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4B4A5" w14:textId="77777777" w:rsidR="008B5180" w:rsidRPr="00D5204E" w:rsidRDefault="00D5204E">
      <w:pPr>
        <w:rPr>
          <w:b/>
          <w:sz w:val="28"/>
          <w:szCs w:val="28"/>
          <w:u w:val="single"/>
        </w:rPr>
      </w:pPr>
      <w:r w:rsidRPr="00D5204E">
        <w:rPr>
          <w:b/>
          <w:sz w:val="28"/>
          <w:szCs w:val="28"/>
          <w:u w:val="single"/>
        </w:rPr>
        <w:t xml:space="preserve">Reading </w:t>
      </w:r>
      <w:r w:rsidR="00760268">
        <w:rPr>
          <w:b/>
          <w:sz w:val="28"/>
          <w:szCs w:val="28"/>
          <w:u w:val="single"/>
        </w:rPr>
        <w:t xml:space="preserve">and preparation </w:t>
      </w:r>
      <w:r w:rsidRPr="00D5204E">
        <w:rPr>
          <w:b/>
          <w:sz w:val="28"/>
          <w:szCs w:val="28"/>
          <w:u w:val="single"/>
        </w:rPr>
        <w:t>for Class 3</w:t>
      </w:r>
    </w:p>
    <w:p w14:paraId="0A82CDC0" w14:textId="77777777" w:rsidR="00D5204E" w:rsidRDefault="00D5204E" w:rsidP="00D5204E">
      <w:pPr>
        <w:rPr>
          <w:sz w:val="28"/>
          <w:szCs w:val="28"/>
        </w:rPr>
      </w:pPr>
      <w:r>
        <w:rPr>
          <w:sz w:val="28"/>
          <w:szCs w:val="28"/>
        </w:rPr>
        <w:t xml:space="preserve">Please come to class 3 prepared to discuss Chapter 1 of the text book </w:t>
      </w:r>
      <w:r w:rsidRPr="00D5204E">
        <w:rPr>
          <w:sz w:val="28"/>
          <w:szCs w:val="28"/>
        </w:rPr>
        <w:t xml:space="preserve">“Intermediate Accounting” published by Wiley (11th Canadian Edition - ISBN 978-1-119-04853-4).  If you do not own this text book, this book is available in the Telfer Management library on the 2nd floor of the DMS building.  You can take this book out for up to 2 hours.   You can find the book by asking for the book on reserve for the course ADM 2342 (NOTE THAT </w:t>
      </w:r>
      <w:r w:rsidR="00AF124B">
        <w:rPr>
          <w:sz w:val="28"/>
          <w:szCs w:val="28"/>
        </w:rPr>
        <w:t xml:space="preserve">ADM 2342 </w:t>
      </w:r>
      <w:r w:rsidRPr="00D5204E">
        <w:rPr>
          <w:sz w:val="28"/>
          <w:szCs w:val="28"/>
        </w:rPr>
        <w:t>IS A DIFFERENT COURSE CODE THAN THE COURSE SEMINAR IN ACCOUNTING THEORY</w:t>
      </w:r>
      <w:r w:rsidR="00AF124B">
        <w:rPr>
          <w:sz w:val="28"/>
          <w:szCs w:val="28"/>
        </w:rPr>
        <w:t xml:space="preserve"> THAT WE ARE ENGAGED IN</w:t>
      </w:r>
      <w:r w:rsidRPr="00D5204E">
        <w:rPr>
          <w:sz w:val="28"/>
          <w:szCs w:val="28"/>
        </w:rPr>
        <w:t xml:space="preserve">).  </w:t>
      </w:r>
    </w:p>
    <w:p w14:paraId="571BEDE1" w14:textId="77777777" w:rsidR="00AF124B" w:rsidRDefault="00AF124B" w:rsidP="00AF124B">
      <w:pPr>
        <w:rPr>
          <w:b/>
          <w:sz w:val="28"/>
          <w:szCs w:val="28"/>
          <w:u w:val="single"/>
        </w:rPr>
      </w:pPr>
    </w:p>
    <w:p w14:paraId="6581B43E" w14:textId="77777777" w:rsidR="00AF124B" w:rsidRDefault="00AF124B" w:rsidP="00AF124B">
      <w:pPr>
        <w:rPr>
          <w:b/>
          <w:sz w:val="28"/>
          <w:szCs w:val="28"/>
          <w:u w:val="single"/>
        </w:rPr>
      </w:pPr>
      <w:r w:rsidRPr="00D5204E">
        <w:rPr>
          <w:b/>
          <w:sz w:val="28"/>
          <w:szCs w:val="28"/>
          <w:u w:val="single"/>
        </w:rPr>
        <w:t xml:space="preserve">Reading </w:t>
      </w:r>
      <w:r>
        <w:rPr>
          <w:b/>
          <w:sz w:val="28"/>
          <w:szCs w:val="28"/>
          <w:u w:val="single"/>
        </w:rPr>
        <w:t>and preparation for Class 4</w:t>
      </w:r>
    </w:p>
    <w:p w14:paraId="3BEC90C1" w14:textId="77777777" w:rsidR="00AF124B" w:rsidRDefault="00AF124B" w:rsidP="00AF124B">
      <w:pPr>
        <w:pStyle w:val="ListParagraph"/>
        <w:numPr>
          <w:ilvl w:val="0"/>
          <w:numId w:val="1"/>
        </w:numPr>
        <w:rPr>
          <w:sz w:val="28"/>
          <w:szCs w:val="28"/>
        </w:rPr>
      </w:pPr>
      <w:r w:rsidRPr="00AF124B">
        <w:rPr>
          <w:sz w:val="28"/>
          <w:szCs w:val="28"/>
        </w:rPr>
        <w:t xml:space="preserve">Please read through the 19 research and analysis </w:t>
      </w:r>
      <w:r>
        <w:rPr>
          <w:sz w:val="28"/>
          <w:szCs w:val="28"/>
        </w:rPr>
        <w:t xml:space="preserve">(RA) </w:t>
      </w:r>
      <w:r w:rsidRPr="00AF124B">
        <w:rPr>
          <w:sz w:val="28"/>
          <w:szCs w:val="28"/>
        </w:rPr>
        <w:t>activities (pages 26 – 31)</w:t>
      </w:r>
      <w:r>
        <w:rPr>
          <w:sz w:val="28"/>
          <w:szCs w:val="28"/>
        </w:rPr>
        <w:t xml:space="preserve"> of the text book </w:t>
      </w:r>
      <w:r w:rsidRPr="00D5204E">
        <w:rPr>
          <w:sz w:val="28"/>
          <w:szCs w:val="28"/>
        </w:rPr>
        <w:t>“Intermediate Accounting” published by Wiley (11th Canadian Edition - ISBN 978-1-119-04853-4)</w:t>
      </w:r>
      <w:r w:rsidRPr="00AF124B">
        <w:rPr>
          <w:sz w:val="28"/>
          <w:szCs w:val="28"/>
        </w:rPr>
        <w:t>.</w:t>
      </w:r>
    </w:p>
    <w:p w14:paraId="7D7A1AF8" w14:textId="77777777" w:rsidR="00AF124B" w:rsidRDefault="00AF124B" w:rsidP="00AF124B">
      <w:pPr>
        <w:pStyle w:val="ListParagraph"/>
        <w:numPr>
          <w:ilvl w:val="0"/>
          <w:numId w:val="1"/>
        </w:numPr>
        <w:rPr>
          <w:sz w:val="28"/>
          <w:szCs w:val="28"/>
        </w:rPr>
      </w:pPr>
      <w:r>
        <w:rPr>
          <w:sz w:val="28"/>
          <w:szCs w:val="28"/>
        </w:rPr>
        <w:t xml:space="preserve">Prepare a presentation to be given during class 4 for a </w:t>
      </w:r>
      <w:r>
        <w:rPr>
          <w:b/>
          <w:sz w:val="28"/>
          <w:szCs w:val="28"/>
        </w:rPr>
        <w:t>maximum</w:t>
      </w:r>
      <w:r w:rsidRPr="00AF124B">
        <w:rPr>
          <w:b/>
          <w:sz w:val="28"/>
          <w:szCs w:val="28"/>
        </w:rPr>
        <w:t xml:space="preserve"> </w:t>
      </w:r>
      <w:r w:rsidRPr="00AF124B">
        <w:rPr>
          <w:sz w:val="28"/>
          <w:szCs w:val="28"/>
        </w:rPr>
        <w:t xml:space="preserve">of 2.5 minutes on the RA case that matches the number on your name tag.  If your name tag is numbered 20 or above, map your number </w:t>
      </w:r>
      <w:r>
        <w:rPr>
          <w:sz w:val="28"/>
          <w:szCs w:val="28"/>
        </w:rPr>
        <w:t>such that the c</w:t>
      </w:r>
      <w:r w:rsidRPr="00AF124B">
        <w:rPr>
          <w:sz w:val="28"/>
          <w:szCs w:val="28"/>
        </w:rPr>
        <w:t xml:space="preserve">ount </w:t>
      </w:r>
      <w:r>
        <w:rPr>
          <w:sz w:val="28"/>
          <w:szCs w:val="28"/>
        </w:rPr>
        <w:t>re-s</w:t>
      </w:r>
      <w:r w:rsidRPr="00AF124B">
        <w:rPr>
          <w:sz w:val="28"/>
          <w:szCs w:val="28"/>
        </w:rPr>
        <w:t>tart</w:t>
      </w:r>
      <w:r>
        <w:rPr>
          <w:sz w:val="28"/>
          <w:szCs w:val="28"/>
        </w:rPr>
        <w:t xml:space="preserve">s </w:t>
      </w:r>
      <w:r w:rsidRPr="00AF124B">
        <w:rPr>
          <w:sz w:val="28"/>
          <w:szCs w:val="28"/>
        </w:rPr>
        <w:t>at 20 (i.e. name tag 20 presents RA1-1, name tag 21 presents RA1-2</w:t>
      </w:r>
      <w:r>
        <w:rPr>
          <w:sz w:val="28"/>
          <w:szCs w:val="28"/>
        </w:rPr>
        <w:t>, name tag 22 presents RA1-3</w:t>
      </w:r>
      <w:r w:rsidRPr="00AF124B">
        <w:rPr>
          <w:sz w:val="28"/>
          <w:szCs w:val="28"/>
        </w:rPr>
        <w:t xml:space="preserve"> etc.)</w:t>
      </w:r>
    </w:p>
    <w:p w14:paraId="50699AA6" w14:textId="77777777" w:rsidR="00AF124B" w:rsidRDefault="00AF124B" w:rsidP="00AF124B">
      <w:pPr>
        <w:pStyle w:val="ListParagraph"/>
        <w:numPr>
          <w:ilvl w:val="1"/>
          <w:numId w:val="1"/>
        </w:numPr>
        <w:rPr>
          <w:sz w:val="28"/>
          <w:szCs w:val="28"/>
        </w:rPr>
      </w:pPr>
      <w:r>
        <w:rPr>
          <w:sz w:val="28"/>
          <w:szCs w:val="28"/>
        </w:rPr>
        <w:t>Your participation marks for class 4 will be based 100% on this individual presentation.</w:t>
      </w:r>
    </w:p>
    <w:p w14:paraId="7E5EA433" w14:textId="77777777" w:rsidR="00AF124B" w:rsidRDefault="00AF124B" w:rsidP="00AF124B">
      <w:pPr>
        <w:pStyle w:val="ListParagraph"/>
        <w:numPr>
          <w:ilvl w:val="1"/>
          <w:numId w:val="1"/>
        </w:numPr>
        <w:rPr>
          <w:sz w:val="28"/>
          <w:szCs w:val="28"/>
        </w:rPr>
      </w:pPr>
      <w:r w:rsidRPr="00AF124B">
        <w:rPr>
          <w:sz w:val="28"/>
          <w:szCs w:val="28"/>
        </w:rPr>
        <w:t>Therefore, this presentation will be worth roughly 1% of your final grade</w:t>
      </w:r>
      <w:r>
        <w:rPr>
          <w:sz w:val="28"/>
          <w:szCs w:val="28"/>
        </w:rPr>
        <w:t xml:space="preserve"> (since there are a</w:t>
      </w:r>
      <w:r w:rsidRPr="00AF124B">
        <w:rPr>
          <w:sz w:val="28"/>
          <w:szCs w:val="28"/>
        </w:rPr>
        <w:t>pproximately 19 classes where participation is scored</w:t>
      </w:r>
      <w:r>
        <w:rPr>
          <w:sz w:val="28"/>
          <w:szCs w:val="28"/>
        </w:rPr>
        <w:t xml:space="preserve"> and</w:t>
      </w:r>
      <w:r w:rsidRPr="00AF124B">
        <w:rPr>
          <w:sz w:val="28"/>
          <w:szCs w:val="28"/>
        </w:rPr>
        <w:t xml:space="preserve"> </w:t>
      </w:r>
      <w:r>
        <w:rPr>
          <w:sz w:val="28"/>
          <w:szCs w:val="28"/>
        </w:rPr>
        <w:t xml:space="preserve">the </w:t>
      </w:r>
      <w:r w:rsidRPr="00AF124B">
        <w:rPr>
          <w:sz w:val="28"/>
          <w:szCs w:val="28"/>
        </w:rPr>
        <w:t xml:space="preserve">lowest class or two </w:t>
      </w:r>
      <w:r>
        <w:rPr>
          <w:sz w:val="28"/>
          <w:szCs w:val="28"/>
        </w:rPr>
        <w:t xml:space="preserve">will be </w:t>
      </w:r>
      <w:r w:rsidRPr="00AF124B">
        <w:rPr>
          <w:sz w:val="28"/>
          <w:szCs w:val="28"/>
        </w:rPr>
        <w:t xml:space="preserve">eliminated from </w:t>
      </w:r>
      <w:r>
        <w:rPr>
          <w:sz w:val="28"/>
          <w:szCs w:val="28"/>
        </w:rPr>
        <w:t xml:space="preserve">the calculation of </w:t>
      </w:r>
      <w:r w:rsidRPr="00AF124B">
        <w:rPr>
          <w:sz w:val="28"/>
          <w:szCs w:val="28"/>
        </w:rPr>
        <w:t>your participation grade</w:t>
      </w:r>
      <w:r>
        <w:rPr>
          <w:sz w:val="28"/>
          <w:szCs w:val="28"/>
        </w:rPr>
        <w:t>)</w:t>
      </w:r>
      <w:r w:rsidRPr="00AF124B">
        <w:rPr>
          <w:sz w:val="28"/>
          <w:szCs w:val="28"/>
        </w:rPr>
        <w:t>.</w:t>
      </w:r>
    </w:p>
    <w:p w14:paraId="0FCE26D3" w14:textId="77777777" w:rsidR="00C763C6" w:rsidRPr="00C763C6" w:rsidRDefault="00C763C6" w:rsidP="00C763C6">
      <w:pPr>
        <w:rPr>
          <w:b/>
          <w:sz w:val="28"/>
          <w:szCs w:val="28"/>
          <w:u w:val="single"/>
        </w:rPr>
      </w:pPr>
      <w:r w:rsidRPr="00C763C6">
        <w:rPr>
          <w:b/>
          <w:sz w:val="28"/>
          <w:szCs w:val="28"/>
          <w:u w:val="single"/>
        </w:rPr>
        <w:t>TIPS AND NOTES</w:t>
      </w:r>
    </w:p>
    <w:p w14:paraId="72B42E83" w14:textId="77777777" w:rsidR="00F31019" w:rsidRDefault="00F31019" w:rsidP="00C763C6">
      <w:pPr>
        <w:pStyle w:val="ListParagraph"/>
        <w:numPr>
          <w:ilvl w:val="0"/>
          <w:numId w:val="2"/>
        </w:numPr>
        <w:rPr>
          <w:sz w:val="28"/>
          <w:szCs w:val="28"/>
        </w:rPr>
      </w:pPr>
      <w:r>
        <w:rPr>
          <w:sz w:val="28"/>
          <w:szCs w:val="28"/>
        </w:rPr>
        <w:t>Due to time constraints, you cannot use the computer and projector during your presentation.</w:t>
      </w:r>
      <w:r w:rsidR="00F0101F">
        <w:rPr>
          <w:sz w:val="28"/>
          <w:szCs w:val="28"/>
        </w:rPr>
        <w:t xml:space="preserve">  (i.e. your presentation needs to be completely oral with no visual aids)</w:t>
      </w:r>
    </w:p>
    <w:p w14:paraId="05694AD5" w14:textId="77777777" w:rsidR="00AF124B" w:rsidRDefault="00C763C6" w:rsidP="00C763C6">
      <w:pPr>
        <w:pStyle w:val="ListParagraph"/>
        <w:numPr>
          <w:ilvl w:val="0"/>
          <w:numId w:val="2"/>
        </w:numPr>
        <w:rPr>
          <w:sz w:val="28"/>
          <w:szCs w:val="28"/>
        </w:rPr>
      </w:pPr>
      <w:r>
        <w:rPr>
          <w:sz w:val="28"/>
          <w:szCs w:val="28"/>
        </w:rPr>
        <w:t xml:space="preserve">Remember to focus on clearly identifying and communicating the </w:t>
      </w:r>
      <w:r w:rsidR="00167C31" w:rsidRPr="00167C31">
        <w:rPr>
          <w:b/>
          <w:sz w:val="28"/>
          <w:szCs w:val="28"/>
          <w:u w:val="single"/>
        </w:rPr>
        <w:t>crucial</w:t>
      </w:r>
      <w:r w:rsidR="00167C31">
        <w:rPr>
          <w:sz w:val="28"/>
          <w:szCs w:val="28"/>
        </w:rPr>
        <w:t xml:space="preserve"> points.  Yo</w:t>
      </w:r>
      <w:r>
        <w:rPr>
          <w:sz w:val="28"/>
          <w:szCs w:val="28"/>
        </w:rPr>
        <w:t xml:space="preserve">u do not have time available to </w:t>
      </w:r>
      <w:r w:rsidR="00904CBE">
        <w:rPr>
          <w:sz w:val="28"/>
          <w:szCs w:val="28"/>
        </w:rPr>
        <w:t xml:space="preserve">analyse or </w:t>
      </w:r>
      <w:r>
        <w:rPr>
          <w:sz w:val="28"/>
          <w:szCs w:val="28"/>
        </w:rPr>
        <w:t xml:space="preserve">discuss </w:t>
      </w:r>
      <w:r w:rsidR="00904CBE">
        <w:rPr>
          <w:sz w:val="28"/>
          <w:szCs w:val="28"/>
        </w:rPr>
        <w:t xml:space="preserve">any </w:t>
      </w:r>
      <w:r>
        <w:rPr>
          <w:sz w:val="28"/>
          <w:szCs w:val="28"/>
        </w:rPr>
        <w:t>non-crucial items</w:t>
      </w:r>
      <w:r w:rsidR="00904CBE">
        <w:rPr>
          <w:sz w:val="28"/>
          <w:szCs w:val="28"/>
        </w:rPr>
        <w:t>.</w:t>
      </w:r>
    </w:p>
    <w:p w14:paraId="33688EF1" w14:textId="77777777" w:rsidR="00167C31" w:rsidRDefault="00C763C6" w:rsidP="008D38FF">
      <w:pPr>
        <w:pStyle w:val="ListParagraph"/>
        <w:numPr>
          <w:ilvl w:val="0"/>
          <w:numId w:val="2"/>
        </w:numPr>
        <w:rPr>
          <w:sz w:val="28"/>
          <w:szCs w:val="28"/>
        </w:rPr>
      </w:pPr>
      <w:r w:rsidRPr="00167C31">
        <w:rPr>
          <w:sz w:val="28"/>
          <w:szCs w:val="28"/>
        </w:rPr>
        <w:lastRenderedPageBreak/>
        <w:t xml:space="preserve">Remember that </w:t>
      </w:r>
      <w:r w:rsidR="00167C31" w:rsidRPr="00167C31">
        <w:rPr>
          <w:sz w:val="28"/>
          <w:szCs w:val="28"/>
        </w:rPr>
        <w:t>the information and analysis that you conduct</w:t>
      </w:r>
      <w:r w:rsidRPr="00167C31">
        <w:rPr>
          <w:sz w:val="28"/>
          <w:szCs w:val="28"/>
        </w:rPr>
        <w:t xml:space="preserve"> will become obvious to </w:t>
      </w:r>
      <w:r w:rsidRPr="00167C31">
        <w:rPr>
          <w:sz w:val="28"/>
          <w:szCs w:val="28"/>
          <w:u w:val="single"/>
        </w:rPr>
        <w:t>you</w:t>
      </w:r>
      <w:r w:rsidRPr="00167C31">
        <w:rPr>
          <w:sz w:val="28"/>
          <w:szCs w:val="28"/>
        </w:rPr>
        <w:t xml:space="preserve"> </w:t>
      </w:r>
      <w:r w:rsidR="00167C31" w:rsidRPr="00167C31">
        <w:rPr>
          <w:sz w:val="28"/>
          <w:szCs w:val="28"/>
        </w:rPr>
        <w:t xml:space="preserve">since </w:t>
      </w:r>
      <w:r w:rsidRPr="00167C31">
        <w:rPr>
          <w:sz w:val="28"/>
          <w:szCs w:val="28"/>
        </w:rPr>
        <w:t xml:space="preserve">you </w:t>
      </w:r>
      <w:r w:rsidR="00167C31" w:rsidRPr="00167C31">
        <w:rPr>
          <w:sz w:val="28"/>
          <w:szCs w:val="28"/>
        </w:rPr>
        <w:t xml:space="preserve">spent time and energy </w:t>
      </w:r>
      <w:r w:rsidRPr="00167C31">
        <w:rPr>
          <w:sz w:val="28"/>
          <w:szCs w:val="28"/>
        </w:rPr>
        <w:t>learning your topic</w:t>
      </w:r>
      <w:r w:rsidR="00167C31" w:rsidRPr="00167C31">
        <w:rPr>
          <w:sz w:val="28"/>
          <w:szCs w:val="28"/>
        </w:rPr>
        <w:t xml:space="preserve">.  However, the information and basic analysis will likely not be obvious to </w:t>
      </w:r>
      <w:r w:rsidRPr="00167C31">
        <w:rPr>
          <w:sz w:val="28"/>
          <w:szCs w:val="28"/>
        </w:rPr>
        <w:t xml:space="preserve">your classmates </w:t>
      </w:r>
      <w:r w:rsidR="00167C31" w:rsidRPr="00167C31">
        <w:rPr>
          <w:sz w:val="28"/>
          <w:szCs w:val="28"/>
        </w:rPr>
        <w:t xml:space="preserve">since they </w:t>
      </w:r>
      <w:r w:rsidRPr="00167C31">
        <w:rPr>
          <w:sz w:val="28"/>
          <w:szCs w:val="28"/>
        </w:rPr>
        <w:t>did not spend time analysing the topic</w:t>
      </w:r>
      <w:r w:rsidR="00167C31">
        <w:rPr>
          <w:sz w:val="28"/>
          <w:szCs w:val="28"/>
        </w:rPr>
        <w:t>.  Your classmates</w:t>
      </w:r>
      <w:r w:rsidR="00167C31" w:rsidRPr="00167C31">
        <w:rPr>
          <w:sz w:val="28"/>
          <w:szCs w:val="28"/>
        </w:rPr>
        <w:t xml:space="preserve"> will likely appreciate an enthusiastic and clear communication of your key points</w:t>
      </w:r>
    </w:p>
    <w:p w14:paraId="4D408AEB" w14:textId="77777777" w:rsidR="00904CBE" w:rsidRDefault="00C763C6" w:rsidP="008D38FF">
      <w:pPr>
        <w:pStyle w:val="ListParagraph"/>
        <w:numPr>
          <w:ilvl w:val="0"/>
          <w:numId w:val="2"/>
        </w:numPr>
        <w:rPr>
          <w:sz w:val="28"/>
          <w:szCs w:val="28"/>
        </w:rPr>
      </w:pPr>
      <w:r w:rsidRPr="00167C31">
        <w:rPr>
          <w:sz w:val="28"/>
          <w:szCs w:val="28"/>
        </w:rPr>
        <w:t xml:space="preserve">Do not spend a significant amount of time on your topic.  Some topics are extremely in depth and too time consuming for the purposes of your </w:t>
      </w:r>
      <w:proofErr w:type="gramStart"/>
      <w:r w:rsidRPr="00167C31">
        <w:rPr>
          <w:sz w:val="28"/>
          <w:szCs w:val="28"/>
        </w:rPr>
        <w:t>2.5 minute</w:t>
      </w:r>
      <w:proofErr w:type="gramEnd"/>
      <w:r w:rsidRPr="00167C31">
        <w:rPr>
          <w:sz w:val="28"/>
          <w:szCs w:val="28"/>
        </w:rPr>
        <w:t xml:space="preserve"> presentation.  </w:t>
      </w:r>
    </w:p>
    <w:p w14:paraId="401E2B45" w14:textId="77777777" w:rsidR="00904CBE" w:rsidRDefault="00C763C6" w:rsidP="00904CBE">
      <w:pPr>
        <w:pStyle w:val="ListParagraph"/>
        <w:numPr>
          <w:ilvl w:val="1"/>
          <w:numId w:val="2"/>
        </w:numPr>
        <w:rPr>
          <w:sz w:val="28"/>
          <w:szCs w:val="28"/>
        </w:rPr>
      </w:pPr>
      <w:r w:rsidRPr="00167C31">
        <w:rPr>
          <w:sz w:val="28"/>
          <w:szCs w:val="28"/>
        </w:rPr>
        <w:t xml:space="preserve">For example, RA1-15 should likely be analysed and presented WITHOUT </w:t>
      </w:r>
      <w:r w:rsidR="00904CBE">
        <w:rPr>
          <w:sz w:val="28"/>
          <w:szCs w:val="28"/>
        </w:rPr>
        <w:t xml:space="preserve">considering the requirements outlined in </w:t>
      </w:r>
      <w:r w:rsidRPr="00167C31">
        <w:rPr>
          <w:sz w:val="28"/>
          <w:szCs w:val="28"/>
        </w:rPr>
        <w:t xml:space="preserve">part D).  </w:t>
      </w:r>
    </w:p>
    <w:p w14:paraId="606EBDFF" w14:textId="77777777" w:rsidR="00C763C6" w:rsidRDefault="00C763C6" w:rsidP="00904CBE">
      <w:pPr>
        <w:pStyle w:val="ListParagraph"/>
        <w:numPr>
          <w:ilvl w:val="1"/>
          <w:numId w:val="2"/>
        </w:numPr>
        <w:rPr>
          <w:sz w:val="28"/>
          <w:szCs w:val="28"/>
        </w:rPr>
      </w:pPr>
      <w:r w:rsidRPr="00167C31">
        <w:rPr>
          <w:sz w:val="28"/>
          <w:szCs w:val="28"/>
        </w:rPr>
        <w:t xml:space="preserve">As another example, some of the topics require a significant amount of research.  You are not expected to do a significant amount of research for the purposes of this assignment.  If you can’t find the information you need </w:t>
      </w:r>
      <w:r w:rsidR="00904CBE">
        <w:rPr>
          <w:sz w:val="28"/>
          <w:szCs w:val="28"/>
        </w:rPr>
        <w:t xml:space="preserve">relatively </w:t>
      </w:r>
      <w:r w:rsidRPr="00167C31">
        <w:rPr>
          <w:sz w:val="28"/>
          <w:szCs w:val="28"/>
        </w:rPr>
        <w:t xml:space="preserve">quickly, </w:t>
      </w:r>
      <w:r w:rsidR="00904CBE">
        <w:rPr>
          <w:sz w:val="28"/>
          <w:szCs w:val="28"/>
        </w:rPr>
        <w:t xml:space="preserve">please </w:t>
      </w:r>
      <w:r w:rsidRPr="00167C31">
        <w:rPr>
          <w:sz w:val="28"/>
          <w:szCs w:val="28"/>
        </w:rPr>
        <w:t xml:space="preserve">attempt to answer the questions without the </w:t>
      </w:r>
      <w:r w:rsidR="00904CBE">
        <w:rPr>
          <w:sz w:val="28"/>
          <w:szCs w:val="28"/>
        </w:rPr>
        <w:t>suggested</w:t>
      </w:r>
      <w:r w:rsidRPr="00167C31">
        <w:rPr>
          <w:sz w:val="28"/>
          <w:szCs w:val="28"/>
        </w:rPr>
        <w:t xml:space="preserve"> resource.  If you can’t find the information you need quickly and cannot answer the questions, please ask me for help if you would like help.</w:t>
      </w:r>
    </w:p>
    <w:p w14:paraId="137BC7DD" w14:textId="77777777" w:rsidR="00904CBE" w:rsidRPr="00167C31" w:rsidRDefault="00904CBE" w:rsidP="00904CBE">
      <w:pPr>
        <w:pStyle w:val="ListParagraph"/>
        <w:numPr>
          <w:ilvl w:val="1"/>
          <w:numId w:val="2"/>
        </w:numPr>
        <w:rPr>
          <w:sz w:val="28"/>
          <w:szCs w:val="28"/>
        </w:rPr>
      </w:pPr>
      <w:r>
        <w:rPr>
          <w:sz w:val="28"/>
          <w:szCs w:val="28"/>
        </w:rPr>
        <w:t>As another example, some of the topics instruct you to find and read documents on the Internet.  Remember to skim the documents and do a targeted read on the information that is highly crucial to your activity.</w:t>
      </w:r>
    </w:p>
    <w:p w14:paraId="0EAF362A" w14:textId="77777777" w:rsidR="00AF124B" w:rsidRDefault="00AF124B" w:rsidP="00D5204E">
      <w:pPr>
        <w:rPr>
          <w:sz w:val="28"/>
          <w:szCs w:val="28"/>
        </w:rPr>
      </w:pPr>
    </w:p>
    <w:p w14:paraId="72BDAAAB" w14:textId="77777777" w:rsidR="00203232" w:rsidRDefault="00203232" w:rsidP="00D5204E">
      <w:pPr>
        <w:rPr>
          <w:sz w:val="28"/>
          <w:szCs w:val="28"/>
        </w:rPr>
      </w:pPr>
    </w:p>
    <w:p w14:paraId="714951E9" w14:textId="77777777" w:rsidR="00203232" w:rsidRDefault="00203232" w:rsidP="00D5204E">
      <w:pPr>
        <w:rPr>
          <w:sz w:val="28"/>
          <w:szCs w:val="28"/>
        </w:rPr>
      </w:pPr>
    </w:p>
    <w:p w14:paraId="24D85826" w14:textId="77777777" w:rsidR="00203232" w:rsidRDefault="00203232" w:rsidP="00D5204E">
      <w:pPr>
        <w:rPr>
          <w:sz w:val="28"/>
          <w:szCs w:val="28"/>
        </w:rPr>
      </w:pPr>
    </w:p>
    <w:p w14:paraId="1ABA7110" w14:textId="77777777" w:rsidR="00203232" w:rsidRDefault="00203232" w:rsidP="00D5204E">
      <w:pPr>
        <w:rPr>
          <w:sz w:val="28"/>
          <w:szCs w:val="28"/>
        </w:rPr>
      </w:pPr>
    </w:p>
    <w:p w14:paraId="7D9042AF" w14:textId="77777777" w:rsidR="00203232" w:rsidRDefault="00203232" w:rsidP="00D5204E">
      <w:pPr>
        <w:rPr>
          <w:sz w:val="28"/>
          <w:szCs w:val="28"/>
        </w:rPr>
      </w:pPr>
    </w:p>
    <w:p w14:paraId="225B258B" w14:textId="77777777" w:rsidR="00203232" w:rsidRDefault="00203232" w:rsidP="00D5204E">
      <w:pPr>
        <w:rPr>
          <w:sz w:val="28"/>
          <w:szCs w:val="28"/>
        </w:rPr>
      </w:pPr>
    </w:p>
    <w:p w14:paraId="1DBC039D" w14:textId="77777777" w:rsidR="006B297F" w:rsidRDefault="006B297F" w:rsidP="00D5204E">
      <w:pPr>
        <w:rPr>
          <w:sz w:val="28"/>
          <w:szCs w:val="28"/>
        </w:rPr>
      </w:pPr>
    </w:p>
    <w:p w14:paraId="50E367C4" w14:textId="77777777" w:rsidR="006B297F" w:rsidRDefault="006B297F" w:rsidP="00D5204E">
      <w:pPr>
        <w:rPr>
          <w:sz w:val="28"/>
          <w:szCs w:val="28"/>
        </w:rPr>
      </w:pPr>
    </w:p>
    <w:p w14:paraId="744C897E" w14:textId="39021B39" w:rsidR="00606A3D" w:rsidRDefault="00606A3D" w:rsidP="00D5204E">
      <w:r>
        <w:lastRenderedPageBreak/>
        <w:t>Why the capital is needed?</w:t>
      </w:r>
    </w:p>
    <w:p w14:paraId="599176F5" w14:textId="1E7409BD" w:rsidR="000C0B3A" w:rsidRDefault="000C0B3A" w:rsidP="000C0B3A">
      <w:pPr>
        <w:pStyle w:val="ListParagraph"/>
        <w:numPr>
          <w:ilvl w:val="0"/>
          <w:numId w:val="2"/>
        </w:numPr>
      </w:pPr>
      <w:r>
        <w:t>Every business needed capital to survive</w:t>
      </w:r>
    </w:p>
    <w:p w14:paraId="586870E8" w14:textId="77777777" w:rsidR="00970443" w:rsidRPr="00970443" w:rsidRDefault="00970443" w:rsidP="00970443">
      <w:pPr>
        <w:spacing w:after="0" w:line="240" w:lineRule="auto"/>
        <w:rPr>
          <w:rFonts w:ascii="Times New Roman" w:eastAsia="Times New Roman" w:hAnsi="Times New Roman" w:cs="Times New Roman"/>
          <w:sz w:val="24"/>
          <w:szCs w:val="24"/>
          <w:lang w:val="en-US" w:bidi="th-TH"/>
        </w:rPr>
      </w:pPr>
    </w:p>
    <w:p w14:paraId="39C04A99" w14:textId="77777777" w:rsidR="00970443" w:rsidRPr="00970443" w:rsidRDefault="00970443" w:rsidP="00970443">
      <w:pPr>
        <w:spacing w:after="0" w:line="240" w:lineRule="auto"/>
        <w:rPr>
          <w:rFonts w:ascii="Times New Roman" w:hAnsi="Times New Roman" w:cs="Times New Roman"/>
          <w:sz w:val="24"/>
          <w:szCs w:val="24"/>
          <w:lang w:val="en-US" w:bidi="th-TH"/>
        </w:rPr>
      </w:pPr>
      <w:proofErr w:type="spellStart"/>
      <w:r w:rsidRPr="00970443">
        <w:rPr>
          <w:rFonts w:ascii="Arial" w:hAnsi="Arial" w:cs="Times New Roman"/>
          <w:color w:val="000000"/>
          <w:lang w:val="en-US" w:bidi="th-TH"/>
        </w:rPr>
        <w:t>Cruciality</w:t>
      </w:r>
      <w:proofErr w:type="spellEnd"/>
    </w:p>
    <w:p w14:paraId="20FAB304" w14:textId="77777777" w:rsidR="00970443" w:rsidRPr="00970443" w:rsidRDefault="00970443" w:rsidP="00970443">
      <w:pPr>
        <w:numPr>
          <w:ilvl w:val="0"/>
          <w:numId w:val="16"/>
        </w:numPr>
        <w:spacing w:after="0" w:line="240" w:lineRule="auto"/>
        <w:textAlignment w:val="baseline"/>
        <w:rPr>
          <w:rFonts w:ascii="Arial" w:hAnsi="Arial" w:cs="Times New Roman"/>
          <w:color w:val="000000"/>
          <w:lang w:val="en-US" w:bidi="th-TH"/>
        </w:rPr>
      </w:pPr>
      <w:r w:rsidRPr="00970443">
        <w:rPr>
          <w:rFonts w:ascii="Arial" w:hAnsi="Arial" w:cs="Times New Roman"/>
          <w:color w:val="000000"/>
          <w:lang w:val="en-US" w:bidi="th-TH"/>
        </w:rPr>
        <w:t xml:space="preserve">F/S not finish on time, bank will kick u out </w:t>
      </w:r>
    </w:p>
    <w:p w14:paraId="4CB2555A" w14:textId="77777777" w:rsidR="00970443" w:rsidRPr="00970443" w:rsidRDefault="00970443" w:rsidP="00970443">
      <w:pPr>
        <w:numPr>
          <w:ilvl w:val="0"/>
          <w:numId w:val="16"/>
        </w:numPr>
        <w:spacing w:after="0" w:line="240" w:lineRule="auto"/>
        <w:textAlignment w:val="baseline"/>
        <w:rPr>
          <w:rFonts w:ascii="Arial" w:hAnsi="Arial" w:cs="Times New Roman"/>
          <w:color w:val="000000"/>
          <w:lang w:val="en-US" w:bidi="th-TH"/>
        </w:rPr>
      </w:pPr>
      <w:r w:rsidRPr="00970443">
        <w:rPr>
          <w:rFonts w:ascii="Arial" w:hAnsi="Arial" w:cs="Times New Roman"/>
          <w:color w:val="000000"/>
          <w:lang w:val="en-US" w:bidi="th-TH"/>
        </w:rPr>
        <w:t xml:space="preserve">Not a clean audit might be kick out from stock exchange </w:t>
      </w:r>
    </w:p>
    <w:p w14:paraId="708140AC" w14:textId="77777777" w:rsidR="00970443" w:rsidRPr="00970443" w:rsidRDefault="00970443" w:rsidP="00970443">
      <w:pPr>
        <w:numPr>
          <w:ilvl w:val="0"/>
          <w:numId w:val="16"/>
        </w:numPr>
        <w:spacing w:before="100" w:beforeAutospacing="1" w:after="100" w:afterAutospacing="1" w:line="240" w:lineRule="auto"/>
        <w:textAlignment w:val="baseline"/>
        <w:rPr>
          <w:rFonts w:ascii="Arial" w:eastAsia="Times New Roman" w:hAnsi="Arial" w:cs="Times New Roman"/>
          <w:color w:val="000000"/>
          <w:lang w:val="en-US" w:bidi="th-TH"/>
        </w:rPr>
      </w:pPr>
    </w:p>
    <w:p w14:paraId="299B04AA" w14:textId="77777777" w:rsidR="00970443" w:rsidRPr="00970443" w:rsidRDefault="00970443" w:rsidP="00970443">
      <w:pPr>
        <w:spacing w:after="0" w:line="240" w:lineRule="auto"/>
        <w:rPr>
          <w:rFonts w:ascii="Times New Roman" w:hAnsi="Times New Roman" w:cs="Times New Roman"/>
          <w:sz w:val="24"/>
          <w:szCs w:val="24"/>
          <w:lang w:val="en-US" w:bidi="th-TH"/>
        </w:rPr>
      </w:pPr>
      <w:r w:rsidRPr="00970443">
        <w:rPr>
          <w:rFonts w:ascii="Arial" w:hAnsi="Arial" w:cs="Times New Roman"/>
          <w:color w:val="000000"/>
          <w:lang w:val="en-US" w:bidi="th-TH"/>
        </w:rPr>
        <w:t xml:space="preserve">Framework of professional </w:t>
      </w:r>
    </w:p>
    <w:p w14:paraId="3B0EC31A" w14:textId="77777777" w:rsidR="00970443" w:rsidRPr="00970443" w:rsidRDefault="00970443" w:rsidP="00970443">
      <w:pPr>
        <w:spacing w:after="0" w:line="240" w:lineRule="auto"/>
        <w:rPr>
          <w:rFonts w:ascii="Times New Roman" w:hAnsi="Times New Roman" w:cs="Times New Roman"/>
          <w:sz w:val="24"/>
          <w:szCs w:val="24"/>
          <w:lang w:val="en-US" w:bidi="th-TH"/>
        </w:rPr>
      </w:pPr>
      <w:r w:rsidRPr="00970443">
        <w:rPr>
          <w:rFonts w:ascii="Arial" w:hAnsi="Arial" w:cs="Times New Roman"/>
          <w:color w:val="000000"/>
          <w:lang w:val="en-US" w:bidi="th-TH"/>
        </w:rPr>
        <w:t>How CPA can professional judgement</w:t>
      </w:r>
    </w:p>
    <w:p w14:paraId="405F9204" w14:textId="77777777" w:rsidR="00970443" w:rsidRPr="00970443" w:rsidRDefault="00970443" w:rsidP="00970443">
      <w:pPr>
        <w:spacing w:after="0" w:line="240" w:lineRule="auto"/>
        <w:rPr>
          <w:rFonts w:ascii="Times New Roman" w:eastAsia="Times New Roman" w:hAnsi="Times New Roman" w:cs="Times New Roman"/>
          <w:sz w:val="24"/>
          <w:szCs w:val="24"/>
          <w:lang w:val="en-US" w:bidi="th-TH"/>
        </w:rPr>
      </w:pPr>
      <w:r w:rsidRPr="00970443">
        <w:rPr>
          <w:rFonts w:ascii="Arial" w:eastAsia="Times New Roman" w:hAnsi="Arial" w:cs="Times New Roman"/>
          <w:color w:val="000000"/>
          <w:lang w:val="en-US" w:bidi="th-TH"/>
        </w:rPr>
        <w:t xml:space="preserve">Why do we need accounting standard - relevance, consistent, </w:t>
      </w:r>
      <w:proofErr w:type="gramStart"/>
      <w:r w:rsidRPr="00970443">
        <w:rPr>
          <w:rFonts w:ascii="Arial" w:eastAsia="Times New Roman" w:hAnsi="Arial" w:cs="Times New Roman"/>
          <w:color w:val="000000"/>
          <w:lang w:val="en-US" w:bidi="th-TH"/>
        </w:rPr>
        <w:t>comparable</w:t>
      </w:r>
      <w:proofErr w:type="gramEnd"/>
    </w:p>
    <w:p w14:paraId="52C9B00F" w14:textId="77777777" w:rsidR="000C0B3A" w:rsidRPr="00970443" w:rsidRDefault="000C0B3A" w:rsidP="002E477B">
      <w:pPr>
        <w:rPr>
          <w:lang w:val="en-US"/>
        </w:rPr>
      </w:pPr>
    </w:p>
    <w:p w14:paraId="1FF8AFD0" w14:textId="77989FDE" w:rsidR="002E477B" w:rsidRDefault="002E477B" w:rsidP="002E477B">
      <w:r>
        <w:t>Question in Midterm</w:t>
      </w:r>
    </w:p>
    <w:p w14:paraId="74356BE6" w14:textId="0813B879" w:rsidR="002E477B" w:rsidRDefault="002E477B" w:rsidP="002E477B">
      <w:r>
        <w:t>How does the accounting increase the standard living?</w:t>
      </w:r>
    </w:p>
    <w:p w14:paraId="3F1099DA" w14:textId="77777777" w:rsidR="00203232" w:rsidRPr="006B297F" w:rsidRDefault="00C60633" w:rsidP="00D5204E">
      <w:r w:rsidRPr="006B297F">
        <w:t>TMX</w:t>
      </w:r>
    </w:p>
    <w:p w14:paraId="7AEB1D41" w14:textId="77777777" w:rsidR="00C60633" w:rsidRPr="006B297F" w:rsidRDefault="00C60633" w:rsidP="00C60633">
      <w:pPr>
        <w:pStyle w:val="ListParagraph"/>
        <w:numPr>
          <w:ilvl w:val="0"/>
          <w:numId w:val="2"/>
        </w:numPr>
      </w:pPr>
      <w:r w:rsidRPr="006B297F">
        <w:t>Operates Toronto Stock Exchange (TSX)</w:t>
      </w:r>
    </w:p>
    <w:p w14:paraId="28CE3762" w14:textId="77777777" w:rsidR="00C60633" w:rsidRPr="006B297F" w:rsidRDefault="00C60633" w:rsidP="00C60633">
      <w:pPr>
        <w:pStyle w:val="ListParagraph"/>
        <w:numPr>
          <w:ilvl w:val="0"/>
          <w:numId w:val="2"/>
        </w:numPr>
      </w:pPr>
      <w:r w:rsidRPr="006B297F">
        <w:t>TSX venture exchange for company to raise money from venture capital funds</w:t>
      </w:r>
    </w:p>
    <w:p w14:paraId="0A2F6C51" w14:textId="77777777" w:rsidR="00C60633" w:rsidRPr="006B297F" w:rsidRDefault="00416AB6" w:rsidP="00C60633">
      <w:pPr>
        <w:pStyle w:val="ListParagraph"/>
        <w:numPr>
          <w:ilvl w:val="0"/>
          <w:numId w:val="2"/>
        </w:numPr>
      </w:pPr>
      <w:r w:rsidRPr="006B297F">
        <w:t>TSX Private Markets</w:t>
      </w:r>
    </w:p>
    <w:p w14:paraId="585B1E5D" w14:textId="77777777" w:rsidR="00416AB6" w:rsidRPr="006B297F" w:rsidRDefault="00416AB6" w:rsidP="00416AB6">
      <w:pPr>
        <w:pStyle w:val="ListParagraph"/>
        <w:numPr>
          <w:ilvl w:val="1"/>
          <w:numId w:val="2"/>
        </w:numPr>
      </w:pPr>
      <w:r w:rsidRPr="006B297F">
        <w:t xml:space="preserve">Allow companies to trade securities in the exempt market </w:t>
      </w:r>
    </w:p>
    <w:p w14:paraId="3AA8C5CE" w14:textId="77777777" w:rsidR="00416AB6" w:rsidRPr="006B297F" w:rsidRDefault="00416AB6" w:rsidP="00416AB6">
      <w:pPr>
        <w:pStyle w:val="ListParagraph"/>
        <w:numPr>
          <w:ilvl w:val="1"/>
          <w:numId w:val="2"/>
        </w:numPr>
      </w:pPr>
      <w:r w:rsidRPr="006B297F">
        <w:t xml:space="preserve">Exempt from filing the prospectus </w:t>
      </w:r>
    </w:p>
    <w:p w14:paraId="77B93883" w14:textId="77777777" w:rsidR="00416AB6" w:rsidRPr="006B297F" w:rsidRDefault="00416AB6" w:rsidP="00416AB6">
      <w:pPr>
        <w:pStyle w:val="ListParagraph"/>
        <w:numPr>
          <w:ilvl w:val="1"/>
          <w:numId w:val="2"/>
        </w:numPr>
      </w:pPr>
      <w:r w:rsidRPr="006B297F">
        <w:t xml:space="preserve">Don’t wish to go to public </w:t>
      </w:r>
    </w:p>
    <w:p w14:paraId="17BA0123" w14:textId="77777777" w:rsidR="00416AB6" w:rsidRPr="006B297F" w:rsidRDefault="00416AB6" w:rsidP="00416AB6">
      <w:pPr>
        <w:pStyle w:val="ListParagraph"/>
        <w:numPr>
          <w:ilvl w:val="0"/>
          <w:numId w:val="2"/>
        </w:numPr>
      </w:pPr>
      <w:r w:rsidRPr="006B297F">
        <w:t xml:space="preserve">Crowdfunding </w:t>
      </w:r>
    </w:p>
    <w:p w14:paraId="55CA65D1" w14:textId="77777777" w:rsidR="00416AB6" w:rsidRPr="006B297F" w:rsidRDefault="00416AB6" w:rsidP="00416AB6">
      <w:pPr>
        <w:pStyle w:val="ListParagraph"/>
        <w:numPr>
          <w:ilvl w:val="1"/>
          <w:numId w:val="2"/>
        </w:numPr>
      </w:pPr>
      <w:r w:rsidRPr="006B297F">
        <w:t>Online way for public to donate a cause project without expecting to get anything in return</w:t>
      </w:r>
    </w:p>
    <w:p w14:paraId="50B0F56A" w14:textId="77777777" w:rsidR="00416AB6" w:rsidRPr="006B297F" w:rsidRDefault="006B297F" w:rsidP="00416AB6">
      <w:pPr>
        <w:pStyle w:val="ListParagraph"/>
        <w:numPr>
          <w:ilvl w:val="1"/>
          <w:numId w:val="2"/>
        </w:numPr>
      </w:pPr>
      <w:r w:rsidRPr="006B297F">
        <w:t>Important capital raising tool for Canadian entrepreneurs</w:t>
      </w:r>
    </w:p>
    <w:p w14:paraId="2FC3D254" w14:textId="77777777" w:rsidR="006B297F" w:rsidRPr="006B297F" w:rsidRDefault="006B297F" w:rsidP="006B297F">
      <w:pPr>
        <w:pStyle w:val="ListParagraph"/>
        <w:numPr>
          <w:ilvl w:val="0"/>
          <w:numId w:val="2"/>
        </w:numPr>
      </w:pPr>
      <w:r w:rsidRPr="006B297F">
        <w:t xml:space="preserve">*No matter how big the company is, it needs to issue accurately and consistently with financial reporting standard </w:t>
      </w:r>
    </w:p>
    <w:p w14:paraId="0668ACCC" w14:textId="77777777" w:rsidR="006B297F" w:rsidRDefault="006B297F" w:rsidP="006B297F">
      <w:pPr>
        <w:pStyle w:val="ListParagraph"/>
        <w:numPr>
          <w:ilvl w:val="1"/>
          <w:numId w:val="2"/>
        </w:numPr>
      </w:pPr>
      <w:r w:rsidRPr="006B297F">
        <w:t xml:space="preserve">using common language that investors understand </w:t>
      </w:r>
    </w:p>
    <w:p w14:paraId="78B9BE23" w14:textId="77777777" w:rsidR="006B297F" w:rsidRDefault="006B297F" w:rsidP="006B297F">
      <w:pPr>
        <w:pStyle w:val="ListParagraph"/>
      </w:pPr>
    </w:p>
    <w:p w14:paraId="08C02F1E" w14:textId="77777777" w:rsidR="006B297F" w:rsidRDefault="006B297F" w:rsidP="006B297F">
      <w:pPr>
        <w:pStyle w:val="ListParagraph"/>
        <w:numPr>
          <w:ilvl w:val="0"/>
          <w:numId w:val="3"/>
        </w:numPr>
      </w:pPr>
      <w:r>
        <w:t>This chapter explains THE ENVIRONMENT OF FINANCIAL REPORTING AND MANY FACTORS THAT AFFECT IT.</w:t>
      </w:r>
    </w:p>
    <w:p w14:paraId="4FDC42AD" w14:textId="77777777" w:rsidR="006B297F" w:rsidRDefault="006B297F" w:rsidP="006B297F">
      <w:r>
        <w:t xml:space="preserve"> </w:t>
      </w:r>
      <w:r w:rsidR="006D5116">
        <w:t>The Canadian financial reporting environment</w:t>
      </w:r>
    </w:p>
    <w:p w14:paraId="4FF6CA34" w14:textId="77777777" w:rsidR="00827E0B" w:rsidRDefault="006D5116" w:rsidP="006D5116">
      <w:pPr>
        <w:pStyle w:val="ListParagraph"/>
        <w:numPr>
          <w:ilvl w:val="0"/>
          <w:numId w:val="4"/>
        </w:numPr>
      </w:pPr>
      <w:r>
        <w:t>Financial statements and financial reporting</w:t>
      </w:r>
    </w:p>
    <w:p w14:paraId="49B8012F" w14:textId="77777777" w:rsidR="006D5116" w:rsidRDefault="00827E0B" w:rsidP="00827E0B">
      <w:pPr>
        <w:pStyle w:val="ListParagraph"/>
        <w:numPr>
          <w:ilvl w:val="0"/>
          <w:numId w:val="2"/>
        </w:numPr>
      </w:pPr>
      <w:r>
        <w:t>Evolved in order to remain relevant</w:t>
      </w:r>
      <w:r w:rsidR="006D5116">
        <w:t xml:space="preserve"> </w:t>
      </w:r>
    </w:p>
    <w:p w14:paraId="33124F2D" w14:textId="77777777" w:rsidR="00E91250" w:rsidRPr="009559CF" w:rsidRDefault="00E91250" w:rsidP="009559CF">
      <w:pPr>
        <w:pStyle w:val="ListParagraph"/>
        <w:numPr>
          <w:ilvl w:val="0"/>
          <w:numId w:val="10"/>
        </w:numPr>
        <w:rPr>
          <w:b/>
          <w:bCs/>
        </w:rPr>
      </w:pPr>
      <w:r w:rsidRPr="008B2685">
        <w:rPr>
          <w:highlight w:val="lightGray"/>
        </w:rPr>
        <w:t xml:space="preserve">Financial </w:t>
      </w:r>
      <w:proofErr w:type="gramStart"/>
      <w:r w:rsidRPr="008B2685">
        <w:rPr>
          <w:highlight w:val="lightGray"/>
        </w:rPr>
        <w:t>accounting</w:t>
      </w:r>
      <w:r>
        <w:t>(</w:t>
      </w:r>
      <w:proofErr w:type="gramEnd"/>
      <w:r>
        <w:t xml:space="preserve">Financial reporting) is the process that culminates in the preparation of financial reports that cover all of the enterprise’s business activities that are </w:t>
      </w:r>
      <w:r w:rsidRPr="009559CF">
        <w:rPr>
          <w:b/>
          <w:bCs/>
        </w:rPr>
        <w:t>used by both internal and external parties.</w:t>
      </w:r>
    </w:p>
    <w:p w14:paraId="607448CA" w14:textId="77777777" w:rsidR="00E91250" w:rsidRDefault="00E91250" w:rsidP="009559CF">
      <w:pPr>
        <w:pStyle w:val="ListParagraph"/>
        <w:numPr>
          <w:ilvl w:val="0"/>
          <w:numId w:val="10"/>
        </w:numPr>
      </w:pPr>
      <w:r w:rsidRPr="008B2685">
        <w:rPr>
          <w:highlight w:val="lightGray"/>
        </w:rPr>
        <w:t>Managerial accounting</w:t>
      </w:r>
      <w:r>
        <w:t xml:space="preserve"> communicating financial information to </w:t>
      </w:r>
      <w:r w:rsidRPr="009559CF">
        <w:rPr>
          <w:b/>
          <w:bCs/>
        </w:rPr>
        <w:t>internal</w:t>
      </w:r>
      <w:r>
        <w:t xml:space="preserve"> decision-makers</w:t>
      </w:r>
    </w:p>
    <w:p w14:paraId="6819463F" w14:textId="77777777" w:rsidR="009559CF" w:rsidRDefault="009559CF" w:rsidP="009559CF">
      <w:pPr>
        <w:pStyle w:val="ListParagraph"/>
        <w:numPr>
          <w:ilvl w:val="0"/>
          <w:numId w:val="10"/>
        </w:numPr>
      </w:pPr>
      <w:r w:rsidRPr="00B47623">
        <w:rPr>
          <w:highlight w:val="lightGray"/>
        </w:rPr>
        <w:t>Financial statements</w:t>
      </w:r>
      <w:r>
        <w:t xml:space="preserve"> are the principal ways of communicating financial information to those who are </w:t>
      </w:r>
      <w:r w:rsidRPr="009559CF">
        <w:rPr>
          <w:b/>
          <w:bCs/>
        </w:rPr>
        <w:t>outside</w:t>
      </w:r>
      <w:r>
        <w:t xml:space="preserve"> the enterprise. (F/</w:t>
      </w:r>
      <w:proofErr w:type="spellStart"/>
      <w:proofErr w:type="gramStart"/>
      <w:r>
        <w:t>P,Inc</w:t>
      </w:r>
      <w:proofErr w:type="gramEnd"/>
      <w:r>
        <w:t>,CashFlow,ChangeInEquity</w:t>
      </w:r>
      <w:proofErr w:type="spellEnd"/>
      <w:r>
        <w:t>)</w:t>
      </w:r>
    </w:p>
    <w:p w14:paraId="2CA8C910" w14:textId="77777777" w:rsidR="00B41D70" w:rsidRDefault="00B41D70" w:rsidP="009559CF">
      <w:pPr>
        <w:pStyle w:val="ListParagraph"/>
        <w:numPr>
          <w:ilvl w:val="0"/>
          <w:numId w:val="10"/>
        </w:numPr>
      </w:pPr>
      <w:r>
        <w:t>Note disclosures are financial information which cannot be expressed in F/S</w:t>
      </w:r>
    </w:p>
    <w:p w14:paraId="62362D0C" w14:textId="77777777" w:rsidR="00E91250" w:rsidRDefault="00B41D70" w:rsidP="00D16740">
      <w:pPr>
        <w:pStyle w:val="ListParagraph"/>
        <w:ind w:left="1440"/>
      </w:pPr>
      <w:r>
        <w:lastRenderedPageBreak/>
        <w:t xml:space="preserve">Ex. </w:t>
      </w:r>
      <w:proofErr w:type="spellStart"/>
      <w:proofErr w:type="gramStart"/>
      <w:r>
        <w:t>News,Prospectuses</w:t>
      </w:r>
      <w:proofErr w:type="gramEnd"/>
      <w:r>
        <w:t>,president’s</w:t>
      </w:r>
      <w:proofErr w:type="spellEnd"/>
      <w:r>
        <w:t xml:space="preserve"> letter – require by a pronouncement by an authorit</w:t>
      </w:r>
      <w:r w:rsidR="00D16740">
        <w:t>y</w:t>
      </w:r>
    </w:p>
    <w:p w14:paraId="536B1514" w14:textId="77777777" w:rsidR="00D16740" w:rsidRDefault="00D16740" w:rsidP="00D16740">
      <w:pPr>
        <w:pStyle w:val="ListParagraph"/>
        <w:ind w:left="1440"/>
      </w:pPr>
    </w:p>
    <w:p w14:paraId="4E14736F" w14:textId="77777777" w:rsidR="006D5116" w:rsidRDefault="006D5116" w:rsidP="006D5116">
      <w:pPr>
        <w:pStyle w:val="ListParagraph"/>
        <w:numPr>
          <w:ilvl w:val="0"/>
          <w:numId w:val="5"/>
        </w:numPr>
      </w:pPr>
      <w:r>
        <w:t xml:space="preserve">Accounting and capital allocation </w:t>
      </w:r>
    </w:p>
    <w:p w14:paraId="019D5AFF" w14:textId="77777777" w:rsidR="00D16740" w:rsidRDefault="00D16740" w:rsidP="00D16740">
      <w:pPr>
        <w:pStyle w:val="ListParagraph"/>
        <w:numPr>
          <w:ilvl w:val="0"/>
          <w:numId w:val="11"/>
        </w:numPr>
      </w:pPr>
      <w:r>
        <w:t xml:space="preserve">Accounting profession has the important responsibility of </w:t>
      </w:r>
      <w:r w:rsidRPr="00D16740">
        <w:rPr>
          <w:b/>
          <w:bCs/>
        </w:rPr>
        <w:t>Measuring company performance</w:t>
      </w:r>
      <w:r>
        <w:t xml:space="preserve"> “</w:t>
      </w:r>
      <w:r w:rsidRPr="00FE568F">
        <w:rPr>
          <w:u w:val="single"/>
        </w:rPr>
        <w:t>accurately</w:t>
      </w:r>
      <w:r>
        <w:t xml:space="preserve"> and </w:t>
      </w:r>
      <w:r w:rsidRPr="00FE568F">
        <w:rPr>
          <w:u w:val="single"/>
        </w:rPr>
        <w:t xml:space="preserve">timely </w:t>
      </w:r>
      <w:r>
        <w:t>basis”</w:t>
      </w:r>
    </w:p>
    <w:p w14:paraId="0CB88ACF" w14:textId="77777777" w:rsidR="00D16740" w:rsidRDefault="00D16740" w:rsidP="00D16740">
      <w:pPr>
        <w:pStyle w:val="ListParagraph"/>
        <w:numPr>
          <w:ilvl w:val="2"/>
          <w:numId w:val="2"/>
        </w:numPr>
      </w:pPr>
      <w:r>
        <w:t xml:space="preserve">Enables investors and creditors to compare the income and assets </w:t>
      </w:r>
    </w:p>
    <w:p w14:paraId="1EB1D416" w14:textId="77777777" w:rsidR="006C3D3A" w:rsidRDefault="00D16740" w:rsidP="006C3D3A">
      <w:pPr>
        <w:pStyle w:val="ListParagraph"/>
        <w:numPr>
          <w:ilvl w:val="2"/>
          <w:numId w:val="2"/>
        </w:numPr>
      </w:pPr>
      <w:r>
        <w:t xml:space="preserve">Assess relative risks and returns </w:t>
      </w:r>
    </w:p>
    <w:p w14:paraId="27220767" w14:textId="77777777" w:rsidR="006C3D3A" w:rsidRPr="00643103" w:rsidRDefault="006C3D3A" w:rsidP="007B0240">
      <w:pPr>
        <w:pStyle w:val="ListParagraph"/>
        <w:numPr>
          <w:ilvl w:val="0"/>
          <w:numId w:val="11"/>
        </w:numPr>
        <w:rPr>
          <w:u w:val="single"/>
        </w:rPr>
      </w:pPr>
      <w:r>
        <w:t xml:space="preserve">Providing an effective system to facilitate capital allocation is critical to </w:t>
      </w:r>
      <w:r w:rsidRPr="00643103">
        <w:rPr>
          <w:u w:val="single"/>
        </w:rPr>
        <w:t>a healthy economy</w:t>
      </w:r>
    </w:p>
    <w:p w14:paraId="5F82CD79" w14:textId="77777777" w:rsidR="007B0240" w:rsidRDefault="007B0240" w:rsidP="007B0240">
      <w:pPr>
        <w:pStyle w:val="ListParagraph"/>
        <w:numPr>
          <w:ilvl w:val="0"/>
          <w:numId w:val="11"/>
        </w:numPr>
      </w:pPr>
      <w:r w:rsidRPr="00FE568F">
        <w:rPr>
          <w:u w:val="single"/>
        </w:rPr>
        <w:t xml:space="preserve">Unreliable </w:t>
      </w:r>
      <w:r w:rsidRPr="00FE568F">
        <w:t>and</w:t>
      </w:r>
      <w:r w:rsidRPr="00FE568F">
        <w:rPr>
          <w:u w:val="single"/>
        </w:rPr>
        <w:t xml:space="preserve"> irrelevant information</w:t>
      </w:r>
      <w:r>
        <w:t xml:space="preserve"> leads to poor capital allocation </w:t>
      </w:r>
    </w:p>
    <w:p w14:paraId="3811955A" w14:textId="77777777" w:rsidR="007B0240" w:rsidRDefault="007B0240" w:rsidP="007B0240">
      <w:pPr>
        <w:pStyle w:val="ListParagraph"/>
        <w:numPr>
          <w:ilvl w:val="0"/>
          <w:numId w:val="11"/>
        </w:numPr>
      </w:pPr>
      <w:r>
        <w:t xml:space="preserve">Credit rating agencies use accounting and other information to rate company’s financial stability </w:t>
      </w:r>
    </w:p>
    <w:p w14:paraId="124C77F4" w14:textId="54306E39" w:rsidR="007A12D1" w:rsidRDefault="007A12D1" w:rsidP="007B0240">
      <w:pPr>
        <w:pStyle w:val="ListParagraph"/>
        <w:numPr>
          <w:ilvl w:val="0"/>
          <w:numId w:val="11"/>
        </w:numPr>
      </w:pPr>
      <w:r>
        <w:t xml:space="preserve">Good acct info lead to f/s and investor to finance in your organization </w:t>
      </w:r>
    </w:p>
    <w:p w14:paraId="211F98AA" w14:textId="77777777" w:rsidR="007A12D1" w:rsidRDefault="007A12D1" w:rsidP="007A12D1">
      <w:pPr>
        <w:pStyle w:val="ListParagraph"/>
        <w:ind w:left="1800"/>
      </w:pPr>
    </w:p>
    <w:p w14:paraId="159B7F8E" w14:textId="77777777" w:rsidR="006D5116" w:rsidRDefault="006D5116" w:rsidP="006D5116">
      <w:pPr>
        <w:pStyle w:val="ListParagraph"/>
        <w:numPr>
          <w:ilvl w:val="0"/>
          <w:numId w:val="5"/>
        </w:numPr>
      </w:pPr>
      <w:r>
        <w:t xml:space="preserve">Stakeholders </w:t>
      </w:r>
    </w:p>
    <w:p w14:paraId="0979269B" w14:textId="77777777" w:rsidR="00D10E7D" w:rsidRDefault="00D10E7D" w:rsidP="00D10E7D">
      <w:pPr>
        <w:pStyle w:val="ListParagraph"/>
        <w:numPr>
          <w:ilvl w:val="2"/>
          <w:numId w:val="2"/>
        </w:numPr>
      </w:pPr>
      <w:r>
        <w:t xml:space="preserve">Traditional users </w:t>
      </w:r>
      <w:r w:rsidRPr="0066148B">
        <w:rPr>
          <w:highlight w:val="lightGray"/>
        </w:rPr>
        <w:t>who rely on financial information</w:t>
      </w:r>
      <w:r>
        <w:t xml:space="preserve"> for resource allocation and help in the efficient allocation of resources </w:t>
      </w:r>
    </w:p>
    <w:p w14:paraId="07CACEBF" w14:textId="77777777" w:rsidR="00D10E7D" w:rsidRDefault="00D10E7D" w:rsidP="00D10E7D">
      <w:pPr>
        <w:pStyle w:val="ListParagraph"/>
        <w:numPr>
          <w:ilvl w:val="2"/>
          <w:numId w:val="2"/>
        </w:numPr>
      </w:pPr>
      <w:r>
        <w:t xml:space="preserve">Anyone who participating in the company </w:t>
      </w:r>
    </w:p>
    <w:p w14:paraId="0A6A1EFA" w14:textId="77777777" w:rsidR="008D15A2" w:rsidRDefault="008D15A2" w:rsidP="00D10E7D">
      <w:pPr>
        <w:pStyle w:val="ListParagraph"/>
        <w:numPr>
          <w:ilvl w:val="2"/>
          <w:numId w:val="2"/>
        </w:numPr>
      </w:pPr>
      <w:r>
        <w:t xml:space="preserve">Auditor discuss with management how economic events and transactions have been communicated in the F/S, ensure that management is accounting properly, review the information to ensure the reflect sound accounting choices. </w:t>
      </w:r>
    </w:p>
    <w:p w14:paraId="24330908" w14:textId="77777777" w:rsidR="008D15A2" w:rsidRDefault="008D15A2" w:rsidP="00D10E7D">
      <w:pPr>
        <w:pStyle w:val="ListParagraph"/>
        <w:numPr>
          <w:ilvl w:val="2"/>
          <w:numId w:val="2"/>
        </w:numPr>
      </w:pPr>
      <w:r>
        <w:t xml:space="preserve">Investors and creditors rely on F/S to make decision </w:t>
      </w:r>
    </w:p>
    <w:p w14:paraId="54EE31D3" w14:textId="77777777" w:rsidR="00834E08" w:rsidRDefault="00834E08" w:rsidP="00D10E7D">
      <w:pPr>
        <w:pStyle w:val="ListParagraph"/>
        <w:numPr>
          <w:ilvl w:val="2"/>
          <w:numId w:val="2"/>
        </w:numPr>
      </w:pPr>
      <w:r>
        <w:t xml:space="preserve">Securities commission and stock exchanges monitors F/S to ensure full and plain disclosure in order to determine whether the company continue to list in stock exchange or not </w:t>
      </w:r>
    </w:p>
    <w:p w14:paraId="50FA5527" w14:textId="77777777" w:rsidR="00834E08" w:rsidRDefault="00834E08" w:rsidP="00D10E7D">
      <w:pPr>
        <w:pStyle w:val="ListParagraph"/>
        <w:numPr>
          <w:ilvl w:val="2"/>
          <w:numId w:val="2"/>
        </w:numPr>
      </w:pPr>
      <w:r>
        <w:t>Credit rating agencies monitor and analyze the information produced by the company, looking for sign of changes that is weaken or improved financial conditions</w:t>
      </w:r>
    </w:p>
    <w:p w14:paraId="2EA1896B" w14:textId="77777777" w:rsidR="006D5116" w:rsidRDefault="006D5116" w:rsidP="006D5116">
      <w:pPr>
        <w:pStyle w:val="ListParagraph"/>
        <w:numPr>
          <w:ilvl w:val="0"/>
          <w:numId w:val="5"/>
        </w:numPr>
      </w:pPr>
      <w:r>
        <w:t xml:space="preserve">Objectives of financial reporting </w:t>
      </w:r>
    </w:p>
    <w:p w14:paraId="062195F5" w14:textId="77777777" w:rsidR="005231E1" w:rsidRDefault="005231E1" w:rsidP="005231E1">
      <w:pPr>
        <w:pStyle w:val="ListParagraph"/>
        <w:numPr>
          <w:ilvl w:val="2"/>
          <w:numId w:val="2"/>
        </w:numPr>
      </w:pPr>
      <w:r>
        <w:t>To provide financial information about the reporting entity that is useful to present and potential equity investors, lenders and other creditors in making decisions in their capacity as capital providers.</w:t>
      </w:r>
    </w:p>
    <w:p w14:paraId="51828170" w14:textId="77777777" w:rsidR="00850CCD" w:rsidRDefault="00850CCD" w:rsidP="005231E1">
      <w:pPr>
        <w:pStyle w:val="ListParagraph"/>
        <w:numPr>
          <w:ilvl w:val="2"/>
          <w:numId w:val="2"/>
        </w:numPr>
      </w:pPr>
      <w:r>
        <w:t xml:space="preserve">Entity perspective – companies views as separate and district from their owners </w:t>
      </w:r>
    </w:p>
    <w:p w14:paraId="16AC90B0" w14:textId="77777777" w:rsidR="0059123F" w:rsidRDefault="0059123F" w:rsidP="005231E1">
      <w:pPr>
        <w:pStyle w:val="ListParagraph"/>
        <w:numPr>
          <w:ilvl w:val="2"/>
          <w:numId w:val="2"/>
        </w:numPr>
      </w:pPr>
      <w:r>
        <w:t xml:space="preserve">F/S helps </w:t>
      </w:r>
      <w:r w:rsidRPr="0066148B">
        <w:rPr>
          <w:highlight w:val="lightGray"/>
        </w:rPr>
        <w:t>investors assessment</w:t>
      </w:r>
      <w:r>
        <w:t xml:space="preserve"> </w:t>
      </w:r>
    </w:p>
    <w:p w14:paraId="75377219" w14:textId="77777777" w:rsidR="003E1FB0" w:rsidRDefault="00C82A8D" w:rsidP="003E1FB0">
      <w:pPr>
        <w:pStyle w:val="ListParagraph"/>
        <w:numPr>
          <w:ilvl w:val="2"/>
          <w:numId w:val="2"/>
        </w:numPr>
      </w:pPr>
      <w:r>
        <w:t xml:space="preserve">Accrual basis accounting – ensure that company records event that change its F/S in the periods in which the event occur, rather than only in the period </w:t>
      </w:r>
      <w:r w:rsidR="00EA5B38">
        <w:t xml:space="preserve">of paying or receive cash. (provide goods or service rather than receive cash) </w:t>
      </w:r>
    </w:p>
    <w:p w14:paraId="6B2111D4" w14:textId="77777777" w:rsidR="003E1FB0" w:rsidRDefault="003E1FB0" w:rsidP="003E1FB0">
      <w:pPr>
        <w:pStyle w:val="ListParagraph"/>
        <w:numPr>
          <w:ilvl w:val="2"/>
          <w:numId w:val="2"/>
        </w:numPr>
      </w:pPr>
      <w:r>
        <w:t xml:space="preserve">Trends in rev and </w:t>
      </w:r>
      <w:proofErr w:type="spellStart"/>
      <w:r>
        <w:t>exp</w:t>
      </w:r>
      <w:proofErr w:type="spellEnd"/>
      <w:r>
        <w:t xml:space="preserve"> are more meaningful than trends in cash receipts and disbursement</w:t>
      </w:r>
    </w:p>
    <w:p w14:paraId="53391A53" w14:textId="02A013E7" w:rsidR="006F5576" w:rsidRDefault="006D5116" w:rsidP="006F5576">
      <w:pPr>
        <w:pStyle w:val="ListParagraph"/>
        <w:numPr>
          <w:ilvl w:val="0"/>
          <w:numId w:val="5"/>
        </w:numPr>
      </w:pPr>
      <w:r>
        <w:t xml:space="preserve">Information asymmetry </w:t>
      </w:r>
    </w:p>
    <w:p w14:paraId="54BE243A" w14:textId="77777777" w:rsidR="00061546" w:rsidRDefault="000422D1" w:rsidP="00061546">
      <w:pPr>
        <w:pStyle w:val="ListParagraph"/>
        <w:numPr>
          <w:ilvl w:val="2"/>
          <w:numId w:val="2"/>
        </w:numPr>
      </w:pPr>
      <w:r w:rsidRPr="0066148B">
        <w:rPr>
          <w:u w:val="single"/>
        </w:rPr>
        <w:t xml:space="preserve">Equal access </w:t>
      </w:r>
      <w:r>
        <w:t xml:space="preserve">to the relevant information </w:t>
      </w:r>
    </w:p>
    <w:p w14:paraId="522826A3" w14:textId="44716E87" w:rsidR="006F5576" w:rsidRDefault="006F5576" w:rsidP="00061546">
      <w:pPr>
        <w:pStyle w:val="ListParagraph"/>
        <w:numPr>
          <w:ilvl w:val="2"/>
          <w:numId w:val="2"/>
        </w:numPr>
      </w:pPr>
      <w:r>
        <w:t xml:space="preserve">In Canada, they are the entity formation thus everybody cannot get the equal access </w:t>
      </w:r>
    </w:p>
    <w:p w14:paraId="1D80B64A" w14:textId="77777777" w:rsidR="000422D1" w:rsidRDefault="000422D1" w:rsidP="00061546">
      <w:pPr>
        <w:pStyle w:val="ListParagraph"/>
        <w:numPr>
          <w:ilvl w:val="2"/>
          <w:numId w:val="2"/>
        </w:numPr>
      </w:pPr>
      <w:r>
        <w:lastRenderedPageBreak/>
        <w:t xml:space="preserve">Disclosures </w:t>
      </w:r>
      <w:r w:rsidRPr="0066148B">
        <w:rPr>
          <w:u w:val="single"/>
        </w:rPr>
        <w:t>too much will hurt the company’s competitive advantage</w:t>
      </w:r>
      <w:r>
        <w:t xml:space="preserve"> or position</w:t>
      </w:r>
    </w:p>
    <w:p w14:paraId="6DDDF9F7" w14:textId="77777777" w:rsidR="000422D1" w:rsidRDefault="000422D1" w:rsidP="00061546">
      <w:pPr>
        <w:pStyle w:val="ListParagraph"/>
        <w:numPr>
          <w:ilvl w:val="2"/>
          <w:numId w:val="2"/>
        </w:numPr>
      </w:pPr>
      <w:r>
        <w:t xml:space="preserve">Careful about information when making a lawsuit </w:t>
      </w:r>
    </w:p>
    <w:p w14:paraId="77CB64B3" w14:textId="77777777" w:rsidR="00F92E8E" w:rsidRDefault="00F92E8E" w:rsidP="00061546">
      <w:pPr>
        <w:pStyle w:val="ListParagraph"/>
        <w:numPr>
          <w:ilvl w:val="2"/>
          <w:numId w:val="2"/>
        </w:numPr>
      </w:pPr>
      <w:r>
        <w:t xml:space="preserve">Adverse selection </w:t>
      </w:r>
      <w:r w:rsidR="00C82B4C">
        <w:t>–</w:t>
      </w:r>
      <w:r>
        <w:t xml:space="preserve"> </w:t>
      </w:r>
      <w:r w:rsidR="00C82B4C">
        <w:t>where information symmetry is existed</w:t>
      </w:r>
    </w:p>
    <w:p w14:paraId="50E31D7D" w14:textId="77777777" w:rsidR="00C82B4C" w:rsidRDefault="00C82B4C" w:rsidP="00061546">
      <w:pPr>
        <w:pStyle w:val="ListParagraph"/>
        <w:numPr>
          <w:ilvl w:val="2"/>
          <w:numId w:val="2"/>
        </w:numPr>
      </w:pPr>
      <w:r>
        <w:t>Moral hazard – people often shrink their responsibility if they think that no one is watching (level of effort pharmaceutical manager)</w:t>
      </w:r>
    </w:p>
    <w:p w14:paraId="33EF24FE" w14:textId="77777777" w:rsidR="00C82B4C" w:rsidRDefault="00C82B4C" w:rsidP="00061546">
      <w:pPr>
        <w:pStyle w:val="ListParagraph"/>
        <w:numPr>
          <w:ilvl w:val="2"/>
          <w:numId w:val="2"/>
        </w:numPr>
      </w:pPr>
      <w:r>
        <w:t xml:space="preserve">Management bias – provide only such a positive information rather than negative one </w:t>
      </w:r>
    </w:p>
    <w:p w14:paraId="24819421" w14:textId="53805857" w:rsidR="00143DEB" w:rsidRDefault="00143DEB" w:rsidP="00061546">
      <w:pPr>
        <w:pStyle w:val="ListParagraph"/>
        <w:numPr>
          <w:ilvl w:val="2"/>
          <w:numId w:val="2"/>
        </w:numPr>
      </w:pPr>
      <w:r>
        <w:t xml:space="preserve">If symmetry happens, it will increase the investor to invest in the company </w:t>
      </w:r>
    </w:p>
    <w:p w14:paraId="786B0348" w14:textId="77777777" w:rsidR="006D5116" w:rsidRDefault="006D5116" w:rsidP="006D5116">
      <w:pPr>
        <w:pStyle w:val="ListParagraph"/>
        <w:numPr>
          <w:ilvl w:val="0"/>
          <w:numId w:val="4"/>
        </w:numPr>
      </w:pPr>
      <w:r>
        <w:t>Standard setting</w:t>
      </w:r>
    </w:p>
    <w:p w14:paraId="3C69C749" w14:textId="77777777" w:rsidR="006D5116" w:rsidRDefault="006D5116" w:rsidP="006D5116">
      <w:pPr>
        <w:pStyle w:val="ListParagraph"/>
        <w:numPr>
          <w:ilvl w:val="0"/>
          <w:numId w:val="7"/>
        </w:numPr>
      </w:pPr>
      <w:r>
        <w:t>Need for standards</w:t>
      </w:r>
    </w:p>
    <w:p w14:paraId="410F052D" w14:textId="77777777" w:rsidR="00C82B4C" w:rsidRDefault="00C82B4C" w:rsidP="00C82B4C">
      <w:pPr>
        <w:pStyle w:val="ListParagraph"/>
        <w:numPr>
          <w:ilvl w:val="2"/>
          <w:numId w:val="2"/>
        </w:numPr>
      </w:pPr>
      <w:r>
        <w:t xml:space="preserve">Help </w:t>
      </w:r>
      <w:r w:rsidRPr="0066148B">
        <w:rPr>
          <w:u w:val="single"/>
        </w:rPr>
        <w:t>reduce the information asymmetry</w:t>
      </w:r>
      <w:r>
        <w:t xml:space="preserve"> problem in Financial reporting</w:t>
      </w:r>
    </w:p>
    <w:p w14:paraId="78465806" w14:textId="77777777" w:rsidR="00C82B4C" w:rsidRDefault="00C82B4C" w:rsidP="00C82B4C">
      <w:pPr>
        <w:pStyle w:val="ListParagraph"/>
        <w:numPr>
          <w:ilvl w:val="2"/>
          <w:numId w:val="2"/>
        </w:numPr>
      </w:pPr>
      <w:r>
        <w:t>Requiring that transactions and events must be recognized, measured, presented and disclosed in a specific way</w:t>
      </w:r>
    </w:p>
    <w:p w14:paraId="3DABE5BA" w14:textId="77777777" w:rsidR="00C82B4C" w:rsidRDefault="00C82B4C" w:rsidP="00C82B4C">
      <w:pPr>
        <w:pStyle w:val="ListParagraph"/>
        <w:numPr>
          <w:ilvl w:val="2"/>
          <w:numId w:val="2"/>
        </w:numPr>
      </w:pPr>
      <w:r>
        <w:t xml:space="preserve">Whose rules? Or which one to use – it depends on need of information </w:t>
      </w:r>
    </w:p>
    <w:p w14:paraId="0698DAAE" w14:textId="77777777" w:rsidR="00FE77A4" w:rsidRDefault="00FE77A4" w:rsidP="00C82B4C">
      <w:pPr>
        <w:pStyle w:val="ListParagraph"/>
        <w:numPr>
          <w:ilvl w:val="2"/>
          <w:numId w:val="2"/>
        </w:numPr>
      </w:pPr>
      <w:r>
        <w:t xml:space="preserve">GAAP (generally accepted accounting principles) – either </w:t>
      </w:r>
      <w:r w:rsidRPr="002C7D56">
        <w:t xml:space="preserve">that </w:t>
      </w:r>
      <w:r w:rsidRPr="00ED4193">
        <w:rPr>
          <w:u w:val="single"/>
        </w:rPr>
        <w:t>an authoritative rule-making body in accounting</w:t>
      </w:r>
      <w:r>
        <w:t xml:space="preserve"> </w:t>
      </w:r>
      <w:r w:rsidRPr="00705C33">
        <w:rPr>
          <w:highlight w:val="lightGray"/>
        </w:rPr>
        <w:t>has created a reporting principle in a particular area or that</w:t>
      </w:r>
      <w:r>
        <w:t xml:space="preserve">, over time, a specific practice has been accepted as appropriate because it is used </w:t>
      </w:r>
      <w:r w:rsidRPr="00875775">
        <w:rPr>
          <w:color w:val="FF0000"/>
        </w:rPr>
        <w:t>UNIVERSALLY</w:t>
      </w:r>
      <w:r>
        <w:t xml:space="preserve">. </w:t>
      </w:r>
    </w:p>
    <w:p w14:paraId="3109EAFA" w14:textId="77777777" w:rsidR="006D5116" w:rsidRDefault="006D5116" w:rsidP="006D5116">
      <w:pPr>
        <w:pStyle w:val="ListParagraph"/>
        <w:numPr>
          <w:ilvl w:val="0"/>
          <w:numId w:val="7"/>
        </w:numPr>
      </w:pPr>
      <w:r>
        <w:t>Parties involved in standard setting</w:t>
      </w:r>
    </w:p>
    <w:p w14:paraId="64884146" w14:textId="61326E37" w:rsidR="00393A29" w:rsidRDefault="00393A29" w:rsidP="00393A29">
      <w:pPr>
        <w:pStyle w:val="ListParagraph"/>
        <w:numPr>
          <w:ilvl w:val="2"/>
          <w:numId w:val="2"/>
        </w:numPr>
      </w:pPr>
      <w:r>
        <w:t xml:space="preserve">Due to the great depression event, the need for standardized and increased corporate disclosures that would allow shareholders </w:t>
      </w:r>
      <w:r w:rsidR="00F7588B">
        <w:t>to make informed decision arose</w:t>
      </w:r>
    </w:p>
    <w:p w14:paraId="5A3D0D12" w14:textId="77777777" w:rsidR="00393A29" w:rsidRDefault="00393A29" w:rsidP="000D7A65">
      <w:pPr>
        <w:pStyle w:val="ListParagraph"/>
        <w:numPr>
          <w:ilvl w:val="3"/>
          <w:numId w:val="1"/>
        </w:numPr>
        <w:ind w:left="1440"/>
      </w:pPr>
      <w:r>
        <w:t>Canadian Accounting Standards Board (</w:t>
      </w:r>
      <w:proofErr w:type="spellStart"/>
      <w:r>
        <w:t>AcSB</w:t>
      </w:r>
      <w:proofErr w:type="spellEnd"/>
      <w:r>
        <w:t xml:space="preserve">) </w:t>
      </w:r>
    </w:p>
    <w:p w14:paraId="512C86D2" w14:textId="6D6BD809" w:rsidR="00FA61FE" w:rsidRDefault="00FA61FE" w:rsidP="000D7A65">
      <w:pPr>
        <w:pStyle w:val="ListParagraph"/>
        <w:numPr>
          <w:ilvl w:val="3"/>
          <w:numId w:val="2"/>
        </w:numPr>
        <w:ind w:left="1440"/>
      </w:pPr>
      <w:r>
        <w:t xml:space="preserve">Setting </w:t>
      </w:r>
      <w:r w:rsidRPr="002D6DC4">
        <w:rPr>
          <w:u w:val="single"/>
        </w:rPr>
        <w:t xml:space="preserve">GAAP </w:t>
      </w:r>
      <w:r>
        <w:t>in Canada</w:t>
      </w:r>
    </w:p>
    <w:p w14:paraId="5D4BB440" w14:textId="360E68B8" w:rsidR="00FA61FE" w:rsidRDefault="000D7A65" w:rsidP="000D7A65">
      <w:pPr>
        <w:pStyle w:val="ListParagraph"/>
        <w:numPr>
          <w:ilvl w:val="3"/>
          <w:numId w:val="2"/>
        </w:numPr>
        <w:ind w:left="1440"/>
      </w:pPr>
      <w:r>
        <w:t xml:space="preserve">Setting </w:t>
      </w:r>
      <w:r w:rsidRPr="002D6DC4">
        <w:rPr>
          <w:u w:val="single"/>
        </w:rPr>
        <w:t xml:space="preserve">standard </w:t>
      </w:r>
      <w:r>
        <w:t>for pu</w:t>
      </w:r>
      <w:r w:rsidR="00143DEB">
        <w:t>blic and private entities as wel</w:t>
      </w:r>
      <w:r>
        <w:t>l as not-for-profits entities</w:t>
      </w:r>
    </w:p>
    <w:p w14:paraId="29589B2F" w14:textId="52006451" w:rsidR="000D7A65" w:rsidRPr="00EE2D2F" w:rsidRDefault="000D7A65" w:rsidP="000D7A65">
      <w:pPr>
        <w:pStyle w:val="ListParagraph"/>
        <w:numPr>
          <w:ilvl w:val="3"/>
          <w:numId w:val="2"/>
        </w:numPr>
        <w:ind w:left="1440"/>
        <w:rPr>
          <w:i/>
          <w:iCs/>
        </w:rPr>
      </w:pPr>
      <w:r>
        <w:t xml:space="preserve">Public company = operate globally and need the common language for reporting Financial position and performance in case users can </w:t>
      </w:r>
      <w:r w:rsidRPr="00EE2D2F">
        <w:rPr>
          <w:i/>
          <w:iCs/>
        </w:rPr>
        <w:t xml:space="preserve">compare companies internationally </w:t>
      </w:r>
    </w:p>
    <w:p w14:paraId="3A3302D4" w14:textId="438EFBE7" w:rsidR="000D7A65" w:rsidRDefault="000D7A65" w:rsidP="000D7A65">
      <w:pPr>
        <w:pStyle w:val="ListParagraph"/>
        <w:numPr>
          <w:ilvl w:val="3"/>
          <w:numId w:val="2"/>
        </w:numPr>
        <w:ind w:left="1440"/>
      </w:pPr>
      <w:r>
        <w:t>Private company = operate locally and have less c</w:t>
      </w:r>
      <w:r w:rsidR="00075256">
        <w:t xml:space="preserve">omplex, can have </w:t>
      </w:r>
      <w:r w:rsidR="00075256" w:rsidRPr="00EE2D2F">
        <w:rPr>
          <w:i/>
          <w:iCs/>
        </w:rPr>
        <w:t xml:space="preserve">separate GAAP </w:t>
      </w:r>
      <w:r w:rsidRPr="00EE2D2F">
        <w:rPr>
          <w:i/>
          <w:iCs/>
        </w:rPr>
        <w:t>that is less complicated, has fewer disclosure</w:t>
      </w:r>
      <w:r w:rsidR="003314F9" w:rsidRPr="00EE2D2F">
        <w:rPr>
          <w:i/>
          <w:iCs/>
        </w:rPr>
        <w:t>s and geared toward fewer users</w:t>
      </w:r>
      <w:r w:rsidR="003314F9">
        <w:t xml:space="preserve">. Expensive for them to invest in it. </w:t>
      </w:r>
    </w:p>
    <w:p w14:paraId="732B41EE" w14:textId="77777777" w:rsidR="00393A29" w:rsidRDefault="00393A29" w:rsidP="000D7A65">
      <w:pPr>
        <w:pStyle w:val="ListParagraph"/>
        <w:numPr>
          <w:ilvl w:val="3"/>
          <w:numId w:val="1"/>
        </w:numPr>
        <w:ind w:left="1440"/>
      </w:pPr>
      <w:r>
        <w:t>International Accounting Standard Board (IASB)</w:t>
      </w:r>
    </w:p>
    <w:p w14:paraId="2EB6FF0D" w14:textId="64EC7211" w:rsidR="000D7A65" w:rsidRDefault="006301BD" w:rsidP="000D7A65">
      <w:pPr>
        <w:pStyle w:val="ListParagraph"/>
        <w:numPr>
          <w:ilvl w:val="3"/>
          <w:numId w:val="2"/>
        </w:numPr>
        <w:ind w:left="1440"/>
      </w:pPr>
      <w:r>
        <w:t>Try to lessen the area</w:t>
      </w:r>
      <w:r w:rsidR="00EE2146">
        <w:t xml:space="preserve"> of </w:t>
      </w:r>
      <w:r w:rsidR="00EE2146" w:rsidRPr="00F7588B">
        <w:rPr>
          <w:i/>
          <w:iCs/>
        </w:rPr>
        <w:t>difference among countries’</w:t>
      </w:r>
      <w:r w:rsidRPr="00F7588B">
        <w:rPr>
          <w:i/>
          <w:iCs/>
        </w:rPr>
        <w:t xml:space="preserve"> own standards</w:t>
      </w:r>
    </w:p>
    <w:p w14:paraId="75D6B3EF" w14:textId="138647F4" w:rsidR="006301BD" w:rsidRDefault="00403B1A" w:rsidP="000D7A65">
      <w:pPr>
        <w:pStyle w:val="ListParagraph"/>
        <w:numPr>
          <w:ilvl w:val="3"/>
          <w:numId w:val="2"/>
        </w:numPr>
        <w:ind w:left="1440"/>
      </w:pPr>
      <w:r>
        <w:t xml:space="preserve">Dominant standard-setting body in the world </w:t>
      </w:r>
    </w:p>
    <w:p w14:paraId="6188D034" w14:textId="4076E8F7" w:rsidR="00403B1A" w:rsidRDefault="00F87E86" w:rsidP="00403B1A">
      <w:pPr>
        <w:pStyle w:val="ListParagraph"/>
        <w:numPr>
          <w:ilvl w:val="1"/>
          <w:numId w:val="1"/>
        </w:numPr>
      </w:pPr>
      <w:r>
        <w:t>Financial accounting standard board and the securities and exchange commission</w:t>
      </w:r>
    </w:p>
    <w:p w14:paraId="34126344" w14:textId="12B4B467" w:rsidR="00F87E86" w:rsidRDefault="001E0753" w:rsidP="00F87E86">
      <w:pPr>
        <w:pStyle w:val="ListParagraph"/>
        <w:numPr>
          <w:ilvl w:val="0"/>
          <w:numId w:val="7"/>
        </w:numPr>
      </w:pPr>
      <w:r>
        <w:t>SEC confirmed its support for the FASB by stating that financial statements that conform to FASB standard will be presumed to have substantial authoritative support</w:t>
      </w:r>
    </w:p>
    <w:p w14:paraId="2E767D61" w14:textId="3B001D19" w:rsidR="001E0753" w:rsidRDefault="006D6200" w:rsidP="00F87E86">
      <w:pPr>
        <w:pStyle w:val="ListParagraph"/>
        <w:numPr>
          <w:ilvl w:val="0"/>
          <w:numId w:val="7"/>
        </w:numPr>
      </w:pPr>
      <w:r>
        <w:t xml:space="preserve">US GAAP impact GAAP in Canada because 1) Canadian GAAP is based on principles and is fairly open to interpretation, accounting professionals have often relied on the more perspective, specific guidance provided in US GAAP. 2) many Canadian companies are listed on US Stock </w:t>
      </w:r>
    </w:p>
    <w:p w14:paraId="1DEC56E3" w14:textId="490C3D5A" w:rsidR="00C7593D" w:rsidRDefault="00C7593D" w:rsidP="00C7593D">
      <w:pPr>
        <w:pStyle w:val="ListParagraph"/>
        <w:numPr>
          <w:ilvl w:val="1"/>
          <w:numId w:val="1"/>
        </w:numPr>
      </w:pPr>
      <w:r>
        <w:t xml:space="preserve">Provincial securities commission </w:t>
      </w:r>
    </w:p>
    <w:p w14:paraId="6AA7F91A" w14:textId="1B8E6C0D" w:rsidR="00C7593D" w:rsidRDefault="00C7593D" w:rsidP="00C7593D">
      <w:pPr>
        <w:pStyle w:val="ListParagraph"/>
        <w:numPr>
          <w:ilvl w:val="0"/>
          <w:numId w:val="12"/>
        </w:numPr>
      </w:pPr>
      <w:r>
        <w:t>Oversee and monitor the capital marketplace in their jurisdiction</w:t>
      </w:r>
    </w:p>
    <w:p w14:paraId="5D8D31DC" w14:textId="77777777" w:rsidR="00393A29" w:rsidRDefault="00393A29" w:rsidP="00403B1A"/>
    <w:p w14:paraId="0CBE9C11" w14:textId="77777777" w:rsidR="006D5116" w:rsidRDefault="006D5116" w:rsidP="006D5116">
      <w:pPr>
        <w:pStyle w:val="ListParagraph"/>
        <w:numPr>
          <w:ilvl w:val="0"/>
          <w:numId w:val="4"/>
        </w:numPr>
      </w:pPr>
      <w:r>
        <w:lastRenderedPageBreak/>
        <w:t>Generally Accepted accounting principles</w:t>
      </w:r>
    </w:p>
    <w:p w14:paraId="5D905748" w14:textId="05715494" w:rsidR="00EA380E" w:rsidRDefault="00EA380E" w:rsidP="00EA380E">
      <w:pPr>
        <w:pStyle w:val="ListParagraph"/>
        <w:ind w:left="1133"/>
      </w:pPr>
      <w:r>
        <w:t xml:space="preserve">GAAP includes not only specific rules, practices and procedures for particular circumstances but also </w:t>
      </w:r>
      <w:r w:rsidRPr="00266AF8">
        <w:rPr>
          <w:u w:val="single"/>
        </w:rPr>
        <w:t>broad principles and conventions</w:t>
      </w:r>
      <w:r>
        <w:t xml:space="preserve"> that apply generally, including underlying concepts</w:t>
      </w:r>
    </w:p>
    <w:p w14:paraId="4008331C" w14:textId="167D3CC0" w:rsidR="00EA380E" w:rsidRDefault="006D5116" w:rsidP="00EA380E">
      <w:pPr>
        <w:pStyle w:val="ListParagraph"/>
        <w:numPr>
          <w:ilvl w:val="0"/>
          <w:numId w:val="8"/>
        </w:numPr>
      </w:pPr>
      <w:r>
        <w:t xml:space="preserve">GAAP hierarchy </w:t>
      </w:r>
    </w:p>
    <w:p w14:paraId="67C66910" w14:textId="42484323" w:rsidR="00EA380E" w:rsidRDefault="007214D3" w:rsidP="00EA380E">
      <w:pPr>
        <w:pStyle w:val="ListParagraph"/>
        <w:ind w:left="1493"/>
      </w:pPr>
      <w:r>
        <w:t xml:space="preserve">Identify the source of GAAP and lets users know which ones should be consulted first </w:t>
      </w:r>
      <w:proofErr w:type="gramStart"/>
      <w:r>
        <w:t>in  asking</w:t>
      </w:r>
      <w:proofErr w:type="gramEnd"/>
      <w:r>
        <w:t xml:space="preserve"> question</w:t>
      </w:r>
    </w:p>
    <w:p w14:paraId="534B46EA" w14:textId="77777777" w:rsidR="006D5116" w:rsidRDefault="006D5116" w:rsidP="006D5116">
      <w:pPr>
        <w:pStyle w:val="ListParagraph"/>
        <w:numPr>
          <w:ilvl w:val="0"/>
          <w:numId w:val="8"/>
        </w:numPr>
      </w:pPr>
      <w:r>
        <w:t xml:space="preserve">Professional judgement </w:t>
      </w:r>
    </w:p>
    <w:p w14:paraId="69446403" w14:textId="56EFF3EA" w:rsidR="007214D3" w:rsidRDefault="00217282" w:rsidP="007214D3">
      <w:pPr>
        <w:pStyle w:val="ListParagraph"/>
        <w:ind w:left="1493"/>
      </w:pPr>
      <w:r>
        <w:t xml:space="preserve"> - </w:t>
      </w:r>
      <w:r w:rsidR="007214D3">
        <w:t xml:space="preserve">Cannot be a rule for every situation </w:t>
      </w:r>
    </w:p>
    <w:p w14:paraId="67834D16" w14:textId="67065079" w:rsidR="007214D3" w:rsidRDefault="00217282" w:rsidP="007214D3">
      <w:pPr>
        <w:pStyle w:val="ListParagraph"/>
        <w:ind w:left="1493"/>
      </w:pPr>
      <w:r>
        <w:t xml:space="preserve"> - </w:t>
      </w:r>
      <w:r w:rsidR="007214D3">
        <w:t>Based on general principles rather th</w:t>
      </w:r>
      <w:r>
        <w:t>an specific rules</w:t>
      </w:r>
    </w:p>
    <w:p w14:paraId="50B065E3" w14:textId="421009D4" w:rsidR="00217282" w:rsidRDefault="00217282" w:rsidP="007214D3">
      <w:pPr>
        <w:pStyle w:val="ListParagraph"/>
        <w:ind w:left="1493"/>
      </w:pPr>
      <w:r>
        <w:t xml:space="preserve"> - </w:t>
      </w:r>
      <w:r w:rsidR="00C95139">
        <w:t>Accountant with significant education and experience will be able to apply these principles appropriately to any situation</w:t>
      </w:r>
    </w:p>
    <w:p w14:paraId="09EC661D" w14:textId="77777777" w:rsidR="006D5116" w:rsidRDefault="006D5116" w:rsidP="006D5116">
      <w:pPr>
        <w:pStyle w:val="ListParagraph"/>
        <w:numPr>
          <w:ilvl w:val="0"/>
          <w:numId w:val="4"/>
        </w:numPr>
      </w:pPr>
      <w:r>
        <w:t xml:space="preserve">Challenges and opportunities for the accounting profession </w:t>
      </w:r>
    </w:p>
    <w:p w14:paraId="4D16179D" w14:textId="77777777" w:rsidR="006D5116" w:rsidRDefault="006D5116" w:rsidP="006D5116">
      <w:pPr>
        <w:pStyle w:val="ListParagraph"/>
        <w:numPr>
          <w:ilvl w:val="0"/>
          <w:numId w:val="9"/>
        </w:numPr>
      </w:pPr>
      <w:r>
        <w:t>Oversight in the marketplace</w:t>
      </w:r>
    </w:p>
    <w:p w14:paraId="6D5F78ED" w14:textId="77A0178F" w:rsidR="00B161BA" w:rsidRDefault="00B161BA" w:rsidP="00B161BA">
      <w:pPr>
        <w:pStyle w:val="ListParagraph"/>
        <w:ind w:left="1440"/>
      </w:pPr>
      <w:r>
        <w:t>PCAOB – mandated to establish auditing, quality control, and independence standards and rules</w:t>
      </w:r>
    </w:p>
    <w:p w14:paraId="1E13C603" w14:textId="4DCA8FFB" w:rsidR="00B161BA" w:rsidRDefault="00B161BA" w:rsidP="00B161BA">
      <w:pPr>
        <w:pStyle w:val="ListParagraph"/>
        <w:ind w:left="1440"/>
      </w:pPr>
      <w:r>
        <w:t xml:space="preserve">CPAB – look after similar issues to the PCAOB </w:t>
      </w:r>
    </w:p>
    <w:p w14:paraId="6394BAE6" w14:textId="77777777" w:rsidR="006D5116" w:rsidRDefault="006D5116" w:rsidP="006D5116">
      <w:pPr>
        <w:pStyle w:val="ListParagraph"/>
        <w:numPr>
          <w:ilvl w:val="0"/>
          <w:numId w:val="9"/>
        </w:numPr>
      </w:pPr>
      <w:r>
        <w:t xml:space="preserve">Centrality of ethics </w:t>
      </w:r>
    </w:p>
    <w:p w14:paraId="4555BDF3" w14:textId="28CE72E8" w:rsidR="00747293" w:rsidRDefault="00747293" w:rsidP="00747293">
      <w:pPr>
        <w:pStyle w:val="ListParagraph"/>
        <w:ind w:left="1440"/>
      </w:pPr>
      <w:r>
        <w:t>Ethical dilemma – management biased (desire the maximize bonus)</w:t>
      </w:r>
    </w:p>
    <w:p w14:paraId="5BD2F3BA" w14:textId="77777777" w:rsidR="006D5116" w:rsidRDefault="006D5116" w:rsidP="006D5116">
      <w:pPr>
        <w:pStyle w:val="ListParagraph"/>
        <w:numPr>
          <w:ilvl w:val="0"/>
          <w:numId w:val="9"/>
        </w:numPr>
      </w:pPr>
      <w:r>
        <w:t xml:space="preserve">Standard setting in a political environment </w:t>
      </w:r>
    </w:p>
    <w:p w14:paraId="4BB05C8C" w14:textId="0DEFCD42" w:rsidR="00321607" w:rsidRDefault="00321607" w:rsidP="00321607">
      <w:pPr>
        <w:pStyle w:val="ListParagraph"/>
        <w:ind w:left="1440"/>
      </w:pPr>
      <w:r>
        <w:t>Accounting standards result as much from political action as they do from careful logic or research findings</w:t>
      </w:r>
    </w:p>
    <w:p w14:paraId="46DD0F2C" w14:textId="77A9E54F" w:rsidR="006D5116" w:rsidRDefault="006D5116" w:rsidP="006D5116">
      <w:pPr>
        <w:pStyle w:val="ListParagraph"/>
        <w:numPr>
          <w:ilvl w:val="0"/>
          <w:numId w:val="9"/>
        </w:numPr>
      </w:pPr>
      <w:r>
        <w:t>Principles versus rules</w:t>
      </w:r>
      <w:r w:rsidR="00CC43A6">
        <w:t>*</w:t>
      </w:r>
    </w:p>
    <w:p w14:paraId="299BD457" w14:textId="77777777" w:rsidR="006D5116" w:rsidRDefault="006D5116" w:rsidP="006D5116">
      <w:pPr>
        <w:pStyle w:val="ListParagraph"/>
        <w:numPr>
          <w:ilvl w:val="0"/>
          <w:numId w:val="9"/>
        </w:numPr>
      </w:pPr>
      <w:r>
        <w:t xml:space="preserve">Impact of technology </w:t>
      </w:r>
    </w:p>
    <w:p w14:paraId="5A2DE0C6" w14:textId="77777777" w:rsidR="006D5116" w:rsidRDefault="006D5116" w:rsidP="006D5116">
      <w:pPr>
        <w:pStyle w:val="ListParagraph"/>
        <w:numPr>
          <w:ilvl w:val="0"/>
          <w:numId w:val="9"/>
        </w:numPr>
      </w:pPr>
      <w:r>
        <w:t xml:space="preserve">Integrated reporting </w:t>
      </w:r>
    </w:p>
    <w:p w14:paraId="2D14FD99" w14:textId="77777777" w:rsidR="006D5116" w:rsidRDefault="006D5116" w:rsidP="006D5116">
      <w:pPr>
        <w:pStyle w:val="ListParagraph"/>
        <w:numPr>
          <w:ilvl w:val="0"/>
          <w:numId w:val="9"/>
        </w:numPr>
      </w:pPr>
      <w:r>
        <w:t>Conclusion</w:t>
      </w:r>
    </w:p>
    <w:p w14:paraId="19519F1E" w14:textId="77777777" w:rsidR="006D5116" w:rsidRDefault="006D5116" w:rsidP="006D5116"/>
    <w:p w14:paraId="4BCEEFC6" w14:textId="77777777" w:rsidR="00CC43A6" w:rsidRDefault="00CC43A6" w:rsidP="006D5116"/>
    <w:p w14:paraId="6B51EEC7" w14:textId="77777777" w:rsidR="006B297F" w:rsidRDefault="006B297F" w:rsidP="006B297F"/>
    <w:p w14:paraId="6519DB5C" w14:textId="77777777" w:rsidR="004F3E5E" w:rsidRDefault="004F3E5E" w:rsidP="006B297F"/>
    <w:p w14:paraId="28B66780" w14:textId="77777777" w:rsidR="000874E6" w:rsidRDefault="000874E6" w:rsidP="006B297F"/>
    <w:p w14:paraId="78AD60D4" w14:textId="77777777" w:rsidR="000874E6" w:rsidRDefault="000874E6" w:rsidP="006B297F"/>
    <w:p w14:paraId="2E68A239" w14:textId="77777777" w:rsidR="000874E6" w:rsidRDefault="000874E6" w:rsidP="006B297F"/>
    <w:p w14:paraId="7F242C43" w14:textId="77777777" w:rsidR="000874E6" w:rsidRDefault="000874E6" w:rsidP="006B297F"/>
    <w:p w14:paraId="29C2F217" w14:textId="77777777" w:rsidR="000874E6" w:rsidRDefault="000874E6" w:rsidP="006B297F"/>
    <w:p w14:paraId="36CE17A0" w14:textId="77777777" w:rsidR="000874E6" w:rsidRDefault="000874E6" w:rsidP="006B297F"/>
    <w:p w14:paraId="1B6D229A" w14:textId="77777777" w:rsidR="000874E6" w:rsidRDefault="000874E6" w:rsidP="006B297F"/>
    <w:p w14:paraId="44D540BE" w14:textId="77777777" w:rsidR="000874E6" w:rsidRDefault="000874E6" w:rsidP="006B297F"/>
    <w:p w14:paraId="442187D9" w14:textId="77777777" w:rsidR="000874E6" w:rsidRDefault="000874E6" w:rsidP="006B297F"/>
    <w:p w14:paraId="55656CF8" w14:textId="77777777" w:rsidR="000874E6" w:rsidRDefault="000874E6" w:rsidP="006B297F"/>
    <w:p w14:paraId="2F123778" w14:textId="77777777" w:rsidR="000874E6" w:rsidRDefault="000874E6" w:rsidP="006B297F"/>
    <w:p w14:paraId="68E6B41C" w14:textId="77777777" w:rsidR="000874E6" w:rsidRDefault="000874E6" w:rsidP="006B297F"/>
    <w:p w14:paraId="759874E1" w14:textId="77777777" w:rsidR="000874E6" w:rsidRDefault="000874E6" w:rsidP="006B297F"/>
    <w:p w14:paraId="74C8CC5A" w14:textId="77777777" w:rsidR="000874E6" w:rsidRDefault="000874E6" w:rsidP="006B297F"/>
    <w:p w14:paraId="56549932" w14:textId="77777777" w:rsidR="000874E6" w:rsidRDefault="000874E6" w:rsidP="006B297F"/>
    <w:p w14:paraId="068600CA" w14:textId="77777777" w:rsidR="000874E6" w:rsidRDefault="000874E6" w:rsidP="006B297F"/>
    <w:p w14:paraId="5DD8EEE4" w14:textId="77777777" w:rsidR="000874E6" w:rsidRDefault="000874E6" w:rsidP="006B297F"/>
    <w:p w14:paraId="665192CB" w14:textId="77777777" w:rsidR="000874E6" w:rsidRDefault="000874E6" w:rsidP="006B297F"/>
    <w:p w14:paraId="62795A26" w14:textId="77777777" w:rsidR="000874E6" w:rsidRDefault="000874E6" w:rsidP="006B297F"/>
    <w:p w14:paraId="64844CED" w14:textId="77777777" w:rsidR="000874E6" w:rsidRDefault="000874E6" w:rsidP="006B297F"/>
    <w:p w14:paraId="42881A3B" w14:textId="77777777" w:rsidR="000874E6" w:rsidRDefault="000874E6" w:rsidP="006B297F"/>
    <w:p w14:paraId="7A63261E" w14:textId="77777777" w:rsidR="000874E6" w:rsidRDefault="000874E6" w:rsidP="006B297F"/>
    <w:p w14:paraId="48BA4130" w14:textId="77777777" w:rsidR="000874E6" w:rsidRDefault="000874E6" w:rsidP="006B297F"/>
    <w:p w14:paraId="64F8AB00" w14:textId="4A7C96EA" w:rsidR="000874E6" w:rsidRDefault="000874E6" w:rsidP="006B297F">
      <w:r>
        <w:t>RA1-7 Disclosures</w:t>
      </w:r>
    </w:p>
    <w:p w14:paraId="2C015062" w14:textId="74FC35F4" w:rsidR="004F3E5E" w:rsidRDefault="008522F9" w:rsidP="006B297F">
      <w:r>
        <w:t xml:space="preserve">Hans </w:t>
      </w:r>
      <w:proofErr w:type="spellStart"/>
      <w:r>
        <w:t>Hoogervorst</w:t>
      </w:r>
      <w:proofErr w:type="spellEnd"/>
      <w:r>
        <w:t>, Chairman of the IASB, delivered a speech at the Korean Accounting Review International Symposium in Seoul, Korea, on March 31, 2015, entitled “Mind the Gap (Between non-GAAP and GAAP).” In this presentation, he spoke of issues related to the IASB’s disclosure initiative, particularly corporate reporting of non-GAAP measures and the need for professional judgement when making disclosure decisions.</w:t>
      </w:r>
    </w:p>
    <w:p w14:paraId="002A61F2" w14:textId="704CC142" w:rsidR="008522F9" w:rsidRDefault="008522F9" w:rsidP="006B297F">
      <w:pPr>
        <w:rPr>
          <w:b/>
          <w:bCs/>
        </w:rPr>
      </w:pPr>
      <w:r w:rsidRPr="008522F9">
        <w:rPr>
          <w:b/>
          <w:bCs/>
        </w:rPr>
        <w:t>Instruction</w:t>
      </w:r>
    </w:p>
    <w:p w14:paraId="4B9EEC20" w14:textId="264D2919" w:rsidR="008522F9" w:rsidRDefault="008522F9" w:rsidP="006B297F">
      <w:r>
        <w:t xml:space="preserve">Access </w:t>
      </w:r>
      <w:proofErr w:type="spellStart"/>
      <w:proofErr w:type="gramStart"/>
      <w:r>
        <w:t>Mr.Hoogervorst’s</w:t>
      </w:r>
      <w:proofErr w:type="spellEnd"/>
      <w:proofErr w:type="gramEnd"/>
      <w:r>
        <w:t xml:space="preserve"> March 31, 2015 speech and IAS 1 </w:t>
      </w:r>
      <w:r w:rsidRPr="008522F9">
        <w:rPr>
          <w:i/>
          <w:iCs/>
        </w:rPr>
        <w:t>Presentation of Financial Statements</w:t>
      </w:r>
      <w:r>
        <w:rPr>
          <w:i/>
          <w:iCs/>
        </w:rPr>
        <w:t xml:space="preserve"> </w:t>
      </w:r>
      <w:r>
        <w:t>on the IASB website</w:t>
      </w:r>
    </w:p>
    <w:p w14:paraId="4D0A46C3" w14:textId="78AB3AEC" w:rsidR="00B9439A" w:rsidRDefault="008522F9" w:rsidP="00B9439A">
      <w:pPr>
        <w:pStyle w:val="ListParagraph"/>
        <w:numPr>
          <w:ilvl w:val="0"/>
          <w:numId w:val="13"/>
        </w:numPr>
      </w:pPr>
      <w:r>
        <w:t xml:space="preserve">What is meant by “non-GAAP measures”? Explain </w:t>
      </w:r>
      <w:proofErr w:type="spellStart"/>
      <w:proofErr w:type="gramStart"/>
      <w:r>
        <w:t>Mr.Hoogervorst’s</w:t>
      </w:r>
      <w:proofErr w:type="spellEnd"/>
      <w:proofErr w:type="gramEnd"/>
      <w:r>
        <w:t xml:space="preserve"> position on such measures and why they are a concern to the IASB.</w:t>
      </w:r>
    </w:p>
    <w:p w14:paraId="2AC93263" w14:textId="03054F15" w:rsidR="005A459C" w:rsidRDefault="00CF79D6" w:rsidP="005A459C">
      <w:pPr>
        <w:pStyle w:val="ListParagraph"/>
        <w:numPr>
          <w:ilvl w:val="1"/>
          <w:numId w:val="2"/>
        </w:numPr>
      </w:pPr>
      <w:r>
        <w:t xml:space="preserve">Non- GAAP measures </w:t>
      </w:r>
      <w:r w:rsidR="0026630E">
        <w:t xml:space="preserve">is numerical measure which </w:t>
      </w:r>
      <w:r>
        <w:t>are design to provide additional insight into the business, it helps the company to facilitate a users’ understanding of a company underlying operational performance, liquidity or financial position</w:t>
      </w:r>
      <w:r w:rsidR="00EF54E0">
        <w:t xml:space="preserve">. </w:t>
      </w:r>
      <w:r w:rsidR="0026630E">
        <w:t xml:space="preserve">In order to present </w:t>
      </w:r>
      <w:r w:rsidR="00DE734C">
        <w:t>non-</w:t>
      </w:r>
      <w:r w:rsidR="0026630E">
        <w:t>GAAP</w:t>
      </w:r>
      <w:r w:rsidR="00DE734C">
        <w:t xml:space="preserve"> measure</w:t>
      </w:r>
      <w:r w:rsidR="0026630E">
        <w:t xml:space="preserve">, it is important to </w:t>
      </w:r>
      <w:r w:rsidR="00F17919">
        <w:t>provide a cl</w:t>
      </w:r>
      <w:r w:rsidR="00701F11">
        <w:t xml:space="preserve">ear and transparent disclosure to avoid lack of transparency regarding their determination. </w:t>
      </w:r>
    </w:p>
    <w:p w14:paraId="12AE4806" w14:textId="5A2EB421" w:rsidR="00CE6ABC" w:rsidRDefault="00CE6ABC" w:rsidP="005A459C">
      <w:pPr>
        <w:pStyle w:val="ListParagraph"/>
        <w:numPr>
          <w:ilvl w:val="1"/>
          <w:numId w:val="2"/>
        </w:numPr>
      </w:pPr>
      <w:proofErr w:type="spellStart"/>
      <w:proofErr w:type="gramStart"/>
      <w:r>
        <w:t>Mr.Hoogervorst</w:t>
      </w:r>
      <w:proofErr w:type="spellEnd"/>
      <w:proofErr w:type="gramEnd"/>
      <w:r>
        <w:t xml:space="preserve"> </w:t>
      </w:r>
      <w:r w:rsidR="0004474D">
        <w:t>concern about the</w:t>
      </w:r>
      <w:r w:rsidR="00645F0B">
        <w:t xml:space="preserve"> situation that company excluded</w:t>
      </w:r>
      <w:r w:rsidR="0004474D">
        <w:t xml:space="preserve"> the expense </w:t>
      </w:r>
    </w:p>
    <w:p w14:paraId="520853C2" w14:textId="77777777" w:rsidR="001A660E" w:rsidRPr="001A660E" w:rsidRDefault="006F7C47" w:rsidP="001A660E">
      <w:pPr>
        <w:pStyle w:val="ListParagraph"/>
        <w:numPr>
          <w:ilvl w:val="1"/>
          <w:numId w:val="2"/>
        </w:numPr>
      </w:pPr>
      <w:r>
        <w:lastRenderedPageBreak/>
        <w:t>His position on Non-GAAP measures is that</w:t>
      </w:r>
      <w:r w:rsidR="00400FC0">
        <w:t xml:space="preserve"> IASB has no fundamental objection to </w:t>
      </w:r>
      <w:r w:rsidR="00967C8F">
        <w:rPr>
          <w:lang w:val="en-US"/>
        </w:rPr>
        <w:t xml:space="preserve">the use of </w:t>
      </w:r>
      <w:r w:rsidR="00400FC0">
        <w:t xml:space="preserve">non-GAAP measures. IFRS creates comparability across economic sectors while non-GAAP </w:t>
      </w:r>
      <w:r w:rsidR="00967C8F">
        <w:t>can provide</w:t>
      </w:r>
      <w:r w:rsidR="00400FC0">
        <w:t xml:space="preserve"> many line-items or subtotals in the financial statement</w:t>
      </w:r>
      <w:r w:rsidR="00967C8F">
        <w:rPr>
          <w:lang w:val="en-US"/>
        </w:rPr>
        <w:t xml:space="preserve"> which can enhance insight to investors of how’</w:t>
      </w:r>
      <w:r w:rsidR="001A660E">
        <w:rPr>
          <w:lang w:val="en-US"/>
        </w:rPr>
        <w:t xml:space="preserve">s company run and perform. </w:t>
      </w:r>
    </w:p>
    <w:p w14:paraId="5C0070D6" w14:textId="6CFD2078" w:rsidR="00B9439A" w:rsidRDefault="001A660E" w:rsidP="00755F4C">
      <w:pPr>
        <w:pStyle w:val="ListParagraph"/>
        <w:numPr>
          <w:ilvl w:val="1"/>
          <w:numId w:val="2"/>
        </w:numPr>
      </w:pPr>
      <w:r w:rsidRPr="001A660E">
        <w:t xml:space="preserve">While the IASB has no ambition to stamp out </w:t>
      </w:r>
      <w:r w:rsidR="00755F4C">
        <w:t>the use of non-GAAP measures, they</w:t>
      </w:r>
      <w:r w:rsidRPr="001A660E">
        <w:t xml:space="preserve"> do think that investors would benefit from greater discipline in </w:t>
      </w:r>
      <w:r w:rsidR="00755F4C">
        <w:t xml:space="preserve">non-GAAP </w:t>
      </w:r>
      <w:r w:rsidRPr="001A660E">
        <w:t xml:space="preserve">presentation in the financial statements. That is why the IASB is currently looking at such measures as part of our Disclosure Initiative. </w:t>
      </w:r>
    </w:p>
    <w:p w14:paraId="45D39A4C" w14:textId="77777777" w:rsidR="00755F4C" w:rsidRDefault="00755F4C" w:rsidP="00755F4C">
      <w:pPr>
        <w:pStyle w:val="ListParagraph"/>
        <w:ind w:left="1440"/>
      </w:pPr>
    </w:p>
    <w:p w14:paraId="61D33571" w14:textId="7F49B9EA" w:rsidR="00755F4C" w:rsidRDefault="008522F9" w:rsidP="00755F4C">
      <w:pPr>
        <w:pStyle w:val="ListParagraph"/>
        <w:numPr>
          <w:ilvl w:val="0"/>
          <w:numId w:val="13"/>
        </w:numPr>
      </w:pPr>
      <w:r>
        <w:t xml:space="preserve">What disclosure issues does </w:t>
      </w:r>
      <w:proofErr w:type="spellStart"/>
      <w:proofErr w:type="gramStart"/>
      <w:r>
        <w:t>Mr.Hoogervorst</w:t>
      </w:r>
      <w:proofErr w:type="spellEnd"/>
      <w:proofErr w:type="gramEnd"/>
      <w:r>
        <w:t xml:space="preserve"> identify that require professional judgement? What does he mean by “boilerplate” disclosures? What is meant by professional judgement?</w:t>
      </w:r>
    </w:p>
    <w:p w14:paraId="05E008DB" w14:textId="39378C04" w:rsidR="0029387E" w:rsidRDefault="0029387E" w:rsidP="00ED6D8F">
      <w:pPr>
        <w:pStyle w:val="ListParagraph"/>
        <w:numPr>
          <w:ilvl w:val="0"/>
          <w:numId w:val="15"/>
        </w:numPr>
      </w:pPr>
      <w:r>
        <w:t xml:space="preserve">Determining what information should be disclosed </w:t>
      </w:r>
    </w:p>
    <w:p w14:paraId="4A6E4F80" w14:textId="38E7CED3" w:rsidR="00755F4C" w:rsidRDefault="00ED64DF" w:rsidP="00ED6D8F">
      <w:pPr>
        <w:pStyle w:val="ListParagraph"/>
        <w:numPr>
          <w:ilvl w:val="0"/>
          <w:numId w:val="15"/>
        </w:numPr>
      </w:pPr>
      <w:r>
        <w:t xml:space="preserve">Immaterial </w:t>
      </w:r>
      <w:proofErr w:type="gramStart"/>
      <w:r>
        <w:t>information ,</w:t>
      </w:r>
      <w:proofErr w:type="gramEnd"/>
      <w:r>
        <w:t xml:space="preserve"> much of it does not provide a useful information</w:t>
      </w:r>
    </w:p>
    <w:p w14:paraId="2AA89673" w14:textId="77777777" w:rsidR="009506D1" w:rsidRDefault="009506D1" w:rsidP="00ED6D8F">
      <w:pPr>
        <w:pStyle w:val="ListParagraph"/>
        <w:numPr>
          <w:ilvl w:val="0"/>
          <w:numId w:val="15"/>
        </w:numPr>
      </w:pPr>
    </w:p>
    <w:p w14:paraId="4D68D971" w14:textId="33742417" w:rsidR="008522F9" w:rsidRDefault="008522F9" w:rsidP="008522F9">
      <w:pPr>
        <w:pStyle w:val="ListParagraph"/>
        <w:numPr>
          <w:ilvl w:val="0"/>
          <w:numId w:val="13"/>
        </w:numPr>
      </w:pPr>
      <w:r>
        <w:t>Review the requirements of IAS 1 and identify three requirements where preparer of</w:t>
      </w:r>
      <w:r w:rsidR="001F40E5">
        <w:t xml:space="preserve"> the financial statements would need to exercise professional judgement.</w:t>
      </w:r>
    </w:p>
    <w:p w14:paraId="0C9CDFF4" w14:textId="77777777" w:rsidR="001577CC" w:rsidRDefault="001577CC" w:rsidP="001577CC"/>
    <w:p w14:paraId="420EC838" w14:textId="57D842C2" w:rsidR="000C44ED" w:rsidRDefault="000C44ED" w:rsidP="00A86A26">
      <w:pPr>
        <w:pStyle w:val="NormalWeb"/>
        <w:numPr>
          <w:ilvl w:val="0"/>
          <w:numId w:val="14"/>
        </w:numPr>
        <w:rPr>
          <w:rFonts w:asciiTheme="minorHAnsi" w:hAnsiTheme="minorHAnsi"/>
          <w:sz w:val="22"/>
          <w:szCs w:val="22"/>
        </w:rPr>
      </w:pPr>
      <w:r w:rsidRPr="000C44ED">
        <w:rPr>
          <w:rFonts w:asciiTheme="minorHAnsi" w:hAnsiTheme="minorHAnsi"/>
          <w:sz w:val="22"/>
          <w:szCs w:val="22"/>
        </w:rPr>
        <w:t xml:space="preserve">Korean’s decision to adopt IFRS from 2011, in full and without modification, demonstrated a strong commitment to global accounting standards </w:t>
      </w:r>
    </w:p>
    <w:p w14:paraId="08C519DF" w14:textId="77777777" w:rsidR="00A7301D" w:rsidRDefault="00A86A26" w:rsidP="00A7301D">
      <w:pPr>
        <w:pStyle w:val="NormalWeb"/>
        <w:numPr>
          <w:ilvl w:val="0"/>
          <w:numId w:val="14"/>
        </w:numPr>
        <w:rPr>
          <w:rFonts w:asciiTheme="minorHAnsi" w:hAnsiTheme="minorHAnsi"/>
        </w:rPr>
      </w:pPr>
      <w:r w:rsidRPr="00A86A26">
        <w:rPr>
          <w:rFonts w:asciiTheme="minorHAnsi" w:hAnsiTheme="minorHAnsi"/>
          <w:sz w:val="22"/>
          <w:szCs w:val="22"/>
        </w:rPr>
        <w:t xml:space="preserve">Two very good examples of your deep research capabilities are your work on foreign currency transactions and on the equity method of accounting. </w:t>
      </w:r>
    </w:p>
    <w:p w14:paraId="34EBB9E6" w14:textId="0C7E25B4" w:rsidR="00A7301D" w:rsidRPr="000B3C98" w:rsidRDefault="00A7301D" w:rsidP="00A7301D">
      <w:pPr>
        <w:pStyle w:val="NormalWeb"/>
        <w:numPr>
          <w:ilvl w:val="0"/>
          <w:numId w:val="14"/>
        </w:numPr>
        <w:rPr>
          <w:rFonts w:asciiTheme="minorHAnsi" w:hAnsiTheme="minorHAnsi"/>
        </w:rPr>
      </w:pPr>
      <w:r w:rsidRPr="00A7301D">
        <w:rPr>
          <w:rFonts w:asciiTheme="minorHAnsi" w:hAnsiTheme="minorHAnsi"/>
          <w:sz w:val="22"/>
          <w:szCs w:val="22"/>
        </w:rPr>
        <w:t xml:space="preserve">Korea has now become a member of the IFRS Monitoring Board. </w:t>
      </w:r>
    </w:p>
    <w:p w14:paraId="72780F09" w14:textId="77777777" w:rsidR="00730796" w:rsidRDefault="000B3C98" w:rsidP="00730796">
      <w:pPr>
        <w:pStyle w:val="NormalWeb"/>
        <w:numPr>
          <w:ilvl w:val="0"/>
          <w:numId w:val="14"/>
        </w:numPr>
        <w:rPr>
          <w:rFonts w:asciiTheme="minorHAnsi" w:hAnsiTheme="minorHAnsi"/>
        </w:rPr>
      </w:pPr>
      <w:r>
        <w:rPr>
          <w:rFonts w:asciiTheme="minorHAnsi" w:hAnsiTheme="minorHAnsi"/>
          <w:sz w:val="22"/>
          <w:szCs w:val="22"/>
        </w:rPr>
        <w:t>Disc</w:t>
      </w:r>
      <w:r w:rsidR="00730796">
        <w:rPr>
          <w:rFonts w:asciiTheme="minorHAnsi" w:hAnsiTheme="minorHAnsi"/>
          <w:sz w:val="22"/>
          <w:szCs w:val="22"/>
        </w:rPr>
        <w:t>losure Initiative makes complexity more manageable</w:t>
      </w:r>
    </w:p>
    <w:p w14:paraId="4F79177C" w14:textId="77777777" w:rsidR="00767B06" w:rsidRDefault="00730796" w:rsidP="00767B06">
      <w:pPr>
        <w:pStyle w:val="NormalWeb"/>
        <w:numPr>
          <w:ilvl w:val="0"/>
          <w:numId w:val="14"/>
        </w:numPr>
        <w:rPr>
          <w:rFonts w:asciiTheme="minorHAnsi" w:hAnsiTheme="minorHAnsi"/>
        </w:rPr>
      </w:pPr>
      <w:r>
        <w:rPr>
          <w:rFonts w:asciiTheme="minorHAnsi" w:hAnsiTheme="minorHAnsi"/>
          <w:sz w:val="22"/>
          <w:szCs w:val="22"/>
        </w:rPr>
        <w:t>P</w:t>
      </w:r>
      <w:r w:rsidRPr="00730796">
        <w:rPr>
          <w:rFonts w:asciiTheme="minorHAnsi" w:hAnsiTheme="minorHAnsi"/>
          <w:sz w:val="22"/>
          <w:szCs w:val="22"/>
        </w:rPr>
        <w:t xml:space="preserve">rovides little in the way of useful information to investors </w:t>
      </w:r>
    </w:p>
    <w:p w14:paraId="47511ACF" w14:textId="77777777" w:rsidR="00F234AF" w:rsidRDefault="00767B06" w:rsidP="00F234AF">
      <w:pPr>
        <w:pStyle w:val="NormalWeb"/>
        <w:numPr>
          <w:ilvl w:val="0"/>
          <w:numId w:val="14"/>
        </w:numPr>
        <w:rPr>
          <w:rFonts w:asciiTheme="minorHAnsi" w:hAnsiTheme="minorHAnsi"/>
        </w:rPr>
      </w:pPr>
      <w:r w:rsidRPr="00767B06">
        <w:rPr>
          <w:rFonts w:asciiTheme="minorHAnsi" w:hAnsiTheme="minorHAnsi"/>
          <w:sz w:val="22"/>
          <w:szCs w:val="22"/>
        </w:rPr>
        <w:t xml:space="preserve">Although investors do not complain about the amount of information they receive, they do raise concerns about the complexity and understandability of financial statements </w:t>
      </w:r>
    </w:p>
    <w:p w14:paraId="0957A6F5" w14:textId="77777777" w:rsidR="007C4F5C" w:rsidRDefault="00F234AF" w:rsidP="007C4F5C">
      <w:pPr>
        <w:pStyle w:val="NormalWeb"/>
        <w:numPr>
          <w:ilvl w:val="0"/>
          <w:numId w:val="14"/>
        </w:numPr>
        <w:rPr>
          <w:rFonts w:asciiTheme="minorHAnsi" w:hAnsiTheme="minorHAnsi"/>
        </w:rPr>
      </w:pPr>
      <w:r w:rsidRPr="00F234AF">
        <w:rPr>
          <w:rFonts w:asciiTheme="minorHAnsi" w:hAnsiTheme="minorHAnsi"/>
          <w:sz w:val="22"/>
          <w:szCs w:val="22"/>
        </w:rPr>
        <w:t xml:space="preserve">10-point plan to help preparers to do away with boilerplate disclosures that are of limited value to investors and take action to make financial statements more understandable. </w:t>
      </w:r>
    </w:p>
    <w:p w14:paraId="2720AF6D" w14:textId="77777777" w:rsidR="007C4F5C" w:rsidRDefault="007C4F5C" w:rsidP="007C4F5C">
      <w:pPr>
        <w:pStyle w:val="NormalWeb"/>
        <w:numPr>
          <w:ilvl w:val="0"/>
          <w:numId w:val="14"/>
        </w:numPr>
        <w:rPr>
          <w:rFonts w:asciiTheme="minorHAnsi" w:hAnsiTheme="minorHAnsi"/>
        </w:rPr>
      </w:pPr>
      <w:r w:rsidRPr="007C4F5C">
        <w:rPr>
          <w:rFonts w:asciiTheme="minorHAnsi" w:hAnsiTheme="minorHAnsi"/>
          <w:sz w:val="22"/>
          <w:szCs w:val="22"/>
        </w:rPr>
        <w:t xml:space="preserve">Issued amendments to IAS 1 Presentation of Financial Statements that encourages companies to apply professional judgement in determining what information to disclose in their financial statements </w:t>
      </w:r>
    </w:p>
    <w:p w14:paraId="413411EB" w14:textId="77777777" w:rsidR="00FF52EC" w:rsidRDefault="007C4F5C" w:rsidP="00FF52EC">
      <w:pPr>
        <w:pStyle w:val="NormalWeb"/>
        <w:numPr>
          <w:ilvl w:val="0"/>
          <w:numId w:val="14"/>
        </w:numPr>
        <w:rPr>
          <w:rFonts w:asciiTheme="minorHAnsi" w:hAnsiTheme="minorHAnsi"/>
        </w:rPr>
      </w:pPr>
      <w:r w:rsidRPr="007C4F5C">
        <w:rPr>
          <w:rFonts w:asciiTheme="minorHAnsi" w:hAnsiTheme="minorHAnsi"/>
          <w:sz w:val="22"/>
          <w:szCs w:val="22"/>
        </w:rPr>
        <w:t xml:space="preserve">Give preparers more flexibility in presenting their accounting policies. </w:t>
      </w:r>
    </w:p>
    <w:p w14:paraId="6D0C77AF" w14:textId="77777777" w:rsidR="003C51FD" w:rsidRDefault="00FF52EC" w:rsidP="003C51FD">
      <w:pPr>
        <w:pStyle w:val="NormalWeb"/>
        <w:numPr>
          <w:ilvl w:val="0"/>
          <w:numId w:val="14"/>
        </w:numPr>
        <w:rPr>
          <w:rFonts w:asciiTheme="minorHAnsi" w:hAnsiTheme="minorHAnsi"/>
          <w:sz w:val="22"/>
          <w:szCs w:val="22"/>
        </w:rPr>
      </w:pPr>
      <w:r w:rsidRPr="00FF52EC">
        <w:rPr>
          <w:rFonts w:asciiTheme="minorHAnsi" w:hAnsiTheme="minorHAnsi"/>
          <w:sz w:val="22"/>
          <w:szCs w:val="22"/>
        </w:rPr>
        <w:t xml:space="preserve">Give preparers very useful guidance on how materiality should be applied </w:t>
      </w:r>
    </w:p>
    <w:p w14:paraId="20EC43E5" w14:textId="77777777" w:rsidR="00A854A8" w:rsidRDefault="003C51FD" w:rsidP="00A854A8">
      <w:pPr>
        <w:pStyle w:val="NormalWeb"/>
        <w:numPr>
          <w:ilvl w:val="0"/>
          <w:numId w:val="14"/>
        </w:numPr>
        <w:rPr>
          <w:rFonts w:asciiTheme="minorHAnsi" w:hAnsiTheme="minorHAnsi"/>
          <w:sz w:val="22"/>
          <w:szCs w:val="22"/>
        </w:rPr>
      </w:pPr>
      <w:r w:rsidRPr="003C51FD">
        <w:rPr>
          <w:rFonts w:asciiTheme="minorHAnsi" w:hAnsiTheme="minorHAnsi"/>
          <w:sz w:val="22"/>
          <w:szCs w:val="22"/>
        </w:rPr>
        <w:t>We have no fundamental objections to the use of non-GAAP measures. Because IFRS tries to create comparability across economic sectors, our Standards ar</w:t>
      </w:r>
      <w:r w:rsidR="00A854A8">
        <w:rPr>
          <w:rFonts w:asciiTheme="minorHAnsi" w:hAnsiTheme="minorHAnsi"/>
          <w:sz w:val="22"/>
          <w:szCs w:val="22"/>
        </w:rPr>
        <w:t>e necessarily generic in nature</w:t>
      </w:r>
    </w:p>
    <w:p w14:paraId="5EFEB70F" w14:textId="77777777" w:rsidR="00EF0297" w:rsidRDefault="00A854A8" w:rsidP="00EF0297">
      <w:pPr>
        <w:pStyle w:val="NormalWeb"/>
        <w:numPr>
          <w:ilvl w:val="0"/>
          <w:numId w:val="14"/>
        </w:numPr>
        <w:rPr>
          <w:rFonts w:asciiTheme="minorHAnsi" w:hAnsiTheme="minorHAnsi"/>
          <w:sz w:val="22"/>
          <w:szCs w:val="22"/>
        </w:rPr>
      </w:pPr>
      <w:r w:rsidRPr="00A854A8">
        <w:rPr>
          <w:rFonts w:asciiTheme="minorHAnsi" w:hAnsiTheme="minorHAnsi"/>
          <w:sz w:val="22"/>
          <w:szCs w:val="22"/>
        </w:rPr>
        <w:t>Non-GAAP measures represent a selective presentation of an entity’s financ</w:t>
      </w:r>
      <w:r w:rsidR="00EF0297">
        <w:rPr>
          <w:rFonts w:asciiTheme="minorHAnsi" w:hAnsiTheme="minorHAnsi"/>
          <w:sz w:val="22"/>
          <w:szCs w:val="22"/>
        </w:rPr>
        <w:t>ial performance.</w:t>
      </w:r>
    </w:p>
    <w:p w14:paraId="1A85A657" w14:textId="5906B0B1" w:rsidR="00EF0297" w:rsidRPr="00EF0297" w:rsidRDefault="00EF0297" w:rsidP="00EF0297">
      <w:pPr>
        <w:pStyle w:val="NormalWeb"/>
        <w:numPr>
          <w:ilvl w:val="0"/>
          <w:numId w:val="14"/>
        </w:numPr>
        <w:rPr>
          <w:rFonts w:asciiTheme="minorHAnsi" w:hAnsiTheme="minorHAnsi"/>
          <w:sz w:val="22"/>
          <w:szCs w:val="22"/>
        </w:rPr>
      </w:pPr>
      <w:r w:rsidRPr="00EF0297">
        <w:rPr>
          <w:rFonts w:asciiTheme="minorHAnsi" w:hAnsiTheme="minorHAnsi"/>
          <w:sz w:val="22"/>
          <w:szCs w:val="22"/>
        </w:rPr>
        <w:t xml:space="preserve">We do think that investors would benefit from greater discipline in their presentation in the financial statements. That is why the IASB is currently looking at such measures as part of our Disclosure Initiative. </w:t>
      </w:r>
    </w:p>
    <w:p w14:paraId="59282E0B" w14:textId="77777777" w:rsidR="00C16143" w:rsidRDefault="00C16143" w:rsidP="00C16143"/>
    <w:p w14:paraId="757B4E55" w14:textId="77777777" w:rsidR="00C16143" w:rsidRDefault="00C16143" w:rsidP="00C16143"/>
    <w:p w14:paraId="16791A21" w14:textId="77777777" w:rsidR="00C16143" w:rsidRDefault="00C16143" w:rsidP="00C16143"/>
    <w:p w14:paraId="77DB8520" w14:textId="77777777" w:rsidR="00BF1F8C" w:rsidRDefault="00BF1F8C" w:rsidP="00C16143"/>
    <w:p w14:paraId="3B8F2166" w14:textId="77777777" w:rsidR="00BF1F8C" w:rsidRDefault="00BF1F8C" w:rsidP="00C16143"/>
    <w:p w14:paraId="7D011ACC" w14:textId="77777777" w:rsidR="00BF1F8C" w:rsidRDefault="00BF1F8C" w:rsidP="00C16143"/>
    <w:p w14:paraId="2E6DEEA9" w14:textId="77777777" w:rsidR="00BF1F8C" w:rsidRDefault="00BF1F8C" w:rsidP="00C16143"/>
    <w:p w14:paraId="23081A59" w14:textId="77777777" w:rsidR="00BF1F8C" w:rsidRDefault="00BF1F8C" w:rsidP="00C16143"/>
    <w:p w14:paraId="11D6995C" w14:textId="77777777" w:rsidR="001315E4" w:rsidRDefault="001315E4" w:rsidP="00C16143"/>
    <w:p w14:paraId="5CD490A1" w14:textId="638C4CEC" w:rsidR="008660FC" w:rsidRDefault="0060646A" w:rsidP="00C16143">
      <w:r>
        <w:t xml:space="preserve">My topic is </w:t>
      </w:r>
      <w:r w:rsidR="006B0CFE">
        <w:t xml:space="preserve">an additional reading from </w:t>
      </w:r>
      <w:r w:rsidR="00C16143">
        <w:t xml:space="preserve">Mr. Hans </w:t>
      </w:r>
      <w:proofErr w:type="spellStart"/>
      <w:r w:rsidR="00C16143">
        <w:t>Hoogervorst</w:t>
      </w:r>
      <w:proofErr w:type="spellEnd"/>
      <w:r w:rsidR="00C16143">
        <w:t xml:space="preserve">, Chairman of the </w:t>
      </w:r>
      <w:proofErr w:type="gramStart"/>
      <w:r w:rsidR="00C16143">
        <w:t xml:space="preserve">IASB, </w:t>
      </w:r>
      <w:r w:rsidR="006B0CFE">
        <w:t xml:space="preserve"> He</w:t>
      </w:r>
      <w:proofErr w:type="gramEnd"/>
      <w:r w:rsidR="006B0CFE">
        <w:t xml:space="preserve"> </w:t>
      </w:r>
      <w:r w:rsidR="00C16143">
        <w:t xml:space="preserve">delivered a speech </w:t>
      </w:r>
      <w:r w:rsidR="00DF11D1">
        <w:t>i</w:t>
      </w:r>
      <w:r w:rsidR="000D0755">
        <w:t xml:space="preserve">n the topic of </w:t>
      </w:r>
      <w:r w:rsidR="00C16143">
        <w:t>“Mind the Gap (Between non-GAAP and GAAP).” In this presentation, he spoke of issues related to the IASB’s disclosure initiative</w:t>
      </w:r>
      <w:r w:rsidR="00116B90">
        <w:t>,</w:t>
      </w:r>
      <w:r w:rsidR="00C16143">
        <w:t xml:space="preserve"> non-GAAP measures and the need for professional judgement when making disclosure decisions.</w:t>
      </w:r>
      <w:r w:rsidR="00D0397B">
        <w:t xml:space="preserve"> </w:t>
      </w:r>
      <w:r w:rsidR="003D0842">
        <w:rPr>
          <w:lang w:val="en-US"/>
        </w:rPr>
        <w:t>Starting with</w:t>
      </w:r>
      <w:r w:rsidR="003D0842">
        <w:t xml:space="preserve"> </w:t>
      </w:r>
      <w:r w:rsidR="00026A21">
        <w:t>Non-</w:t>
      </w:r>
      <w:r w:rsidR="00D0397B">
        <w:t>GAAP measures</w:t>
      </w:r>
      <w:r w:rsidR="00026A21">
        <w:t>, i</w:t>
      </w:r>
      <w:r w:rsidR="003D0842">
        <w:t>t</w:t>
      </w:r>
      <w:r w:rsidR="00D0397B">
        <w:t xml:space="preserve"> is numerical measure which are design to provide additional insight into the business, it helps the company to facilitate a users’ understanding of a company underlying operational performance, liquidity or financial position</w:t>
      </w:r>
      <w:r w:rsidR="00645F0B">
        <w:t xml:space="preserve">. </w:t>
      </w:r>
      <w:proofErr w:type="spellStart"/>
      <w:proofErr w:type="gramStart"/>
      <w:r w:rsidR="00026A21">
        <w:t>Mr.Hoogervorst</w:t>
      </w:r>
      <w:proofErr w:type="spellEnd"/>
      <w:proofErr w:type="gramEnd"/>
      <w:r w:rsidR="00026A21">
        <w:t xml:space="preserve"> </w:t>
      </w:r>
      <w:r w:rsidR="00BF1F8C">
        <w:t xml:space="preserve">feel free to accept </w:t>
      </w:r>
      <w:r w:rsidR="00645F0B">
        <w:t>Non-G</w:t>
      </w:r>
      <w:bookmarkStart w:id="0" w:name="_GoBack"/>
      <w:bookmarkEnd w:id="0"/>
      <w:r w:rsidR="00645F0B">
        <w:t xml:space="preserve">AAP measures </w:t>
      </w:r>
      <w:r w:rsidR="003D0842">
        <w:t>implying that</w:t>
      </w:r>
      <w:r w:rsidR="00645F0B">
        <w:t xml:space="preserve"> IASB has no fundamental objection to </w:t>
      </w:r>
      <w:r w:rsidR="00645F0B">
        <w:rPr>
          <w:lang w:val="en-US"/>
        </w:rPr>
        <w:t xml:space="preserve">the use of </w:t>
      </w:r>
      <w:r w:rsidR="00645F0B">
        <w:t xml:space="preserve">non-GAAP measures. </w:t>
      </w:r>
      <w:r w:rsidR="003D5B22">
        <w:t xml:space="preserve">While </w:t>
      </w:r>
      <w:r w:rsidR="00645F0B">
        <w:t xml:space="preserve">IFRS </w:t>
      </w:r>
      <w:r w:rsidR="00F62C2B">
        <w:t xml:space="preserve">can </w:t>
      </w:r>
      <w:r w:rsidR="00645F0B">
        <w:t>create</w:t>
      </w:r>
      <w:r w:rsidR="00F62C2B">
        <w:t xml:space="preserve"> </w:t>
      </w:r>
      <w:r w:rsidR="00645F0B">
        <w:t>compar</w:t>
      </w:r>
      <w:r w:rsidR="003D5B22">
        <w:t xml:space="preserve">ability across economic sectors, </w:t>
      </w:r>
      <w:r w:rsidR="00645F0B">
        <w:t xml:space="preserve">non-GAAP </w:t>
      </w:r>
      <w:r w:rsidR="003D5B22">
        <w:t xml:space="preserve">also </w:t>
      </w:r>
      <w:r w:rsidR="00645F0B">
        <w:t xml:space="preserve">can </w:t>
      </w:r>
      <w:r w:rsidR="00645F0B" w:rsidRPr="00B32D0F">
        <w:rPr>
          <w:highlight w:val="cyan"/>
        </w:rPr>
        <w:t>provide many line-items or subtotals in the financial statement</w:t>
      </w:r>
      <w:r w:rsidR="00645F0B" w:rsidRPr="00B32D0F">
        <w:rPr>
          <w:highlight w:val="cyan"/>
          <w:lang w:val="en-US"/>
        </w:rPr>
        <w:t xml:space="preserve"> which can </w:t>
      </w:r>
      <w:r w:rsidR="003D0842" w:rsidRPr="00B32D0F">
        <w:rPr>
          <w:highlight w:val="cyan"/>
          <w:lang w:val="en-US"/>
        </w:rPr>
        <w:t>provide</w:t>
      </w:r>
      <w:r w:rsidR="00D54C9D" w:rsidRPr="00B32D0F">
        <w:rPr>
          <w:highlight w:val="cyan"/>
          <w:lang w:val="en-US"/>
        </w:rPr>
        <w:t xml:space="preserve"> insight to investors of how does</w:t>
      </w:r>
      <w:r w:rsidR="00645F0B" w:rsidRPr="00B32D0F">
        <w:rPr>
          <w:highlight w:val="cyan"/>
          <w:lang w:val="en-US"/>
        </w:rPr>
        <w:t xml:space="preserve"> </w:t>
      </w:r>
      <w:r w:rsidR="00D54C9D" w:rsidRPr="00B32D0F">
        <w:rPr>
          <w:highlight w:val="cyan"/>
          <w:lang w:val="en-US"/>
        </w:rPr>
        <w:t xml:space="preserve">the </w:t>
      </w:r>
      <w:r w:rsidR="00645F0B" w:rsidRPr="00B32D0F">
        <w:rPr>
          <w:highlight w:val="cyan"/>
          <w:lang w:val="en-US"/>
        </w:rPr>
        <w:t>company run and perform</w:t>
      </w:r>
      <w:r w:rsidR="00645F0B">
        <w:rPr>
          <w:lang w:val="en-US"/>
        </w:rPr>
        <w:t>.</w:t>
      </w:r>
      <w:r w:rsidR="00F62C2B">
        <w:rPr>
          <w:lang w:val="en-US"/>
        </w:rPr>
        <w:t xml:space="preserve"> In term</w:t>
      </w:r>
      <w:r w:rsidR="00D54C9D">
        <w:rPr>
          <w:lang w:val="en-US"/>
        </w:rPr>
        <w:t>s</w:t>
      </w:r>
      <w:r w:rsidR="00F62C2B">
        <w:rPr>
          <w:lang w:val="en-US"/>
        </w:rPr>
        <w:t xml:space="preserve"> of</w:t>
      </w:r>
      <w:r w:rsidR="00946BC8">
        <w:rPr>
          <w:lang w:val="en-US"/>
        </w:rPr>
        <w:t xml:space="preserve"> Disclosure issues, </w:t>
      </w:r>
      <w:r w:rsidR="00F62C2B">
        <w:rPr>
          <w:lang w:val="en-US"/>
        </w:rPr>
        <w:t xml:space="preserve">the professional judgement is </w:t>
      </w:r>
      <w:r w:rsidR="00946BC8">
        <w:rPr>
          <w:lang w:val="en-US"/>
        </w:rPr>
        <w:t xml:space="preserve">required when </w:t>
      </w:r>
      <w:r w:rsidR="00F62C2B">
        <w:rPr>
          <w:lang w:val="en-US"/>
        </w:rPr>
        <w:t>the immaterial information</w:t>
      </w:r>
      <w:r w:rsidR="00946BC8">
        <w:rPr>
          <w:lang w:val="en-US"/>
        </w:rPr>
        <w:t xml:space="preserve"> occurred</w:t>
      </w:r>
      <w:r w:rsidR="00F11F24">
        <w:rPr>
          <w:lang w:val="en-US"/>
        </w:rPr>
        <w:t xml:space="preserve">, he said that this situation referred to </w:t>
      </w:r>
      <w:r w:rsidR="00D54C9D">
        <w:rPr>
          <w:lang w:val="en-US"/>
        </w:rPr>
        <w:t xml:space="preserve">the </w:t>
      </w:r>
      <w:r w:rsidR="00F11F24">
        <w:rPr>
          <w:lang w:val="en-US"/>
        </w:rPr>
        <w:t xml:space="preserve">boilerplate. Boilerplate is the type of disclosure that commonly </w:t>
      </w:r>
      <w:r w:rsidR="001475D1">
        <w:rPr>
          <w:lang w:val="en-US"/>
        </w:rPr>
        <w:t>found</w:t>
      </w:r>
      <w:r w:rsidR="00F11F24">
        <w:rPr>
          <w:lang w:val="en-US"/>
        </w:rPr>
        <w:t xml:space="preserve"> in every company’s note</w:t>
      </w:r>
      <w:r w:rsidR="001475D1">
        <w:rPr>
          <w:lang w:val="en-US"/>
        </w:rPr>
        <w:t xml:space="preserve"> which provide </w:t>
      </w:r>
      <w:r w:rsidR="001475D1" w:rsidRPr="00B32D0F">
        <w:rPr>
          <w:highlight w:val="yellow"/>
          <w:lang w:val="en-US"/>
        </w:rPr>
        <w:t>no additional information about the specific companies reporting.</w:t>
      </w:r>
      <w:r w:rsidR="001475D1">
        <w:rPr>
          <w:lang w:val="en-US"/>
        </w:rPr>
        <w:t xml:space="preserve"> In other word, immaterial. Coming up to the professional judgement</w:t>
      </w:r>
      <w:r w:rsidR="001475D1" w:rsidRPr="00FE4782">
        <w:rPr>
          <w:highlight w:val="magenta"/>
          <w:lang w:val="en-US"/>
        </w:rPr>
        <w:t>, it</w:t>
      </w:r>
      <w:r w:rsidR="000D205B" w:rsidRPr="00FE4782">
        <w:rPr>
          <w:highlight w:val="magenta"/>
          <w:lang w:val="en-US"/>
        </w:rPr>
        <w:t xml:space="preserve"> is impossible that standard can address every specific situation</w:t>
      </w:r>
      <w:r w:rsidR="004D3070">
        <w:rPr>
          <w:lang w:val="en-US"/>
        </w:rPr>
        <w:t>,</w:t>
      </w:r>
      <w:r w:rsidR="000D205B">
        <w:rPr>
          <w:lang w:val="en-US"/>
        </w:rPr>
        <w:t xml:space="preserve"> thus accountant</w:t>
      </w:r>
      <w:r w:rsidR="001475D1">
        <w:rPr>
          <w:lang w:val="en-US"/>
        </w:rPr>
        <w:t xml:space="preserve"> </w:t>
      </w:r>
      <w:r w:rsidR="001475D1">
        <w:t xml:space="preserve">should be able to </w:t>
      </w:r>
      <w:r w:rsidR="00737F04">
        <w:t>make decision</w:t>
      </w:r>
      <w:r w:rsidR="001475D1">
        <w:t xml:space="preserve"> </w:t>
      </w:r>
      <w:r w:rsidR="00737F04">
        <w:t xml:space="preserve">under </w:t>
      </w:r>
      <w:r w:rsidR="001475D1">
        <w:t>these principles appropriately to any situation</w:t>
      </w:r>
      <w:r w:rsidR="000D205B">
        <w:t xml:space="preserve"> when preparing and auditing financial statement.</w:t>
      </w:r>
      <w:r w:rsidR="008660FC">
        <w:t xml:space="preserve"> As he said, standard cannot cover all of the circumstance</w:t>
      </w:r>
      <w:r w:rsidR="004D3070">
        <w:t>, therefore</w:t>
      </w:r>
      <w:r w:rsidR="008660FC">
        <w:t xml:space="preserve"> in the IAS1 some of the statement required prof</w:t>
      </w:r>
      <w:r w:rsidR="005557E1">
        <w:t>essional judgement.</w:t>
      </w:r>
      <w:r w:rsidR="008660FC">
        <w:t xml:space="preserve"> </w:t>
      </w:r>
    </w:p>
    <w:p w14:paraId="48FAD0C7" w14:textId="61BD68D2" w:rsidR="00C16143" w:rsidRDefault="001475D1" w:rsidP="00C16143">
      <w:r>
        <w:rPr>
          <w:lang w:val="en-US"/>
        </w:rPr>
        <w:t xml:space="preserve">   </w:t>
      </w:r>
    </w:p>
    <w:p w14:paraId="5AE26232" w14:textId="054FCFF2" w:rsidR="00767B06" w:rsidRDefault="00767B06" w:rsidP="006B13A7">
      <w:pPr>
        <w:pStyle w:val="NormalWeb"/>
        <w:ind w:left="360"/>
        <w:rPr>
          <w:rFonts w:asciiTheme="minorHAnsi" w:hAnsiTheme="minorHAnsi"/>
          <w:sz w:val="22"/>
          <w:szCs w:val="22"/>
        </w:rPr>
      </w:pPr>
    </w:p>
    <w:p w14:paraId="0EC4EFD8" w14:textId="77777777" w:rsidR="006E4FFB" w:rsidRDefault="006E4FFB" w:rsidP="006B13A7">
      <w:pPr>
        <w:pStyle w:val="NormalWeb"/>
        <w:ind w:left="360"/>
        <w:rPr>
          <w:rFonts w:asciiTheme="minorHAnsi" w:hAnsiTheme="minorHAnsi"/>
          <w:sz w:val="22"/>
          <w:szCs w:val="22"/>
        </w:rPr>
      </w:pPr>
    </w:p>
    <w:p w14:paraId="3431F7AD" w14:textId="77777777" w:rsidR="006E4FFB" w:rsidRDefault="006E4FFB" w:rsidP="006B13A7">
      <w:pPr>
        <w:pStyle w:val="NormalWeb"/>
        <w:ind w:left="360"/>
        <w:rPr>
          <w:rFonts w:asciiTheme="minorHAnsi" w:hAnsiTheme="minorHAnsi"/>
          <w:sz w:val="22"/>
          <w:szCs w:val="22"/>
        </w:rPr>
      </w:pPr>
    </w:p>
    <w:p w14:paraId="7BF78940" w14:textId="77777777" w:rsidR="006E4FFB" w:rsidRDefault="006E4FFB" w:rsidP="006B13A7">
      <w:pPr>
        <w:pStyle w:val="NormalWeb"/>
        <w:ind w:left="360"/>
        <w:rPr>
          <w:rFonts w:asciiTheme="minorHAnsi" w:hAnsiTheme="minorHAnsi"/>
          <w:sz w:val="22"/>
          <w:szCs w:val="22"/>
        </w:rPr>
      </w:pPr>
    </w:p>
    <w:p w14:paraId="6259618C" w14:textId="77777777" w:rsidR="006E4FFB" w:rsidRDefault="006E4FFB" w:rsidP="006B13A7">
      <w:pPr>
        <w:pStyle w:val="NormalWeb"/>
        <w:ind w:left="360"/>
        <w:rPr>
          <w:rFonts w:asciiTheme="minorHAnsi" w:hAnsiTheme="minorHAnsi"/>
          <w:sz w:val="22"/>
          <w:szCs w:val="22"/>
        </w:rPr>
      </w:pPr>
    </w:p>
    <w:p w14:paraId="1A001719" w14:textId="77777777" w:rsidR="006E4FFB" w:rsidRDefault="006E4FFB" w:rsidP="006B13A7">
      <w:pPr>
        <w:pStyle w:val="NormalWeb"/>
        <w:ind w:left="360"/>
        <w:rPr>
          <w:rFonts w:asciiTheme="minorHAnsi" w:hAnsiTheme="minorHAnsi"/>
          <w:sz w:val="22"/>
          <w:szCs w:val="22"/>
        </w:rPr>
      </w:pPr>
    </w:p>
    <w:p w14:paraId="1082C864" w14:textId="77777777" w:rsidR="006E4FFB" w:rsidRDefault="006E4FFB" w:rsidP="006B13A7">
      <w:pPr>
        <w:pStyle w:val="NormalWeb"/>
        <w:ind w:left="360"/>
        <w:rPr>
          <w:rFonts w:asciiTheme="minorHAnsi" w:hAnsiTheme="minorHAnsi"/>
          <w:sz w:val="22"/>
          <w:szCs w:val="22"/>
        </w:rPr>
      </w:pPr>
    </w:p>
    <w:p w14:paraId="044E618C" w14:textId="77777777" w:rsidR="006E4FFB" w:rsidRDefault="006E4FFB" w:rsidP="006B13A7">
      <w:pPr>
        <w:pStyle w:val="NormalWeb"/>
        <w:ind w:left="360"/>
        <w:rPr>
          <w:rFonts w:asciiTheme="minorHAnsi" w:hAnsiTheme="minorHAnsi"/>
          <w:sz w:val="22"/>
          <w:szCs w:val="22"/>
        </w:rPr>
      </w:pPr>
    </w:p>
    <w:p w14:paraId="4E00FAB2" w14:textId="77777777" w:rsidR="006E4FFB" w:rsidRDefault="006E4FFB" w:rsidP="006B13A7">
      <w:pPr>
        <w:pStyle w:val="NormalWeb"/>
        <w:ind w:left="360"/>
        <w:rPr>
          <w:rFonts w:asciiTheme="minorHAnsi" w:hAnsiTheme="minorHAnsi"/>
          <w:sz w:val="22"/>
          <w:szCs w:val="22"/>
        </w:rPr>
      </w:pPr>
    </w:p>
    <w:p w14:paraId="169E5968" w14:textId="77777777" w:rsidR="006E4FFB" w:rsidRDefault="006E4FFB" w:rsidP="006B13A7">
      <w:pPr>
        <w:pStyle w:val="NormalWeb"/>
        <w:ind w:left="360"/>
        <w:rPr>
          <w:rFonts w:asciiTheme="minorHAnsi" w:hAnsiTheme="minorHAnsi"/>
          <w:sz w:val="22"/>
          <w:szCs w:val="22"/>
        </w:rPr>
      </w:pPr>
    </w:p>
    <w:p w14:paraId="53D89CFB" w14:textId="77777777" w:rsidR="006E4FFB" w:rsidRPr="000D205B" w:rsidRDefault="006E4FFB" w:rsidP="006B13A7">
      <w:pPr>
        <w:pStyle w:val="NormalWeb"/>
        <w:ind w:left="360"/>
        <w:rPr>
          <w:rFonts w:asciiTheme="minorHAnsi" w:hAnsiTheme="minorHAnsi"/>
          <w:sz w:val="22"/>
          <w:szCs w:val="22"/>
        </w:rPr>
      </w:pPr>
    </w:p>
    <w:p w14:paraId="163B63D9" w14:textId="77777777" w:rsidR="00ED7B8D" w:rsidRDefault="00ED7B8D" w:rsidP="00ED7B8D">
      <w:pPr>
        <w:pStyle w:val="ListParagraph"/>
        <w:tabs>
          <w:tab w:val="left" w:pos="426"/>
        </w:tabs>
        <w:ind w:left="426" w:hanging="426"/>
        <w:jc w:val="both"/>
        <w:rPr>
          <w:rFonts w:ascii="Arial" w:hAnsi="Arial" w:cs="Arial"/>
          <w:sz w:val="24"/>
          <w:szCs w:val="24"/>
        </w:rPr>
      </w:pPr>
      <w:r>
        <w:rPr>
          <w:rFonts w:ascii="Arial" w:hAnsi="Arial" w:cs="Arial"/>
          <w:sz w:val="24"/>
          <w:szCs w:val="24"/>
        </w:rPr>
        <w:t xml:space="preserve">Within the limits of IAS 1, required disclosures on the statement of financial position and the statement of comprehensive income, management can exercise professional judgement in </w:t>
      </w:r>
      <w:r w:rsidRPr="00891B0A">
        <w:rPr>
          <w:rFonts w:ascii="Arial" w:hAnsi="Arial" w:cs="Arial"/>
          <w:sz w:val="24"/>
          <w:szCs w:val="24"/>
          <w:highlight w:val="yellow"/>
        </w:rPr>
        <w:t>how other information is best displayed and reported so as to be most useful to users</w:t>
      </w:r>
      <w:r>
        <w:rPr>
          <w:rFonts w:ascii="Arial" w:hAnsi="Arial" w:cs="Arial"/>
          <w:sz w:val="24"/>
          <w:szCs w:val="24"/>
        </w:rPr>
        <w:t>. This also includes using different names for the financial statements themselves.</w:t>
      </w:r>
    </w:p>
    <w:p w14:paraId="7F723E71" w14:textId="77777777" w:rsidR="00ED7B8D" w:rsidRPr="00606A3D" w:rsidRDefault="00ED7B8D" w:rsidP="00ED7B8D">
      <w:pPr>
        <w:pStyle w:val="ListParagraph"/>
        <w:tabs>
          <w:tab w:val="left" w:pos="426"/>
        </w:tabs>
        <w:ind w:left="426" w:hanging="426"/>
        <w:jc w:val="both"/>
        <w:rPr>
          <w:rFonts w:ascii="Arial" w:hAnsi="Arial" w:cs="Arial"/>
          <w:sz w:val="24"/>
          <w:szCs w:val="24"/>
          <w:cs/>
          <w:lang w:val="en-US" w:bidi="th-TH"/>
        </w:rPr>
      </w:pPr>
    </w:p>
    <w:p w14:paraId="5CD2613F" w14:textId="77777777" w:rsidR="00ED7B8D" w:rsidRDefault="00ED7B8D" w:rsidP="00ED7B8D">
      <w:pPr>
        <w:pStyle w:val="ListParagraph"/>
        <w:tabs>
          <w:tab w:val="left" w:pos="426"/>
        </w:tabs>
        <w:ind w:left="426" w:hanging="426"/>
        <w:jc w:val="both"/>
        <w:rPr>
          <w:rFonts w:ascii="Arial" w:hAnsi="Arial" w:cs="Arial"/>
          <w:sz w:val="24"/>
          <w:szCs w:val="24"/>
        </w:rPr>
      </w:pPr>
      <w:r>
        <w:rPr>
          <w:rFonts w:ascii="Arial" w:hAnsi="Arial" w:cs="Arial"/>
          <w:sz w:val="24"/>
          <w:szCs w:val="24"/>
        </w:rPr>
        <w:tab/>
        <w:t xml:space="preserve">IAS1.15 requires financial statements to present fairly the financial position, financial performance and cash flows of the entity. </w:t>
      </w:r>
      <w:r w:rsidRPr="00891B0A">
        <w:rPr>
          <w:rFonts w:ascii="Arial" w:hAnsi="Arial" w:cs="Arial"/>
          <w:sz w:val="24"/>
          <w:szCs w:val="24"/>
          <w:highlight w:val="yellow"/>
        </w:rPr>
        <w:t xml:space="preserve">Where there </w:t>
      </w:r>
      <w:proofErr w:type="gramStart"/>
      <w:r w:rsidRPr="00891B0A">
        <w:rPr>
          <w:rFonts w:ascii="Arial" w:hAnsi="Arial" w:cs="Arial"/>
          <w:sz w:val="24"/>
          <w:szCs w:val="24"/>
          <w:highlight w:val="yellow"/>
        </w:rPr>
        <w:t>isn’t</w:t>
      </w:r>
      <w:proofErr w:type="gramEnd"/>
      <w:r w:rsidRPr="00891B0A">
        <w:rPr>
          <w:rFonts w:ascii="Arial" w:hAnsi="Arial" w:cs="Arial"/>
          <w:sz w:val="24"/>
          <w:szCs w:val="24"/>
          <w:highlight w:val="yellow"/>
        </w:rPr>
        <w:t xml:space="preserve"> a specific standard covering a given situation, preparers must apply professional judgement to determine the best way to faithfully present that situation’s effects</w:t>
      </w:r>
      <w:r>
        <w:rPr>
          <w:rFonts w:ascii="Arial" w:hAnsi="Arial" w:cs="Arial"/>
          <w:sz w:val="24"/>
          <w:szCs w:val="24"/>
        </w:rPr>
        <w:t xml:space="preserve"> on the financial statements.</w:t>
      </w:r>
    </w:p>
    <w:p w14:paraId="717E4DB1" w14:textId="77777777" w:rsidR="00730796" w:rsidRPr="00ED7B8D" w:rsidRDefault="00730796" w:rsidP="00730796">
      <w:pPr>
        <w:pStyle w:val="NormalWeb"/>
        <w:ind w:left="720"/>
        <w:rPr>
          <w:rFonts w:asciiTheme="minorHAnsi" w:hAnsiTheme="minorHAnsi"/>
          <w:lang w:val="en-CA"/>
        </w:rPr>
      </w:pPr>
    </w:p>
    <w:p w14:paraId="16ED04E6" w14:textId="77777777" w:rsidR="00A7301D" w:rsidRPr="00A86A26" w:rsidRDefault="00A7301D" w:rsidP="00A7301D">
      <w:pPr>
        <w:pStyle w:val="NormalWeb"/>
        <w:rPr>
          <w:rFonts w:asciiTheme="minorHAnsi" w:hAnsiTheme="minorHAnsi"/>
        </w:rPr>
      </w:pPr>
    </w:p>
    <w:p w14:paraId="73DFE9D6" w14:textId="77777777" w:rsidR="00A86A26" w:rsidRPr="000C44ED" w:rsidRDefault="00A86A26" w:rsidP="000C44ED">
      <w:pPr>
        <w:pStyle w:val="NormalWeb"/>
        <w:rPr>
          <w:rFonts w:asciiTheme="minorHAnsi" w:hAnsiTheme="minorHAnsi"/>
        </w:rPr>
      </w:pPr>
    </w:p>
    <w:p w14:paraId="4AC4E80D" w14:textId="45CC1A03" w:rsidR="001577CC" w:rsidRPr="000C44ED" w:rsidRDefault="001577CC" w:rsidP="000C44ED">
      <w:pPr>
        <w:rPr>
          <w:lang w:val="en-US"/>
        </w:rPr>
      </w:pPr>
    </w:p>
    <w:sectPr w:rsidR="001577CC" w:rsidRPr="000C44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81000003" w:usb1="00000000" w:usb2="00000000" w:usb3="00000000" w:csb0="0001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ngsana New">
    <w:panose1 w:val="02020603050405020304"/>
    <w:charset w:val="00"/>
    <w:family w:val="auto"/>
    <w:pitch w:val="variable"/>
    <w:sig w:usb0="81000003" w:usb1="00000000" w:usb2="00000000" w:usb3="00000000" w:csb0="0001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01EB9"/>
    <w:multiLevelType w:val="hybridMultilevel"/>
    <w:tmpl w:val="E21A9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C16C02"/>
    <w:multiLevelType w:val="multilevel"/>
    <w:tmpl w:val="ACC2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53734B"/>
    <w:multiLevelType w:val="hybridMultilevel"/>
    <w:tmpl w:val="E0246B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37B524F"/>
    <w:multiLevelType w:val="hybridMultilevel"/>
    <w:tmpl w:val="B440A3E8"/>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A2E74AA"/>
    <w:multiLevelType w:val="hybridMultilevel"/>
    <w:tmpl w:val="F9EEED08"/>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15F4B47"/>
    <w:multiLevelType w:val="hybridMultilevel"/>
    <w:tmpl w:val="3D345D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E0165C4"/>
    <w:multiLevelType w:val="hybridMultilevel"/>
    <w:tmpl w:val="B18E1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53D05FF"/>
    <w:multiLevelType w:val="hybridMultilevel"/>
    <w:tmpl w:val="2F44A586"/>
    <w:lvl w:ilvl="0" w:tplc="7B04E6B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C2F5F93"/>
    <w:multiLevelType w:val="hybridMultilevel"/>
    <w:tmpl w:val="AF2E1D50"/>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9">
    <w:nsid w:val="52F3770B"/>
    <w:multiLevelType w:val="hybridMultilevel"/>
    <w:tmpl w:val="3D72B148"/>
    <w:lvl w:ilvl="0" w:tplc="AEF6C3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312823"/>
    <w:multiLevelType w:val="hybridMultilevel"/>
    <w:tmpl w:val="515EEC58"/>
    <w:lvl w:ilvl="0" w:tplc="1009000F">
      <w:start w:val="1"/>
      <w:numFmt w:val="decimal"/>
      <w:lvlText w:val="%1."/>
      <w:lvlJc w:val="left"/>
      <w:pPr>
        <w:ind w:left="720" w:hanging="360"/>
      </w:pPr>
      <w:rPr>
        <w:rFonts w:hint="default"/>
      </w:rPr>
    </w:lvl>
    <w:lvl w:ilvl="1" w:tplc="0D9EB1A8">
      <w:start w:val="1"/>
      <w:numFmt w:val="decimal"/>
      <w:lvlText w:val="%2."/>
      <w:lvlJc w:val="left"/>
      <w:pPr>
        <w:ind w:left="1440" w:hanging="360"/>
      </w:pPr>
      <w:rPr>
        <w:rFonts w:hint="default"/>
      </w:rPr>
    </w:lvl>
    <w:lvl w:ilvl="2" w:tplc="10090001">
      <w:start w:val="1"/>
      <w:numFmt w:val="bullet"/>
      <w:lvlText w:val=""/>
      <w:lvlJc w:val="left"/>
      <w:pPr>
        <w:ind w:left="2160" w:hanging="180"/>
      </w:pPr>
      <w:rPr>
        <w:rFonts w:ascii="Symbol" w:hAnsi="Symbol" w:hint="default"/>
      </w:rPr>
    </w:lvl>
    <w:lvl w:ilvl="3" w:tplc="0D9EB1A8">
      <w:start w:val="1"/>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0C579EE"/>
    <w:multiLevelType w:val="hybridMultilevel"/>
    <w:tmpl w:val="5D4CC4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14B2418"/>
    <w:multiLevelType w:val="hybridMultilevel"/>
    <w:tmpl w:val="E67E13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77225C"/>
    <w:multiLevelType w:val="hybridMultilevel"/>
    <w:tmpl w:val="B6348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59941C2"/>
    <w:multiLevelType w:val="hybridMultilevel"/>
    <w:tmpl w:val="BEFEA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7036EC2"/>
    <w:multiLevelType w:val="hybridMultilevel"/>
    <w:tmpl w:val="41AC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2"/>
  </w:num>
  <w:num w:numId="4">
    <w:abstractNumId w:val="0"/>
  </w:num>
  <w:num w:numId="5">
    <w:abstractNumId w:val="11"/>
  </w:num>
  <w:num w:numId="6">
    <w:abstractNumId w:val="5"/>
  </w:num>
  <w:num w:numId="7">
    <w:abstractNumId w:val="6"/>
  </w:num>
  <w:num w:numId="8">
    <w:abstractNumId w:val="8"/>
  </w:num>
  <w:num w:numId="9">
    <w:abstractNumId w:val="13"/>
  </w:num>
  <w:num w:numId="10">
    <w:abstractNumId w:val="4"/>
  </w:num>
  <w:num w:numId="11">
    <w:abstractNumId w:val="2"/>
  </w:num>
  <w:num w:numId="12">
    <w:abstractNumId w:val="14"/>
  </w:num>
  <w:num w:numId="13">
    <w:abstractNumId w:val="9"/>
  </w:num>
  <w:num w:numId="14">
    <w:abstractNumId w:val="15"/>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04E"/>
    <w:rsid w:val="00026A21"/>
    <w:rsid w:val="000422D1"/>
    <w:rsid w:val="0004474D"/>
    <w:rsid w:val="00061546"/>
    <w:rsid w:val="00075256"/>
    <w:rsid w:val="000874E6"/>
    <w:rsid w:val="000B3C98"/>
    <w:rsid w:val="000C0B3A"/>
    <w:rsid w:val="000C44ED"/>
    <w:rsid w:val="000D0755"/>
    <w:rsid w:val="000D205B"/>
    <w:rsid w:val="000D7A65"/>
    <w:rsid w:val="00116B90"/>
    <w:rsid w:val="001315E4"/>
    <w:rsid w:val="00143DEB"/>
    <w:rsid w:val="001475D1"/>
    <w:rsid w:val="001577CC"/>
    <w:rsid w:val="00167C31"/>
    <w:rsid w:val="001A660E"/>
    <w:rsid w:val="001E0753"/>
    <w:rsid w:val="001F40E5"/>
    <w:rsid w:val="00203232"/>
    <w:rsid w:val="00214D55"/>
    <w:rsid w:val="00217282"/>
    <w:rsid w:val="0026630E"/>
    <w:rsid w:val="00266AF8"/>
    <w:rsid w:val="00273069"/>
    <w:rsid w:val="00282C0B"/>
    <w:rsid w:val="0029387E"/>
    <w:rsid w:val="002C7D56"/>
    <w:rsid w:val="002D6DC4"/>
    <w:rsid w:val="002E477B"/>
    <w:rsid w:val="00313DAF"/>
    <w:rsid w:val="00321607"/>
    <w:rsid w:val="003314F9"/>
    <w:rsid w:val="003847F5"/>
    <w:rsid w:val="00393A29"/>
    <w:rsid w:val="003C51FD"/>
    <w:rsid w:val="003D0842"/>
    <w:rsid w:val="003D5B22"/>
    <w:rsid w:val="003E1FB0"/>
    <w:rsid w:val="00400FC0"/>
    <w:rsid w:val="00403B1A"/>
    <w:rsid w:val="00416AB6"/>
    <w:rsid w:val="004766C5"/>
    <w:rsid w:val="004D3070"/>
    <w:rsid w:val="004E643B"/>
    <w:rsid w:val="004F3E5E"/>
    <w:rsid w:val="00506C67"/>
    <w:rsid w:val="005231E1"/>
    <w:rsid w:val="005431E7"/>
    <w:rsid w:val="005557E1"/>
    <w:rsid w:val="0059123F"/>
    <w:rsid w:val="0059184C"/>
    <w:rsid w:val="005A459C"/>
    <w:rsid w:val="005F17FB"/>
    <w:rsid w:val="0060646A"/>
    <w:rsid w:val="00606A3D"/>
    <w:rsid w:val="006301BD"/>
    <w:rsid w:val="00643103"/>
    <w:rsid w:val="00645F0B"/>
    <w:rsid w:val="0066148B"/>
    <w:rsid w:val="006B0CFE"/>
    <w:rsid w:val="006B13A7"/>
    <w:rsid w:val="006B297F"/>
    <w:rsid w:val="006C3D3A"/>
    <w:rsid w:val="006D5116"/>
    <w:rsid w:val="006D6200"/>
    <w:rsid w:val="006E4FFB"/>
    <w:rsid w:val="006F5576"/>
    <w:rsid w:val="006F7C47"/>
    <w:rsid w:val="00701F11"/>
    <w:rsid w:val="00705C33"/>
    <w:rsid w:val="007214D3"/>
    <w:rsid w:val="00730796"/>
    <w:rsid w:val="00737F04"/>
    <w:rsid w:val="00747293"/>
    <w:rsid w:val="00755F4C"/>
    <w:rsid w:val="00760268"/>
    <w:rsid w:val="00767B06"/>
    <w:rsid w:val="007A12D1"/>
    <w:rsid w:val="007B0240"/>
    <w:rsid w:val="007C4F5C"/>
    <w:rsid w:val="00827E0B"/>
    <w:rsid w:val="00834E08"/>
    <w:rsid w:val="00850CCD"/>
    <w:rsid w:val="008522F9"/>
    <w:rsid w:val="008660FC"/>
    <w:rsid w:val="00875775"/>
    <w:rsid w:val="00891B0A"/>
    <w:rsid w:val="008B2685"/>
    <w:rsid w:val="008B5180"/>
    <w:rsid w:val="008D15A2"/>
    <w:rsid w:val="008E0F40"/>
    <w:rsid w:val="00904CBE"/>
    <w:rsid w:val="00946BC8"/>
    <w:rsid w:val="009506D1"/>
    <w:rsid w:val="009559CF"/>
    <w:rsid w:val="00957138"/>
    <w:rsid w:val="00967C8F"/>
    <w:rsid w:val="00970443"/>
    <w:rsid w:val="009B7114"/>
    <w:rsid w:val="00A7301D"/>
    <w:rsid w:val="00A854A8"/>
    <w:rsid w:val="00A86A26"/>
    <w:rsid w:val="00AF124B"/>
    <w:rsid w:val="00B05FA8"/>
    <w:rsid w:val="00B161BA"/>
    <w:rsid w:val="00B32D0F"/>
    <w:rsid w:val="00B41D70"/>
    <w:rsid w:val="00B47623"/>
    <w:rsid w:val="00B9439A"/>
    <w:rsid w:val="00BD3B99"/>
    <w:rsid w:val="00BF1F8C"/>
    <w:rsid w:val="00C16143"/>
    <w:rsid w:val="00C60633"/>
    <w:rsid w:val="00C7593D"/>
    <w:rsid w:val="00C763C6"/>
    <w:rsid w:val="00C82A8D"/>
    <w:rsid w:val="00C82B4C"/>
    <w:rsid w:val="00C95139"/>
    <w:rsid w:val="00CC43A6"/>
    <w:rsid w:val="00CE6241"/>
    <w:rsid w:val="00CE6ABC"/>
    <w:rsid w:val="00CF79D6"/>
    <w:rsid w:val="00D0397B"/>
    <w:rsid w:val="00D10E7D"/>
    <w:rsid w:val="00D16740"/>
    <w:rsid w:val="00D5204E"/>
    <w:rsid w:val="00D54C9D"/>
    <w:rsid w:val="00DE734C"/>
    <w:rsid w:val="00DF0C32"/>
    <w:rsid w:val="00DF11D1"/>
    <w:rsid w:val="00E91250"/>
    <w:rsid w:val="00EA380E"/>
    <w:rsid w:val="00EA5B38"/>
    <w:rsid w:val="00ED4193"/>
    <w:rsid w:val="00ED64DF"/>
    <w:rsid w:val="00ED6D8F"/>
    <w:rsid w:val="00ED7B8D"/>
    <w:rsid w:val="00EE2146"/>
    <w:rsid w:val="00EE2D2F"/>
    <w:rsid w:val="00EF0297"/>
    <w:rsid w:val="00EF54E0"/>
    <w:rsid w:val="00F0101F"/>
    <w:rsid w:val="00F11F24"/>
    <w:rsid w:val="00F17919"/>
    <w:rsid w:val="00F234AF"/>
    <w:rsid w:val="00F31019"/>
    <w:rsid w:val="00F3264F"/>
    <w:rsid w:val="00F62C2B"/>
    <w:rsid w:val="00F7588B"/>
    <w:rsid w:val="00F87E86"/>
    <w:rsid w:val="00F92E8E"/>
    <w:rsid w:val="00FA61FE"/>
    <w:rsid w:val="00FE4782"/>
    <w:rsid w:val="00FE568F"/>
    <w:rsid w:val="00FE77A4"/>
    <w:rsid w:val="00FF0B51"/>
    <w:rsid w:val="00FF52EC"/>
  </w:rsids>
  <m:mathPr>
    <m:mathFont m:val="Cambria Math"/>
    <m:brkBin m:val="before"/>
    <m:brkBinSub m:val="--"/>
    <m:smallFrac m:val="0"/>
    <m:dispDef/>
    <m:lMargin m:val="0"/>
    <m:rMargin m:val="0"/>
    <m:defJc m:val="centerGroup"/>
    <m:wrapIndent m:val="1440"/>
    <m:intLim m:val="subSup"/>
    <m:naryLim m:val="undOvr"/>
  </m:mathPr>
  <w:themeFontLang w:val="en-CA" w:eastAsia="x-none"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00508"/>
  <w15:chartTrackingRefBased/>
  <w15:docId w15:val="{07591FD7-2BB8-4D5B-AB55-01C7D334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F124B"/>
    <w:pPr>
      <w:ind w:left="720"/>
      <w:contextualSpacing/>
    </w:pPr>
  </w:style>
  <w:style w:type="paragraph" w:styleId="NormalWeb">
    <w:name w:val="Normal (Web)"/>
    <w:basedOn w:val="Normal"/>
    <w:uiPriority w:val="99"/>
    <w:semiHidden/>
    <w:unhideWhenUsed/>
    <w:rsid w:val="000C44ED"/>
    <w:pPr>
      <w:spacing w:before="100" w:beforeAutospacing="1" w:after="100" w:afterAutospacing="1" w:line="240" w:lineRule="auto"/>
    </w:pPr>
    <w:rPr>
      <w:rFonts w:ascii="Times New Roman" w:hAnsi="Times New Roman" w:cs="Times New Roman"/>
      <w:sz w:val="24"/>
      <w:szCs w:val="24"/>
      <w:lang w:val="en-US" w:bidi="th-TH"/>
    </w:rPr>
  </w:style>
  <w:style w:type="paragraph" w:customStyle="1" w:styleId="p1">
    <w:name w:val="p1"/>
    <w:basedOn w:val="Normal"/>
    <w:rsid w:val="000D205B"/>
    <w:pPr>
      <w:shd w:val="clear" w:color="auto" w:fill="FFFFFF"/>
      <w:spacing w:after="0" w:line="240" w:lineRule="auto"/>
    </w:pPr>
    <w:rPr>
      <w:rFonts w:ascii="Helvetica" w:hAnsi="Helvetica"/>
      <w:color w:val="231F20"/>
      <w:sz w:val="24"/>
      <w:szCs w:val="24"/>
      <w:lang w:val="en-US" w:bidi="th-TH"/>
    </w:rPr>
  </w:style>
  <w:style w:type="character" w:customStyle="1" w:styleId="s1">
    <w:name w:val="s1"/>
    <w:basedOn w:val="DefaultParagraphFont"/>
    <w:rsid w:val="000D2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522663">
      <w:bodyDiv w:val="1"/>
      <w:marLeft w:val="0"/>
      <w:marRight w:val="0"/>
      <w:marTop w:val="0"/>
      <w:marBottom w:val="0"/>
      <w:divBdr>
        <w:top w:val="none" w:sz="0" w:space="0" w:color="auto"/>
        <w:left w:val="none" w:sz="0" w:space="0" w:color="auto"/>
        <w:bottom w:val="none" w:sz="0" w:space="0" w:color="auto"/>
        <w:right w:val="none" w:sz="0" w:space="0" w:color="auto"/>
      </w:divBdr>
      <w:divsChild>
        <w:div w:id="3866844">
          <w:marLeft w:val="0"/>
          <w:marRight w:val="0"/>
          <w:marTop w:val="0"/>
          <w:marBottom w:val="0"/>
          <w:divBdr>
            <w:top w:val="none" w:sz="0" w:space="0" w:color="auto"/>
            <w:left w:val="none" w:sz="0" w:space="0" w:color="auto"/>
            <w:bottom w:val="none" w:sz="0" w:space="0" w:color="auto"/>
            <w:right w:val="none" w:sz="0" w:space="0" w:color="auto"/>
          </w:divBdr>
          <w:divsChild>
            <w:div w:id="1327854433">
              <w:marLeft w:val="0"/>
              <w:marRight w:val="0"/>
              <w:marTop w:val="0"/>
              <w:marBottom w:val="0"/>
              <w:divBdr>
                <w:top w:val="none" w:sz="0" w:space="0" w:color="auto"/>
                <w:left w:val="none" w:sz="0" w:space="0" w:color="auto"/>
                <w:bottom w:val="none" w:sz="0" w:space="0" w:color="auto"/>
                <w:right w:val="none" w:sz="0" w:space="0" w:color="auto"/>
              </w:divBdr>
              <w:divsChild>
                <w:div w:id="16089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91683">
      <w:bodyDiv w:val="1"/>
      <w:marLeft w:val="0"/>
      <w:marRight w:val="0"/>
      <w:marTop w:val="0"/>
      <w:marBottom w:val="0"/>
      <w:divBdr>
        <w:top w:val="none" w:sz="0" w:space="0" w:color="auto"/>
        <w:left w:val="none" w:sz="0" w:space="0" w:color="auto"/>
        <w:bottom w:val="none" w:sz="0" w:space="0" w:color="auto"/>
        <w:right w:val="none" w:sz="0" w:space="0" w:color="auto"/>
      </w:divBdr>
      <w:divsChild>
        <w:div w:id="1171869652">
          <w:marLeft w:val="0"/>
          <w:marRight w:val="0"/>
          <w:marTop w:val="0"/>
          <w:marBottom w:val="0"/>
          <w:divBdr>
            <w:top w:val="none" w:sz="0" w:space="0" w:color="auto"/>
            <w:left w:val="none" w:sz="0" w:space="0" w:color="auto"/>
            <w:bottom w:val="none" w:sz="0" w:space="0" w:color="auto"/>
            <w:right w:val="none" w:sz="0" w:space="0" w:color="auto"/>
          </w:divBdr>
          <w:divsChild>
            <w:div w:id="400640804">
              <w:marLeft w:val="0"/>
              <w:marRight w:val="0"/>
              <w:marTop w:val="0"/>
              <w:marBottom w:val="0"/>
              <w:divBdr>
                <w:top w:val="none" w:sz="0" w:space="0" w:color="auto"/>
                <w:left w:val="none" w:sz="0" w:space="0" w:color="auto"/>
                <w:bottom w:val="none" w:sz="0" w:space="0" w:color="auto"/>
                <w:right w:val="none" w:sz="0" w:space="0" w:color="auto"/>
              </w:divBdr>
              <w:divsChild>
                <w:div w:id="20003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016664">
      <w:bodyDiv w:val="1"/>
      <w:marLeft w:val="0"/>
      <w:marRight w:val="0"/>
      <w:marTop w:val="0"/>
      <w:marBottom w:val="0"/>
      <w:divBdr>
        <w:top w:val="none" w:sz="0" w:space="0" w:color="auto"/>
        <w:left w:val="none" w:sz="0" w:space="0" w:color="auto"/>
        <w:bottom w:val="none" w:sz="0" w:space="0" w:color="auto"/>
        <w:right w:val="none" w:sz="0" w:space="0" w:color="auto"/>
      </w:divBdr>
    </w:div>
    <w:div w:id="620575697">
      <w:bodyDiv w:val="1"/>
      <w:marLeft w:val="0"/>
      <w:marRight w:val="0"/>
      <w:marTop w:val="0"/>
      <w:marBottom w:val="0"/>
      <w:divBdr>
        <w:top w:val="none" w:sz="0" w:space="0" w:color="auto"/>
        <w:left w:val="none" w:sz="0" w:space="0" w:color="auto"/>
        <w:bottom w:val="none" w:sz="0" w:space="0" w:color="auto"/>
        <w:right w:val="none" w:sz="0" w:space="0" w:color="auto"/>
      </w:divBdr>
      <w:divsChild>
        <w:div w:id="238944287">
          <w:marLeft w:val="0"/>
          <w:marRight w:val="0"/>
          <w:marTop w:val="0"/>
          <w:marBottom w:val="0"/>
          <w:divBdr>
            <w:top w:val="none" w:sz="0" w:space="0" w:color="auto"/>
            <w:left w:val="none" w:sz="0" w:space="0" w:color="auto"/>
            <w:bottom w:val="none" w:sz="0" w:space="0" w:color="auto"/>
            <w:right w:val="none" w:sz="0" w:space="0" w:color="auto"/>
          </w:divBdr>
          <w:divsChild>
            <w:div w:id="408043855">
              <w:marLeft w:val="0"/>
              <w:marRight w:val="0"/>
              <w:marTop w:val="0"/>
              <w:marBottom w:val="0"/>
              <w:divBdr>
                <w:top w:val="none" w:sz="0" w:space="0" w:color="auto"/>
                <w:left w:val="none" w:sz="0" w:space="0" w:color="auto"/>
                <w:bottom w:val="none" w:sz="0" w:space="0" w:color="auto"/>
                <w:right w:val="none" w:sz="0" w:space="0" w:color="auto"/>
              </w:divBdr>
              <w:divsChild>
                <w:div w:id="1549604099">
                  <w:marLeft w:val="0"/>
                  <w:marRight w:val="0"/>
                  <w:marTop w:val="0"/>
                  <w:marBottom w:val="0"/>
                  <w:divBdr>
                    <w:top w:val="none" w:sz="0" w:space="0" w:color="auto"/>
                    <w:left w:val="none" w:sz="0" w:space="0" w:color="auto"/>
                    <w:bottom w:val="none" w:sz="0" w:space="0" w:color="auto"/>
                    <w:right w:val="none" w:sz="0" w:space="0" w:color="auto"/>
                  </w:divBdr>
                  <w:divsChild>
                    <w:div w:id="162183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213998">
      <w:bodyDiv w:val="1"/>
      <w:marLeft w:val="0"/>
      <w:marRight w:val="0"/>
      <w:marTop w:val="0"/>
      <w:marBottom w:val="0"/>
      <w:divBdr>
        <w:top w:val="none" w:sz="0" w:space="0" w:color="auto"/>
        <w:left w:val="none" w:sz="0" w:space="0" w:color="auto"/>
        <w:bottom w:val="none" w:sz="0" w:space="0" w:color="auto"/>
        <w:right w:val="none" w:sz="0" w:space="0" w:color="auto"/>
      </w:divBdr>
      <w:divsChild>
        <w:div w:id="1399938062">
          <w:marLeft w:val="0"/>
          <w:marRight w:val="0"/>
          <w:marTop w:val="0"/>
          <w:marBottom w:val="0"/>
          <w:divBdr>
            <w:top w:val="none" w:sz="0" w:space="0" w:color="auto"/>
            <w:left w:val="none" w:sz="0" w:space="0" w:color="auto"/>
            <w:bottom w:val="none" w:sz="0" w:space="0" w:color="auto"/>
            <w:right w:val="none" w:sz="0" w:space="0" w:color="auto"/>
          </w:divBdr>
          <w:divsChild>
            <w:div w:id="1248685933">
              <w:marLeft w:val="0"/>
              <w:marRight w:val="0"/>
              <w:marTop w:val="0"/>
              <w:marBottom w:val="0"/>
              <w:divBdr>
                <w:top w:val="none" w:sz="0" w:space="0" w:color="auto"/>
                <w:left w:val="none" w:sz="0" w:space="0" w:color="auto"/>
                <w:bottom w:val="none" w:sz="0" w:space="0" w:color="auto"/>
                <w:right w:val="none" w:sz="0" w:space="0" w:color="auto"/>
              </w:divBdr>
              <w:divsChild>
                <w:div w:id="201132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21409">
      <w:bodyDiv w:val="1"/>
      <w:marLeft w:val="0"/>
      <w:marRight w:val="0"/>
      <w:marTop w:val="0"/>
      <w:marBottom w:val="0"/>
      <w:divBdr>
        <w:top w:val="none" w:sz="0" w:space="0" w:color="auto"/>
        <w:left w:val="none" w:sz="0" w:space="0" w:color="auto"/>
        <w:bottom w:val="none" w:sz="0" w:space="0" w:color="auto"/>
        <w:right w:val="none" w:sz="0" w:space="0" w:color="auto"/>
      </w:divBdr>
      <w:divsChild>
        <w:div w:id="1092579674">
          <w:marLeft w:val="0"/>
          <w:marRight w:val="0"/>
          <w:marTop w:val="0"/>
          <w:marBottom w:val="0"/>
          <w:divBdr>
            <w:top w:val="none" w:sz="0" w:space="0" w:color="auto"/>
            <w:left w:val="none" w:sz="0" w:space="0" w:color="auto"/>
            <w:bottom w:val="none" w:sz="0" w:space="0" w:color="auto"/>
            <w:right w:val="none" w:sz="0" w:space="0" w:color="auto"/>
          </w:divBdr>
          <w:divsChild>
            <w:div w:id="1475029073">
              <w:marLeft w:val="0"/>
              <w:marRight w:val="0"/>
              <w:marTop w:val="0"/>
              <w:marBottom w:val="0"/>
              <w:divBdr>
                <w:top w:val="none" w:sz="0" w:space="0" w:color="auto"/>
                <w:left w:val="none" w:sz="0" w:space="0" w:color="auto"/>
                <w:bottom w:val="none" w:sz="0" w:space="0" w:color="auto"/>
                <w:right w:val="none" w:sz="0" w:space="0" w:color="auto"/>
              </w:divBdr>
              <w:divsChild>
                <w:div w:id="1197698865">
                  <w:marLeft w:val="0"/>
                  <w:marRight w:val="0"/>
                  <w:marTop w:val="0"/>
                  <w:marBottom w:val="0"/>
                  <w:divBdr>
                    <w:top w:val="none" w:sz="0" w:space="0" w:color="auto"/>
                    <w:left w:val="none" w:sz="0" w:space="0" w:color="auto"/>
                    <w:bottom w:val="none" w:sz="0" w:space="0" w:color="auto"/>
                    <w:right w:val="none" w:sz="0" w:space="0" w:color="auto"/>
                  </w:divBdr>
                  <w:divsChild>
                    <w:div w:id="171068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540176">
      <w:bodyDiv w:val="1"/>
      <w:marLeft w:val="0"/>
      <w:marRight w:val="0"/>
      <w:marTop w:val="0"/>
      <w:marBottom w:val="0"/>
      <w:divBdr>
        <w:top w:val="none" w:sz="0" w:space="0" w:color="auto"/>
        <w:left w:val="none" w:sz="0" w:space="0" w:color="auto"/>
        <w:bottom w:val="none" w:sz="0" w:space="0" w:color="auto"/>
        <w:right w:val="none" w:sz="0" w:space="0" w:color="auto"/>
      </w:divBdr>
      <w:divsChild>
        <w:div w:id="21128290">
          <w:marLeft w:val="0"/>
          <w:marRight w:val="0"/>
          <w:marTop w:val="0"/>
          <w:marBottom w:val="0"/>
          <w:divBdr>
            <w:top w:val="none" w:sz="0" w:space="0" w:color="auto"/>
            <w:left w:val="none" w:sz="0" w:space="0" w:color="auto"/>
            <w:bottom w:val="none" w:sz="0" w:space="0" w:color="auto"/>
            <w:right w:val="none" w:sz="0" w:space="0" w:color="auto"/>
          </w:divBdr>
          <w:divsChild>
            <w:div w:id="1878543492">
              <w:marLeft w:val="0"/>
              <w:marRight w:val="0"/>
              <w:marTop w:val="0"/>
              <w:marBottom w:val="0"/>
              <w:divBdr>
                <w:top w:val="none" w:sz="0" w:space="0" w:color="auto"/>
                <w:left w:val="none" w:sz="0" w:space="0" w:color="auto"/>
                <w:bottom w:val="none" w:sz="0" w:space="0" w:color="auto"/>
                <w:right w:val="none" w:sz="0" w:space="0" w:color="auto"/>
              </w:divBdr>
              <w:divsChild>
                <w:div w:id="40083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15891">
      <w:bodyDiv w:val="1"/>
      <w:marLeft w:val="0"/>
      <w:marRight w:val="0"/>
      <w:marTop w:val="0"/>
      <w:marBottom w:val="0"/>
      <w:divBdr>
        <w:top w:val="none" w:sz="0" w:space="0" w:color="auto"/>
        <w:left w:val="none" w:sz="0" w:space="0" w:color="auto"/>
        <w:bottom w:val="none" w:sz="0" w:space="0" w:color="auto"/>
        <w:right w:val="none" w:sz="0" w:space="0" w:color="auto"/>
      </w:divBdr>
      <w:divsChild>
        <w:div w:id="1702434181">
          <w:marLeft w:val="0"/>
          <w:marRight w:val="0"/>
          <w:marTop w:val="0"/>
          <w:marBottom w:val="0"/>
          <w:divBdr>
            <w:top w:val="none" w:sz="0" w:space="0" w:color="auto"/>
            <w:left w:val="none" w:sz="0" w:space="0" w:color="auto"/>
            <w:bottom w:val="none" w:sz="0" w:space="0" w:color="auto"/>
            <w:right w:val="none" w:sz="0" w:space="0" w:color="auto"/>
          </w:divBdr>
          <w:divsChild>
            <w:div w:id="510222405">
              <w:marLeft w:val="0"/>
              <w:marRight w:val="0"/>
              <w:marTop w:val="0"/>
              <w:marBottom w:val="0"/>
              <w:divBdr>
                <w:top w:val="none" w:sz="0" w:space="0" w:color="auto"/>
                <w:left w:val="none" w:sz="0" w:space="0" w:color="auto"/>
                <w:bottom w:val="none" w:sz="0" w:space="0" w:color="auto"/>
                <w:right w:val="none" w:sz="0" w:space="0" w:color="auto"/>
              </w:divBdr>
              <w:divsChild>
                <w:div w:id="614824352">
                  <w:marLeft w:val="0"/>
                  <w:marRight w:val="0"/>
                  <w:marTop w:val="0"/>
                  <w:marBottom w:val="0"/>
                  <w:divBdr>
                    <w:top w:val="none" w:sz="0" w:space="0" w:color="auto"/>
                    <w:left w:val="none" w:sz="0" w:space="0" w:color="auto"/>
                    <w:bottom w:val="none" w:sz="0" w:space="0" w:color="auto"/>
                    <w:right w:val="none" w:sz="0" w:space="0" w:color="auto"/>
                  </w:divBdr>
                  <w:divsChild>
                    <w:div w:id="55234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303017">
      <w:bodyDiv w:val="1"/>
      <w:marLeft w:val="0"/>
      <w:marRight w:val="0"/>
      <w:marTop w:val="0"/>
      <w:marBottom w:val="0"/>
      <w:divBdr>
        <w:top w:val="none" w:sz="0" w:space="0" w:color="auto"/>
        <w:left w:val="none" w:sz="0" w:space="0" w:color="auto"/>
        <w:bottom w:val="none" w:sz="0" w:space="0" w:color="auto"/>
        <w:right w:val="none" w:sz="0" w:space="0" w:color="auto"/>
      </w:divBdr>
      <w:divsChild>
        <w:div w:id="855464037">
          <w:marLeft w:val="0"/>
          <w:marRight w:val="0"/>
          <w:marTop w:val="0"/>
          <w:marBottom w:val="0"/>
          <w:divBdr>
            <w:top w:val="none" w:sz="0" w:space="0" w:color="auto"/>
            <w:left w:val="none" w:sz="0" w:space="0" w:color="auto"/>
            <w:bottom w:val="none" w:sz="0" w:space="0" w:color="auto"/>
            <w:right w:val="none" w:sz="0" w:space="0" w:color="auto"/>
          </w:divBdr>
          <w:divsChild>
            <w:div w:id="622230134">
              <w:marLeft w:val="0"/>
              <w:marRight w:val="0"/>
              <w:marTop w:val="0"/>
              <w:marBottom w:val="0"/>
              <w:divBdr>
                <w:top w:val="none" w:sz="0" w:space="0" w:color="auto"/>
                <w:left w:val="none" w:sz="0" w:space="0" w:color="auto"/>
                <w:bottom w:val="none" w:sz="0" w:space="0" w:color="auto"/>
                <w:right w:val="none" w:sz="0" w:space="0" w:color="auto"/>
              </w:divBdr>
              <w:divsChild>
                <w:div w:id="51380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17821">
      <w:bodyDiv w:val="1"/>
      <w:marLeft w:val="0"/>
      <w:marRight w:val="0"/>
      <w:marTop w:val="0"/>
      <w:marBottom w:val="0"/>
      <w:divBdr>
        <w:top w:val="none" w:sz="0" w:space="0" w:color="auto"/>
        <w:left w:val="none" w:sz="0" w:space="0" w:color="auto"/>
        <w:bottom w:val="none" w:sz="0" w:space="0" w:color="auto"/>
        <w:right w:val="none" w:sz="0" w:space="0" w:color="auto"/>
      </w:divBdr>
    </w:div>
    <w:div w:id="1011757922">
      <w:bodyDiv w:val="1"/>
      <w:marLeft w:val="0"/>
      <w:marRight w:val="0"/>
      <w:marTop w:val="0"/>
      <w:marBottom w:val="0"/>
      <w:divBdr>
        <w:top w:val="none" w:sz="0" w:space="0" w:color="auto"/>
        <w:left w:val="none" w:sz="0" w:space="0" w:color="auto"/>
        <w:bottom w:val="none" w:sz="0" w:space="0" w:color="auto"/>
        <w:right w:val="none" w:sz="0" w:space="0" w:color="auto"/>
      </w:divBdr>
      <w:divsChild>
        <w:div w:id="66615256">
          <w:marLeft w:val="0"/>
          <w:marRight w:val="0"/>
          <w:marTop w:val="0"/>
          <w:marBottom w:val="0"/>
          <w:divBdr>
            <w:top w:val="none" w:sz="0" w:space="0" w:color="auto"/>
            <w:left w:val="none" w:sz="0" w:space="0" w:color="auto"/>
            <w:bottom w:val="none" w:sz="0" w:space="0" w:color="auto"/>
            <w:right w:val="none" w:sz="0" w:space="0" w:color="auto"/>
          </w:divBdr>
          <w:divsChild>
            <w:div w:id="1399550117">
              <w:marLeft w:val="0"/>
              <w:marRight w:val="0"/>
              <w:marTop w:val="0"/>
              <w:marBottom w:val="0"/>
              <w:divBdr>
                <w:top w:val="none" w:sz="0" w:space="0" w:color="auto"/>
                <w:left w:val="none" w:sz="0" w:space="0" w:color="auto"/>
                <w:bottom w:val="none" w:sz="0" w:space="0" w:color="auto"/>
                <w:right w:val="none" w:sz="0" w:space="0" w:color="auto"/>
              </w:divBdr>
              <w:divsChild>
                <w:div w:id="1246376542">
                  <w:marLeft w:val="0"/>
                  <w:marRight w:val="0"/>
                  <w:marTop w:val="0"/>
                  <w:marBottom w:val="0"/>
                  <w:divBdr>
                    <w:top w:val="none" w:sz="0" w:space="0" w:color="auto"/>
                    <w:left w:val="none" w:sz="0" w:space="0" w:color="auto"/>
                    <w:bottom w:val="none" w:sz="0" w:space="0" w:color="auto"/>
                    <w:right w:val="none" w:sz="0" w:space="0" w:color="auto"/>
                  </w:divBdr>
                  <w:divsChild>
                    <w:div w:id="74942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4211">
      <w:bodyDiv w:val="1"/>
      <w:marLeft w:val="0"/>
      <w:marRight w:val="0"/>
      <w:marTop w:val="0"/>
      <w:marBottom w:val="0"/>
      <w:divBdr>
        <w:top w:val="none" w:sz="0" w:space="0" w:color="auto"/>
        <w:left w:val="none" w:sz="0" w:space="0" w:color="auto"/>
        <w:bottom w:val="none" w:sz="0" w:space="0" w:color="auto"/>
        <w:right w:val="none" w:sz="0" w:space="0" w:color="auto"/>
      </w:divBdr>
      <w:divsChild>
        <w:div w:id="1489053894">
          <w:marLeft w:val="0"/>
          <w:marRight w:val="0"/>
          <w:marTop w:val="0"/>
          <w:marBottom w:val="0"/>
          <w:divBdr>
            <w:top w:val="none" w:sz="0" w:space="0" w:color="auto"/>
            <w:left w:val="none" w:sz="0" w:space="0" w:color="auto"/>
            <w:bottom w:val="none" w:sz="0" w:space="0" w:color="auto"/>
            <w:right w:val="none" w:sz="0" w:space="0" w:color="auto"/>
          </w:divBdr>
          <w:divsChild>
            <w:div w:id="2017228026">
              <w:marLeft w:val="0"/>
              <w:marRight w:val="0"/>
              <w:marTop w:val="0"/>
              <w:marBottom w:val="0"/>
              <w:divBdr>
                <w:top w:val="none" w:sz="0" w:space="0" w:color="auto"/>
                <w:left w:val="none" w:sz="0" w:space="0" w:color="auto"/>
                <w:bottom w:val="none" w:sz="0" w:space="0" w:color="auto"/>
                <w:right w:val="none" w:sz="0" w:space="0" w:color="auto"/>
              </w:divBdr>
              <w:divsChild>
                <w:div w:id="15067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871945">
      <w:bodyDiv w:val="1"/>
      <w:marLeft w:val="0"/>
      <w:marRight w:val="0"/>
      <w:marTop w:val="0"/>
      <w:marBottom w:val="0"/>
      <w:divBdr>
        <w:top w:val="none" w:sz="0" w:space="0" w:color="auto"/>
        <w:left w:val="none" w:sz="0" w:space="0" w:color="auto"/>
        <w:bottom w:val="none" w:sz="0" w:space="0" w:color="auto"/>
        <w:right w:val="none" w:sz="0" w:space="0" w:color="auto"/>
      </w:divBdr>
      <w:divsChild>
        <w:div w:id="1249660108">
          <w:marLeft w:val="0"/>
          <w:marRight w:val="0"/>
          <w:marTop w:val="0"/>
          <w:marBottom w:val="0"/>
          <w:divBdr>
            <w:top w:val="none" w:sz="0" w:space="0" w:color="auto"/>
            <w:left w:val="none" w:sz="0" w:space="0" w:color="auto"/>
            <w:bottom w:val="none" w:sz="0" w:space="0" w:color="auto"/>
            <w:right w:val="none" w:sz="0" w:space="0" w:color="auto"/>
          </w:divBdr>
          <w:divsChild>
            <w:div w:id="650713885">
              <w:marLeft w:val="0"/>
              <w:marRight w:val="0"/>
              <w:marTop w:val="0"/>
              <w:marBottom w:val="0"/>
              <w:divBdr>
                <w:top w:val="none" w:sz="0" w:space="0" w:color="auto"/>
                <w:left w:val="none" w:sz="0" w:space="0" w:color="auto"/>
                <w:bottom w:val="none" w:sz="0" w:space="0" w:color="auto"/>
                <w:right w:val="none" w:sz="0" w:space="0" w:color="auto"/>
              </w:divBdr>
              <w:divsChild>
                <w:div w:id="165428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752396">
      <w:bodyDiv w:val="1"/>
      <w:marLeft w:val="0"/>
      <w:marRight w:val="0"/>
      <w:marTop w:val="0"/>
      <w:marBottom w:val="0"/>
      <w:divBdr>
        <w:top w:val="none" w:sz="0" w:space="0" w:color="auto"/>
        <w:left w:val="none" w:sz="0" w:space="0" w:color="auto"/>
        <w:bottom w:val="none" w:sz="0" w:space="0" w:color="auto"/>
        <w:right w:val="none" w:sz="0" w:space="0" w:color="auto"/>
      </w:divBdr>
      <w:divsChild>
        <w:div w:id="199361225">
          <w:marLeft w:val="0"/>
          <w:marRight w:val="0"/>
          <w:marTop w:val="0"/>
          <w:marBottom w:val="0"/>
          <w:divBdr>
            <w:top w:val="none" w:sz="0" w:space="0" w:color="auto"/>
            <w:left w:val="none" w:sz="0" w:space="0" w:color="auto"/>
            <w:bottom w:val="none" w:sz="0" w:space="0" w:color="auto"/>
            <w:right w:val="none" w:sz="0" w:space="0" w:color="auto"/>
          </w:divBdr>
          <w:divsChild>
            <w:div w:id="1276475244">
              <w:marLeft w:val="0"/>
              <w:marRight w:val="0"/>
              <w:marTop w:val="0"/>
              <w:marBottom w:val="0"/>
              <w:divBdr>
                <w:top w:val="none" w:sz="0" w:space="0" w:color="auto"/>
                <w:left w:val="none" w:sz="0" w:space="0" w:color="auto"/>
                <w:bottom w:val="none" w:sz="0" w:space="0" w:color="auto"/>
                <w:right w:val="none" w:sz="0" w:space="0" w:color="auto"/>
              </w:divBdr>
              <w:divsChild>
                <w:div w:id="67680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10184">
      <w:bodyDiv w:val="1"/>
      <w:marLeft w:val="0"/>
      <w:marRight w:val="0"/>
      <w:marTop w:val="0"/>
      <w:marBottom w:val="0"/>
      <w:divBdr>
        <w:top w:val="none" w:sz="0" w:space="0" w:color="auto"/>
        <w:left w:val="none" w:sz="0" w:space="0" w:color="auto"/>
        <w:bottom w:val="none" w:sz="0" w:space="0" w:color="auto"/>
        <w:right w:val="none" w:sz="0" w:space="0" w:color="auto"/>
      </w:divBdr>
    </w:div>
    <w:div w:id="1714504511">
      <w:bodyDiv w:val="1"/>
      <w:marLeft w:val="0"/>
      <w:marRight w:val="0"/>
      <w:marTop w:val="0"/>
      <w:marBottom w:val="0"/>
      <w:divBdr>
        <w:top w:val="none" w:sz="0" w:space="0" w:color="auto"/>
        <w:left w:val="none" w:sz="0" w:space="0" w:color="auto"/>
        <w:bottom w:val="none" w:sz="0" w:space="0" w:color="auto"/>
        <w:right w:val="none" w:sz="0" w:space="0" w:color="auto"/>
      </w:divBdr>
      <w:divsChild>
        <w:div w:id="1919288807">
          <w:marLeft w:val="0"/>
          <w:marRight w:val="0"/>
          <w:marTop w:val="0"/>
          <w:marBottom w:val="0"/>
          <w:divBdr>
            <w:top w:val="none" w:sz="0" w:space="0" w:color="auto"/>
            <w:left w:val="none" w:sz="0" w:space="0" w:color="auto"/>
            <w:bottom w:val="none" w:sz="0" w:space="0" w:color="auto"/>
            <w:right w:val="none" w:sz="0" w:space="0" w:color="auto"/>
          </w:divBdr>
          <w:divsChild>
            <w:div w:id="2053266241">
              <w:marLeft w:val="0"/>
              <w:marRight w:val="0"/>
              <w:marTop w:val="0"/>
              <w:marBottom w:val="0"/>
              <w:divBdr>
                <w:top w:val="none" w:sz="0" w:space="0" w:color="auto"/>
                <w:left w:val="none" w:sz="0" w:space="0" w:color="auto"/>
                <w:bottom w:val="none" w:sz="0" w:space="0" w:color="auto"/>
                <w:right w:val="none" w:sz="0" w:space="0" w:color="auto"/>
              </w:divBdr>
              <w:divsChild>
                <w:div w:id="20383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10814">
      <w:bodyDiv w:val="1"/>
      <w:marLeft w:val="0"/>
      <w:marRight w:val="0"/>
      <w:marTop w:val="0"/>
      <w:marBottom w:val="0"/>
      <w:divBdr>
        <w:top w:val="none" w:sz="0" w:space="0" w:color="auto"/>
        <w:left w:val="none" w:sz="0" w:space="0" w:color="auto"/>
        <w:bottom w:val="none" w:sz="0" w:space="0" w:color="auto"/>
        <w:right w:val="none" w:sz="0" w:space="0" w:color="auto"/>
      </w:divBdr>
      <w:divsChild>
        <w:div w:id="484512098">
          <w:marLeft w:val="0"/>
          <w:marRight w:val="0"/>
          <w:marTop w:val="0"/>
          <w:marBottom w:val="0"/>
          <w:divBdr>
            <w:top w:val="none" w:sz="0" w:space="0" w:color="auto"/>
            <w:left w:val="none" w:sz="0" w:space="0" w:color="auto"/>
            <w:bottom w:val="none" w:sz="0" w:space="0" w:color="auto"/>
            <w:right w:val="none" w:sz="0" w:space="0" w:color="auto"/>
          </w:divBdr>
          <w:divsChild>
            <w:div w:id="1026714442">
              <w:marLeft w:val="0"/>
              <w:marRight w:val="0"/>
              <w:marTop w:val="0"/>
              <w:marBottom w:val="0"/>
              <w:divBdr>
                <w:top w:val="none" w:sz="0" w:space="0" w:color="auto"/>
                <w:left w:val="none" w:sz="0" w:space="0" w:color="auto"/>
                <w:bottom w:val="none" w:sz="0" w:space="0" w:color="auto"/>
                <w:right w:val="none" w:sz="0" w:space="0" w:color="auto"/>
              </w:divBdr>
              <w:divsChild>
                <w:div w:id="30370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27826">
      <w:bodyDiv w:val="1"/>
      <w:marLeft w:val="0"/>
      <w:marRight w:val="0"/>
      <w:marTop w:val="0"/>
      <w:marBottom w:val="0"/>
      <w:divBdr>
        <w:top w:val="none" w:sz="0" w:space="0" w:color="auto"/>
        <w:left w:val="none" w:sz="0" w:space="0" w:color="auto"/>
        <w:bottom w:val="none" w:sz="0" w:space="0" w:color="auto"/>
        <w:right w:val="none" w:sz="0" w:space="0" w:color="auto"/>
      </w:divBdr>
    </w:div>
    <w:div w:id="1892763787">
      <w:bodyDiv w:val="1"/>
      <w:marLeft w:val="0"/>
      <w:marRight w:val="0"/>
      <w:marTop w:val="0"/>
      <w:marBottom w:val="0"/>
      <w:divBdr>
        <w:top w:val="none" w:sz="0" w:space="0" w:color="auto"/>
        <w:left w:val="none" w:sz="0" w:space="0" w:color="auto"/>
        <w:bottom w:val="none" w:sz="0" w:space="0" w:color="auto"/>
        <w:right w:val="none" w:sz="0" w:space="0" w:color="auto"/>
      </w:divBdr>
      <w:divsChild>
        <w:div w:id="1951231640">
          <w:marLeft w:val="0"/>
          <w:marRight w:val="0"/>
          <w:marTop w:val="0"/>
          <w:marBottom w:val="0"/>
          <w:divBdr>
            <w:top w:val="none" w:sz="0" w:space="0" w:color="auto"/>
            <w:left w:val="none" w:sz="0" w:space="0" w:color="auto"/>
            <w:bottom w:val="none" w:sz="0" w:space="0" w:color="auto"/>
            <w:right w:val="none" w:sz="0" w:space="0" w:color="auto"/>
          </w:divBdr>
          <w:divsChild>
            <w:div w:id="1239049600">
              <w:marLeft w:val="0"/>
              <w:marRight w:val="0"/>
              <w:marTop w:val="0"/>
              <w:marBottom w:val="0"/>
              <w:divBdr>
                <w:top w:val="none" w:sz="0" w:space="0" w:color="auto"/>
                <w:left w:val="none" w:sz="0" w:space="0" w:color="auto"/>
                <w:bottom w:val="none" w:sz="0" w:space="0" w:color="auto"/>
                <w:right w:val="none" w:sz="0" w:space="0" w:color="auto"/>
              </w:divBdr>
              <w:divsChild>
                <w:div w:id="8356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701756">
      <w:bodyDiv w:val="1"/>
      <w:marLeft w:val="0"/>
      <w:marRight w:val="0"/>
      <w:marTop w:val="0"/>
      <w:marBottom w:val="0"/>
      <w:divBdr>
        <w:top w:val="none" w:sz="0" w:space="0" w:color="auto"/>
        <w:left w:val="none" w:sz="0" w:space="0" w:color="auto"/>
        <w:bottom w:val="none" w:sz="0" w:space="0" w:color="auto"/>
        <w:right w:val="none" w:sz="0" w:space="0" w:color="auto"/>
      </w:divBdr>
      <w:divsChild>
        <w:div w:id="1397586739">
          <w:marLeft w:val="0"/>
          <w:marRight w:val="0"/>
          <w:marTop w:val="0"/>
          <w:marBottom w:val="0"/>
          <w:divBdr>
            <w:top w:val="none" w:sz="0" w:space="0" w:color="auto"/>
            <w:left w:val="none" w:sz="0" w:space="0" w:color="auto"/>
            <w:bottom w:val="none" w:sz="0" w:space="0" w:color="auto"/>
            <w:right w:val="none" w:sz="0" w:space="0" w:color="auto"/>
          </w:divBdr>
          <w:divsChild>
            <w:div w:id="748576380">
              <w:marLeft w:val="0"/>
              <w:marRight w:val="0"/>
              <w:marTop w:val="0"/>
              <w:marBottom w:val="0"/>
              <w:divBdr>
                <w:top w:val="none" w:sz="0" w:space="0" w:color="auto"/>
                <w:left w:val="none" w:sz="0" w:space="0" w:color="auto"/>
                <w:bottom w:val="none" w:sz="0" w:space="0" w:color="auto"/>
                <w:right w:val="none" w:sz="0" w:space="0" w:color="auto"/>
              </w:divBdr>
              <w:divsChild>
                <w:div w:id="3411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3E605-1997-5D4E-9C86-53BEE51B8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10</Pages>
  <Words>2571</Words>
  <Characters>14657</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17194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Musselman, Richard</dc:creator>
  <cp:keywords/>
  <dc:description/>
  <cp:lastModifiedBy>Microsoft Office User</cp:lastModifiedBy>
  <cp:revision>25</cp:revision>
  <dcterms:created xsi:type="dcterms:W3CDTF">2017-01-10T16:52:00Z</dcterms:created>
  <dcterms:modified xsi:type="dcterms:W3CDTF">2017-02-16T02:37:00Z</dcterms:modified>
</cp:coreProperties>
</file>