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162ED5" w14:textId="77777777" w:rsidR="003C7AEF" w:rsidRDefault="003C7AEF" w:rsidP="003C7AEF">
      <w:pPr>
        <w:rPr>
          <w:u w:val="single"/>
        </w:rPr>
      </w:pPr>
      <w:r>
        <w:rPr>
          <w:u w:val="single"/>
        </w:rPr>
        <w:t>Topic 7</w:t>
      </w:r>
    </w:p>
    <w:p w14:paraId="15A764E9" w14:textId="77777777" w:rsidR="00013A73" w:rsidRDefault="00013A73" w:rsidP="003C7AEF">
      <w:pPr>
        <w:rPr>
          <w:u w:val="single"/>
        </w:rPr>
      </w:pPr>
    </w:p>
    <w:p w14:paraId="51D702E7" w14:textId="105B4074" w:rsidR="00013A73" w:rsidRPr="00013A73" w:rsidRDefault="00013A73" w:rsidP="003C7AEF">
      <w:r w:rsidRPr="00013A73">
        <w:rPr>
          <w:noProof/>
          <w:lang w:val="en-US"/>
        </w:rPr>
        <w:drawing>
          <wp:inline distT="0" distB="0" distL="0" distR="0" wp14:anchorId="42DB5BA0" wp14:editId="298A6989">
            <wp:extent cx="5486400" cy="405289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4052899"/>
                    </a:xfrm>
                    <a:prstGeom prst="rect">
                      <a:avLst/>
                    </a:prstGeom>
                    <a:noFill/>
                    <a:ln>
                      <a:noFill/>
                    </a:ln>
                  </pic:spPr>
                </pic:pic>
              </a:graphicData>
            </a:graphic>
          </wp:inline>
        </w:drawing>
      </w:r>
    </w:p>
    <w:p w14:paraId="0B7AA746" w14:textId="2B8CAE21" w:rsidR="00013A73" w:rsidRDefault="00013A73" w:rsidP="003C7AEF">
      <w:r w:rsidRPr="00013A73">
        <w:rPr>
          <w:noProof/>
          <w:lang w:val="en-US"/>
        </w:rPr>
        <w:drawing>
          <wp:inline distT="0" distB="0" distL="0" distR="0" wp14:anchorId="037CBE12" wp14:editId="7C33C9B4">
            <wp:extent cx="5486400" cy="348818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3488186"/>
                    </a:xfrm>
                    <a:prstGeom prst="rect">
                      <a:avLst/>
                    </a:prstGeom>
                    <a:noFill/>
                    <a:ln>
                      <a:noFill/>
                    </a:ln>
                  </pic:spPr>
                </pic:pic>
              </a:graphicData>
            </a:graphic>
          </wp:inline>
        </w:drawing>
      </w:r>
    </w:p>
    <w:p w14:paraId="1E1765B1" w14:textId="2A5CA25A" w:rsidR="00013A73" w:rsidRPr="00013A73" w:rsidRDefault="00013A73" w:rsidP="003C7AEF">
      <w:r>
        <w:rPr>
          <w:noProof/>
          <w:lang w:val="en-US"/>
        </w:rPr>
        <w:lastRenderedPageBreak/>
        <w:drawing>
          <wp:inline distT="0" distB="0" distL="0" distR="0" wp14:anchorId="6C90E1CE" wp14:editId="08E8B2AE">
            <wp:extent cx="5486400" cy="214590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2145908"/>
                    </a:xfrm>
                    <a:prstGeom prst="rect">
                      <a:avLst/>
                    </a:prstGeom>
                    <a:noFill/>
                    <a:ln>
                      <a:noFill/>
                    </a:ln>
                  </pic:spPr>
                </pic:pic>
              </a:graphicData>
            </a:graphic>
          </wp:inline>
        </w:drawing>
      </w:r>
    </w:p>
    <w:p w14:paraId="460F6E7B" w14:textId="77777777" w:rsidR="003C7AEF" w:rsidRDefault="003C7AEF" w:rsidP="003C7AEF">
      <w:pPr>
        <w:numPr>
          <w:ilvl w:val="0"/>
          <w:numId w:val="1"/>
        </w:numPr>
      </w:pPr>
      <w:r w:rsidRPr="00FE6CDD">
        <w:t>Be familiar with the elements comprised in a transcription initiation complex and its role</w:t>
      </w:r>
      <w:r>
        <w:br/>
      </w:r>
      <w:r>
        <w:rPr>
          <w:noProof/>
          <w:lang w:val="en-US"/>
        </w:rPr>
        <w:drawing>
          <wp:inline distT="0" distB="0" distL="0" distR="0" wp14:anchorId="7C55B9C0" wp14:editId="7FC3F674">
            <wp:extent cx="5379177" cy="403860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80972" cy="4039948"/>
                    </a:xfrm>
                    <a:prstGeom prst="rect">
                      <a:avLst/>
                    </a:prstGeom>
                    <a:noFill/>
                    <a:ln>
                      <a:noFill/>
                    </a:ln>
                  </pic:spPr>
                </pic:pic>
              </a:graphicData>
            </a:graphic>
          </wp:inline>
        </w:drawing>
      </w:r>
    </w:p>
    <w:p w14:paraId="590E3B00" w14:textId="77777777" w:rsidR="003C7AEF" w:rsidRPr="00FE6CDD" w:rsidRDefault="003C7AEF" w:rsidP="003C7AEF">
      <w:pPr>
        <w:ind w:left="720"/>
      </w:pPr>
      <w:r>
        <w:rPr>
          <w:noProof/>
          <w:lang w:val="en-US"/>
        </w:rPr>
        <w:drawing>
          <wp:inline distT="0" distB="0" distL="0" distR="0" wp14:anchorId="1BD2BC26" wp14:editId="7E88C8F4">
            <wp:extent cx="5715000" cy="6465094"/>
            <wp:effectExtent l="0" t="0" r="0" b="120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6465094"/>
                    </a:xfrm>
                    <a:prstGeom prst="rect">
                      <a:avLst/>
                    </a:prstGeom>
                    <a:noFill/>
                    <a:ln>
                      <a:noFill/>
                    </a:ln>
                  </pic:spPr>
                </pic:pic>
              </a:graphicData>
            </a:graphic>
          </wp:inline>
        </w:drawing>
      </w:r>
    </w:p>
    <w:p w14:paraId="11FA526F" w14:textId="51696768" w:rsidR="002C5AAD" w:rsidRPr="002C5AAD" w:rsidRDefault="003C7AEF" w:rsidP="007A709E">
      <w:pPr>
        <w:numPr>
          <w:ilvl w:val="0"/>
          <w:numId w:val="1"/>
        </w:numPr>
      </w:pPr>
      <w:r w:rsidRPr="00FE6CDD">
        <w:t>Explain and demonstrate RNA maturation and splicing</w:t>
      </w:r>
      <w:r w:rsidR="00013A73" w:rsidRPr="00013A73">
        <w:t xml:space="preserve"> </w:t>
      </w:r>
      <w:bookmarkStart w:id="0" w:name="_GoBack"/>
      <w:r w:rsidR="00013A73">
        <w:rPr>
          <w:noProof/>
          <w:lang w:val="en-US"/>
        </w:rPr>
        <w:drawing>
          <wp:inline distT="0" distB="0" distL="0" distR="0" wp14:anchorId="2F352B2C" wp14:editId="0356E11B">
            <wp:extent cx="5486400" cy="233704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2337041"/>
                    </a:xfrm>
                    <a:prstGeom prst="rect">
                      <a:avLst/>
                    </a:prstGeom>
                    <a:noFill/>
                    <a:ln>
                      <a:noFill/>
                    </a:ln>
                  </pic:spPr>
                </pic:pic>
              </a:graphicData>
            </a:graphic>
          </wp:inline>
        </w:drawing>
      </w:r>
      <w:bookmarkEnd w:id="0"/>
      <w:r w:rsidR="002C5AAD">
        <w:br/>
      </w:r>
      <w:r w:rsidR="002C5AAD" w:rsidRPr="00AD1E92">
        <w:rPr>
          <w:color w:val="CC66FF"/>
        </w:rPr>
        <w:t>RNA splicing</w:t>
      </w:r>
      <w:r w:rsidR="002C5AAD">
        <w:t xml:space="preserve">: </w:t>
      </w:r>
      <w:r w:rsidR="002C5AAD" w:rsidRPr="002C5AAD">
        <w:t>involves the removal or "splicing out" of certain sequences referred to as intervening sequences, or introns. The final mRNA thus consists of the remaining sequences, called exons, which are connected to one another through the splicing process.</w:t>
      </w:r>
      <w:r w:rsidR="002C5AAD">
        <w:br/>
      </w:r>
      <w:r w:rsidR="00AD1E92" w:rsidRPr="00AD1E92">
        <w:t xml:space="preserve">Introns are removed from primary transcripts by cleavage at conserved sequences called splice sites. These sites are found at the 5′ and 3′ ends of introns. Splicing occurs in several steps and is catalyzed by small nuclear </w:t>
      </w:r>
      <w:proofErr w:type="spellStart"/>
      <w:r w:rsidR="00AD1E92" w:rsidRPr="00AD1E92">
        <w:t>ribonucleoproteins</w:t>
      </w:r>
      <w:proofErr w:type="spellEnd"/>
      <w:r w:rsidR="00AD1E92" w:rsidRPr="00AD1E92">
        <w:t xml:space="preserve"> (</w:t>
      </w:r>
      <w:hyperlink r:id="rId12" w:tooltip="snRNPs" w:history="1">
        <w:proofErr w:type="spellStart"/>
        <w:r w:rsidR="00AD1E92" w:rsidRPr="00AD1E92">
          <w:rPr>
            <w:rStyle w:val="Hyperlink"/>
          </w:rPr>
          <w:t>snRNPs</w:t>
        </w:r>
        <w:proofErr w:type="spellEnd"/>
      </w:hyperlink>
      <w:r w:rsidR="00AD1E92" w:rsidRPr="00AD1E92">
        <w:t>, commonly pronounced "</w:t>
      </w:r>
      <w:proofErr w:type="spellStart"/>
      <w:r w:rsidR="00AD1E92" w:rsidRPr="00AD1E92">
        <w:t>snurps</w:t>
      </w:r>
      <w:proofErr w:type="spellEnd"/>
      <w:r w:rsidR="00AD1E92" w:rsidRPr="00AD1E92">
        <w:t xml:space="preserve">"). </w:t>
      </w:r>
      <w:r w:rsidR="007A709E">
        <w:br/>
      </w:r>
      <w:r w:rsidR="007A709E">
        <w:rPr>
          <w:noProof/>
          <w:lang w:val="en-US"/>
        </w:rPr>
        <w:drawing>
          <wp:inline distT="0" distB="0" distL="0" distR="0" wp14:anchorId="60923FF6" wp14:editId="65AC9C01">
            <wp:extent cx="5945505" cy="2913298"/>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6784" cy="2913925"/>
                    </a:xfrm>
                    <a:prstGeom prst="rect">
                      <a:avLst/>
                    </a:prstGeom>
                    <a:noFill/>
                    <a:ln>
                      <a:noFill/>
                    </a:ln>
                  </pic:spPr>
                </pic:pic>
              </a:graphicData>
            </a:graphic>
          </wp:inline>
        </w:drawing>
      </w:r>
      <w:r w:rsidR="007A709E">
        <w:t>Alternative splicing refers to the process by which a given gene is spliced into more than one type of mRNA molecule</w:t>
      </w:r>
      <w:r w:rsidR="007A709E">
        <w:br/>
      </w:r>
      <w:r w:rsidR="007A709E">
        <w:rPr>
          <w:color w:val="CC66FF"/>
        </w:rPr>
        <w:t>RNA Maturation</w:t>
      </w:r>
      <w:r w:rsidR="00013A73">
        <w:t xml:space="preserve">: </w:t>
      </w:r>
      <w:r w:rsidR="00AD1E92">
        <w:br/>
      </w:r>
    </w:p>
    <w:p w14:paraId="4B392139" w14:textId="77777777" w:rsidR="003C7AEF" w:rsidRPr="00FE6CDD" w:rsidRDefault="003C7AEF" w:rsidP="007A709E">
      <w:pPr>
        <w:ind w:left="720"/>
      </w:pPr>
    </w:p>
    <w:p w14:paraId="69BC6AAF" w14:textId="77777777" w:rsidR="000A3376" w:rsidRDefault="000A3376"/>
    <w:sectPr w:rsidR="000A3376" w:rsidSect="005857A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654568"/>
    <w:multiLevelType w:val="multilevel"/>
    <w:tmpl w:val="BFBAE8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0"/>
    <w:lvlOverride w:ilvl="1">
      <w:lvl w:ilvl="1">
        <w:numFmt w:val="bullet"/>
        <w:lvlText w:val="o"/>
        <w:lvlJc w:val="left"/>
        <w:pPr>
          <w:tabs>
            <w:tab w:val="num" w:pos="1440"/>
          </w:tabs>
          <w:ind w:left="1440" w:hanging="360"/>
        </w:pPr>
        <w:rPr>
          <w:rFonts w:ascii="Courier New" w:hAnsi="Courier New"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7AEF"/>
    <w:rsid w:val="00013A73"/>
    <w:rsid w:val="000A3376"/>
    <w:rsid w:val="002C5AAD"/>
    <w:rsid w:val="003C7AEF"/>
    <w:rsid w:val="005857A4"/>
    <w:rsid w:val="007A709E"/>
    <w:rsid w:val="00966F14"/>
    <w:rsid w:val="00AD1E9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557AED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7AE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7AE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7AEF"/>
    <w:rPr>
      <w:rFonts w:ascii="Lucida Grande" w:hAnsi="Lucida Grande" w:cs="Lucida Grande"/>
      <w:sz w:val="18"/>
      <w:szCs w:val="18"/>
    </w:rPr>
  </w:style>
  <w:style w:type="character" w:styleId="Hyperlink">
    <w:name w:val="Hyperlink"/>
    <w:basedOn w:val="DefaultParagraphFont"/>
    <w:uiPriority w:val="99"/>
    <w:unhideWhenUsed/>
    <w:rsid w:val="00AD1E92"/>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7AE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7AE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7AEF"/>
    <w:rPr>
      <w:rFonts w:ascii="Lucida Grande" w:hAnsi="Lucida Grande" w:cs="Lucida Grande"/>
      <w:sz w:val="18"/>
      <w:szCs w:val="18"/>
    </w:rPr>
  </w:style>
  <w:style w:type="character" w:styleId="Hyperlink">
    <w:name w:val="Hyperlink"/>
    <w:basedOn w:val="DefaultParagraphFont"/>
    <w:uiPriority w:val="99"/>
    <w:unhideWhenUsed/>
    <w:rsid w:val="00AD1E9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8888720">
      <w:bodyDiv w:val="1"/>
      <w:marLeft w:val="0"/>
      <w:marRight w:val="0"/>
      <w:marTop w:val="0"/>
      <w:marBottom w:val="0"/>
      <w:divBdr>
        <w:top w:val="none" w:sz="0" w:space="0" w:color="auto"/>
        <w:left w:val="none" w:sz="0" w:space="0" w:color="auto"/>
        <w:bottom w:val="none" w:sz="0" w:space="0" w:color="auto"/>
        <w:right w:val="none" w:sz="0" w:space="0" w:color="auto"/>
      </w:divBdr>
    </w:div>
    <w:div w:id="910426763">
      <w:bodyDiv w:val="1"/>
      <w:marLeft w:val="0"/>
      <w:marRight w:val="0"/>
      <w:marTop w:val="0"/>
      <w:marBottom w:val="0"/>
      <w:divBdr>
        <w:top w:val="none" w:sz="0" w:space="0" w:color="auto"/>
        <w:left w:val="none" w:sz="0" w:space="0" w:color="auto"/>
        <w:bottom w:val="none" w:sz="0" w:space="0" w:color="auto"/>
        <w:right w:val="none" w:sz="0" w:space="0" w:color="auto"/>
      </w:divBdr>
    </w:div>
    <w:div w:id="1292906233">
      <w:bodyDiv w:val="1"/>
      <w:marLeft w:val="0"/>
      <w:marRight w:val="0"/>
      <w:marTop w:val="0"/>
      <w:marBottom w:val="0"/>
      <w:divBdr>
        <w:top w:val="none" w:sz="0" w:space="0" w:color="auto"/>
        <w:left w:val="none" w:sz="0" w:space="0" w:color="auto"/>
        <w:bottom w:val="none" w:sz="0" w:space="0" w:color="auto"/>
        <w:right w:val="none" w:sz="0" w:space="0" w:color="auto"/>
      </w:divBdr>
    </w:div>
    <w:div w:id="1624192531">
      <w:bodyDiv w:val="1"/>
      <w:marLeft w:val="0"/>
      <w:marRight w:val="0"/>
      <w:marTop w:val="0"/>
      <w:marBottom w:val="0"/>
      <w:divBdr>
        <w:top w:val="none" w:sz="0" w:space="0" w:color="auto"/>
        <w:left w:val="none" w:sz="0" w:space="0" w:color="auto"/>
        <w:bottom w:val="none" w:sz="0" w:space="0" w:color="auto"/>
        <w:right w:val="none" w:sz="0" w:space="0" w:color="auto"/>
      </w:divBdr>
    </w:div>
    <w:div w:id="1731148075">
      <w:bodyDiv w:val="1"/>
      <w:marLeft w:val="0"/>
      <w:marRight w:val="0"/>
      <w:marTop w:val="0"/>
      <w:marBottom w:val="0"/>
      <w:divBdr>
        <w:top w:val="none" w:sz="0" w:space="0" w:color="auto"/>
        <w:left w:val="none" w:sz="0" w:space="0" w:color="auto"/>
        <w:bottom w:val="none" w:sz="0" w:space="0" w:color="auto"/>
        <w:right w:val="none" w:sz="0" w:space="0" w:color="auto"/>
      </w:divBdr>
    </w:div>
    <w:div w:id="1736976618">
      <w:bodyDiv w:val="1"/>
      <w:marLeft w:val="0"/>
      <w:marRight w:val="0"/>
      <w:marTop w:val="0"/>
      <w:marBottom w:val="0"/>
      <w:divBdr>
        <w:top w:val="none" w:sz="0" w:space="0" w:color="auto"/>
        <w:left w:val="none" w:sz="0" w:space="0" w:color="auto"/>
        <w:bottom w:val="none" w:sz="0" w:space="0" w:color="auto"/>
        <w:right w:val="none" w:sz="0" w:space="0" w:color="auto"/>
      </w:divBdr>
    </w:div>
    <w:div w:id="211709488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hyperlink" Target="http://www.nature.com/scitable/topicpage/RNA-Functions-352" TargetMode="External"/><Relationship Id="rId13" Type="http://schemas.openxmlformats.org/officeDocument/2006/relationships/image" Target="media/image7.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139</Words>
  <Characters>795</Characters>
  <Application>Microsoft Macintosh Word</Application>
  <DocSecurity>0</DocSecurity>
  <Lines>6</Lines>
  <Paragraphs>1</Paragraphs>
  <ScaleCrop>false</ScaleCrop>
  <Company/>
  <LinksUpToDate>false</LinksUpToDate>
  <CharactersWithSpaces>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Lauryn Reeve</dc:creator>
  <cp:keywords/>
  <dc:description/>
  <cp:lastModifiedBy>Lauryn Reeve</cp:lastModifiedBy>
  <cp:revision>3</cp:revision>
  <dcterms:created xsi:type="dcterms:W3CDTF">2017-03-17T22:46:00Z</dcterms:created>
  <dcterms:modified xsi:type="dcterms:W3CDTF">2017-03-18T00:06:00Z</dcterms:modified>
</cp:coreProperties>
</file>