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047FB" w14:textId="37A181D8" w:rsidR="003C5A89" w:rsidRPr="003C5A89" w:rsidRDefault="003C5A89" w:rsidP="00CB052C">
      <w:pPr>
        <w:rPr>
          <w:b/>
          <w:color w:val="000000"/>
          <w:u w:val="single"/>
          <w:shd w:val="clear" w:color="auto" w:fill="FFFFFF"/>
        </w:rPr>
      </w:pPr>
      <w:r w:rsidRPr="003C5A89">
        <w:rPr>
          <w:b/>
          <w:color w:val="000000"/>
          <w:u w:val="single"/>
          <w:shd w:val="clear" w:color="auto" w:fill="FFFFFF"/>
        </w:rPr>
        <w:t>The Shape of a Protein Is Specified by Its Amino Acid Sequence</w:t>
      </w:r>
    </w:p>
    <w:p w14:paraId="7D86773F" w14:textId="76A8B7CE" w:rsidR="00CB052C" w:rsidRPr="00CB052C" w:rsidRDefault="00CB052C" w:rsidP="00CB052C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 w:rsidRPr="00CB052C">
        <w:rPr>
          <w:color w:val="000000"/>
          <w:shd w:val="clear" w:color="auto" w:fill="FFFFFF"/>
        </w:rPr>
        <w:t>The repeating sequence of atoms along the core of the</w:t>
      </w:r>
      <w:r w:rsidRPr="00CB052C">
        <w:rPr>
          <w:color w:val="000000"/>
          <w:shd w:val="clear" w:color="auto" w:fill="FFFFFF"/>
        </w:rPr>
        <w:t> </w:t>
      </w:r>
      <w:hyperlink r:id="rId5" w:history="1">
        <w:r w:rsidRPr="00CB052C">
          <w:rPr>
            <w:color w:val="000000"/>
            <w:shd w:val="clear" w:color="auto" w:fill="FFFFFF"/>
          </w:rPr>
          <w:t>polypeptide</w:t>
        </w:r>
      </w:hyperlink>
      <w:r w:rsidRPr="00CB052C">
        <w:rPr>
          <w:color w:val="000000"/>
          <w:shd w:val="clear" w:color="auto" w:fill="FFFFFF"/>
        </w:rPr>
        <w:t> </w:t>
      </w:r>
      <w:r w:rsidRPr="00CB052C">
        <w:rPr>
          <w:color w:val="000000"/>
          <w:shd w:val="clear" w:color="auto" w:fill="FFFFFF"/>
        </w:rPr>
        <w:t>chain is referred to as the</w:t>
      </w:r>
      <w:r w:rsidRPr="00CB052C">
        <w:rPr>
          <w:color w:val="000000"/>
          <w:shd w:val="clear" w:color="auto" w:fill="FFFFFF"/>
        </w:rPr>
        <w:t> </w:t>
      </w:r>
      <w:hyperlink r:id="rId6" w:history="1">
        <w:r w:rsidRPr="00CB052C">
          <w:rPr>
            <w:b/>
            <w:color w:val="000000"/>
            <w:shd w:val="clear" w:color="auto" w:fill="FFFFFF"/>
          </w:rPr>
          <w:t>polypeptide backbone</w:t>
        </w:r>
      </w:hyperlink>
      <w:r w:rsidRPr="00CB052C">
        <w:rPr>
          <w:color w:val="000000"/>
          <w:shd w:val="clear" w:color="auto" w:fill="FFFFFF"/>
        </w:rPr>
        <w:t>.</w:t>
      </w:r>
    </w:p>
    <w:p w14:paraId="2A999C48" w14:textId="77777777" w:rsidR="00CB052C" w:rsidRDefault="00CB052C" w:rsidP="00CB052C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</w:t>
      </w:r>
      <w:r w:rsidRPr="00CB052C">
        <w:rPr>
          <w:color w:val="000000"/>
          <w:shd w:val="clear" w:color="auto" w:fill="FFFFFF"/>
        </w:rPr>
        <w:t>toms behave almost as if they were hard spheres with a definite radius (van der Waals radius). The requirement that no two atoms overlap limits greatly the possible bond angles in a</w:t>
      </w:r>
      <w:r w:rsidRPr="00CB052C">
        <w:t> </w:t>
      </w:r>
      <w:hyperlink r:id="rId7" w:history="1">
        <w:r w:rsidRPr="00CB052C">
          <w:rPr>
            <w:color w:val="000000"/>
          </w:rPr>
          <w:t>polypeptide</w:t>
        </w:r>
      </w:hyperlink>
      <w:r w:rsidRPr="00CB052C">
        <w:t> </w:t>
      </w:r>
      <w:r w:rsidRPr="00CB052C">
        <w:rPr>
          <w:color w:val="000000"/>
          <w:shd w:val="clear" w:color="auto" w:fill="FFFFFF"/>
        </w:rPr>
        <w:t>chain (</w:t>
      </w:r>
      <w:hyperlink r:id="rId8" w:tgtFrame="object" w:history="1">
        <w:r w:rsidRPr="00CB052C">
          <w:rPr>
            <w:color w:val="000000"/>
          </w:rPr>
          <w:t>Figure 3-4</w:t>
        </w:r>
      </w:hyperlink>
      <w:r w:rsidRPr="00CB052C">
        <w:rPr>
          <w:color w:val="000000"/>
          <w:shd w:val="clear" w:color="auto" w:fill="FFFFFF"/>
        </w:rPr>
        <w:t>). This constraint and other steric interactions severely restrict the variety of three-dimensional arrangements of atoms (or</w:t>
      </w:r>
      <w:r w:rsidRPr="00CB052C">
        <w:t> </w:t>
      </w:r>
      <w:r w:rsidRPr="00CB052C">
        <w:rPr>
          <w:color w:val="000000"/>
          <w:shd w:val="clear" w:color="auto" w:fill="FFFFFF"/>
        </w:rPr>
        <w:t>conformations)</w:t>
      </w:r>
      <w:r w:rsidRPr="00CB052C">
        <w:t> </w:t>
      </w:r>
      <w:r w:rsidRPr="00CB052C">
        <w:rPr>
          <w:color w:val="000000"/>
          <w:shd w:val="clear" w:color="auto" w:fill="FFFFFF"/>
        </w:rPr>
        <w:t>that are possible. Nevertheless, a long flexible chain, such as a</w:t>
      </w:r>
      <w:r w:rsidRPr="00CB052C">
        <w:t> </w:t>
      </w:r>
      <w:hyperlink r:id="rId9" w:history="1">
        <w:r w:rsidRPr="00CB052C">
          <w:rPr>
            <w:color w:val="000000"/>
          </w:rPr>
          <w:t>protein</w:t>
        </w:r>
      </w:hyperlink>
      <w:r w:rsidRPr="00CB052C">
        <w:rPr>
          <w:color w:val="000000"/>
          <w:shd w:val="clear" w:color="auto" w:fill="FFFFFF"/>
        </w:rPr>
        <w:t>, can still fold in an enormous number of ways.</w:t>
      </w:r>
    </w:p>
    <w:p w14:paraId="620D3B50" w14:textId="13B247B2" w:rsidR="00CB052C" w:rsidRPr="00227C67" w:rsidRDefault="00227C67" w:rsidP="00227C67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 w:rsidRPr="00227C67">
        <w:rPr>
          <w:color w:val="000000"/>
          <w:shd w:val="clear" w:color="auto" w:fill="FFFFFF"/>
        </w:rPr>
        <w:t>The folding of a</w:t>
      </w:r>
      <w:r w:rsidRPr="00227C67">
        <w:t> </w:t>
      </w:r>
      <w:hyperlink r:id="rId10" w:history="1">
        <w:r w:rsidRPr="00227C67">
          <w:rPr>
            <w:color w:val="000000"/>
          </w:rPr>
          <w:t>protein</w:t>
        </w:r>
      </w:hyperlink>
      <w:r>
        <w:rPr>
          <w:color w:val="000000"/>
          <w:shd w:val="clear" w:color="auto" w:fill="FFFFFF"/>
        </w:rPr>
        <w:t xml:space="preserve"> is </w:t>
      </w:r>
      <w:r w:rsidRPr="00227C67">
        <w:rPr>
          <w:color w:val="000000"/>
          <w:shd w:val="clear" w:color="auto" w:fill="FFFFFF"/>
        </w:rPr>
        <w:t>further constrained by many sets of weak</w:t>
      </w:r>
      <w:r w:rsidRPr="00227C67">
        <w:t> </w:t>
      </w:r>
      <w:r w:rsidRPr="00227C67">
        <w:rPr>
          <w:b/>
          <w:color w:val="000000"/>
          <w:shd w:val="clear" w:color="auto" w:fill="FFFFFF"/>
        </w:rPr>
        <w:t>noncovalent bonds</w:t>
      </w:r>
    </w:p>
    <w:p w14:paraId="7B73E320" w14:textId="1B9106D0" w:rsidR="00227C67" w:rsidRDefault="00227C67" w:rsidP="00227C67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 w:rsidRPr="00227C67">
        <w:rPr>
          <w:color w:val="000000"/>
          <w:shd w:val="clear" w:color="auto" w:fill="FFFFFF"/>
        </w:rPr>
        <w:t xml:space="preserve">an important factor governing the folding of any protein is the </w:t>
      </w:r>
      <w:r w:rsidRPr="00227C67">
        <w:rPr>
          <w:b/>
          <w:color w:val="000000"/>
          <w:shd w:val="clear" w:color="auto" w:fill="FFFFFF"/>
        </w:rPr>
        <w:t>distribution</w:t>
      </w:r>
      <w:r w:rsidRPr="00227C67">
        <w:rPr>
          <w:color w:val="000000"/>
          <w:shd w:val="clear" w:color="auto" w:fill="FFFFFF"/>
        </w:rPr>
        <w:t xml:space="preserve"> of its polar and nonpolar amino acids</w:t>
      </w:r>
    </w:p>
    <w:p w14:paraId="25BF0758" w14:textId="77E39BB6" w:rsidR="00227C67" w:rsidRDefault="00227C67" w:rsidP="00227C67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hydrophobic side chains </w:t>
      </w:r>
      <w:r w:rsidRPr="00227C67">
        <w:rPr>
          <w:color w:val="000000"/>
          <w:shd w:val="clear" w:color="auto" w:fill="FFFFFF"/>
        </w:rPr>
        <w:t xml:space="preserve">tend to cluster in the </w:t>
      </w:r>
      <w:r w:rsidRPr="00227C67">
        <w:rPr>
          <w:b/>
          <w:color w:val="000000"/>
          <w:shd w:val="clear" w:color="auto" w:fill="FFFFFF"/>
        </w:rPr>
        <w:t>interior</w:t>
      </w:r>
      <w:r w:rsidRPr="00227C67">
        <w:rPr>
          <w:color w:val="000000"/>
          <w:shd w:val="clear" w:color="auto" w:fill="FFFFFF"/>
        </w:rPr>
        <w:t xml:space="preserve"> of the </w:t>
      </w:r>
      <w:r>
        <w:rPr>
          <w:color w:val="000000"/>
          <w:shd w:val="clear" w:color="auto" w:fill="FFFFFF"/>
        </w:rPr>
        <w:t>protein</w:t>
      </w:r>
      <w:r w:rsidR="00147991">
        <w:rPr>
          <w:color w:val="000000"/>
          <w:shd w:val="clear" w:color="auto" w:fill="FFFFFF"/>
        </w:rPr>
        <w:t xml:space="preserve"> (opposite for polar, H-bonds)</w:t>
      </w:r>
    </w:p>
    <w:p w14:paraId="71D9941E" w14:textId="6E2A96E9" w:rsidR="003C5A89" w:rsidRPr="003C5A89" w:rsidRDefault="003C5A89" w:rsidP="003C5A89">
      <w:pPr>
        <w:rPr>
          <w:b/>
          <w:color w:val="000000"/>
          <w:u w:val="single"/>
          <w:shd w:val="clear" w:color="auto" w:fill="FFFFFF"/>
        </w:rPr>
      </w:pPr>
      <w:r w:rsidRPr="003C5A89">
        <w:rPr>
          <w:b/>
          <w:u w:val="single"/>
          <w:shd w:val="clear" w:color="auto" w:fill="FFFFFF"/>
        </w:rPr>
        <w:t>Proteins Fold into a Conformation of Lowest Energy</w:t>
      </w:r>
    </w:p>
    <w:p w14:paraId="627A2DEA" w14:textId="228D5C34" w:rsidR="00147991" w:rsidRPr="0083758E" w:rsidRDefault="00445FDB" w:rsidP="00445FDB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 w:rsidRPr="00445FDB">
        <w:rPr>
          <w:color w:val="000000"/>
          <w:shd w:val="clear" w:color="auto" w:fill="FFFFFF"/>
        </w:rPr>
        <w:t xml:space="preserve">The final folded </w:t>
      </w:r>
      <w:r>
        <w:rPr>
          <w:color w:val="000000"/>
          <w:shd w:val="clear" w:color="auto" w:fill="FFFFFF"/>
        </w:rPr>
        <w:t>structure</w:t>
      </w:r>
      <w:r w:rsidRPr="00445FDB">
        <w:rPr>
          <w:color w:val="000000"/>
          <w:shd w:val="clear" w:color="auto" w:fill="FFFFFF"/>
        </w:rPr>
        <w:t xml:space="preserve"> by any polypeptide chain </w:t>
      </w:r>
      <w:r>
        <w:rPr>
          <w:color w:val="000000"/>
          <w:shd w:val="clear" w:color="auto" w:fill="FFFFFF"/>
        </w:rPr>
        <w:t>is</w:t>
      </w:r>
      <w:r w:rsidRPr="00445FDB">
        <w:rPr>
          <w:color w:val="000000"/>
          <w:shd w:val="clear" w:color="auto" w:fill="FFFFFF"/>
        </w:rPr>
        <w:t xml:space="preserve"> one in which the </w:t>
      </w:r>
      <w:r>
        <w:rPr>
          <w:b/>
          <w:color w:val="000000"/>
          <w:shd w:val="clear" w:color="auto" w:fill="FFFFFF"/>
        </w:rPr>
        <w:t>free energy is minimized</w:t>
      </w:r>
    </w:p>
    <w:p w14:paraId="2416FC5A" w14:textId="38C08D10" w:rsidR="0083758E" w:rsidRDefault="0083758E" w:rsidP="00445FDB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A protein can </w:t>
      </w:r>
      <w:r>
        <w:rPr>
          <w:color w:val="000000"/>
          <w:shd w:val="clear" w:color="auto" w:fill="FFFFFF"/>
        </w:rPr>
        <w:t>be</w:t>
      </w:r>
      <w:r>
        <w:rPr>
          <w:rStyle w:val="apple-converted-space"/>
          <w:color w:val="000000"/>
          <w:shd w:val="clear" w:color="auto" w:fill="FFFFFF"/>
        </w:rPr>
        <w:t> </w:t>
      </w:r>
      <w:r w:rsidRPr="0083758E">
        <w:rPr>
          <w:b/>
          <w:i/>
          <w:iCs/>
          <w:color w:val="000000"/>
          <w:shd w:val="clear" w:color="auto" w:fill="FFFFFF"/>
        </w:rPr>
        <w:t>denatured</w:t>
      </w:r>
      <w:r>
        <w:rPr>
          <w:color w:val="000000"/>
          <w:shd w:val="clear" w:color="auto" w:fill="FFFFFF"/>
        </w:rPr>
        <w:t xml:space="preserve">, by treatment with certain solvents, which </w:t>
      </w:r>
      <w:r w:rsidRPr="0083758E">
        <w:rPr>
          <w:b/>
          <w:color w:val="000000"/>
          <w:shd w:val="clear" w:color="auto" w:fill="FFFFFF"/>
        </w:rPr>
        <w:t>disrupt the noncovalent interactions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(spontaneously </w:t>
      </w:r>
      <w:r w:rsidRPr="0083758E">
        <w:rPr>
          <w:b/>
          <w:i/>
          <w:color w:val="000000"/>
          <w:shd w:val="clear" w:color="auto" w:fill="FFFFFF"/>
        </w:rPr>
        <w:t>renatures</w:t>
      </w:r>
      <w:r>
        <w:rPr>
          <w:color w:val="000000"/>
          <w:shd w:val="clear" w:color="auto" w:fill="FFFFFF"/>
        </w:rPr>
        <w:t xml:space="preserve"> when solvent is removed)</w:t>
      </w:r>
    </w:p>
    <w:p w14:paraId="4DF07D72" w14:textId="526897D6" w:rsidR="0083758E" w:rsidRPr="00D150F7" w:rsidRDefault="00F42EF2" w:rsidP="00445FDB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protein folding </w:t>
      </w:r>
      <w:r w:rsidRPr="00F42EF2">
        <w:rPr>
          <w:b/>
          <w:color w:val="000000"/>
          <w:shd w:val="clear" w:color="auto" w:fill="FFFFFF"/>
        </w:rPr>
        <w:t>in a cell</w:t>
      </w:r>
      <w:r>
        <w:rPr>
          <w:color w:val="000000"/>
          <w:shd w:val="clear" w:color="auto" w:fill="FFFFFF"/>
        </w:rPr>
        <w:t xml:space="preserve"> is often assisted by special proteins called</w:t>
      </w:r>
      <w:r>
        <w:rPr>
          <w:rStyle w:val="apple-converted-space"/>
          <w:color w:val="000000"/>
          <w:shd w:val="clear" w:color="auto" w:fill="FFFFFF"/>
        </w:rPr>
        <w:t> </w:t>
      </w:r>
      <w:r w:rsidRPr="00F42EF2">
        <w:rPr>
          <w:b/>
          <w:i/>
          <w:iCs/>
          <w:color w:val="000000"/>
          <w:shd w:val="clear" w:color="auto" w:fill="FFFFFF"/>
        </w:rPr>
        <w:t>molecular chaperones</w:t>
      </w:r>
      <w:r w:rsidR="00791BEB">
        <w:rPr>
          <w:b/>
          <w:iCs/>
          <w:color w:val="000000"/>
          <w:shd w:val="clear" w:color="auto" w:fill="FFFFFF"/>
        </w:rPr>
        <w:t xml:space="preserve"> </w:t>
      </w:r>
      <w:r w:rsidR="00791BEB" w:rsidRPr="00791BEB">
        <w:rPr>
          <w:iCs/>
          <w:color w:val="000000"/>
          <w:shd w:val="clear" w:color="auto" w:fill="FFFFFF"/>
        </w:rPr>
        <w:t>(</w:t>
      </w:r>
      <w:r w:rsidR="00791BEB">
        <w:rPr>
          <w:iCs/>
          <w:color w:val="000000"/>
          <w:shd w:val="clear" w:color="auto" w:fill="FFFFFF"/>
        </w:rPr>
        <w:t xml:space="preserve">necessary in the </w:t>
      </w:r>
      <w:r w:rsidR="00791BEB" w:rsidRPr="00791BEB">
        <w:rPr>
          <w:b/>
          <w:iCs/>
          <w:color w:val="000000"/>
          <w:shd w:val="clear" w:color="auto" w:fill="FFFFFF"/>
        </w:rPr>
        <w:t>crowded cytoplasm</w:t>
      </w:r>
      <w:r w:rsidR="00D150F7">
        <w:rPr>
          <w:iCs/>
          <w:color w:val="000000"/>
          <w:shd w:val="clear" w:color="auto" w:fill="FFFFFF"/>
        </w:rPr>
        <w:t>, preventing protein aggregates</w:t>
      </w:r>
      <w:r w:rsidR="00791BEB" w:rsidRPr="00791BEB">
        <w:rPr>
          <w:iCs/>
          <w:color w:val="000000"/>
          <w:shd w:val="clear" w:color="auto" w:fill="FFFFFF"/>
        </w:rPr>
        <w:t>)</w:t>
      </w:r>
    </w:p>
    <w:p w14:paraId="1195DB44" w14:textId="76FC611C" w:rsidR="00D150F7" w:rsidRDefault="00D150F7" w:rsidP="00D150F7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 w:rsidRPr="00D150F7">
        <w:rPr>
          <w:color w:val="000000"/>
          <w:shd w:val="clear" w:color="auto" w:fill="FFFFFF"/>
        </w:rPr>
        <w:t xml:space="preserve">Large proteins generally consist of several distinct </w:t>
      </w:r>
      <w:r w:rsidRPr="00D150F7">
        <w:rPr>
          <w:b/>
          <w:color w:val="000000"/>
          <w:shd w:val="clear" w:color="auto" w:fill="FFFFFF"/>
        </w:rPr>
        <w:t>protein domains</w:t>
      </w:r>
      <w:r w:rsidRPr="00D150F7">
        <w:rPr>
          <w:color w:val="000000"/>
          <w:shd w:val="clear" w:color="auto" w:fill="FFFFFF"/>
        </w:rPr>
        <w:t>—structural units that fold independently of each other</w:t>
      </w:r>
    </w:p>
    <w:p w14:paraId="4B266735" w14:textId="7596E012" w:rsidR="003C5A89" w:rsidRPr="003C5A89" w:rsidRDefault="003C5A89" w:rsidP="003C5A89">
      <w:pPr>
        <w:rPr>
          <w:b/>
          <w:color w:val="000000"/>
          <w:u w:val="single"/>
          <w:shd w:val="clear" w:color="auto" w:fill="FFFFFF"/>
        </w:rPr>
      </w:pPr>
      <w:r w:rsidRPr="003C5A89">
        <w:rPr>
          <w:b/>
          <w:u w:val="single"/>
          <w:shd w:val="clear" w:color="auto" w:fill="FFFFFF"/>
        </w:rPr>
        <w:t>The α Helix and the β Sheet Are Common Folding Patterns</w:t>
      </w:r>
    </w:p>
    <w:p w14:paraId="68567708" w14:textId="0CCA707D" w:rsidR="00791BEB" w:rsidRDefault="00D150F7" w:rsidP="00D150F7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 w:rsidRPr="00D150F7">
        <w:rPr>
          <w:color w:val="000000"/>
          <w:shd w:val="clear" w:color="auto" w:fill="FFFFFF"/>
        </w:rPr>
        <w:t>α helix</w:t>
      </w:r>
      <w:r>
        <w:rPr>
          <w:color w:val="000000"/>
          <w:shd w:val="clear" w:color="auto" w:fill="FFFFFF"/>
        </w:rPr>
        <w:t xml:space="preserve"> and β sheet result from </w:t>
      </w:r>
      <w:r w:rsidRPr="00D150F7">
        <w:rPr>
          <w:b/>
          <w:color w:val="000000"/>
          <w:shd w:val="clear" w:color="auto" w:fill="FFFFFF"/>
        </w:rPr>
        <w:t>hydrogen-bonding in the polypeptide backbone</w:t>
      </w:r>
      <w:r w:rsidRPr="00D150F7">
        <w:rPr>
          <w:color w:val="000000"/>
          <w:shd w:val="clear" w:color="auto" w:fill="FFFFFF"/>
        </w:rPr>
        <w:t>, without involving the side chains of the amino acids</w:t>
      </w:r>
    </w:p>
    <w:p w14:paraId="4D4A27BA" w14:textId="02958990" w:rsidR="00D150F7" w:rsidRPr="00747DF6" w:rsidRDefault="00747DF6" w:rsidP="00747DF6">
      <w:pPr>
        <w:pStyle w:val="ListParagraph"/>
        <w:numPr>
          <w:ilvl w:val="1"/>
          <w:numId w:val="2"/>
        </w:numPr>
        <w:rPr>
          <w:color w:val="000000"/>
          <w:shd w:val="clear" w:color="auto" w:fill="FFFFFF"/>
        </w:rPr>
      </w:pPr>
      <w:r w:rsidRPr="00D150F7">
        <w:rPr>
          <w:color w:val="000000"/>
          <w:shd w:val="clear" w:color="auto" w:fill="FFFFFF"/>
        </w:rPr>
        <w:t>α helix</w:t>
      </w:r>
      <w:r>
        <w:rPr>
          <w:color w:val="000000"/>
          <w:shd w:val="clear" w:color="auto" w:fill="FFFFFF"/>
        </w:rPr>
        <w:t xml:space="preserve">: H-bond </w:t>
      </w:r>
      <w:r>
        <w:rPr>
          <w:b/>
          <w:color w:val="000000"/>
          <w:shd w:val="clear" w:color="auto" w:fill="FFFFFF"/>
        </w:rPr>
        <w:t>every 4</w:t>
      </w:r>
      <w:r w:rsidRPr="00747DF6">
        <w:rPr>
          <w:b/>
          <w:color w:val="000000"/>
          <w:shd w:val="clear" w:color="auto" w:fill="FFFFFF"/>
          <w:vertAlign w:val="superscript"/>
        </w:rPr>
        <w:t>th</w:t>
      </w:r>
      <w:r>
        <w:rPr>
          <w:b/>
          <w:color w:val="000000"/>
          <w:shd w:val="clear" w:color="auto" w:fill="FFFFFF"/>
        </w:rPr>
        <w:t xml:space="preserve"> peptide bond</w:t>
      </w:r>
    </w:p>
    <w:p w14:paraId="3DCAFBB4" w14:textId="7AB1B407" w:rsidR="00747DF6" w:rsidRDefault="00747DF6" w:rsidP="00747DF6">
      <w:pPr>
        <w:pStyle w:val="ListParagraph"/>
        <w:numPr>
          <w:ilvl w:val="1"/>
          <w:numId w:val="2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especially abundant in proteins located in </w:t>
      </w:r>
      <w:r w:rsidRPr="00747DF6">
        <w:rPr>
          <w:b/>
          <w:color w:val="000000"/>
          <w:shd w:val="clear" w:color="auto" w:fill="FFFFFF"/>
        </w:rPr>
        <w:t>cell membranes</w:t>
      </w:r>
      <w:r>
        <w:rPr>
          <w:color w:val="000000"/>
          <w:shd w:val="clear" w:color="auto" w:fill="FFFFFF"/>
        </w:rPr>
        <w:t>, such as transport proteins and receptors</w:t>
      </w:r>
    </w:p>
    <w:p w14:paraId="0E546941" w14:textId="66DE2F82" w:rsidR="00747DF6" w:rsidRPr="00AB3F4B" w:rsidRDefault="00AB3F4B" w:rsidP="00747DF6">
      <w:pPr>
        <w:pStyle w:val="ListParagraph"/>
        <w:numPr>
          <w:ilvl w:val="1"/>
          <w:numId w:val="2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can </w:t>
      </w:r>
      <w:r w:rsidR="00747DF6" w:rsidRPr="00747DF6">
        <w:rPr>
          <w:color w:val="000000"/>
          <w:shd w:val="clear" w:color="auto" w:fill="FFFFFF"/>
        </w:rPr>
        <w:t>wrap around each other to form a particularly stable str</w:t>
      </w:r>
      <w:r>
        <w:rPr>
          <w:color w:val="000000"/>
          <w:shd w:val="clear" w:color="auto" w:fill="FFFFFF"/>
        </w:rPr>
        <w:t xml:space="preserve">ucture, known as a </w:t>
      </w:r>
      <w:r w:rsidRPr="00AB3F4B">
        <w:rPr>
          <w:b/>
          <w:color w:val="000000"/>
          <w:shd w:val="clear" w:color="auto" w:fill="FFFFFF"/>
        </w:rPr>
        <w:t>coiled-coil</w:t>
      </w:r>
    </w:p>
    <w:p w14:paraId="36C6BBCE" w14:textId="77777777" w:rsidR="00703CFA" w:rsidRPr="00703CFA" w:rsidRDefault="00703CFA" w:rsidP="00703CFA">
      <w:pPr>
        <w:rPr>
          <w:b/>
          <w:u w:val="single"/>
          <w:shd w:val="clear" w:color="auto" w:fill="FFFFFF"/>
        </w:rPr>
      </w:pPr>
      <w:r w:rsidRPr="00703CFA">
        <w:rPr>
          <w:b/>
          <w:u w:val="single"/>
          <w:shd w:val="clear" w:color="auto" w:fill="FFFFFF"/>
        </w:rPr>
        <w:t>The Protein Domain Is a Fundamental Unit of Organization</w:t>
      </w:r>
    </w:p>
    <w:p w14:paraId="74D17014" w14:textId="655E4274" w:rsidR="00AB3F4B" w:rsidRDefault="00AF5CAE" w:rsidP="00AF5CAE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 w:rsidRPr="00AF5CAE">
        <w:rPr>
          <w:b/>
          <w:color w:val="000000"/>
          <w:shd w:val="clear" w:color="auto" w:fill="FFFFFF"/>
        </w:rPr>
        <w:t>1 Structure:</w:t>
      </w:r>
      <w:r>
        <w:rPr>
          <w:color w:val="000000"/>
          <w:shd w:val="clear" w:color="auto" w:fill="FFFFFF"/>
        </w:rPr>
        <w:t xml:space="preserve"> </w:t>
      </w:r>
      <w:r w:rsidRPr="00AF5CAE">
        <w:rPr>
          <w:color w:val="000000"/>
          <w:shd w:val="clear" w:color="auto" w:fill="FFFFFF"/>
        </w:rPr>
        <w:t>The amino acid sequence</w:t>
      </w:r>
    </w:p>
    <w:p w14:paraId="6C285153" w14:textId="664DF6E2" w:rsidR="00AF5CAE" w:rsidRPr="00AF5CAE" w:rsidRDefault="00AF5CAE" w:rsidP="00AF5CAE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2</w:t>
      </w:r>
      <w:r w:rsidRPr="00AF5CAE">
        <w:rPr>
          <w:b/>
          <w:color w:val="000000"/>
          <w:shd w:val="clear" w:color="auto" w:fill="FFFFFF"/>
        </w:rPr>
        <w:t xml:space="preserve"> Structure:</w:t>
      </w:r>
      <w:r w:rsidRPr="00AF5CAE">
        <w:rPr>
          <w:rStyle w:val="apple-converted-space"/>
          <w:color w:val="000000"/>
          <w:shd w:val="clear" w:color="auto" w:fill="FFFFFF"/>
        </w:rPr>
        <w:t xml:space="preserve"> 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α helices and β sheets</w:t>
      </w:r>
      <w:r>
        <w:rPr>
          <w:rStyle w:val="apple-converted-space"/>
          <w:color w:val="000000"/>
          <w:shd w:val="clear" w:color="auto" w:fill="FFFFFF"/>
        </w:rPr>
        <w:t> </w:t>
      </w:r>
    </w:p>
    <w:p w14:paraId="3786509C" w14:textId="793EE0C7" w:rsidR="00AF5CAE" w:rsidRPr="00AF5CAE" w:rsidRDefault="00AF5CAE" w:rsidP="00AF5CAE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3</w:t>
      </w:r>
      <w:r w:rsidRPr="00AF5CAE">
        <w:rPr>
          <w:b/>
          <w:color w:val="000000"/>
          <w:shd w:val="clear" w:color="auto" w:fill="FFFFFF"/>
        </w:rPr>
        <w:t xml:space="preserve"> Structure:</w:t>
      </w:r>
      <w:r>
        <w:rPr>
          <w:b/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full 3D</w:t>
      </w:r>
      <w:r>
        <w:rPr>
          <w:color w:val="000000"/>
          <w:shd w:val="clear" w:color="auto" w:fill="FFFFFF"/>
        </w:rPr>
        <w:t xml:space="preserve"> organization</w:t>
      </w:r>
    </w:p>
    <w:p w14:paraId="694530FC" w14:textId="49BA4D99" w:rsidR="00AF5CAE" w:rsidRDefault="00AF5CAE" w:rsidP="00AF5CAE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4</w:t>
      </w:r>
      <w:r w:rsidRPr="00AF5CAE">
        <w:rPr>
          <w:b/>
          <w:color w:val="000000"/>
          <w:shd w:val="clear" w:color="auto" w:fill="FFFFFF"/>
        </w:rPr>
        <w:t xml:space="preserve"> Structure:</w:t>
      </w:r>
      <w:r>
        <w:rPr>
          <w:b/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if </w:t>
      </w:r>
      <w:r w:rsidRPr="00AF5CAE">
        <w:rPr>
          <w:color w:val="000000"/>
          <w:shd w:val="clear" w:color="auto" w:fill="FFFFFF"/>
        </w:rPr>
        <w:t>formed as a complex of more than one polypeptide chain</w:t>
      </w:r>
    </w:p>
    <w:p w14:paraId="0B3FCFDC" w14:textId="77777777" w:rsidR="00AF5CAE" w:rsidRPr="00AF5CAE" w:rsidRDefault="00AF5CAE" w:rsidP="00AF5CAE">
      <w:pPr>
        <w:rPr>
          <w:color w:val="000000"/>
          <w:shd w:val="clear" w:color="auto" w:fill="FFFFFF"/>
        </w:rPr>
      </w:pPr>
    </w:p>
    <w:p w14:paraId="1A3E3C36" w14:textId="4D10CF0F" w:rsidR="00AF5CAE" w:rsidRPr="00AF5CAE" w:rsidRDefault="00AF5CAE" w:rsidP="00AF5CAE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 w:rsidRPr="00AF5CAE">
        <w:rPr>
          <w:color w:val="000000"/>
          <w:shd w:val="clear" w:color="auto" w:fill="FFFFFF"/>
        </w:rPr>
        <w:t>protein domain, a substructure produced by any part of a polypeptide chain that can fold independently into a compact, stable structure</w:t>
      </w:r>
      <w:bookmarkStart w:id="0" w:name="_GoBack"/>
      <w:bookmarkEnd w:id="0"/>
    </w:p>
    <w:p w14:paraId="127157D9" w14:textId="75B91F16" w:rsidR="00AF5CAE" w:rsidRPr="00AF5CAE" w:rsidRDefault="00AF5CAE" w:rsidP="00AF5CAE">
      <w:pPr>
        <w:pStyle w:val="ListParagraph"/>
        <w:numPr>
          <w:ilvl w:val="0"/>
          <w:numId w:val="2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Each different combination is known as a</w:t>
      </w:r>
      <w:r>
        <w:rPr>
          <w:rStyle w:val="apple-converted-space"/>
          <w:color w:val="000000"/>
          <w:shd w:val="clear" w:color="auto" w:fill="FFFFFF"/>
        </w:rPr>
        <w:t> </w:t>
      </w:r>
      <w:r>
        <w:rPr>
          <w:i/>
          <w:iCs/>
          <w:color w:val="000000"/>
          <w:shd w:val="clear" w:color="auto" w:fill="FFFFFF"/>
        </w:rPr>
        <w:t>protein fold</w:t>
      </w:r>
    </w:p>
    <w:sectPr w:rsidR="00AF5CAE" w:rsidRPr="00AF5C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A5D9E"/>
    <w:multiLevelType w:val="hybridMultilevel"/>
    <w:tmpl w:val="736432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4971D73"/>
    <w:multiLevelType w:val="hybridMultilevel"/>
    <w:tmpl w:val="3FBC7E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jQzMjIzMbW0MDczNzJW0lEKTi0uzszPAykwrAUASkLqqywAAAA="/>
  </w:docVars>
  <w:rsids>
    <w:rsidRoot w:val="004A5F8B"/>
    <w:rsid w:val="00147991"/>
    <w:rsid w:val="0019143E"/>
    <w:rsid w:val="00227C67"/>
    <w:rsid w:val="003C5A89"/>
    <w:rsid w:val="00445FDB"/>
    <w:rsid w:val="004A5F8B"/>
    <w:rsid w:val="00703CFA"/>
    <w:rsid w:val="00747DF6"/>
    <w:rsid w:val="00791BEB"/>
    <w:rsid w:val="0081394C"/>
    <w:rsid w:val="0083758E"/>
    <w:rsid w:val="00877D01"/>
    <w:rsid w:val="00AB3F4B"/>
    <w:rsid w:val="00AF5CAE"/>
    <w:rsid w:val="00CB052C"/>
    <w:rsid w:val="00D150F7"/>
    <w:rsid w:val="00F4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F16D2"/>
  <w15:chartTrackingRefBased/>
  <w15:docId w15:val="{5C07755C-58D4-47A9-BE09-3B6319CA6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B052C"/>
  </w:style>
  <w:style w:type="character" w:styleId="Hyperlink">
    <w:name w:val="Hyperlink"/>
    <w:basedOn w:val="DefaultParagraphFont"/>
    <w:uiPriority w:val="99"/>
    <w:semiHidden/>
    <w:unhideWhenUsed/>
    <w:rsid w:val="00CB052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B0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6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books/NBK26830/figure/A394/?report=objectonl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books/n/mboc4/A4754/def-item/A565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bi.nlm.nih.gov/books/n/mboc4/A4754/def-item/A5659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ncbi.nlm.nih.gov/books/n/mboc4/A4754/def-item/A5658/" TargetMode="External"/><Relationship Id="rId10" Type="http://schemas.openxmlformats.org/officeDocument/2006/relationships/hyperlink" Target="https://www.ncbi.nlm.nih.gov/books/n/mboc4/A4754/def-item/A568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books/n/mboc4/A4754/def-item/A568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Li</dc:creator>
  <cp:keywords/>
  <dc:description/>
  <cp:lastModifiedBy>Thomas Li</cp:lastModifiedBy>
  <cp:revision>13</cp:revision>
  <dcterms:created xsi:type="dcterms:W3CDTF">2017-01-23T05:24:00Z</dcterms:created>
  <dcterms:modified xsi:type="dcterms:W3CDTF">2017-01-23T06:04:00Z</dcterms:modified>
</cp:coreProperties>
</file>