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F58" w:rsidRDefault="00385EF0" w:rsidP="00385EF0">
      <w:pPr>
        <w:jc w:val="right"/>
      </w:pPr>
      <w:r>
        <w:t>Introduction</w:t>
      </w:r>
    </w:p>
    <w:p w:rsidR="00385EF0" w:rsidRDefault="00385EF0" w:rsidP="00385EF0">
      <w:pPr>
        <w:jc w:val="right"/>
      </w:pPr>
    </w:p>
    <w:p w:rsidR="00385EF0" w:rsidRDefault="00385EF0" w:rsidP="00385EF0">
      <w:pPr>
        <w:jc w:val="center"/>
      </w:pPr>
    </w:p>
    <w:p w:rsidR="00385EF0" w:rsidRPr="00385EF0" w:rsidRDefault="00385EF0" w:rsidP="00385EF0">
      <w:pPr>
        <w:jc w:val="center"/>
        <w:rPr>
          <w:b/>
          <w:sz w:val="28"/>
          <w:szCs w:val="28"/>
        </w:rPr>
      </w:pPr>
      <w:r w:rsidRPr="00385EF0">
        <w:rPr>
          <w:b/>
          <w:sz w:val="28"/>
          <w:szCs w:val="28"/>
        </w:rPr>
        <w:t>Permeability of the Red Blood Cell in Different Solutions</w:t>
      </w:r>
    </w:p>
    <w:p w:rsidR="00385EF0" w:rsidRPr="00385EF0" w:rsidRDefault="00385EF0" w:rsidP="00385EF0">
      <w:pPr>
        <w:jc w:val="center"/>
        <w:rPr>
          <w:b/>
          <w:sz w:val="28"/>
          <w:szCs w:val="28"/>
        </w:rPr>
      </w:pPr>
    </w:p>
    <w:p w:rsidR="00385EF0" w:rsidRPr="00385EF0" w:rsidRDefault="00385EF0" w:rsidP="00DA25B8">
      <w:pPr>
        <w:jc w:val="center"/>
        <w:rPr>
          <w:b/>
          <w:sz w:val="28"/>
          <w:szCs w:val="28"/>
        </w:rPr>
      </w:pPr>
      <w:r w:rsidRPr="00385EF0">
        <w:rPr>
          <w:b/>
          <w:sz w:val="28"/>
          <w:szCs w:val="28"/>
        </w:rPr>
        <w:t xml:space="preserve">By </w:t>
      </w:r>
    </w:p>
    <w:p w:rsidR="00385EF0" w:rsidRPr="00385EF0" w:rsidRDefault="00385EF0" w:rsidP="00385EF0">
      <w:pPr>
        <w:jc w:val="center"/>
        <w:rPr>
          <w:b/>
          <w:sz w:val="28"/>
          <w:szCs w:val="28"/>
        </w:rPr>
      </w:pPr>
    </w:p>
    <w:p w:rsidR="00385EF0" w:rsidRPr="00385EF0" w:rsidRDefault="00385EF0" w:rsidP="00385EF0">
      <w:pPr>
        <w:jc w:val="center"/>
        <w:rPr>
          <w:b/>
          <w:sz w:val="28"/>
          <w:szCs w:val="28"/>
        </w:rPr>
      </w:pPr>
    </w:p>
    <w:p w:rsidR="00385EF0" w:rsidRPr="00385EF0" w:rsidRDefault="00385EF0" w:rsidP="00385EF0">
      <w:pPr>
        <w:jc w:val="center"/>
        <w:rPr>
          <w:b/>
          <w:sz w:val="28"/>
          <w:szCs w:val="28"/>
        </w:rPr>
      </w:pPr>
      <w:r w:rsidRPr="00385EF0">
        <w:rPr>
          <w:b/>
          <w:sz w:val="28"/>
          <w:szCs w:val="28"/>
        </w:rPr>
        <w:t>BIO1140 Section A2</w:t>
      </w:r>
    </w:p>
    <w:p w:rsidR="00385EF0" w:rsidRPr="00385EF0" w:rsidRDefault="00385EF0" w:rsidP="00385EF0">
      <w:pPr>
        <w:jc w:val="center"/>
        <w:rPr>
          <w:b/>
          <w:sz w:val="28"/>
          <w:szCs w:val="28"/>
        </w:rPr>
      </w:pPr>
    </w:p>
    <w:p w:rsidR="00385EF0" w:rsidRPr="00385EF0" w:rsidRDefault="00385EF0" w:rsidP="00385EF0">
      <w:pPr>
        <w:jc w:val="center"/>
        <w:rPr>
          <w:b/>
          <w:sz w:val="28"/>
          <w:szCs w:val="28"/>
        </w:rPr>
      </w:pPr>
    </w:p>
    <w:p w:rsidR="00385EF0" w:rsidRPr="00385EF0" w:rsidRDefault="00385EF0" w:rsidP="00385EF0">
      <w:pPr>
        <w:jc w:val="center"/>
        <w:rPr>
          <w:b/>
          <w:sz w:val="28"/>
          <w:szCs w:val="28"/>
        </w:rPr>
      </w:pPr>
    </w:p>
    <w:p w:rsidR="00385EF0" w:rsidRPr="00385EF0" w:rsidRDefault="00385EF0" w:rsidP="00385EF0">
      <w:pPr>
        <w:jc w:val="center"/>
        <w:rPr>
          <w:b/>
          <w:sz w:val="28"/>
          <w:szCs w:val="28"/>
        </w:rPr>
      </w:pPr>
    </w:p>
    <w:p w:rsidR="00385EF0" w:rsidRPr="00385EF0" w:rsidRDefault="00385EF0" w:rsidP="00385EF0">
      <w:pPr>
        <w:jc w:val="center"/>
        <w:rPr>
          <w:b/>
          <w:sz w:val="28"/>
          <w:szCs w:val="28"/>
        </w:rPr>
      </w:pPr>
      <w:r w:rsidRPr="00385EF0">
        <w:rPr>
          <w:b/>
          <w:sz w:val="28"/>
          <w:szCs w:val="28"/>
        </w:rPr>
        <w:t>Demonstrators:</w:t>
      </w:r>
    </w:p>
    <w:p w:rsidR="00385EF0" w:rsidRPr="00385EF0" w:rsidRDefault="00385EF0" w:rsidP="00385EF0">
      <w:pPr>
        <w:jc w:val="center"/>
        <w:rPr>
          <w:b/>
          <w:sz w:val="28"/>
          <w:szCs w:val="28"/>
        </w:rPr>
      </w:pPr>
      <w:bookmarkStart w:id="0" w:name="_GoBack"/>
      <w:bookmarkEnd w:id="0"/>
    </w:p>
    <w:p w:rsidR="00385EF0" w:rsidRPr="00385EF0" w:rsidRDefault="00385EF0" w:rsidP="00385EF0">
      <w:pPr>
        <w:jc w:val="center"/>
        <w:rPr>
          <w:b/>
          <w:sz w:val="28"/>
          <w:szCs w:val="28"/>
        </w:rPr>
      </w:pPr>
    </w:p>
    <w:p w:rsidR="00385EF0" w:rsidRPr="00385EF0" w:rsidRDefault="00385EF0" w:rsidP="00385EF0">
      <w:pPr>
        <w:jc w:val="center"/>
        <w:rPr>
          <w:b/>
          <w:sz w:val="28"/>
          <w:szCs w:val="28"/>
        </w:rPr>
      </w:pPr>
      <w:r w:rsidRPr="00385EF0">
        <w:rPr>
          <w:b/>
          <w:sz w:val="28"/>
          <w:szCs w:val="28"/>
        </w:rPr>
        <w:t>February 9, 2016</w:t>
      </w:r>
    </w:p>
    <w:p w:rsidR="00385EF0" w:rsidRPr="00385EF0" w:rsidRDefault="00385EF0" w:rsidP="00385EF0">
      <w:pPr>
        <w:jc w:val="center"/>
        <w:rPr>
          <w:b/>
          <w:sz w:val="28"/>
          <w:szCs w:val="28"/>
        </w:rPr>
      </w:pPr>
    </w:p>
    <w:p w:rsidR="00385EF0" w:rsidRPr="00385EF0" w:rsidRDefault="00385EF0" w:rsidP="00385EF0">
      <w:pPr>
        <w:jc w:val="center"/>
        <w:rPr>
          <w:b/>
          <w:sz w:val="28"/>
          <w:szCs w:val="28"/>
        </w:rPr>
      </w:pPr>
    </w:p>
    <w:p w:rsidR="00385EF0" w:rsidRPr="00385EF0" w:rsidRDefault="00385EF0" w:rsidP="00385EF0">
      <w:pPr>
        <w:rPr>
          <w:b/>
          <w:sz w:val="28"/>
          <w:szCs w:val="28"/>
        </w:rPr>
      </w:pPr>
    </w:p>
    <w:p w:rsidR="00385EF0" w:rsidRPr="00385EF0" w:rsidRDefault="00385EF0" w:rsidP="00385EF0">
      <w:pPr>
        <w:jc w:val="center"/>
        <w:rPr>
          <w:b/>
          <w:sz w:val="28"/>
          <w:szCs w:val="28"/>
        </w:rPr>
      </w:pPr>
      <w:r w:rsidRPr="00385EF0">
        <w:rPr>
          <w:b/>
          <w:sz w:val="28"/>
          <w:szCs w:val="28"/>
        </w:rPr>
        <w:t>Department of Biology</w:t>
      </w:r>
    </w:p>
    <w:p w:rsidR="00385EF0" w:rsidRDefault="00385EF0" w:rsidP="00385EF0">
      <w:pPr>
        <w:jc w:val="center"/>
        <w:rPr>
          <w:b/>
          <w:sz w:val="28"/>
          <w:szCs w:val="28"/>
        </w:rPr>
      </w:pPr>
      <w:r w:rsidRPr="00385EF0">
        <w:rPr>
          <w:b/>
          <w:sz w:val="28"/>
          <w:szCs w:val="28"/>
        </w:rPr>
        <w:t>University of Ottawa</w:t>
      </w:r>
    </w:p>
    <w:p w:rsidR="00DA25B8" w:rsidRDefault="00DA25B8" w:rsidP="00385EF0">
      <w:pPr>
        <w:rPr>
          <w:b/>
          <w:sz w:val="28"/>
          <w:szCs w:val="28"/>
          <w:u w:val="single"/>
        </w:rPr>
      </w:pPr>
    </w:p>
    <w:p w:rsidR="009B2726" w:rsidRPr="009B2726" w:rsidRDefault="009B2726" w:rsidP="00385EF0">
      <w:pPr>
        <w:rPr>
          <w:b/>
          <w:sz w:val="28"/>
          <w:szCs w:val="28"/>
          <w:u w:val="single"/>
        </w:rPr>
      </w:pPr>
      <w:r>
        <w:rPr>
          <w:b/>
          <w:sz w:val="28"/>
          <w:szCs w:val="28"/>
          <w:u w:val="single"/>
        </w:rPr>
        <w:t>Value Table</w:t>
      </w:r>
    </w:p>
    <w:p w:rsidR="009B2726" w:rsidRPr="00F12079" w:rsidRDefault="00945944" w:rsidP="00385EF0">
      <w:pPr>
        <w:rPr>
          <w:sz w:val="24"/>
          <w:szCs w:val="24"/>
        </w:rPr>
      </w:pPr>
      <w:r w:rsidRPr="00F12079">
        <w:rPr>
          <w:b/>
          <w:sz w:val="24"/>
          <w:szCs w:val="24"/>
        </w:rPr>
        <w:lastRenderedPageBreak/>
        <w:t>Table 1</w:t>
      </w:r>
      <w:r w:rsidRPr="00F12079">
        <w:rPr>
          <w:sz w:val="24"/>
          <w:szCs w:val="24"/>
        </w:rPr>
        <w:t>. Varying Hemolysis Times, Mean Average, and Standard Error of Red Blood Cells in Five Different Solutions</w:t>
      </w:r>
      <w:r w:rsidR="00BD571A" w:rsidRPr="00F12079">
        <w:rPr>
          <w:sz w:val="24"/>
          <w:szCs w:val="24"/>
        </w:rPr>
        <w:t>. The time it took for hemolysis to occ</w:t>
      </w:r>
      <w:r w:rsidR="009B2726" w:rsidRPr="00F12079">
        <w:rPr>
          <w:sz w:val="24"/>
          <w:szCs w:val="24"/>
        </w:rPr>
        <w:t>ur in each second is in seconds.</w:t>
      </w:r>
    </w:p>
    <w:p w:rsidR="00F12079" w:rsidRDefault="0072556B" w:rsidP="00385EF0">
      <w:pPr>
        <w:rPr>
          <w:sz w:val="28"/>
          <w:szCs w:val="28"/>
          <w:vertAlign w:val="superscript"/>
        </w:rPr>
      </w:pPr>
      <w:r>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5.35pt;margin-top:20.9pt;width:580.85pt;height:178.85pt;z-index:-251658752;mso-position-horizontal-relative:text;mso-position-vertical-relative:text;mso-width-relative:page;mso-height-relative:page" wrapcoords="-35 0 -35 21479 21600 21479 21600 0 -35 0">
            <v:imagedata r:id="rId5" o:title="Capture123"/>
            <w10:wrap type="tight"/>
          </v:shape>
        </w:pict>
      </w:r>
    </w:p>
    <w:p w:rsidR="009B2726" w:rsidRDefault="009B2726" w:rsidP="00385EF0">
      <w:pPr>
        <w:rPr>
          <w:sz w:val="28"/>
          <w:szCs w:val="28"/>
        </w:rPr>
      </w:pPr>
      <w:r>
        <w:rPr>
          <w:b/>
          <w:sz w:val="28"/>
          <w:szCs w:val="28"/>
          <w:u w:val="single"/>
        </w:rPr>
        <w:t>Questions</w:t>
      </w:r>
    </w:p>
    <w:p w:rsidR="00755FC0" w:rsidRPr="009C7DF1" w:rsidRDefault="00755FC0" w:rsidP="008F3A45">
      <w:pPr>
        <w:pStyle w:val="ListParagraph"/>
        <w:numPr>
          <w:ilvl w:val="0"/>
          <w:numId w:val="1"/>
        </w:numPr>
      </w:pPr>
      <w:r w:rsidRPr="009C7DF1">
        <w:t xml:space="preserve">Factors that may affect the rate of diffusion are polarity/charge of the solute, size of the solute and protein content of the blood cell membrane, </w:t>
      </w:r>
      <w:r w:rsidR="00C51FEA" w:rsidRPr="009C7DF1">
        <w:t>and presence of concentration gradient.</w:t>
      </w:r>
    </w:p>
    <w:p w:rsidR="00755FC0" w:rsidRPr="009C7DF1" w:rsidRDefault="00C51FEA" w:rsidP="008F3A45">
      <w:pPr>
        <w:pStyle w:val="ListParagraph"/>
        <w:numPr>
          <w:ilvl w:val="0"/>
          <w:numId w:val="1"/>
        </w:numPr>
      </w:pPr>
      <w:r w:rsidRPr="009C7DF1">
        <w:rPr>
          <w:u w:val="single"/>
        </w:rPr>
        <w:t>Polarity/Charge of Solute</w:t>
      </w:r>
      <w:r w:rsidRPr="009C7DF1">
        <w:t xml:space="preserve"> - </w:t>
      </w:r>
      <w:r w:rsidR="00755FC0" w:rsidRPr="009C7DF1">
        <w:t>Due to</w:t>
      </w:r>
      <w:r w:rsidR="009C7DF1" w:rsidRPr="009C7DF1">
        <w:t xml:space="preserve"> the</w:t>
      </w:r>
      <w:r w:rsidR="00755FC0" w:rsidRPr="009C7DF1">
        <w:t xml:space="preserve"> lipid bilayer</w:t>
      </w:r>
      <w:r w:rsidR="009C7DF1" w:rsidRPr="009C7DF1">
        <w:t xml:space="preserve"> of the blood cell membrane</w:t>
      </w:r>
      <w:r w:rsidR="00755FC0" w:rsidRPr="009C7DF1">
        <w:t xml:space="preserve"> possessing a lipid non-polar core, polar and charged molecules (with few exceptions such as water) cannot diffuse through the membrane because of their inability so dissolve in fats</w:t>
      </w:r>
      <w:r w:rsidRPr="009C7DF1">
        <w:t>.</w:t>
      </w:r>
      <w:r w:rsidR="009C7DF1" w:rsidRPr="009C7DF1">
        <w:t xml:space="preserve"> If the solute cannot diffuse through the membrane, hemolysis will not occur as was observed with certain solutions. </w:t>
      </w:r>
    </w:p>
    <w:p w:rsidR="00755FC0" w:rsidRPr="009C7DF1" w:rsidRDefault="00C51FEA" w:rsidP="00C51FEA">
      <w:pPr>
        <w:pStyle w:val="ListParagraph"/>
      </w:pPr>
      <w:r w:rsidRPr="009C7DF1">
        <w:rPr>
          <w:u w:val="single"/>
        </w:rPr>
        <w:t>Size of Solute and Protein Content of Blood Cell Membrane</w:t>
      </w:r>
      <w:r w:rsidRPr="009C7DF1">
        <w:t xml:space="preserve"> - </w:t>
      </w:r>
      <w:r w:rsidR="00755FC0" w:rsidRPr="009C7DF1">
        <w:t>Solutes such as dextrose are very large and cannot pass through the membran</w:t>
      </w:r>
      <w:r w:rsidR="009C7DF1" w:rsidRPr="009C7DF1">
        <w:t>e without assistance thus requiring transport proteins. H</w:t>
      </w:r>
      <w:r w:rsidR="00755FC0" w:rsidRPr="009C7DF1">
        <w:t xml:space="preserve">owever, noticing that the dextrose did not diffuse at all into </w:t>
      </w:r>
      <w:r w:rsidR="009C7DF1" w:rsidRPr="009C7DF1">
        <w:t xml:space="preserve">the blood even after 20 minutes, it is completely possible that the plasma membrane of the blood cell did not have sufficient transport proteins to assist with diffusion at an efficient rate. Perhaps if we had waited for a longer period of time, the dextrose would have slowly started to diffuse into the blood cells effectively starting hemolysis. </w:t>
      </w:r>
    </w:p>
    <w:p w:rsidR="00755FC0" w:rsidRPr="009C7DF1" w:rsidRDefault="00C51FEA" w:rsidP="009C7DF1">
      <w:pPr>
        <w:pStyle w:val="ListParagraph"/>
      </w:pPr>
      <w:r w:rsidRPr="009C7DF1">
        <w:rPr>
          <w:u w:val="single"/>
        </w:rPr>
        <w:t>Presence of Concentration Gradient</w:t>
      </w:r>
      <w:r w:rsidRPr="009C7DF1">
        <w:t xml:space="preserve"> – Solutes that rely on passive transport require a concentration gradient in order to enter the blood cell</w:t>
      </w:r>
      <w:r w:rsidR="009C7DF1" w:rsidRPr="009C7DF1">
        <w:t>. If the solute concentration within</w:t>
      </w:r>
      <w:r w:rsidRPr="009C7DF1">
        <w:t xml:space="preserve"> the cell was already higher than that of the outside, the solutes would not </w:t>
      </w:r>
      <w:r w:rsidR="009C7DF1" w:rsidRPr="009C7DF1">
        <w:t>be able to enter the blood cell preventing</w:t>
      </w:r>
      <w:r w:rsidRPr="009C7DF1">
        <w:t xml:space="preserve"> </w:t>
      </w:r>
      <w:r w:rsidR="009C7DF1" w:rsidRPr="009C7DF1">
        <w:t>hemolysis from occurring.</w:t>
      </w:r>
      <w:r w:rsidR="0053718B" w:rsidRPr="009C7DF1">
        <w:t xml:space="preserve"> Rather, the solute concentration outside the blood cell would increase due to the cell being in a hypertonic solution. </w:t>
      </w:r>
      <w:r w:rsidR="009C7DF1" w:rsidRPr="009C7DF1">
        <w:t xml:space="preserve">The solutes may have diffused at a faster rate had we increased the solute concentration outside of the cell. </w:t>
      </w:r>
    </w:p>
    <w:sectPr w:rsidR="00755FC0" w:rsidRPr="009C7D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3F1EAF"/>
    <w:multiLevelType w:val="hybridMultilevel"/>
    <w:tmpl w:val="F8BAA3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EF0"/>
    <w:rsid w:val="0001214C"/>
    <w:rsid w:val="00235F58"/>
    <w:rsid w:val="0032786D"/>
    <w:rsid w:val="00385EF0"/>
    <w:rsid w:val="0053718B"/>
    <w:rsid w:val="0072556B"/>
    <w:rsid w:val="00755FC0"/>
    <w:rsid w:val="00945944"/>
    <w:rsid w:val="009B2726"/>
    <w:rsid w:val="009C7DF1"/>
    <w:rsid w:val="00BD571A"/>
    <w:rsid w:val="00C51FEA"/>
    <w:rsid w:val="00DA25B8"/>
    <w:rsid w:val="00ED6758"/>
    <w:rsid w:val="00F1207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69DFB43"/>
  <w15:chartTrackingRefBased/>
  <w15:docId w15:val="{8D0F8CCF-EFBF-485E-923E-40B78FDF8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ja-JP"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385EF0"/>
  </w:style>
  <w:style w:type="character" w:customStyle="1" w:styleId="DateChar">
    <w:name w:val="Date Char"/>
    <w:basedOn w:val="DefaultParagraphFont"/>
    <w:link w:val="Date"/>
    <w:uiPriority w:val="99"/>
    <w:semiHidden/>
    <w:rsid w:val="00385EF0"/>
  </w:style>
  <w:style w:type="paragraph" w:styleId="ListParagraph">
    <w:name w:val="List Paragraph"/>
    <w:basedOn w:val="Normal"/>
    <w:uiPriority w:val="34"/>
    <w:qFormat/>
    <w:rsid w:val="009B2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Kim</dc:creator>
  <cp:keywords/>
  <dc:description/>
  <cp:lastModifiedBy>James Kim</cp:lastModifiedBy>
  <cp:revision>9</cp:revision>
  <dcterms:created xsi:type="dcterms:W3CDTF">2016-02-08T00:49:00Z</dcterms:created>
  <dcterms:modified xsi:type="dcterms:W3CDTF">2017-03-12T05:20:00Z</dcterms:modified>
</cp:coreProperties>
</file>