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20D" w:rsidRPr="00B70D32" w:rsidRDefault="001B474B" w:rsidP="00E243BF">
      <w:pPr>
        <w:jc w:val="center"/>
        <w:rPr>
          <w:b/>
        </w:rPr>
      </w:pPr>
      <w:r w:rsidRPr="00B70D32">
        <w:rPr>
          <w:b/>
        </w:rPr>
        <w:t>Chapter 6</w:t>
      </w:r>
    </w:p>
    <w:p w:rsidR="001B474B" w:rsidRDefault="001B474B" w:rsidP="001B474B">
      <w:pPr>
        <w:pStyle w:val="ListParagraph"/>
        <w:numPr>
          <w:ilvl w:val="0"/>
          <w:numId w:val="1"/>
        </w:numPr>
      </w:pPr>
      <w:r>
        <w:t>Restriction endonuclease- bacterial enzyme that cleaves DNA sequences at a specific recognition site.</w:t>
      </w:r>
    </w:p>
    <w:p w:rsidR="001B474B" w:rsidRDefault="001B474B" w:rsidP="001B474B">
      <w:pPr>
        <w:pStyle w:val="ListParagraph"/>
        <w:numPr>
          <w:ilvl w:val="0"/>
          <w:numId w:val="1"/>
        </w:numPr>
      </w:pPr>
      <w:proofErr w:type="spellStart"/>
      <w:r>
        <w:t>Methylase</w:t>
      </w:r>
      <w:proofErr w:type="spellEnd"/>
      <w:r>
        <w:t>- bacterial enzymes that add a methyl group to recognition sites to protect DNA from cleavage by restriction enzyme.</w:t>
      </w:r>
    </w:p>
    <w:p w:rsidR="001B474B" w:rsidRDefault="001B474B" w:rsidP="001B474B">
      <w:pPr>
        <w:pStyle w:val="ListParagraph"/>
        <w:numPr>
          <w:ilvl w:val="0"/>
          <w:numId w:val="1"/>
        </w:numPr>
      </w:pPr>
      <w:r>
        <w:t>DNA ligase- enzyme that joins complementary fragments by reconstituting phosphodiester bond of DNA backbone.</w:t>
      </w:r>
    </w:p>
    <w:p w:rsidR="001B474B" w:rsidRDefault="001B474B" w:rsidP="001B474B">
      <w:pPr>
        <w:pStyle w:val="ListParagraph"/>
        <w:numPr>
          <w:ilvl w:val="0"/>
          <w:numId w:val="1"/>
        </w:numPr>
      </w:pPr>
      <w:r>
        <w:t xml:space="preserve">Gel electrophoresis- processes by which DNA </w:t>
      </w:r>
      <w:r w:rsidR="00955FE2">
        <w:t>fragments of different lengths are separated by electrical current, negative charge of DNA, and constant charge-to-mass ratio.</w:t>
      </w:r>
    </w:p>
    <w:p w:rsidR="00955FE2" w:rsidRDefault="00955FE2" w:rsidP="001B474B">
      <w:pPr>
        <w:pStyle w:val="ListParagraph"/>
        <w:numPr>
          <w:ilvl w:val="0"/>
          <w:numId w:val="1"/>
        </w:numPr>
      </w:pPr>
      <w:r>
        <w:t>Plasmid- small circular DNA that has the ability to enter and replicate in bacterial cells and, therefore, can be used as a vector to introduce new genes into a bacterial cell.</w:t>
      </w:r>
    </w:p>
    <w:p w:rsidR="00955FE2" w:rsidRDefault="00955FE2" w:rsidP="001B474B">
      <w:pPr>
        <w:pStyle w:val="ListParagraph"/>
        <w:numPr>
          <w:ilvl w:val="0"/>
          <w:numId w:val="1"/>
        </w:numPr>
      </w:pPr>
      <w:r>
        <w:t>The major steps in the cloning of DNA</w:t>
      </w:r>
    </w:p>
    <w:p w:rsidR="00955FE2" w:rsidRDefault="00955FE2" w:rsidP="00955FE2">
      <w:pPr>
        <w:pStyle w:val="ListParagraph"/>
        <w:numPr>
          <w:ilvl w:val="0"/>
          <w:numId w:val="2"/>
        </w:numPr>
      </w:pPr>
      <w:r>
        <w:t xml:space="preserve">Generating of DNA fragments using restriction endonucleases </w:t>
      </w:r>
    </w:p>
    <w:p w:rsidR="00955FE2" w:rsidRDefault="00955FE2" w:rsidP="00955FE2">
      <w:pPr>
        <w:pStyle w:val="ListParagraph"/>
        <w:ind w:left="1080"/>
      </w:pPr>
      <w:r>
        <w:t>-appropriate restriction endonucleases need to be used to ensure that the gene fragment in question is excised completely from the source DNA.</w:t>
      </w:r>
    </w:p>
    <w:p w:rsidR="00F51789" w:rsidRDefault="00955FE2" w:rsidP="00955FE2">
      <w:pPr>
        <w:pStyle w:val="ListParagraph"/>
        <w:ind w:left="1080"/>
      </w:pPr>
      <w:r>
        <w:t xml:space="preserve">-more than one restriction </w:t>
      </w:r>
      <w:r w:rsidR="00F51789">
        <w:t>endonuclease may be used at one time.</w:t>
      </w:r>
    </w:p>
    <w:p w:rsidR="00955FE2" w:rsidRDefault="00F51789" w:rsidP="00F51789">
      <w:pPr>
        <w:pStyle w:val="ListParagraph"/>
        <w:numPr>
          <w:ilvl w:val="0"/>
          <w:numId w:val="2"/>
        </w:numPr>
      </w:pPr>
      <w:r>
        <w:t>Construction of a recombinant DNA molecule</w:t>
      </w:r>
    </w:p>
    <w:p w:rsidR="00F51789" w:rsidRDefault="00F51789" w:rsidP="00F51789">
      <w:pPr>
        <w:pStyle w:val="ListParagraph"/>
        <w:ind w:left="1080"/>
      </w:pPr>
      <w:r>
        <w:t>-the target gene fragment is ligated to a DNA vector (plasmids are one example) and is now recombinant DNA</w:t>
      </w:r>
      <w:r w:rsidR="00A61FA5">
        <w:t xml:space="preserve"> (fragment of DNA composed of sequences originated from at least two different sources)</w:t>
      </w:r>
      <w:r>
        <w:t>.</w:t>
      </w:r>
    </w:p>
    <w:p w:rsidR="00F51789" w:rsidRDefault="00F51789" w:rsidP="00F51789">
      <w:pPr>
        <w:pStyle w:val="ListParagraph"/>
        <w:ind w:left="1080"/>
      </w:pPr>
      <w:r>
        <w:t>-the vector can replicate autonomously in an appropriate host organism.</w:t>
      </w:r>
    </w:p>
    <w:p w:rsidR="00F51789" w:rsidRDefault="00F51789" w:rsidP="00F51789">
      <w:pPr>
        <w:pStyle w:val="ListParagraph"/>
        <w:numPr>
          <w:ilvl w:val="0"/>
          <w:numId w:val="2"/>
        </w:numPr>
      </w:pPr>
      <w:r>
        <w:t>Introduction into a host cell</w:t>
      </w:r>
    </w:p>
    <w:p w:rsidR="00F51789" w:rsidRDefault="00F51789" w:rsidP="00F51789">
      <w:pPr>
        <w:pStyle w:val="ListParagraph"/>
        <w:ind w:left="1080"/>
      </w:pPr>
      <w:r>
        <w:t>-bacterial host cells can be manipulated to take up the recombinant DNA using electroporators, gene guns, or classic transformation</w:t>
      </w:r>
      <w:r w:rsidR="00A61FA5">
        <w:t xml:space="preserve"> protocols, such as calcium chloride</w:t>
      </w:r>
      <w:r>
        <w:t>.</w:t>
      </w:r>
    </w:p>
    <w:p w:rsidR="00F51789" w:rsidRDefault="00F51789" w:rsidP="00F51789">
      <w:pPr>
        <w:pStyle w:val="ListParagraph"/>
        <w:ind w:left="1080"/>
      </w:pPr>
      <w:r>
        <w:t>-once the bacterium</w:t>
      </w:r>
      <w:r w:rsidR="00A61FA5">
        <w:t xml:space="preserve"> takes up the recombinant DNA, it is referred to as being transformed. </w:t>
      </w:r>
    </w:p>
    <w:p w:rsidR="00A61FA5" w:rsidRDefault="00A61FA5" w:rsidP="00A61FA5">
      <w:pPr>
        <w:pStyle w:val="ListParagraph"/>
        <w:numPr>
          <w:ilvl w:val="0"/>
          <w:numId w:val="2"/>
        </w:numPr>
      </w:pPr>
      <w:r>
        <w:t>Selection</w:t>
      </w:r>
    </w:p>
    <w:p w:rsidR="00A61FA5" w:rsidRDefault="00A61FA5" w:rsidP="00A61FA5">
      <w:pPr>
        <w:pStyle w:val="ListParagraph"/>
        <w:ind w:left="1080"/>
      </w:pPr>
      <w:r>
        <w:t>-cells that have ben successfully transformed with the recombinant DNA must be isolated.</w:t>
      </w:r>
    </w:p>
    <w:p w:rsidR="00A61FA5" w:rsidRDefault="00A61FA5" w:rsidP="00A61FA5">
      <w:pPr>
        <w:pStyle w:val="ListParagraph"/>
        <w:ind w:left="1080"/>
      </w:pPr>
      <w:r>
        <w:t>-the desired cells are usually chemically selected by the presence of a marker (e.g. antibiotic resistance</w:t>
      </w:r>
      <w:r w:rsidR="006C37A4">
        <w:t>) on the vector.</w:t>
      </w:r>
    </w:p>
    <w:p w:rsidR="006C37A4" w:rsidRDefault="006C37A4" w:rsidP="00A61FA5">
      <w:pPr>
        <w:pStyle w:val="ListParagraph"/>
        <w:ind w:left="1080"/>
      </w:pPr>
      <w:r>
        <w:t>-growth of colonies on media containing the chemical indicates successful transformation of the recombinant DNA vector.</w:t>
      </w:r>
    </w:p>
    <w:p w:rsidR="006C37A4" w:rsidRDefault="006C37A4" w:rsidP="00A61FA5">
      <w:pPr>
        <w:pStyle w:val="ListParagraph"/>
        <w:ind w:left="1080"/>
      </w:pPr>
      <w:r>
        <w:t>-individual colonies are isolated from media containing the chemical and are grown in culture to produce multiple copies of the incorporated recombinant DNA.</w:t>
      </w:r>
    </w:p>
    <w:p w:rsidR="00504521" w:rsidRDefault="00504521" w:rsidP="00A61FA5">
      <w:pPr>
        <w:pStyle w:val="ListParagraph"/>
        <w:ind w:left="1080"/>
      </w:pPr>
    </w:p>
    <w:p w:rsidR="00504521" w:rsidRPr="00B70D32" w:rsidRDefault="00504521" w:rsidP="00504521">
      <w:pPr>
        <w:pStyle w:val="ListParagraph"/>
        <w:ind w:left="1080"/>
        <w:jc w:val="center"/>
        <w:rPr>
          <w:b/>
        </w:rPr>
      </w:pPr>
      <w:r w:rsidRPr="00B70D32">
        <w:rPr>
          <w:b/>
        </w:rPr>
        <w:t>Chapter 7</w:t>
      </w:r>
    </w:p>
    <w:p w:rsidR="00504521" w:rsidRDefault="00504521" w:rsidP="00504521">
      <w:pPr>
        <w:pStyle w:val="ListParagraph"/>
        <w:numPr>
          <w:ilvl w:val="0"/>
          <w:numId w:val="4"/>
        </w:numPr>
      </w:pPr>
      <w:r>
        <w:t xml:space="preserve">Homeostasis refers to the body’s attempt to adjust to a fluctuating external environment. </w:t>
      </w:r>
    </w:p>
    <w:p w:rsidR="00504521" w:rsidRDefault="00504521" w:rsidP="00504521">
      <w:pPr>
        <w:pStyle w:val="ListParagraph"/>
        <w:numPr>
          <w:ilvl w:val="0"/>
          <w:numId w:val="4"/>
        </w:numPr>
      </w:pPr>
      <w:r>
        <w:t xml:space="preserve">All homeostatic control systems have three functional components: a monitor, a coordinating centre, and a regulator. </w:t>
      </w:r>
    </w:p>
    <w:p w:rsidR="00504521" w:rsidRDefault="00504521" w:rsidP="00504521">
      <w:pPr>
        <w:pStyle w:val="ListParagraph"/>
        <w:numPr>
          <w:ilvl w:val="0"/>
          <w:numId w:val="4"/>
        </w:numPr>
      </w:pPr>
      <w:r>
        <w:t xml:space="preserve">Negative feedback mechanisms trigger a response that reverses the changed condition. </w:t>
      </w:r>
    </w:p>
    <w:p w:rsidR="00504521" w:rsidRDefault="00504521" w:rsidP="00504521">
      <w:pPr>
        <w:pStyle w:val="ListParagraph"/>
        <w:numPr>
          <w:ilvl w:val="0"/>
          <w:numId w:val="4"/>
        </w:numPr>
      </w:pPr>
      <w:r>
        <w:t xml:space="preserve">Positive feedback systems move the controlled variable even further away from a steady state. </w:t>
      </w:r>
    </w:p>
    <w:p w:rsidR="00504521" w:rsidRDefault="00504521" w:rsidP="00504521">
      <w:pPr>
        <w:pStyle w:val="ListParagraph"/>
        <w:numPr>
          <w:ilvl w:val="0"/>
          <w:numId w:val="4"/>
        </w:numPr>
      </w:pPr>
      <w:r>
        <w:t xml:space="preserve">Thermoregulation </w:t>
      </w:r>
      <w:bookmarkStart w:id="0" w:name="_GoBack"/>
      <w:bookmarkEnd w:id="0"/>
    </w:p>
    <w:p w:rsidR="00504521" w:rsidRDefault="00504521" w:rsidP="00504521">
      <w:pPr>
        <w:pStyle w:val="ListParagraph"/>
      </w:pPr>
      <w:r>
        <w:t xml:space="preserve">-decreased environmental temperature: constriction of blood vessels in skin, hairs on body erect, shivering, heat is conserved, more heat is generated by increased metabolism. </w:t>
      </w:r>
    </w:p>
    <w:p w:rsidR="003B3FE5" w:rsidRDefault="00504521" w:rsidP="00504521">
      <w:pPr>
        <w:pStyle w:val="ListParagraph"/>
      </w:pPr>
      <w:r>
        <w:lastRenderedPageBreak/>
        <w:t xml:space="preserve">-increased environmental temperature: dilation of blood vessels of skin, sweating, heat is dissipated. </w:t>
      </w:r>
    </w:p>
    <w:p w:rsidR="00504521" w:rsidRDefault="003B3FE5" w:rsidP="003B3FE5">
      <w:pPr>
        <w:pStyle w:val="ListParagraph"/>
        <w:numPr>
          <w:ilvl w:val="0"/>
          <w:numId w:val="4"/>
        </w:numPr>
      </w:pPr>
      <w:r>
        <w:t>The kidneys filter wastes from the blood.</w:t>
      </w:r>
    </w:p>
    <w:p w:rsidR="003B3FE5" w:rsidRDefault="003B3FE5" w:rsidP="003B3FE5">
      <w:pPr>
        <w:pStyle w:val="ListParagraph"/>
        <w:numPr>
          <w:ilvl w:val="0"/>
          <w:numId w:val="4"/>
        </w:numPr>
      </w:pPr>
      <w:r>
        <w:t>The liver helps to eliminate toxic nitrogen groups from the body by deamination.</w:t>
      </w:r>
    </w:p>
    <w:p w:rsidR="003B3FE5" w:rsidRDefault="003B3FE5" w:rsidP="003B3FE5">
      <w:pPr>
        <w:pStyle w:val="ListParagraph"/>
        <w:numPr>
          <w:ilvl w:val="0"/>
          <w:numId w:val="4"/>
        </w:numPr>
      </w:pPr>
      <w:r>
        <w:t>Land animals produce urea.</w:t>
      </w:r>
    </w:p>
    <w:p w:rsidR="003B3FE5" w:rsidRDefault="003B3FE5" w:rsidP="003B3FE5">
      <w:pPr>
        <w:pStyle w:val="ListParagraph"/>
        <w:numPr>
          <w:ilvl w:val="0"/>
          <w:numId w:val="4"/>
        </w:numPr>
      </w:pPr>
      <w:r>
        <w:t xml:space="preserve">Larger, more complex animals generate more wastes; they have specialized cells that allow more efficient waste removal. </w:t>
      </w:r>
    </w:p>
    <w:p w:rsidR="003B3FE5" w:rsidRDefault="003B3FE5" w:rsidP="003B3FE5">
      <w:pPr>
        <w:pStyle w:val="ListParagraph"/>
        <w:numPr>
          <w:ilvl w:val="0"/>
          <w:numId w:val="4"/>
        </w:numPr>
      </w:pPr>
      <w:r>
        <w:t>Afferent arteriole: carries blood to the glomerulus</w:t>
      </w:r>
    </w:p>
    <w:p w:rsidR="003B3FE5" w:rsidRDefault="003B3FE5" w:rsidP="003B3FE5">
      <w:pPr>
        <w:pStyle w:val="ListParagraph"/>
        <w:numPr>
          <w:ilvl w:val="0"/>
          <w:numId w:val="4"/>
        </w:numPr>
      </w:pPr>
      <w:r>
        <w:t>Glomerulus: a high pressure capillary bed enclosed by the bowman’s capsule</w:t>
      </w:r>
    </w:p>
    <w:p w:rsidR="003B3FE5" w:rsidRDefault="003B3FE5" w:rsidP="003B3FE5">
      <w:pPr>
        <w:pStyle w:val="ListParagraph"/>
        <w:numPr>
          <w:ilvl w:val="0"/>
          <w:numId w:val="4"/>
        </w:numPr>
      </w:pPr>
      <w:r>
        <w:t>Efferent arteriole: carries arteriolar blood away from the glomerulus.</w:t>
      </w:r>
    </w:p>
    <w:p w:rsidR="00B778F3" w:rsidRDefault="003B3FE5" w:rsidP="003B3FE5">
      <w:pPr>
        <w:pStyle w:val="ListParagraph"/>
        <w:numPr>
          <w:ilvl w:val="0"/>
          <w:numId w:val="4"/>
        </w:numPr>
      </w:pPr>
      <w:r>
        <w:t xml:space="preserve">Peritubular capillary bed: capillaries that network around the nephron, reabsorbs solute from the nephron into the blood an secretes </w:t>
      </w:r>
      <w:r w:rsidR="00B778F3">
        <w:t xml:space="preserve">solute from the blood into the nephron. </w:t>
      </w:r>
    </w:p>
    <w:p w:rsidR="00502CC5" w:rsidRDefault="00B778F3" w:rsidP="003B3FE5">
      <w:pPr>
        <w:pStyle w:val="ListParagraph"/>
        <w:numPr>
          <w:ilvl w:val="0"/>
          <w:numId w:val="4"/>
        </w:numPr>
      </w:pPr>
      <w:proofErr w:type="spellStart"/>
      <w:r>
        <w:t>Venule</w:t>
      </w:r>
      <w:proofErr w:type="spellEnd"/>
      <w:r>
        <w:t xml:space="preserve">: carries filtered blood back to the heart. </w:t>
      </w:r>
    </w:p>
    <w:p w:rsidR="00502CC5" w:rsidRDefault="00502CC5" w:rsidP="003B3FE5">
      <w:pPr>
        <w:pStyle w:val="ListParagraph"/>
        <w:numPr>
          <w:ilvl w:val="0"/>
          <w:numId w:val="4"/>
        </w:numPr>
      </w:pPr>
      <w:r>
        <w:t xml:space="preserve">Antidiuretic hormone (ADH) helps regulate osmotic pressure of body fluids and fluid volume. </w:t>
      </w:r>
    </w:p>
    <w:p w:rsidR="00502CC5" w:rsidRDefault="00502CC5" w:rsidP="003B3FE5">
      <w:pPr>
        <w:pStyle w:val="ListParagraph"/>
        <w:numPr>
          <w:ilvl w:val="0"/>
          <w:numId w:val="4"/>
        </w:numPr>
      </w:pPr>
      <w:r>
        <w:t>Aldosterone regulates body fluid volume.</w:t>
      </w:r>
    </w:p>
    <w:p w:rsidR="00502CC5" w:rsidRDefault="00502CC5" w:rsidP="003B3FE5">
      <w:pPr>
        <w:pStyle w:val="ListParagraph"/>
        <w:numPr>
          <w:ilvl w:val="0"/>
          <w:numId w:val="4"/>
        </w:numPr>
      </w:pPr>
      <w:r>
        <w:t>ADH and aldosterone are regulated by negative feedback.</w:t>
      </w:r>
    </w:p>
    <w:p w:rsidR="00502CC5" w:rsidRDefault="00502CC5" w:rsidP="003B3FE5">
      <w:pPr>
        <w:pStyle w:val="ListParagraph"/>
        <w:numPr>
          <w:ilvl w:val="0"/>
          <w:numId w:val="4"/>
        </w:numPr>
      </w:pPr>
      <w:r>
        <w:t>Kidneys restore buffers by excreting excess H+ ions or restoring more HCO3- ions.</w:t>
      </w:r>
    </w:p>
    <w:p w:rsidR="00A52425" w:rsidRPr="00B70D32" w:rsidRDefault="00A52425" w:rsidP="00A52425">
      <w:pPr>
        <w:ind w:left="360"/>
        <w:jc w:val="center"/>
        <w:rPr>
          <w:b/>
          <w:sz w:val="24"/>
          <w:szCs w:val="24"/>
        </w:rPr>
      </w:pPr>
      <w:r w:rsidRPr="00B70D32">
        <w:rPr>
          <w:b/>
          <w:sz w:val="24"/>
          <w:szCs w:val="24"/>
        </w:rPr>
        <w:t xml:space="preserve">Chapter 8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502CC5" w:rsidRPr="006E1DAA" w:rsidTr="00502CC5">
        <w:tc>
          <w:tcPr>
            <w:tcW w:w="3116" w:type="dxa"/>
          </w:tcPr>
          <w:p w:rsidR="00502CC5" w:rsidRPr="006E1DAA" w:rsidRDefault="00502CC5" w:rsidP="00502CC5">
            <w:pPr>
              <w:rPr>
                <w:b/>
                <w:sz w:val="18"/>
                <w:szCs w:val="18"/>
              </w:rPr>
            </w:pPr>
            <w:r w:rsidRPr="006E1DAA">
              <w:rPr>
                <w:b/>
                <w:sz w:val="18"/>
                <w:szCs w:val="18"/>
              </w:rPr>
              <w:t>Hormone</w:t>
            </w:r>
          </w:p>
        </w:tc>
        <w:tc>
          <w:tcPr>
            <w:tcW w:w="3117" w:type="dxa"/>
          </w:tcPr>
          <w:p w:rsidR="00502CC5" w:rsidRPr="006E1DAA" w:rsidRDefault="00A0475C" w:rsidP="00502CC5">
            <w:pPr>
              <w:rPr>
                <w:b/>
                <w:sz w:val="18"/>
                <w:szCs w:val="18"/>
              </w:rPr>
            </w:pPr>
            <w:r w:rsidRPr="006E1DAA">
              <w:rPr>
                <w:b/>
                <w:sz w:val="18"/>
                <w:szCs w:val="18"/>
              </w:rPr>
              <w:t>T</w:t>
            </w:r>
            <w:r w:rsidR="00502CC5" w:rsidRPr="006E1DAA">
              <w:rPr>
                <w:b/>
                <w:sz w:val="18"/>
                <w:szCs w:val="18"/>
              </w:rPr>
              <w:t>ar</w:t>
            </w:r>
            <w:r w:rsidRPr="006E1DAA">
              <w:rPr>
                <w:b/>
                <w:sz w:val="18"/>
                <w:szCs w:val="18"/>
              </w:rPr>
              <w:t xml:space="preserve">get </w:t>
            </w:r>
          </w:p>
        </w:tc>
        <w:tc>
          <w:tcPr>
            <w:tcW w:w="3117" w:type="dxa"/>
          </w:tcPr>
          <w:p w:rsidR="00502CC5" w:rsidRPr="006E1DAA" w:rsidRDefault="00A0475C" w:rsidP="00502CC5">
            <w:pPr>
              <w:rPr>
                <w:b/>
                <w:sz w:val="18"/>
                <w:szCs w:val="18"/>
              </w:rPr>
            </w:pPr>
            <w:r w:rsidRPr="006E1DAA">
              <w:rPr>
                <w:b/>
                <w:sz w:val="18"/>
                <w:szCs w:val="18"/>
              </w:rPr>
              <w:t xml:space="preserve">Primary function </w:t>
            </w:r>
          </w:p>
        </w:tc>
      </w:tr>
      <w:tr w:rsidR="00502CC5" w:rsidRPr="006E1DAA" w:rsidTr="00502CC5">
        <w:tc>
          <w:tcPr>
            <w:tcW w:w="3116" w:type="dxa"/>
          </w:tcPr>
          <w:p w:rsidR="00502CC5" w:rsidRPr="006E1DAA" w:rsidRDefault="00A0475C" w:rsidP="00502CC5">
            <w:pPr>
              <w:rPr>
                <w:b/>
                <w:sz w:val="18"/>
                <w:szCs w:val="18"/>
              </w:rPr>
            </w:pPr>
            <w:r w:rsidRPr="006E1DAA">
              <w:rPr>
                <w:b/>
                <w:sz w:val="18"/>
                <w:szCs w:val="18"/>
              </w:rPr>
              <w:t>Anterior lobe</w:t>
            </w:r>
          </w:p>
        </w:tc>
        <w:tc>
          <w:tcPr>
            <w:tcW w:w="3117" w:type="dxa"/>
          </w:tcPr>
          <w:p w:rsidR="00502CC5" w:rsidRPr="006E1DAA" w:rsidRDefault="00502CC5" w:rsidP="00502CC5">
            <w:pPr>
              <w:rPr>
                <w:sz w:val="18"/>
                <w:szCs w:val="18"/>
              </w:rPr>
            </w:pPr>
          </w:p>
        </w:tc>
        <w:tc>
          <w:tcPr>
            <w:tcW w:w="3117" w:type="dxa"/>
          </w:tcPr>
          <w:p w:rsidR="00502CC5" w:rsidRPr="006E1DAA" w:rsidRDefault="00502CC5" w:rsidP="00502CC5">
            <w:pPr>
              <w:rPr>
                <w:sz w:val="18"/>
                <w:szCs w:val="18"/>
              </w:rPr>
            </w:pPr>
          </w:p>
        </w:tc>
      </w:tr>
      <w:tr w:rsidR="00502CC5" w:rsidRPr="006E1DAA" w:rsidTr="00502CC5">
        <w:tc>
          <w:tcPr>
            <w:tcW w:w="3116" w:type="dxa"/>
          </w:tcPr>
          <w:p w:rsidR="00502CC5" w:rsidRPr="006E1DAA" w:rsidRDefault="007C0FB3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Thyroid-stimulating hormone (TSH)</w:t>
            </w:r>
          </w:p>
        </w:tc>
        <w:tc>
          <w:tcPr>
            <w:tcW w:w="3117" w:type="dxa"/>
          </w:tcPr>
          <w:p w:rsidR="00502CC5" w:rsidRPr="006E1DAA" w:rsidRDefault="00814E9C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Thyroid gland </w:t>
            </w:r>
          </w:p>
        </w:tc>
        <w:tc>
          <w:tcPr>
            <w:tcW w:w="3117" w:type="dxa"/>
          </w:tcPr>
          <w:p w:rsidR="00502CC5" w:rsidRPr="006E1DAA" w:rsidRDefault="00BA28A6" w:rsidP="00BA28A6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Stimulates release of thyroxin from thyroid</w:t>
            </w:r>
          </w:p>
          <w:p w:rsidR="00BA28A6" w:rsidRPr="006E1DAA" w:rsidRDefault="00A713C3" w:rsidP="00BA28A6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Thyroxin regulates cell metabolism </w:t>
            </w:r>
          </w:p>
        </w:tc>
      </w:tr>
      <w:tr w:rsidR="00502CC5" w:rsidRPr="006E1DAA" w:rsidTr="00502CC5">
        <w:tc>
          <w:tcPr>
            <w:tcW w:w="3116" w:type="dxa"/>
          </w:tcPr>
          <w:p w:rsidR="00502CC5" w:rsidRPr="006E1DAA" w:rsidRDefault="007C0FB3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Adrenocorticotropic hormone (ACTH)</w:t>
            </w:r>
          </w:p>
        </w:tc>
        <w:tc>
          <w:tcPr>
            <w:tcW w:w="3117" w:type="dxa"/>
          </w:tcPr>
          <w:p w:rsidR="00502CC5" w:rsidRPr="006E1DAA" w:rsidRDefault="00814E9C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Adrenal cortex</w:t>
            </w:r>
          </w:p>
        </w:tc>
        <w:tc>
          <w:tcPr>
            <w:tcW w:w="3117" w:type="dxa"/>
          </w:tcPr>
          <w:p w:rsidR="00502CC5" w:rsidRPr="006E1DAA" w:rsidRDefault="00A713C3" w:rsidP="00A713C3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Stimulates release of hormones involved in stress responses</w:t>
            </w:r>
          </w:p>
        </w:tc>
      </w:tr>
      <w:tr w:rsidR="00502CC5" w:rsidRPr="006E1DAA" w:rsidTr="00502CC5">
        <w:tc>
          <w:tcPr>
            <w:tcW w:w="3116" w:type="dxa"/>
          </w:tcPr>
          <w:p w:rsidR="00502CC5" w:rsidRPr="006E1DAA" w:rsidRDefault="007C0FB3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Somatotropin (STH) or growth hormone (GH)</w:t>
            </w:r>
          </w:p>
        </w:tc>
        <w:tc>
          <w:tcPr>
            <w:tcW w:w="3117" w:type="dxa"/>
          </w:tcPr>
          <w:p w:rsidR="00502CC5" w:rsidRPr="006E1DAA" w:rsidRDefault="00814E9C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Most cells</w:t>
            </w:r>
          </w:p>
        </w:tc>
        <w:tc>
          <w:tcPr>
            <w:tcW w:w="3117" w:type="dxa"/>
          </w:tcPr>
          <w:p w:rsidR="00502CC5" w:rsidRPr="006E1DAA" w:rsidRDefault="00A713C3" w:rsidP="00A713C3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Promotes growth</w:t>
            </w:r>
          </w:p>
        </w:tc>
      </w:tr>
      <w:tr w:rsidR="00502CC5" w:rsidRPr="006E1DAA" w:rsidTr="00502CC5">
        <w:tc>
          <w:tcPr>
            <w:tcW w:w="3116" w:type="dxa"/>
          </w:tcPr>
          <w:p w:rsidR="00502CC5" w:rsidRPr="006E1DAA" w:rsidRDefault="007C0FB3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Follicle-stimulating hormone (FSH)</w:t>
            </w:r>
          </w:p>
        </w:tc>
        <w:tc>
          <w:tcPr>
            <w:tcW w:w="3117" w:type="dxa"/>
          </w:tcPr>
          <w:p w:rsidR="00502CC5" w:rsidRPr="006E1DAA" w:rsidRDefault="00814E9C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Ovaries, testes </w:t>
            </w:r>
          </w:p>
        </w:tc>
        <w:tc>
          <w:tcPr>
            <w:tcW w:w="3117" w:type="dxa"/>
          </w:tcPr>
          <w:p w:rsidR="00502CC5" w:rsidRPr="006E1DAA" w:rsidRDefault="00A713C3" w:rsidP="00A713C3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In females, stimulates follicle development in ovaries </w:t>
            </w:r>
          </w:p>
          <w:p w:rsidR="00A713C3" w:rsidRPr="006E1DAA" w:rsidRDefault="00A713C3" w:rsidP="00A713C3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In males, promotes the development of sperm cells in testes</w:t>
            </w:r>
          </w:p>
        </w:tc>
      </w:tr>
      <w:tr w:rsidR="00502CC5" w:rsidRPr="006E1DAA" w:rsidTr="00502CC5">
        <w:tc>
          <w:tcPr>
            <w:tcW w:w="3116" w:type="dxa"/>
          </w:tcPr>
          <w:p w:rsidR="007C0FB3" w:rsidRPr="006E1DAA" w:rsidRDefault="007C0FB3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Luteinizing hormone (LH)</w:t>
            </w:r>
          </w:p>
        </w:tc>
        <w:tc>
          <w:tcPr>
            <w:tcW w:w="3117" w:type="dxa"/>
          </w:tcPr>
          <w:p w:rsidR="00502CC5" w:rsidRPr="006E1DAA" w:rsidRDefault="00814E9C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Ovaries, testes </w:t>
            </w:r>
          </w:p>
        </w:tc>
        <w:tc>
          <w:tcPr>
            <w:tcW w:w="3117" w:type="dxa"/>
          </w:tcPr>
          <w:p w:rsidR="00502CC5" w:rsidRPr="006E1DAA" w:rsidRDefault="00A713C3" w:rsidP="00A713C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In females, stimulates ovulation and formation of the corpus luteum</w:t>
            </w:r>
          </w:p>
          <w:p w:rsidR="00A713C3" w:rsidRPr="006E1DAA" w:rsidRDefault="00A713C3" w:rsidP="00A713C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In males, stimulates the production of the sex hormone test</w:t>
            </w:r>
            <w:r w:rsidR="00845E06" w:rsidRPr="006E1DAA">
              <w:rPr>
                <w:sz w:val="18"/>
                <w:szCs w:val="18"/>
              </w:rPr>
              <w:t>ost</w:t>
            </w:r>
            <w:r w:rsidRPr="006E1DAA">
              <w:rPr>
                <w:sz w:val="18"/>
                <w:szCs w:val="18"/>
              </w:rPr>
              <w:t xml:space="preserve">erone </w:t>
            </w:r>
          </w:p>
        </w:tc>
      </w:tr>
      <w:tr w:rsidR="00502CC5" w:rsidRPr="006E1DAA" w:rsidTr="00502CC5">
        <w:tc>
          <w:tcPr>
            <w:tcW w:w="3116" w:type="dxa"/>
          </w:tcPr>
          <w:p w:rsidR="00502CC5" w:rsidRPr="006E1DAA" w:rsidRDefault="007C0FB3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Prolactin (PRL)</w:t>
            </w:r>
          </w:p>
        </w:tc>
        <w:tc>
          <w:tcPr>
            <w:tcW w:w="3117" w:type="dxa"/>
          </w:tcPr>
          <w:p w:rsidR="00502CC5" w:rsidRPr="006E1DAA" w:rsidRDefault="00814E9C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Mammary glands </w:t>
            </w:r>
          </w:p>
        </w:tc>
        <w:tc>
          <w:tcPr>
            <w:tcW w:w="3117" w:type="dxa"/>
          </w:tcPr>
          <w:p w:rsidR="00502CC5" w:rsidRPr="006E1DAA" w:rsidRDefault="00845E06" w:rsidP="00845E06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Stimulates and maintains milk production in lactating females</w:t>
            </w:r>
          </w:p>
        </w:tc>
      </w:tr>
      <w:tr w:rsidR="00502CC5" w:rsidRPr="006E1DAA" w:rsidTr="00502CC5">
        <w:tc>
          <w:tcPr>
            <w:tcW w:w="3116" w:type="dxa"/>
          </w:tcPr>
          <w:p w:rsidR="00502CC5" w:rsidRPr="006E1DAA" w:rsidRDefault="007C0FB3" w:rsidP="00502CC5">
            <w:pPr>
              <w:rPr>
                <w:b/>
                <w:sz w:val="18"/>
                <w:szCs w:val="18"/>
              </w:rPr>
            </w:pPr>
            <w:r w:rsidRPr="006E1DAA">
              <w:rPr>
                <w:b/>
                <w:sz w:val="18"/>
                <w:szCs w:val="18"/>
              </w:rPr>
              <w:t xml:space="preserve">Posterior lobe </w:t>
            </w:r>
          </w:p>
        </w:tc>
        <w:tc>
          <w:tcPr>
            <w:tcW w:w="3117" w:type="dxa"/>
          </w:tcPr>
          <w:p w:rsidR="00502CC5" w:rsidRPr="006E1DAA" w:rsidRDefault="00502CC5" w:rsidP="00502CC5">
            <w:pPr>
              <w:rPr>
                <w:sz w:val="18"/>
                <w:szCs w:val="18"/>
              </w:rPr>
            </w:pPr>
          </w:p>
        </w:tc>
        <w:tc>
          <w:tcPr>
            <w:tcW w:w="3117" w:type="dxa"/>
          </w:tcPr>
          <w:p w:rsidR="00502CC5" w:rsidRPr="006E1DAA" w:rsidRDefault="00502CC5" w:rsidP="00502CC5">
            <w:pPr>
              <w:rPr>
                <w:sz w:val="18"/>
                <w:szCs w:val="18"/>
              </w:rPr>
            </w:pPr>
          </w:p>
        </w:tc>
      </w:tr>
      <w:tr w:rsidR="00502CC5" w:rsidRPr="006E1DAA" w:rsidTr="00502CC5">
        <w:tc>
          <w:tcPr>
            <w:tcW w:w="3116" w:type="dxa"/>
          </w:tcPr>
          <w:p w:rsidR="00502CC5" w:rsidRPr="006E1DAA" w:rsidRDefault="007C0FB3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Oxytocin </w:t>
            </w:r>
          </w:p>
        </w:tc>
        <w:tc>
          <w:tcPr>
            <w:tcW w:w="3117" w:type="dxa"/>
          </w:tcPr>
          <w:p w:rsidR="00502CC5" w:rsidRPr="006E1DAA" w:rsidRDefault="00BA28A6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Uterus, mammary glands</w:t>
            </w:r>
          </w:p>
        </w:tc>
        <w:tc>
          <w:tcPr>
            <w:tcW w:w="3117" w:type="dxa"/>
          </w:tcPr>
          <w:p w:rsidR="00502CC5" w:rsidRPr="006E1DAA" w:rsidRDefault="00A52425" w:rsidP="00845E06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Initiates strong contractions </w:t>
            </w:r>
          </w:p>
          <w:p w:rsidR="00A52425" w:rsidRPr="006E1DAA" w:rsidRDefault="00A52425" w:rsidP="00845E06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Triggers milk release in lactating females </w:t>
            </w:r>
          </w:p>
        </w:tc>
      </w:tr>
      <w:tr w:rsidR="00502CC5" w:rsidRPr="006E1DAA" w:rsidTr="00502CC5">
        <w:tc>
          <w:tcPr>
            <w:tcW w:w="3116" w:type="dxa"/>
          </w:tcPr>
          <w:p w:rsidR="00502CC5" w:rsidRPr="006E1DAA" w:rsidRDefault="007C0FB3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Antidiuretic hormone (ADH)</w:t>
            </w:r>
          </w:p>
        </w:tc>
        <w:tc>
          <w:tcPr>
            <w:tcW w:w="3117" w:type="dxa"/>
          </w:tcPr>
          <w:p w:rsidR="00502CC5" w:rsidRPr="006E1DAA" w:rsidRDefault="00BA28A6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Kidneys </w:t>
            </w:r>
          </w:p>
        </w:tc>
        <w:tc>
          <w:tcPr>
            <w:tcW w:w="3117" w:type="dxa"/>
          </w:tcPr>
          <w:p w:rsidR="00502CC5" w:rsidRPr="006E1DAA" w:rsidRDefault="00A52425" w:rsidP="00A52425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Increases water absorption by kidneys</w:t>
            </w:r>
          </w:p>
        </w:tc>
      </w:tr>
      <w:tr w:rsidR="00DB7FA1" w:rsidRPr="006E1DAA" w:rsidTr="00502CC5">
        <w:tc>
          <w:tcPr>
            <w:tcW w:w="3116" w:type="dxa"/>
          </w:tcPr>
          <w:p w:rsidR="00DB7FA1" w:rsidRPr="006E1DAA" w:rsidRDefault="00DB7FA1" w:rsidP="00502CC5">
            <w:pPr>
              <w:rPr>
                <w:b/>
                <w:sz w:val="18"/>
                <w:szCs w:val="18"/>
              </w:rPr>
            </w:pPr>
            <w:r w:rsidRPr="006E1DAA">
              <w:rPr>
                <w:b/>
                <w:sz w:val="18"/>
                <w:szCs w:val="18"/>
              </w:rPr>
              <w:lastRenderedPageBreak/>
              <w:t xml:space="preserve">Hormone </w:t>
            </w:r>
          </w:p>
        </w:tc>
        <w:tc>
          <w:tcPr>
            <w:tcW w:w="3117" w:type="dxa"/>
          </w:tcPr>
          <w:p w:rsidR="00DB7FA1" w:rsidRPr="006E1DAA" w:rsidRDefault="00DB7FA1" w:rsidP="00502CC5">
            <w:pPr>
              <w:rPr>
                <w:sz w:val="18"/>
                <w:szCs w:val="18"/>
              </w:rPr>
            </w:pPr>
          </w:p>
        </w:tc>
        <w:tc>
          <w:tcPr>
            <w:tcW w:w="3117" w:type="dxa"/>
          </w:tcPr>
          <w:p w:rsidR="00DB7FA1" w:rsidRPr="006E1DAA" w:rsidRDefault="00DB7FA1" w:rsidP="003E6538">
            <w:pPr>
              <w:pStyle w:val="ListParagraph"/>
              <w:rPr>
                <w:sz w:val="18"/>
                <w:szCs w:val="18"/>
              </w:rPr>
            </w:pPr>
          </w:p>
        </w:tc>
      </w:tr>
      <w:tr w:rsidR="00A52425" w:rsidRPr="006E1DAA" w:rsidTr="00502CC5">
        <w:tc>
          <w:tcPr>
            <w:tcW w:w="3116" w:type="dxa"/>
          </w:tcPr>
          <w:p w:rsidR="00A52425" w:rsidRPr="006E1DAA" w:rsidRDefault="00A52425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Insulin </w:t>
            </w:r>
          </w:p>
        </w:tc>
        <w:tc>
          <w:tcPr>
            <w:tcW w:w="3117" w:type="dxa"/>
          </w:tcPr>
          <w:p w:rsidR="00A52425" w:rsidRPr="006E1DAA" w:rsidRDefault="00A52425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Islets of Langerhans (pancreas) </w:t>
            </w:r>
          </w:p>
        </w:tc>
        <w:tc>
          <w:tcPr>
            <w:tcW w:w="3117" w:type="dxa"/>
          </w:tcPr>
          <w:p w:rsidR="00A52425" w:rsidRPr="006E1DAA" w:rsidRDefault="00A52425" w:rsidP="00A52425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Increases permeability of cells to glucose; increases glucose uptake</w:t>
            </w:r>
          </w:p>
          <w:p w:rsidR="00A52425" w:rsidRPr="006E1DAA" w:rsidRDefault="00A52425" w:rsidP="00A52425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Allows for the conversion of glucose to glycogen </w:t>
            </w:r>
          </w:p>
          <w:p w:rsidR="004E2820" w:rsidRPr="006E1DAA" w:rsidRDefault="004E2820" w:rsidP="00A52425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Brings about a decrease in blood sugar</w:t>
            </w:r>
          </w:p>
        </w:tc>
      </w:tr>
      <w:tr w:rsidR="004E2820" w:rsidRPr="006E1DAA" w:rsidTr="00502CC5">
        <w:tc>
          <w:tcPr>
            <w:tcW w:w="3116" w:type="dxa"/>
          </w:tcPr>
          <w:p w:rsidR="004E2820" w:rsidRPr="006E1DAA" w:rsidRDefault="004E2820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glucagon</w:t>
            </w:r>
          </w:p>
        </w:tc>
        <w:tc>
          <w:tcPr>
            <w:tcW w:w="3117" w:type="dxa"/>
          </w:tcPr>
          <w:p w:rsidR="004E2820" w:rsidRPr="006E1DAA" w:rsidRDefault="004E2820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Islets of Langerhans (pancreas) </w:t>
            </w:r>
          </w:p>
        </w:tc>
        <w:tc>
          <w:tcPr>
            <w:tcW w:w="3117" w:type="dxa"/>
          </w:tcPr>
          <w:p w:rsidR="004E2820" w:rsidRPr="006E1DAA" w:rsidRDefault="004E2820" w:rsidP="00A52425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Promotes the conversion of glycogen to glucose</w:t>
            </w:r>
          </w:p>
          <w:p w:rsidR="004E2820" w:rsidRPr="006E1DAA" w:rsidRDefault="004E2820" w:rsidP="00A52425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Brings about an increase in blood sugar  </w:t>
            </w:r>
          </w:p>
        </w:tc>
      </w:tr>
      <w:tr w:rsidR="004E2820" w:rsidRPr="006E1DAA" w:rsidTr="00502CC5">
        <w:tc>
          <w:tcPr>
            <w:tcW w:w="3116" w:type="dxa"/>
          </w:tcPr>
          <w:p w:rsidR="004E2820" w:rsidRPr="006E1DAA" w:rsidRDefault="004E2820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Epinephrine and norepinephrine</w:t>
            </w:r>
          </w:p>
        </w:tc>
        <w:tc>
          <w:tcPr>
            <w:tcW w:w="3117" w:type="dxa"/>
          </w:tcPr>
          <w:p w:rsidR="004E2820" w:rsidRPr="006E1DAA" w:rsidRDefault="004E2820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Adrenal medulla </w:t>
            </w:r>
          </w:p>
        </w:tc>
        <w:tc>
          <w:tcPr>
            <w:tcW w:w="3117" w:type="dxa"/>
          </w:tcPr>
          <w:p w:rsidR="004E2820" w:rsidRPr="006E1DAA" w:rsidRDefault="004E2820" w:rsidP="00A52425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Promotes the conversion of glycogen to glucose </w:t>
            </w:r>
          </w:p>
          <w:p w:rsidR="004E2820" w:rsidRPr="006E1DAA" w:rsidRDefault="004E2820" w:rsidP="00A52425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Brings about an increase in blood sugar </w:t>
            </w:r>
          </w:p>
          <w:p w:rsidR="004E2820" w:rsidRPr="006E1DAA" w:rsidRDefault="004E2820" w:rsidP="004E2820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Brings about an increase in heart rate, and cell metabolism</w:t>
            </w:r>
          </w:p>
        </w:tc>
      </w:tr>
      <w:tr w:rsidR="004E2820" w:rsidRPr="006E1DAA" w:rsidTr="00502CC5">
        <w:tc>
          <w:tcPr>
            <w:tcW w:w="3116" w:type="dxa"/>
          </w:tcPr>
          <w:p w:rsidR="004E2820" w:rsidRPr="006E1DAA" w:rsidRDefault="004E2820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Cortisol (a type of glucocorticoid) </w:t>
            </w:r>
          </w:p>
        </w:tc>
        <w:tc>
          <w:tcPr>
            <w:tcW w:w="3117" w:type="dxa"/>
          </w:tcPr>
          <w:p w:rsidR="004E2820" w:rsidRPr="006E1DAA" w:rsidRDefault="004E2820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Adrenal cortex </w:t>
            </w:r>
          </w:p>
        </w:tc>
        <w:tc>
          <w:tcPr>
            <w:tcW w:w="3117" w:type="dxa"/>
          </w:tcPr>
          <w:p w:rsidR="004E2820" w:rsidRPr="006E1DAA" w:rsidRDefault="004E2820" w:rsidP="00A52425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Promotes the conversion of amino acids to glucose</w:t>
            </w:r>
          </w:p>
          <w:p w:rsidR="004E2820" w:rsidRPr="006E1DAA" w:rsidRDefault="004E2820" w:rsidP="00A52425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Promotes the breakdown of fats to fatty acids </w:t>
            </w:r>
          </w:p>
          <w:p w:rsidR="004E2820" w:rsidRPr="006E1DAA" w:rsidRDefault="004E2820" w:rsidP="00A52425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Decreases glucose uptake by the muscles (not the brain)</w:t>
            </w:r>
          </w:p>
          <w:p w:rsidR="004E2820" w:rsidRPr="006E1DAA" w:rsidRDefault="004E2820" w:rsidP="00A52425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Brings about an increase </w:t>
            </w:r>
            <w:r w:rsidR="009A2D63" w:rsidRPr="006E1DAA">
              <w:rPr>
                <w:sz w:val="18"/>
                <w:szCs w:val="18"/>
              </w:rPr>
              <w:t>in blood sugar in response to stress</w:t>
            </w:r>
          </w:p>
        </w:tc>
      </w:tr>
      <w:tr w:rsidR="003E6538" w:rsidRPr="006E1DAA" w:rsidTr="00502CC5">
        <w:tc>
          <w:tcPr>
            <w:tcW w:w="3116" w:type="dxa"/>
          </w:tcPr>
          <w:p w:rsidR="003E6538" w:rsidRPr="006E1DAA" w:rsidRDefault="003E6538" w:rsidP="00502CC5">
            <w:pPr>
              <w:rPr>
                <w:b/>
                <w:sz w:val="18"/>
                <w:szCs w:val="18"/>
              </w:rPr>
            </w:pPr>
            <w:r w:rsidRPr="006E1DAA">
              <w:rPr>
                <w:b/>
                <w:sz w:val="18"/>
                <w:szCs w:val="18"/>
              </w:rPr>
              <w:t xml:space="preserve">Gland </w:t>
            </w:r>
          </w:p>
        </w:tc>
        <w:tc>
          <w:tcPr>
            <w:tcW w:w="3117" w:type="dxa"/>
          </w:tcPr>
          <w:p w:rsidR="003E6538" w:rsidRPr="006E1DAA" w:rsidRDefault="003E6538" w:rsidP="00502CC5">
            <w:pPr>
              <w:rPr>
                <w:b/>
                <w:sz w:val="18"/>
                <w:szCs w:val="18"/>
              </w:rPr>
            </w:pPr>
            <w:r w:rsidRPr="006E1DAA">
              <w:rPr>
                <w:b/>
                <w:sz w:val="18"/>
                <w:szCs w:val="18"/>
              </w:rPr>
              <w:t xml:space="preserve">Hormone </w:t>
            </w:r>
          </w:p>
        </w:tc>
        <w:tc>
          <w:tcPr>
            <w:tcW w:w="3117" w:type="dxa"/>
          </w:tcPr>
          <w:p w:rsidR="003E6538" w:rsidRPr="006E1DAA" w:rsidRDefault="003E6538" w:rsidP="003E6538">
            <w:pPr>
              <w:pStyle w:val="ListParagraph"/>
              <w:rPr>
                <w:sz w:val="18"/>
                <w:szCs w:val="18"/>
              </w:rPr>
            </w:pPr>
          </w:p>
        </w:tc>
      </w:tr>
      <w:tr w:rsidR="003E6538" w:rsidRPr="006E1DAA" w:rsidTr="00502CC5">
        <w:tc>
          <w:tcPr>
            <w:tcW w:w="3116" w:type="dxa"/>
          </w:tcPr>
          <w:p w:rsidR="003E6538" w:rsidRPr="006E1DAA" w:rsidRDefault="003E6538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Thyroid </w:t>
            </w:r>
          </w:p>
        </w:tc>
        <w:tc>
          <w:tcPr>
            <w:tcW w:w="3117" w:type="dxa"/>
          </w:tcPr>
          <w:p w:rsidR="003E6538" w:rsidRPr="006E1DAA" w:rsidRDefault="003E6538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Thyroxin (T4) and triiodothyronine (T3)</w:t>
            </w:r>
          </w:p>
        </w:tc>
        <w:tc>
          <w:tcPr>
            <w:tcW w:w="3117" w:type="dxa"/>
          </w:tcPr>
          <w:p w:rsidR="003E6538" w:rsidRPr="006E1DAA" w:rsidRDefault="003E6538" w:rsidP="003E6538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Regulates the rate at which glucose is oxidized within body cells</w:t>
            </w:r>
          </w:p>
        </w:tc>
      </w:tr>
      <w:tr w:rsidR="003E6538" w:rsidRPr="006E1DAA" w:rsidTr="00502CC5">
        <w:tc>
          <w:tcPr>
            <w:tcW w:w="3116" w:type="dxa"/>
          </w:tcPr>
          <w:p w:rsidR="003E6538" w:rsidRPr="006E1DAA" w:rsidRDefault="003E6538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Thyroid </w:t>
            </w:r>
          </w:p>
        </w:tc>
        <w:tc>
          <w:tcPr>
            <w:tcW w:w="3117" w:type="dxa"/>
          </w:tcPr>
          <w:p w:rsidR="003E6538" w:rsidRPr="006E1DAA" w:rsidRDefault="003E6538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Calcitonin </w:t>
            </w:r>
          </w:p>
        </w:tc>
        <w:tc>
          <w:tcPr>
            <w:tcW w:w="3117" w:type="dxa"/>
          </w:tcPr>
          <w:p w:rsidR="003E6538" w:rsidRPr="006E1DAA" w:rsidRDefault="003E6538" w:rsidP="003E6538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Lowers calcium levels in the blood</w:t>
            </w:r>
          </w:p>
        </w:tc>
      </w:tr>
      <w:tr w:rsidR="003E6538" w:rsidRPr="006E1DAA" w:rsidTr="00502CC5">
        <w:tc>
          <w:tcPr>
            <w:tcW w:w="3116" w:type="dxa"/>
          </w:tcPr>
          <w:p w:rsidR="003E6538" w:rsidRPr="006E1DAA" w:rsidRDefault="003E6538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Parathyroid glands </w:t>
            </w:r>
          </w:p>
        </w:tc>
        <w:tc>
          <w:tcPr>
            <w:tcW w:w="3117" w:type="dxa"/>
          </w:tcPr>
          <w:p w:rsidR="003E6538" w:rsidRPr="006E1DAA" w:rsidRDefault="003E6538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Parathyroid hormone </w:t>
            </w:r>
            <w:r w:rsidR="00D36F0A" w:rsidRPr="006E1DAA">
              <w:rPr>
                <w:sz w:val="18"/>
                <w:szCs w:val="18"/>
              </w:rPr>
              <w:t>(PTH)</w:t>
            </w:r>
          </w:p>
        </w:tc>
        <w:tc>
          <w:tcPr>
            <w:tcW w:w="3117" w:type="dxa"/>
          </w:tcPr>
          <w:p w:rsidR="003E6538" w:rsidRPr="006E1DAA" w:rsidRDefault="00D36F0A" w:rsidP="003E6538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Raises calcium levels in the blood</w:t>
            </w:r>
          </w:p>
        </w:tc>
      </w:tr>
      <w:tr w:rsidR="00D36F0A" w:rsidRPr="006E1DAA" w:rsidTr="00502CC5">
        <w:tc>
          <w:tcPr>
            <w:tcW w:w="3116" w:type="dxa"/>
          </w:tcPr>
          <w:p w:rsidR="00D36F0A" w:rsidRPr="006E1DAA" w:rsidRDefault="00D36F0A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Anterior pituitary</w:t>
            </w:r>
          </w:p>
        </w:tc>
        <w:tc>
          <w:tcPr>
            <w:tcW w:w="3117" w:type="dxa"/>
          </w:tcPr>
          <w:p w:rsidR="00D36F0A" w:rsidRPr="006E1DAA" w:rsidRDefault="00D36F0A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Growth hormone (GH), or somatotropin</w:t>
            </w:r>
          </w:p>
        </w:tc>
        <w:tc>
          <w:tcPr>
            <w:tcW w:w="3117" w:type="dxa"/>
          </w:tcPr>
          <w:p w:rsidR="00D36F0A" w:rsidRPr="006E1DAA" w:rsidRDefault="00D36F0A" w:rsidP="003E6538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Promotes protein synthases by increasing the uptake of amino acids by cells </w:t>
            </w:r>
          </w:p>
          <w:p w:rsidR="00D36F0A" w:rsidRPr="006E1DAA" w:rsidRDefault="00D36F0A" w:rsidP="003E6538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Causes a switch in cellular fuels from glucose to fatty acids</w:t>
            </w:r>
          </w:p>
        </w:tc>
      </w:tr>
      <w:tr w:rsidR="001D4015" w:rsidRPr="006E1DAA" w:rsidTr="00502CC5">
        <w:tc>
          <w:tcPr>
            <w:tcW w:w="3116" w:type="dxa"/>
          </w:tcPr>
          <w:p w:rsidR="001D4015" w:rsidRPr="006E1DAA" w:rsidRDefault="001D4015" w:rsidP="00502CC5">
            <w:pPr>
              <w:rPr>
                <w:b/>
                <w:sz w:val="18"/>
                <w:szCs w:val="18"/>
              </w:rPr>
            </w:pPr>
            <w:r w:rsidRPr="006E1DAA">
              <w:rPr>
                <w:b/>
                <w:sz w:val="18"/>
                <w:szCs w:val="18"/>
              </w:rPr>
              <w:t>Hormone</w:t>
            </w:r>
          </w:p>
        </w:tc>
        <w:tc>
          <w:tcPr>
            <w:tcW w:w="3117" w:type="dxa"/>
          </w:tcPr>
          <w:p w:rsidR="001D4015" w:rsidRPr="006E1DAA" w:rsidRDefault="001D4015" w:rsidP="00502CC5">
            <w:pPr>
              <w:rPr>
                <w:sz w:val="18"/>
                <w:szCs w:val="18"/>
              </w:rPr>
            </w:pPr>
          </w:p>
        </w:tc>
        <w:tc>
          <w:tcPr>
            <w:tcW w:w="3117" w:type="dxa"/>
          </w:tcPr>
          <w:p w:rsidR="001D4015" w:rsidRPr="006E1DAA" w:rsidRDefault="001D4015" w:rsidP="00DD1D12">
            <w:pPr>
              <w:rPr>
                <w:sz w:val="18"/>
                <w:szCs w:val="18"/>
              </w:rPr>
            </w:pPr>
          </w:p>
        </w:tc>
      </w:tr>
      <w:tr w:rsidR="001D4015" w:rsidRPr="006E1DAA" w:rsidTr="00502CC5">
        <w:tc>
          <w:tcPr>
            <w:tcW w:w="3116" w:type="dxa"/>
          </w:tcPr>
          <w:p w:rsidR="001D4015" w:rsidRPr="006E1DAA" w:rsidRDefault="001D4015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estrogen</w:t>
            </w:r>
          </w:p>
        </w:tc>
        <w:tc>
          <w:tcPr>
            <w:tcW w:w="3117" w:type="dxa"/>
          </w:tcPr>
          <w:p w:rsidR="001D4015" w:rsidRPr="006E1DAA" w:rsidRDefault="00DD1D12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Follicle cells (ovary)</w:t>
            </w:r>
          </w:p>
        </w:tc>
        <w:tc>
          <w:tcPr>
            <w:tcW w:w="3117" w:type="dxa"/>
          </w:tcPr>
          <w:p w:rsidR="001D4015" w:rsidRPr="006E1DAA" w:rsidRDefault="00DD1D12" w:rsidP="003E6538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Inhibits growth of facial hair, initiates secondary female characteristics, and causes thickening of the endometrium</w:t>
            </w:r>
          </w:p>
        </w:tc>
      </w:tr>
      <w:tr w:rsidR="001D4015" w:rsidRPr="006E1DAA" w:rsidTr="00502CC5">
        <w:tc>
          <w:tcPr>
            <w:tcW w:w="3116" w:type="dxa"/>
          </w:tcPr>
          <w:p w:rsidR="001D4015" w:rsidRPr="006E1DAA" w:rsidRDefault="001D4015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Progesterone </w:t>
            </w:r>
          </w:p>
        </w:tc>
        <w:tc>
          <w:tcPr>
            <w:tcW w:w="3117" w:type="dxa"/>
          </w:tcPr>
          <w:p w:rsidR="001D4015" w:rsidRPr="006E1DAA" w:rsidRDefault="00DD1D12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Corpus luteum (ovary)</w:t>
            </w:r>
          </w:p>
        </w:tc>
        <w:tc>
          <w:tcPr>
            <w:tcW w:w="3117" w:type="dxa"/>
          </w:tcPr>
          <w:p w:rsidR="001D4015" w:rsidRPr="006E1DAA" w:rsidRDefault="00DD1D12" w:rsidP="003E6538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Inhibits ovulation, inhibits uterine contractions, and stimulates the endometrium </w:t>
            </w:r>
          </w:p>
        </w:tc>
      </w:tr>
      <w:tr w:rsidR="001D4015" w:rsidRPr="006E1DAA" w:rsidTr="00502CC5">
        <w:tc>
          <w:tcPr>
            <w:tcW w:w="3116" w:type="dxa"/>
          </w:tcPr>
          <w:p w:rsidR="001D4015" w:rsidRPr="006E1DAA" w:rsidRDefault="001D4015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Follicle-stimulating hormone (FSH)</w:t>
            </w:r>
          </w:p>
        </w:tc>
        <w:tc>
          <w:tcPr>
            <w:tcW w:w="3117" w:type="dxa"/>
          </w:tcPr>
          <w:p w:rsidR="001D4015" w:rsidRPr="006E1DAA" w:rsidRDefault="00DD1D12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Pituitary </w:t>
            </w:r>
          </w:p>
        </w:tc>
        <w:tc>
          <w:tcPr>
            <w:tcW w:w="3117" w:type="dxa"/>
          </w:tcPr>
          <w:p w:rsidR="001D4015" w:rsidRPr="006E1DAA" w:rsidRDefault="00DD1D12" w:rsidP="003E6538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Stimulates the development </w:t>
            </w:r>
            <w:r w:rsidR="00D72E3B" w:rsidRPr="006E1DAA">
              <w:rPr>
                <w:sz w:val="18"/>
                <w:szCs w:val="18"/>
              </w:rPr>
              <w:t xml:space="preserve">of the follicle cells in the ovary </w:t>
            </w:r>
          </w:p>
        </w:tc>
      </w:tr>
      <w:tr w:rsidR="001D4015" w:rsidRPr="006E1DAA" w:rsidTr="00502CC5">
        <w:tc>
          <w:tcPr>
            <w:tcW w:w="3116" w:type="dxa"/>
          </w:tcPr>
          <w:p w:rsidR="001D4015" w:rsidRPr="006E1DAA" w:rsidRDefault="00DD1D12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Luteinizing hormone (LH)</w:t>
            </w:r>
          </w:p>
        </w:tc>
        <w:tc>
          <w:tcPr>
            <w:tcW w:w="3117" w:type="dxa"/>
          </w:tcPr>
          <w:p w:rsidR="001D4015" w:rsidRPr="006E1DAA" w:rsidRDefault="00DD1D12" w:rsidP="00502CC5">
            <w:p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 xml:space="preserve">Pituitary </w:t>
            </w:r>
          </w:p>
        </w:tc>
        <w:tc>
          <w:tcPr>
            <w:tcW w:w="3117" w:type="dxa"/>
          </w:tcPr>
          <w:p w:rsidR="001D4015" w:rsidRPr="006E1DAA" w:rsidRDefault="00D72E3B" w:rsidP="003E6538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6E1DAA">
              <w:rPr>
                <w:sz w:val="18"/>
                <w:szCs w:val="18"/>
              </w:rPr>
              <w:t>Stimulates ovulation and the formation and maintenance of the corpus luteum</w:t>
            </w:r>
          </w:p>
        </w:tc>
      </w:tr>
    </w:tbl>
    <w:p w:rsidR="00B2122E" w:rsidRPr="00B70D32" w:rsidRDefault="00B2122E" w:rsidP="00B2122E">
      <w:pPr>
        <w:pStyle w:val="ListParagraph"/>
        <w:jc w:val="center"/>
        <w:rPr>
          <w:b/>
        </w:rPr>
      </w:pPr>
      <w:r w:rsidRPr="00B70D32">
        <w:rPr>
          <w:b/>
        </w:rPr>
        <w:lastRenderedPageBreak/>
        <w:t>Chapter 9</w:t>
      </w:r>
    </w:p>
    <w:p w:rsidR="003B3FE5" w:rsidRPr="00061FBF" w:rsidRDefault="00B2122E" w:rsidP="00B2122E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Neurons: nerve cell that conducts nerve impulses </w:t>
      </w:r>
    </w:p>
    <w:p w:rsidR="00B2122E" w:rsidRPr="00061FBF" w:rsidRDefault="00B2122E" w:rsidP="00B2122E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Sensory neuron (afferent neuron): carries to the central nervous system </w:t>
      </w:r>
    </w:p>
    <w:p w:rsidR="00B2122E" w:rsidRPr="00061FBF" w:rsidRDefault="00B2122E" w:rsidP="00B2122E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Interneuron: carries impulses within the central nervous system </w:t>
      </w:r>
    </w:p>
    <w:p w:rsidR="00B2122E" w:rsidRPr="00061FBF" w:rsidRDefault="00B2122E" w:rsidP="00B2122E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>Motor neuron (efferent neuron): carries impulses from the central nervous system to effectors</w:t>
      </w:r>
    </w:p>
    <w:p w:rsidR="00B2122E" w:rsidRPr="00061FBF" w:rsidRDefault="00B2122E" w:rsidP="00B2122E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Dendrite: projection of cytoplasm that carries impulses toward the cell body </w:t>
      </w:r>
    </w:p>
    <w:p w:rsidR="00B2122E" w:rsidRPr="00061FBF" w:rsidRDefault="00B2122E" w:rsidP="00B2122E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>Axon: extension of cytoplasm that carries nerve impulses away from the cell body</w:t>
      </w:r>
    </w:p>
    <w:p w:rsidR="00B2122E" w:rsidRPr="00061FBF" w:rsidRDefault="00B2122E" w:rsidP="00B2122E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Myelin sheath: insulated covering over the axon of a nerve cell, composed of </w:t>
      </w:r>
      <w:proofErr w:type="spellStart"/>
      <w:r w:rsidRPr="00061FBF">
        <w:rPr>
          <w:sz w:val="21"/>
          <w:szCs w:val="21"/>
        </w:rPr>
        <w:t>schwann</w:t>
      </w:r>
      <w:proofErr w:type="spellEnd"/>
      <w:r w:rsidRPr="00061FBF">
        <w:rPr>
          <w:sz w:val="21"/>
          <w:szCs w:val="21"/>
        </w:rPr>
        <w:t xml:space="preserve"> cells </w:t>
      </w:r>
    </w:p>
    <w:p w:rsidR="00C06790" w:rsidRPr="00061FBF" w:rsidRDefault="00B2122E" w:rsidP="00B2122E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Nodes of </w:t>
      </w:r>
      <w:proofErr w:type="spellStart"/>
      <w:r w:rsidRPr="00061FBF">
        <w:rPr>
          <w:sz w:val="21"/>
          <w:szCs w:val="21"/>
        </w:rPr>
        <w:t>ranvier</w:t>
      </w:r>
      <w:proofErr w:type="spellEnd"/>
      <w:r w:rsidRPr="00061FBF">
        <w:rPr>
          <w:sz w:val="21"/>
          <w:szCs w:val="21"/>
        </w:rPr>
        <w:t xml:space="preserve">: regularly occurring </w:t>
      </w:r>
      <w:r w:rsidR="00C06790" w:rsidRPr="00061FBF">
        <w:rPr>
          <w:sz w:val="21"/>
          <w:szCs w:val="21"/>
        </w:rPr>
        <w:t>gaps between sections of myelin sheath along the axon where nerve cells are transmitted</w:t>
      </w:r>
    </w:p>
    <w:p w:rsidR="00C06790" w:rsidRPr="00061FBF" w:rsidRDefault="00C06790" w:rsidP="00B2122E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Neurilemmal: delicate membrane that surrounds the axon of some nerve cells </w:t>
      </w:r>
    </w:p>
    <w:p w:rsidR="00C06790" w:rsidRPr="00061FBF" w:rsidRDefault="00C06790" w:rsidP="00B2122E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Reflex arc: neural circuit that travels through the spinal cord, provide a framework for a reflex action </w:t>
      </w:r>
    </w:p>
    <w:p w:rsidR="00C06790" w:rsidRPr="00061FBF" w:rsidRDefault="00C06790" w:rsidP="00B2122E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Nerves conduct electrochemical impulses from the dendrites along the axon to the end plates of the neuron </w:t>
      </w:r>
    </w:p>
    <w:p w:rsidR="00C06790" w:rsidRPr="00061FBF" w:rsidRDefault="00C06790" w:rsidP="00B2122E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Active transport and diffusion of sodium and potassium ions establish a polarized membrane </w:t>
      </w:r>
    </w:p>
    <w:p w:rsidR="00C06790" w:rsidRPr="00061FBF" w:rsidRDefault="00C06790" w:rsidP="00B2122E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An action potential is caused by the inflow of sodium ions </w:t>
      </w:r>
    </w:p>
    <w:p w:rsidR="00C06790" w:rsidRPr="00061FBF" w:rsidRDefault="00C06790" w:rsidP="00B2122E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>Nerve cells exhibit an all-or-none response</w:t>
      </w:r>
    </w:p>
    <w:p w:rsidR="00B2122E" w:rsidRPr="00061FBF" w:rsidRDefault="00B2122E" w:rsidP="00B2122E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 </w:t>
      </w:r>
      <w:r w:rsidR="00C06790" w:rsidRPr="00061FBF">
        <w:rPr>
          <w:sz w:val="21"/>
          <w:szCs w:val="21"/>
        </w:rPr>
        <w:t xml:space="preserve">Neurotransmitters allow the nerve message to move across the synapses </w:t>
      </w:r>
    </w:p>
    <w:p w:rsidR="00F775A3" w:rsidRPr="00061FBF" w:rsidRDefault="00F775A3" w:rsidP="00B2122E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>Meninges: protective membranes that surround the brain and spinal cord</w:t>
      </w:r>
    </w:p>
    <w:p w:rsidR="00F775A3" w:rsidRPr="00061FBF" w:rsidRDefault="00F775A3" w:rsidP="00B2122E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>Cerebrospinal fluid: circulates between the innermost and middle membranes of the brain and spinal cord, acts as a transport medium and shock absorber</w:t>
      </w:r>
    </w:p>
    <w:p w:rsidR="00F775A3" w:rsidRPr="00061FBF" w:rsidRDefault="00F775A3" w:rsidP="00B2122E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Olfactory lobes: areas of the </w:t>
      </w:r>
      <w:r w:rsidR="0064360D" w:rsidRPr="00061FBF">
        <w:rPr>
          <w:sz w:val="21"/>
          <w:szCs w:val="21"/>
        </w:rPr>
        <w:t>b</w:t>
      </w:r>
      <w:r w:rsidRPr="00061FBF">
        <w:rPr>
          <w:sz w:val="21"/>
          <w:szCs w:val="21"/>
        </w:rPr>
        <w:t>rain that detect smell</w:t>
      </w:r>
    </w:p>
    <w:p w:rsidR="00F775A3" w:rsidRPr="00061FBF" w:rsidRDefault="00F775A3" w:rsidP="00B2122E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>Cerebrum: the largest most highly developed part of the brain, stores sensory information and initiates voluntary motor activities</w:t>
      </w:r>
    </w:p>
    <w:p w:rsidR="0064360D" w:rsidRPr="00061FBF" w:rsidRDefault="0064360D" w:rsidP="0064360D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Cerebral cortex: the outer lining of the cerebral hemisphere </w:t>
      </w:r>
    </w:p>
    <w:p w:rsidR="0064360D" w:rsidRPr="00061FBF" w:rsidRDefault="0064360D" w:rsidP="0064360D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Corpus callosum: a nerve tract the joins two cerebral hemisphere </w:t>
      </w:r>
    </w:p>
    <w:p w:rsidR="007B76E4" w:rsidRPr="00061FBF" w:rsidRDefault="0064360D" w:rsidP="0064360D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>Cerebellum</w:t>
      </w:r>
      <w:r w:rsidR="007B76E4" w:rsidRPr="00061FBF">
        <w:rPr>
          <w:sz w:val="21"/>
          <w:szCs w:val="21"/>
        </w:rPr>
        <w:t xml:space="preserve">: the region of the brain the coordinates muscle movement </w:t>
      </w:r>
    </w:p>
    <w:p w:rsidR="00221FBD" w:rsidRPr="00061FBF" w:rsidRDefault="007B76E4" w:rsidP="0064360D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Pons: the region of the brain that acts as a relay station by sending nerve message between the cerebellum </w:t>
      </w:r>
      <w:r w:rsidR="00221FBD" w:rsidRPr="00061FBF">
        <w:rPr>
          <w:sz w:val="21"/>
          <w:szCs w:val="21"/>
        </w:rPr>
        <w:t xml:space="preserve">and the medulla </w:t>
      </w:r>
    </w:p>
    <w:p w:rsidR="00221FBD" w:rsidRPr="00061FBF" w:rsidRDefault="00221FBD" w:rsidP="0064360D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>Medulla oblongata: the region of the hindbrain that joins the spinal cord to the cerebellum, the site of autonomic nerve control</w:t>
      </w:r>
    </w:p>
    <w:p w:rsidR="00DF30AC" w:rsidRPr="00061FBF" w:rsidRDefault="00221FBD" w:rsidP="0064360D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The autonomic nervous </w:t>
      </w:r>
      <w:r w:rsidR="00DF30AC" w:rsidRPr="00061FBF">
        <w:rPr>
          <w:sz w:val="21"/>
          <w:szCs w:val="21"/>
        </w:rPr>
        <w:t xml:space="preserve">system is a motor system </w:t>
      </w:r>
    </w:p>
    <w:p w:rsidR="000B547F" w:rsidRPr="00061FBF" w:rsidRDefault="00DF30AC" w:rsidP="0064360D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The sympathetic nervous system prepares the body for stress; the parasympathetic system returns </w:t>
      </w:r>
      <w:r w:rsidR="000B547F" w:rsidRPr="00061FBF">
        <w:rPr>
          <w:sz w:val="21"/>
          <w:szCs w:val="21"/>
        </w:rPr>
        <w:t xml:space="preserve">the body to a resting state </w:t>
      </w:r>
    </w:p>
    <w:p w:rsidR="000B547F" w:rsidRPr="00061FBF" w:rsidRDefault="000B547F" w:rsidP="0064360D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>The neurotransmitters released from the sympathetic system are acetyl chlorine and norepinephrine; the parasympathetic system releases only acetylcholine</w:t>
      </w:r>
    </w:p>
    <w:p w:rsidR="00B2122E" w:rsidRPr="00061FBF" w:rsidRDefault="000B547F" w:rsidP="00502CC5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Endorphins and enkephalins are natural painkillers produced by the body </w:t>
      </w:r>
      <w:r w:rsidR="00DF30AC" w:rsidRPr="00061FBF">
        <w:rPr>
          <w:sz w:val="21"/>
          <w:szCs w:val="21"/>
        </w:rPr>
        <w:t xml:space="preserve"> </w:t>
      </w:r>
      <w:r w:rsidR="0064360D" w:rsidRPr="00061FBF">
        <w:rPr>
          <w:sz w:val="21"/>
          <w:szCs w:val="21"/>
        </w:rPr>
        <w:t xml:space="preserve">  </w:t>
      </w:r>
    </w:p>
    <w:p w:rsidR="000B547F" w:rsidRPr="00061FBF" w:rsidRDefault="000B547F" w:rsidP="00502CC5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>Sensory receptors are highly modified ends of sensory neurons</w:t>
      </w:r>
    </w:p>
    <w:p w:rsidR="000B547F" w:rsidRPr="00061FBF" w:rsidRDefault="000B547F" w:rsidP="00502CC5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Sensory receptors convert one form of energy into another. For example, the eye turns light energy into an electrochemical impulse </w:t>
      </w:r>
    </w:p>
    <w:p w:rsidR="000B547F" w:rsidRPr="00061FBF" w:rsidRDefault="000B547F" w:rsidP="00502CC5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Images are displayed on the retina. Rods are photosensitive receptors that detect images in dull light. Cones are photosensitive receptors that distinguish colour in bright light </w:t>
      </w:r>
    </w:p>
    <w:p w:rsidR="000B547F" w:rsidRPr="00061FBF" w:rsidRDefault="000B547F" w:rsidP="00502CC5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61FBF">
        <w:rPr>
          <w:sz w:val="21"/>
          <w:szCs w:val="21"/>
        </w:rPr>
        <w:t xml:space="preserve">Ciliary muscles change the shape of the lens. </w:t>
      </w:r>
      <w:r w:rsidR="001B5E7D" w:rsidRPr="00061FBF">
        <w:rPr>
          <w:sz w:val="21"/>
          <w:szCs w:val="21"/>
        </w:rPr>
        <w:t xml:space="preserve">A thicker lens permits the greater bending of light for viewing near objects, while a more flattened lens is used to view distant objects   </w:t>
      </w:r>
      <w:r w:rsidRPr="00061FBF">
        <w:rPr>
          <w:sz w:val="21"/>
          <w:szCs w:val="21"/>
        </w:rPr>
        <w:t xml:space="preserve"> </w:t>
      </w:r>
    </w:p>
    <w:sectPr w:rsidR="000B547F" w:rsidRPr="00061FB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55DC4"/>
    <w:multiLevelType w:val="hybridMultilevel"/>
    <w:tmpl w:val="933CEE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DE1EA1"/>
    <w:multiLevelType w:val="hybridMultilevel"/>
    <w:tmpl w:val="835CD1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D1BD1"/>
    <w:multiLevelType w:val="hybridMultilevel"/>
    <w:tmpl w:val="D446FF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226854"/>
    <w:multiLevelType w:val="hybridMultilevel"/>
    <w:tmpl w:val="43E4F2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553371"/>
    <w:multiLevelType w:val="hybridMultilevel"/>
    <w:tmpl w:val="8B64E67A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3AA5FE6"/>
    <w:multiLevelType w:val="hybridMultilevel"/>
    <w:tmpl w:val="6E22A9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01617A"/>
    <w:multiLevelType w:val="hybridMultilevel"/>
    <w:tmpl w:val="7E26E87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69C3241"/>
    <w:multiLevelType w:val="hybridMultilevel"/>
    <w:tmpl w:val="AC9AFE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535B38"/>
    <w:multiLevelType w:val="hybridMultilevel"/>
    <w:tmpl w:val="DD988C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643548"/>
    <w:multiLevelType w:val="hybridMultilevel"/>
    <w:tmpl w:val="055A94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41392D"/>
    <w:multiLevelType w:val="hybridMultilevel"/>
    <w:tmpl w:val="78F85FB8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5"/>
  </w:num>
  <w:num w:numId="7">
    <w:abstractNumId w:val="2"/>
  </w:num>
  <w:num w:numId="8">
    <w:abstractNumId w:val="7"/>
  </w:num>
  <w:num w:numId="9">
    <w:abstractNumId w:val="3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74B"/>
    <w:rsid w:val="00061FBF"/>
    <w:rsid w:val="000B547F"/>
    <w:rsid w:val="001B474B"/>
    <w:rsid w:val="001B5E7D"/>
    <w:rsid w:val="001D4015"/>
    <w:rsid w:val="00221FBD"/>
    <w:rsid w:val="00222092"/>
    <w:rsid w:val="00246E67"/>
    <w:rsid w:val="003B3FE5"/>
    <w:rsid w:val="003E6538"/>
    <w:rsid w:val="004E2820"/>
    <w:rsid w:val="00502CC5"/>
    <w:rsid w:val="00504521"/>
    <w:rsid w:val="0053020D"/>
    <w:rsid w:val="0064360D"/>
    <w:rsid w:val="006C37A4"/>
    <w:rsid w:val="006E1DAA"/>
    <w:rsid w:val="007B76E4"/>
    <w:rsid w:val="007C0FB3"/>
    <w:rsid w:val="00814E9C"/>
    <w:rsid w:val="00845E06"/>
    <w:rsid w:val="00955FE2"/>
    <w:rsid w:val="009A2D63"/>
    <w:rsid w:val="00A0475C"/>
    <w:rsid w:val="00A52425"/>
    <w:rsid w:val="00A61FA5"/>
    <w:rsid w:val="00A713C3"/>
    <w:rsid w:val="00AC455F"/>
    <w:rsid w:val="00B2122E"/>
    <w:rsid w:val="00B70D32"/>
    <w:rsid w:val="00B778F3"/>
    <w:rsid w:val="00BA28A6"/>
    <w:rsid w:val="00C06790"/>
    <w:rsid w:val="00CB4145"/>
    <w:rsid w:val="00D36F0A"/>
    <w:rsid w:val="00D72E3B"/>
    <w:rsid w:val="00DB7FA1"/>
    <w:rsid w:val="00DD1D12"/>
    <w:rsid w:val="00DF30AC"/>
    <w:rsid w:val="00E243BF"/>
    <w:rsid w:val="00F51789"/>
    <w:rsid w:val="00F7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6FC8E"/>
  <w15:chartTrackingRefBased/>
  <w15:docId w15:val="{9732E1E6-F5CD-4420-A27B-C3A2CC3F2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474B"/>
    <w:pPr>
      <w:ind w:left="720"/>
      <w:contextualSpacing/>
    </w:pPr>
  </w:style>
  <w:style w:type="table" w:styleId="TableGrid">
    <w:name w:val="Table Grid"/>
    <w:basedOn w:val="TableNormal"/>
    <w:uiPriority w:val="39"/>
    <w:rsid w:val="00502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310CF-AE25-47DC-B6D2-1272EC931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2877</TotalTime>
  <Pages>4</Pages>
  <Words>1436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kennedey vessio</dc:creator>
  <cp:keywords/>
  <dc:description/>
  <cp:lastModifiedBy>kennedey vessio</cp:lastModifiedBy>
  <cp:revision>25</cp:revision>
  <dcterms:created xsi:type="dcterms:W3CDTF">2016-06-16T15:41:00Z</dcterms:created>
  <dcterms:modified xsi:type="dcterms:W3CDTF">2016-06-18T15:41:00Z</dcterms:modified>
</cp:coreProperties>
</file>