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contextualSpacing w:val="0"/>
      </w:pPr>
      <w:bookmarkStart w:colFirst="0" w:colLast="0" w:name="_pjwzc0c8093v" w:id="0"/>
      <w:bookmarkEnd w:id="0"/>
      <w:r w:rsidDel="00000000" w:rsidR="00000000" w:rsidRPr="00000000">
        <w:rPr>
          <w:rtl w:val="0"/>
        </w:rPr>
        <w:t xml:space="preserve">MIDTERM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_r1zgq28lyjxg" w:id="1"/>
      <w:bookmarkEnd w:id="1"/>
      <w:r w:rsidDel="00000000" w:rsidR="00000000" w:rsidRPr="00000000">
        <w:rPr>
          <w:rtl w:val="0"/>
        </w:rPr>
        <w:t xml:space="preserve">Chapter 1 - Introduction to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is law ?</w:t>
      </w:r>
    </w:p>
    <w:p w:rsidR="00000000" w:rsidDel="00000000" w:rsidP="00000000" w:rsidRDefault="00000000" w:rsidRPr="00000000">
      <w:pPr>
        <w:contextualSpacing w:val="0"/>
      </w:pPr>
      <w:r w:rsidDel="00000000" w:rsidR="00000000" w:rsidRPr="00000000">
        <w:rPr>
          <w:rtl w:val="0"/>
        </w:rPr>
        <w:t xml:space="preserve">Law is a set of rules and guidelines by which a society has come to accept as a way of living and conducting itself. The governing body of a society then applies and enforces those rules and guidelines.</w:t>
      </w:r>
    </w:p>
    <w:p w:rsidR="00000000" w:rsidDel="00000000" w:rsidP="00000000" w:rsidRDefault="00000000" w:rsidRPr="00000000">
      <w:pPr>
        <w:contextualSpacing w:val="0"/>
      </w:pPr>
      <w:r w:rsidDel="00000000" w:rsidR="00000000" w:rsidRPr="00000000">
        <w:rPr>
          <w:rtl w:val="0"/>
        </w:rPr>
        <w:t xml:space="preserve">Black’s Law Dictionary:</w:t>
      </w:r>
    </w:p>
    <w:p w:rsidR="00000000" w:rsidDel="00000000" w:rsidP="00000000" w:rsidRDefault="00000000" w:rsidRPr="00000000">
      <w:pPr>
        <w:contextualSpacing w:val="0"/>
      </w:pPr>
      <w:r w:rsidDel="00000000" w:rsidR="00000000" w:rsidRPr="00000000">
        <w:rPr>
          <w:i w:val="1"/>
          <w:highlight w:val="white"/>
          <w:rtl w:val="0"/>
        </w:rPr>
        <w:t xml:space="preserve">“</w:t>
      </w:r>
      <w:r w:rsidDel="00000000" w:rsidR="00000000" w:rsidRPr="00000000">
        <w:rPr>
          <w:i w:val="1"/>
          <w:highlight w:val="white"/>
          <w:rtl w:val="0"/>
        </w:rPr>
        <w:t xml:space="preserve">A system of principles and rules of human conduct, being the aggregate of those commandments and principles which are either prescribed or recognized by the governing power in an organized jural society as its will in relation to the conduct of the members of such society, and which it undertakes to maintain and sanction and to use as the criteria of the actions of such members. </w:t>
      </w:r>
      <w:r w:rsidDel="00000000" w:rsidR="00000000" w:rsidRPr="00000000">
        <w:rPr>
          <w:b w:val="1"/>
          <w:i w:val="1"/>
          <w:highlight w:val="white"/>
          <w:rtl w:val="0"/>
        </w:rPr>
        <w:t xml:space="preserve">"Law" is a solemn expression of legislative will.”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Today, law ensures </w:t>
      </w:r>
      <w:r w:rsidDel="00000000" w:rsidR="00000000" w:rsidRPr="00000000">
        <w:rPr>
          <w:highlight w:val="white"/>
          <w:u w:val="single"/>
          <w:rtl w:val="0"/>
        </w:rPr>
        <w:t xml:space="preserve">security</w:t>
      </w:r>
      <w:r w:rsidDel="00000000" w:rsidR="00000000" w:rsidRPr="00000000">
        <w:rPr>
          <w:highlight w:val="white"/>
          <w:rtl w:val="0"/>
        </w:rPr>
        <w:t xml:space="preserve"> (important peace-keeping function).</w:t>
      </w:r>
    </w:p>
    <w:p w:rsidR="00000000" w:rsidDel="00000000" w:rsidP="00000000" w:rsidRDefault="00000000" w:rsidRPr="00000000">
      <w:pPr>
        <w:contextualSpacing w:val="0"/>
      </w:pPr>
      <w:r w:rsidDel="00000000" w:rsidR="00000000" w:rsidRPr="00000000">
        <w:rPr>
          <w:highlight w:val="white"/>
          <w:rtl w:val="0"/>
        </w:rPr>
        <w:t xml:space="preserve">Law maintains </w:t>
      </w:r>
      <w:r w:rsidDel="00000000" w:rsidR="00000000" w:rsidRPr="00000000">
        <w:rPr>
          <w:i w:val="1"/>
          <w:highlight w:val="white"/>
          <w:rtl w:val="0"/>
        </w:rPr>
        <w:t xml:space="preserve">status quo</w:t>
      </w:r>
      <w:r w:rsidDel="00000000" w:rsidR="00000000" w:rsidRPr="00000000">
        <w:rPr>
          <w:rFonts w:ascii="Arial Unicode MS" w:cs="Arial Unicode MS" w:eastAsia="Arial Unicode MS" w:hAnsi="Arial Unicode MS"/>
          <w:highlight w:val="white"/>
          <w:rtl w:val="0"/>
        </w:rPr>
        <w:t xml:space="preserve"> and enables people to exercise their right to express themselves as individuals (≠ freedom, which is determined by the ideas and objectives of the legislators,as well as by the way they obtained their authority).</w:t>
      </w:r>
    </w:p>
    <w:p w:rsidR="00000000" w:rsidDel="00000000" w:rsidP="00000000" w:rsidRDefault="00000000" w:rsidRPr="00000000">
      <w:pPr>
        <w:contextualSpacing w:val="0"/>
      </w:pPr>
      <w:r w:rsidDel="00000000" w:rsidR="00000000" w:rsidRPr="00000000">
        <w:rPr>
          <w:highlight w:val="white"/>
          <w:rtl w:val="0"/>
        </w:rPr>
        <w:t xml:space="preserve">Civil law would regard any interference of the free exercise of our rights with the right of others to do the same as an “abuse of rights”.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Who decides?</w:t>
      </w:r>
    </w:p>
    <w:p w:rsidR="00000000" w:rsidDel="00000000" w:rsidP="00000000" w:rsidRDefault="00000000" w:rsidRPr="00000000">
      <w:pPr>
        <w:contextualSpacing w:val="0"/>
      </w:pPr>
      <w:r w:rsidDel="00000000" w:rsidR="00000000" w:rsidRPr="00000000">
        <w:rPr>
          <w:highlight w:val="white"/>
          <w:rtl w:val="0"/>
        </w:rPr>
        <w:t xml:space="preserve">Community, people (under democratic principles), stronger nation (conquest), dictator, wisest man of a community, religious leader, military.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Law VS Justice:</w:t>
      </w:r>
    </w:p>
    <w:p w:rsidR="00000000" w:rsidDel="00000000" w:rsidP="00000000" w:rsidRDefault="00000000" w:rsidRPr="00000000">
      <w:pPr>
        <w:contextualSpacing w:val="0"/>
      </w:pPr>
      <w:r w:rsidDel="00000000" w:rsidR="00000000" w:rsidRPr="00000000">
        <w:rPr>
          <w:highlight w:val="white"/>
          <w:rtl w:val="0"/>
        </w:rPr>
        <w:t xml:space="preserve">Laws are written in ink, on paper, they have no feelings nor compassion.</w:t>
      </w:r>
    </w:p>
    <w:p w:rsidR="00000000" w:rsidDel="00000000" w:rsidP="00000000" w:rsidRDefault="00000000" w:rsidRPr="00000000">
      <w:pPr>
        <w:contextualSpacing w:val="0"/>
      </w:pPr>
      <w:r w:rsidDel="00000000" w:rsidR="00000000" w:rsidRPr="00000000">
        <w:rPr>
          <w:highlight w:val="white"/>
          <w:rtl w:val="0"/>
        </w:rPr>
        <w:t xml:space="preserve">The way laws are applied (by judges) represents justice. Therefore justice is not always the same and depends on the judgement of those enforcing the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Law VS Ethics:</w:t>
      </w:r>
    </w:p>
    <w:p w:rsidR="00000000" w:rsidDel="00000000" w:rsidP="00000000" w:rsidRDefault="00000000" w:rsidRPr="00000000">
      <w:pPr>
        <w:contextualSpacing w:val="0"/>
      </w:pPr>
      <w:r w:rsidDel="00000000" w:rsidR="00000000" w:rsidRPr="00000000">
        <w:rPr>
          <w:highlight w:val="white"/>
          <w:rtl w:val="0"/>
        </w:rPr>
        <w:t xml:space="preserve">While by nature almost similar because ethics is a set of principles or moral values of a society, distinguishing right from wrong and law reflects these values, they can often differ and contradict each other (e.g. selling unhealthy products such as tobacco is unethical but is still legal).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Private Law VS Public Law</w:t>
      </w:r>
    </w:p>
    <w:p w:rsidR="00000000" w:rsidDel="00000000" w:rsidP="00000000" w:rsidRDefault="00000000" w:rsidRPr="00000000">
      <w:pPr>
        <w:contextualSpacing w:val="0"/>
      </w:pPr>
      <w:r w:rsidDel="00000000" w:rsidR="00000000" w:rsidRPr="00000000">
        <w:rPr>
          <w:b w:val="1"/>
          <w:highlight w:val="white"/>
          <w:rtl w:val="0"/>
        </w:rPr>
        <w:t xml:space="preserve">All laws</w:t>
      </w:r>
      <w:r w:rsidDel="00000000" w:rsidR="00000000" w:rsidRPr="00000000">
        <w:rPr>
          <w:highlight w:val="white"/>
          <w:rtl w:val="0"/>
        </w:rPr>
        <w:t xml:space="preserve"> fall into one of two domains (fields), </w:t>
      </w:r>
      <w:r w:rsidDel="00000000" w:rsidR="00000000" w:rsidRPr="00000000">
        <w:rPr>
          <w:b w:val="1"/>
          <w:highlight w:val="white"/>
          <w:rtl w:val="0"/>
        </w:rPr>
        <w:t xml:space="preserve">private</w:t>
      </w:r>
      <w:r w:rsidDel="00000000" w:rsidR="00000000" w:rsidRPr="00000000">
        <w:rPr>
          <w:highlight w:val="white"/>
          <w:rtl w:val="0"/>
        </w:rPr>
        <w:t xml:space="preserve"> or </w:t>
      </w:r>
      <w:r w:rsidDel="00000000" w:rsidR="00000000" w:rsidRPr="00000000">
        <w:rPr>
          <w:b w:val="1"/>
          <w:highlight w:val="white"/>
          <w:rtl w:val="0"/>
        </w:rPr>
        <w:t xml:space="preserve">public</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highlight w:val="white"/>
          <w:rtl w:val="0"/>
        </w:rPr>
        <w:t xml:space="preserve">-Private law consists of the rules that regulate the legal relationship and obligations between individual citizens.</w:t>
      </w:r>
    </w:p>
    <w:p w:rsidR="00000000" w:rsidDel="00000000" w:rsidP="00000000" w:rsidRDefault="00000000" w:rsidRPr="00000000">
      <w:pPr>
        <w:contextualSpacing w:val="0"/>
      </w:pPr>
      <w:r w:rsidDel="00000000" w:rsidR="00000000" w:rsidRPr="00000000">
        <w:rPr>
          <w:highlight w:val="white"/>
          <w:rtl w:val="0"/>
        </w:rPr>
        <w:t xml:space="preserve">Contract law: deals with the legal relationship in matters such as leases and employment</w:t>
      </w:r>
    </w:p>
    <w:p w:rsidR="00000000" w:rsidDel="00000000" w:rsidP="00000000" w:rsidRDefault="00000000" w:rsidRPr="00000000">
      <w:pPr>
        <w:contextualSpacing w:val="0"/>
      </w:pPr>
      <w:r w:rsidDel="00000000" w:rsidR="00000000" w:rsidRPr="00000000">
        <w:rPr>
          <w:highlight w:val="white"/>
          <w:rtl w:val="0"/>
        </w:rPr>
        <w:t xml:space="preserve">Commercial law: explains how to set up and enterprise and to provide goods and services</w:t>
      </w:r>
    </w:p>
    <w:p w:rsidR="00000000" w:rsidDel="00000000" w:rsidP="00000000" w:rsidRDefault="00000000" w:rsidRPr="00000000">
      <w:pPr>
        <w:contextualSpacing w:val="0"/>
      </w:pPr>
      <w:r w:rsidDel="00000000" w:rsidR="00000000" w:rsidRPr="00000000">
        <w:rPr>
          <w:highlight w:val="white"/>
          <w:rtl w:val="0"/>
        </w:rPr>
        <w:t xml:space="preserve">Property law: helps us to settle boundary differences with your neighbour</w:t>
      </w:r>
    </w:p>
    <w:p w:rsidR="00000000" w:rsidDel="00000000" w:rsidP="00000000" w:rsidRDefault="00000000" w:rsidRPr="00000000">
      <w:pPr>
        <w:contextualSpacing w:val="0"/>
      </w:pPr>
      <w:r w:rsidDel="00000000" w:rsidR="00000000" w:rsidRPr="00000000">
        <w:rPr>
          <w:highlight w:val="white"/>
          <w:rtl w:val="0"/>
        </w:rPr>
        <w:t xml:space="preserve">Civil liability law: determines the consequences of an individual’s negligence</w:t>
      </w:r>
    </w:p>
    <w:p w:rsidR="00000000" w:rsidDel="00000000" w:rsidP="00000000" w:rsidRDefault="00000000" w:rsidRPr="00000000">
      <w:pPr>
        <w:contextualSpacing w:val="0"/>
      </w:pPr>
      <w:r w:rsidDel="00000000" w:rsidR="00000000" w:rsidRPr="00000000">
        <w:rPr>
          <w:highlight w:val="white"/>
          <w:rtl w:val="0"/>
        </w:rPr>
        <w:t xml:space="preserve">-Public law governs the relationship between citizens and their state of nation or country.</w:t>
      </w:r>
    </w:p>
    <w:p w:rsidR="00000000" w:rsidDel="00000000" w:rsidP="00000000" w:rsidRDefault="00000000" w:rsidRPr="00000000">
      <w:pPr>
        <w:contextualSpacing w:val="0"/>
      </w:pPr>
      <w:r w:rsidDel="00000000" w:rsidR="00000000" w:rsidRPr="00000000">
        <w:rPr>
          <w:highlight w:val="white"/>
          <w:rtl w:val="0"/>
        </w:rPr>
        <w:t xml:space="preserve">Criminal Law</w:t>
      </w:r>
    </w:p>
    <w:p w:rsidR="00000000" w:rsidDel="00000000" w:rsidP="00000000" w:rsidRDefault="00000000" w:rsidRPr="00000000">
      <w:pPr>
        <w:contextualSpacing w:val="0"/>
      </w:pPr>
      <w:r w:rsidDel="00000000" w:rsidR="00000000" w:rsidRPr="00000000">
        <w:rPr>
          <w:highlight w:val="white"/>
          <w:rtl w:val="0"/>
        </w:rPr>
        <w:t xml:space="preserve">Taxation Law</w:t>
      </w:r>
    </w:p>
    <w:p w:rsidR="00000000" w:rsidDel="00000000" w:rsidP="00000000" w:rsidRDefault="00000000" w:rsidRPr="00000000">
      <w:pPr>
        <w:contextualSpacing w:val="0"/>
      </w:pPr>
      <w:r w:rsidDel="00000000" w:rsidR="00000000" w:rsidRPr="00000000">
        <w:rPr>
          <w:highlight w:val="white"/>
          <w:rtl w:val="0"/>
        </w:rPr>
        <w:t xml:space="preserve">Highway Law</w:t>
      </w:r>
    </w:p>
    <w:p w:rsidR="00000000" w:rsidDel="00000000" w:rsidP="00000000" w:rsidRDefault="00000000" w:rsidRPr="00000000">
      <w:pPr>
        <w:contextualSpacing w:val="0"/>
      </w:pPr>
      <w:r w:rsidDel="00000000" w:rsidR="00000000" w:rsidRPr="00000000">
        <w:rPr>
          <w:highlight w:val="white"/>
          <w:rtl w:val="0"/>
        </w:rPr>
        <w:t xml:space="preserve">Language Laws</w:t>
      </w:r>
    </w:p>
    <w:p w:rsidR="00000000" w:rsidDel="00000000" w:rsidP="00000000" w:rsidRDefault="00000000" w:rsidRPr="00000000">
      <w:pPr>
        <w:contextualSpacing w:val="0"/>
      </w:pPr>
      <w:r w:rsidDel="00000000" w:rsidR="00000000" w:rsidRPr="00000000">
        <w:rPr>
          <w:highlight w:val="white"/>
          <w:rtl w:val="0"/>
        </w:rPr>
        <w:t xml:space="preserve">Bankruptcy Law</w:t>
      </w:r>
    </w:p>
    <w:p w:rsidR="00000000" w:rsidDel="00000000" w:rsidP="00000000" w:rsidRDefault="00000000" w:rsidRPr="00000000">
      <w:pPr>
        <w:contextualSpacing w:val="0"/>
      </w:pPr>
      <w:r w:rsidDel="00000000" w:rsidR="00000000" w:rsidRPr="00000000">
        <w:rPr>
          <w:highlight w:val="white"/>
          <w:rtl w:val="0"/>
        </w:rPr>
        <w:t xml:space="preserve">Generally, public laws attempt to regulate behaviour that affects the entire community and impose strict punishment on those breaking these laws.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Civil Law VS Common Law</w:t>
      </w:r>
    </w:p>
    <w:p w:rsidR="00000000" w:rsidDel="00000000" w:rsidP="00000000" w:rsidRDefault="00000000" w:rsidRPr="00000000">
      <w:pPr>
        <w:contextualSpacing w:val="0"/>
      </w:pPr>
      <w:r w:rsidDel="00000000" w:rsidR="00000000" w:rsidRPr="00000000">
        <w:rPr>
          <w:highlight w:val="white"/>
          <w:rtl w:val="0"/>
        </w:rPr>
        <w:t xml:space="preserve">A </w:t>
      </w:r>
      <w:r w:rsidDel="00000000" w:rsidR="00000000" w:rsidRPr="00000000">
        <w:rPr>
          <w:b w:val="1"/>
          <w:highlight w:val="white"/>
          <w:rtl w:val="0"/>
        </w:rPr>
        <w:t xml:space="preserve">civil law </w:t>
      </w:r>
      <w:r w:rsidDel="00000000" w:rsidR="00000000" w:rsidRPr="00000000">
        <w:rPr>
          <w:highlight w:val="white"/>
          <w:rtl w:val="0"/>
        </w:rPr>
        <w:t xml:space="preserve">society emphasizes legislative supremacy as the fundamental basis for law resides in legislation. </w:t>
      </w:r>
      <w:r w:rsidDel="00000000" w:rsidR="00000000" w:rsidRPr="00000000">
        <w:rPr>
          <w:highlight w:val="white"/>
          <w:u w:val="single"/>
          <w:rtl w:val="0"/>
        </w:rPr>
        <w:t xml:space="preserve">Each decision rendered by a court must be based on the letter of the law, without taking into account any previous judgements</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highlight w:val="white"/>
          <w:rtl w:val="0"/>
        </w:rPr>
        <w:t xml:space="preserve">In a </w:t>
      </w:r>
      <w:r w:rsidDel="00000000" w:rsidR="00000000" w:rsidRPr="00000000">
        <w:rPr>
          <w:b w:val="1"/>
          <w:highlight w:val="white"/>
          <w:rtl w:val="0"/>
        </w:rPr>
        <w:t xml:space="preserve">common law</w:t>
      </w:r>
      <w:r w:rsidDel="00000000" w:rsidR="00000000" w:rsidRPr="00000000">
        <w:rPr>
          <w:highlight w:val="white"/>
          <w:rtl w:val="0"/>
        </w:rPr>
        <w:t xml:space="preserve"> society, the basis for law is grounded in the principle of precedence and case law or jurisprudence (take into account past judgements and must apply similar judgement). </w:t>
      </w:r>
      <w:r w:rsidDel="00000000" w:rsidR="00000000" w:rsidRPr="00000000">
        <w:rPr>
          <w:highlight w:val="white"/>
          <w:u w:val="single"/>
          <w:rtl w:val="0"/>
        </w:rPr>
        <w:t xml:space="preserve">A common law society emphasizes judge made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Substantive Law VS Adjectival Law</w:t>
      </w:r>
    </w:p>
    <w:p w:rsidR="00000000" w:rsidDel="00000000" w:rsidP="00000000" w:rsidRDefault="00000000" w:rsidRPr="00000000">
      <w:pPr>
        <w:contextualSpacing w:val="0"/>
      </w:pPr>
      <w:r w:rsidDel="00000000" w:rsidR="00000000" w:rsidRPr="00000000">
        <w:rPr>
          <w:highlight w:val="white"/>
          <w:rtl w:val="0"/>
        </w:rPr>
        <w:t xml:space="preserve">The </w:t>
      </w:r>
      <w:r w:rsidDel="00000000" w:rsidR="00000000" w:rsidRPr="00000000">
        <w:rPr>
          <w:i w:val="1"/>
          <w:highlight w:val="white"/>
          <w:rtl w:val="0"/>
        </w:rPr>
        <w:t xml:space="preserve">Civil Code </w:t>
      </w:r>
      <w:r w:rsidDel="00000000" w:rsidR="00000000" w:rsidRPr="00000000">
        <w:rPr>
          <w:highlight w:val="white"/>
          <w:rtl w:val="0"/>
        </w:rPr>
        <w:t xml:space="preserve">contains the rules of law that explain </w:t>
      </w:r>
      <w:r w:rsidDel="00000000" w:rsidR="00000000" w:rsidRPr="00000000">
        <w:rPr>
          <w:b w:val="1"/>
          <w:highlight w:val="white"/>
          <w:rtl w:val="0"/>
        </w:rPr>
        <w:t xml:space="preserve">substantive law</w:t>
      </w:r>
      <w:r w:rsidDel="00000000" w:rsidR="00000000" w:rsidRPr="00000000">
        <w:rPr>
          <w:highlight w:val="white"/>
          <w:rtl w:val="0"/>
        </w:rPr>
        <w:t xml:space="preserve">: that part of the law where we can find the “</w:t>
      </w:r>
      <w:r w:rsidDel="00000000" w:rsidR="00000000" w:rsidRPr="00000000">
        <w:rPr>
          <w:highlight w:val="white"/>
          <w:u w:val="single"/>
          <w:rtl w:val="0"/>
        </w:rPr>
        <w:t xml:space="preserve">substance</w:t>
      </w:r>
      <w:r w:rsidDel="00000000" w:rsidR="00000000" w:rsidRPr="00000000">
        <w:rPr>
          <w:highlight w:val="white"/>
          <w:rtl w:val="0"/>
        </w:rPr>
        <w:t xml:space="preserve">” of our rights.</w:t>
      </w:r>
    </w:p>
    <w:p w:rsidR="00000000" w:rsidDel="00000000" w:rsidP="00000000" w:rsidRDefault="00000000" w:rsidRPr="00000000">
      <w:pPr>
        <w:contextualSpacing w:val="0"/>
      </w:pPr>
      <w:r w:rsidDel="00000000" w:rsidR="00000000" w:rsidRPr="00000000">
        <w:rPr>
          <w:highlight w:val="white"/>
          <w:rtl w:val="0"/>
        </w:rPr>
        <w:t xml:space="preserve">Once we are aware of our rights, we must turn the </w:t>
      </w:r>
      <w:r w:rsidDel="00000000" w:rsidR="00000000" w:rsidRPr="00000000">
        <w:rPr>
          <w:i w:val="1"/>
          <w:highlight w:val="white"/>
          <w:rtl w:val="0"/>
        </w:rPr>
        <w:t xml:space="preserve">Québec Code of Civil Procedure </w:t>
      </w:r>
      <w:r w:rsidDel="00000000" w:rsidR="00000000" w:rsidRPr="00000000">
        <w:rPr>
          <w:highlight w:val="white"/>
          <w:rtl w:val="0"/>
        </w:rPr>
        <w:t xml:space="preserve">to find the </w:t>
      </w:r>
      <w:r w:rsidDel="00000000" w:rsidR="00000000" w:rsidRPr="00000000">
        <w:rPr>
          <w:b w:val="1"/>
          <w:highlight w:val="white"/>
          <w:rtl w:val="0"/>
        </w:rPr>
        <w:t xml:space="preserve">adjectival law</w:t>
      </w:r>
      <w:r w:rsidDel="00000000" w:rsidR="00000000" w:rsidRPr="00000000">
        <w:rPr>
          <w:highlight w:val="white"/>
          <w:rtl w:val="0"/>
        </w:rPr>
        <w:t xml:space="preserve">, which contains the procedures enabling us to obtain what is rightfully ours under </w:t>
      </w:r>
      <w:r w:rsidDel="00000000" w:rsidR="00000000" w:rsidRPr="00000000">
        <w:rPr>
          <w:b w:val="1"/>
          <w:highlight w:val="white"/>
          <w:rtl w:val="0"/>
        </w:rPr>
        <w:t xml:space="preserve">substantive law</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To Sue - The 5 Ws</w:t>
      </w:r>
    </w:p>
    <w:p w:rsidR="00000000" w:rsidDel="00000000" w:rsidP="00000000" w:rsidRDefault="00000000" w:rsidRPr="00000000">
      <w:pPr>
        <w:contextualSpacing w:val="0"/>
      </w:pPr>
      <w:r w:rsidDel="00000000" w:rsidR="00000000" w:rsidRPr="00000000">
        <w:rPr>
          <w:highlight w:val="white"/>
          <w:rtl w:val="0"/>
        </w:rPr>
        <w:t xml:space="preserve">-What &amp; Why: procedure begins with an exchange of documents between the parties. In these documents, the party that is suing explains why payment is demanded and the other party explains why payment is denied. After each side has detailed its arguments in these documents, the parties then appear in court to “argue” or “plead” their case before a judge.</w:t>
      </w:r>
    </w:p>
    <w:p w:rsidR="00000000" w:rsidDel="00000000" w:rsidP="00000000" w:rsidRDefault="00000000" w:rsidRPr="00000000">
      <w:pPr>
        <w:contextualSpacing w:val="0"/>
      </w:pPr>
      <w:r w:rsidDel="00000000" w:rsidR="00000000" w:rsidRPr="00000000">
        <w:rPr>
          <w:highlight w:val="white"/>
          <w:rtl w:val="0"/>
        </w:rPr>
        <w:t xml:space="preserve">-Who: </w:t>
      </w:r>
      <w:r w:rsidDel="00000000" w:rsidR="00000000" w:rsidRPr="00000000">
        <w:rPr>
          <w:b w:val="1"/>
          <w:highlight w:val="white"/>
          <w:rtl w:val="0"/>
        </w:rPr>
        <w:t xml:space="preserve">creditors</w:t>
      </w:r>
      <w:r w:rsidDel="00000000" w:rsidR="00000000" w:rsidRPr="00000000">
        <w:rPr>
          <w:highlight w:val="white"/>
          <w:rtl w:val="0"/>
        </w:rPr>
        <w:t xml:space="preserve"> and </w:t>
      </w:r>
      <w:r w:rsidDel="00000000" w:rsidR="00000000" w:rsidRPr="00000000">
        <w:rPr>
          <w:b w:val="1"/>
          <w:highlight w:val="white"/>
          <w:rtl w:val="0"/>
        </w:rPr>
        <w:t xml:space="preserve">debtors </w:t>
      </w:r>
      <w:r w:rsidDel="00000000" w:rsidR="00000000" w:rsidRPr="00000000">
        <w:rPr>
          <w:highlight w:val="white"/>
          <w:rtl w:val="0"/>
        </w:rPr>
        <w:t xml:space="preserve">(cr. has a </w:t>
      </w:r>
      <w:r w:rsidDel="00000000" w:rsidR="00000000" w:rsidRPr="00000000">
        <w:rPr>
          <w:highlight w:val="white"/>
          <w:u w:val="single"/>
          <w:rtl w:val="0"/>
        </w:rPr>
        <w:t xml:space="preserve">claim</w:t>
      </w:r>
      <w:r w:rsidDel="00000000" w:rsidR="00000000" w:rsidRPr="00000000">
        <w:rPr>
          <w:highlight w:val="white"/>
          <w:rtl w:val="0"/>
        </w:rPr>
        <w:t xml:space="preserve"> against dbt.). Once a creditor takes legal action (suing) against a debtor, he is referred as a </w:t>
      </w:r>
      <w:r w:rsidDel="00000000" w:rsidR="00000000" w:rsidRPr="00000000">
        <w:rPr>
          <w:b w:val="1"/>
          <w:highlight w:val="white"/>
          <w:rtl w:val="0"/>
        </w:rPr>
        <w:t xml:space="preserve">plaintiff</w:t>
      </w:r>
      <w:r w:rsidDel="00000000" w:rsidR="00000000" w:rsidRPr="00000000">
        <w:rPr>
          <w:highlight w:val="white"/>
          <w:rtl w:val="0"/>
        </w:rPr>
        <w:t xml:space="preserve"> and the latter as a </w:t>
      </w:r>
      <w:r w:rsidDel="00000000" w:rsidR="00000000" w:rsidRPr="00000000">
        <w:rPr>
          <w:b w:val="1"/>
          <w:highlight w:val="white"/>
          <w:rtl w:val="0"/>
        </w:rPr>
        <w:t xml:space="preserve">defendant</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highlight w:val="white"/>
          <w:rtl w:val="0"/>
        </w:rPr>
        <w:t xml:space="preserve">-Where: once a civil action is instituted, the plaintiff has to select where it will be taken. Québec is divided into many judicial districts and Articles 41 to 48 CCP (</w:t>
      </w:r>
      <w:r w:rsidDel="00000000" w:rsidR="00000000" w:rsidRPr="00000000">
        <w:rPr>
          <w:i w:val="1"/>
          <w:highlight w:val="white"/>
          <w:rtl w:val="0"/>
        </w:rPr>
        <w:t xml:space="preserve">Code of Civil Procedure</w:t>
      </w:r>
      <w:r w:rsidDel="00000000" w:rsidR="00000000" w:rsidRPr="00000000">
        <w:rPr>
          <w:highlight w:val="white"/>
          <w:rtl w:val="0"/>
        </w:rPr>
        <w:t xml:space="preserve">) states that in general an action may be instituted before the Court of the place where:</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defendant lives</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defendant has property</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parties have designated by an agreement (so far as the law permits)</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contract was made</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injury of a party took place</w:t>
      </w:r>
    </w:p>
    <w:p w:rsidR="00000000" w:rsidDel="00000000" w:rsidP="00000000" w:rsidRDefault="00000000" w:rsidRPr="00000000">
      <w:pPr>
        <w:numPr>
          <w:ilvl w:val="0"/>
          <w:numId w:val="10"/>
        </w:numPr>
        <w:ind w:left="720" w:hanging="360"/>
        <w:contextualSpacing w:val="1"/>
        <w:rPr>
          <w:highlight w:val="white"/>
          <w:u w:val="none"/>
        </w:rPr>
      </w:pPr>
      <w:r w:rsidDel="00000000" w:rsidR="00000000" w:rsidRPr="00000000">
        <w:rPr>
          <w:highlight w:val="white"/>
          <w:rtl w:val="0"/>
        </w:rPr>
        <w:t xml:space="preserve">the immovable property in dispute is situated</w:t>
      </w:r>
    </w:p>
    <w:p w:rsidR="00000000" w:rsidDel="00000000" w:rsidP="00000000" w:rsidRDefault="00000000" w:rsidRPr="00000000">
      <w:pPr>
        <w:contextualSpacing w:val="0"/>
      </w:pPr>
      <w:r w:rsidDel="00000000" w:rsidR="00000000" w:rsidRPr="00000000">
        <w:rPr>
          <w:highlight w:val="white"/>
          <w:rtl w:val="0"/>
        </w:rPr>
        <w:t xml:space="preserve">-When: we have a period of time within which to exercise the rights we have against other persons. If we fail to exercise them within this time period, then these rights expire. </w:t>
      </w:r>
      <w:r w:rsidDel="00000000" w:rsidR="00000000" w:rsidRPr="00000000">
        <w:rPr>
          <w:b w:val="1"/>
          <w:highlight w:val="white"/>
          <w:rtl w:val="0"/>
        </w:rPr>
        <w:t xml:space="preserve">Prescription</w:t>
      </w:r>
      <w:r w:rsidDel="00000000" w:rsidR="00000000" w:rsidRPr="00000000">
        <w:rPr>
          <w:highlight w:val="white"/>
          <w:rtl w:val="0"/>
        </w:rPr>
        <w:t xml:space="preserve"> is the legal method which the civil law establishes for a person to acquire or to lose rights by the mere lapse of time. In the common law jurisdictions the prescription periods are dealt with in a </w:t>
      </w:r>
      <w:r w:rsidDel="00000000" w:rsidR="00000000" w:rsidRPr="00000000">
        <w:rPr>
          <w:i w:val="1"/>
          <w:highlight w:val="white"/>
          <w:rtl w:val="0"/>
        </w:rPr>
        <w:t xml:space="preserve">Statute of Limitations</w:t>
      </w:r>
      <w:r w:rsidDel="00000000" w:rsidR="00000000" w:rsidRPr="00000000">
        <w:rPr>
          <w:highlight w:val="white"/>
          <w:rtl w:val="0"/>
        </w:rPr>
        <w:t xml:space="preserve">. It is </w:t>
      </w:r>
      <w:r w:rsidDel="00000000" w:rsidR="00000000" w:rsidRPr="00000000">
        <w:rPr>
          <w:highlight w:val="white"/>
          <w:u w:val="single"/>
          <w:rtl w:val="0"/>
        </w:rPr>
        <w:t xml:space="preserve">not possible</w:t>
      </w:r>
      <w:r w:rsidDel="00000000" w:rsidR="00000000" w:rsidRPr="00000000">
        <w:rPr>
          <w:highlight w:val="white"/>
          <w:rtl w:val="0"/>
        </w:rPr>
        <w:t xml:space="preserve"> to agree to a prescription period different from the law (in most cases we have three years to file an action).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 Legal System</w:t>
      </w:r>
    </w:p>
    <w:p w:rsidR="00000000" w:rsidDel="00000000" w:rsidP="00000000" w:rsidRDefault="00000000" w:rsidRPr="00000000">
      <w:pPr>
        <w:contextualSpacing w:val="0"/>
      </w:pPr>
      <w:r w:rsidDel="00000000" w:rsidR="00000000" w:rsidRPr="00000000">
        <w:rPr>
          <w:highlight w:val="white"/>
          <w:rtl w:val="0"/>
        </w:rPr>
        <w:t xml:space="preserve">Each legal system possesses the same three essential elements:</w:t>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b w:val="1"/>
          <w:highlight w:val="white"/>
          <w:rtl w:val="0"/>
        </w:rPr>
        <w:t xml:space="preserve">Structure</w:t>
      </w:r>
      <w:r w:rsidDel="00000000" w:rsidR="00000000" w:rsidRPr="00000000">
        <w:rPr>
          <w:highlight w:val="white"/>
          <w:rtl w:val="0"/>
        </w:rPr>
        <w:t xml:space="preserve"> of the lawmaking machinery: some method or system by which laws come into existence.</w:t>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b w:val="1"/>
          <w:highlight w:val="white"/>
          <w:rtl w:val="0"/>
        </w:rPr>
        <w:t xml:space="preserve">Law</w:t>
      </w:r>
      <w:r w:rsidDel="00000000" w:rsidR="00000000" w:rsidRPr="00000000">
        <w:rPr>
          <w:highlight w:val="white"/>
          <w:rtl w:val="0"/>
        </w:rPr>
        <w:t xml:space="preserve">: the rules of behaviour imposed or accepted in the society.</w:t>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b w:val="1"/>
          <w:highlight w:val="white"/>
          <w:rtl w:val="0"/>
        </w:rPr>
        <w:t xml:space="preserve">Administration and enforcement of the laws</w:t>
      </w:r>
      <w:r w:rsidDel="00000000" w:rsidR="00000000" w:rsidRPr="00000000">
        <w:rPr>
          <w:highlight w:val="white"/>
          <w:rtl w:val="0"/>
        </w:rPr>
        <w:t xml:space="preserve">: making sure the laws are followed by those who are subject to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Québec legal system includes elements borrowed from both France and England.</w:t>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_7ruznjlk0xvh" w:id="2"/>
      <w:bookmarkEnd w:id="2"/>
      <w:r w:rsidDel="00000000" w:rsidR="00000000" w:rsidRPr="00000000">
        <w:rPr>
          <w:rtl w:val="0"/>
        </w:rPr>
        <w:t xml:space="preserve">Chapter 2 - The Québec Legal System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i w:val="1"/>
          <w:highlight w:val="white"/>
          <w:rtl w:val="0"/>
        </w:rPr>
        <w:t xml:space="preserve">The Rule of Law as a principle of legality - the notion that governments can do nothing except that which they are authorized to do by law, and individuals can do everything except that which they are expressly prohibited from doing by law</w:t>
      </w:r>
      <w:r w:rsidDel="00000000" w:rsidR="00000000" w:rsidRPr="00000000">
        <w:rPr>
          <w:highlight w:val="white"/>
          <w:rtl w:val="0"/>
        </w:rPr>
        <w:t xml:space="preserve">” </w:t>
      </w:r>
      <w:r w:rsidDel="00000000" w:rsidR="00000000" w:rsidRPr="00000000">
        <w:rPr>
          <w:sz w:val="16"/>
          <w:szCs w:val="16"/>
          <w:highlight w:val="white"/>
          <w:rtl w:val="0"/>
        </w:rPr>
        <w:t xml:space="preserve">-</w:t>
      </w:r>
      <w:r w:rsidDel="00000000" w:rsidR="00000000" w:rsidRPr="00000000">
        <w:rPr>
          <w:b w:val="1"/>
          <w:sz w:val="16"/>
          <w:szCs w:val="16"/>
          <w:highlight w:val="white"/>
          <w:rtl w:val="0"/>
        </w:rPr>
        <w:t xml:space="preserve">Prof. Frank R. Scott, former Dean of McGill Law Faculty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STRUCTURE: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-Sovereignty</w:t>
      </w:r>
    </w:p>
    <w:p w:rsidR="00000000" w:rsidDel="00000000" w:rsidP="00000000" w:rsidRDefault="00000000" w:rsidRPr="00000000">
      <w:pPr>
        <w:contextualSpacing w:val="0"/>
      </w:pPr>
      <w:r w:rsidDel="00000000" w:rsidR="00000000" w:rsidRPr="00000000">
        <w:rPr>
          <w:highlight w:val="white"/>
          <w:rtl w:val="0"/>
        </w:rPr>
        <w:t xml:space="preserve">Every </w:t>
      </w:r>
      <w:r w:rsidDel="00000000" w:rsidR="00000000" w:rsidRPr="00000000">
        <w:rPr>
          <w:highlight w:val="white"/>
          <w:u w:val="single"/>
          <w:rtl w:val="0"/>
        </w:rPr>
        <w:t xml:space="preserve">independent</w:t>
      </w:r>
      <w:r w:rsidDel="00000000" w:rsidR="00000000" w:rsidRPr="00000000">
        <w:rPr>
          <w:highlight w:val="white"/>
          <w:rtl w:val="0"/>
        </w:rPr>
        <w:t xml:space="preserve"> nation is </w:t>
      </w:r>
      <w:r w:rsidDel="00000000" w:rsidR="00000000" w:rsidRPr="00000000">
        <w:rPr>
          <w:highlight w:val="white"/>
          <w:u w:val="single"/>
          <w:rtl w:val="0"/>
        </w:rPr>
        <w:t xml:space="preserve">sovereign</w:t>
      </w:r>
      <w:r w:rsidDel="00000000" w:rsidR="00000000" w:rsidRPr="00000000">
        <w:rPr>
          <w:highlight w:val="white"/>
          <w:rtl w:val="0"/>
        </w:rPr>
        <w:t xml:space="preserve">. This means that the people who inhabit the country have, within their their control, the supreme and absolute power to govern themselves in whatever way they choose. A country can exercise its sovereignty within its own borders but not beyond.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-Authority to Enact Law</w:t>
      </w:r>
    </w:p>
    <w:p w:rsidR="00000000" w:rsidDel="00000000" w:rsidP="00000000" w:rsidRDefault="00000000" w:rsidRPr="00000000">
      <w:pPr>
        <w:contextualSpacing w:val="0"/>
      </w:pPr>
      <w:r w:rsidDel="00000000" w:rsidR="00000000" w:rsidRPr="00000000">
        <w:rPr>
          <w:highlight w:val="white"/>
          <w:rtl w:val="0"/>
        </w:rPr>
        <w:t xml:space="preserve">Since 1982, with the adoption of the </w:t>
      </w:r>
      <w:r w:rsidDel="00000000" w:rsidR="00000000" w:rsidRPr="00000000">
        <w:rPr>
          <w:i w:val="1"/>
          <w:highlight w:val="white"/>
          <w:rtl w:val="0"/>
        </w:rPr>
        <w:t xml:space="preserve">Constitution Act</w:t>
      </w:r>
      <w:r w:rsidDel="00000000" w:rsidR="00000000" w:rsidRPr="00000000">
        <w:rPr>
          <w:highlight w:val="white"/>
          <w:rtl w:val="0"/>
        </w:rPr>
        <w:t xml:space="preserve">, Canada has been a fully sovereign nation, with the right to decide its government and make its own laws. The Constitution sets up the structure of our government (</w:t>
      </w:r>
      <w:r w:rsidDel="00000000" w:rsidR="00000000" w:rsidRPr="00000000">
        <w:rPr>
          <w:b w:val="1"/>
          <w:highlight w:val="white"/>
          <w:rtl w:val="0"/>
        </w:rPr>
        <w:t xml:space="preserve">federal and provincial</w:t>
      </w:r>
      <w:r w:rsidDel="00000000" w:rsidR="00000000" w:rsidRPr="00000000">
        <w:rPr>
          <w:highlight w:val="white"/>
          <w:rtl w:val="0"/>
        </w:rPr>
        <w:t xml:space="preserve">), and gives to each of the two levels the right to pass laws - but only in the specified fields assigned to them. The federal parliament (in Ottawa) has the right to pass laws for the “Peace, Order and Good Government of Canada”. </w:t>
      </w:r>
      <w:r w:rsidDel="00000000" w:rsidR="00000000" w:rsidRPr="00000000">
        <w:rPr>
          <w:highlight w:val="white"/>
          <w:u w:val="single"/>
          <w:rtl w:val="0"/>
        </w:rPr>
        <w:t xml:space="preserve">These laws apply to all Canadian citizens</w:t>
      </w:r>
      <w:r w:rsidDel="00000000" w:rsidR="00000000" w:rsidRPr="00000000">
        <w:rPr>
          <w:highlight w:val="white"/>
          <w:rtl w:val="0"/>
        </w:rPr>
        <w:t xml:space="preserve">, everywhere in the country and they also apply to residents and visitors who may not be citizens (although the Constitution restricts this very wide grant of legislative authority by stating that the federal government cannot make laws relating to those matters that are given to the provinces).</w:t>
      </w:r>
    </w:p>
    <w:p w:rsidR="00000000" w:rsidDel="00000000" w:rsidP="00000000" w:rsidRDefault="00000000" w:rsidRPr="00000000">
      <w:pPr>
        <w:contextualSpacing w:val="0"/>
      </w:pPr>
      <w:r w:rsidDel="00000000" w:rsidR="00000000" w:rsidRPr="00000000">
        <w:rPr>
          <w:highlight w:val="white"/>
          <w:rtl w:val="0"/>
        </w:rPr>
        <w:t xml:space="preserve">There are </w:t>
      </w:r>
      <w:r w:rsidDel="00000000" w:rsidR="00000000" w:rsidRPr="00000000">
        <w:rPr>
          <w:b w:val="1"/>
          <w:highlight w:val="white"/>
          <w:rtl w:val="0"/>
        </w:rPr>
        <w:t xml:space="preserve">ten provincial lawmaking bodies</w:t>
      </w:r>
      <w:r w:rsidDel="00000000" w:rsidR="00000000" w:rsidRPr="00000000">
        <w:rPr>
          <w:highlight w:val="white"/>
          <w:rtl w:val="0"/>
        </w:rPr>
        <w:t xml:space="preserve">, each having its headquarters in the capital city of each province.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Canadian Legislative Process</w:t>
      </w:r>
    </w:p>
    <w:p w:rsidR="00000000" w:rsidDel="00000000" w:rsidP="00000000" w:rsidRDefault="00000000" w:rsidRPr="00000000">
      <w:pPr>
        <w:contextualSpacing w:val="0"/>
      </w:pPr>
      <w:r w:rsidDel="00000000" w:rsidR="00000000" w:rsidRPr="00000000">
        <w:rPr>
          <w:highlight w:val="white"/>
          <w:rtl w:val="0"/>
        </w:rPr>
        <w:t xml:space="preserve">Federal laws are made by Parliament. There are three elements to the federal Parliament:</w:t>
      </w:r>
    </w:p>
    <w:p w:rsidR="00000000" w:rsidDel="00000000" w:rsidP="00000000" w:rsidRDefault="00000000" w:rsidRPr="00000000">
      <w:pPr>
        <w:numPr>
          <w:ilvl w:val="0"/>
          <w:numId w:val="13"/>
        </w:numPr>
        <w:ind w:left="720" w:hanging="360"/>
        <w:contextualSpacing w:val="1"/>
        <w:rPr>
          <w:highlight w:val="white"/>
          <w:u w:val="none"/>
        </w:rPr>
      </w:pPr>
      <w:r w:rsidDel="00000000" w:rsidR="00000000" w:rsidRPr="00000000">
        <w:rPr>
          <w:highlight w:val="white"/>
          <w:rtl w:val="0"/>
        </w:rPr>
        <w:t xml:space="preserve">House of Commons (elected members)</w:t>
      </w:r>
    </w:p>
    <w:p w:rsidR="00000000" w:rsidDel="00000000" w:rsidP="00000000" w:rsidRDefault="00000000" w:rsidRPr="00000000">
      <w:pPr>
        <w:numPr>
          <w:ilvl w:val="0"/>
          <w:numId w:val="13"/>
        </w:numPr>
        <w:ind w:left="720" w:hanging="360"/>
        <w:contextualSpacing w:val="1"/>
        <w:rPr>
          <w:highlight w:val="white"/>
          <w:u w:val="none"/>
        </w:rPr>
      </w:pPr>
      <w:r w:rsidDel="00000000" w:rsidR="00000000" w:rsidRPr="00000000">
        <w:rPr>
          <w:highlight w:val="white"/>
          <w:rtl w:val="0"/>
        </w:rPr>
        <w:t xml:space="preserve">Senate (appointed members)</w:t>
      </w:r>
    </w:p>
    <w:p w:rsidR="00000000" w:rsidDel="00000000" w:rsidP="00000000" w:rsidRDefault="00000000" w:rsidRPr="00000000">
      <w:pPr>
        <w:numPr>
          <w:ilvl w:val="0"/>
          <w:numId w:val="13"/>
        </w:numPr>
        <w:ind w:left="720" w:hanging="360"/>
        <w:contextualSpacing w:val="1"/>
        <w:rPr>
          <w:highlight w:val="white"/>
          <w:u w:val="none"/>
        </w:rPr>
      </w:pPr>
      <w:r w:rsidDel="00000000" w:rsidR="00000000" w:rsidRPr="00000000">
        <w:rPr>
          <w:highlight w:val="white"/>
          <w:rtl w:val="0"/>
        </w:rPr>
        <w:t xml:space="preserve">Queen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When the federal government wants to pass a law on a particular subject, it begins by having the proposed law introduced by a Minister of the government and it is given “</w:t>
      </w:r>
      <w:r w:rsidDel="00000000" w:rsidR="00000000" w:rsidRPr="00000000">
        <w:rPr>
          <w:b w:val="1"/>
          <w:highlight w:val="white"/>
          <w:rtl w:val="0"/>
        </w:rPr>
        <w:t xml:space="preserve">first reading</w:t>
      </w:r>
      <w:r w:rsidDel="00000000" w:rsidR="00000000" w:rsidRPr="00000000">
        <w:rPr>
          <w:highlight w:val="white"/>
          <w:rtl w:val="0"/>
        </w:rPr>
        <w:t xml:space="preserve">”. If the members do not reject it, it is then printed in the form of a booklet and distributed to the members of the House of Commons. It is referred to as a “</w:t>
      </w:r>
      <w:r w:rsidDel="00000000" w:rsidR="00000000" w:rsidRPr="00000000">
        <w:rPr>
          <w:b w:val="1"/>
          <w:highlight w:val="white"/>
          <w:rtl w:val="0"/>
        </w:rPr>
        <w:t xml:space="preserve">Bill</w:t>
      </w:r>
      <w:r w:rsidDel="00000000" w:rsidR="00000000" w:rsidRPr="00000000">
        <w:rPr>
          <w:highlight w:val="white"/>
          <w:rtl w:val="0"/>
        </w:rPr>
        <w:t xml:space="preserve">” and given a number for easy reference.</w:t>
      </w:r>
    </w:p>
    <w:p w:rsidR="00000000" w:rsidDel="00000000" w:rsidP="00000000" w:rsidRDefault="00000000" w:rsidRPr="00000000">
      <w:pPr>
        <w:contextualSpacing w:val="0"/>
      </w:pPr>
      <w:r w:rsidDel="00000000" w:rsidR="00000000" w:rsidRPr="00000000">
        <w:rPr>
          <w:highlight w:val="white"/>
          <w:rtl w:val="0"/>
        </w:rPr>
        <w:t xml:space="preserve">A few weeks later, it is brought to discussion in the House and the Minister explains why the government wants it to become a law of Canada. Happens the “</w:t>
      </w:r>
      <w:r w:rsidDel="00000000" w:rsidR="00000000" w:rsidRPr="00000000">
        <w:rPr>
          <w:b w:val="1"/>
          <w:highlight w:val="white"/>
          <w:rtl w:val="0"/>
        </w:rPr>
        <w:t xml:space="preserve">second reading</w:t>
      </w:r>
      <w:r w:rsidDel="00000000" w:rsidR="00000000" w:rsidRPr="00000000">
        <w:rPr>
          <w:highlight w:val="white"/>
          <w:rtl w:val="0"/>
        </w:rPr>
        <w:t xml:space="preserve">” where the opposition members give their response and debate the Bill.</w:t>
      </w:r>
    </w:p>
    <w:p w:rsidR="00000000" w:rsidDel="00000000" w:rsidP="00000000" w:rsidRDefault="00000000" w:rsidRPr="00000000">
      <w:pPr>
        <w:contextualSpacing w:val="0"/>
      </w:pPr>
      <w:r w:rsidDel="00000000" w:rsidR="00000000" w:rsidRPr="00000000">
        <w:rPr>
          <w:highlight w:val="white"/>
          <w:rtl w:val="0"/>
        </w:rPr>
        <w:t xml:space="preserve">The Bill is then given to a Committee, to be examined in detail, which will report back to the House with its recommendations for any changes it considers useful. The Bill is then ready for a “</w:t>
      </w:r>
      <w:r w:rsidDel="00000000" w:rsidR="00000000" w:rsidRPr="00000000">
        <w:rPr>
          <w:b w:val="1"/>
          <w:highlight w:val="white"/>
          <w:rtl w:val="0"/>
        </w:rPr>
        <w:t xml:space="preserve">third reading</w:t>
      </w:r>
      <w:r w:rsidDel="00000000" w:rsidR="00000000" w:rsidRPr="00000000">
        <w:rPr>
          <w:highlight w:val="white"/>
          <w:rtl w:val="0"/>
        </w:rPr>
        <w:t xml:space="preserve">”. At this time the Members have a last chance to make changes to the Bill and vote on it.</w:t>
      </w:r>
    </w:p>
    <w:p w:rsidR="00000000" w:rsidDel="00000000" w:rsidP="00000000" w:rsidRDefault="00000000" w:rsidRPr="00000000">
      <w:pPr>
        <w:contextualSpacing w:val="0"/>
      </w:pPr>
      <w:r w:rsidDel="00000000" w:rsidR="00000000" w:rsidRPr="00000000">
        <w:rPr>
          <w:highlight w:val="white"/>
          <w:rtl w:val="0"/>
        </w:rPr>
        <w:t xml:space="preserve">If the Bill passes the third reading, it is then sent to the Senate, where it goes through the same procedure and another three readings.</w:t>
      </w:r>
    </w:p>
    <w:p w:rsidR="00000000" w:rsidDel="00000000" w:rsidP="00000000" w:rsidRDefault="00000000" w:rsidRPr="00000000">
      <w:pPr>
        <w:contextualSpacing w:val="0"/>
      </w:pPr>
      <w:r w:rsidDel="00000000" w:rsidR="00000000" w:rsidRPr="00000000">
        <w:rPr>
          <w:highlight w:val="white"/>
          <w:rtl w:val="0"/>
        </w:rPr>
        <w:t xml:space="preserve">Once the Bill has passed both the House of Commons and the Senate, it is ready for “</w:t>
      </w:r>
      <w:r w:rsidDel="00000000" w:rsidR="00000000" w:rsidRPr="00000000">
        <w:rPr>
          <w:b w:val="1"/>
          <w:highlight w:val="white"/>
          <w:rtl w:val="0"/>
        </w:rPr>
        <w:t xml:space="preserve">Royal Assent</w:t>
      </w:r>
      <w:r w:rsidDel="00000000" w:rsidR="00000000" w:rsidRPr="00000000">
        <w:rPr>
          <w:highlight w:val="white"/>
          <w:rtl w:val="0"/>
        </w:rPr>
        <w:t xml:space="preserve">” (= signed into law by the Queen or her personal representative, almost always signed by the latter). After this, it is no longer a “Bill” but a “law” called by its proper name.</w:t>
      </w:r>
    </w:p>
    <w:p w:rsidR="00000000" w:rsidDel="00000000" w:rsidP="00000000" w:rsidRDefault="00000000" w:rsidRPr="00000000">
      <w:pPr>
        <w:contextualSpacing w:val="0"/>
      </w:pPr>
      <w:r w:rsidDel="00000000" w:rsidR="00000000" w:rsidRPr="00000000">
        <w:rPr>
          <w:highlight w:val="white"/>
          <w:rtl w:val="0"/>
        </w:rPr>
        <w:t xml:space="preserve">Normally, it is the government in power which successfully introduces new legislation. On occasion, however, Private Members’ Bills proposed by Members of Parliament from any party can also become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Québec Legislative Process</w:t>
      </w:r>
    </w:p>
    <w:p w:rsidR="00000000" w:rsidDel="00000000" w:rsidP="00000000" w:rsidRDefault="00000000" w:rsidRPr="00000000">
      <w:pPr>
        <w:contextualSpacing w:val="0"/>
      </w:pPr>
      <w:r w:rsidDel="00000000" w:rsidR="00000000" w:rsidRPr="00000000">
        <w:rPr>
          <w:highlight w:val="white"/>
          <w:rtl w:val="0"/>
        </w:rPr>
        <w:t xml:space="preserve">In each province, the laws are made by the legislature (technical term for the provincial lawmaking mechanism). In Québec, it consists of two elements:</w:t>
      </w:r>
    </w:p>
    <w:p w:rsidR="00000000" w:rsidDel="00000000" w:rsidP="00000000" w:rsidRDefault="00000000" w:rsidRPr="00000000">
      <w:pPr>
        <w:numPr>
          <w:ilvl w:val="0"/>
          <w:numId w:val="11"/>
        </w:numPr>
        <w:ind w:left="720" w:hanging="360"/>
        <w:contextualSpacing w:val="1"/>
        <w:rPr>
          <w:highlight w:val="white"/>
          <w:u w:val="none"/>
        </w:rPr>
      </w:pPr>
      <w:r w:rsidDel="00000000" w:rsidR="00000000" w:rsidRPr="00000000">
        <w:rPr>
          <w:highlight w:val="white"/>
          <w:rtl w:val="0"/>
        </w:rPr>
        <w:t xml:space="preserve">National Assembly</w:t>
      </w:r>
    </w:p>
    <w:p w:rsidR="00000000" w:rsidDel="00000000" w:rsidP="00000000" w:rsidRDefault="00000000" w:rsidRPr="00000000">
      <w:pPr>
        <w:numPr>
          <w:ilvl w:val="0"/>
          <w:numId w:val="11"/>
        </w:numPr>
        <w:ind w:left="720" w:hanging="360"/>
        <w:contextualSpacing w:val="1"/>
        <w:rPr>
          <w:highlight w:val="white"/>
          <w:u w:val="none"/>
        </w:rPr>
      </w:pPr>
      <w:r w:rsidDel="00000000" w:rsidR="00000000" w:rsidRPr="00000000">
        <w:rPr>
          <w:highlight w:val="white"/>
          <w:rtl w:val="0"/>
        </w:rPr>
        <w:t xml:space="preserve">Queen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process to pass a law is quite similar to the Federal one. A “Bill” is introduced into the National Assembly and must be read three times.</w:t>
      </w:r>
    </w:p>
    <w:p w:rsidR="00000000" w:rsidDel="00000000" w:rsidP="00000000" w:rsidRDefault="00000000" w:rsidRPr="00000000">
      <w:pPr>
        <w:contextualSpacing w:val="0"/>
      </w:pPr>
      <w:r w:rsidDel="00000000" w:rsidR="00000000" w:rsidRPr="00000000">
        <w:rPr>
          <w:highlight w:val="white"/>
          <w:rtl w:val="0"/>
        </w:rPr>
        <w:t xml:space="preserve">After the three readings, it is ready to be signed into law by the Queen (her representative in the province), it then becomes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-Representatives of the Crown &amp; their Role in the Lawmaking</w:t>
      </w:r>
    </w:p>
    <w:p w:rsidR="00000000" w:rsidDel="00000000" w:rsidP="00000000" w:rsidRDefault="00000000" w:rsidRPr="00000000">
      <w:pPr>
        <w:contextualSpacing w:val="0"/>
      </w:pPr>
      <w:r w:rsidDel="00000000" w:rsidR="00000000" w:rsidRPr="00000000">
        <w:rPr>
          <w:highlight w:val="white"/>
          <w:rtl w:val="0"/>
        </w:rPr>
        <w:t xml:space="preserve">The </w:t>
      </w:r>
      <w:r w:rsidDel="00000000" w:rsidR="00000000" w:rsidRPr="00000000">
        <w:rPr>
          <w:b w:val="1"/>
          <w:highlight w:val="white"/>
          <w:rtl w:val="0"/>
        </w:rPr>
        <w:t xml:space="preserve">Governor General</w:t>
      </w:r>
      <w:r w:rsidDel="00000000" w:rsidR="00000000" w:rsidRPr="00000000">
        <w:rPr>
          <w:highlight w:val="white"/>
          <w:rtl w:val="0"/>
        </w:rPr>
        <w:t xml:space="preserve"> is the representative of the Crown in Canada (he is authorized to </w:t>
      </w:r>
      <w:r w:rsidDel="00000000" w:rsidR="00000000" w:rsidRPr="00000000">
        <w:rPr>
          <w:i w:val="1"/>
          <w:highlight w:val="white"/>
          <w:rtl w:val="0"/>
        </w:rPr>
        <w:t xml:space="preserve">exercise, on the advice of the Canadian ministers, all of her Majesty’s powers, and authorities in respect of Canada</w:t>
      </w:r>
      <w:r w:rsidDel="00000000" w:rsidR="00000000" w:rsidRPr="00000000">
        <w:rPr>
          <w:highlight w:val="white"/>
          <w:rtl w:val="0"/>
        </w:rPr>
        <w:t xml:space="preserve">). The Queen, upon the recommendation of the Canadian government, appoints the person who holds this position. One of the most important responsibilities of the Governor General is to ensure that the country has a Prime Minister.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As on of the three elements of Canadian Parliament, the Governor General summons Parliament, prorogues Parliament and dissolves the existing Parliament. He gives assent to those bills passed by both house of parliament,which then become Acts of Parliament and have the force of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w:t>
      </w:r>
      <w:r w:rsidDel="00000000" w:rsidR="00000000" w:rsidRPr="00000000">
        <w:rPr>
          <w:b w:val="1"/>
          <w:highlight w:val="white"/>
          <w:rtl w:val="0"/>
        </w:rPr>
        <w:t xml:space="preserve">Lieutenant Governor</w:t>
      </w:r>
      <w:r w:rsidDel="00000000" w:rsidR="00000000" w:rsidRPr="00000000">
        <w:rPr>
          <w:highlight w:val="white"/>
          <w:rtl w:val="0"/>
        </w:rPr>
        <w:t xml:space="preserve"> is the Queen’s representative in each province of Canada, and exercises the powers of the Queen granted under the Constitution, with respect to the province.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first source of law in the legal system is the Constitution. The second is contained in the laws made by the federal and provincial governments.</w:t>
      </w:r>
    </w:p>
    <w:p w:rsidR="00000000" w:rsidDel="00000000" w:rsidP="00000000" w:rsidRDefault="00000000" w:rsidRPr="00000000">
      <w:pPr>
        <w:contextualSpacing w:val="0"/>
      </w:pPr>
      <w:r w:rsidDel="00000000" w:rsidR="00000000" w:rsidRPr="00000000">
        <w:rPr>
          <w:highlight w:val="white"/>
          <w:rtl w:val="0"/>
        </w:rPr>
        <w:t xml:space="preserve">Every year, each government passes many acts or statutes (laws) and at the end of the year these are all printed in one volume called “ Statutes of Canada, 20XX” or “Statutes of Québec, 20XX”.</w:t>
      </w:r>
    </w:p>
    <w:p w:rsidR="00000000" w:rsidDel="00000000" w:rsidP="00000000" w:rsidRDefault="00000000" w:rsidRPr="00000000">
      <w:pPr>
        <w:contextualSpacing w:val="0"/>
      </w:pPr>
      <w:r w:rsidDel="00000000" w:rsidR="00000000" w:rsidRPr="00000000">
        <w:rPr>
          <w:i w:val="1"/>
          <w:highlight w:val="white"/>
          <w:rtl w:val="0"/>
        </w:rPr>
        <w:t xml:space="preserve">The Revised Statutes of Canada</w:t>
      </w:r>
      <w:r w:rsidDel="00000000" w:rsidR="00000000" w:rsidRPr="00000000">
        <w:rPr>
          <w:highlight w:val="white"/>
          <w:rtl w:val="0"/>
        </w:rPr>
        <w:t xml:space="preserve"> or </w:t>
      </w:r>
      <w:r w:rsidDel="00000000" w:rsidR="00000000" w:rsidRPr="00000000">
        <w:rPr>
          <w:i w:val="1"/>
          <w:highlight w:val="white"/>
          <w:rtl w:val="0"/>
        </w:rPr>
        <w:t xml:space="preserve">The Revised Statutes of Québec</w:t>
      </w:r>
      <w:r w:rsidDel="00000000" w:rsidR="00000000" w:rsidRPr="00000000">
        <w:rPr>
          <w:highlight w:val="white"/>
          <w:rtl w:val="0"/>
        </w:rPr>
        <w:t xml:space="preserve"> is a set of books prepared by the governments every fifteen years consolidating the latest version of laws to make it more accessible to citizens. (Those who work in the legal profession must update their copies whenever laws are revised, changed or repealed).</w:t>
      </w:r>
    </w:p>
    <w:p w:rsidR="00000000" w:rsidDel="00000000" w:rsidP="00000000" w:rsidRDefault="00000000" w:rsidRPr="00000000">
      <w:pPr>
        <w:contextualSpacing w:val="0"/>
      </w:pPr>
      <w:r w:rsidDel="00000000" w:rsidR="00000000" w:rsidRPr="00000000">
        <w:rPr>
          <w:highlight w:val="white"/>
          <w:rtl w:val="0"/>
        </w:rPr>
        <w:t xml:space="preserve">A “Code” such as the </w:t>
      </w:r>
      <w:r w:rsidDel="00000000" w:rsidR="00000000" w:rsidRPr="00000000">
        <w:rPr>
          <w:i w:val="1"/>
          <w:highlight w:val="white"/>
          <w:rtl w:val="0"/>
        </w:rPr>
        <w:t xml:space="preserve">Civil Code of Québec</w:t>
      </w:r>
      <w:r w:rsidDel="00000000" w:rsidR="00000000" w:rsidRPr="00000000">
        <w:rPr>
          <w:highlight w:val="white"/>
          <w:rtl w:val="0"/>
        </w:rPr>
        <w:t xml:space="preserve"> is also a “statute” for it is enacted (passed) in the same way. The distinction between the two lies in their context and interpretation. Strictly speaking, a </w:t>
      </w:r>
      <w:r w:rsidDel="00000000" w:rsidR="00000000" w:rsidRPr="00000000">
        <w:rPr>
          <w:b w:val="1"/>
          <w:highlight w:val="white"/>
          <w:rtl w:val="0"/>
        </w:rPr>
        <w:t xml:space="preserve">statute</w:t>
      </w:r>
      <w:r w:rsidDel="00000000" w:rsidR="00000000" w:rsidRPr="00000000">
        <w:rPr>
          <w:highlight w:val="white"/>
          <w:rtl w:val="0"/>
        </w:rPr>
        <w:t xml:space="preserve"> deals with only one subject (the Canadian Constitution is a special and unique statute). A </w:t>
      </w:r>
      <w:r w:rsidDel="00000000" w:rsidR="00000000" w:rsidRPr="00000000">
        <w:rPr>
          <w:b w:val="1"/>
          <w:highlight w:val="white"/>
          <w:rtl w:val="0"/>
        </w:rPr>
        <w:t xml:space="preserve">code</w:t>
      </w:r>
      <w:r w:rsidDel="00000000" w:rsidR="00000000" w:rsidRPr="00000000">
        <w:rPr>
          <w:highlight w:val="white"/>
          <w:rtl w:val="0"/>
        </w:rPr>
        <w:t xml:space="preserve"> deals with many subjects in a broad area (e.g. Criminal Code).</w:t>
      </w:r>
    </w:p>
    <w:p w:rsidR="00000000" w:rsidDel="00000000" w:rsidP="00000000" w:rsidRDefault="00000000" w:rsidRPr="00000000">
      <w:pPr>
        <w:contextualSpacing w:val="0"/>
      </w:pPr>
      <w:r w:rsidDel="00000000" w:rsidR="00000000" w:rsidRPr="00000000">
        <w:rPr>
          <w:highlight w:val="white"/>
          <w:rtl w:val="0"/>
        </w:rPr>
        <w:t xml:space="preserve">A statute is usually interpreted more strictly than a code.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third source of law is found in the judgments of the courts rendered in past cases. These, collectively, form an ever-growing body of case law - </w:t>
      </w:r>
      <w:r w:rsidDel="00000000" w:rsidR="00000000" w:rsidRPr="00000000">
        <w:rPr>
          <w:b w:val="1"/>
          <w:highlight w:val="white"/>
          <w:rtl w:val="0"/>
        </w:rPr>
        <w:t xml:space="preserve">jurisprudence.</w:t>
      </w:r>
    </w:p>
    <w:p w:rsidR="00000000" w:rsidDel="00000000" w:rsidP="00000000" w:rsidRDefault="00000000" w:rsidRPr="00000000">
      <w:pPr>
        <w:contextualSpacing w:val="0"/>
      </w:pPr>
      <w:r w:rsidDel="00000000" w:rsidR="00000000" w:rsidRPr="00000000">
        <w:rPr>
          <w:highlight w:val="white"/>
          <w:rtl w:val="0"/>
        </w:rPr>
        <w:t xml:space="preserve">The judgment in the previous case would be referred to as an example of how the law is applied. If, however, the legislators have passed a statute that conflicts with the “case law”, then the statute has overriding authority. It must be remembered that the court in Québec are not supposed to make law; their function is to apply and interpret the laws made by the Legislature.</w:t>
      </w:r>
    </w:p>
    <w:p w:rsidR="00000000" w:rsidDel="00000000" w:rsidP="00000000" w:rsidRDefault="00000000" w:rsidRPr="00000000">
      <w:pPr>
        <w:contextualSpacing w:val="0"/>
      </w:pPr>
      <w:r w:rsidDel="00000000" w:rsidR="00000000" w:rsidRPr="00000000">
        <w:rPr>
          <w:highlight w:val="white"/>
          <w:rtl w:val="0"/>
        </w:rPr>
        <w:t xml:space="preserve">Doctrine of </w:t>
      </w:r>
      <w:r w:rsidDel="00000000" w:rsidR="00000000" w:rsidRPr="00000000">
        <w:rPr>
          <w:b w:val="1"/>
          <w:highlight w:val="white"/>
          <w:rtl w:val="0"/>
        </w:rPr>
        <w:t xml:space="preserve">stare decisis</w:t>
      </w:r>
      <w:r w:rsidDel="00000000" w:rsidR="00000000" w:rsidRPr="00000000">
        <w:rPr>
          <w:highlight w:val="white"/>
          <w:rtl w:val="0"/>
        </w:rPr>
        <w:t xml:space="preserve"> (‘let the decision stand”), courts are bound to follow previous decisions, wherever they apply (however not bound to follow past judgments, but generally carefully considered).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fourth source of the law is the </w:t>
      </w:r>
      <w:r w:rsidDel="00000000" w:rsidR="00000000" w:rsidRPr="00000000">
        <w:rPr>
          <w:b w:val="1"/>
          <w:highlight w:val="white"/>
          <w:rtl w:val="0"/>
        </w:rPr>
        <w:t xml:space="preserve">doctrine</w:t>
      </w:r>
      <w:r w:rsidDel="00000000" w:rsidR="00000000" w:rsidRPr="00000000">
        <w:rPr>
          <w:highlight w:val="white"/>
          <w:rtl w:val="0"/>
        </w:rPr>
        <w:t xml:space="preserve"> or written commentary on the law. Many highly respected lawyer and judges, having made their own careful study and analysis of various subjects of the Québec law, have then written articles or books explaining what they have found in their work. These writings may often help us better understand the nature and underlying principles of the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 fifth source to consider are the </w:t>
      </w:r>
      <w:r w:rsidDel="00000000" w:rsidR="00000000" w:rsidRPr="00000000">
        <w:rPr>
          <w:b w:val="1"/>
          <w:highlight w:val="white"/>
          <w:rtl w:val="0"/>
        </w:rPr>
        <w:t xml:space="preserve">customs</w:t>
      </w:r>
      <w:r w:rsidDel="00000000" w:rsidR="00000000" w:rsidRPr="00000000">
        <w:rPr>
          <w:highlight w:val="white"/>
          <w:rtl w:val="0"/>
        </w:rPr>
        <w:t xml:space="preserve"> or usage commonly accepted in a particular community or industry. Providing there is no statute law that conflicts with such custom, the fact that something has been done in a particular way for a long period of time may help a court to declare that such a custom has virtually hardened into a law. This can, of course be replaced at any time by a new law which provides for a different rule to be followed.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sixth and final source of law is a rapidly growing one, the body of </w:t>
      </w:r>
      <w:r w:rsidDel="00000000" w:rsidR="00000000" w:rsidRPr="00000000">
        <w:rPr>
          <w:b w:val="1"/>
          <w:highlight w:val="white"/>
          <w:rtl w:val="0"/>
        </w:rPr>
        <w:t xml:space="preserve">regulations</w:t>
      </w:r>
      <w:r w:rsidDel="00000000" w:rsidR="00000000" w:rsidRPr="00000000">
        <w:rPr>
          <w:highlight w:val="white"/>
          <w:rtl w:val="0"/>
        </w:rPr>
        <w:t xml:space="preserve"> brought into force under the authority of various statutes. In many laws, the government sets up a special committee, board, or commission to take charge of the application of that particular law. These administrative boards are given the authority to pass regulations which are the detailed rules setting out precisely how the law is to be respected, enforce, or applied (e.g. “Office de la langue française”, set up under Bill 101).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ADMINISTRATION &amp; ENFORCEMENT: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Court System:</w:t>
      </w:r>
    </w:p>
    <w:p w:rsidR="00000000" w:rsidDel="00000000" w:rsidP="00000000" w:rsidRDefault="00000000" w:rsidRPr="00000000">
      <w:pPr>
        <w:contextualSpacing w:val="0"/>
      </w:pPr>
      <w:r w:rsidDel="00000000" w:rsidR="00000000" w:rsidRPr="00000000">
        <w:rPr>
          <w:highlight w:val="white"/>
          <w:rtl w:val="0"/>
        </w:rPr>
        <w:t xml:space="preserve">In the </w:t>
      </w:r>
      <w:r w:rsidDel="00000000" w:rsidR="00000000" w:rsidRPr="00000000">
        <w:rPr>
          <w:i w:val="1"/>
          <w:highlight w:val="white"/>
          <w:rtl w:val="0"/>
        </w:rPr>
        <w:t xml:space="preserve">Courts of Justice Acts</w:t>
      </w:r>
      <w:r w:rsidDel="00000000" w:rsidR="00000000" w:rsidRPr="00000000">
        <w:rPr>
          <w:highlight w:val="white"/>
          <w:rtl w:val="0"/>
        </w:rPr>
        <w:t xml:space="preserve">, we find the names and details of the various courts that have authority in Québec. The Courts of Québec, in civil, criminal and mixed matters are:</w:t>
      </w:r>
    </w:p>
    <w:p w:rsidR="00000000" w:rsidDel="00000000" w:rsidP="00000000" w:rsidRDefault="00000000" w:rsidRPr="00000000">
      <w:pPr>
        <w:contextualSpacing w:val="0"/>
      </w:pPr>
      <w:r w:rsidDel="00000000" w:rsidR="00000000" w:rsidRPr="00000000">
        <w:rPr>
          <w:b w:val="1"/>
          <w:highlight w:val="white"/>
          <w:rtl w:val="0"/>
        </w:rPr>
        <w:t xml:space="preserve">The Court of Appeal</w:t>
      </w:r>
    </w:p>
    <w:p w:rsidR="00000000" w:rsidDel="00000000" w:rsidP="00000000" w:rsidRDefault="00000000" w:rsidRPr="00000000">
      <w:pPr>
        <w:contextualSpacing w:val="0"/>
      </w:pPr>
      <w:r w:rsidDel="00000000" w:rsidR="00000000" w:rsidRPr="00000000">
        <w:rPr>
          <w:b w:val="1"/>
          <w:highlight w:val="white"/>
          <w:rtl w:val="0"/>
        </w:rPr>
        <w:t xml:space="preserve">The Superior Court</w:t>
      </w:r>
    </w:p>
    <w:p w:rsidR="00000000" w:rsidDel="00000000" w:rsidP="00000000" w:rsidRDefault="00000000" w:rsidRPr="00000000">
      <w:pPr>
        <w:contextualSpacing w:val="0"/>
      </w:pPr>
      <w:r w:rsidDel="00000000" w:rsidR="00000000" w:rsidRPr="00000000">
        <w:rPr>
          <w:b w:val="1"/>
          <w:highlight w:val="white"/>
          <w:rtl w:val="0"/>
        </w:rPr>
        <w:t xml:space="preserve">The Court of Québec</w:t>
      </w:r>
    </w:p>
    <w:p w:rsidR="00000000" w:rsidDel="00000000" w:rsidP="00000000" w:rsidRDefault="00000000" w:rsidRPr="00000000">
      <w:pPr>
        <w:contextualSpacing w:val="0"/>
      </w:pPr>
      <w:r w:rsidDel="00000000" w:rsidR="00000000" w:rsidRPr="00000000">
        <w:rPr>
          <w:b w:val="1"/>
          <w:highlight w:val="white"/>
          <w:rtl w:val="0"/>
        </w:rPr>
        <w:t xml:space="preserve">The Municipal Courts</w:t>
      </w:r>
    </w:p>
    <w:p w:rsidR="00000000" w:rsidDel="00000000" w:rsidP="00000000" w:rsidRDefault="00000000" w:rsidRPr="00000000">
      <w:pPr>
        <w:contextualSpacing w:val="0"/>
      </w:pPr>
      <w:r w:rsidDel="00000000" w:rsidR="00000000" w:rsidRPr="00000000">
        <w:rPr>
          <w:highlight w:val="white"/>
          <w:rtl w:val="0"/>
        </w:rPr>
        <w:t xml:space="preserve">Each of these courts has a specific jurisdiction over the administration and enforcement of laws. In other words, different courts have different levels of competencies, which may refer to either:</w:t>
      </w:r>
    </w:p>
    <w:p w:rsidR="00000000" w:rsidDel="00000000" w:rsidP="00000000" w:rsidRDefault="00000000" w:rsidRPr="00000000">
      <w:pPr>
        <w:numPr>
          <w:ilvl w:val="0"/>
          <w:numId w:val="4"/>
        </w:numPr>
        <w:ind w:left="720" w:hanging="360"/>
        <w:contextualSpacing w:val="1"/>
        <w:rPr>
          <w:highlight w:val="white"/>
          <w:u w:val="none"/>
        </w:rPr>
      </w:pPr>
      <w:r w:rsidDel="00000000" w:rsidR="00000000" w:rsidRPr="00000000">
        <w:rPr>
          <w:highlight w:val="white"/>
          <w:rtl w:val="0"/>
        </w:rPr>
        <w:t xml:space="preserve">The nature, or type of cases brought before that court;</w:t>
      </w:r>
    </w:p>
    <w:p w:rsidR="00000000" w:rsidDel="00000000" w:rsidP="00000000" w:rsidRDefault="00000000" w:rsidRPr="00000000">
      <w:pPr>
        <w:numPr>
          <w:ilvl w:val="0"/>
          <w:numId w:val="4"/>
        </w:numPr>
        <w:ind w:left="720" w:hanging="360"/>
        <w:contextualSpacing w:val="1"/>
        <w:rPr>
          <w:highlight w:val="white"/>
          <w:u w:val="none"/>
        </w:rPr>
      </w:pPr>
      <w:r w:rsidDel="00000000" w:rsidR="00000000" w:rsidRPr="00000000">
        <w:rPr>
          <w:highlight w:val="white"/>
          <w:rtl w:val="0"/>
        </w:rPr>
        <w:t xml:space="preserve">The geographic area of province where the court may hold its sittings, and from which it may hear cases.</w:t>
      </w:r>
    </w:p>
    <w:p w:rsidR="00000000" w:rsidDel="00000000" w:rsidP="00000000" w:rsidRDefault="00000000" w:rsidRPr="00000000">
      <w:pPr>
        <w:contextualSpacing w:val="0"/>
      </w:pPr>
      <w:r w:rsidDel="00000000" w:rsidR="00000000" w:rsidRPr="00000000">
        <w:drawing>
          <wp:inline distB="114300" distT="114300" distL="114300" distR="114300">
            <wp:extent cx="5715000" cy="3225800"/>
            <wp:effectExtent b="0" l="0" r="0" t="0"/>
            <wp:docPr descr="Image result for court structure québec" id="1" name="image01.png"/>
            <a:graphic>
              <a:graphicData uri="http://schemas.openxmlformats.org/drawingml/2006/picture">
                <pic:pic>
                  <pic:nvPicPr>
                    <pic:cNvPr descr="Image result for court structure québec" id="0" name="image01.png"/>
                    <pic:cNvPicPr preferRelativeResize="0"/>
                  </pic:nvPicPr>
                  <pic:blipFill>
                    <a:blip r:embed="rId5"/>
                    <a:srcRect b="0" l="0" r="0" t="0"/>
                    <a:stretch>
                      <a:fillRect/>
                    </a:stretch>
                  </pic:blipFill>
                  <pic:spPr>
                    <a:xfrm>
                      <a:off x="0" y="0"/>
                      <a:ext cx="5715000" cy="32258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Municipal Court: each municipality in the province is given the right to set up a Municipal Court (generally part-time court due to not enough cases to occupy a court on a full-time basis). Hears matter related to violations of municipal by-laws and minor criminal matters under Part XXVII of the </w:t>
      </w:r>
      <w:r w:rsidDel="00000000" w:rsidR="00000000" w:rsidRPr="00000000">
        <w:rPr>
          <w:i w:val="1"/>
          <w:highlight w:val="white"/>
          <w:rtl w:val="0"/>
        </w:rPr>
        <w:t xml:space="preserve">Criminal Code of Canada</w:t>
      </w:r>
      <w:r w:rsidDel="00000000" w:rsidR="00000000" w:rsidRPr="00000000">
        <w:rPr>
          <w:highlight w:val="white"/>
          <w:rtl w:val="0"/>
        </w:rPr>
        <w:t xml:space="preserve"> for which offences are punishable conviction. Appeals for criminal offences are heard by the Superior Court. The Municipal Court does not hear civil cases in which a person is suing someone else for money owed.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Court of Québec:</w:t>
      </w:r>
    </w:p>
    <w:p w:rsidR="00000000" w:rsidDel="00000000" w:rsidP="00000000" w:rsidRDefault="00000000" w:rsidRPr="00000000">
      <w:pPr>
        <w:contextualSpacing w:val="0"/>
      </w:pPr>
      <w:r w:rsidDel="00000000" w:rsidR="00000000" w:rsidRPr="00000000">
        <w:rPr>
          <w:highlight w:val="white"/>
          <w:rtl w:val="0"/>
        </w:rPr>
        <w:t xml:space="preserve">Case that fall within the jurisdiction of the Court of Québec are brought to this Court and heard by one judge. Since case come to this Court the first time they are heard, it is called a Court of First Instance. This Court has 3 divisions: Civil Division, Youth Division and Criminal and Penal Division. A judgement of the Court of Québec can be appealed to the Court of Appeal only if the value of the object in dispute is greater than $60,000. Cases dealing with amounts below $60,000 cannot be appealed and the decision of the Court of Québec is the final judgement (unless can be demonstrated that a question of law, principle or new issue contradicting judicial precedence is involved).</w:t>
      </w:r>
    </w:p>
    <w:p w:rsidR="00000000" w:rsidDel="00000000" w:rsidP="00000000" w:rsidRDefault="00000000" w:rsidRPr="00000000">
      <w:pPr>
        <w:ind w:left="720" w:firstLine="0"/>
        <w:contextualSpacing w:val="0"/>
      </w:pPr>
      <w:r w:rsidDel="00000000" w:rsidR="00000000" w:rsidRPr="00000000">
        <w:rPr>
          <w:highlight w:val="white"/>
          <w:rtl w:val="0"/>
        </w:rPr>
        <w:t xml:space="preserve">The Small Claims Court (division of the Court of Québec):</w:t>
      </w:r>
    </w:p>
    <w:p w:rsidR="00000000" w:rsidDel="00000000" w:rsidP="00000000" w:rsidRDefault="00000000" w:rsidRPr="00000000">
      <w:pPr>
        <w:ind w:left="720" w:firstLine="0"/>
        <w:contextualSpacing w:val="0"/>
      </w:pPr>
      <w:r w:rsidDel="00000000" w:rsidR="00000000" w:rsidRPr="00000000">
        <w:rPr>
          <w:highlight w:val="white"/>
          <w:rtl w:val="0"/>
        </w:rPr>
        <w:t xml:space="preserve">An important objective of this Court is to enable to obtain faster and less expensive settlement of minor court cases. This Court uses the </w:t>
      </w:r>
      <w:r w:rsidDel="00000000" w:rsidR="00000000" w:rsidRPr="00000000">
        <w:rPr>
          <w:b w:val="1"/>
          <w:highlight w:val="white"/>
          <w:rtl w:val="0"/>
        </w:rPr>
        <w:t xml:space="preserve">inquisitive method</w:t>
      </w:r>
      <w:r w:rsidDel="00000000" w:rsidR="00000000" w:rsidRPr="00000000">
        <w:rPr>
          <w:highlight w:val="white"/>
          <w:rtl w:val="0"/>
        </w:rPr>
        <w:t xml:space="preserve">. One judge hears the parties, asks them about the relevant facts, and renders a decision. In order to meet the objectives set out for the Court, some essential conditions apply:</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The claim must be no more than $15,000</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The claim must arise out of a contract, or from an accident which resulted in damage</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The debtor (person sued) does not have to reside in Québec</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The debt must be owed personally or directly to the creditor (the person suing)</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An association, partnership or corporation suing must not have had more than 10 employees working for it during the previous 12 months</w:t>
      </w:r>
    </w:p>
    <w:p w:rsidR="00000000" w:rsidDel="00000000" w:rsidP="00000000" w:rsidRDefault="00000000" w:rsidRPr="00000000">
      <w:pPr>
        <w:numPr>
          <w:ilvl w:val="0"/>
          <w:numId w:val="2"/>
        </w:numPr>
        <w:ind w:left="1440" w:hanging="360"/>
        <w:contextualSpacing w:val="1"/>
        <w:rPr>
          <w:highlight w:val="white"/>
          <w:u w:val="none"/>
        </w:rPr>
      </w:pPr>
      <w:r w:rsidDel="00000000" w:rsidR="00000000" w:rsidRPr="00000000">
        <w:rPr>
          <w:highlight w:val="white"/>
          <w:rtl w:val="0"/>
        </w:rPr>
        <w:t xml:space="preserve">Lawyers are not permitted to represent people in this court, except if given permission due to the complexity of the case.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Superior Court:</w:t>
      </w:r>
    </w:p>
    <w:p w:rsidR="00000000" w:rsidDel="00000000" w:rsidP="00000000" w:rsidRDefault="00000000" w:rsidRPr="00000000">
      <w:pPr>
        <w:contextualSpacing w:val="0"/>
      </w:pPr>
      <w:r w:rsidDel="00000000" w:rsidR="00000000" w:rsidRPr="00000000">
        <w:rPr>
          <w:highlight w:val="white"/>
          <w:rtl w:val="0"/>
        </w:rPr>
        <w:t xml:space="preserve">This is the Court of original general jurisdiction and like the Court of Québec cases are heard by one judge alone. </w:t>
      </w:r>
      <w:r w:rsidDel="00000000" w:rsidR="00000000" w:rsidRPr="00000000">
        <w:rPr>
          <w:b w:val="1"/>
          <w:highlight w:val="white"/>
          <w:rtl w:val="0"/>
        </w:rPr>
        <w:t xml:space="preserve">The Superior Court also has superintending and reforming power over all other courts in the province, except for the Court of Appeal, as well as corporations</w:t>
      </w:r>
      <w:r w:rsidDel="00000000" w:rsidR="00000000" w:rsidRPr="00000000">
        <w:rPr>
          <w:highlight w:val="white"/>
          <w:rtl w:val="0"/>
        </w:rPr>
        <w:t xml:space="preserve">. This means that if another court should exceed its jurisdiction, a request may be made to the Superior Court to remedy the situation. In its capacity to deal with the decisions of corporations, the Court will generally only consider whether the firm has the right to make the decision that is contested, and it will not question the soundness of the decision unless the court feels management beached its duty of care. If the firm did not have the right to make the decision, the Court can cancel or modify such decisions.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Court of Appeal:</w:t>
      </w:r>
    </w:p>
    <w:p w:rsidR="00000000" w:rsidDel="00000000" w:rsidP="00000000" w:rsidRDefault="00000000" w:rsidRPr="00000000">
      <w:pPr>
        <w:contextualSpacing w:val="0"/>
      </w:pPr>
      <w:r w:rsidDel="00000000" w:rsidR="00000000" w:rsidRPr="00000000">
        <w:rPr>
          <w:highlight w:val="white"/>
          <w:rtl w:val="0"/>
        </w:rPr>
        <w:t xml:space="preserve">This is the general Appeal Court for the province. It is the Court to which appeals are brought from the Superior Court, and in special cases, from the Court of Québec. It has “appellate jurisdiction” (the right to hear appeals) over all cases where an appeal is allowed by law, except those where the law specifically says the appeal must be heard by a different body. There are multiple judges (3, 5 or 7) who listen and decide the case. Decision does not need to be unanimous and disagreeing judges may write a “dissenting opinion”. </w:t>
      </w:r>
      <w:r w:rsidDel="00000000" w:rsidR="00000000" w:rsidRPr="00000000">
        <w:rPr>
          <w:b w:val="1"/>
          <w:highlight w:val="white"/>
          <w:rtl w:val="0"/>
        </w:rPr>
        <w:t xml:space="preserve">The evidence and transcripts from the lower court are carefully reviewed by the judges before the hearing, and the lawyers will argue only on the grounds (reasons = based on error of law and/or error of fact) for the appeal. The Court can either allow the lower court decision to stand it, overrule the lower court decision and substitute it with its own judgement or order that the case be heard once again from the start by the lower court.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Supreme Court of Canada:</w:t>
      </w:r>
    </w:p>
    <w:p w:rsidR="00000000" w:rsidDel="00000000" w:rsidP="00000000" w:rsidRDefault="00000000" w:rsidRPr="00000000">
      <w:pPr>
        <w:contextualSpacing w:val="0"/>
      </w:pPr>
      <w:r w:rsidDel="00000000" w:rsidR="00000000" w:rsidRPr="00000000">
        <w:rPr>
          <w:highlight w:val="white"/>
          <w:rtl w:val="0"/>
        </w:rPr>
        <w:t xml:space="preserve">This is the highest Court in Canada, and is the final court to which one may bring appeals in all matters, civil or criminal. There is only one Supreme Court of Canada, and it hears appeals from all of the other courts in all provinces of the country. There are nine judges in this court, appointed by the federal government (3 of them from Québec). Cases are heard by an odd number of judges and decisions are by majority. Like the Court of Appeal, it can rule to maintain a lower court decision, substitute the previous decision with its own or order a new trial. Although some matters may be appealed “of right”, generally anyone wishing to bring a case to this Court must first ask permission from the Court. A panel of judges will examine the request, and decide if “leave to appeal” will be granted.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Federal Court of Canada:</w:t>
      </w:r>
    </w:p>
    <w:p w:rsidR="00000000" w:rsidDel="00000000" w:rsidP="00000000" w:rsidRDefault="00000000" w:rsidRPr="00000000">
      <w:pPr>
        <w:contextualSpacing w:val="0"/>
      </w:pPr>
      <w:r w:rsidDel="00000000" w:rsidR="00000000" w:rsidRPr="00000000">
        <w:rPr>
          <w:highlight w:val="white"/>
          <w:rtl w:val="0"/>
        </w:rPr>
        <w:t xml:space="preserve">This special Court deals with matters that concern the federal government. It has both a first instance section as well as an appeal section. It deals with a variety of administrative matters, disagreements between citizen and the federal government and hears, in appeal, in cases decided by other federal courts such as the Tax Court, and citizenship matters.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Administrative Tribunals (Boards):</w:t>
      </w:r>
    </w:p>
    <w:p w:rsidR="00000000" w:rsidDel="00000000" w:rsidP="00000000" w:rsidRDefault="00000000" w:rsidRPr="00000000">
      <w:pPr>
        <w:contextualSpacing w:val="0"/>
      </w:pPr>
      <w:r w:rsidDel="00000000" w:rsidR="00000000" w:rsidRPr="00000000">
        <w:rPr>
          <w:highlight w:val="white"/>
          <w:rtl w:val="0"/>
        </w:rPr>
        <w:t xml:space="preserve">Both the federal and provincial laws often bring into existence bodies that are given the power to enact administrative regulations. These regulations, once approved, have the force of law, and impose rules as to how a particular laws is to be enforced.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Legal Profession: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Judges:</w:t>
      </w:r>
      <w:r w:rsidDel="00000000" w:rsidR="00000000" w:rsidRPr="00000000">
        <w:rPr>
          <w:highlight w:val="white"/>
          <w:rtl w:val="0"/>
        </w:rPr>
        <w:t xml:space="preserve"> to be appointed must be a lawyer with a minimum of ten years’ experience. Must give up private practice and terminate any business relationship upon appointment. Retirement age= 70 yo.</w:t>
      </w:r>
    </w:p>
    <w:p w:rsidR="00000000" w:rsidDel="00000000" w:rsidP="00000000" w:rsidRDefault="00000000" w:rsidRPr="00000000">
      <w:pPr>
        <w:contextualSpacing w:val="0"/>
      </w:pPr>
      <w:r w:rsidDel="00000000" w:rsidR="00000000" w:rsidRPr="00000000">
        <w:rPr>
          <w:b w:val="1"/>
          <w:highlight w:val="white"/>
          <w:rtl w:val="0"/>
        </w:rPr>
        <w:t xml:space="preserve">Adversarial approach</w:t>
      </w:r>
      <w:r w:rsidDel="00000000" w:rsidR="00000000" w:rsidRPr="00000000">
        <w:rPr>
          <w:highlight w:val="white"/>
          <w:rtl w:val="0"/>
        </w:rPr>
        <w:t xml:space="preserve"> (both parties develop their case before the judge) used instead of </w:t>
      </w:r>
      <w:r w:rsidDel="00000000" w:rsidR="00000000" w:rsidRPr="00000000">
        <w:rPr>
          <w:b w:val="1"/>
          <w:highlight w:val="white"/>
          <w:rtl w:val="0"/>
        </w:rPr>
        <w:t xml:space="preserve">inquisitive approach</w:t>
      </w:r>
      <w:r w:rsidDel="00000000" w:rsidR="00000000" w:rsidRPr="00000000">
        <w:rPr>
          <w:highlight w:val="white"/>
          <w:rtl w:val="0"/>
        </w:rPr>
        <w:t xml:space="preserve"> (France &amp; Small Claims Court).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Lawyers &amp; Notaries:</w:t>
      </w:r>
      <w:r w:rsidDel="00000000" w:rsidR="00000000" w:rsidRPr="00000000">
        <w:rPr>
          <w:highlight w:val="white"/>
          <w:rtl w:val="0"/>
        </w:rPr>
        <w:t xml:space="preserve"> The lawyer gives legal advice, assists in setting up new businesses, prepares contracts, and has the exclusive right to represent clients and plead cases before the courts (only one who can make a claim for payment for client).</w:t>
      </w:r>
    </w:p>
    <w:p w:rsidR="00000000" w:rsidDel="00000000" w:rsidP="00000000" w:rsidRDefault="00000000" w:rsidRPr="00000000">
      <w:pPr>
        <w:contextualSpacing w:val="0"/>
      </w:pPr>
      <w:r w:rsidDel="00000000" w:rsidR="00000000" w:rsidRPr="00000000">
        <w:rPr>
          <w:highlight w:val="white"/>
          <w:rtl w:val="0"/>
        </w:rPr>
        <w:t xml:space="preserve">The notary also gives legal advice on personal and business matters, but has exclusive right to prepare certain contracts such as real estate transactions involving a hypothec, marriage contracts, notarial wills, and authentic documents - </w:t>
      </w:r>
      <w:r w:rsidDel="00000000" w:rsidR="00000000" w:rsidRPr="00000000">
        <w:rPr>
          <w:b w:val="1"/>
          <w:highlight w:val="white"/>
          <w:rtl w:val="0"/>
        </w:rPr>
        <w:t xml:space="preserve">Authentic Acts</w:t>
      </w:r>
      <w:r w:rsidDel="00000000" w:rsidR="00000000" w:rsidRPr="00000000">
        <w:rPr>
          <w:highlight w:val="white"/>
          <w:rtl w:val="0"/>
        </w:rPr>
        <w:t xml:space="preserve"> (but can’t appear in court on behalf of a client).</w:t>
      </w:r>
    </w:p>
    <w:p w:rsidR="00000000" w:rsidDel="00000000" w:rsidP="00000000" w:rsidRDefault="00000000" w:rsidRPr="00000000">
      <w:pPr>
        <w:contextualSpacing w:val="0"/>
      </w:pPr>
      <w:r w:rsidDel="00000000" w:rsidR="00000000" w:rsidRPr="00000000">
        <w:rPr>
          <w:highlight w:val="white"/>
          <w:rtl w:val="0"/>
        </w:rPr>
        <w:t xml:space="preserve">In the preparation of authentic documents, the notary has the obligation to observe certain facts:</w:t>
      </w:r>
    </w:p>
    <w:p w:rsidR="00000000" w:rsidDel="00000000" w:rsidP="00000000" w:rsidRDefault="00000000" w:rsidRPr="00000000">
      <w:pPr>
        <w:numPr>
          <w:ilvl w:val="0"/>
          <w:numId w:val="3"/>
        </w:numPr>
        <w:ind w:left="720" w:hanging="360"/>
        <w:contextualSpacing w:val="1"/>
        <w:rPr>
          <w:highlight w:val="white"/>
          <w:u w:val="none"/>
        </w:rPr>
      </w:pPr>
      <w:r w:rsidDel="00000000" w:rsidR="00000000" w:rsidRPr="00000000">
        <w:rPr>
          <w:highlight w:val="white"/>
          <w:rtl w:val="0"/>
        </w:rPr>
        <w:t xml:space="preserve">To establish the identity of the parties,</w:t>
      </w:r>
    </w:p>
    <w:p w:rsidR="00000000" w:rsidDel="00000000" w:rsidP="00000000" w:rsidRDefault="00000000" w:rsidRPr="00000000">
      <w:pPr>
        <w:numPr>
          <w:ilvl w:val="0"/>
          <w:numId w:val="3"/>
        </w:numPr>
        <w:ind w:left="720" w:hanging="360"/>
        <w:contextualSpacing w:val="1"/>
        <w:rPr>
          <w:highlight w:val="white"/>
          <w:u w:val="none"/>
        </w:rPr>
      </w:pPr>
      <w:r w:rsidDel="00000000" w:rsidR="00000000" w:rsidRPr="00000000">
        <w:rPr>
          <w:highlight w:val="white"/>
          <w:rtl w:val="0"/>
        </w:rPr>
        <w:t xml:space="preserve">To ensure that the parties understand the nature of the document they are about to sign,</w:t>
      </w:r>
    </w:p>
    <w:p w:rsidR="00000000" w:rsidDel="00000000" w:rsidP="00000000" w:rsidRDefault="00000000" w:rsidRPr="00000000">
      <w:pPr>
        <w:numPr>
          <w:ilvl w:val="0"/>
          <w:numId w:val="3"/>
        </w:numPr>
        <w:ind w:left="720" w:hanging="360"/>
        <w:contextualSpacing w:val="1"/>
        <w:rPr>
          <w:highlight w:val="white"/>
          <w:u w:val="none"/>
        </w:rPr>
      </w:pPr>
      <w:r w:rsidDel="00000000" w:rsidR="00000000" w:rsidRPr="00000000">
        <w:rPr>
          <w:highlight w:val="white"/>
          <w:rtl w:val="0"/>
        </w:rPr>
        <w:t xml:space="preserve">To verify that the parties clearly consent to the obligations they are about to undertake,</w:t>
      </w:r>
    </w:p>
    <w:p w:rsidR="00000000" w:rsidDel="00000000" w:rsidP="00000000" w:rsidRDefault="00000000" w:rsidRPr="00000000">
      <w:pPr>
        <w:numPr>
          <w:ilvl w:val="0"/>
          <w:numId w:val="3"/>
        </w:numPr>
        <w:ind w:left="720" w:hanging="360"/>
        <w:contextualSpacing w:val="1"/>
        <w:rPr>
          <w:highlight w:val="white"/>
          <w:u w:val="none"/>
        </w:rPr>
      </w:pPr>
      <w:r w:rsidDel="00000000" w:rsidR="00000000" w:rsidRPr="00000000">
        <w:rPr>
          <w:highlight w:val="white"/>
          <w:rtl w:val="0"/>
        </w:rPr>
        <w:t xml:space="preserve">To ensure that the date and place of the signing of the document are clearly indicated.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Commissioner of Oaths:</w:t>
      </w:r>
      <w:r w:rsidDel="00000000" w:rsidR="00000000" w:rsidRPr="00000000">
        <w:rPr>
          <w:highlight w:val="white"/>
          <w:rtl w:val="0"/>
        </w:rPr>
        <w:t xml:space="preserve"> It is sometimes necessary for a person to sign a document and solemnly declare under oath the the information it contains is true (solemn declaration can be received by lawyer and notary but sometimes inconvenient). -&gt; Commissioners do not have, nor do they require any legal training. They are people of good character who apply to be appointed as Commissioners. They are not responsible to verify the truth of the information in an affidavit, only to ensure that the person who signs the document has solemnly declared that the information it contains is true (can’t charge more than $5 per affidavit, can’t sign for family members).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Legal Aid:</w:t>
      </w:r>
      <w:r w:rsidDel="00000000" w:rsidR="00000000" w:rsidRPr="00000000">
        <w:rPr>
          <w:highlight w:val="white"/>
          <w:rtl w:val="0"/>
        </w:rPr>
        <w:t xml:space="preserve"> The purpose of the Legal Aid Act is to provide the services of a lawyer or notary, free of charge, to anyone who cannot afford to pay for such services (threshold only changed recently).</w:t>
      </w:r>
    </w:p>
    <w:p w:rsidR="00000000" w:rsidDel="00000000" w:rsidP="00000000" w:rsidRDefault="00000000" w:rsidRPr="00000000">
      <w:pPr>
        <w:contextualSpacing w:val="0"/>
      </w:pPr>
      <w:r w:rsidDel="00000000" w:rsidR="00000000" w:rsidRPr="00000000">
        <w:rPr>
          <w:highlight w:val="white"/>
          <w:rtl w:val="0"/>
        </w:rPr>
        <w:t xml:space="preserve">Legal aid is available for the following cases:</w:t>
      </w:r>
    </w:p>
    <w:p w:rsidR="00000000" w:rsidDel="00000000" w:rsidP="00000000" w:rsidRDefault="00000000" w:rsidRPr="00000000">
      <w:pPr>
        <w:numPr>
          <w:ilvl w:val="0"/>
          <w:numId w:val="1"/>
        </w:numPr>
        <w:ind w:left="720" w:hanging="360"/>
        <w:contextualSpacing w:val="1"/>
        <w:rPr>
          <w:highlight w:val="white"/>
          <w:u w:val="none"/>
        </w:rPr>
      </w:pPr>
      <w:r w:rsidDel="00000000" w:rsidR="00000000" w:rsidRPr="00000000">
        <w:rPr>
          <w:highlight w:val="white"/>
          <w:rtl w:val="0"/>
        </w:rPr>
        <w:t xml:space="preserve">Criminal defence matters in first instance</w:t>
      </w:r>
    </w:p>
    <w:p w:rsidR="00000000" w:rsidDel="00000000" w:rsidP="00000000" w:rsidRDefault="00000000" w:rsidRPr="00000000">
      <w:pPr>
        <w:numPr>
          <w:ilvl w:val="0"/>
          <w:numId w:val="1"/>
        </w:numPr>
        <w:ind w:left="720" w:hanging="360"/>
        <w:contextualSpacing w:val="1"/>
        <w:rPr>
          <w:highlight w:val="white"/>
          <w:u w:val="none"/>
        </w:rPr>
      </w:pPr>
      <w:r w:rsidDel="00000000" w:rsidR="00000000" w:rsidRPr="00000000">
        <w:rPr>
          <w:highlight w:val="white"/>
          <w:rtl w:val="0"/>
        </w:rPr>
        <w:t xml:space="preserve">Certain family matters</w:t>
      </w:r>
    </w:p>
    <w:p w:rsidR="00000000" w:rsidDel="00000000" w:rsidP="00000000" w:rsidRDefault="00000000" w:rsidRPr="00000000">
      <w:pPr>
        <w:numPr>
          <w:ilvl w:val="0"/>
          <w:numId w:val="1"/>
        </w:numPr>
        <w:ind w:left="720" w:hanging="360"/>
        <w:contextualSpacing w:val="1"/>
        <w:rPr>
          <w:highlight w:val="white"/>
          <w:u w:val="none"/>
        </w:rPr>
      </w:pPr>
      <w:r w:rsidDel="00000000" w:rsidR="00000000" w:rsidRPr="00000000">
        <w:rPr>
          <w:highlight w:val="white"/>
          <w:rtl w:val="0"/>
        </w:rPr>
        <w:t xml:space="preserve">Alimentary obligation</w:t>
      </w:r>
    </w:p>
    <w:p w:rsidR="00000000" w:rsidDel="00000000" w:rsidP="00000000" w:rsidRDefault="00000000" w:rsidRPr="00000000">
      <w:pPr>
        <w:numPr>
          <w:ilvl w:val="0"/>
          <w:numId w:val="1"/>
        </w:numPr>
        <w:ind w:left="720" w:hanging="360"/>
        <w:contextualSpacing w:val="1"/>
        <w:rPr>
          <w:highlight w:val="white"/>
          <w:u w:val="none"/>
        </w:rPr>
      </w:pPr>
      <w:r w:rsidDel="00000000" w:rsidR="00000000" w:rsidRPr="00000000">
        <w:rPr>
          <w:highlight w:val="white"/>
          <w:rtl w:val="0"/>
        </w:rPr>
        <w:t xml:space="preserve">Cases under the Youth Protection 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Certain legal proceedings are excluded from legal aid:</w:t>
      </w:r>
    </w:p>
    <w:p w:rsidR="00000000" w:rsidDel="00000000" w:rsidP="00000000" w:rsidRDefault="00000000" w:rsidRPr="00000000">
      <w:pPr>
        <w:numPr>
          <w:ilvl w:val="0"/>
          <w:numId w:val="6"/>
        </w:numPr>
        <w:ind w:left="720" w:hanging="360"/>
        <w:contextualSpacing w:val="1"/>
        <w:rPr>
          <w:highlight w:val="white"/>
          <w:u w:val="none"/>
        </w:rPr>
      </w:pPr>
      <w:r w:rsidDel="00000000" w:rsidR="00000000" w:rsidRPr="00000000">
        <w:rPr>
          <w:highlight w:val="white"/>
          <w:rtl w:val="0"/>
        </w:rPr>
        <w:t xml:space="preserve">Taking action for defamation or libel;</w:t>
      </w:r>
    </w:p>
    <w:p w:rsidR="00000000" w:rsidDel="00000000" w:rsidP="00000000" w:rsidRDefault="00000000" w:rsidRPr="00000000">
      <w:pPr>
        <w:numPr>
          <w:ilvl w:val="0"/>
          <w:numId w:val="6"/>
        </w:numPr>
        <w:ind w:left="720" w:hanging="360"/>
        <w:contextualSpacing w:val="1"/>
        <w:rPr>
          <w:highlight w:val="white"/>
          <w:u w:val="none"/>
        </w:rPr>
      </w:pPr>
      <w:r w:rsidDel="00000000" w:rsidR="00000000" w:rsidRPr="00000000">
        <w:rPr>
          <w:highlight w:val="white"/>
          <w:rtl w:val="0"/>
        </w:rPr>
        <w:t xml:space="preserve">To contest the results of an election;</w:t>
      </w:r>
    </w:p>
    <w:p w:rsidR="00000000" w:rsidDel="00000000" w:rsidP="00000000" w:rsidRDefault="00000000" w:rsidRPr="00000000">
      <w:pPr>
        <w:numPr>
          <w:ilvl w:val="0"/>
          <w:numId w:val="6"/>
        </w:numPr>
        <w:ind w:left="720" w:hanging="360"/>
        <w:contextualSpacing w:val="1"/>
        <w:rPr>
          <w:highlight w:val="white"/>
          <w:u w:val="none"/>
        </w:rPr>
      </w:pPr>
      <w:r w:rsidDel="00000000" w:rsidR="00000000" w:rsidRPr="00000000">
        <w:rPr>
          <w:highlight w:val="white"/>
          <w:rtl w:val="0"/>
        </w:rPr>
        <w:t xml:space="preserve">Taking action for breach of promise of marriage;</w:t>
      </w:r>
    </w:p>
    <w:p w:rsidR="00000000" w:rsidDel="00000000" w:rsidP="00000000" w:rsidRDefault="00000000" w:rsidRPr="00000000">
      <w:r w:rsidDel="00000000" w:rsidR="00000000" w:rsidRPr="00000000">
        <w:rPr>
          <w:highlight w:val="white"/>
          <w:rtl w:val="0"/>
        </w:rPr>
        <w:t xml:space="preserve">Defending a parking violation.</w:t>
      </w:r>
      <w:r w:rsidDel="00000000" w:rsidR="00000000" w:rsidRPr="00000000">
        <w:br w:type="page"/>
      </w:r>
    </w:p>
    <w:p w:rsidR="00000000" w:rsidDel="00000000" w:rsidP="00000000" w:rsidRDefault="00000000" w:rsidRPr="00000000">
      <w:pPr>
        <w:numPr>
          <w:ilvl w:val="0"/>
          <w:numId w:val="6"/>
        </w:numPr>
        <w:ind w:left="720" w:hanging="360"/>
        <w:contextualSpacing w:val="1"/>
        <w:rPr>
          <w:highlight w:val="white"/>
          <w:u w:val="none"/>
        </w:rPr>
      </w:pPr>
      <w:r w:rsidDel="00000000" w:rsidR="00000000" w:rsidRPr="00000000">
        <w:rPr>
          <w:rtl w:val="0"/>
        </w:rPr>
      </w:r>
    </w:p>
    <w:p w:rsidR="00000000" w:rsidDel="00000000" w:rsidP="00000000" w:rsidRDefault="00000000" w:rsidRPr="00000000">
      <w:pPr>
        <w:pStyle w:val="Heading1"/>
        <w:contextualSpacing w:val="0"/>
      </w:pPr>
      <w:bookmarkStart w:colFirst="0" w:colLast="0" w:name="_jr12dj8pebl5" w:id="3"/>
      <w:bookmarkEnd w:id="3"/>
      <w:r w:rsidDel="00000000" w:rsidR="00000000" w:rsidRPr="00000000">
        <w:rPr>
          <w:rtl w:val="0"/>
        </w:rPr>
        <w:t xml:space="preserve">Chapter 3 - Personal Rights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highlight w:val="white"/>
          <w:rtl w:val="0"/>
        </w:rPr>
        <w:t xml:space="preserve">“All, too, will bear in mind this sacred principle, that though the will of the majority is in all cases to prevail, that will, to be rightful, must be reasonable; that the minority possess their equal rights, which equal laws must protect, and to violate would be oppression.” </w:t>
      </w:r>
      <w:r w:rsidDel="00000000" w:rsidR="00000000" w:rsidRPr="00000000">
        <w:rPr>
          <w:b w:val="1"/>
          <w:sz w:val="18"/>
          <w:szCs w:val="18"/>
          <w:highlight w:val="white"/>
          <w:rtl w:val="0"/>
        </w:rPr>
        <w:t xml:space="preserve">-Thomas Jefferson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CANADIAN CHARTER OF RIGHTS AND FREEDOMS: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Entrenched Rights: these rights can be changed (amended) only in the same way that the </w:t>
      </w:r>
      <w:r w:rsidDel="00000000" w:rsidR="00000000" w:rsidRPr="00000000">
        <w:rPr>
          <w:i w:val="1"/>
          <w:highlight w:val="white"/>
          <w:rtl w:val="0"/>
        </w:rPr>
        <w:t xml:space="preserve">Act</w:t>
      </w:r>
      <w:r w:rsidDel="00000000" w:rsidR="00000000" w:rsidRPr="00000000">
        <w:rPr>
          <w:highlight w:val="white"/>
          <w:rtl w:val="0"/>
        </w:rPr>
        <w:t xml:space="preserve"> can be amended, and that is by agreement between the federal and provincial governments - neither level of government can change it alone. Seven provinces containing at least 50% of the pop. of Canada need to approve an amendment for it to pass (</w:t>
      </w:r>
      <w:r w:rsidDel="00000000" w:rsidR="00000000" w:rsidRPr="00000000">
        <w:rPr>
          <w:i w:val="1"/>
          <w:highlight w:val="white"/>
          <w:rtl w:val="0"/>
        </w:rPr>
        <w:t xml:space="preserve">seven-fifty formula</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Violations between private individuals are not protected by the </w:t>
      </w:r>
      <w:r w:rsidDel="00000000" w:rsidR="00000000" w:rsidRPr="00000000">
        <w:rPr>
          <w:i w:val="1"/>
          <w:highlight w:val="white"/>
          <w:rtl w:val="0"/>
        </w:rPr>
        <w:t xml:space="preserve">Charter</w:t>
      </w:r>
      <w:r w:rsidDel="00000000" w:rsidR="00000000" w:rsidRPr="00000000">
        <w:rPr>
          <w:highlight w:val="white"/>
          <w:rtl w:val="0"/>
        </w:rPr>
        <w:t xml:space="preserve">. It only applies to matters related to the government (individual invokes </w:t>
      </w:r>
      <w:r w:rsidDel="00000000" w:rsidR="00000000" w:rsidRPr="00000000">
        <w:rPr>
          <w:i w:val="1"/>
          <w:highlight w:val="white"/>
          <w:rtl w:val="0"/>
        </w:rPr>
        <w:t xml:space="preserve">Charter</w:t>
      </w:r>
      <w:r w:rsidDel="00000000" w:rsidR="00000000" w:rsidRPr="00000000">
        <w:rPr>
          <w:highlight w:val="white"/>
          <w:rtl w:val="0"/>
        </w:rPr>
        <w:t xml:space="preserve"> if wronged by government, federal &amp; provincial levels).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Protected Rights:</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Fundamental Freedoms: religion, expression, press &amp; other media, right to assemble &amp; associate (considered basic minimum needs for citizens of democratic society to develop and flourish).</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Democratic Rights: include the right to vote for elected members of the House of Commons or the National Assembly, and also the right to be qualified to stand for election.</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Mobility Rights: the right to move to, or live in any part of Canada, or look for work anywhere in the country, and even to leave Canada, is assured under the </w:t>
      </w:r>
      <w:r w:rsidDel="00000000" w:rsidR="00000000" w:rsidRPr="00000000">
        <w:rPr>
          <w:i w:val="1"/>
          <w:highlight w:val="white"/>
          <w:rtl w:val="0"/>
        </w:rPr>
        <w:t xml:space="preserve">Canadian Charter</w:t>
      </w:r>
      <w:r w:rsidDel="00000000" w:rsidR="00000000" w:rsidRPr="00000000">
        <w:rPr>
          <w:highlight w:val="white"/>
          <w:rtl w:val="0"/>
        </w:rPr>
        <w:t xml:space="preserve">.</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Legal Rights: every person has the right to life, liberty, and security, but does not have the right to euthanasia or assisted suicide. They also include protections against unreasonable search or detention and cruel and unusual punishment, which are extended to non-citizens in Canada. A person who is arrested has the right to consult a lawyer, to be informed promptly of the reasons for the arrest, and to be presumed innocent until proven guilty.</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Equality Rights: Every Canadian is entitled to equal treatment in law and to protection against discrimination.</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Official Languages of Canada: English &amp; French are the official languages of Canada. This applies only in those areas where the federal government has authority under the </w:t>
      </w:r>
      <w:r w:rsidDel="00000000" w:rsidR="00000000" w:rsidRPr="00000000">
        <w:rPr>
          <w:i w:val="1"/>
          <w:highlight w:val="white"/>
          <w:rtl w:val="0"/>
        </w:rPr>
        <w:t xml:space="preserve">Constitution</w:t>
      </w:r>
      <w:r w:rsidDel="00000000" w:rsidR="00000000" w:rsidRPr="00000000">
        <w:rPr>
          <w:highlight w:val="white"/>
          <w:rtl w:val="0"/>
        </w:rPr>
        <w:t xml:space="preserve">, such as the post office, employment offices and the military.</w:t>
      </w:r>
    </w:p>
    <w:p w:rsidR="00000000" w:rsidDel="00000000" w:rsidP="00000000" w:rsidRDefault="00000000" w:rsidRPr="00000000">
      <w:pPr>
        <w:numPr>
          <w:ilvl w:val="0"/>
          <w:numId w:val="7"/>
        </w:numPr>
        <w:ind w:left="720" w:hanging="360"/>
        <w:contextualSpacing w:val="1"/>
        <w:rPr>
          <w:highlight w:val="white"/>
          <w:u w:val="none"/>
        </w:rPr>
      </w:pPr>
      <w:r w:rsidDel="00000000" w:rsidR="00000000" w:rsidRPr="00000000">
        <w:rPr>
          <w:highlight w:val="white"/>
          <w:rtl w:val="0"/>
        </w:rPr>
        <w:t xml:space="preserve">Minority Language Education Rights: Three main criteria determine the right of children to be educated in either English or French in any province. These are based on the mother tongue of the parents, the language in which the parents were educated in Canada, or the language in which other children in the family are receiving their education in Canada.</w:t>
      </w:r>
    </w:p>
    <w:p w:rsidR="00000000" w:rsidDel="00000000" w:rsidP="00000000" w:rsidRDefault="00000000" w:rsidRPr="00000000">
      <w:pPr>
        <w:ind w:firstLine="720"/>
        <w:contextualSpacing w:val="0"/>
      </w:pP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Limitations:</w:t>
      </w:r>
    </w:p>
    <w:p w:rsidR="00000000" w:rsidDel="00000000" w:rsidP="00000000" w:rsidRDefault="00000000" w:rsidRPr="00000000">
      <w:pPr>
        <w:contextualSpacing w:val="0"/>
      </w:pPr>
      <w:r w:rsidDel="00000000" w:rsidR="00000000" w:rsidRPr="00000000">
        <w:rPr>
          <w:highlight w:val="white"/>
          <w:rtl w:val="0"/>
        </w:rPr>
        <w:t xml:space="preserve">No federal or provincial government can “opt out” from the </w:t>
      </w:r>
      <w:r w:rsidDel="00000000" w:rsidR="00000000" w:rsidRPr="00000000">
        <w:rPr>
          <w:i w:val="1"/>
          <w:highlight w:val="white"/>
          <w:rtl w:val="0"/>
        </w:rPr>
        <w:t xml:space="preserve">Charter</w:t>
      </w:r>
      <w:r w:rsidDel="00000000" w:rsidR="00000000" w:rsidRPr="00000000">
        <w:rPr>
          <w:highlight w:val="white"/>
          <w:rtl w:val="0"/>
        </w:rPr>
        <w:t xml:space="preserve">, however Section 33 and section 1 allow them to adopt laws that may limit individual rights and freedoms. The inclusion of these two sections was to curtail judicial activism and maintain legislative authority within the hands of elected officials, rather than appointed judges.</w:t>
      </w:r>
    </w:p>
    <w:p w:rsidR="00000000" w:rsidDel="00000000" w:rsidP="00000000" w:rsidRDefault="00000000" w:rsidRPr="00000000">
      <w:pPr>
        <w:contextualSpacing w:val="0"/>
      </w:pPr>
      <w:r w:rsidDel="00000000" w:rsidR="00000000" w:rsidRPr="00000000">
        <w:rPr>
          <w:highlight w:val="white"/>
          <w:rtl w:val="0"/>
        </w:rPr>
        <w:t xml:space="preserve">-The Notwithstanding Clause - Section 33 (operates for a maximum of 5 years)</w:t>
      </w:r>
    </w:p>
    <w:p w:rsidR="00000000" w:rsidDel="00000000" w:rsidP="00000000" w:rsidRDefault="00000000" w:rsidRPr="00000000">
      <w:pPr>
        <w:contextualSpacing w:val="0"/>
      </w:pPr>
      <w:r w:rsidDel="00000000" w:rsidR="00000000" w:rsidRPr="00000000">
        <w:rPr>
          <w:highlight w:val="white"/>
          <w:rtl w:val="0"/>
        </w:rPr>
        <w:t xml:space="preserve">- The Oakes Test - Section 1</w:t>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_osjt8km9fx3r" w:id="4"/>
      <w:bookmarkEnd w:id="4"/>
      <w:r w:rsidDel="00000000" w:rsidR="00000000" w:rsidRPr="00000000">
        <w:rPr>
          <w:rtl w:val="0"/>
        </w:rPr>
        <w:t xml:space="preserve">CLASS NOTES &amp; ARTICLES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Supreme Law of Canada &amp; Charter of Rights and Freedoms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2 ways to have a law that are against the Constitution and Canadian Charter of Rights and Freedoms.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-Oakes case (drug possession):</w:t>
      </w:r>
    </w:p>
    <w:p w:rsidR="00000000" w:rsidDel="00000000" w:rsidP="00000000" w:rsidRDefault="00000000" w:rsidRPr="00000000">
      <w:pPr>
        <w:contextualSpacing w:val="0"/>
      </w:pPr>
      <w:hyperlink r:id="rId6">
        <w:r w:rsidDel="00000000" w:rsidR="00000000" w:rsidRPr="00000000">
          <w:rPr>
            <w:color w:val="1155cc"/>
            <w:highlight w:val="white"/>
            <w:u w:val="single"/>
            <w:rtl w:val="0"/>
          </w:rPr>
          <w:t xml:space="preserve">http://www.canlii.org/en/ca/scc/doc/1986/1986canlii46/1986canlii46.html</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Presumed: like a assumption, you need to prove you are not guilty according to the Constitution.</w:t>
      </w:r>
    </w:p>
    <w:p w:rsidR="00000000" w:rsidDel="00000000" w:rsidP="00000000" w:rsidRDefault="00000000" w:rsidRPr="00000000">
      <w:pPr>
        <w:contextualSpacing w:val="0"/>
      </w:pPr>
      <w:r w:rsidDel="00000000" w:rsidR="00000000" w:rsidRPr="00000000">
        <w:rPr>
          <w:highlight w:val="white"/>
          <w:rtl w:val="0"/>
        </w:rPr>
        <w:t xml:space="preserve">Deemed: when someone labels you as something with or without fact to back that label up.</w:t>
      </w:r>
    </w:p>
    <w:p w:rsidR="00000000" w:rsidDel="00000000" w:rsidP="00000000" w:rsidRDefault="00000000" w:rsidRPr="00000000">
      <w:pPr>
        <w:contextualSpacing w:val="0"/>
      </w:pPr>
      <w:r w:rsidDel="00000000" w:rsidR="00000000" w:rsidRPr="00000000">
        <w:rPr>
          <w:highlight w:val="white"/>
          <w:rtl w:val="0"/>
        </w:rPr>
        <w:t xml:space="preserve">-&gt;Oakes test: 1. rational objective - 2. Minimal impairment - 3. Proportionality.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Supreme Court of Canada: 9 judges (limit until age 75)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Article 15 (Equality Rights) of the Canadian Charter relates to Article 10 in Québec’s Charter.</w:t>
      </w:r>
    </w:p>
    <w:p w:rsidR="00000000" w:rsidDel="00000000" w:rsidP="00000000" w:rsidRDefault="00000000" w:rsidRPr="00000000">
      <w:pPr>
        <w:contextualSpacing w:val="0"/>
      </w:pPr>
      <w:r w:rsidDel="00000000" w:rsidR="00000000" w:rsidRPr="00000000">
        <w:rPr>
          <w:highlight w:val="white"/>
          <w:rtl w:val="0"/>
        </w:rPr>
        <w:t xml:space="preserve">Provincial powers of Québec came under article 92 (verify meaning)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Ask: to what extent should we know the Charters and Constitution articles.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pPr>
      <w:bookmarkStart w:colFirst="0" w:colLast="0" w:name="_9ce6qxmpsnj" w:id="5"/>
      <w:bookmarkEnd w:id="5"/>
      <w:r w:rsidDel="00000000" w:rsidR="00000000" w:rsidRPr="00000000">
        <w:rPr>
          <w:rtl w:val="0"/>
        </w:rPr>
        <w:t xml:space="preserve">Constitution 1867:</w:t>
      </w:r>
    </w:p>
    <w:p w:rsidR="00000000" w:rsidDel="00000000" w:rsidP="00000000" w:rsidRDefault="00000000" w:rsidRPr="00000000">
      <w:pPr>
        <w:contextualSpacing w:val="0"/>
      </w:pPr>
      <w:r w:rsidDel="00000000" w:rsidR="00000000" w:rsidRPr="00000000">
        <w:rPr>
          <w:rtl w:val="0"/>
        </w:rPr>
      </w:r>
    </w:p>
    <w:tbl>
      <w:tblPr>
        <w:tblStyle w:val="Table5"/>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98.490566037736"/>
        <w:gridCol w:w="799.622641509434"/>
        <w:gridCol w:w="5361.8867924528295"/>
        <w:tblGridChange w:id="0">
          <w:tblGrid>
            <w:gridCol w:w="3198.490566037736"/>
            <w:gridCol w:w="799.622641509434"/>
            <w:gridCol w:w="5361.886792452829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Verdana" w:cs="Verdana" w:eastAsia="Verdana" w:hAnsi="Verdana"/>
                <w:b w:val="1"/>
                <w:sz w:val="18"/>
                <w:szCs w:val="18"/>
                <w:highlight w:val="white"/>
                <w:rtl w:val="0"/>
              </w:rPr>
              <w:t xml:space="preserve">POWERS OF THE PARLIAMENT</w:t>
            </w:r>
          </w:p>
        </w:tc>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Verdana" w:cs="Verdana" w:eastAsia="Verdana" w:hAnsi="Verdana"/>
                <w:b w:val="1"/>
                <w:sz w:val="18"/>
                <w:szCs w:val="18"/>
                <w:highlight w:val="white"/>
                <w:rtl w:val="0"/>
              </w:rPr>
              <w:t xml:space="preserve">Legislative Authority of Parliament of Canada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color w:val="027abb"/>
                <w:sz w:val="18"/>
                <w:szCs w:val="18"/>
                <w:highlight w:val="white"/>
                <w:rtl w:val="0"/>
              </w:rPr>
              <w:t xml:space="preserve">91.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It shall be lawful for the Queen, by and with the Advice and Consent of the Senate and House of Commons, to make Laws for the Peace, Order, and good Government of Canada, in relation to all Matters not coming within the Classes of Subjects by this Act assigned exclusively to the Legislatures of the Provinces; and for greater Certainty, but not so as to restrict the Generality of the foregoing Terms of this Section, it is hereby declared that (notwithstanding anything in this Act) the exclusive Legislative Authority of the Parliament of Canada extends to all Matters coming within the Classes of Subjects next hereinafter enumerated; that is to say,</w:t>
            </w:r>
          </w:p>
          <w:tbl>
            <w:tblPr>
              <w:tblStyle w:val="Table1"/>
              <w:bidiVisual w:val="0"/>
              <w:tblW w:w="42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5"/>
              <w:gridCol w:w="3650"/>
              <w:tblGridChange w:id="0">
                <w:tblGrid>
                  <w:gridCol w:w="635"/>
                  <w:gridCol w:w="3650"/>
                </w:tblGrid>
              </w:tblGridChange>
            </w:tblGrid>
            <w:tr>
              <w:tc>
                <w:tcPr>
                  <w:tcMar>
                    <w:top w:w="100.0" w:type="dxa"/>
                    <w:left w:w="100.0" w:type="dxa"/>
                    <w:bottom w:w="100.0" w:type="dxa"/>
                    <w:right w:w="100.0" w:type="dxa"/>
                  </w:tcMar>
                  <w:vAlign w:val="cente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Repealed.</w:t>
                  </w:r>
                </w:p>
              </w:tc>
            </w:tr>
            <w:tr>
              <w:tc>
                <w:tcPr>
                  <w:tcMar>
                    <w:top w:w="100.0" w:type="dxa"/>
                    <w:left w:w="100.0" w:type="dxa"/>
                    <w:bottom w:w="100.0" w:type="dxa"/>
                    <w:right w:w="100.0" w:type="dxa"/>
                  </w:tcMar>
                  <w:vAlign w:val="cente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1A.</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Public Debt and Property.</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Regulation of Trade and Commerce.</w:t>
                  </w:r>
                </w:p>
              </w:tc>
            </w:tr>
            <w:tr>
              <w:tc>
                <w:tcPr>
                  <w:tcMar>
                    <w:top w:w="100.0" w:type="dxa"/>
                    <w:left w:w="100.0" w:type="dxa"/>
                    <w:bottom w:w="100.0" w:type="dxa"/>
                    <w:right w:w="100.0" w:type="dxa"/>
                  </w:tcMar>
                  <w:vAlign w:val="cente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2A.</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Unemployment insurance.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3.</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raising of Money by any Mode or System of Taxation.</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4.</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borrowing of Money on the Public Credit.</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Postal Service.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Census and Statistics.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7.</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Militia, Military and Naval Service, and Defence.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8.</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fixing of and providing for the Salaries and Allowances of Civil and other Officers of the Government of Canada.</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9.</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Beacons, Buoys, Lighthouses, and Sable Island.</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10.</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Navigation and Shipping.</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11.</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Quarantine and the Establishment and Maintenance of Marine Hospitals.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12.</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Sea Coast and Inland Fisheries.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13.</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Ferries between a Province and any British or Foreign Country or between Two Provinces.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14.</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Currency and Coinage.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Banking, Incorporation of Banks, and the Issue of Paper Money.</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Savings Banks.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17.</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Weights and Measures.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18.</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Bills of Exchange and Promissory Notes.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19.</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Interest.</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20.</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Legal Tender.</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21.</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Bankruptcy and Insolvency.</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22.</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Patents of Invention and Discovery.</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23.</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Copyrights.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24.</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Indians, and Lands reserved for the Indians.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Naturalization and Aliens.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Marriage and Divorce.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27.</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Criminal Law, except the Constitution of Courts of Criminal Jurisdiction, but including the Procedure in Criminal Matters.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28.</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Establishment, Maintenance, and Management of Penitentiaries.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29.</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Such Classes of Subjects as are expressly excepted in the Enumeration of the Classes of Subjects by this Act assigned exclusively to the Legislatures of the Provinces.</w:t>
                  </w:r>
                </w:p>
              </w:tc>
            </w:tr>
          </w:tbl>
          <w:p w:rsidR="00000000" w:rsidDel="00000000" w:rsidP="00000000" w:rsidRDefault="00000000" w:rsidRPr="00000000">
            <w:pPr>
              <w:contextualSpacing w:val="0"/>
            </w:pPr>
            <w:r w:rsidDel="00000000" w:rsidR="00000000" w:rsidRPr="00000000">
              <w:rPr>
                <w:rFonts w:ascii="Verdana" w:cs="Verdana" w:eastAsia="Verdana" w:hAnsi="Verdana"/>
                <w:sz w:val="18"/>
                <w:szCs w:val="18"/>
                <w:highlight w:val="white"/>
                <w:rtl w:val="0"/>
              </w:rPr>
              <w:t xml:space="preserve">And any Matter coming within any of the Classes of Subjects enumerated in this Section shall not be deemed to come within the Class of Matters of a local or private Nature comprised in the Enumeration of the Classes of Subjects by this Act assigned exclusively to the Legislatures of the Provinces.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Verdana" w:cs="Verdana" w:eastAsia="Verdana" w:hAnsi="Verdana"/>
                <w:sz w:val="18"/>
                <w:szCs w:val="18"/>
                <w:highlight w:val="white"/>
                <w:rtl w:val="0"/>
              </w:rPr>
              <w:t xml:space="preserve"> </w:t>
            </w:r>
          </w:p>
          <w:p w:rsidR="00000000" w:rsidDel="00000000" w:rsidP="00000000" w:rsidRDefault="00000000" w:rsidRPr="00000000">
            <w:pPr>
              <w:contextualSpacing w:val="0"/>
            </w:pPr>
            <w:r w:rsidDel="00000000" w:rsidR="00000000" w:rsidRPr="00000000">
              <w:rPr>
                <w:rFonts w:ascii="Verdana" w:cs="Verdana" w:eastAsia="Verdana" w:hAnsi="Verdana"/>
                <w:b w:val="1"/>
                <w:sz w:val="18"/>
                <w:szCs w:val="18"/>
                <w:highlight w:val="white"/>
                <w:rtl w:val="0"/>
              </w:rPr>
              <w:t xml:space="preserve">EXCLUSIVE POWERS OF PROVINCIAL LEGISLATURES</w:t>
            </w:r>
          </w:p>
        </w:tc>
      </w:tr>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Verdana" w:cs="Verdana" w:eastAsia="Verdana" w:hAnsi="Verdana"/>
                <w:b w:val="1"/>
                <w:sz w:val="18"/>
                <w:szCs w:val="18"/>
                <w:highlight w:val="white"/>
                <w:rtl w:val="0"/>
              </w:rPr>
              <w:t xml:space="preserve">Subjects of exclusive Provincial Legislation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color w:val="027abb"/>
                <w:sz w:val="18"/>
                <w:szCs w:val="18"/>
                <w:highlight w:val="white"/>
                <w:rtl w:val="0"/>
              </w:rPr>
              <w:t xml:space="preserve">92.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In each Province the Legislature may exclusively make Laws in relation to Matters coming within the Classes of Subjects next hereinafter enumerated; that is to say,</w:t>
            </w:r>
          </w:p>
          <w:tbl>
            <w:tblPr>
              <w:tblStyle w:val="Table2"/>
              <w:bidiVisual w:val="0"/>
              <w:tblW w:w="42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5"/>
              <w:gridCol w:w="3650"/>
              <w:tblGridChange w:id="0">
                <w:tblGrid>
                  <w:gridCol w:w="635"/>
                  <w:gridCol w:w="3650"/>
                </w:tblGrid>
              </w:tblGridChange>
            </w:tblGrid>
            <w:tr>
              <w:tc>
                <w:tcPr>
                  <w:tcMar>
                    <w:top w:w="100.0" w:type="dxa"/>
                    <w:left w:w="100.0" w:type="dxa"/>
                    <w:bottom w:w="100.0" w:type="dxa"/>
                    <w:right w:w="100.0" w:type="dxa"/>
                  </w:tcMar>
                  <w:vAlign w:val="cente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Repealed.</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2.</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Direct Taxation within the Province in order to the raising of a Revenue for Provincial Purposes.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3.</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borrowing of Money on the sole Credit of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4.</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Establishment and Tenure of Provincial Offices and the Appointment and Payment of Provincial Officers.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Management and Sale of the Public Lands belonging to the Province and of the Timber and Wood thereon.</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Establishment, Maintenance, and Management of Public and Reformatory Prisons in and for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7.</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Establishment, Maintenance, and Management of Hospitals, Asylums, Charities, and Eleemosynary Institutions in and for the Province, other than Marine Hospitals.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8.</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Municipal Institutions in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9.</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Shop, Saloon, Tavern, Auctioneer, and other Licences in order to the raising of a Revenue for Provincial, Local, or Municipal Purposes.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10.</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Local Works and Undertakings other than such as are of the following Classes:</w:t>
                  </w:r>
                </w:p>
              </w:tc>
            </w:tr>
          </w:tbl>
          <w:p w:rsidR="00000000" w:rsidDel="00000000" w:rsidP="00000000" w:rsidRDefault="00000000" w:rsidRPr="00000000">
            <w:pPr>
              <w:contextualSpacing w:val="0"/>
            </w:pPr>
            <w:r w:rsidDel="00000000" w:rsidR="00000000" w:rsidRPr="00000000">
              <w:rPr>
                <w:rtl w:val="0"/>
              </w:rPr>
            </w:r>
          </w:p>
          <w:tbl>
            <w:tblPr>
              <w:tblStyle w:val="Table3"/>
              <w:bidiVisual w:val="0"/>
              <w:tblW w:w="30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5"/>
              <w:gridCol w:w="2480"/>
              <w:tblGridChange w:id="0">
                <w:tblGrid>
                  <w:gridCol w:w="605"/>
                  <w:gridCol w:w="2480"/>
                </w:tblGrid>
              </w:tblGridChange>
            </w:tblGrid>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i w:val="1"/>
                      <w:sz w:val="18"/>
                      <w:szCs w:val="18"/>
                      <w:highlight w:val="white"/>
                      <w:rtl w:val="0"/>
                    </w:rPr>
                    <w:t xml:space="preserve">(a)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Lines of Steam or other Ships, Railways, Canals, Telegraphs, and other Works and Undertakings connecting the Province with any other or others of the Provinces, or extending beyond the Limits of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i w:val="1"/>
                      <w:sz w:val="18"/>
                      <w:szCs w:val="18"/>
                      <w:highlight w:val="white"/>
                      <w:rtl w:val="0"/>
                    </w:rPr>
                    <w:t xml:space="preserve">(b)</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Lines of Steam Ships between the Province and any British or Foreign Country:</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i w:val="1"/>
                      <w:sz w:val="18"/>
                      <w:szCs w:val="18"/>
                      <w:highlight w:val="white"/>
                      <w:rtl w:val="0"/>
                    </w:rPr>
                    <w:t xml:space="preserve">(c)</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Such Works as, although wholly situate within the Province, are before or after their Execution declared by the Parliament of Canada to be for the general Advantage of Canada or for the Advantage of Two or more of the Provinces.</w:t>
                  </w:r>
                </w:p>
              </w:tc>
            </w:tr>
          </w:tbl>
          <w:p w:rsidR="00000000" w:rsidDel="00000000" w:rsidP="00000000" w:rsidRDefault="00000000" w:rsidRPr="00000000">
            <w:pPr>
              <w:contextualSpacing w:val="0"/>
            </w:pPr>
            <w:r w:rsidDel="00000000" w:rsidR="00000000" w:rsidRPr="00000000">
              <w:rPr>
                <w:rtl w:val="0"/>
              </w:rPr>
            </w:r>
          </w:p>
          <w:tbl>
            <w:tblPr>
              <w:tblStyle w:val="Table4"/>
              <w:bidiVisual w:val="0"/>
              <w:tblW w:w="4190.8837068217745"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21.0527780237636"/>
              <w:gridCol w:w="3569.830928798011"/>
              <w:tblGridChange w:id="0">
                <w:tblGrid>
                  <w:gridCol w:w="621.0527780237636"/>
                  <w:gridCol w:w="3569.830928798011"/>
                </w:tblGrid>
              </w:tblGridChange>
            </w:tblGrid>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11.</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Incorporation of Companies with Provincial Objects.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12.</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Solemnization of Marriage in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13.</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Property and Civil Rights in the Province.</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14.</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Administration of Justice in the Province, including the Constitution, Maintenance, and Organization of Provincial Courts, both of Civil and of Criminal Jurisdiction, and including Procedure in Civil Matters in those Courts.</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The Imposition of Punishment by Fine, Penalty, or Imprisonment for enforcing any Law of the Province made in relation to any Matter coming within any of the Classes of Subjects enumerated in this Section.</w:t>
                  </w:r>
                </w:p>
              </w:tc>
            </w:tr>
            <w:tr>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16.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Verdana" w:cs="Verdana" w:eastAsia="Verdana" w:hAnsi="Verdana"/>
                      <w:sz w:val="18"/>
                      <w:szCs w:val="18"/>
                      <w:highlight w:val="white"/>
                      <w:rtl w:val="0"/>
                    </w:rPr>
                    <w:t xml:space="preserve">Generally all Matters of a merely local or private Nature in the Province.</w:t>
                  </w:r>
                </w:p>
                <w:p w:rsidR="00000000" w:rsidDel="00000000" w:rsidP="00000000" w:rsidRDefault="00000000" w:rsidRPr="00000000">
                  <w:pPr>
                    <w:contextualSpacing w:val="0"/>
                    <w:jc w:val="center"/>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tc>
      </w:tr>
    </w:tbl>
    <w:p w:rsidR="00000000" w:rsidDel="00000000" w:rsidP="00000000" w:rsidRDefault="00000000" w:rsidRPr="00000000">
      <w:pPr>
        <w:pStyle w:val="Heading2"/>
        <w:contextualSpacing w:val="0"/>
      </w:pPr>
      <w:bookmarkStart w:colFirst="0" w:colLast="0" w:name="_tnydczb040k6" w:id="6"/>
      <w:bookmarkEnd w:id="6"/>
      <w:r w:rsidDel="00000000" w:rsidR="00000000" w:rsidRPr="00000000">
        <w:rPr>
          <w:rtl w:val="0"/>
        </w:rPr>
        <w:t xml:space="preserve">Charter Constitution 1982</w:t>
      </w:r>
    </w:p>
    <w:p w:rsidR="00000000" w:rsidDel="00000000" w:rsidP="00000000" w:rsidRDefault="00000000" w:rsidRPr="00000000">
      <w:pPr>
        <w:contextualSpacing w:val="0"/>
      </w:pPr>
      <w:r w:rsidDel="00000000" w:rsidR="00000000" w:rsidRPr="00000000">
        <w:rPr>
          <w:rtl w:val="0"/>
        </w:rPr>
      </w:r>
    </w:p>
    <w:tbl>
      <w:tblPr>
        <w:tblStyle w:val="Table6"/>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3.312883435583"/>
        <w:gridCol w:w="1181.9631901840492"/>
        <w:gridCol w:w="6134.723926380368"/>
        <w:tblGridChange w:id="0">
          <w:tblGrid>
            <w:gridCol w:w="2043.312883435583"/>
            <w:gridCol w:w="1181.9631901840492"/>
            <w:gridCol w:w="6134.723926380368"/>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Rights and freedoms in Canada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color w:val="027abb"/>
                <w:sz w:val="18"/>
                <w:szCs w:val="18"/>
                <w:highlight w:val="white"/>
                <w:rtl w:val="0"/>
              </w:rPr>
              <w:t xml:space="preserve">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The </w:t>
            </w:r>
            <w:r w:rsidDel="00000000" w:rsidR="00000000" w:rsidRPr="00000000">
              <w:rPr>
                <w:rFonts w:ascii="Verdana" w:cs="Verdana" w:eastAsia="Verdana" w:hAnsi="Verdana"/>
                <w:i w:val="1"/>
                <w:sz w:val="18"/>
                <w:szCs w:val="18"/>
                <w:highlight w:val="white"/>
                <w:rtl w:val="0"/>
              </w:rPr>
              <w:t xml:space="preserve">Canadian Charter of Rights and Freedoms</w:t>
            </w:r>
            <w:r w:rsidDel="00000000" w:rsidR="00000000" w:rsidRPr="00000000">
              <w:rPr>
                <w:rFonts w:ascii="Verdana" w:cs="Verdana" w:eastAsia="Verdana" w:hAnsi="Verdana"/>
                <w:sz w:val="18"/>
                <w:szCs w:val="18"/>
                <w:highlight w:val="white"/>
                <w:rtl w:val="0"/>
              </w:rPr>
              <w:t xml:space="preserve"> guarantees the rights and freedoms set out in it subject only to such reasonable limits prescribed by law as can be demonstrably justified in a free and democratic society.</w:t>
            </w:r>
          </w:p>
        </w:tc>
      </w:tr>
    </w:tbl>
    <w:p w:rsidR="00000000" w:rsidDel="00000000" w:rsidP="00000000" w:rsidRDefault="00000000" w:rsidRPr="00000000">
      <w:pPr>
        <w:contextualSpacing w:val="0"/>
      </w:pPr>
      <w:r w:rsidDel="00000000" w:rsidR="00000000" w:rsidRPr="00000000">
        <w:rPr>
          <w:rtl w:val="0"/>
        </w:rPr>
      </w:r>
    </w:p>
    <w:tbl>
      <w:tblPr>
        <w:tblStyle w:val="Table7"/>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57.6687116564417"/>
        <w:gridCol w:w="1196.319018404908"/>
        <w:gridCol w:w="6106.01226993865"/>
        <w:tblGridChange w:id="0">
          <w:tblGrid>
            <w:gridCol w:w="2057.6687116564417"/>
            <w:gridCol w:w="1196.319018404908"/>
            <w:gridCol w:w="6106.0122699386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Equality before and under law and equal protection and benefit of law</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15.</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(1)</w:t>
            </w:r>
            <w:r w:rsidDel="00000000" w:rsidR="00000000" w:rsidRPr="00000000">
              <w:rPr>
                <w:rFonts w:ascii="Verdana" w:cs="Verdana" w:eastAsia="Verdana" w:hAnsi="Verdana"/>
                <w:sz w:val="18"/>
                <w:szCs w:val="18"/>
                <w:highlight w:val="white"/>
                <w:rtl w:val="0"/>
              </w:rPr>
              <w:t xml:space="preserve">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Affirmative action programs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(2)</w:t>
            </w:r>
            <w:r w:rsidDel="00000000" w:rsidR="00000000" w:rsidRPr="00000000">
              <w:rPr>
                <w:rFonts w:ascii="Verdana" w:cs="Verdana" w:eastAsia="Verdana" w:hAnsi="Verdana"/>
                <w:sz w:val="18"/>
                <w:szCs w:val="18"/>
                <w:highlight w:val="white"/>
                <w:rtl w:val="0"/>
              </w:rPr>
              <w:t xml:space="preserve"> Subsection (1) does not preclude any law, program or activity that has as its object the amelioration of conditions of disadvantaged individuals or groups including those that are disadvantaged because of race, national or ethnic origin, colour, religion, sex, age or mental or physical disability.</w:t>
            </w:r>
          </w:p>
        </w:tc>
      </w:tr>
    </w:tbl>
    <w:p w:rsidR="00000000" w:rsidDel="00000000" w:rsidP="00000000" w:rsidRDefault="00000000" w:rsidRPr="00000000">
      <w:pPr>
        <w:contextualSpacing w:val="0"/>
      </w:pPr>
      <w:r w:rsidDel="00000000" w:rsidR="00000000" w:rsidRPr="00000000">
        <w:rPr>
          <w:rtl w:val="0"/>
        </w:rPr>
      </w:r>
    </w:p>
    <w:tbl>
      <w:tblPr>
        <w:tblStyle w:val="Table9"/>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3.435582822086"/>
        <w:gridCol w:w="952.2699386503068"/>
        <w:gridCol w:w="4584.294478527608"/>
        <w:tblGridChange w:id="0">
          <w:tblGrid>
            <w:gridCol w:w="3823.435582822086"/>
            <w:gridCol w:w="952.2699386503068"/>
            <w:gridCol w:w="4584.294478527608"/>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Application of </w:t>
            </w:r>
            <w:hyperlink r:id="rId7">
              <w:r w:rsidDel="00000000" w:rsidR="00000000" w:rsidRPr="00000000">
                <w:rPr>
                  <w:rFonts w:ascii="Verdana" w:cs="Verdana" w:eastAsia="Verdana" w:hAnsi="Verdana"/>
                  <w:b w:val="1"/>
                  <w:color w:val="027abb"/>
                  <w:sz w:val="18"/>
                  <w:szCs w:val="18"/>
                  <w:highlight w:val="white"/>
                  <w:rtl w:val="0"/>
                </w:rPr>
                <w:t xml:space="preserve">Charter</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32.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(1)</w:t>
            </w:r>
            <w:r w:rsidDel="00000000" w:rsidR="00000000" w:rsidRPr="00000000">
              <w:rPr>
                <w:rFonts w:ascii="Verdana" w:cs="Verdana" w:eastAsia="Verdana" w:hAnsi="Verdana"/>
                <w:sz w:val="18"/>
                <w:szCs w:val="18"/>
                <w:highlight w:val="white"/>
                <w:rtl w:val="0"/>
              </w:rPr>
              <w:t xml:space="preserve">This Charter applies</w:t>
            </w:r>
          </w:p>
          <w:tbl>
            <w:tblPr>
              <w:tblStyle w:val="Table8"/>
              <w:bidiVisual w:val="0"/>
              <w:tblW w:w="41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5"/>
              <w:gridCol w:w="3515"/>
              <w:tblGridChange w:id="0">
                <w:tblGrid>
                  <w:gridCol w:w="605"/>
                  <w:gridCol w:w="351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a</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to the Parliament and government of Canada in respect of all matters within the authority of Parliament including all matters relating to the Yukon Territory and Northwest Territories; and</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b</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to the legislature and government of each province in respect of all matters within the authority of the legislature of each province.</w:t>
                  </w:r>
                </w:p>
              </w:tc>
            </w:tr>
          </w:tbl>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Exception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(2)</w:t>
            </w:r>
            <w:r w:rsidDel="00000000" w:rsidR="00000000" w:rsidRPr="00000000">
              <w:rPr>
                <w:rFonts w:ascii="Verdana" w:cs="Verdana" w:eastAsia="Verdana" w:hAnsi="Verdana"/>
                <w:sz w:val="18"/>
                <w:szCs w:val="18"/>
                <w:highlight w:val="white"/>
                <w:rtl w:val="0"/>
              </w:rPr>
              <w:t xml:space="preserve"> Notwithstanding subsection (1), </w:t>
            </w:r>
            <w:hyperlink r:id="rId8">
              <w:r w:rsidDel="00000000" w:rsidR="00000000" w:rsidRPr="00000000">
                <w:rPr>
                  <w:rFonts w:ascii="Verdana" w:cs="Verdana" w:eastAsia="Verdana" w:hAnsi="Verdana"/>
                  <w:color w:val="027abb"/>
                  <w:sz w:val="18"/>
                  <w:szCs w:val="18"/>
                  <w:highlight w:val="white"/>
                  <w:rtl w:val="0"/>
                </w:rPr>
                <w:t xml:space="preserve">section 15</w:t>
              </w:r>
            </w:hyperlink>
            <w:r w:rsidDel="00000000" w:rsidR="00000000" w:rsidRPr="00000000">
              <w:rPr>
                <w:rFonts w:ascii="Verdana" w:cs="Verdana" w:eastAsia="Verdana" w:hAnsi="Verdana"/>
                <w:sz w:val="18"/>
                <w:szCs w:val="18"/>
                <w:highlight w:val="white"/>
                <w:rtl w:val="0"/>
              </w:rPr>
              <w:t xml:space="preserve"> shall not have effect until three years after this section comes into force.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Exception where express declaration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33.</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(1)</w:t>
            </w:r>
            <w:r w:rsidDel="00000000" w:rsidR="00000000" w:rsidRPr="00000000">
              <w:rPr>
                <w:rFonts w:ascii="Verdana" w:cs="Verdana" w:eastAsia="Verdana" w:hAnsi="Verdana"/>
                <w:sz w:val="18"/>
                <w:szCs w:val="18"/>
                <w:highlight w:val="white"/>
                <w:rtl w:val="0"/>
              </w:rPr>
              <w:t xml:space="preserve"> Parliament or the legislature of a province may expressly declare in an Act of Parliament or of the legislature, as the case may be, that the Act or a provision thereof shall operate notwithstanding a provision included in </w:t>
            </w:r>
            <w:hyperlink r:id="rId9">
              <w:r w:rsidDel="00000000" w:rsidR="00000000" w:rsidRPr="00000000">
                <w:rPr>
                  <w:rFonts w:ascii="Verdana" w:cs="Verdana" w:eastAsia="Verdana" w:hAnsi="Verdana"/>
                  <w:color w:val="027abb"/>
                  <w:sz w:val="18"/>
                  <w:szCs w:val="18"/>
                  <w:highlight w:val="white"/>
                  <w:rtl w:val="0"/>
                </w:rPr>
                <w:t xml:space="preserve">section 2</w:t>
              </w:r>
            </w:hyperlink>
            <w:r w:rsidDel="00000000" w:rsidR="00000000" w:rsidRPr="00000000">
              <w:rPr>
                <w:rFonts w:ascii="Verdana" w:cs="Verdana" w:eastAsia="Verdana" w:hAnsi="Verdana"/>
                <w:sz w:val="18"/>
                <w:szCs w:val="18"/>
                <w:highlight w:val="white"/>
                <w:rtl w:val="0"/>
              </w:rPr>
              <w:t xml:space="preserve"> or </w:t>
            </w:r>
            <w:hyperlink r:id="rId10">
              <w:r w:rsidDel="00000000" w:rsidR="00000000" w:rsidRPr="00000000">
                <w:rPr>
                  <w:rFonts w:ascii="Verdana" w:cs="Verdana" w:eastAsia="Verdana" w:hAnsi="Verdana"/>
                  <w:color w:val="027abb"/>
                  <w:sz w:val="18"/>
                  <w:szCs w:val="18"/>
                  <w:highlight w:val="white"/>
                  <w:rtl w:val="0"/>
                </w:rPr>
                <w:t xml:space="preserve">sections 7</w:t>
              </w:r>
            </w:hyperlink>
            <w:r w:rsidDel="00000000" w:rsidR="00000000" w:rsidRPr="00000000">
              <w:rPr>
                <w:rFonts w:ascii="Verdana" w:cs="Verdana" w:eastAsia="Verdana" w:hAnsi="Verdana"/>
                <w:sz w:val="18"/>
                <w:szCs w:val="18"/>
                <w:highlight w:val="white"/>
                <w:rtl w:val="0"/>
              </w:rPr>
              <w:t xml:space="preserve"> to</w:t>
            </w:r>
            <w:hyperlink r:id="rId11">
              <w:r w:rsidDel="00000000" w:rsidR="00000000" w:rsidRPr="00000000">
                <w:rPr>
                  <w:rFonts w:ascii="Verdana" w:cs="Verdana" w:eastAsia="Verdana" w:hAnsi="Verdana"/>
                  <w:color w:val="027abb"/>
                  <w:sz w:val="18"/>
                  <w:szCs w:val="18"/>
                  <w:highlight w:val="white"/>
                  <w:rtl w:val="0"/>
                </w:rPr>
                <w:t xml:space="preserve"> 15</w:t>
              </w:r>
            </w:hyperlink>
            <w:r w:rsidDel="00000000" w:rsidR="00000000" w:rsidRPr="00000000">
              <w:rPr>
                <w:rFonts w:ascii="Verdana" w:cs="Verdana" w:eastAsia="Verdana" w:hAnsi="Verdana"/>
                <w:sz w:val="18"/>
                <w:szCs w:val="18"/>
                <w:highlight w:val="white"/>
                <w:rtl w:val="0"/>
              </w:rPr>
              <w:t xml:space="preserve"> of this </w:t>
            </w:r>
            <w:hyperlink r:id="rId12">
              <w:r w:rsidDel="00000000" w:rsidR="00000000" w:rsidRPr="00000000">
                <w:rPr>
                  <w:rFonts w:ascii="Verdana" w:cs="Verdana" w:eastAsia="Verdana" w:hAnsi="Verdana"/>
                  <w:color w:val="027abb"/>
                  <w:sz w:val="18"/>
                  <w:szCs w:val="18"/>
                  <w:highlight w:val="white"/>
                  <w:rtl w:val="0"/>
                </w:rPr>
                <w:t xml:space="preserve">Charter</w:t>
              </w:r>
            </w:hyperlink>
            <w:r w:rsidDel="00000000" w:rsidR="00000000" w:rsidRPr="00000000">
              <w:rPr>
                <w:rFonts w:ascii="Verdana" w:cs="Verdana" w:eastAsia="Verdana" w:hAnsi="Verdana"/>
                <w:sz w:val="18"/>
                <w:szCs w:val="18"/>
                <w:highlight w:val="white"/>
                <w:rtl w:val="0"/>
              </w:rPr>
              <w:t xml:space="preserv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Operation of exception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(2)</w:t>
            </w:r>
            <w:r w:rsidDel="00000000" w:rsidR="00000000" w:rsidRPr="00000000">
              <w:rPr>
                <w:rFonts w:ascii="Verdana" w:cs="Verdana" w:eastAsia="Verdana" w:hAnsi="Verdana"/>
                <w:sz w:val="18"/>
                <w:szCs w:val="18"/>
                <w:highlight w:val="white"/>
                <w:rtl w:val="0"/>
              </w:rPr>
              <w:t xml:space="preserve"> An Act or a provision of an Act in respect of which a declaration made under this section is in effect shall have such operation as it would have but for the provision of this </w:t>
            </w:r>
            <w:hyperlink r:id="rId13">
              <w:r w:rsidDel="00000000" w:rsidR="00000000" w:rsidRPr="00000000">
                <w:rPr>
                  <w:rFonts w:ascii="Verdana" w:cs="Verdana" w:eastAsia="Verdana" w:hAnsi="Verdana"/>
                  <w:color w:val="027abb"/>
                  <w:sz w:val="18"/>
                  <w:szCs w:val="18"/>
                  <w:highlight w:val="white"/>
                  <w:rtl w:val="0"/>
                </w:rPr>
                <w:t xml:space="preserve">Charter</w:t>
              </w:r>
            </w:hyperlink>
            <w:r w:rsidDel="00000000" w:rsidR="00000000" w:rsidRPr="00000000">
              <w:rPr>
                <w:rFonts w:ascii="Verdana" w:cs="Verdana" w:eastAsia="Verdana" w:hAnsi="Verdana"/>
                <w:sz w:val="18"/>
                <w:szCs w:val="18"/>
                <w:highlight w:val="white"/>
                <w:rtl w:val="0"/>
              </w:rPr>
              <w:t xml:space="preserve">referred to in the declaration.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Five year limitation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(3)</w:t>
            </w:r>
            <w:r w:rsidDel="00000000" w:rsidR="00000000" w:rsidRPr="00000000">
              <w:rPr>
                <w:rFonts w:ascii="Verdana" w:cs="Verdana" w:eastAsia="Verdana" w:hAnsi="Verdana"/>
                <w:sz w:val="18"/>
                <w:szCs w:val="18"/>
                <w:highlight w:val="white"/>
                <w:rtl w:val="0"/>
              </w:rPr>
              <w:t xml:space="preserve"> A declaration made under subsection (1) shall cease to have effect five years after it comes into force or on such earlier date as may be specified in the declaration.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Re-enactment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(4)</w:t>
            </w:r>
            <w:r w:rsidDel="00000000" w:rsidR="00000000" w:rsidRPr="00000000">
              <w:rPr>
                <w:rFonts w:ascii="Verdana" w:cs="Verdana" w:eastAsia="Verdana" w:hAnsi="Verdana"/>
                <w:sz w:val="18"/>
                <w:szCs w:val="18"/>
                <w:highlight w:val="white"/>
                <w:rtl w:val="0"/>
              </w:rPr>
              <w:t xml:space="preserve"> Parliament or the legislature of a province may re-enact a declaration made under subsection (1).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Five year limitation</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   </w:t>
            </w:r>
            <w:r w:rsidDel="00000000" w:rsidR="00000000" w:rsidRPr="00000000">
              <w:rPr>
                <w:rFonts w:ascii="Verdana" w:cs="Verdana" w:eastAsia="Verdana" w:hAnsi="Verdana"/>
                <w:color w:val="027abb"/>
                <w:sz w:val="18"/>
                <w:szCs w:val="18"/>
                <w:highlight w:val="white"/>
                <w:rtl w:val="0"/>
              </w:rPr>
              <w:t xml:space="preserve">(5)</w:t>
            </w:r>
            <w:r w:rsidDel="00000000" w:rsidR="00000000" w:rsidRPr="00000000">
              <w:rPr>
                <w:rFonts w:ascii="Verdana" w:cs="Verdana" w:eastAsia="Verdana" w:hAnsi="Verdana"/>
                <w:sz w:val="18"/>
                <w:szCs w:val="18"/>
                <w:highlight w:val="white"/>
                <w:rtl w:val="0"/>
              </w:rPr>
              <w:t xml:space="preserve"> Subsection (3) applies in respect of a re-enactment made under subsection (4).</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tbl>
      <w:tblPr>
        <w:tblStyle w:val="Table11"/>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3.312883435583"/>
        <w:gridCol w:w="1181.9631901840492"/>
        <w:gridCol w:w="6134.723926380368"/>
        <w:tblGridChange w:id="0">
          <w:tblGrid>
            <w:gridCol w:w="2043.312883435583"/>
            <w:gridCol w:w="1181.9631901840492"/>
            <w:gridCol w:w="6134.723926380368"/>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General procedure for amending Constitution of Canada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38.</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color w:val="027abb"/>
                <w:sz w:val="18"/>
                <w:szCs w:val="18"/>
                <w:highlight w:val="white"/>
                <w:rtl w:val="0"/>
              </w:rPr>
              <w:t xml:space="preserve">(1)</w:t>
            </w:r>
            <w:r w:rsidDel="00000000" w:rsidR="00000000" w:rsidRPr="00000000">
              <w:rPr>
                <w:rFonts w:ascii="Verdana" w:cs="Verdana" w:eastAsia="Verdana" w:hAnsi="Verdana"/>
                <w:sz w:val="18"/>
                <w:szCs w:val="18"/>
                <w:highlight w:val="white"/>
                <w:rtl w:val="0"/>
              </w:rPr>
              <w:t xml:space="preserve"> An amendment to the Constitution of Canada may be made by proclamation issued by the Governor General under the Great Seal of Canada where so authorized by</w:t>
            </w:r>
          </w:p>
          <w:tbl>
            <w:tblPr>
              <w:tblStyle w:val="Table10"/>
              <w:bidiVisual w:val="0"/>
              <w:tblW w:w="51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5"/>
              <w:gridCol w:w="4535"/>
              <w:tblGridChange w:id="0">
                <w:tblGrid>
                  <w:gridCol w:w="605"/>
                  <w:gridCol w:w="453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a</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resolutions of the Senate and House of Commons; and</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b</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resolutions of the legislative assemblies of at least two-thirds of the provinces that have, in the aggregate, according to the then latest general census, at least fifty per cent of the population of all the provinces.</w:t>
                  </w:r>
                </w:p>
              </w:tc>
            </w:tr>
          </w:tbl>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tbl>
      <w:tblPr>
        <w:tblStyle w:val="Table13"/>
        <w:bidiVisual w:val="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79.877300613497"/>
        <w:gridCol w:w="923.5582822085889"/>
        <w:gridCol w:w="4756.564417177914"/>
        <w:tblGridChange w:id="0">
          <w:tblGrid>
            <w:gridCol w:w="3679.877300613497"/>
            <w:gridCol w:w="923.5582822085889"/>
            <w:gridCol w:w="4756.564417177914"/>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Primacy of Constitution of Canada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52.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color w:val="027abb"/>
                <w:sz w:val="18"/>
                <w:szCs w:val="18"/>
                <w:highlight w:val="white"/>
                <w:rtl w:val="0"/>
              </w:rPr>
              <w:t xml:space="preserve">(1)</w:t>
            </w:r>
            <w:r w:rsidDel="00000000" w:rsidR="00000000" w:rsidRPr="00000000">
              <w:rPr>
                <w:rFonts w:ascii="Verdana" w:cs="Verdana" w:eastAsia="Verdana" w:hAnsi="Verdana"/>
                <w:sz w:val="18"/>
                <w:szCs w:val="18"/>
                <w:highlight w:val="white"/>
                <w:rtl w:val="0"/>
              </w:rPr>
              <w:t xml:space="preserve"> The Constitution of Canada is the supreme law of Canada, and any law that is inconsistent with the provisions of the Constitution is, to the extent of the inconsistency, of no force or effect.</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b w:val="1"/>
                <w:sz w:val="18"/>
                <w:szCs w:val="18"/>
                <w:highlight w:val="white"/>
                <w:rtl w:val="0"/>
              </w:rPr>
              <w:t xml:space="preserve">Constitution of Canada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color w:val="027abb"/>
                <w:sz w:val="18"/>
                <w:szCs w:val="18"/>
                <w:highlight w:val="white"/>
                <w:rtl w:val="0"/>
              </w:rPr>
              <w:t xml:space="preserve">(2)</w:t>
            </w:r>
            <w:r w:rsidDel="00000000" w:rsidR="00000000" w:rsidRPr="00000000">
              <w:rPr>
                <w:rFonts w:ascii="Verdana" w:cs="Verdana" w:eastAsia="Verdana" w:hAnsi="Verdana"/>
                <w:sz w:val="18"/>
                <w:szCs w:val="18"/>
                <w:highlight w:val="white"/>
                <w:rtl w:val="0"/>
              </w:rPr>
              <w:t xml:space="preserve"> The Constitution of Canada includes</w:t>
            </w:r>
          </w:p>
          <w:tbl>
            <w:tblPr>
              <w:tblStyle w:val="Table12"/>
              <w:bidiVisual w:val="0"/>
              <w:tblW w:w="37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5"/>
              <w:gridCol w:w="3095"/>
              <w:tblGridChange w:id="0">
                <w:tblGrid>
                  <w:gridCol w:w="605"/>
                  <w:gridCol w:w="309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a</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the </w:t>
                  </w:r>
                  <w:r w:rsidDel="00000000" w:rsidR="00000000" w:rsidRPr="00000000">
                    <w:rPr>
                      <w:rFonts w:ascii="Verdana" w:cs="Verdana" w:eastAsia="Verdana" w:hAnsi="Verdana"/>
                      <w:i w:val="1"/>
                      <w:sz w:val="18"/>
                      <w:szCs w:val="18"/>
                      <w:highlight w:val="white"/>
                      <w:rtl w:val="0"/>
                    </w:rPr>
                    <w:t xml:space="preserve">Canada Act 1982</w:t>
                  </w:r>
                  <w:r w:rsidDel="00000000" w:rsidR="00000000" w:rsidRPr="00000000">
                    <w:rPr>
                      <w:rFonts w:ascii="Verdana" w:cs="Verdana" w:eastAsia="Verdana" w:hAnsi="Verdana"/>
                      <w:sz w:val="18"/>
                      <w:szCs w:val="18"/>
                      <w:highlight w:val="white"/>
                      <w:rtl w:val="0"/>
                    </w:rPr>
                    <w:t xml:space="preserve">, including this Act;</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b</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the Acts and orders referred to in the schedule; and</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w:t>
                  </w:r>
                  <w:r w:rsidDel="00000000" w:rsidR="00000000" w:rsidRPr="00000000">
                    <w:rPr>
                      <w:rFonts w:ascii="Verdana" w:cs="Verdana" w:eastAsia="Verdana" w:hAnsi="Verdana"/>
                      <w:i w:val="1"/>
                      <w:sz w:val="18"/>
                      <w:szCs w:val="18"/>
                      <w:highlight w:val="white"/>
                      <w:rtl w:val="0"/>
                    </w:rPr>
                    <w:t xml:space="preserve">c</w:t>
                  </w:r>
                  <w:r w:rsidDel="00000000" w:rsidR="00000000" w:rsidRPr="00000000">
                    <w:rPr>
                      <w:rFonts w:ascii="Verdana" w:cs="Verdana" w:eastAsia="Verdana" w:hAnsi="Verdana"/>
                      <w:sz w:val="18"/>
                      <w:szCs w:val="18"/>
                      <w:highlight w:val="white"/>
                      <w:rtl w:val="0"/>
                    </w:rPr>
                    <w:t xml:space="preserv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Verdana" w:cs="Verdana" w:eastAsia="Verdana" w:hAnsi="Verdana"/>
                      <w:sz w:val="18"/>
                      <w:szCs w:val="18"/>
                      <w:highlight w:val="white"/>
                      <w:rtl w:val="0"/>
                    </w:rPr>
                    <w:t xml:space="preserve">any amendment to any Act or order referred to in paragraph (</w:t>
                  </w:r>
                  <w:r w:rsidDel="00000000" w:rsidR="00000000" w:rsidRPr="00000000">
                    <w:rPr>
                      <w:rFonts w:ascii="Verdana" w:cs="Verdana" w:eastAsia="Verdana" w:hAnsi="Verdana"/>
                      <w:i w:val="1"/>
                      <w:sz w:val="18"/>
                      <w:szCs w:val="18"/>
                      <w:highlight w:val="white"/>
                      <w:rtl w:val="0"/>
                    </w:rPr>
                    <w:t xml:space="preserve">a</w:t>
                  </w:r>
                  <w:r w:rsidDel="00000000" w:rsidR="00000000" w:rsidRPr="00000000">
                    <w:rPr>
                      <w:rFonts w:ascii="Verdana" w:cs="Verdana" w:eastAsia="Verdana" w:hAnsi="Verdana"/>
                      <w:sz w:val="18"/>
                      <w:szCs w:val="18"/>
                      <w:highlight w:val="white"/>
                      <w:rtl w:val="0"/>
                    </w:rPr>
                    <w:t xml:space="preserve">) or (</w:t>
                  </w:r>
                  <w:r w:rsidDel="00000000" w:rsidR="00000000" w:rsidRPr="00000000">
                    <w:rPr>
                      <w:rFonts w:ascii="Verdana" w:cs="Verdana" w:eastAsia="Verdana" w:hAnsi="Verdana"/>
                      <w:i w:val="1"/>
                      <w:sz w:val="18"/>
                      <w:szCs w:val="18"/>
                      <w:highlight w:val="white"/>
                      <w:rtl w:val="0"/>
                    </w:rPr>
                    <w:t xml:space="preserve">b</w:t>
                  </w:r>
                  <w:r w:rsidDel="00000000" w:rsidR="00000000" w:rsidRPr="00000000">
                    <w:rPr>
                      <w:rFonts w:ascii="Verdana" w:cs="Verdana" w:eastAsia="Verdana" w:hAnsi="Verdana"/>
                      <w:sz w:val="18"/>
                      <w:szCs w:val="18"/>
                      <w:highlight w:val="white"/>
                      <w:rtl w:val="0"/>
                    </w:rPr>
                    <w:t xml:space="preserv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pStyle w:val="Heading2"/>
        <w:spacing w:after="240" w:lineRule="auto"/>
        <w:contextualSpacing w:val="0"/>
        <w:jc w:val="both"/>
      </w:pPr>
      <w:bookmarkStart w:colFirst="0" w:colLast="0" w:name="_aofs6bioqqnr" w:id="7"/>
      <w:bookmarkEnd w:id="7"/>
      <w:r w:rsidDel="00000000" w:rsidR="00000000" w:rsidRPr="00000000">
        <w:rPr>
          <w:rtl w:val="0"/>
        </w:rPr>
        <w:t xml:space="preserve">Quebec Charter</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w:t>
      </w:r>
      <w:r w:rsidDel="00000000" w:rsidR="00000000" w:rsidRPr="00000000">
        <w:rPr>
          <w:b w:val="1"/>
          <w:sz w:val="24"/>
          <w:szCs w:val="24"/>
          <w:highlight w:val="white"/>
          <w:rtl w:val="0"/>
        </w:rPr>
        <w:t xml:space="preserve">.</w:t>
      </w:r>
      <w:r w:rsidDel="00000000" w:rsidR="00000000" w:rsidRPr="00000000">
        <w:rPr>
          <w:highlight w:val="white"/>
          <w:rtl w:val="0"/>
        </w:rPr>
        <w:t xml:space="preserve"> Every human being has a right to life, and to personal security, inviolability and freedom.</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He also possesses juridical personality.</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1; 1982, c. 61, s. 1.</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2</w:t>
      </w:r>
      <w:r w:rsidDel="00000000" w:rsidR="00000000" w:rsidRPr="00000000">
        <w:rPr>
          <w:b w:val="1"/>
          <w:sz w:val="24"/>
          <w:szCs w:val="24"/>
          <w:highlight w:val="white"/>
          <w:rtl w:val="0"/>
        </w:rPr>
        <w:t xml:space="preserve">.</w:t>
      </w:r>
      <w:r w:rsidDel="00000000" w:rsidR="00000000" w:rsidRPr="00000000">
        <w:rPr>
          <w:highlight w:val="white"/>
          <w:rtl w:val="0"/>
        </w:rPr>
        <w:t xml:space="preserve"> Every human being whose life is in peril has a right to assistance.</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Every person must come to the aid of anyone whose life is in peril, either personally or calling for aid, by giving him the necessary and immediate physical assistance, unless it involves danger to himself or a third person, or he has another valid reason.</w:t>
      </w:r>
    </w:p>
    <w:p w:rsidR="00000000" w:rsidDel="00000000" w:rsidP="00000000" w:rsidRDefault="00000000" w:rsidRPr="00000000">
      <w:pPr>
        <w:spacing w:line="299.99945454545457"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4</w:t>
      </w:r>
      <w:r w:rsidDel="00000000" w:rsidR="00000000" w:rsidRPr="00000000">
        <w:rPr>
          <w:b w:val="1"/>
          <w:sz w:val="24"/>
          <w:szCs w:val="24"/>
          <w:highlight w:val="white"/>
          <w:rtl w:val="0"/>
        </w:rPr>
        <w:t xml:space="preserve">.</w:t>
      </w:r>
      <w:r w:rsidDel="00000000" w:rsidR="00000000" w:rsidRPr="00000000">
        <w:rPr>
          <w:highlight w:val="white"/>
          <w:rtl w:val="0"/>
        </w:rPr>
        <w:t xml:space="preserve"> Every person has a right to the safeguard of his dignity, honour and reputation.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4.</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9.1</w:t>
      </w:r>
      <w:r w:rsidDel="00000000" w:rsidR="00000000" w:rsidRPr="00000000">
        <w:rPr>
          <w:b w:val="1"/>
          <w:sz w:val="24"/>
          <w:szCs w:val="24"/>
          <w:highlight w:val="white"/>
          <w:rtl w:val="0"/>
        </w:rPr>
        <w:t xml:space="preserve">.</w:t>
      </w:r>
      <w:r w:rsidDel="00000000" w:rsidR="00000000" w:rsidRPr="00000000">
        <w:rPr>
          <w:highlight w:val="white"/>
          <w:rtl w:val="0"/>
        </w:rPr>
        <w:t xml:space="preserve"> In exercising his fundamental freedoms and rights, a person shall maintain a proper regard for democratic values, public order and the general well-being of the citizens of Québec.</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In this respect, the scope of the freedoms and rights, and limits to their exercise, may be fixed by law.</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1982, c. 61, s. 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10</w:t>
      </w:r>
      <w:r w:rsidDel="00000000" w:rsidR="00000000" w:rsidRPr="00000000">
        <w:rPr>
          <w:b w:val="1"/>
          <w:sz w:val="24"/>
          <w:szCs w:val="24"/>
          <w:highlight w:val="white"/>
          <w:rtl w:val="0"/>
        </w:rPr>
        <w:t xml:space="preserve">.</w:t>
      </w:r>
      <w:r w:rsidDel="00000000" w:rsidR="00000000" w:rsidRPr="00000000">
        <w:rPr>
          <w:highlight w:val="white"/>
          <w:rtl w:val="0"/>
        </w:rPr>
        <w:t xml:space="preserve"> Every person has a right to full and equal recognition and exercise of his human rights and freedoms, without distinction, exclusion or preference based on race, colour, sex, gender identity or expression, pregnancy, sexual orientation, civil status, age except as provided by law, religion, political convictions, language, ethnic or national origin, social condition, a handicap or the use of any means to palliate a handicap.</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Discrimination exists where such a distinction, exclusion or preference has the effect of nullifying or impairing such right.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10; 1977, c. 6, s. 1; 1978, c. 7, s. 112; 1980, c. 11, s. 34; 1982, c. 61, s. 3; 2016, c. 19, s. 11</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16</w:t>
      </w:r>
      <w:r w:rsidDel="00000000" w:rsidR="00000000" w:rsidRPr="00000000">
        <w:rPr>
          <w:b w:val="1"/>
          <w:sz w:val="24"/>
          <w:szCs w:val="24"/>
          <w:highlight w:val="white"/>
          <w:rtl w:val="0"/>
        </w:rPr>
        <w:t xml:space="preserve">.</w:t>
      </w:r>
      <w:r w:rsidDel="00000000" w:rsidR="00000000" w:rsidRPr="00000000">
        <w:rPr>
          <w:highlight w:val="white"/>
          <w:rtl w:val="0"/>
        </w:rPr>
        <w:t xml:space="preserve"> No one may practise discrimination in respect of the hiring, apprenticeship, duration of the probationary period, vocational training, promotion, transfer, displacement, laying-off, suspension, dismissal or conditions of employment of a person or in the establishment of categories or classes of employment.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16.</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18</w:t>
      </w:r>
      <w:r w:rsidDel="00000000" w:rsidR="00000000" w:rsidRPr="00000000">
        <w:rPr>
          <w:b w:val="1"/>
          <w:sz w:val="24"/>
          <w:szCs w:val="24"/>
          <w:highlight w:val="white"/>
          <w:rtl w:val="0"/>
        </w:rPr>
        <w:t xml:space="preserve">.</w:t>
      </w:r>
      <w:r w:rsidDel="00000000" w:rsidR="00000000" w:rsidRPr="00000000">
        <w:rPr>
          <w:highlight w:val="white"/>
          <w:rtl w:val="0"/>
        </w:rPr>
        <w:t xml:space="preserve"> No employment bureau may practise discrimination in respect of the reception, classification or processing of a job application or in any document intended for submitting an application to a prospective employer.</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18.</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18.1</w:t>
      </w:r>
      <w:r w:rsidDel="00000000" w:rsidR="00000000" w:rsidRPr="00000000">
        <w:rPr>
          <w:b w:val="1"/>
          <w:sz w:val="24"/>
          <w:szCs w:val="24"/>
          <w:highlight w:val="white"/>
          <w:rtl w:val="0"/>
        </w:rPr>
        <w:t xml:space="preserve">.</w:t>
      </w:r>
      <w:r w:rsidDel="00000000" w:rsidR="00000000" w:rsidRPr="00000000">
        <w:rPr>
          <w:highlight w:val="white"/>
          <w:rtl w:val="0"/>
        </w:rPr>
        <w:t xml:space="preserve"> No one may, in an employment application form or employment interview, require a person to give information regarding any ground mentioned in </w:t>
      </w:r>
      <w:hyperlink r:id="rId14">
        <w:r w:rsidDel="00000000" w:rsidR="00000000" w:rsidRPr="00000000">
          <w:rPr>
            <w:color w:val="027abb"/>
            <w:highlight w:val="white"/>
            <w:rtl w:val="0"/>
          </w:rPr>
          <w:t xml:space="preserve">section 10</w:t>
        </w:r>
      </w:hyperlink>
      <w:r w:rsidDel="00000000" w:rsidR="00000000" w:rsidRPr="00000000">
        <w:rPr>
          <w:highlight w:val="white"/>
          <w:rtl w:val="0"/>
        </w:rPr>
        <w:t xml:space="preserve"> unless the information is useful for the application of </w:t>
      </w:r>
      <w:hyperlink r:id="rId15">
        <w:r w:rsidDel="00000000" w:rsidR="00000000" w:rsidRPr="00000000">
          <w:rPr>
            <w:color w:val="027abb"/>
            <w:highlight w:val="white"/>
            <w:rtl w:val="0"/>
          </w:rPr>
          <w:t xml:space="preserve">section 20</w:t>
        </w:r>
      </w:hyperlink>
      <w:r w:rsidDel="00000000" w:rsidR="00000000" w:rsidRPr="00000000">
        <w:rPr>
          <w:highlight w:val="white"/>
          <w:rtl w:val="0"/>
        </w:rPr>
        <w:t xml:space="preserve"> or the implementation of an affirmative action program in existence at the time of the application.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1982, c. 61, s. 5.</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18.2</w:t>
      </w:r>
      <w:r w:rsidDel="00000000" w:rsidR="00000000" w:rsidRPr="00000000">
        <w:rPr>
          <w:b w:val="1"/>
          <w:sz w:val="24"/>
          <w:szCs w:val="24"/>
          <w:highlight w:val="white"/>
          <w:rtl w:val="0"/>
        </w:rPr>
        <w:t xml:space="preserve">.</w:t>
      </w:r>
      <w:r w:rsidDel="00000000" w:rsidR="00000000" w:rsidRPr="00000000">
        <w:rPr>
          <w:highlight w:val="white"/>
          <w:rtl w:val="0"/>
        </w:rPr>
        <w:t xml:space="preserve"> No one may dismiss, refuse to hire or otherwise penalize a person in his employment owing to the mere fact that he was convicted of a penal or criminal offence, if the offence was in no way connected with the employment or if the person has obtained a pardon for the offence.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1982, c. 61, s. 5; 1990, c. 4, s. 133.</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19</w:t>
      </w:r>
      <w:r w:rsidDel="00000000" w:rsidR="00000000" w:rsidRPr="00000000">
        <w:rPr>
          <w:b w:val="1"/>
          <w:sz w:val="24"/>
          <w:szCs w:val="24"/>
          <w:highlight w:val="white"/>
          <w:rtl w:val="0"/>
        </w:rPr>
        <w:t xml:space="preserve">.</w:t>
      </w:r>
      <w:r w:rsidDel="00000000" w:rsidR="00000000" w:rsidRPr="00000000">
        <w:rPr>
          <w:highlight w:val="white"/>
          <w:rtl w:val="0"/>
        </w:rPr>
        <w:t xml:space="preserve"> Every employer must, without discrimination, grant equal salary or wages to the members of his personnel who perform equivalent work at the same place.</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 difference in salary or wages based on experience, seniority, years of service, merit, productivity or overtime is not considered discriminatory if such criteria are common to all members of the personnel.</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Adjustments in compensation and a pay equity plan are deemed not to discriminate on the basis of gender if they are established in accordance with the </w:t>
      </w:r>
      <w:hyperlink r:id="rId16">
        <w:r w:rsidDel="00000000" w:rsidR="00000000" w:rsidRPr="00000000">
          <w:rPr>
            <w:color w:val="027abb"/>
            <w:highlight w:val="white"/>
            <w:rtl w:val="0"/>
          </w:rPr>
          <w:t xml:space="preserve">Pay Equity Act (chapter E-12.001</w:t>
        </w:r>
      </w:hyperlink>
      <w:r w:rsidDel="00000000" w:rsidR="00000000" w:rsidRPr="00000000">
        <w:rPr>
          <w:highlight w:val="white"/>
          <w:rtl w:val="0"/>
        </w:rPr>
        <w:t xml:space="preser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19; 1996, c. 43, s. 125.</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20</w:t>
      </w:r>
      <w:r w:rsidDel="00000000" w:rsidR="00000000" w:rsidRPr="00000000">
        <w:rPr>
          <w:b w:val="1"/>
          <w:sz w:val="24"/>
          <w:szCs w:val="24"/>
          <w:highlight w:val="white"/>
          <w:rtl w:val="0"/>
        </w:rPr>
        <w:t xml:space="preserve">.</w:t>
      </w:r>
      <w:r w:rsidDel="00000000" w:rsidR="00000000" w:rsidRPr="00000000">
        <w:rPr>
          <w:highlight w:val="white"/>
          <w:rtl w:val="0"/>
        </w:rPr>
        <w:t xml:space="preserve"> A distinction, exclusion or preference based on the aptitudes or qualifications required for an employment, or justified by the charitable, philanthropic, religious, political or educational nature of a non-profit institution or of an institution devoted exclusively to the well-being of an ethnic group, is deemed non-discriminatory.</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20; 1982, c. 61, s. 6; 1996, c. 10, s. 1.</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20.1</w:t>
      </w:r>
      <w:r w:rsidDel="00000000" w:rsidR="00000000" w:rsidRPr="00000000">
        <w:rPr>
          <w:b w:val="1"/>
          <w:sz w:val="24"/>
          <w:szCs w:val="24"/>
          <w:highlight w:val="white"/>
          <w:rtl w:val="0"/>
        </w:rPr>
        <w:t xml:space="preserve">.</w:t>
      </w:r>
      <w:r w:rsidDel="00000000" w:rsidR="00000000" w:rsidRPr="00000000">
        <w:rPr>
          <w:highlight w:val="white"/>
          <w:rtl w:val="0"/>
        </w:rPr>
        <w:t xml:space="preserve"> In an insurance or pension contract, a social benefits plan, a retirement, pension or insurance plan, or a public pension or public insurance plan, a distinction, exclusion or preference based on age, sex or civil status is deemed non-discriminatory where the use thereof is warranted and the basis therefor is a risk determination factor based on actuarial data.</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In such contracts or plans, the use of health as a risk determination factor does not constitute discrimination within the meaning of </w:t>
      </w:r>
      <w:hyperlink r:id="rId17">
        <w:r w:rsidDel="00000000" w:rsidR="00000000" w:rsidRPr="00000000">
          <w:rPr>
            <w:color w:val="027abb"/>
            <w:highlight w:val="white"/>
            <w:rtl w:val="0"/>
          </w:rPr>
          <w:t xml:space="preserve">section 10</w:t>
        </w:r>
      </w:hyperlink>
      <w:r w:rsidDel="00000000" w:rsidR="00000000" w:rsidRPr="00000000">
        <w:rPr>
          <w:highlight w:val="white"/>
          <w:rtl w:val="0"/>
        </w:rPr>
        <w:t xml:space="preser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1996, c. 10, s. 2.</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32</w:t>
      </w:r>
      <w:r w:rsidDel="00000000" w:rsidR="00000000" w:rsidRPr="00000000">
        <w:rPr>
          <w:b w:val="1"/>
          <w:sz w:val="24"/>
          <w:szCs w:val="24"/>
          <w:highlight w:val="white"/>
          <w:rtl w:val="0"/>
        </w:rPr>
        <w:t xml:space="preserve">.</w:t>
      </w:r>
      <w:r w:rsidDel="00000000" w:rsidR="00000000" w:rsidRPr="00000000">
        <w:rPr>
          <w:highlight w:val="white"/>
          <w:rtl w:val="0"/>
        </w:rPr>
        <w:t xml:space="preserve"> Every person deprived of his liberty has a right of recourse to </w:t>
      </w:r>
      <w:r w:rsidDel="00000000" w:rsidR="00000000" w:rsidRPr="00000000">
        <w:rPr>
          <w:i w:val="1"/>
          <w:highlight w:val="white"/>
          <w:rtl w:val="0"/>
        </w:rPr>
        <w:t xml:space="preserve">habeascorpus</w:t>
      </w:r>
      <w:r w:rsidDel="00000000" w:rsidR="00000000" w:rsidRPr="00000000">
        <w:rPr>
          <w:highlight w:val="white"/>
          <w:rtl w:val="0"/>
        </w:rPr>
        <w:t xml:space="preser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32.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38</w:t>
      </w:r>
      <w:r w:rsidDel="00000000" w:rsidR="00000000" w:rsidRPr="00000000">
        <w:rPr>
          <w:b w:val="1"/>
          <w:sz w:val="24"/>
          <w:szCs w:val="24"/>
          <w:highlight w:val="white"/>
          <w:rtl w:val="0"/>
        </w:rPr>
        <w:t xml:space="preserve">.</w:t>
      </w:r>
      <w:r w:rsidDel="00000000" w:rsidR="00000000" w:rsidRPr="00000000">
        <w:rPr>
          <w:highlight w:val="white"/>
          <w:rtl w:val="0"/>
        </w:rPr>
        <w:t xml:space="preserve"> No testimony before a tribunal may be used to incriminate the person who gives it, except in a prosecution for perjury or for the giving of contradictory evidence.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38; 1982, c. 61, s. 15; 1989, c. 51, s. 1.</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49</w:t>
      </w:r>
      <w:r w:rsidDel="00000000" w:rsidR="00000000" w:rsidRPr="00000000">
        <w:rPr>
          <w:b w:val="1"/>
          <w:sz w:val="24"/>
          <w:szCs w:val="24"/>
          <w:highlight w:val="white"/>
          <w:rtl w:val="0"/>
        </w:rPr>
        <w:t xml:space="preserve">.</w:t>
      </w:r>
      <w:r w:rsidDel="00000000" w:rsidR="00000000" w:rsidRPr="00000000">
        <w:rPr>
          <w:highlight w:val="white"/>
          <w:rtl w:val="0"/>
        </w:rPr>
        <w:t xml:space="preserve"> Any unlawful interference with any right or freedom recognized by this </w:t>
      </w:r>
      <w:hyperlink r:id="rId18">
        <w:r w:rsidDel="00000000" w:rsidR="00000000" w:rsidRPr="00000000">
          <w:rPr>
            <w:color w:val="027abb"/>
            <w:highlight w:val="white"/>
            <w:rtl w:val="0"/>
          </w:rPr>
          <w:t xml:space="preserve">Charter</w:t>
        </w:r>
      </w:hyperlink>
      <w:r w:rsidDel="00000000" w:rsidR="00000000" w:rsidRPr="00000000">
        <w:rPr>
          <w:highlight w:val="white"/>
          <w:rtl w:val="0"/>
        </w:rPr>
        <w:t xml:space="preserve"> entitles the victim to obtain the cessation of such interference and compensation for the moral or material prejudice resulting therefrom.</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In case of unlawful and intentional interference, the tribunal may, in addition, condemn the person guilty of it to punitive damages.</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49; 1999, c. 40, s. 46.</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52</w:t>
      </w:r>
      <w:r w:rsidDel="00000000" w:rsidR="00000000" w:rsidRPr="00000000">
        <w:rPr>
          <w:b w:val="1"/>
          <w:sz w:val="24"/>
          <w:szCs w:val="24"/>
          <w:highlight w:val="white"/>
          <w:rtl w:val="0"/>
        </w:rPr>
        <w:t xml:space="preserve">.</w:t>
      </w:r>
      <w:r w:rsidDel="00000000" w:rsidR="00000000" w:rsidRPr="00000000">
        <w:rPr>
          <w:highlight w:val="white"/>
          <w:rtl w:val="0"/>
        </w:rPr>
        <w:t xml:space="preserve"> No provision of any Act, even subsequent to the </w:t>
      </w:r>
      <w:hyperlink r:id="rId19">
        <w:r w:rsidDel="00000000" w:rsidR="00000000" w:rsidRPr="00000000">
          <w:rPr>
            <w:color w:val="027abb"/>
            <w:highlight w:val="white"/>
            <w:rtl w:val="0"/>
          </w:rPr>
          <w:t xml:space="preserve">Charter</w:t>
        </w:r>
      </w:hyperlink>
      <w:r w:rsidDel="00000000" w:rsidR="00000000" w:rsidRPr="00000000">
        <w:rPr>
          <w:highlight w:val="white"/>
          <w:rtl w:val="0"/>
        </w:rPr>
        <w:t xml:space="preserve">, may derogate from </w:t>
      </w:r>
      <w:hyperlink r:id="rId20">
        <w:r w:rsidDel="00000000" w:rsidR="00000000" w:rsidRPr="00000000">
          <w:rPr>
            <w:color w:val="027abb"/>
            <w:highlight w:val="white"/>
            <w:rtl w:val="0"/>
          </w:rPr>
          <w:t xml:space="preserve">sections 1</w:t>
        </w:r>
      </w:hyperlink>
      <w:r w:rsidDel="00000000" w:rsidR="00000000" w:rsidRPr="00000000">
        <w:rPr>
          <w:highlight w:val="white"/>
          <w:rtl w:val="0"/>
        </w:rPr>
        <w:t xml:space="preserve"> to</w:t>
      </w:r>
      <w:hyperlink r:id="rId21">
        <w:r w:rsidDel="00000000" w:rsidR="00000000" w:rsidRPr="00000000">
          <w:rPr>
            <w:color w:val="027abb"/>
            <w:highlight w:val="white"/>
            <w:rtl w:val="0"/>
          </w:rPr>
          <w:t xml:space="preserve"> 38</w:t>
        </w:r>
      </w:hyperlink>
      <w:r w:rsidDel="00000000" w:rsidR="00000000" w:rsidRPr="00000000">
        <w:rPr>
          <w:highlight w:val="white"/>
          <w:rtl w:val="0"/>
        </w:rPr>
        <w:t xml:space="preserve">, except so far as provided by those sections, unless such Act expressly states that it applies despite the </w:t>
      </w:r>
      <w:hyperlink r:id="rId22">
        <w:r w:rsidDel="00000000" w:rsidR="00000000" w:rsidRPr="00000000">
          <w:rPr>
            <w:color w:val="027abb"/>
            <w:highlight w:val="white"/>
            <w:rtl w:val="0"/>
          </w:rPr>
          <w:t xml:space="preserve">Charter</w:t>
        </w:r>
      </w:hyperlink>
      <w:r w:rsidDel="00000000" w:rsidR="00000000" w:rsidRPr="00000000">
        <w:rPr>
          <w:highlight w:val="white"/>
          <w:rtl w:val="0"/>
        </w:rPr>
        <w:t xml:space="preser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52; 1982, c. 61, s. 16.</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54</w:t>
      </w:r>
      <w:r w:rsidDel="00000000" w:rsidR="00000000" w:rsidRPr="00000000">
        <w:rPr>
          <w:b w:val="1"/>
          <w:sz w:val="24"/>
          <w:szCs w:val="24"/>
          <w:highlight w:val="white"/>
          <w:rtl w:val="0"/>
        </w:rPr>
        <w:t xml:space="preserve">.</w:t>
      </w:r>
      <w:r w:rsidDel="00000000" w:rsidR="00000000" w:rsidRPr="00000000">
        <w:rPr>
          <w:highlight w:val="white"/>
          <w:rtl w:val="0"/>
        </w:rPr>
        <w:t xml:space="preserve"> The </w:t>
      </w:r>
      <w:hyperlink r:id="rId23">
        <w:r w:rsidDel="00000000" w:rsidR="00000000" w:rsidRPr="00000000">
          <w:rPr>
            <w:color w:val="027abb"/>
            <w:highlight w:val="white"/>
            <w:rtl w:val="0"/>
          </w:rPr>
          <w:t xml:space="preserve">Charter</w:t>
        </w:r>
      </w:hyperlink>
      <w:r w:rsidDel="00000000" w:rsidR="00000000" w:rsidRPr="00000000">
        <w:rPr>
          <w:highlight w:val="white"/>
          <w:rtl w:val="0"/>
        </w:rPr>
        <w:t xml:space="preserve"> binds the State.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54; 1999, c. 40, s. 46.</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55</w:t>
      </w:r>
      <w:r w:rsidDel="00000000" w:rsidR="00000000" w:rsidRPr="00000000">
        <w:rPr>
          <w:b w:val="1"/>
          <w:sz w:val="24"/>
          <w:szCs w:val="24"/>
          <w:highlight w:val="white"/>
          <w:rtl w:val="0"/>
        </w:rPr>
        <w:t xml:space="preserve">.</w:t>
      </w:r>
      <w:r w:rsidDel="00000000" w:rsidR="00000000" w:rsidRPr="00000000">
        <w:rPr>
          <w:highlight w:val="white"/>
          <w:rtl w:val="0"/>
        </w:rPr>
        <w:t xml:space="preserve"> The </w:t>
      </w:r>
      <w:hyperlink r:id="rId24">
        <w:r w:rsidDel="00000000" w:rsidR="00000000" w:rsidRPr="00000000">
          <w:rPr>
            <w:color w:val="027abb"/>
            <w:highlight w:val="white"/>
            <w:rtl w:val="0"/>
          </w:rPr>
          <w:t xml:space="preserve">Charter</w:t>
        </w:r>
      </w:hyperlink>
      <w:r w:rsidDel="00000000" w:rsidR="00000000" w:rsidRPr="00000000">
        <w:rPr>
          <w:highlight w:val="white"/>
          <w:rtl w:val="0"/>
        </w:rPr>
        <w:t xml:space="preserve"> affects those matters that come under the legislative authority of Québec.</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1975, c. 6, s. 55.</w:t>
      </w:r>
    </w:p>
    <w:p w:rsidR="00000000" w:rsidDel="00000000" w:rsidP="00000000" w:rsidRDefault="00000000" w:rsidRPr="00000000">
      <w:pPr>
        <w:spacing w:after="240" w:lineRule="auto"/>
        <w:contextualSpacing w:val="0"/>
        <w:jc w:val="both"/>
      </w:pPr>
      <w:r w:rsidDel="00000000" w:rsidR="00000000" w:rsidRPr="00000000">
        <w:rPr>
          <w:b w:val="1"/>
          <w:color w:val="027abb"/>
          <w:sz w:val="24"/>
          <w:szCs w:val="24"/>
          <w:highlight w:val="white"/>
          <w:rtl w:val="0"/>
        </w:rPr>
        <w:t xml:space="preserve">86</w:t>
      </w:r>
      <w:r w:rsidDel="00000000" w:rsidR="00000000" w:rsidRPr="00000000">
        <w:rPr>
          <w:b w:val="1"/>
          <w:sz w:val="24"/>
          <w:szCs w:val="24"/>
          <w:highlight w:val="white"/>
          <w:rtl w:val="0"/>
        </w:rPr>
        <w:t xml:space="preserve">.</w:t>
      </w:r>
      <w:r w:rsidDel="00000000" w:rsidR="00000000" w:rsidRPr="00000000">
        <w:rPr>
          <w:highlight w:val="white"/>
          <w:rtl w:val="0"/>
        </w:rPr>
        <w:t xml:space="preserve"> The object of an affirmative action program is to remedy the situation of persons belonging to groups discriminated against in employment, or in the sector of education or of health services and other services generally available to the public.</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An affirmative action program is deemed non-discriminatory if it is established in conformity with the </w:t>
      </w:r>
      <w:hyperlink r:id="rId25">
        <w:r w:rsidDel="00000000" w:rsidR="00000000" w:rsidRPr="00000000">
          <w:rPr>
            <w:color w:val="027abb"/>
            <w:highlight w:val="white"/>
            <w:rtl w:val="0"/>
          </w:rPr>
          <w:t xml:space="preserve">Charter</w:t>
        </w:r>
      </w:hyperlink>
      <w:r w:rsidDel="00000000" w:rsidR="00000000" w:rsidRPr="00000000">
        <w:rPr>
          <w:highlight w:val="white"/>
          <w:rtl w:val="0"/>
        </w:rPr>
        <w:t xml:space="preserve">.</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An equal access employment program is deemed not to discriminate on the basis of race, colour, gender or ethnic origin if it is established in accordance with the </w:t>
      </w:r>
      <w:hyperlink r:id="rId26">
        <w:r w:rsidDel="00000000" w:rsidR="00000000" w:rsidRPr="00000000">
          <w:rPr>
            <w:color w:val="027abb"/>
            <w:highlight w:val="white"/>
            <w:rtl w:val="0"/>
          </w:rPr>
          <w:t xml:space="preserve">Act respecting equal access to employment in public bodies (chapter A-2.01</w:t>
        </w:r>
      </w:hyperlink>
      <w:r w:rsidDel="00000000" w:rsidR="00000000" w:rsidRPr="00000000">
        <w:rPr>
          <w:highlight w:val="white"/>
          <w:rtl w:val="0"/>
        </w:rPr>
        <w:t xml:space="preserve">).</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An equal access to employment program established for a handicapped person within the meaning of the </w:t>
      </w:r>
      <w:hyperlink r:id="rId27">
        <w:r w:rsidDel="00000000" w:rsidR="00000000" w:rsidRPr="00000000">
          <w:rPr>
            <w:color w:val="027abb"/>
            <w:highlight w:val="white"/>
            <w:rtl w:val="0"/>
          </w:rPr>
          <w:t xml:space="preserve">Act to secure handicapped persons in the exercise of their rights with a view to achieving social, school and workplace integration (chapter E-20.1</w:t>
        </w:r>
      </w:hyperlink>
      <w:r w:rsidDel="00000000" w:rsidR="00000000" w:rsidRPr="00000000">
        <w:rPr>
          <w:highlight w:val="white"/>
          <w:rtl w:val="0"/>
        </w:rPr>
        <w:t xml:space="preserve">) is deemed to be non-discriminatory if it is established in conformity with the </w:t>
      </w:r>
      <w:hyperlink r:id="rId28">
        <w:r w:rsidDel="00000000" w:rsidR="00000000" w:rsidRPr="00000000">
          <w:rPr>
            <w:color w:val="027abb"/>
            <w:highlight w:val="white"/>
            <w:rtl w:val="0"/>
          </w:rPr>
          <w:t xml:space="preserve">Act respecting equal access to employment in public bodies (chapter A-2.01</w:t>
        </w:r>
      </w:hyperlink>
      <w:r w:rsidDel="00000000" w:rsidR="00000000" w:rsidRPr="00000000">
        <w:rPr>
          <w:highlight w:val="white"/>
          <w:rtl w:val="0"/>
        </w:rPr>
        <w:t xml:space="preser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1982, c. 61, s. 21; 1989, c. 51, s. 11; 2000, c. 45, s. 28; 2004, c. 31, s. 61.</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Title"/>
        <w:contextualSpacing w:val="0"/>
        <w:jc w:val="center"/>
      </w:pPr>
      <w:bookmarkStart w:colFirst="0" w:colLast="0" w:name="_3g9uu3s4e9y8" w:id="8"/>
      <w:bookmarkEnd w:id="8"/>
      <w:r w:rsidDel="00000000" w:rsidR="00000000" w:rsidRPr="00000000">
        <w:rPr>
          <w:rtl w:val="0"/>
        </w:rPr>
        <w:t xml:space="preserve">MIDTERM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_1k054pxgdinc" w:id="9"/>
      <w:bookmarkEnd w:id="9"/>
      <w:r w:rsidDel="00000000" w:rsidR="00000000" w:rsidRPr="00000000">
        <w:rPr>
          <w:rtl w:val="0"/>
        </w:rPr>
        <w:t xml:space="preserve">Chapter 4 - Principles of Contract Law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highlight w:val="white"/>
          <w:rtl w:val="0"/>
        </w:rPr>
        <w:t xml:space="preserve">Definition of contract 1378</w:t>
        <w:br w:type="textWrapping"/>
      </w:r>
      <w:r w:rsidDel="00000000" w:rsidR="00000000" w:rsidRPr="00000000">
        <w:rPr>
          <w:i w:val="1"/>
          <w:highlight w:val="white"/>
          <w:rtl w:val="0"/>
        </w:rPr>
        <w:t xml:space="preserve">Quebec Civil Code, art. 1378 </w:t>
      </w:r>
      <w:r w:rsidDel="00000000" w:rsidR="00000000" w:rsidRPr="00000000">
        <w:rPr>
          <w:highlight w:val="white"/>
          <w:rtl w:val="0"/>
        </w:rPr>
        <w:t xml:space="preserve">“A contract is an agreement of wills by which one or several persons obligate themselves to one or several persons to perform a prestation.</w:t>
      </w:r>
    </w:p>
    <w:p w:rsidR="00000000" w:rsidDel="00000000" w:rsidP="00000000" w:rsidRDefault="00000000" w:rsidRPr="00000000">
      <w:pPr>
        <w:contextualSpacing w:val="0"/>
      </w:pPr>
      <w:r w:rsidDel="00000000" w:rsidR="00000000" w:rsidRPr="00000000">
        <w:rPr>
          <w:highlight w:val="white"/>
          <w:rtl w:val="0"/>
        </w:rPr>
        <w:t xml:space="preserve">Contracts may be divided into contracts of adhesion and contracts by mutual agreement, synallagmatic and unilateral contracts, onerous and gratuitous contracts, commutative and aleatory contracts, and contracts of instantaneous performance or of successive performance; they may also be consumer contracts.”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Book definition:</w:t>
      </w:r>
    </w:p>
    <w:p w:rsidR="00000000" w:rsidDel="00000000" w:rsidP="00000000" w:rsidRDefault="00000000" w:rsidRPr="00000000">
      <w:pPr>
        <w:contextualSpacing w:val="0"/>
      </w:pPr>
      <w:r w:rsidDel="00000000" w:rsidR="00000000" w:rsidRPr="00000000">
        <w:rPr>
          <w:highlight w:val="white"/>
          <w:rtl w:val="0"/>
        </w:rPr>
        <w:t xml:space="preserve">A contract is an agreement between two or more persons which establishes legal obligations. These obligations arise out of the contract. The obligations are the consequences of the agreement or contract between two or more parties. A contract is a bilateral agreement since obligations operate in both directions and both parties agree to commit themselves to certain acts.</w:t>
      </w:r>
    </w:p>
    <w:p w:rsidR="00000000" w:rsidDel="00000000" w:rsidP="00000000" w:rsidRDefault="00000000" w:rsidRPr="00000000">
      <w:pPr>
        <w:contextualSpacing w:val="0"/>
      </w:pPr>
      <w:r w:rsidDel="00000000" w:rsidR="00000000" w:rsidRPr="00000000">
        <w:rPr>
          <w:highlight w:val="white"/>
          <w:rtl w:val="0"/>
        </w:rPr>
        <w:t xml:space="preserve">Since the parties are bound by legal obligations, enforceable by the courts, a contract can be considered as creating the law between the parties with respect to the subject matter of the contract (general provisions of the </w:t>
      </w:r>
      <w:r w:rsidDel="00000000" w:rsidR="00000000" w:rsidRPr="00000000">
        <w:rPr>
          <w:i w:val="1"/>
          <w:highlight w:val="white"/>
          <w:rtl w:val="0"/>
        </w:rPr>
        <w:t xml:space="preserve">Civil Code</w:t>
      </w:r>
      <w:r w:rsidDel="00000000" w:rsidR="00000000" w:rsidRPr="00000000">
        <w:rPr>
          <w:highlight w:val="white"/>
          <w:rtl w:val="0"/>
        </w:rPr>
        <w:t xml:space="preserve"> are used to compensate the missing elements of the contract).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highlight w:val="white"/>
          <w:rtl w:val="0"/>
        </w:rPr>
        <w:br w:type="textWrapping"/>
        <w:t xml:space="preserve">Classification of contracts 1379 to 1384</w:t>
        <w:br w:type="textWrapping"/>
      </w:r>
      <w:r w:rsidDel="00000000" w:rsidR="00000000" w:rsidRPr="00000000">
        <w:rPr>
          <w:highlight w:val="white"/>
          <w:rtl w:val="0"/>
        </w:rPr>
        <w:t xml:space="preserve">-</w:t>
      </w:r>
      <w:r w:rsidDel="00000000" w:rsidR="00000000" w:rsidRPr="00000000">
        <w:rPr>
          <w:highlight w:val="white"/>
          <w:u w:val="single"/>
          <w:rtl w:val="0"/>
        </w:rPr>
        <w:t xml:space="preserve">Contract of adhesion</w:t>
      </w:r>
      <w:r w:rsidDel="00000000" w:rsidR="00000000" w:rsidRPr="00000000">
        <w:rPr>
          <w:highlight w:val="white"/>
          <w:rtl w:val="0"/>
        </w:rPr>
        <w:t xml:space="preserve"> (art. 1379) in which the conditions are drawn up by only one of the parties and the only choice available to the other party is to accept these conditions or not to enter the contract (eg. airline tickets and other transportation contracts).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Contracts by mutual agreement</w:t>
      </w:r>
      <w:r w:rsidDel="00000000" w:rsidR="00000000" w:rsidRPr="00000000">
        <w:rPr>
          <w:highlight w:val="white"/>
          <w:rtl w:val="0"/>
        </w:rPr>
        <w:t xml:space="preserve"> (art. 1379) in which both parties discuss and agree on all of the conditions of the contract.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Synallagmatic or bilateral contracts</w:t>
      </w:r>
      <w:r w:rsidDel="00000000" w:rsidR="00000000" w:rsidRPr="00000000">
        <w:rPr>
          <w:highlight w:val="white"/>
          <w:rtl w:val="0"/>
        </w:rPr>
        <w:t xml:space="preserve"> (art. 1380) in which both parties have agreed to perform an obligation (eg. A pays $10 to B and B gives A a book).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Unilateral contracts</w:t>
      </w:r>
      <w:r w:rsidDel="00000000" w:rsidR="00000000" w:rsidRPr="00000000">
        <w:rPr>
          <w:highlight w:val="white"/>
          <w:rtl w:val="0"/>
        </w:rPr>
        <w:t xml:space="preserve"> (art. 1380) in which only one party undertakes to perform an obligation (eg. a will or a pledge to donate to charity).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Onerous contracts</w:t>
      </w:r>
      <w:r w:rsidDel="00000000" w:rsidR="00000000" w:rsidRPr="00000000">
        <w:rPr>
          <w:highlight w:val="white"/>
          <w:rtl w:val="0"/>
        </w:rPr>
        <w:t xml:space="preserve"> (art. 1381) in which each party receives something in return for undertaking an obligation to the party (eg. A receives a book and in return agrees to pay B $10).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Gratuitous contracts</w:t>
      </w:r>
      <w:r w:rsidDel="00000000" w:rsidR="00000000" w:rsidRPr="00000000">
        <w:rPr>
          <w:highlight w:val="white"/>
          <w:rtl w:val="0"/>
        </w:rPr>
        <w:t xml:space="preserve"> (art. 1381) in which one party undertakes an obligation that benefits the other party, but the other party does nothing for the first person (e.g. an agreement to donate money to a charity, or looking after a friend’s child without being paid).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Commutative contracts</w:t>
      </w:r>
      <w:r w:rsidDel="00000000" w:rsidR="00000000" w:rsidRPr="00000000">
        <w:rPr>
          <w:highlight w:val="white"/>
          <w:rtl w:val="0"/>
        </w:rPr>
        <w:t xml:space="preserve"> (art. 1382) in which both parties know in detail how much each has to pay, and what each will receive in return (eg. a food company buy 10,000 bushels of apples and agrees to pay $3 per bushel).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Aleatory contracts</w:t>
      </w:r>
      <w:r w:rsidDel="00000000" w:rsidR="00000000" w:rsidRPr="00000000">
        <w:rPr>
          <w:highlight w:val="white"/>
          <w:rtl w:val="0"/>
        </w:rPr>
        <w:t xml:space="preserve"> (art. 1382) in which the full extent of the obligation is uncertain at the time the contract is entered into and will only be established at a later date (eg. a food company agrees in January to buy all of the apples the farmer will grow during the summer and pays $3 per bushel; the number of apples to be sold and the total of dollars to be paid will be known only when the apples are harvested in August).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Contracts of instantaneous performance</w:t>
      </w:r>
      <w:r w:rsidDel="00000000" w:rsidR="00000000" w:rsidRPr="00000000">
        <w:rPr>
          <w:highlight w:val="white"/>
          <w:rtl w:val="0"/>
        </w:rPr>
        <w:t xml:space="preserve"> (art. 1383) in which there is a one-time discharge of the obligations undertaken (eg. a bicycle is sold and delivered and the price of $175 is paid).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Contracts of successive performance</w:t>
      </w:r>
      <w:r w:rsidDel="00000000" w:rsidR="00000000" w:rsidRPr="00000000">
        <w:rPr>
          <w:highlight w:val="white"/>
          <w:rtl w:val="0"/>
        </w:rPr>
        <w:t xml:space="preserve"> (art. 1383) in which the obligation is to continue doing something on a regular basis for a specified period of time (eg. an employment contract by which the employee goes to work every day and receives weekly pay for his or her services, or by which a contractor agrees to mow the company’s front lawn once a week for a fee of $25).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w:t>
      </w:r>
      <w:r w:rsidDel="00000000" w:rsidR="00000000" w:rsidRPr="00000000">
        <w:rPr>
          <w:highlight w:val="white"/>
          <w:u w:val="single"/>
          <w:rtl w:val="0"/>
        </w:rPr>
        <w:t xml:space="preserve">Consumer contracts</w:t>
      </w:r>
      <w:r w:rsidDel="00000000" w:rsidR="00000000" w:rsidRPr="00000000">
        <w:rPr>
          <w:highlight w:val="white"/>
          <w:rtl w:val="0"/>
        </w:rPr>
        <w:t xml:space="preserve"> (art. 1384) in which a natural person (not a business) acquires, for personal use, some property or service from a business that offers such property or service to the public (such contracts are dealt with at length under the </w:t>
      </w:r>
      <w:r w:rsidDel="00000000" w:rsidR="00000000" w:rsidRPr="00000000">
        <w:rPr>
          <w:i w:val="1"/>
          <w:highlight w:val="white"/>
          <w:rtl w:val="0"/>
        </w:rPr>
        <w:t xml:space="preserve">Consumer Protection Act</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 typical agreement may actually be a blend of several types of contracts.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highlight w:val="white"/>
          <w:rtl w:val="0"/>
        </w:rPr>
        <w:br w:type="textWrapping"/>
        <w:t xml:space="preserve">Formation of contract 1385</w:t>
      </w: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Article 1385 of the </w:t>
      </w:r>
      <w:r w:rsidDel="00000000" w:rsidR="00000000" w:rsidRPr="00000000">
        <w:rPr>
          <w:i w:val="1"/>
          <w:highlight w:val="white"/>
          <w:rtl w:val="0"/>
        </w:rPr>
        <w:t xml:space="preserve">Civil Code</w:t>
      </w:r>
      <w:r w:rsidDel="00000000" w:rsidR="00000000" w:rsidRPr="00000000">
        <w:rPr>
          <w:highlight w:val="white"/>
          <w:rtl w:val="0"/>
        </w:rPr>
        <w:t xml:space="preserve"> states that the essential elements required for the formation of a valid contract are:</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An exchange,</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Of consents,</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Between persons,</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Having capacity to contract,</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In any form, unless a special “ form” is required,</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A cause,</w:t>
      </w:r>
    </w:p>
    <w:p w:rsidR="00000000" w:rsidDel="00000000" w:rsidP="00000000" w:rsidRDefault="00000000" w:rsidRPr="00000000">
      <w:pPr>
        <w:numPr>
          <w:ilvl w:val="0"/>
          <w:numId w:val="5"/>
        </w:numPr>
        <w:ind w:left="720" w:hanging="360"/>
        <w:contextualSpacing w:val="1"/>
        <w:rPr>
          <w:highlight w:val="white"/>
          <w:u w:val="none"/>
        </w:rPr>
      </w:pPr>
      <w:r w:rsidDel="00000000" w:rsidR="00000000" w:rsidRPr="00000000">
        <w:rPr>
          <w:highlight w:val="white"/>
          <w:rtl w:val="0"/>
        </w:rPr>
        <w:t xml:space="preserve">An object.</w:t>
      </w:r>
    </w:p>
    <w:p w:rsidR="00000000" w:rsidDel="00000000" w:rsidP="00000000" w:rsidRDefault="00000000" w:rsidRPr="00000000">
      <w:pPr>
        <w:contextualSpacing w:val="0"/>
      </w:pPr>
      <w:r w:rsidDel="00000000" w:rsidR="00000000" w:rsidRPr="00000000">
        <w:rPr>
          <w:highlight w:val="white"/>
          <w:rtl w:val="0"/>
        </w:rPr>
        <w:t xml:space="preserve">Each of these seven elements merits special consideration. This will enable us to evaluate a contract in order to determine whether it is valid under the terms of our </w:t>
      </w:r>
      <w:r w:rsidDel="00000000" w:rsidR="00000000" w:rsidRPr="00000000">
        <w:rPr>
          <w:i w:val="1"/>
          <w:highlight w:val="white"/>
          <w:rtl w:val="0"/>
        </w:rPr>
        <w:t xml:space="preserve">Civil Code</w:t>
      </w:r>
      <w:r w:rsidDel="00000000" w:rsidR="00000000" w:rsidRPr="00000000">
        <w:rPr>
          <w:highlight w:val="white"/>
          <w:rtl w:val="0"/>
        </w:rPr>
        <w:t xml:space="preserve">.</w:t>
      </w:r>
    </w:p>
    <w:p w:rsidR="00000000" w:rsidDel="00000000" w:rsidP="00000000" w:rsidRDefault="00000000" w:rsidRPr="00000000">
      <w:pPr>
        <w:contextualSpacing w:val="0"/>
      </w:pPr>
      <w:r w:rsidDel="00000000" w:rsidR="00000000" w:rsidRPr="00000000">
        <w:rPr>
          <w:b w:val="1"/>
          <w:highlight w:val="white"/>
          <w:rtl w:val="0"/>
        </w:rPr>
        <w:br w:type="textWrapping"/>
      </w:r>
    </w:p>
    <w:p w:rsidR="00000000" w:rsidDel="00000000" w:rsidP="00000000" w:rsidRDefault="00000000" w:rsidRPr="00000000">
      <w:pPr>
        <w:contextualSpacing w:val="0"/>
      </w:pPr>
      <w:r w:rsidDel="00000000" w:rsidR="00000000" w:rsidRPr="00000000">
        <w:rPr>
          <w:b w:val="1"/>
          <w:highlight w:val="white"/>
          <w:rtl w:val="0"/>
        </w:rPr>
        <w:t xml:space="preserve">Consent 1386-1387</w:t>
      </w:r>
    </w:p>
    <w:p w:rsidR="00000000" w:rsidDel="00000000" w:rsidP="00000000" w:rsidRDefault="00000000" w:rsidRPr="00000000">
      <w:pPr>
        <w:spacing w:before="280" w:lineRule="auto"/>
        <w:contextualSpacing w:val="0"/>
      </w:pPr>
      <w:r w:rsidDel="00000000" w:rsidR="00000000" w:rsidRPr="00000000">
        <w:rPr>
          <w:highlight w:val="white"/>
          <w:rtl w:val="0"/>
        </w:rPr>
        <w:t xml:space="preserve">1.  —  </w:t>
      </w:r>
      <w:r w:rsidDel="00000000" w:rsidR="00000000" w:rsidRPr="00000000">
        <w:rPr>
          <w:i w:val="1"/>
          <w:highlight w:val="white"/>
          <w:rtl w:val="0"/>
        </w:rPr>
        <w:t xml:space="preserve">Exchange of consents</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1386</w:t>
      </w:r>
      <w:r w:rsidDel="00000000" w:rsidR="00000000" w:rsidRPr="00000000">
        <w:rPr>
          <w:sz w:val="24"/>
          <w:szCs w:val="24"/>
          <w:highlight w:val="white"/>
          <w:rtl w:val="0"/>
        </w:rPr>
        <w:t xml:space="preserve">.</w:t>
      </w:r>
      <w:r w:rsidDel="00000000" w:rsidR="00000000" w:rsidRPr="00000000">
        <w:rPr>
          <w:highlight w:val="white"/>
          <w:rtl w:val="0"/>
        </w:rPr>
        <w:t xml:space="preserve"> The exchange of consents is accomplished by the express or tacit manifestation of the will of a person to accept an offer to contract made to him by another person.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1386.</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1387</w:t>
      </w:r>
      <w:r w:rsidDel="00000000" w:rsidR="00000000" w:rsidRPr="00000000">
        <w:rPr>
          <w:sz w:val="24"/>
          <w:szCs w:val="24"/>
          <w:highlight w:val="white"/>
          <w:rtl w:val="0"/>
        </w:rPr>
        <w:t xml:space="preserve">.</w:t>
      </w:r>
      <w:r w:rsidDel="00000000" w:rsidR="00000000" w:rsidRPr="00000000">
        <w:rPr>
          <w:highlight w:val="white"/>
          <w:rtl w:val="0"/>
        </w:rPr>
        <w:t xml:space="preserve"> A contract is formed when and where acceptance is received by the offeror, regardless of the method of communication used, and even though the parties have agreed to reserve agreement as to certain secondary elements.</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1387; I.N. 2014-05-01; 2016, c. 4, s. 175.</w:t>
      </w:r>
    </w:p>
    <w:p w:rsidR="00000000" w:rsidDel="00000000" w:rsidP="00000000" w:rsidRDefault="00000000" w:rsidRPr="00000000">
      <w:pPr>
        <w:contextualSpacing w:val="0"/>
      </w:pPr>
      <w:r w:rsidDel="00000000" w:rsidR="00000000" w:rsidRPr="00000000">
        <w:rPr>
          <w:b w:val="1"/>
          <w:highlight w:val="white"/>
          <w:rtl w:val="0"/>
        </w:rPr>
        <w:br w:type="textWrapping"/>
        <w:br w:type="textWrapping"/>
        <w:t xml:space="preserve">Offer and acceptance 1388-1390-1392-1393</w:t>
        <w:br w:type="textWrapping"/>
      </w:r>
      <w:r w:rsidDel="00000000" w:rsidR="00000000" w:rsidRPr="00000000">
        <w:rPr>
          <w:i w:val="1"/>
          <w:highlight w:val="white"/>
          <w:rtl w:val="0"/>
        </w:rPr>
        <w:t xml:space="preserve">Consensus in idem</w:t>
      </w:r>
      <w:r w:rsidDel="00000000" w:rsidR="00000000" w:rsidRPr="00000000">
        <w:rPr>
          <w:highlight w:val="white"/>
          <w:rtl w:val="0"/>
        </w:rPr>
        <w:t xml:space="preserve">, implies entering an agreement </w:t>
      </w:r>
      <w:r w:rsidDel="00000000" w:rsidR="00000000" w:rsidRPr="00000000">
        <w:rPr>
          <w:b w:val="1"/>
          <w:highlight w:val="white"/>
          <w:rtl w:val="0"/>
        </w:rPr>
        <w:t xml:space="preserve">voluntarily</w:t>
      </w:r>
      <w:r w:rsidDel="00000000" w:rsidR="00000000" w:rsidRPr="00000000">
        <w:rPr>
          <w:highlight w:val="white"/>
          <w:rtl w:val="0"/>
        </w:rPr>
        <w:t xml:space="preserve">. One party “</w:t>
      </w:r>
      <w:r w:rsidDel="00000000" w:rsidR="00000000" w:rsidRPr="00000000">
        <w:rPr>
          <w:highlight w:val="white"/>
          <w:u w:val="single"/>
          <w:rtl w:val="0"/>
        </w:rPr>
        <w:t xml:space="preserve">offers</w:t>
      </w:r>
      <w:r w:rsidDel="00000000" w:rsidR="00000000" w:rsidRPr="00000000">
        <w:rPr>
          <w:highlight w:val="white"/>
          <w:rtl w:val="0"/>
        </w:rPr>
        <w:t xml:space="preserve">” something and another party “</w:t>
      </w:r>
      <w:r w:rsidDel="00000000" w:rsidR="00000000" w:rsidRPr="00000000">
        <w:rPr>
          <w:highlight w:val="white"/>
          <w:u w:val="single"/>
          <w:rtl w:val="0"/>
        </w:rPr>
        <w:t xml:space="preserve">accepts</w:t>
      </w:r>
      <w:r w:rsidDel="00000000" w:rsidR="00000000" w:rsidRPr="00000000">
        <w:rPr>
          <w:highlight w:val="white"/>
          <w:rtl w:val="0"/>
        </w:rPr>
        <w:t xml:space="preserve">” it. If the parties agree on the same things at the same time, the contract comes into existence.</w:t>
      </w:r>
    </w:p>
    <w:p w:rsidR="00000000" w:rsidDel="00000000" w:rsidP="00000000" w:rsidRDefault="00000000" w:rsidRPr="00000000">
      <w:pPr>
        <w:contextualSpacing w:val="0"/>
      </w:pPr>
      <w:r w:rsidDel="00000000" w:rsidR="00000000" w:rsidRPr="00000000">
        <w:rPr>
          <w:highlight w:val="white"/>
          <w:rtl w:val="0"/>
        </w:rPr>
        <w:t xml:space="preserve">An </w:t>
      </w:r>
      <w:r w:rsidDel="00000000" w:rsidR="00000000" w:rsidRPr="00000000">
        <w:rPr>
          <w:highlight w:val="white"/>
          <w:u w:val="single"/>
          <w:rtl w:val="0"/>
        </w:rPr>
        <w:t xml:space="preserve">offer</w:t>
      </w:r>
      <w:r w:rsidDel="00000000" w:rsidR="00000000" w:rsidRPr="00000000">
        <w:rPr>
          <w:highlight w:val="white"/>
          <w:rtl w:val="0"/>
        </w:rPr>
        <w:t xml:space="preserve"> may be described as a clear, precise, firm proposition containing a genuine intention to enter into a binding contract.</w:t>
      </w:r>
    </w:p>
    <w:p w:rsidR="00000000" w:rsidDel="00000000" w:rsidP="00000000" w:rsidRDefault="00000000" w:rsidRPr="00000000">
      <w:pPr>
        <w:contextualSpacing w:val="0"/>
      </w:pPr>
      <w:r w:rsidDel="00000000" w:rsidR="00000000" w:rsidRPr="00000000">
        <w:rPr>
          <w:highlight w:val="white"/>
          <w:rtl w:val="0"/>
        </w:rPr>
        <w:t xml:space="preserve">Once a specific offer is made, </w:t>
      </w:r>
      <w:r w:rsidDel="00000000" w:rsidR="00000000" w:rsidRPr="00000000">
        <w:rPr>
          <w:highlight w:val="white"/>
          <w:u w:val="single"/>
          <w:rtl w:val="0"/>
        </w:rPr>
        <w:t xml:space="preserve">acceptance</w:t>
      </w:r>
      <w:r w:rsidDel="00000000" w:rsidR="00000000" w:rsidRPr="00000000">
        <w:rPr>
          <w:highlight w:val="white"/>
          <w:rtl w:val="0"/>
        </w:rPr>
        <w:t xml:space="preserve"> will create a contract. However the acceptance must be in the same terms as the offer. Any conditions added to the offer or any changes make it a counter-offer which itself is then subject to acceptance. An acceptance, therefore, can be described as an unqualified, unconditional assent which has been communicated to the person making the offer.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1388</w:t>
      </w:r>
      <w:r w:rsidDel="00000000" w:rsidR="00000000" w:rsidRPr="00000000">
        <w:rPr>
          <w:sz w:val="24"/>
          <w:szCs w:val="24"/>
          <w:highlight w:val="white"/>
          <w:rtl w:val="0"/>
        </w:rPr>
        <w:t xml:space="preserve">.</w:t>
      </w:r>
      <w:r w:rsidDel="00000000" w:rsidR="00000000" w:rsidRPr="00000000">
        <w:rPr>
          <w:highlight w:val="white"/>
          <w:rtl w:val="0"/>
        </w:rPr>
        <w:t xml:space="preserve"> An offer to contract is a proposal which contains all the essential elements of the proposed contract and in which the offeror signifies his willingness to be bound if it is accepted.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1388.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1390</w:t>
      </w:r>
      <w:r w:rsidDel="00000000" w:rsidR="00000000" w:rsidRPr="00000000">
        <w:rPr>
          <w:sz w:val="24"/>
          <w:szCs w:val="24"/>
          <w:highlight w:val="white"/>
          <w:rtl w:val="0"/>
        </w:rPr>
        <w:t xml:space="preserve">.</w:t>
      </w:r>
      <w:r w:rsidDel="00000000" w:rsidR="00000000" w:rsidRPr="00000000">
        <w:rPr>
          <w:highlight w:val="white"/>
          <w:rtl w:val="0"/>
        </w:rPr>
        <w:t xml:space="preserve"> An offer to contract may be made to a determinate or an indeterminate person, and a term for acceptance may or may not be attached to it.</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Where a term is attached, the offer may not be revoked before the term expires; if none is attached, the offer may be revoked at any time before acceptance is received by the offeror.</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1390.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1392</w:t>
      </w:r>
      <w:r w:rsidDel="00000000" w:rsidR="00000000" w:rsidRPr="00000000">
        <w:rPr>
          <w:sz w:val="24"/>
          <w:szCs w:val="24"/>
          <w:highlight w:val="white"/>
          <w:rtl w:val="0"/>
        </w:rPr>
        <w:t xml:space="preserve">.</w:t>
      </w:r>
      <w:r w:rsidDel="00000000" w:rsidR="00000000" w:rsidRPr="00000000">
        <w:rPr>
          <w:highlight w:val="white"/>
          <w:rtl w:val="0"/>
        </w:rPr>
        <w:t xml:space="preserve"> An offer lapses if no acceptance is received by the offeror before the expiry of the specified term or, where no term is specified, before the expiry of a reasonable time; it also lapses with respect to the offeree if he has rejected it.</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The death or bankruptcy of the offeror or the offeree, whether or not a term is attached to the offer, or the institution of protective supervision with respect to either of them also causes the offer to lapse, if that event occurs before acceptance is received by the offeror.</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1392; I.N. 2014-05-01.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1393</w:t>
      </w:r>
      <w:r w:rsidDel="00000000" w:rsidR="00000000" w:rsidRPr="00000000">
        <w:rPr>
          <w:sz w:val="24"/>
          <w:szCs w:val="24"/>
          <w:highlight w:val="white"/>
          <w:rtl w:val="0"/>
        </w:rPr>
        <w:t xml:space="preserve">.</w:t>
      </w:r>
      <w:r w:rsidDel="00000000" w:rsidR="00000000" w:rsidRPr="00000000">
        <w:rPr>
          <w:highlight w:val="white"/>
          <w:rtl w:val="0"/>
        </w:rPr>
        <w:t xml:space="preserve"> Acceptance which does not correspond substantially to the offer or which is received by the offeror after the offer has lapsed does not constitute acceptance.</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It may, however, constitute a new offer.</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1393.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highlight w:val="white"/>
          <w:rtl w:val="0"/>
        </w:rPr>
        <w:br w:type="textWrapping"/>
        <w:t xml:space="preserve">Defect of consent 1398 to 1408</w:t>
      </w:r>
    </w:p>
    <w:p w:rsidR="00000000" w:rsidDel="00000000" w:rsidP="00000000" w:rsidRDefault="00000000" w:rsidRPr="00000000">
      <w:pPr>
        <w:spacing w:before="280" w:lineRule="auto"/>
        <w:contextualSpacing w:val="0"/>
      </w:pPr>
      <w:r w:rsidDel="00000000" w:rsidR="00000000" w:rsidRPr="00000000">
        <w:rPr>
          <w:highlight w:val="white"/>
          <w:rtl w:val="0"/>
        </w:rPr>
        <w:t xml:space="preserve">3.  —  </w:t>
      </w:r>
      <w:r w:rsidDel="00000000" w:rsidR="00000000" w:rsidRPr="00000000">
        <w:rPr>
          <w:i w:val="1"/>
          <w:highlight w:val="white"/>
          <w:rtl w:val="0"/>
        </w:rPr>
        <w:t xml:space="preserve">Qualities and defects of consent</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1398</w:t>
      </w:r>
      <w:r w:rsidDel="00000000" w:rsidR="00000000" w:rsidRPr="00000000">
        <w:rPr>
          <w:sz w:val="24"/>
          <w:szCs w:val="24"/>
          <w:highlight w:val="white"/>
          <w:rtl w:val="0"/>
        </w:rPr>
        <w:t xml:space="preserve">.</w:t>
      </w:r>
      <w:r w:rsidDel="00000000" w:rsidR="00000000" w:rsidRPr="00000000">
        <w:rPr>
          <w:highlight w:val="white"/>
          <w:rtl w:val="0"/>
        </w:rPr>
        <w:t xml:space="preserve"> Consent may be given only by a person who, at the time of manifesting such consent, either expressly or tacitly, is capable of binding himself.</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1398.</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1399</w:t>
      </w:r>
      <w:r w:rsidDel="00000000" w:rsidR="00000000" w:rsidRPr="00000000">
        <w:rPr>
          <w:sz w:val="24"/>
          <w:szCs w:val="24"/>
          <w:highlight w:val="white"/>
          <w:rtl w:val="0"/>
        </w:rPr>
        <w:t xml:space="preserve">.</w:t>
      </w:r>
      <w:r w:rsidDel="00000000" w:rsidR="00000000" w:rsidRPr="00000000">
        <w:rPr>
          <w:highlight w:val="white"/>
          <w:rtl w:val="0"/>
        </w:rPr>
        <w:t xml:space="preserve"> Consent must be free and enlightened.</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It may be vitiated by error, fear or lesion.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1399; I.N. 2014-05-01.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1400</w:t>
      </w:r>
      <w:r w:rsidDel="00000000" w:rsidR="00000000" w:rsidRPr="00000000">
        <w:rPr>
          <w:sz w:val="24"/>
          <w:szCs w:val="24"/>
          <w:highlight w:val="white"/>
          <w:rtl w:val="0"/>
        </w:rPr>
        <w:t xml:space="preserve">.</w:t>
      </w:r>
      <w:r w:rsidDel="00000000" w:rsidR="00000000" w:rsidRPr="00000000">
        <w:rPr>
          <w:highlight w:val="white"/>
          <w:rtl w:val="0"/>
        </w:rPr>
        <w:t xml:space="preserve"> Error vitiates the consent of the parties or of one of them where the error relates to the nature of the contract, to the object of the prestation or to any essential element that determined the consent.</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An inexcusable error does not constitute a defect of consent.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1400; I.N. 2014-05-01.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1401</w:t>
      </w:r>
      <w:r w:rsidDel="00000000" w:rsidR="00000000" w:rsidRPr="00000000">
        <w:rPr>
          <w:sz w:val="24"/>
          <w:szCs w:val="24"/>
          <w:highlight w:val="white"/>
          <w:rtl w:val="0"/>
        </w:rPr>
        <w:t xml:space="preserve">.</w:t>
      </w:r>
      <w:r w:rsidDel="00000000" w:rsidR="00000000" w:rsidRPr="00000000">
        <w:rPr>
          <w:highlight w:val="white"/>
          <w:rtl w:val="0"/>
        </w:rPr>
        <w:t xml:space="preserve"> Error on the part of one party induced by fraud committed by the other party or with his knowledge vitiates consent whenever, but for that error, the party would not have contracted, or would have contracted on different terms.</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Fraud may result from silence or concealment.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1402</w:t>
      </w:r>
      <w:r w:rsidDel="00000000" w:rsidR="00000000" w:rsidRPr="00000000">
        <w:rPr>
          <w:sz w:val="24"/>
          <w:szCs w:val="24"/>
          <w:highlight w:val="white"/>
          <w:rtl w:val="0"/>
        </w:rPr>
        <w:t xml:space="preserve">.</w:t>
      </w:r>
      <w:r w:rsidDel="00000000" w:rsidR="00000000" w:rsidRPr="00000000">
        <w:rPr>
          <w:highlight w:val="white"/>
          <w:rtl w:val="0"/>
        </w:rPr>
        <w:t xml:space="preserve"> Fear of serious injury to the person or property of one of the parties vitiates consent given by that party where the fear is induced by violence or threats exerted or made by or known to the other party.</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Apprehended injury may also relate to another person or his property and is appraised according to the circumstances.</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1402.</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1403</w:t>
      </w:r>
      <w:r w:rsidDel="00000000" w:rsidR="00000000" w:rsidRPr="00000000">
        <w:rPr>
          <w:sz w:val="24"/>
          <w:szCs w:val="24"/>
          <w:highlight w:val="white"/>
          <w:rtl w:val="0"/>
        </w:rPr>
        <w:t xml:space="preserve">.</w:t>
      </w:r>
      <w:r w:rsidDel="00000000" w:rsidR="00000000" w:rsidRPr="00000000">
        <w:rPr>
          <w:highlight w:val="white"/>
          <w:rtl w:val="0"/>
        </w:rPr>
        <w:t xml:space="preserve"> Fear induced by the abusive exercise of a right or power or by the threat of such exercise vitiates consent.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1403.</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1404</w:t>
      </w:r>
      <w:r w:rsidDel="00000000" w:rsidR="00000000" w:rsidRPr="00000000">
        <w:rPr>
          <w:sz w:val="24"/>
          <w:szCs w:val="24"/>
          <w:highlight w:val="white"/>
          <w:rtl w:val="0"/>
        </w:rPr>
        <w:t xml:space="preserve">.</w:t>
      </w:r>
      <w:r w:rsidDel="00000000" w:rsidR="00000000" w:rsidRPr="00000000">
        <w:rPr>
          <w:highlight w:val="white"/>
          <w:rtl w:val="0"/>
        </w:rPr>
        <w:t xml:space="preserve"> Consent to a contract the object of which is to deliver the person making it from fear of serious injury is not vitiated where the other contracting party, although aware of the state of necessity, is acting in good faith.</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1404.</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1405</w:t>
      </w:r>
      <w:r w:rsidDel="00000000" w:rsidR="00000000" w:rsidRPr="00000000">
        <w:rPr>
          <w:sz w:val="24"/>
          <w:szCs w:val="24"/>
          <w:highlight w:val="white"/>
          <w:rtl w:val="0"/>
        </w:rPr>
        <w:t xml:space="preserve">.</w:t>
      </w:r>
      <w:r w:rsidDel="00000000" w:rsidR="00000000" w:rsidRPr="00000000">
        <w:rPr>
          <w:highlight w:val="white"/>
          <w:rtl w:val="0"/>
        </w:rPr>
        <w:t xml:space="preserve"> Except in the cases expressly provided by law, lesion vitiates consent only with respect to minors and protected persons of full age.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1405; I.N. 2014-05-01; I.N. 2015-11-01.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1406</w:t>
      </w:r>
      <w:r w:rsidDel="00000000" w:rsidR="00000000" w:rsidRPr="00000000">
        <w:rPr>
          <w:sz w:val="24"/>
          <w:szCs w:val="24"/>
          <w:highlight w:val="white"/>
          <w:rtl w:val="0"/>
        </w:rPr>
        <w:t xml:space="preserve">.</w:t>
      </w:r>
      <w:r w:rsidDel="00000000" w:rsidR="00000000" w:rsidRPr="00000000">
        <w:rPr>
          <w:highlight w:val="white"/>
          <w:rtl w:val="0"/>
        </w:rPr>
        <w:t xml:space="preserve"> Lesion results from the exploitation of one of the parties by the other, which creates a serious disproportion between the prestations of the parties; the fact that there is a serious disproportion creates a presumption of exploitation.</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In cases involving a minor or a protected person of full age, lesion may also result from an obligation that is considered to be excessive in view of the patrimonial situation of the person, the advantages he gains from the contract and the circumstances as a whole.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1406; I.N. 2014-05-01.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1407</w:t>
      </w:r>
      <w:r w:rsidDel="00000000" w:rsidR="00000000" w:rsidRPr="00000000">
        <w:rPr>
          <w:sz w:val="24"/>
          <w:szCs w:val="24"/>
          <w:highlight w:val="white"/>
          <w:rtl w:val="0"/>
        </w:rPr>
        <w:t xml:space="preserve">.</w:t>
      </w:r>
      <w:r w:rsidDel="00000000" w:rsidR="00000000" w:rsidRPr="00000000">
        <w:rPr>
          <w:highlight w:val="white"/>
          <w:rtl w:val="0"/>
        </w:rPr>
        <w:t xml:space="preserve"> A person whose consent is vitiated has the right to apply for annulment of the contract; in the case of error occasioned by fraud, of fear or of lesion, he may, in addition to annulment, also claim damages or, where he prefers that the contract be maintained, apply for a reduction of his obligation equivalent to the damages he would be justified in claiming.</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1407.</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1408</w:t>
      </w:r>
      <w:r w:rsidDel="00000000" w:rsidR="00000000" w:rsidRPr="00000000">
        <w:rPr>
          <w:sz w:val="24"/>
          <w:szCs w:val="24"/>
          <w:highlight w:val="white"/>
          <w:rtl w:val="0"/>
        </w:rPr>
        <w:t xml:space="preserve">.</w:t>
      </w:r>
      <w:r w:rsidDel="00000000" w:rsidR="00000000" w:rsidRPr="00000000">
        <w:rPr>
          <w:highlight w:val="white"/>
          <w:rtl w:val="0"/>
        </w:rPr>
        <w:t xml:space="preserve"> In a case of lesion, the court may maintain a contract for which annulment is sought, if the defendant offers a reduction of his claim or an equitable pecuniary supplement.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1408; I.N. 2014-05-01.</w:t>
      </w:r>
    </w:p>
    <w:p w:rsidR="00000000" w:rsidDel="00000000" w:rsidP="00000000" w:rsidRDefault="00000000" w:rsidRPr="00000000">
      <w:pPr>
        <w:contextualSpacing w:val="0"/>
      </w:pPr>
      <w:r w:rsidDel="00000000" w:rsidR="00000000" w:rsidRPr="00000000">
        <w:rPr>
          <w:b w:val="1"/>
          <w:highlight w:val="white"/>
          <w:rtl w:val="0"/>
        </w:rPr>
        <w:br w:type="textWrapping"/>
        <w:br w:type="textWrapping"/>
        <w:t xml:space="preserve">Capacity to contract (minority and protection regimes)</w:t>
      </w:r>
    </w:p>
    <w:p w:rsidR="00000000" w:rsidDel="00000000" w:rsidP="00000000" w:rsidRDefault="00000000" w:rsidRPr="00000000">
      <w:pPr>
        <w:spacing w:before="280" w:lineRule="auto"/>
        <w:contextualSpacing w:val="0"/>
      </w:pPr>
      <w:r w:rsidDel="00000000" w:rsidR="00000000" w:rsidRPr="00000000">
        <w:rPr>
          <w:highlight w:val="white"/>
          <w:rtl w:val="0"/>
        </w:rPr>
        <w:t xml:space="preserve">III.  —  </w:t>
      </w:r>
      <w:r w:rsidDel="00000000" w:rsidR="00000000" w:rsidRPr="00000000">
        <w:rPr>
          <w:i w:val="1"/>
          <w:highlight w:val="white"/>
          <w:rtl w:val="0"/>
        </w:rPr>
        <w:t xml:space="preserve">Capacity to contract</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1409</w:t>
      </w:r>
      <w:r w:rsidDel="00000000" w:rsidR="00000000" w:rsidRPr="00000000">
        <w:rPr>
          <w:sz w:val="24"/>
          <w:szCs w:val="24"/>
          <w:highlight w:val="white"/>
          <w:rtl w:val="0"/>
        </w:rPr>
        <w:t xml:space="preserve">.</w:t>
      </w:r>
      <w:r w:rsidDel="00000000" w:rsidR="00000000" w:rsidRPr="00000000">
        <w:rPr>
          <w:highlight w:val="white"/>
          <w:rtl w:val="0"/>
        </w:rPr>
        <w:t xml:space="preserve"> The rules relating to the capacity to contract are established principally in the Book on Persons.</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1409; I.N. 2014-05-01.</w:t>
      </w:r>
    </w:p>
    <w:p w:rsidR="00000000" w:rsidDel="00000000" w:rsidP="00000000" w:rsidRDefault="00000000" w:rsidRPr="00000000">
      <w:pPr>
        <w:contextualSpacing w:val="0"/>
      </w:pPr>
      <w:r w:rsidDel="00000000" w:rsidR="00000000" w:rsidRPr="00000000">
        <w:rPr>
          <w:b w:val="1"/>
          <w:highlight w:val="white"/>
          <w:rtl w:val="0"/>
        </w:rPr>
        <w:t xml:space="preserve">Nullity (absolute and relative) 1411, 1414, 1416 to 1424</w:t>
      </w:r>
    </w:p>
    <w:p w:rsidR="00000000" w:rsidDel="00000000" w:rsidP="00000000" w:rsidRDefault="00000000" w:rsidRPr="00000000">
      <w:pPr>
        <w:contextualSpacing w:val="0"/>
      </w:pPr>
      <w:r w:rsidDel="00000000" w:rsidR="00000000" w:rsidRPr="00000000">
        <w:rPr>
          <w:highlight w:val="white"/>
          <w:rtl w:val="0"/>
        </w:rPr>
        <w:t xml:space="preserve">Nature of nullity: contracts entered into, which do not meet the conditions of formation discussed above, risk being declared null and to be deemed to have never existed (art. 1416)). Two degrees of nullity exist; absolute nullity and relative nullity.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Absolute nullity:</w:t>
      </w:r>
      <w:r w:rsidDel="00000000" w:rsidR="00000000" w:rsidRPr="00000000">
        <w:rPr>
          <w:highlight w:val="white"/>
          <w:rtl w:val="0"/>
        </w:rPr>
        <w:t xml:space="preserve"> a contract that contradicts or violates provisions of law deemed of public order does not meet the conditions of formation and is therefore absolutely null.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u w:val="single"/>
          <w:rtl w:val="0"/>
        </w:rPr>
        <w:t xml:space="preserve">Relative nullity:</w:t>
      </w:r>
      <w:r w:rsidDel="00000000" w:rsidR="00000000" w:rsidRPr="00000000">
        <w:rPr>
          <w:highlight w:val="white"/>
          <w:rtl w:val="0"/>
        </w:rPr>
        <w:t xml:space="preserve"> a contract that violates protections of private individual interests can be declared relatively null. Only the parties directly involved in the contract in question can invoke relative nullity. No other party may invoke this nullity, not even the court of its own motion. Unlike absolute nullity, parties who can invoke relative nullity may choose to confirm or maintain the contract regardless of the problem in the conditions of its formation.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1411</w:t>
      </w:r>
      <w:r w:rsidDel="00000000" w:rsidR="00000000" w:rsidRPr="00000000">
        <w:rPr>
          <w:sz w:val="24"/>
          <w:szCs w:val="24"/>
          <w:highlight w:val="white"/>
          <w:rtl w:val="0"/>
        </w:rPr>
        <w:t xml:space="preserve">.</w:t>
      </w:r>
      <w:r w:rsidDel="00000000" w:rsidR="00000000" w:rsidRPr="00000000">
        <w:rPr>
          <w:highlight w:val="white"/>
          <w:rtl w:val="0"/>
        </w:rPr>
        <w:t xml:space="preserve"> A contract whose cause is prohibited by law or contrary to public order is null.</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1411.</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1414</w:t>
      </w:r>
      <w:r w:rsidDel="00000000" w:rsidR="00000000" w:rsidRPr="00000000">
        <w:rPr>
          <w:sz w:val="24"/>
          <w:szCs w:val="24"/>
          <w:highlight w:val="white"/>
          <w:rtl w:val="0"/>
        </w:rPr>
        <w:t xml:space="preserve">.</w:t>
      </w:r>
      <w:r w:rsidDel="00000000" w:rsidR="00000000" w:rsidRPr="00000000">
        <w:rPr>
          <w:highlight w:val="white"/>
          <w:rtl w:val="0"/>
        </w:rPr>
        <w:t xml:space="preserve"> Where a particular or solemn form is required as a necessary condition for the formation of a contract, it must be observed; it must also be observed for any modification to the contract, unless the modification is only an accessory stipulation.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1414; I.N. 2014-05-01.</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1416</w:t>
      </w:r>
      <w:r w:rsidDel="00000000" w:rsidR="00000000" w:rsidRPr="00000000">
        <w:rPr>
          <w:sz w:val="24"/>
          <w:szCs w:val="24"/>
          <w:highlight w:val="white"/>
          <w:rtl w:val="0"/>
        </w:rPr>
        <w:t xml:space="preserve">.</w:t>
      </w:r>
      <w:r w:rsidDel="00000000" w:rsidR="00000000" w:rsidRPr="00000000">
        <w:rPr>
          <w:highlight w:val="white"/>
          <w:rtl w:val="0"/>
        </w:rPr>
        <w:t xml:space="preserve"> Any contract which does not meet the necessary conditions of its formation may be annulled.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1416.</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1417</w:t>
      </w:r>
      <w:r w:rsidDel="00000000" w:rsidR="00000000" w:rsidRPr="00000000">
        <w:rPr>
          <w:sz w:val="24"/>
          <w:szCs w:val="24"/>
          <w:highlight w:val="white"/>
          <w:rtl w:val="0"/>
        </w:rPr>
        <w:t xml:space="preserve">.</w:t>
      </w:r>
      <w:r w:rsidDel="00000000" w:rsidR="00000000" w:rsidRPr="00000000">
        <w:rPr>
          <w:highlight w:val="white"/>
          <w:rtl w:val="0"/>
        </w:rPr>
        <w:t xml:space="preserve"> A contract is absolutely null where the condition of formation sanctioned by its nullity is necessary for the protection of the general interest.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1417.</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1418</w:t>
      </w:r>
      <w:r w:rsidDel="00000000" w:rsidR="00000000" w:rsidRPr="00000000">
        <w:rPr>
          <w:sz w:val="24"/>
          <w:szCs w:val="24"/>
          <w:highlight w:val="white"/>
          <w:rtl w:val="0"/>
        </w:rPr>
        <w:t xml:space="preserve">.</w:t>
      </w:r>
      <w:r w:rsidDel="00000000" w:rsidR="00000000" w:rsidRPr="00000000">
        <w:rPr>
          <w:highlight w:val="white"/>
          <w:rtl w:val="0"/>
        </w:rPr>
        <w:t xml:space="preserve"> The absolute nullity of a contract may be invoked by any person having a present and actual interest in doing so; it is invoked by the court of its own motion.</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 contract that is absolutely null may not be confirmed.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1418.</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1419</w:t>
      </w:r>
      <w:r w:rsidDel="00000000" w:rsidR="00000000" w:rsidRPr="00000000">
        <w:rPr>
          <w:sz w:val="24"/>
          <w:szCs w:val="24"/>
          <w:highlight w:val="white"/>
          <w:rtl w:val="0"/>
        </w:rPr>
        <w:t xml:space="preserve">.</w:t>
      </w:r>
      <w:r w:rsidDel="00000000" w:rsidR="00000000" w:rsidRPr="00000000">
        <w:rPr>
          <w:highlight w:val="white"/>
          <w:rtl w:val="0"/>
        </w:rPr>
        <w:t xml:space="preserve"> A contract is relatively null where the condition of formation sanctioned by its nullity is necessary for the protection of an individual interest, such as where the consent of the parties or of one of them is vitiated.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1419.</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1420</w:t>
      </w:r>
      <w:r w:rsidDel="00000000" w:rsidR="00000000" w:rsidRPr="00000000">
        <w:rPr>
          <w:sz w:val="24"/>
          <w:szCs w:val="24"/>
          <w:highlight w:val="white"/>
          <w:rtl w:val="0"/>
        </w:rPr>
        <w:t xml:space="preserve">.</w:t>
      </w:r>
      <w:r w:rsidDel="00000000" w:rsidR="00000000" w:rsidRPr="00000000">
        <w:rPr>
          <w:highlight w:val="white"/>
          <w:rtl w:val="0"/>
        </w:rPr>
        <w:t xml:space="preserve"> The relative nullity of a contract may be invoked only by the person in whose interest it is established or by the other contracting party, provided he is acting in good faith and suffers serious injury therefrom; it may not be invoked by the court of its own motion.</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 contract that is relatively null may be confirmed.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1420; I.N. 2014-05-01.</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1421</w:t>
      </w:r>
      <w:r w:rsidDel="00000000" w:rsidR="00000000" w:rsidRPr="00000000">
        <w:rPr>
          <w:sz w:val="24"/>
          <w:szCs w:val="24"/>
          <w:highlight w:val="white"/>
          <w:rtl w:val="0"/>
        </w:rPr>
        <w:t xml:space="preserve">.</w:t>
      </w:r>
      <w:r w:rsidDel="00000000" w:rsidR="00000000" w:rsidRPr="00000000">
        <w:rPr>
          <w:highlight w:val="white"/>
          <w:rtl w:val="0"/>
        </w:rPr>
        <w:t xml:space="preserve"> Unless the nature of the nullity is clearly indicated in the law, a contract which does not meet the necessary conditions of its formation is presumed to be relatively null.</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1421.</w:t>
      </w:r>
    </w:p>
    <w:p w:rsidR="00000000" w:rsidDel="00000000" w:rsidP="00000000" w:rsidRDefault="00000000" w:rsidRPr="00000000">
      <w:pPr>
        <w:spacing w:before="280" w:lineRule="auto"/>
        <w:contextualSpacing w:val="0"/>
      </w:pPr>
      <w:r w:rsidDel="00000000" w:rsidR="00000000" w:rsidRPr="00000000">
        <w:rPr>
          <w:highlight w:val="white"/>
          <w:rtl w:val="0"/>
        </w:rPr>
        <w:t xml:space="preserve">II.  —  </w:t>
      </w:r>
      <w:r w:rsidDel="00000000" w:rsidR="00000000" w:rsidRPr="00000000">
        <w:rPr>
          <w:i w:val="1"/>
          <w:highlight w:val="white"/>
          <w:rtl w:val="0"/>
        </w:rPr>
        <w:t xml:space="preserve">Effect of nullity</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1422</w:t>
      </w:r>
      <w:r w:rsidDel="00000000" w:rsidR="00000000" w:rsidRPr="00000000">
        <w:rPr>
          <w:sz w:val="24"/>
          <w:szCs w:val="24"/>
          <w:highlight w:val="white"/>
          <w:rtl w:val="0"/>
        </w:rPr>
        <w:t xml:space="preserve">.</w:t>
      </w:r>
      <w:r w:rsidDel="00000000" w:rsidR="00000000" w:rsidRPr="00000000">
        <w:rPr>
          <w:highlight w:val="white"/>
          <w:rtl w:val="0"/>
        </w:rPr>
        <w:t xml:space="preserve"> A contract that is null is deemed never to have existed.</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In such a case, each party is bound to restore to the other the prestations he has received.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1422.</w:t>
      </w:r>
    </w:p>
    <w:p w:rsidR="00000000" w:rsidDel="00000000" w:rsidP="00000000" w:rsidRDefault="00000000" w:rsidRPr="00000000">
      <w:pPr>
        <w:spacing w:before="280" w:lineRule="auto"/>
        <w:contextualSpacing w:val="0"/>
      </w:pPr>
      <w:r w:rsidDel="00000000" w:rsidR="00000000" w:rsidRPr="00000000">
        <w:rPr>
          <w:highlight w:val="white"/>
          <w:rtl w:val="0"/>
        </w:rPr>
        <w:t xml:space="preserve">III.  —  </w:t>
      </w:r>
      <w:r w:rsidDel="00000000" w:rsidR="00000000" w:rsidRPr="00000000">
        <w:rPr>
          <w:i w:val="1"/>
          <w:highlight w:val="white"/>
          <w:rtl w:val="0"/>
        </w:rPr>
        <w:t xml:space="preserve">Confirmation of the contract</w:t>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1423</w:t>
      </w:r>
      <w:r w:rsidDel="00000000" w:rsidR="00000000" w:rsidRPr="00000000">
        <w:rPr>
          <w:sz w:val="24"/>
          <w:szCs w:val="24"/>
          <w:highlight w:val="white"/>
          <w:rtl w:val="0"/>
        </w:rPr>
        <w:t xml:space="preserve">.</w:t>
      </w:r>
      <w:r w:rsidDel="00000000" w:rsidR="00000000" w:rsidRPr="00000000">
        <w:rPr>
          <w:highlight w:val="white"/>
          <w:rtl w:val="0"/>
        </w:rPr>
        <w:t xml:space="preserve"> The confirmation of a contract results from the express or tacit will to renounce the invocation of its nullity.</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The will to confirm must be certain and evident.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1423; I.N. 2014-05-01.</w:t>
      </w:r>
    </w:p>
    <w:p w:rsidR="00000000" w:rsidDel="00000000" w:rsidP="00000000" w:rsidRDefault="00000000" w:rsidRPr="00000000">
      <w:pPr>
        <w:spacing w:before="240" w:lineRule="auto"/>
        <w:contextualSpacing w:val="0"/>
        <w:jc w:val="both"/>
      </w:pPr>
      <w:r w:rsidDel="00000000" w:rsidR="00000000" w:rsidRPr="00000000">
        <w:rPr>
          <w:rtl w:val="0"/>
        </w:rPr>
      </w:r>
    </w:p>
    <w:p w:rsidR="00000000" w:rsidDel="00000000" w:rsidP="00000000" w:rsidRDefault="00000000" w:rsidRPr="00000000">
      <w:pPr>
        <w:spacing w:after="240" w:lineRule="auto"/>
        <w:contextualSpacing w:val="0"/>
        <w:jc w:val="both"/>
      </w:pPr>
      <w:r w:rsidDel="00000000" w:rsidR="00000000" w:rsidRPr="00000000">
        <w:rPr>
          <w:color w:val="027abb"/>
          <w:sz w:val="24"/>
          <w:szCs w:val="24"/>
          <w:highlight w:val="white"/>
          <w:rtl w:val="0"/>
        </w:rPr>
        <w:t xml:space="preserve">1424</w:t>
      </w:r>
      <w:r w:rsidDel="00000000" w:rsidR="00000000" w:rsidRPr="00000000">
        <w:rPr>
          <w:sz w:val="24"/>
          <w:szCs w:val="24"/>
          <w:highlight w:val="white"/>
          <w:rtl w:val="0"/>
        </w:rPr>
        <w:t xml:space="preserve">.</w:t>
      </w:r>
      <w:r w:rsidDel="00000000" w:rsidR="00000000" w:rsidRPr="00000000">
        <w:rPr>
          <w:highlight w:val="white"/>
          <w:rtl w:val="0"/>
        </w:rPr>
        <w:t xml:space="preserve"> Where the nullity of a contract may be invoked by each of the parties or by several of them against a common other contracting party, confirmation by one of them does not prevent the others from invoking nullity.</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1424; I.N. 2015-11-01.</w:t>
      </w:r>
    </w:p>
    <w:p w:rsidR="00000000" w:rsidDel="00000000" w:rsidP="00000000" w:rsidRDefault="00000000" w:rsidRPr="00000000">
      <w:pPr>
        <w:spacing w:before="240" w:lineRule="auto"/>
        <w:contextualSpacing w:val="0"/>
        <w:jc w:val="both"/>
      </w:pPr>
      <w:r w:rsidDel="00000000" w:rsidR="00000000" w:rsidRPr="00000000">
        <w:rPr>
          <w:b w:val="1"/>
          <w:highlight w:val="white"/>
          <w:rtl w:val="0"/>
        </w:rPr>
        <w:br w:type="textWrapping"/>
        <w:br w:type="textWrapping"/>
        <w:t xml:space="preserve">Interpretation 1425 to 1432</w:t>
      </w:r>
    </w:p>
    <w:p w:rsidR="00000000" w:rsidDel="00000000" w:rsidP="00000000" w:rsidRDefault="00000000" w:rsidRPr="00000000">
      <w:pPr>
        <w:spacing w:before="280" w:lineRule="auto"/>
        <w:contextualSpacing w:val="0"/>
        <w:jc w:val="both"/>
      </w:pPr>
      <w:r w:rsidDel="00000000" w:rsidR="00000000" w:rsidRPr="00000000">
        <w:rPr>
          <w:b w:val="1"/>
          <w:highlight w:val="white"/>
          <w:rtl w:val="0"/>
        </w:rPr>
        <w:t xml:space="preserve">DIVISION IV</w:t>
      </w:r>
    </w:p>
    <w:p w:rsidR="00000000" w:rsidDel="00000000" w:rsidP="00000000" w:rsidRDefault="00000000" w:rsidRPr="00000000">
      <w:pPr>
        <w:spacing w:before="280" w:lineRule="auto"/>
        <w:contextualSpacing w:val="0"/>
        <w:jc w:val="both"/>
      </w:pPr>
      <w:r w:rsidDel="00000000" w:rsidR="00000000" w:rsidRPr="00000000">
        <w:rPr>
          <w:b w:val="1"/>
          <w:highlight w:val="white"/>
          <w:rtl w:val="0"/>
        </w:rPr>
        <w:t xml:space="preserve">INTERPRETATION OF CONTRACTS</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1425</w:t>
      </w:r>
      <w:r w:rsidDel="00000000" w:rsidR="00000000" w:rsidRPr="00000000">
        <w:rPr>
          <w:sz w:val="24"/>
          <w:szCs w:val="24"/>
          <w:highlight w:val="white"/>
          <w:rtl w:val="0"/>
        </w:rPr>
        <w:t xml:space="preserve">.</w:t>
      </w:r>
      <w:r w:rsidDel="00000000" w:rsidR="00000000" w:rsidRPr="00000000">
        <w:rPr>
          <w:highlight w:val="white"/>
          <w:rtl w:val="0"/>
        </w:rPr>
        <w:t xml:space="preserve"> The common intention of the parties rather than adherence to the literal meaning of the words shall be sought in interpreting a contract.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1425.</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1426</w:t>
      </w:r>
      <w:r w:rsidDel="00000000" w:rsidR="00000000" w:rsidRPr="00000000">
        <w:rPr>
          <w:sz w:val="24"/>
          <w:szCs w:val="24"/>
          <w:highlight w:val="white"/>
          <w:rtl w:val="0"/>
        </w:rPr>
        <w:t xml:space="preserve">.</w:t>
      </w:r>
      <w:r w:rsidDel="00000000" w:rsidR="00000000" w:rsidRPr="00000000">
        <w:rPr>
          <w:highlight w:val="white"/>
          <w:rtl w:val="0"/>
        </w:rPr>
        <w:t xml:space="preserve"> In interpreting a contract, the nature of the contract, the circumstances in which it was formed, the interpretation which has already been given to it by the parties or which it may have received, and usage, are all taken into account.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1426.</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1427</w:t>
      </w:r>
      <w:r w:rsidDel="00000000" w:rsidR="00000000" w:rsidRPr="00000000">
        <w:rPr>
          <w:sz w:val="24"/>
          <w:szCs w:val="24"/>
          <w:highlight w:val="white"/>
          <w:rtl w:val="0"/>
        </w:rPr>
        <w:t xml:space="preserve">.</w:t>
      </w:r>
      <w:r w:rsidDel="00000000" w:rsidR="00000000" w:rsidRPr="00000000">
        <w:rPr>
          <w:highlight w:val="white"/>
          <w:rtl w:val="0"/>
        </w:rPr>
        <w:t xml:space="preserve"> Each clause of a contract is interpreted in light of the others so that each is given the meaning derived from the contract as a whole.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1427.</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1428</w:t>
      </w:r>
      <w:r w:rsidDel="00000000" w:rsidR="00000000" w:rsidRPr="00000000">
        <w:rPr>
          <w:sz w:val="24"/>
          <w:szCs w:val="24"/>
          <w:highlight w:val="white"/>
          <w:rtl w:val="0"/>
        </w:rPr>
        <w:t xml:space="preserve">.</w:t>
      </w:r>
      <w:r w:rsidDel="00000000" w:rsidR="00000000" w:rsidRPr="00000000">
        <w:rPr>
          <w:highlight w:val="white"/>
          <w:rtl w:val="0"/>
        </w:rPr>
        <w:t xml:space="preserve"> A clause is given a meaning that gives it some effect rather than one that gives it no effect.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1428.</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1429</w:t>
      </w:r>
      <w:r w:rsidDel="00000000" w:rsidR="00000000" w:rsidRPr="00000000">
        <w:rPr>
          <w:sz w:val="24"/>
          <w:szCs w:val="24"/>
          <w:highlight w:val="white"/>
          <w:rtl w:val="0"/>
        </w:rPr>
        <w:t xml:space="preserve">.</w:t>
      </w:r>
      <w:r w:rsidDel="00000000" w:rsidR="00000000" w:rsidRPr="00000000">
        <w:rPr>
          <w:highlight w:val="white"/>
          <w:rtl w:val="0"/>
        </w:rPr>
        <w:t xml:space="preserve"> Words susceptible of two meanings shall be given the meaning that best conforms to the subject matter of the contract.</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1429.</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1430</w:t>
      </w:r>
      <w:r w:rsidDel="00000000" w:rsidR="00000000" w:rsidRPr="00000000">
        <w:rPr>
          <w:sz w:val="24"/>
          <w:szCs w:val="24"/>
          <w:highlight w:val="white"/>
          <w:rtl w:val="0"/>
        </w:rPr>
        <w:t xml:space="preserve">.</w:t>
      </w:r>
      <w:r w:rsidDel="00000000" w:rsidR="00000000" w:rsidRPr="00000000">
        <w:rPr>
          <w:highlight w:val="white"/>
          <w:rtl w:val="0"/>
        </w:rPr>
        <w:t xml:space="preserve"> A clause intended to eliminate doubt as to the application of the contract to a specific situation does not restrict the scope of a contract otherwise expressed in general terms.</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1430.</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1431</w:t>
      </w:r>
      <w:r w:rsidDel="00000000" w:rsidR="00000000" w:rsidRPr="00000000">
        <w:rPr>
          <w:sz w:val="24"/>
          <w:szCs w:val="24"/>
          <w:highlight w:val="white"/>
          <w:rtl w:val="0"/>
        </w:rPr>
        <w:t xml:space="preserve">.</w:t>
      </w:r>
      <w:r w:rsidDel="00000000" w:rsidR="00000000" w:rsidRPr="00000000">
        <w:rPr>
          <w:highlight w:val="white"/>
          <w:rtl w:val="0"/>
        </w:rPr>
        <w:t xml:space="preserve"> The clauses of a contract cover only what it appears that the parties intended to include, however general the terms used.</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1431.</w:t>
      </w:r>
    </w:p>
    <w:p w:rsidR="00000000" w:rsidDel="00000000" w:rsidP="00000000" w:rsidRDefault="00000000" w:rsidRPr="00000000">
      <w:pPr>
        <w:spacing w:after="240" w:before="240" w:lineRule="auto"/>
        <w:contextualSpacing w:val="0"/>
        <w:jc w:val="both"/>
      </w:pPr>
      <w:r w:rsidDel="00000000" w:rsidR="00000000" w:rsidRPr="00000000">
        <w:rPr>
          <w:color w:val="027abb"/>
          <w:sz w:val="24"/>
          <w:szCs w:val="24"/>
          <w:highlight w:val="white"/>
          <w:rtl w:val="0"/>
        </w:rPr>
        <w:t xml:space="preserve">1432</w:t>
      </w:r>
      <w:r w:rsidDel="00000000" w:rsidR="00000000" w:rsidRPr="00000000">
        <w:rPr>
          <w:sz w:val="24"/>
          <w:szCs w:val="24"/>
          <w:highlight w:val="white"/>
          <w:rtl w:val="0"/>
        </w:rPr>
        <w:t xml:space="preserve">.</w:t>
      </w:r>
      <w:r w:rsidDel="00000000" w:rsidR="00000000" w:rsidRPr="00000000">
        <w:rPr>
          <w:highlight w:val="white"/>
          <w:rtl w:val="0"/>
        </w:rPr>
        <w:t xml:space="preserve"> In case of doubt, a contract is interpreted in favour of the person who contracted the obligation and against the person who stipulated it. In all cases, it is interpreted in favour of the adhering party or the consumer.</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1432.</w:t>
      </w:r>
    </w:p>
    <w:p w:rsidR="00000000" w:rsidDel="00000000" w:rsidP="00000000" w:rsidRDefault="00000000" w:rsidRPr="00000000">
      <w:pPr>
        <w:spacing w:before="240" w:lineRule="auto"/>
        <w:contextualSpacing w:val="0"/>
        <w:jc w:val="both"/>
      </w:pPr>
      <w:r w:rsidDel="00000000" w:rsidR="00000000" w:rsidRPr="00000000">
        <w:rPr>
          <w:b w:val="1"/>
          <w:highlight w:val="white"/>
          <w:rtl w:val="0"/>
        </w:rPr>
        <w:br w:type="textWrapping"/>
        <w:br w:type="textWrapping"/>
        <w:t xml:space="preserve">Default of contract and damages (present, future and punitive) (pp. 106-107) (articles are listed in book and class notes) </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Prior to taking any action against the debtor, the </w:t>
      </w:r>
      <w:r w:rsidDel="00000000" w:rsidR="00000000" w:rsidRPr="00000000">
        <w:rPr>
          <w:i w:val="1"/>
          <w:highlight w:val="white"/>
          <w:rtl w:val="0"/>
        </w:rPr>
        <w:t xml:space="preserve">Civil Code</w:t>
      </w:r>
      <w:r w:rsidDel="00000000" w:rsidR="00000000" w:rsidRPr="00000000">
        <w:rPr>
          <w:highlight w:val="white"/>
          <w:rtl w:val="0"/>
        </w:rPr>
        <w:t xml:space="preserve"> (art. 1594-1605) requires the debtor to be placed in default:</w:t>
      </w:r>
    </w:p>
    <w:p w:rsidR="00000000" w:rsidDel="00000000" w:rsidP="00000000" w:rsidRDefault="00000000" w:rsidRPr="00000000">
      <w:pPr>
        <w:numPr>
          <w:ilvl w:val="0"/>
          <w:numId w:val="12"/>
        </w:numPr>
        <w:spacing w:before="240" w:lineRule="auto"/>
        <w:ind w:left="720" w:hanging="360"/>
        <w:contextualSpacing w:val="1"/>
        <w:jc w:val="both"/>
        <w:rPr>
          <w:highlight w:val="white"/>
          <w:u w:val="none"/>
        </w:rPr>
      </w:pPr>
      <w:r w:rsidDel="00000000" w:rsidR="00000000" w:rsidRPr="00000000">
        <w:rPr>
          <w:highlight w:val="white"/>
          <w:rtl w:val="0"/>
        </w:rPr>
        <w:t xml:space="preserve">By the contract itself, when the debtor fails to perform an obligation by a stipulated deadline;</w:t>
      </w:r>
    </w:p>
    <w:p w:rsidR="00000000" w:rsidDel="00000000" w:rsidP="00000000" w:rsidRDefault="00000000" w:rsidRPr="00000000">
      <w:pPr>
        <w:numPr>
          <w:ilvl w:val="0"/>
          <w:numId w:val="12"/>
        </w:numPr>
        <w:spacing w:before="240" w:lineRule="auto"/>
        <w:ind w:left="720" w:hanging="360"/>
        <w:contextualSpacing w:val="1"/>
        <w:jc w:val="both"/>
        <w:rPr>
          <w:highlight w:val="white"/>
          <w:u w:val="none"/>
        </w:rPr>
      </w:pPr>
      <w:r w:rsidDel="00000000" w:rsidR="00000000" w:rsidRPr="00000000">
        <w:rPr>
          <w:highlight w:val="white"/>
          <w:rtl w:val="0"/>
        </w:rPr>
        <w:t xml:space="preserve">By extrajudicial demand, by which the creditor sends the debtor a letter requesting performance within a certain period of time;</w:t>
      </w:r>
    </w:p>
    <w:p w:rsidR="00000000" w:rsidDel="00000000" w:rsidP="00000000" w:rsidRDefault="00000000" w:rsidRPr="00000000">
      <w:pPr>
        <w:numPr>
          <w:ilvl w:val="0"/>
          <w:numId w:val="12"/>
        </w:numPr>
        <w:spacing w:before="240" w:lineRule="auto"/>
        <w:ind w:left="720" w:hanging="360"/>
        <w:contextualSpacing w:val="1"/>
        <w:jc w:val="both"/>
        <w:rPr>
          <w:highlight w:val="white"/>
          <w:u w:val="none"/>
        </w:rPr>
      </w:pPr>
      <w:r w:rsidDel="00000000" w:rsidR="00000000" w:rsidRPr="00000000">
        <w:rPr>
          <w:highlight w:val="white"/>
          <w:rtl w:val="0"/>
        </w:rPr>
        <w:t xml:space="preserve">By operation of law, where the debtor fails to perform an obligation within a useful time, or failed to perform immediately in case of urgency, or where performance becomes impossible due to the debtor’s fault.</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If the creditor files a legal action against the debtor without placing him in default first, the debtor maintains the right to perform the obligation within a reasonable time.</w:t>
      </w:r>
    </w:p>
    <w:p w:rsidR="00000000" w:rsidDel="00000000" w:rsidP="00000000" w:rsidRDefault="00000000" w:rsidRPr="00000000">
      <w:pPr>
        <w:spacing w:before="240" w:lineRule="auto"/>
        <w:contextualSpacing w:val="0"/>
        <w:jc w:val="both"/>
      </w:pPr>
      <w:r w:rsidDel="00000000" w:rsidR="00000000" w:rsidRPr="00000000">
        <w:rPr>
          <w:highlight w:val="white"/>
          <w:u w:val="single"/>
          <w:rtl w:val="0"/>
        </w:rPr>
        <w:t xml:space="preserve">Present damages:</w:t>
      </w:r>
      <w:r w:rsidDel="00000000" w:rsidR="00000000" w:rsidRPr="00000000">
        <w:rPr>
          <w:highlight w:val="white"/>
          <w:rtl w:val="0"/>
        </w:rPr>
        <w:t xml:space="preserve"> failure on the part of the debtor to fulfill his obligations may result in bodily, moral or material damages. These damages have to be directly attributed to the fault of the debtor and assessable in their present value.</w:t>
      </w:r>
    </w:p>
    <w:p w:rsidR="00000000" w:rsidDel="00000000" w:rsidP="00000000" w:rsidRDefault="00000000" w:rsidRPr="00000000">
      <w:pPr>
        <w:spacing w:before="240" w:lineRule="auto"/>
        <w:contextualSpacing w:val="0"/>
        <w:jc w:val="both"/>
      </w:pPr>
      <w:r w:rsidDel="00000000" w:rsidR="00000000" w:rsidRPr="00000000">
        <w:rPr>
          <w:highlight w:val="white"/>
          <w:u w:val="single"/>
          <w:rtl w:val="0"/>
        </w:rPr>
        <w:t xml:space="preserve">Future damages:</w:t>
      </w:r>
      <w:r w:rsidDel="00000000" w:rsidR="00000000" w:rsidRPr="00000000">
        <w:rPr>
          <w:highlight w:val="white"/>
          <w:rtl w:val="0"/>
        </w:rPr>
        <w:t xml:space="preserve"> it is also possible to seek future damages as long as they are certain to take place and are assessable. Future bodily damages may also be requested on top of the evident harm suffered due to the debtor. The creditor may also make a motion to reserve the right to seek additional damages within a three year period should the present damages suffered worsen.</w:t>
      </w:r>
    </w:p>
    <w:p w:rsidR="00000000" w:rsidDel="00000000" w:rsidP="00000000" w:rsidRDefault="00000000" w:rsidRPr="00000000">
      <w:pPr>
        <w:spacing w:before="240" w:lineRule="auto"/>
        <w:contextualSpacing w:val="0"/>
        <w:jc w:val="both"/>
      </w:pPr>
      <w:r w:rsidDel="00000000" w:rsidR="00000000" w:rsidRPr="00000000">
        <w:rPr>
          <w:highlight w:val="white"/>
          <w:u w:val="single"/>
          <w:rtl w:val="0"/>
        </w:rPr>
        <w:t xml:space="preserve">Punitive damages:</w:t>
      </w:r>
      <w:r w:rsidDel="00000000" w:rsidR="00000000" w:rsidRPr="00000000">
        <w:rPr>
          <w:highlight w:val="white"/>
          <w:rtl w:val="0"/>
        </w:rPr>
        <w:t xml:space="preserve"> Under certain circumstances, the failure to perform contractual obligations may even open the possibility to seek punitive damages as directed by law. Because punitive damages are meant to be used as a tool to teach the debtor a lesson and for preventative purposes, the amount awarded cannot surpass theses purposes (eg. amount so high it causes bankruptcy…).In calculating the amount of punitive damages, four factors must be taken into consideration:</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-the gravity of the fault committed</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-the patrimonial value of the debtor</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 the amount already awarded to the creditor for bodily, moral or material damages</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-if the debtor is insured one must determine what level of damages will be covered by the insurance provider.</w:t>
      </w:r>
      <w:r w:rsidDel="00000000" w:rsidR="00000000" w:rsidRPr="00000000">
        <w:rPr>
          <w:b w:val="1"/>
          <w:highlight w:val="white"/>
          <w:rtl w:val="0"/>
        </w:rPr>
        <w:br w:type="textWrapping"/>
        <w:br w:type="textWrapping"/>
      </w:r>
      <w:r w:rsidDel="00000000" w:rsidR="00000000" w:rsidRPr="00000000">
        <w:rPr>
          <w:rtl w:val="0"/>
        </w:rPr>
      </w:r>
    </w:p>
    <w:p w:rsidR="00000000" w:rsidDel="00000000" w:rsidP="00000000" w:rsidRDefault="00000000" w:rsidRPr="00000000">
      <w:pPr>
        <w:spacing w:before="240" w:lineRule="auto"/>
        <w:contextualSpacing w:val="0"/>
        <w:jc w:val="both"/>
      </w:pPr>
      <w:r w:rsidDel="00000000" w:rsidR="00000000" w:rsidRPr="00000000">
        <w:rPr>
          <w:b w:val="1"/>
          <w:highlight w:val="white"/>
          <w:rtl w:val="0"/>
        </w:rPr>
        <w:t xml:space="preserve">Penal </w:t>
      </w:r>
      <w:r w:rsidDel="00000000" w:rsidR="00000000" w:rsidRPr="00000000">
        <w:rPr>
          <w:b w:val="1"/>
          <w:highlight w:val="white"/>
          <w:rtl w:val="0"/>
        </w:rPr>
        <w:t xml:space="preserve">clauses</w:t>
      </w:r>
      <w:r w:rsidDel="00000000" w:rsidR="00000000" w:rsidRPr="00000000">
        <w:rPr>
          <w:b w:val="1"/>
          <w:highlight w:val="white"/>
          <w:rtl w:val="0"/>
        </w:rPr>
        <w:t xml:space="preserve"> 1622-1623</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A penal clause (penalty clause) is a contractual stipulation that is used as a means of motivating a contracting party to perform obligations. Failure to perform obligations allows creditors to claim from the debtor the stipulated amount of damages for default. The creditor, as a general rule, may not exercise both the penal clause and require performance of the debtor’s obligations. However, it is possible for the creditor to avail himself of both the penal clause and require performance (eg. construction example).</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Unlike the damages discussed in the previous sections, the penal clause can be exercised without having to demonstrate that any actual damages were suffered. The simple fact of the debtor failing to meet contractual obligations that are attached to a penal clause is sufficient. In other words, the creditor need only prove the debtor violated the penal clause.</w:t>
      </w:r>
    </w:p>
    <w:p w:rsidR="00000000" w:rsidDel="00000000" w:rsidP="00000000" w:rsidRDefault="00000000" w:rsidRPr="00000000">
      <w:pPr>
        <w:spacing w:before="280" w:lineRule="auto"/>
        <w:contextualSpacing w:val="0"/>
        <w:jc w:val="both"/>
      </w:pPr>
      <w:r w:rsidDel="00000000" w:rsidR="00000000" w:rsidRPr="00000000">
        <w:rPr>
          <w:highlight w:val="white"/>
          <w:rtl w:val="0"/>
        </w:rPr>
        <w:t xml:space="preserve">2.  —  </w:t>
      </w:r>
      <w:r w:rsidDel="00000000" w:rsidR="00000000" w:rsidRPr="00000000">
        <w:rPr>
          <w:i w:val="1"/>
          <w:highlight w:val="white"/>
          <w:rtl w:val="0"/>
        </w:rPr>
        <w:t xml:space="preserve">Advance assessment of damages</w:t>
      </w:r>
    </w:p>
    <w:p w:rsidR="00000000" w:rsidDel="00000000" w:rsidP="00000000" w:rsidRDefault="00000000" w:rsidRPr="00000000">
      <w:pPr>
        <w:spacing w:before="520" w:lineRule="auto"/>
        <w:contextualSpacing w:val="0"/>
        <w:jc w:val="both"/>
      </w:pPr>
      <w:r w:rsidDel="00000000" w:rsidR="00000000" w:rsidRPr="00000000">
        <w:rPr>
          <w:sz w:val="18"/>
          <w:szCs w:val="18"/>
          <w:highlight w:val="white"/>
          <w:rtl w:val="0"/>
        </w:rPr>
        <w:t xml:space="preserve">1991, c. 64, Sd. 2; I.N. 2014-05-01.</w:t>
      </w:r>
    </w:p>
    <w:p w:rsidR="00000000" w:rsidDel="00000000" w:rsidP="00000000" w:rsidRDefault="00000000" w:rsidRPr="00000000">
      <w:pPr>
        <w:spacing w:after="240" w:before="240" w:lineRule="auto"/>
        <w:contextualSpacing w:val="0"/>
        <w:jc w:val="both"/>
      </w:pPr>
      <w:r w:rsidDel="00000000" w:rsidR="00000000" w:rsidRPr="00000000">
        <w:rPr>
          <w:b w:val="1"/>
          <w:color w:val="027abb"/>
          <w:sz w:val="24"/>
          <w:szCs w:val="24"/>
          <w:highlight w:val="white"/>
          <w:rtl w:val="0"/>
        </w:rPr>
        <w:t xml:space="preserve">1622</w:t>
      </w:r>
      <w:r w:rsidDel="00000000" w:rsidR="00000000" w:rsidRPr="00000000">
        <w:rPr>
          <w:b w:val="1"/>
          <w:sz w:val="24"/>
          <w:szCs w:val="24"/>
          <w:highlight w:val="white"/>
          <w:rtl w:val="0"/>
        </w:rPr>
        <w:t xml:space="preserve">.</w:t>
      </w:r>
      <w:r w:rsidDel="00000000" w:rsidR="00000000" w:rsidRPr="00000000">
        <w:rPr>
          <w:highlight w:val="white"/>
          <w:rtl w:val="0"/>
        </w:rPr>
        <w:t xml:space="preserve"> A penal clause is one by which the parties assess the damages in advance, stipulating that the debtor will suffer a penalty if he fails to perform his obligation.</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A creditor has the right to avail himself of a penal clause instead of enforcing, in cases which admit of it, the specific performance of the obligation; but in no case may he exact both the performance and the penalty, unless the penalty has been stipulated for mere delay in the performance of the obligation.</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1622; I.N. 2014-05-01.</w:t>
      </w:r>
    </w:p>
    <w:p w:rsidR="00000000" w:rsidDel="00000000" w:rsidP="00000000" w:rsidRDefault="00000000" w:rsidRPr="00000000">
      <w:pPr>
        <w:spacing w:after="240" w:before="240" w:lineRule="auto"/>
        <w:contextualSpacing w:val="0"/>
        <w:jc w:val="both"/>
      </w:pPr>
      <w:r w:rsidDel="00000000" w:rsidR="00000000" w:rsidRPr="00000000">
        <w:rPr>
          <w:b w:val="1"/>
          <w:color w:val="027abb"/>
          <w:sz w:val="24"/>
          <w:szCs w:val="24"/>
          <w:highlight w:val="white"/>
          <w:rtl w:val="0"/>
        </w:rPr>
        <w:t xml:space="preserve">1623</w:t>
      </w:r>
      <w:r w:rsidDel="00000000" w:rsidR="00000000" w:rsidRPr="00000000">
        <w:rPr>
          <w:b w:val="1"/>
          <w:sz w:val="24"/>
          <w:szCs w:val="24"/>
          <w:highlight w:val="white"/>
          <w:rtl w:val="0"/>
        </w:rPr>
        <w:t xml:space="preserve">.</w:t>
      </w:r>
      <w:r w:rsidDel="00000000" w:rsidR="00000000" w:rsidRPr="00000000">
        <w:rPr>
          <w:highlight w:val="white"/>
          <w:rtl w:val="0"/>
        </w:rPr>
        <w:t xml:space="preserve"> A creditor who avails himself of a penal clause is entitled to the amount of the stipulated penalty without having to prove the injury he has suffered.</w:t>
      </w:r>
    </w:p>
    <w:p w:rsidR="00000000" w:rsidDel="00000000" w:rsidP="00000000" w:rsidRDefault="00000000" w:rsidRPr="00000000">
      <w:pPr>
        <w:spacing w:after="240" w:before="260" w:lineRule="auto"/>
        <w:contextualSpacing w:val="0"/>
        <w:jc w:val="both"/>
      </w:pPr>
      <w:r w:rsidDel="00000000" w:rsidR="00000000" w:rsidRPr="00000000">
        <w:rPr>
          <w:highlight w:val="white"/>
          <w:rtl w:val="0"/>
        </w:rPr>
        <w:t xml:space="preserve">However, the amount of the stipulated penalty may be reduced if the creditor has benefited from partial performance of the obligation or if the clause is abusive.</w:t>
      </w:r>
    </w:p>
    <w:p w:rsidR="00000000" w:rsidDel="00000000" w:rsidP="00000000" w:rsidRDefault="00000000" w:rsidRPr="00000000">
      <w:pPr>
        <w:spacing w:before="240" w:lineRule="auto"/>
        <w:contextualSpacing w:val="0"/>
        <w:jc w:val="both"/>
      </w:pPr>
      <w:r w:rsidDel="00000000" w:rsidR="00000000" w:rsidRPr="00000000">
        <w:rPr>
          <w:sz w:val="18"/>
          <w:szCs w:val="18"/>
          <w:highlight w:val="white"/>
          <w:rtl w:val="0"/>
        </w:rPr>
        <w:t xml:space="preserve">1991, c. 64, a. 1623.</w:t>
      </w:r>
    </w:p>
    <w:p w:rsidR="00000000" w:rsidDel="00000000" w:rsidP="00000000" w:rsidRDefault="00000000" w:rsidRPr="00000000">
      <w:pPr>
        <w:spacing w:before="240" w:lineRule="auto"/>
        <w:contextualSpacing w:val="0"/>
        <w:jc w:val="both"/>
      </w:pPr>
      <w:r w:rsidDel="00000000" w:rsidR="00000000" w:rsidRPr="00000000">
        <w:rPr>
          <w:b w:val="1"/>
          <w:highlight w:val="white"/>
          <w:rtl w:val="0"/>
        </w:rPr>
        <w:br w:type="textWrapping"/>
        <w:br w:type="textWrapping"/>
        <w:t xml:space="preserve">Injunctions (see p. 105 and class notes)</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Injunction: a creditor institutes an action seeking a court order instructing a debtor to cease doing, not do, or to perform a particular act. A permanent injunction is granted as part of the final trial judgement.</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Interlocutory injunction:</w:t>
      </w:r>
    </w:p>
    <w:p w:rsidR="00000000" w:rsidDel="00000000" w:rsidP="00000000" w:rsidRDefault="00000000" w:rsidRPr="00000000">
      <w:pPr>
        <w:numPr>
          <w:ilvl w:val="0"/>
          <w:numId w:val="8"/>
        </w:numPr>
        <w:spacing w:before="240" w:lineRule="auto"/>
        <w:ind w:left="720" w:hanging="360"/>
        <w:contextualSpacing w:val="1"/>
        <w:jc w:val="both"/>
        <w:rPr>
          <w:highlight w:val="white"/>
          <w:u w:val="none"/>
        </w:rPr>
      </w:pPr>
      <w:r w:rsidDel="00000000" w:rsidR="00000000" w:rsidRPr="00000000">
        <w:rPr>
          <w:highlight w:val="white"/>
          <w:rtl w:val="0"/>
        </w:rPr>
        <w:t xml:space="preserve">A temporary injunction may be granted for the duration of the proceedings until a trial judgment is rendered, if the plaintiff can demonstrate:</w:t>
      </w:r>
    </w:p>
    <w:p w:rsidR="00000000" w:rsidDel="00000000" w:rsidP="00000000" w:rsidRDefault="00000000" w:rsidRPr="00000000">
      <w:pPr>
        <w:spacing w:before="240" w:lineRule="auto"/>
        <w:ind w:left="1440" w:firstLine="0"/>
        <w:contextualSpacing w:val="0"/>
        <w:jc w:val="both"/>
      </w:pPr>
      <w:r w:rsidDel="00000000" w:rsidR="00000000" w:rsidRPr="00000000">
        <w:rPr>
          <w:highlight w:val="white"/>
          <w:rtl w:val="0"/>
        </w:rPr>
        <w:t xml:space="preserve">i. Interest and seriousness of the issue;</w:t>
      </w:r>
    </w:p>
    <w:p w:rsidR="00000000" w:rsidDel="00000000" w:rsidP="00000000" w:rsidRDefault="00000000" w:rsidRPr="00000000">
      <w:pPr>
        <w:spacing w:before="240" w:lineRule="auto"/>
        <w:ind w:left="1440" w:firstLine="0"/>
        <w:contextualSpacing w:val="0"/>
        <w:jc w:val="both"/>
      </w:pPr>
      <w:r w:rsidDel="00000000" w:rsidR="00000000" w:rsidRPr="00000000">
        <w:rPr>
          <w:highlight w:val="white"/>
          <w:rtl w:val="0"/>
        </w:rPr>
        <w:t xml:space="preserve">i</w:t>
      </w:r>
      <w:r w:rsidDel="00000000" w:rsidR="00000000" w:rsidRPr="00000000">
        <w:rPr>
          <w:highlight w:val="white"/>
          <w:rtl w:val="0"/>
        </w:rPr>
        <w:t xml:space="preserve">i. It is necessary to avoid irreparable injury before a final judgment;</w:t>
      </w:r>
    </w:p>
    <w:p w:rsidR="00000000" w:rsidDel="00000000" w:rsidP="00000000" w:rsidRDefault="00000000" w:rsidRPr="00000000">
      <w:pPr>
        <w:spacing w:before="240" w:lineRule="auto"/>
        <w:ind w:left="1440" w:firstLine="0"/>
        <w:contextualSpacing w:val="0"/>
        <w:jc w:val="both"/>
      </w:pPr>
      <w:r w:rsidDel="00000000" w:rsidR="00000000" w:rsidRPr="00000000">
        <w:rPr>
          <w:highlight w:val="white"/>
          <w:rtl w:val="0"/>
        </w:rPr>
        <w:t xml:space="preserve">i</w:t>
      </w:r>
      <w:r w:rsidDel="00000000" w:rsidR="00000000" w:rsidRPr="00000000">
        <w:rPr>
          <w:highlight w:val="white"/>
          <w:rtl w:val="0"/>
        </w:rPr>
        <w:t xml:space="preserve">ii. That on the balance of convenience he will suffer significantly more than the defendant.</w:t>
      </w:r>
    </w:p>
    <w:p w:rsidR="00000000" w:rsidDel="00000000" w:rsidP="00000000" w:rsidRDefault="00000000" w:rsidRPr="00000000">
      <w:pPr>
        <w:numPr>
          <w:ilvl w:val="0"/>
          <w:numId w:val="9"/>
        </w:numPr>
        <w:spacing w:before="240" w:lineRule="auto"/>
        <w:ind w:left="720" w:hanging="360"/>
        <w:contextualSpacing w:val="1"/>
        <w:jc w:val="both"/>
        <w:rPr>
          <w:highlight w:val="white"/>
          <w:u w:val="none"/>
        </w:rPr>
      </w:pPr>
      <w:r w:rsidDel="00000000" w:rsidR="00000000" w:rsidRPr="00000000">
        <w:rPr>
          <w:highlight w:val="white"/>
          <w:rtl w:val="0"/>
        </w:rPr>
        <w:t xml:space="preserve">Possible only after an action has been instituted.</w:t>
      </w:r>
    </w:p>
    <w:p w:rsidR="00000000" w:rsidDel="00000000" w:rsidP="00000000" w:rsidRDefault="00000000" w:rsidRPr="00000000">
      <w:pPr>
        <w:spacing w:before="240" w:lineRule="auto"/>
        <w:contextualSpacing w:val="0"/>
        <w:jc w:val="both"/>
      </w:pPr>
      <w:r w:rsidDel="00000000" w:rsidR="00000000" w:rsidRPr="00000000">
        <w:rPr>
          <w:highlight w:val="white"/>
          <w:rtl w:val="0"/>
        </w:rPr>
        <w:t xml:space="preserve">Provisional injunction: in case of urgency, the plaintiff can request that an injunction be issued before the defendant has received notice of an interlocutory hearing. This injunction can last no more than 10 days.</w:t>
      </w:r>
    </w:p>
    <w:p w:rsidR="00000000" w:rsidDel="00000000" w:rsidP="00000000" w:rsidRDefault="00000000" w:rsidRPr="00000000">
      <w:pPr>
        <w:spacing w:before="240" w:lineRule="auto"/>
        <w:contextualSpacing w:val="0"/>
        <w:jc w:val="both"/>
      </w:pPr>
      <w:r w:rsidDel="00000000" w:rsidR="00000000" w:rsidRPr="00000000">
        <w:rPr>
          <w:b w:val="1"/>
          <w:highlight w:val="white"/>
          <w:rtl w:val="0"/>
        </w:rPr>
        <w:br w:type="textWrapping"/>
        <w:t xml:space="preserve">Case readings:</w:t>
      </w:r>
    </w:p>
    <w:p w:rsidR="00000000" w:rsidDel="00000000" w:rsidP="00000000" w:rsidRDefault="00000000" w:rsidRPr="00000000">
      <w:pPr>
        <w:spacing w:before="240" w:lineRule="auto"/>
        <w:contextualSpacing w:val="0"/>
        <w:jc w:val="both"/>
        <w:rPr/>
      </w:pPr>
      <w:r w:rsidDel="00000000" w:rsidR="00000000" w:rsidRPr="00000000">
        <w:rPr>
          <w:b w:val="1"/>
          <w:highlight w:val="white"/>
          <w:rtl w:val="0"/>
        </w:rPr>
        <w:br w:type="textWrapping"/>
        <w:t xml:space="preserve">-</w:t>
      </w:r>
      <w:r w:rsidDel="00000000" w:rsidR="00000000" w:rsidRPr="00000000">
        <w:rPr>
          <w:highlight w:val="white"/>
          <w:rtl w:val="0"/>
        </w:rPr>
        <w:t xml:space="preserve">Giroux v. Malik (error, dol, omission by silence 1400-1401): (main facts, legal reasoning, and decision)</w:t>
        <w:br w:type="textWrapping"/>
        <w:br w:type="textWrapping"/>
        <w:t xml:space="preserve">-Peter v. Fiasche (contract for fraudulous purpose, tax evasion, nullity): (main facts, legal reasoning, decision)</w:t>
        <w:br w:type="textWrapping"/>
        <w:br w:type="textWrapping"/>
        <w:t xml:space="preserve">-Richard v. Time (consumer protection act, nullity, punitive damages): (main facts, legal reasoning, decision)</w:t>
        <w:br w:type="textWrapping"/>
        <w:br w:type="textWrapping"/>
        <w:t xml:space="preserve">-Copiscope v. TRM Copy Centers (contract of adhesion 1379, abusive clause): (main facts, legal reasoning, decision)</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_fjmw5lrmq44i" w:id="10"/>
      <w:bookmarkEnd w:id="10"/>
      <w:r w:rsidDel="00000000" w:rsidR="00000000" w:rsidRPr="00000000">
        <w:rPr>
          <w:rtl w:val="0"/>
        </w:rPr>
        <w:t xml:space="preserve">Chapter 5 - Mandate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160" w:line="254.4" w:lineRule="auto"/>
        <w:contextualSpacing w:val="0"/>
      </w:pPr>
      <w:r w:rsidDel="00000000" w:rsidR="00000000" w:rsidRPr="00000000">
        <w:rPr>
          <w:rtl w:val="0"/>
        </w:rPr>
      </w:r>
    </w:p>
    <w:p w:rsidR="00000000" w:rsidDel="00000000" w:rsidP="00000000" w:rsidRDefault="00000000" w:rsidRPr="00000000">
      <w:pPr>
        <w:spacing w:after="160" w:line="254.4" w:lineRule="auto"/>
        <w:contextualSpacing w:val="0"/>
      </w:pPr>
      <w:r w:rsidDel="00000000" w:rsidR="00000000" w:rsidRPr="00000000">
        <w:rPr>
          <w:b w:val="1"/>
          <w:highlight w:val="white"/>
          <w:rtl w:val="0"/>
        </w:rPr>
        <w:t xml:space="preserve">Articles of the Civil Code to focus: 2130, 2132 to 2148, 2151, 2154 to 2160, 2163, 2184, 2185</w:t>
      </w:r>
    </w:p>
    <w:p w:rsidR="00000000" w:rsidDel="00000000" w:rsidP="00000000" w:rsidRDefault="00000000" w:rsidRPr="00000000">
      <w:pPr>
        <w:spacing w:after="160" w:line="254.4" w:lineRule="auto"/>
        <w:contextualSpacing w:val="0"/>
      </w:pPr>
      <w:r w:rsidDel="00000000" w:rsidR="00000000" w:rsidRPr="00000000">
        <w:rPr>
          <w:b w:val="1"/>
          <w:highlight w:val="white"/>
          <w:rtl w:val="0"/>
        </w:rPr>
        <w:t xml:space="preserve">Case of Wong v. Leung (breach of mandate, damages entitled)</w:t>
      </w:r>
    </w:p>
    <w:p w:rsidR="00000000" w:rsidDel="00000000" w:rsidP="00000000" w:rsidRDefault="00000000" w:rsidRPr="00000000">
      <w:pPr>
        <w:contextualSpacing w:val="0"/>
      </w:pPr>
      <w:r w:rsidDel="00000000" w:rsidR="00000000" w:rsidRPr="00000000">
        <w:rPr>
          <w:b w:val="1"/>
          <w:highlight w:val="white"/>
          <w:rtl w:val="0"/>
        </w:rPr>
        <w:t xml:space="preserve">Case of Dowell (scope of mandate of the Notary and accessory obligations: should he be responsible or only Joseph ?): (main facts, the notary had a mandate to check the invoices – obligation of diligence – responsibility</w:t>
      </w:r>
    </w:p>
    <w:p w:rsidR="00000000" w:rsidDel="00000000" w:rsidP="00000000" w:rsidRDefault="00000000" w:rsidRPr="00000000">
      <w:pPr>
        <w:contextualSpacing w:val="0"/>
      </w:pPr>
      <w:r w:rsidDel="00000000" w:rsidR="00000000" w:rsidRPr="00000000">
        <w:rPr>
          <w:rtl w:val="0"/>
        </w:rPr>
      </w:r>
    </w:p>
    <w:sectPr>
      <w:headerReference r:id="rId29"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 w:name="Verdan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2">
    <w:lvl w:ilvl="0">
      <w:start w:val="1"/>
      <w:numFmt w:val="lowerLetter"/>
      <w:lvlText w:val="%1)"/>
      <w:lvlJc w:val="left"/>
      <w:pPr>
        <w:ind w:left="1440" w:firstLine="1080"/>
      </w:pPr>
      <w:rPr>
        <w:u w:val="none"/>
      </w:rPr>
    </w:lvl>
    <w:lvl w:ilvl="1">
      <w:start w:val="1"/>
      <w:numFmt w:val="lowerRoman"/>
      <w:lvlText w:val="%2)"/>
      <w:lvlJc w:val="right"/>
      <w:pPr>
        <w:ind w:left="2160" w:firstLine="1800"/>
      </w:pPr>
      <w:rPr>
        <w:u w:val="none"/>
      </w:rPr>
    </w:lvl>
    <w:lvl w:ilvl="2">
      <w:start w:val="1"/>
      <w:numFmt w:val="decimal"/>
      <w:lvlText w:val="%3)"/>
      <w:lvlJc w:val="lef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right"/>
      <w:pPr>
        <w:ind w:left="4320" w:firstLine="3960"/>
      </w:pPr>
      <w:rPr>
        <w:u w:val="none"/>
      </w:rPr>
    </w:lvl>
    <w:lvl w:ilvl="5">
      <w:start w:val="1"/>
      <w:numFmt w:val="decimal"/>
      <w:lvlText w:val="(%6)"/>
      <w:lvlJc w:val="lef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right"/>
      <w:pPr>
        <w:ind w:left="6480" w:firstLine="6120"/>
      </w:pPr>
      <w:rPr>
        <w:u w:val="none"/>
      </w:rPr>
    </w:lvl>
    <w:lvl w:ilvl="8">
      <w:start w:val="1"/>
      <w:numFmt w:val="decimal"/>
      <w:lvlText w:val="%9."/>
      <w:lvlJc w:val="left"/>
      <w:pPr>
        <w:ind w:left="7200" w:firstLine="684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contextualSpacing w:val="1"/>
    </w:pPr>
    <w:rPr>
      <w:b w:val="1"/>
      <w:sz w:val="28"/>
      <w:szCs w:val="28"/>
    </w:rPr>
  </w:style>
  <w:style w:type="paragraph" w:styleId="Heading2">
    <w:name w:val="heading 2"/>
    <w:basedOn w:val="Normal"/>
    <w:next w:val="Normal"/>
    <w:pPr>
      <w:keepNext w:val="1"/>
      <w:keepLines w:val="1"/>
      <w:contextualSpacing w:val="1"/>
    </w:pPr>
    <w:rPr>
      <w:b w:val="1"/>
      <w:sz w:val="24"/>
      <w:szCs w:val="24"/>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contextualSpacing w:val="1"/>
      <w:jc w:val="center"/>
    </w:pPr>
    <w:rPr>
      <w:b w:val="1"/>
      <w:sz w:val="32"/>
      <w:szCs w:val="3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0" Type="http://schemas.openxmlformats.org/officeDocument/2006/relationships/hyperlink" Target="http://www.canlii.org/en/qc/laws/stat/cqlr-c-c-12/latest/cqlr-c-c-12.html#sec1_smooth" TargetMode="External"/><Relationship Id="rId22" Type="http://schemas.openxmlformats.org/officeDocument/2006/relationships/hyperlink" Target="http://www.canlii.org/en/qc/laws/stat/cqlr-c-c-12/latest/cqlr-c-c-12.html" TargetMode="External"/><Relationship Id="rId21" Type="http://schemas.openxmlformats.org/officeDocument/2006/relationships/hyperlink" Target="http://www.canlii.org/en/qc/laws/stat/cqlr-c-c-12/latest/cqlr-c-c-12.html#sec38_smooth" TargetMode="External"/><Relationship Id="rId24" Type="http://schemas.openxmlformats.org/officeDocument/2006/relationships/hyperlink" Target="http://www.canlii.org/en/qc/laws/stat/cqlr-c-c-12/latest/cqlr-c-c-12.html" TargetMode="External"/><Relationship Id="rId23" Type="http://schemas.openxmlformats.org/officeDocument/2006/relationships/hyperlink" Target="http://www.canlii.org/en/qc/laws/stat/cqlr-c-c-12/latest/cqlr-c-c-12.html"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canlii.org/en/ca/laws/stat/schedule-b-to-the-canada-act-1982-uk-1982-c-11/latest/schedule-b-to-the-canada-act-1982-uk-1982-c-11.html#sec2_smooth" TargetMode="External"/><Relationship Id="rId26" Type="http://schemas.openxmlformats.org/officeDocument/2006/relationships/hyperlink" Target="http://www.canlii.org/en/qc/laws/stat/cqlr-c-a-2.01/latest/cqlr-c-a-2.01.html" TargetMode="External"/><Relationship Id="rId25" Type="http://schemas.openxmlformats.org/officeDocument/2006/relationships/hyperlink" Target="http://www.canlii.org/en/qc/laws/stat/cqlr-c-c-12/latest/cqlr-c-c-12.html" TargetMode="External"/><Relationship Id="rId28" Type="http://schemas.openxmlformats.org/officeDocument/2006/relationships/hyperlink" Target="http://www.canlii.org/en/qc/laws/stat/cqlr-c-a-2.01/latest/cqlr-c-a-2.01.html" TargetMode="External"/><Relationship Id="rId27" Type="http://schemas.openxmlformats.org/officeDocument/2006/relationships/hyperlink" Target="http://www.canlii.org/en/qc/laws/stat/cqlr-c-e-20.1/latest/cqlr-c-e-20.1.html" TargetMode="External"/><Relationship Id="rId5" Type="http://schemas.openxmlformats.org/officeDocument/2006/relationships/image" Target="media/image01.png"/><Relationship Id="rId6" Type="http://schemas.openxmlformats.org/officeDocument/2006/relationships/hyperlink" Target="http://www.canlii.org/en/ca/scc/doc/1986/1986canlii46/1986canlii46.html" TargetMode="External"/><Relationship Id="rId29" Type="http://schemas.openxmlformats.org/officeDocument/2006/relationships/header" Target="header1.xml"/><Relationship Id="rId7" Type="http://schemas.openxmlformats.org/officeDocument/2006/relationships/hyperlink" Target="http://www.canlii.org/en/ca/laws/stat/schedule-b-to-the-canada-act-1982-uk-1982-c-11/latest/schedule-b-to-the-canada-act-1982-uk-1982-c-11.html" TargetMode="External"/><Relationship Id="rId8" Type="http://schemas.openxmlformats.org/officeDocument/2006/relationships/hyperlink" Target="http://www.canlii.org/en/ca/laws/stat/schedule-b-to-the-canada-act-1982-uk-1982-c-11/latest/schedule-b-to-the-canada-act-1982-uk-1982-c-11.html#sec15_smooth" TargetMode="External"/><Relationship Id="rId11" Type="http://schemas.openxmlformats.org/officeDocument/2006/relationships/hyperlink" Target="http://www.canlii.org/en/ca/laws/stat/schedule-b-to-the-canada-act-1982-uk-1982-c-11/latest/schedule-b-to-the-canada-act-1982-uk-1982-c-11.html#sec15_smooth" TargetMode="External"/><Relationship Id="rId10" Type="http://schemas.openxmlformats.org/officeDocument/2006/relationships/hyperlink" Target="http://www.canlii.org/en/ca/laws/stat/schedule-b-to-the-canada-act-1982-uk-1982-c-11/latest/schedule-b-to-the-canada-act-1982-uk-1982-c-11.html#sec7_smooth" TargetMode="External"/><Relationship Id="rId13" Type="http://schemas.openxmlformats.org/officeDocument/2006/relationships/hyperlink" Target="http://www.canlii.org/en/ca/laws/stat/schedule-b-to-the-canada-act-1982-uk-1982-c-11/latest/schedule-b-to-the-canada-act-1982-uk-1982-c-11.html" TargetMode="External"/><Relationship Id="rId12" Type="http://schemas.openxmlformats.org/officeDocument/2006/relationships/hyperlink" Target="http://www.canlii.org/en/ca/laws/stat/schedule-b-to-the-canada-act-1982-uk-1982-c-11/latest/schedule-b-to-the-canada-act-1982-uk-1982-c-11.html" TargetMode="External"/><Relationship Id="rId15" Type="http://schemas.openxmlformats.org/officeDocument/2006/relationships/hyperlink" Target="http://www.canlii.org/en/qc/laws/stat/cqlr-c-c-12/latest/cqlr-c-c-12.html#sec20_smooth" TargetMode="External"/><Relationship Id="rId14" Type="http://schemas.openxmlformats.org/officeDocument/2006/relationships/hyperlink" Target="http://www.canlii.org/en/qc/laws/stat/cqlr-c-c-12/latest/cqlr-c-c-12.html#sec10_smooth" TargetMode="External"/><Relationship Id="rId17" Type="http://schemas.openxmlformats.org/officeDocument/2006/relationships/hyperlink" Target="http://www.canlii.org/en/qc/laws/stat/cqlr-c-c-12/latest/cqlr-c-c-12.html#sec10_smooth" TargetMode="External"/><Relationship Id="rId16" Type="http://schemas.openxmlformats.org/officeDocument/2006/relationships/hyperlink" Target="http://www.canlii.org/en/qc/laws/stat/cqlr-c-e-12.001/latest/cqlr-c-e-12.001.html" TargetMode="External"/><Relationship Id="rId19" Type="http://schemas.openxmlformats.org/officeDocument/2006/relationships/hyperlink" Target="http://www.canlii.org/en/qc/laws/stat/cqlr-c-c-12/latest/cqlr-c-c-12.html" TargetMode="External"/><Relationship Id="rId18" Type="http://schemas.openxmlformats.org/officeDocument/2006/relationships/hyperlink" Target="http://www.canlii.org/en/qc/laws/stat/cqlr-c-c-12/latest/cqlr-c-c-12.html" TargetMode="External"/></Relationships>
</file>