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5341FB" w14:textId="77777777" w:rsidR="004D7087" w:rsidRDefault="004D7087" w:rsidP="00E31300">
      <w:pPr>
        <w:jc w:val="center"/>
        <w:rPr>
          <w:lang w:val="en-CA"/>
        </w:rPr>
      </w:pPr>
    </w:p>
    <w:p w14:paraId="2016EC17" w14:textId="77777777" w:rsidR="004D7087" w:rsidRDefault="004D7087" w:rsidP="00E31300">
      <w:pPr>
        <w:jc w:val="center"/>
        <w:rPr>
          <w:lang w:val="en-CA"/>
        </w:rPr>
      </w:pPr>
    </w:p>
    <w:p w14:paraId="2A6BE0C9" w14:textId="77777777" w:rsidR="004D7087" w:rsidRDefault="004D7087" w:rsidP="00E31300">
      <w:pPr>
        <w:jc w:val="center"/>
        <w:rPr>
          <w:lang w:val="en-CA"/>
        </w:rPr>
      </w:pPr>
    </w:p>
    <w:p w14:paraId="079B3BDD" w14:textId="77777777" w:rsidR="004D7087" w:rsidRDefault="004D7087" w:rsidP="00E31300">
      <w:pPr>
        <w:jc w:val="center"/>
        <w:rPr>
          <w:lang w:val="en-CA"/>
        </w:rPr>
      </w:pPr>
    </w:p>
    <w:p w14:paraId="695453A4" w14:textId="77777777" w:rsidR="004D7087" w:rsidRDefault="004D7087" w:rsidP="00E31300">
      <w:pPr>
        <w:jc w:val="center"/>
        <w:rPr>
          <w:lang w:val="en-CA"/>
        </w:rPr>
      </w:pPr>
    </w:p>
    <w:p w14:paraId="6319A9EB" w14:textId="77777777" w:rsidR="004D7087" w:rsidRDefault="004D7087" w:rsidP="00E31300">
      <w:pPr>
        <w:jc w:val="center"/>
        <w:rPr>
          <w:lang w:val="en-CA"/>
        </w:rPr>
      </w:pPr>
    </w:p>
    <w:p w14:paraId="6A98996D" w14:textId="77777777" w:rsidR="004D7087" w:rsidRDefault="004D7087" w:rsidP="00E31300">
      <w:pPr>
        <w:jc w:val="center"/>
        <w:rPr>
          <w:lang w:val="en-CA"/>
        </w:rPr>
      </w:pPr>
    </w:p>
    <w:p w14:paraId="7B42CA81" w14:textId="77777777" w:rsidR="004D7087" w:rsidRDefault="004D7087" w:rsidP="00E31300">
      <w:pPr>
        <w:jc w:val="center"/>
        <w:rPr>
          <w:lang w:val="en-CA"/>
        </w:rPr>
      </w:pPr>
    </w:p>
    <w:p w14:paraId="4C5FA3E2" w14:textId="77777777" w:rsidR="004D7087" w:rsidRDefault="004D7087" w:rsidP="00E31300">
      <w:pPr>
        <w:jc w:val="center"/>
        <w:rPr>
          <w:lang w:val="en-CA"/>
        </w:rPr>
      </w:pPr>
    </w:p>
    <w:p w14:paraId="0C1EFA09" w14:textId="77777777" w:rsidR="004D7087" w:rsidRDefault="004D7087" w:rsidP="00E31300">
      <w:pPr>
        <w:jc w:val="center"/>
        <w:rPr>
          <w:lang w:val="en-CA"/>
        </w:rPr>
      </w:pPr>
    </w:p>
    <w:p w14:paraId="1B6AD216" w14:textId="77777777" w:rsidR="00D13611" w:rsidRDefault="00E31300" w:rsidP="00E31300">
      <w:pPr>
        <w:jc w:val="center"/>
        <w:rPr>
          <w:lang w:val="en-CA"/>
        </w:rPr>
      </w:pPr>
      <w:r>
        <w:rPr>
          <w:lang w:val="en-CA"/>
        </w:rPr>
        <w:t>Paraphrase/ Summary Assignment</w:t>
      </w:r>
      <w:r w:rsidR="004D7087">
        <w:rPr>
          <w:lang w:val="en-CA"/>
        </w:rPr>
        <w:t>-</w:t>
      </w:r>
    </w:p>
    <w:p w14:paraId="6C0A4CEA" w14:textId="77777777" w:rsidR="004D7087" w:rsidRDefault="004D7087" w:rsidP="00E31300">
      <w:pPr>
        <w:jc w:val="center"/>
        <w:rPr>
          <w:lang w:val="en-CA"/>
        </w:rPr>
      </w:pPr>
    </w:p>
    <w:p w14:paraId="62358C51" w14:textId="77777777" w:rsidR="00E31300" w:rsidRDefault="00144552" w:rsidP="00E31300">
      <w:pPr>
        <w:jc w:val="center"/>
        <w:rPr>
          <w:lang w:val="en-CA"/>
        </w:rPr>
      </w:pPr>
      <w:r>
        <w:rPr>
          <w:lang w:val="en-CA"/>
        </w:rPr>
        <w:t xml:space="preserve"> Children’s </w:t>
      </w:r>
      <w:r w:rsidR="004D7087">
        <w:rPr>
          <w:lang w:val="en-CA"/>
        </w:rPr>
        <w:t>R</w:t>
      </w:r>
      <w:r w:rsidR="000B259E">
        <w:rPr>
          <w:lang w:val="en-CA"/>
        </w:rPr>
        <w:t>ights and</w:t>
      </w:r>
      <w:r w:rsidR="004D7087">
        <w:rPr>
          <w:lang w:val="en-CA"/>
        </w:rPr>
        <w:t xml:space="preserve"> School P</w:t>
      </w:r>
      <w:r w:rsidR="00AE2229">
        <w:rPr>
          <w:lang w:val="en-CA"/>
        </w:rPr>
        <w:t>sychology</w:t>
      </w:r>
      <w:r w:rsidR="00D13611">
        <w:rPr>
          <w:lang w:val="en-CA"/>
        </w:rPr>
        <w:t>:</w:t>
      </w:r>
    </w:p>
    <w:p w14:paraId="3B54DB10" w14:textId="77777777" w:rsidR="004D7087" w:rsidRDefault="004D7087" w:rsidP="00E31300">
      <w:pPr>
        <w:jc w:val="center"/>
        <w:rPr>
          <w:lang w:val="en-CA"/>
        </w:rPr>
      </w:pPr>
    </w:p>
    <w:p w14:paraId="4164D445" w14:textId="77777777" w:rsidR="00D13611" w:rsidRDefault="00D13611" w:rsidP="00E31300">
      <w:pPr>
        <w:jc w:val="center"/>
        <w:rPr>
          <w:lang w:val="en-CA"/>
        </w:rPr>
      </w:pPr>
      <w:r>
        <w:rPr>
          <w:lang w:val="en-CA"/>
        </w:rPr>
        <w:t>Children’</w:t>
      </w:r>
      <w:r w:rsidR="004D7087">
        <w:rPr>
          <w:lang w:val="en-CA"/>
        </w:rPr>
        <w:t>s Right to P</w:t>
      </w:r>
      <w:r>
        <w:rPr>
          <w:lang w:val="en-CA"/>
        </w:rPr>
        <w:t>articipation</w:t>
      </w:r>
      <w:r w:rsidR="004D7087">
        <w:rPr>
          <w:lang w:val="en-CA"/>
        </w:rPr>
        <w:t xml:space="preserve"> (summary of part two: the concept of participation)</w:t>
      </w:r>
    </w:p>
    <w:p w14:paraId="30036227" w14:textId="77777777" w:rsidR="00FD3035" w:rsidRDefault="00FD3035" w:rsidP="00E31300">
      <w:pPr>
        <w:jc w:val="center"/>
        <w:rPr>
          <w:lang w:val="en-CA"/>
        </w:rPr>
      </w:pPr>
    </w:p>
    <w:p w14:paraId="1EB1C8F3" w14:textId="5A6D5930" w:rsidR="00FD3035" w:rsidRDefault="00FD3035" w:rsidP="00E31300">
      <w:pPr>
        <w:jc w:val="center"/>
        <w:rPr>
          <w:lang w:val="en-CA"/>
        </w:rPr>
      </w:pPr>
      <w:r>
        <w:rPr>
          <w:lang w:val="en-CA"/>
        </w:rPr>
        <w:t>Tevin Menard</w:t>
      </w:r>
    </w:p>
    <w:p w14:paraId="0CD9323C" w14:textId="77777777" w:rsidR="00FD3035" w:rsidRDefault="00FD3035" w:rsidP="00E31300">
      <w:pPr>
        <w:jc w:val="center"/>
        <w:rPr>
          <w:lang w:val="en-CA"/>
        </w:rPr>
      </w:pPr>
    </w:p>
    <w:p w14:paraId="0368E6E4" w14:textId="384AE30B" w:rsidR="00FD3035" w:rsidRDefault="00FD3035" w:rsidP="00E31300">
      <w:pPr>
        <w:jc w:val="center"/>
        <w:rPr>
          <w:lang w:val="en-CA"/>
        </w:rPr>
      </w:pPr>
      <w:r>
        <w:rPr>
          <w:lang w:val="en-CA"/>
        </w:rPr>
        <w:t>King’s University College</w:t>
      </w:r>
    </w:p>
    <w:p w14:paraId="2576D245" w14:textId="77777777" w:rsidR="00FD3035" w:rsidRDefault="00FD3035" w:rsidP="00E31300">
      <w:pPr>
        <w:jc w:val="center"/>
        <w:rPr>
          <w:lang w:val="en-CA"/>
        </w:rPr>
      </w:pPr>
    </w:p>
    <w:p w14:paraId="543044A4" w14:textId="77777777" w:rsidR="004D7087" w:rsidRDefault="004D7087" w:rsidP="00E31300">
      <w:pPr>
        <w:jc w:val="center"/>
        <w:rPr>
          <w:lang w:val="en-CA"/>
        </w:rPr>
      </w:pPr>
    </w:p>
    <w:p w14:paraId="5AC61ECB" w14:textId="77777777" w:rsidR="004D7087" w:rsidRDefault="004D7087" w:rsidP="00E31300">
      <w:pPr>
        <w:jc w:val="center"/>
        <w:rPr>
          <w:lang w:val="en-CA"/>
        </w:rPr>
      </w:pPr>
    </w:p>
    <w:p w14:paraId="7D983C11" w14:textId="77777777" w:rsidR="004D7087" w:rsidRDefault="004D7087" w:rsidP="00E31300">
      <w:pPr>
        <w:jc w:val="center"/>
        <w:rPr>
          <w:lang w:val="en-CA"/>
        </w:rPr>
      </w:pPr>
    </w:p>
    <w:p w14:paraId="54454EB6" w14:textId="77777777" w:rsidR="004D7087" w:rsidRDefault="004D7087" w:rsidP="00E31300">
      <w:pPr>
        <w:jc w:val="center"/>
        <w:rPr>
          <w:lang w:val="en-CA"/>
        </w:rPr>
      </w:pPr>
    </w:p>
    <w:p w14:paraId="01E983BF" w14:textId="77777777" w:rsidR="004D7087" w:rsidRDefault="004D7087" w:rsidP="00E31300">
      <w:pPr>
        <w:jc w:val="center"/>
        <w:rPr>
          <w:lang w:val="en-CA"/>
        </w:rPr>
      </w:pPr>
    </w:p>
    <w:p w14:paraId="766FF1E0" w14:textId="77777777" w:rsidR="004D7087" w:rsidRDefault="004D7087" w:rsidP="00E31300">
      <w:pPr>
        <w:jc w:val="center"/>
        <w:rPr>
          <w:lang w:val="en-CA"/>
        </w:rPr>
      </w:pPr>
    </w:p>
    <w:p w14:paraId="3F9F271F" w14:textId="77777777" w:rsidR="004D7087" w:rsidRDefault="004D7087" w:rsidP="00E31300">
      <w:pPr>
        <w:jc w:val="center"/>
        <w:rPr>
          <w:lang w:val="en-CA"/>
        </w:rPr>
      </w:pPr>
    </w:p>
    <w:p w14:paraId="57ACADB2" w14:textId="77777777" w:rsidR="004D7087" w:rsidRDefault="004D7087" w:rsidP="00E31300">
      <w:pPr>
        <w:jc w:val="center"/>
        <w:rPr>
          <w:lang w:val="en-CA"/>
        </w:rPr>
      </w:pPr>
    </w:p>
    <w:p w14:paraId="169072EA" w14:textId="77777777" w:rsidR="004D7087" w:rsidRDefault="004D7087" w:rsidP="00E31300">
      <w:pPr>
        <w:jc w:val="center"/>
        <w:rPr>
          <w:lang w:val="en-CA"/>
        </w:rPr>
      </w:pPr>
    </w:p>
    <w:p w14:paraId="3E95280A" w14:textId="77777777" w:rsidR="004D7087" w:rsidRDefault="004D7087" w:rsidP="00E31300">
      <w:pPr>
        <w:jc w:val="center"/>
        <w:rPr>
          <w:lang w:val="en-CA"/>
        </w:rPr>
      </w:pPr>
    </w:p>
    <w:p w14:paraId="7B2DE7D6" w14:textId="77777777" w:rsidR="004D7087" w:rsidRDefault="004D7087" w:rsidP="00E31300">
      <w:pPr>
        <w:jc w:val="center"/>
        <w:rPr>
          <w:lang w:val="en-CA"/>
        </w:rPr>
      </w:pPr>
    </w:p>
    <w:p w14:paraId="2B2405A3" w14:textId="77777777" w:rsidR="004D7087" w:rsidRDefault="004D7087" w:rsidP="00E31300">
      <w:pPr>
        <w:jc w:val="center"/>
        <w:rPr>
          <w:lang w:val="en-CA"/>
        </w:rPr>
      </w:pPr>
    </w:p>
    <w:p w14:paraId="1FF912A9" w14:textId="77777777" w:rsidR="004D7087" w:rsidRDefault="004D7087" w:rsidP="00E31300">
      <w:pPr>
        <w:jc w:val="center"/>
        <w:rPr>
          <w:lang w:val="en-CA"/>
        </w:rPr>
      </w:pPr>
    </w:p>
    <w:p w14:paraId="314DAC12" w14:textId="77777777" w:rsidR="004D7087" w:rsidRDefault="004D7087" w:rsidP="00E31300">
      <w:pPr>
        <w:jc w:val="center"/>
        <w:rPr>
          <w:lang w:val="en-CA"/>
        </w:rPr>
      </w:pPr>
    </w:p>
    <w:p w14:paraId="0BCEFDBE" w14:textId="77777777" w:rsidR="004D7087" w:rsidRDefault="004D7087" w:rsidP="00E31300">
      <w:pPr>
        <w:jc w:val="center"/>
        <w:rPr>
          <w:lang w:val="en-CA"/>
        </w:rPr>
      </w:pPr>
    </w:p>
    <w:p w14:paraId="1EE91547" w14:textId="77777777" w:rsidR="004D7087" w:rsidRDefault="004D7087" w:rsidP="00E31300">
      <w:pPr>
        <w:jc w:val="center"/>
        <w:rPr>
          <w:lang w:val="en-CA"/>
        </w:rPr>
      </w:pPr>
    </w:p>
    <w:p w14:paraId="6EE2018F" w14:textId="77777777" w:rsidR="004D7087" w:rsidRDefault="004D7087" w:rsidP="00E31300">
      <w:pPr>
        <w:jc w:val="center"/>
        <w:rPr>
          <w:lang w:val="en-CA"/>
        </w:rPr>
      </w:pPr>
    </w:p>
    <w:p w14:paraId="6F62B0B3" w14:textId="77777777" w:rsidR="004D7087" w:rsidRDefault="004D7087" w:rsidP="00E31300">
      <w:pPr>
        <w:jc w:val="center"/>
        <w:rPr>
          <w:lang w:val="en-CA"/>
        </w:rPr>
      </w:pPr>
    </w:p>
    <w:p w14:paraId="3821B6A4" w14:textId="77777777" w:rsidR="004D7087" w:rsidRDefault="004D7087" w:rsidP="00E31300">
      <w:pPr>
        <w:jc w:val="center"/>
        <w:rPr>
          <w:lang w:val="en-CA"/>
        </w:rPr>
      </w:pPr>
    </w:p>
    <w:p w14:paraId="006895E9" w14:textId="77777777" w:rsidR="004D7087" w:rsidRDefault="004D7087" w:rsidP="00E31300">
      <w:pPr>
        <w:jc w:val="center"/>
        <w:rPr>
          <w:lang w:val="en-CA"/>
        </w:rPr>
      </w:pPr>
    </w:p>
    <w:p w14:paraId="474BC770" w14:textId="77777777" w:rsidR="004D7087" w:rsidRDefault="004D7087" w:rsidP="00E31300">
      <w:pPr>
        <w:jc w:val="center"/>
        <w:rPr>
          <w:lang w:val="en-CA"/>
        </w:rPr>
      </w:pPr>
    </w:p>
    <w:p w14:paraId="412EEB95" w14:textId="77777777" w:rsidR="004D7087" w:rsidRDefault="004D7087" w:rsidP="00E31300">
      <w:pPr>
        <w:jc w:val="center"/>
        <w:rPr>
          <w:lang w:val="en-CA"/>
        </w:rPr>
      </w:pPr>
    </w:p>
    <w:p w14:paraId="40107777" w14:textId="77777777" w:rsidR="004D7087" w:rsidRDefault="004D7087" w:rsidP="00E31300">
      <w:pPr>
        <w:jc w:val="center"/>
        <w:rPr>
          <w:lang w:val="en-CA"/>
        </w:rPr>
      </w:pPr>
    </w:p>
    <w:p w14:paraId="52C3DCE2" w14:textId="77777777" w:rsidR="004D7087" w:rsidRDefault="004D7087" w:rsidP="00E31300">
      <w:pPr>
        <w:jc w:val="center"/>
        <w:rPr>
          <w:lang w:val="en-CA"/>
        </w:rPr>
      </w:pPr>
    </w:p>
    <w:p w14:paraId="6CEC6495" w14:textId="77777777" w:rsidR="004D7087" w:rsidRDefault="00E44496" w:rsidP="00E44496">
      <w:pPr>
        <w:spacing w:line="480" w:lineRule="auto"/>
        <w:jc w:val="center"/>
        <w:rPr>
          <w:lang w:val="en-CA"/>
        </w:rPr>
      </w:pPr>
      <w:r>
        <w:rPr>
          <w:lang w:val="en-CA"/>
        </w:rPr>
        <w:lastRenderedPageBreak/>
        <w:t>Summary of Part two: The Concept of Participation</w:t>
      </w:r>
    </w:p>
    <w:p w14:paraId="43DB93A7" w14:textId="4CDF8171" w:rsidR="003437E2" w:rsidRDefault="00E44496" w:rsidP="00EB656F">
      <w:pPr>
        <w:spacing w:line="480" w:lineRule="auto"/>
        <w:rPr>
          <w:lang w:val="en-CA"/>
        </w:rPr>
      </w:pPr>
      <w:r>
        <w:rPr>
          <w:lang w:val="en-CA"/>
        </w:rPr>
        <w:tab/>
      </w:r>
      <w:r w:rsidR="001A0BC7">
        <w:rPr>
          <w:lang w:val="en-CA"/>
        </w:rPr>
        <w:t xml:space="preserve">In the </w:t>
      </w:r>
      <w:r w:rsidR="003D3D2D">
        <w:rPr>
          <w:lang w:val="en-CA"/>
        </w:rPr>
        <w:t>part of the article to be summarized; part two: the concept of participation;</w:t>
      </w:r>
      <w:r w:rsidR="001A0BC7">
        <w:rPr>
          <w:lang w:val="en-CA"/>
        </w:rPr>
        <w:t xml:space="preserve"> </w:t>
      </w:r>
      <w:r w:rsidR="00F9309E">
        <w:rPr>
          <w:lang w:val="en-CA"/>
        </w:rPr>
        <w:t>the authors</w:t>
      </w:r>
      <w:r w:rsidR="009A1A66">
        <w:rPr>
          <w:lang w:val="en-CA"/>
        </w:rPr>
        <w:t xml:space="preserve"> </w:t>
      </w:r>
      <w:r w:rsidR="00F9309E">
        <w:rPr>
          <w:lang w:val="en-CA"/>
        </w:rPr>
        <w:t>point</w:t>
      </w:r>
      <w:r w:rsidR="009A1A66">
        <w:rPr>
          <w:lang w:val="en-CA"/>
        </w:rPr>
        <w:t xml:space="preserve"> out insightfully </w:t>
      </w:r>
      <w:r w:rsidR="005C0996">
        <w:rPr>
          <w:lang w:val="en-CA"/>
        </w:rPr>
        <w:t>that “The convention on the Rights of the Child detailed an international imperative to fulfilling, protecting and respecting the rights of every child</w:t>
      </w:r>
      <w:r w:rsidR="00D86BF9">
        <w:rPr>
          <w:lang w:val="en-CA"/>
        </w:rPr>
        <w:t>.” (</w:t>
      </w:r>
      <w:r w:rsidR="00F9309E">
        <w:rPr>
          <w:lang w:val="en-CA"/>
        </w:rPr>
        <w:t>Lansdown, Jimerson, Shahroozi,2014, p.4</w:t>
      </w:r>
      <w:r w:rsidR="00D86BF9">
        <w:rPr>
          <w:lang w:val="en-CA"/>
        </w:rPr>
        <w:t>)</w:t>
      </w:r>
      <w:r w:rsidR="00461269">
        <w:rPr>
          <w:lang w:val="en-CA"/>
        </w:rPr>
        <w:t xml:space="preserve"> This</w:t>
      </w:r>
      <w:r w:rsidR="00267548">
        <w:rPr>
          <w:lang w:val="en-CA"/>
        </w:rPr>
        <w:t xml:space="preserve"> goal is based on</w:t>
      </w:r>
      <w:r w:rsidR="00AB298E">
        <w:rPr>
          <w:lang w:val="en-CA"/>
        </w:rPr>
        <w:t xml:space="preserve"> a</w:t>
      </w:r>
      <w:r w:rsidR="00C14F54">
        <w:rPr>
          <w:lang w:val="en-CA"/>
        </w:rPr>
        <w:t xml:space="preserve"> concept of participation.</w:t>
      </w:r>
      <w:r w:rsidR="00D34780">
        <w:rPr>
          <w:lang w:val="en-CA"/>
        </w:rPr>
        <w:t xml:space="preserve"> </w:t>
      </w:r>
      <w:r w:rsidR="006F5DBD">
        <w:rPr>
          <w:lang w:val="en-CA"/>
        </w:rPr>
        <w:t>As</w:t>
      </w:r>
      <w:r w:rsidR="00AB298E">
        <w:rPr>
          <w:lang w:val="en-CA"/>
        </w:rPr>
        <w:t xml:space="preserve"> Lansdown</w:t>
      </w:r>
      <w:r w:rsidR="006F5DBD">
        <w:rPr>
          <w:lang w:val="en-CA"/>
        </w:rPr>
        <w:t xml:space="preserve"> </w:t>
      </w:r>
      <w:r w:rsidR="002A2820">
        <w:rPr>
          <w:lang w:val="en-CA"/>
        </w:rPr>
        <w:t>et al.</w:t>
      </w:r>
      <w:r w:rsidR="00AB298E">
        <w:rPr>
          <w:lang w:val="en-CA"/>
        </w:rPr>
        <w:t xml:space="preserve"> (2014)</w:t>
      </w:r>
      <w:r w:rsidR="002A2820">
        <w:rPr>
          <w:lang w:val="en-CA"/>
        </w:rPr>
        <w:t xml:space="preserve"> put</w:t>
      </w:r>
      <w:r w:rsidR="003D3D2D">
        <w:rPr>
          <w:lang w:val="en-CA"/>
        </w:rPr>
        <w:t>s</w:t>
      </w:r>
      <w:r w:rsidR="00AB298E">
        <w:rPr>
          <w:lang w:val="en-CA"/>
        </w:rPr>
        <w:t xml:space="preserve"> it</w:t>
      </w:r>
      <w:r w:rsidR="002A2820">
        <w:rPr>
          <w:lang w:val="en-CA"/>
        </w:rPr>
        <w:t>,</w:t>
      </w:r>
      <w:r w:rsidR="00AB298E">
        <w:rPr>
          <w:lang w:val="en-CA"/>
        </w:rPr>
        <w:t xml:space="preserve"> through “article 12”;</w:t>
      </w:r>
      <w:r w:rsidR="00C14F54">
        <w:rPr>
          <w:lang w:val="en-CA"/>
        </w:rPr>
        <w:t xml:space="preserve"> </w:t>
      </w:r>
      <w:r w:rsidR="00AB298E">
        <w:rPr>
          <w:lang w:val="en-CA"/>
        </w:rPr>
        <w:t>the United Nations Convention on the Rights of the Child have made it clear that; children have the right to be heard and that what they say</w:t>
      </w:r>
      <w:r w:rsidR="00B35B31">
        <w:rPr>
          <w:lang w:val="en-CA"/>
        </w:rPr>
        <w:t xml:space="preserve"> must hold value</w:t>
      </w:r>
      <w:r w:rsidR="00AB298E">
        <w:rPr>
          <w:lang w:val="en-CA"/>
        </w:rPr>
        <w:t xml:space="preserve"> (p.5)</w:t>
      </w:r>
      <w:r w:rsidR="00B35B31">
        <w:rPr>
          <w:lang w:val="en-CA"/>
        </w:rPr>
        <w:t>.</w:t>
      </w:r>
      <w:r w:rsidR="00267548">
        <w:rPr>
          <w:lang w:val="en-CA"/>
        </w:rPr>
        <w:t xml:space="preserve"> The United Nations Convention</w:t>
      </w:r>
      <w:r w:rsidR="002A2820">
        <w:rPr>
          <w:lang w:val="en-CA"/>
        </w:rPr>
        <w:t xml:space="preserve"> on the Rights of the Child</w:t>
      </w:r>
      <w:r w:rsidR="00D86BF9">
        <w:rPr>
          <w:lang w:val="en-CA"/>
        </w:rPr>
        <w:t xml:space="preserve"> acknowledge</w:t>
      </w:r>
      <w:r w:rsidR="00267548">
        <w:rPr>
          <w:lang w:val="en-CA"/>
        </w:rPr>
        <w:t>s</w:t>
      </w:r>
      <w:r w:rsidR="00D86BF9">
        <w:rPr>
          <w:lang w:val="en-CA"/>
        </w:rPr>
        <w:t xml:space="preserve"> that children cannot fully make their own decision</w:t>
      </w:r>
      <w:r w:rsidR="003D3D2D">
        <w:rPr>
          <w:lang w:val="en-CA"/>
        </w:rPr>
        <w:t>. B</w:t>
      </w:r>
      <w:r w:rsidR="005A7CEF">
        <w:rPr>
          <w:lang w:val="en-CA"/>
        </w:rPr>
        <w:t>ut expects</w:t>
      </w:r>
      <w:bookmarkStart w:id="0" w:name="_GoBack"/>
      <w:bookmarkEnd w:id="0"/>
      <w:r w:rsidR="00267548">
        <w:rPr>
          <w:lang w:val="en-CA"/>
        </w:rPr>
        <w:t xml:space="preserve"> that</w:t>
      </w:r>
      <w:r w:rsidR="00D86BF9">
        <w:rPr>
          <w:lang w:val="en-CA"/>
        </w:rPr>
        <w:t xml:space="preserve"> they have a say</w:t>
      </w:r>
      <w:r w:rsidR="005A7CEF">
        <w:rPr>
          <w:lang w:val="en-CA"/>
        </w:rPr>
        <w:t xml:space="preserve"> in the decision making process</w:t>
      </w:r>
      <w:r w:rsidR="00D86BF9">
        <w:rPr>
          <w:lang w:val="en-CA"/>
        </w:rPr>
        <w:t>.</w:t>
      </w:r>
      <w:r w:rsidR="003437E2">
        <w:rPr>
          <w:lang w:val="en-CA"/>
        </w:rPr>
        <w:t xml:space="preserve"> </w:t>
      </w:r>
      <w:r w:rsidR="002A2820">
        <w:rPr>
          <w:lang w:val="en-CA"/>
        </w:rPr>
        <w:t>According to</w:t>
      </w:r>
      <w:r w:rsidR="003437E2">
        <w:rPr>
          <w:lang w:val="en-CA"/>
        </w:rPr>
        <w:t xml:space="preserve"> Landsdown</w:t>
      </w:r>
      <w:r w:rsidR="002A2820">
        <w:rPr>
          <w:lang w:val="en-CA"/>
        </w:rPr>
        <w:t xml:space="preserve"> et al.</w:t>
      </w:r>
      <w:r w:rsidR="003437E2">
        <w:rPr>
          <w:lang w:val="en-CA"/>
        </w:rPr>
        <w:t xml:space="preserve"> (2014) “it provides a balance between… the engagement of children as active agents in their own lives, and…, their entitlement to additional protection during the period of childhood” (p.4)</w:t>
      </w:r>
      <w:r w:rsidR="00B35B31">
        <w:rPr>
          <w:lang w:val="en-CA"/>
        </w:rPr>
        <w:t>.</w:t>
      </w:r>
      <w:r w:rsidR="003437E2">
        <w:rPr>
          <w:lang w:val="en-CA"/>
        </w:rPr>
        <w:t xml:space="preserve"> </w:t>
      </w:r>
      <w:r w:rsidR="00823D7E">
        <w:rPr>
          <w:lang w:val="en-CA"/>
        </w:rPr>
        <w:t>If unable to include the child’</w:t>
      </w:r>
      <w:r w:rsidR="00267548">
        <w:rPr>
          <w:lang w:val="en-CA"/>
        </w:rPr>
        <w:t>s choices</w:t>
      </w:r>
      <w:r w:rsidR="00823D7E">
        <w:rPr>
          <w:lang w:val="en-CA"/>
        </w:rPr>
        <w:t xml:space="preserve"> in the</w:t>
      </w:r>
      <w:r w:rsidR="00267548">
        <w:rPr>
          <w:lang w:val="en-CA"/>
        </w:rPr>
        <w:t xml:space="preserve"> decision making process,</w:t>
      </w:r>
      <w:r w:rsidR="002A2820">
        <w:rPr>
          <w:lang w:val="en-CA"/>
        </w:rPr>
        <w:t xml:space="preserve"> the </w:t>
      </w:r>
      <w:r w:rsidR="00267548">
        <w:rPr>
          <w:lang w:val="en-CA"/>
        </w:rPr>
        <w:t>Convention on the Rights of the Child</w:t>
      </w:r>
      <w:r w:rsidR="002A2820">
        <w:rPr>
          <w:lang w:val="en-CA"/>
        </w:rPr>
        <w:t xml:space="preserve"> insists</w:t>
      </w:r>
      <w:r w:rsidR="00823D7E">
        <w:rPr>
          <w:lang w:val="en-CA"/>
        </w:rPr>
        <w:t xml:space="preserve"> y</w:t>
      </w:r>
      <w:r w:rsidR="00267548">
        <w:rPr>
          <w:lang w:val="en-CA"/>
        </w:rPr>
        <w:t>ou must explain why and show</w:t>
      </w:r>
      <w:r w:rsidR="00823D7E">
        <w:rPr>
          <w:lang w:val="en-CA"/>
        </w:rPr>
        <w:t xml:space="preserve"> the child</w:t>
      </w:r>
      <w:r w:rsidR="00267548">
        <w:rPr>
          <w:lang w:val="en-CA"/>
        </w:rPr>
        <w:t xml:space="preserve"> how their</w:t>
      </w:r>
      <w:r w:rsidR="00823D7E">
        <w:rPr>
          <w:lang w:val="en-CA"/>
        </w:rPr>
        <w:t xml:space="preserve"> best interest is the end goal</w:t>
      </w:r>
      <w:r w:rsidR="00EB656F">
        <w:rPr>
          <w:lang w:val="en-CA"/>
        </w:rPr>
        <w:t xml:space="preserve">. </w:t>
      </w:r>
      <w:r w:rsidR="00267548">
        <w:rPr>
          <w:lang w:val="en-CA"/>
        </w:rPr>
        <w:t>A child’s rights are always present. Meaning, when going to school, church or anywhere else this concept of listening to the child must be taken into consideration</w:t>
      </w:r>
      <w:r w:rsidR="00EB656F">
        <w:rPr>
          <w:lang w:val="en-CA"/>
        </w:rPr>
        <w:t xml:space="preserve">. </w:t>
      </w:r>
      <w:r w:rsidR="00267548">
        <w:rPr>
          <w:lang w:val="en-CA"/>
        </w:rPr>
        <w:t xml:space="preserve"> Ultimately t</w:t>
      </w:r>
      <w:r w:rsidR="00EB656F">
        <w:rPr>
          <w:lang w:val="en-CA"/>
        </w:rPr>
        <w:t xml:space="preserve">he </w:t>
      </w:r>
      <w:r w:rsidR="00267548">
        <w:rPr>
          <w:lang w:val="en-CA"/>
        </w:rPr>
        <w:t xml:space="preserve">convention on the Rights of the Child’s </w:t>
      </w:r>
      <w:r w:rsidR="00EB656F">
        <w:rPr>
          <w:lang w:val="en-CA"/>
        </w:rPr>
        <w:t>con</w:t>
      </w:r>
      <w:r w:rsidR="00267548">
        <w:rPr>
          <w:lang w:val="en-CA"/>
        </w:rPr>
        <w:t>cept of participation</w:t>
      </w:r>
      <w:r w:rsidR="00EB656F">
        <w:rPr>
          <w:lang w:val="en-CA"/>
        </w:rPr>
        <w:t xml:space="preserve"> puts the child’s best interest as the </w:t>
      </w:r>
      <w:r w:rsidR="00267548">
        <w:rPr>
          <w:lang w:val="en-CA"/>
        </w:rPr>
        <w:t>end goal</w:t>
      </w:r>
      <w:r w:rsidR="00EB656F">
        <w:rPr>
          <w:lang w:val="en-CA"/>
        </w:rPr>
        <w:t>;</w:t>
      </w:r>
      <w:r w:rsidR="006C5D74">
        <w:rPr>
          <w:lang w:val="en-CA"/>
        </w:rPr>
        <w:t xml:space="preserve"> and</w:t>
      </w:r>
      <w:r w:rsidR="002A2820">
        <w:rPr>
          <w:lang w:val="en-CA"/>
        </w:rPr>
        <w:t xml:space="preserve"> </w:t>
      </w:r>
      <w:r w:rsidR="00EB656F">
        <w:rPr>
          <w:lang w:val="en-CA"/>
        </w:rPr>
        <w:t>takes into account all views of the child; in o</w:t>
      </w:r>
      <w:r w:rsidR="00267548">
        <w:rPr>
          <w:lang w:val="en-CA"/>
        </w:rPr>
        <w:t>rder to properly</w:t>
      </w:r>
      <w:r w:rsidR="006C5D74">
        <w:rPr>
          <w:lang w:val="en-CA"/>
        </w:rPr>
        <w:t xml:space="preserve"> consider the child’s opinion on the matter that in the end affects that child’s life.</w:t>
      </w:r>
    </w:p>
    <w:p w14:paraId="33C3AC36" w14:textId="77777777" w:rsidR="003D3D2D" w:rsidRDefault="003D3D2D" w:rsidP="00EB656F">
      <w:pPr>
        <w:spacing w:line="480" w:lineRule="auto"/>
        <w:rPr>
          <w:lang w:val="en-CA"/>
        </w:rPr>
      </w:pPr>
    </w:p>
    <w:p w14:paraId="74B2637D" w14:textId="77777777" w:rsidR="003D3D2D" w:rsidRDefault="003D3D2D" w:rsidP="00EB656F">
      <w:pPr>
        <w:spacing w:line="480" w:lineRule="auto"/>
        <w:rPr>
          <w:lang w:val="en-CA"/>
        </w:rPr>
      </w:pPr>
    </w:p>
    <w:p w14:paraId="7A9FA45F" w14:textId="77777777" w:rsidR="003D3D2D" w:rsidRDefault="003D3D2D" w:rsidP="00EB656F">
      <w:pPr>
        <w:spacing w:line="480" w:lineRule="auto"/>
        <w:rPr>
          <w:lang w:val="en-CA"/>
        </w:rPr>
      </w:pPr>
    </w:p>
    <w:p w14:paraId="7331FD92" w14:textId="77777777" w:rsidR="003D3D2D" w:rsidRDefault="003D3D2D" w:rsidP="003D3D2D">
      <w:pPr>
        <w:spacing w:line="480" w:lineRule="auto"/>
        <w:jc w:val="center"/>
        <w:rPr>
          <w:lang w:val="en-CA"/>
        </w:rPr>
      </w:pPr>
      <w:r>
        <w:rPr>
          <w:lang w:val="en-CA"/>
        </w:rPr>
        <w:t>Paraphrase</w:t>
      </w:r>
    </w:p>
    <w:p w14:paraId="5971DB5A" w14:textId="2B033757" w:rsidR="003D3D2D" w:rsidRDefault="003D3D2D" w:rsidP="003D3D2D">
      <w:pPr>
        <w:spacing w:line="480" w:lineRule="auto"/>
        <w:rPr>
          <w:lang w:val="en-CA"/>
        </w:rPr>
      </w:pPr>
      <w:r>
        <w:rPr>
          <w:lang w:val="en-CA"/>
        </w:rPr>
        <w:t xml:space="preserve">The paraphrase to follow is of section 2.1.1: application to children of all ages. </w:t>
      </w:r>
    </w:p>
    <w:p w14:paraId="356EC63E" w14:textId="77777777" w:rsidR="003D3D2D" w:rsidRDefault="003D3D2D" w:rsidP="003D3D2D">
      <w:pPr>
        <w:spacing w:line="480" w:lineRule="auto"/>
        <w:rPr>
          <w:lang w:val="en-CA"/>
        </w:rPr>
      </w:pPr>
    </w:p>
    <w:p w14:paraId="276EC266" w14:textId="19F0DF9E" w:rsidR="003D3D2D" w:rsidRPr="003D3D2D" w:rsidRDefault="003D3D2D" w:rsidP="003D3D2D">
      <w:pPr>
        <w:spacing w:line="480" w:lineRule="auto"/>
        <w:ind w:firstLine="720"/>
        <w:rPr>
          <w:lang w:val="en-CA"/>
        </w:rPr>
      </w:pPr>
      <w:r>
        <w:rPr>
          <w:lang w:val="en-CA"/>
        </w:rPr>
        <w:t xml:space="preserve">In section 2.1.1 the author is telling us that </w:t>
      </w:r>
      <w:r w:rsidRPr="003D3D2D">
        <w:rPr>
          <w:lang w:val="en-CA"/>
        </w:rPr>
        <w:t>Article 12 applies to all children</w:t>
      </w:r>
      <w:r>
        <w:rPr>
          <w:lang w:val="en-CA"/>
        </w:rPr>
        <w:t xml:space="preserve"> no matter how young they are</w:t>
      </w:r>
      <w:r w:rsidRPr="003D3D2D">
        <w:rPr>
          <w:lang w:val="en-CA"/>
        </w:rPr>
        <w:t>.</w:t>
      </w:r>
      <w:r>
        <w:rPr>
          <w:lang w:val="en-CA"/>
        </w:rPr>
        <w:t xml:space="preserve"> It also applies to all situations in all settings and includes not only the individual child but all children that may be affect by said situation.  Meaning that it is the adults responsibility to find a way to understand the child and take into account his or her view, as well as the views of all other children that may be impacted by any given situation. </w:t>
      </w:r>
      <w:r w:rsidRPr="003D3D2D">
        <w:rPr>
          <w:lang w:val="en-CA"/>
        </w:rPr>
        <w:t xml:space="preserve"> It</w:t>
      </w:r>
      <w:r>
        <w:rPr>
          <w:lang w:val="en-CA"/>
        </w:rPr>
        <w:t xml:space="preserve"> applies to all “criminal and civil… as well as any administrative proceedings” (Lansdown et al., 2014, p.5) that appear to affect</w:t>
      </w:r>
      <w:r w:rsidRPr="003D3D2D">
        <w:rPr>
          <w:lang w:val="en-CA"/>
        </w:rPr>
        <w:t xml:space="preserve"> that child’s life (Landsown et al., 2014, p.5).</w:t>
      </w:r>
    </w:p>
    <w:p w14:paraId="59BC3A52" w14:textId="77777777" w:rsidR="003437E2" w:rsidRDefault="003437E2" w:rsidP="00E44496">
      <w:pPr>
        <w:spacing w:line="480" w:lineRule="auto"/>
        <w:rPr>
          <w:lang w:val="en-CA"/>
        </w:rPr>
      </w:pPr>
    </w:p>
    <w:p w14:paraId="25162EA9" w14:textId="77777777" w:rsidR="00E31300" w:rsidRDefault="00E31300" w:rsidP="00E31300">
      <w:pPr>
        <w:rPr>
          <w:lang w:val="en-CA"/>
        </w:rPr>
      </w:pPr>
    </w:p>
    <w:p w14:paraId="5F08DF30" w14:textId="77777777" w:rsidR="00E31300" w:rsidRDefault="00E31300" w:rsidP="00E31300">
      <w:pPr>
        <w:rPr>
          <w:rFonts w:ascii="Times New Roman" w:eastAsia="Times New Roman" w:hAnsi="Times New Roman" w:cs="Times New Roman"/>
        </w:rPr>
      </w:pPr>
    </w:p>
    <w:p w14:paraId="72670D73" w14:textId="77777777" w:rsidR="00E31300" w:rsidRDefault="00E31300" w:rsidP="00E31300">
      <w:pPr>
        <w:rPr>
          <w:rFonts w:ascii="Times New Roman" w:eastAsia="Times New Roman" w:hAnsi="Times New Roman" w:cs="Times New Roman"/>
        </w:rPr>
      </w:pPr>
    </w:p>
    <w:p w14:paraId="08D414FD" w14:textId="77777777" w:rsidR="003D3D2D" w:rsidRDefault="003D3D2D" w:rsidP="0011598A">
      <w:pPr>
        <w:jc w:val="center"/>
        <w:rPr>
          <w:rFonts w:ascii="Times New Roman" w:eastAsia="Times New Roman" w:hAnsi="Times New Roman" w:cs="Times New Roman"/>
        </w:rPr>
      </w:pPr>
    </w:p>
    <w:p w14:paraId="4B35F072" w14:textId="77777777" w:rsidR="003D3D2D" w:rsidRDefault="003D3D2D" w:rsidP="0011598A">
      <w:pPr>
        <w:jc w:val="center"/>
        <w:rPr>
          <w:rFonts w:ascii="Times New Roman" w:eastAsia="Times New Roman" w:hAnsi="Times New Roman" w:cs="Times New Roman"/>
        </w:rPr>
      </w:pPr>
    </w:p>
    <w:p w14:paraId="6F562AA4" w14:textId="77777777" w:rsidR="003D3D2D" w:rsidRDefault="003D3D2D" w:rsidP="0011598A">
      <w:pPr>
        <w:jc w:val="center"/>
        <w:rPr>
          <w:rFonts w:ascii="Times New Roman" w:eastAsia="Times New Roman" w:hAnsi="Times New Roman" w:cs="Times New Roman"/>
        </w:rPr>
      </w:pPr>
    </w:p>
    <w:p w14:paraId="57AEBEA0" w14:textId="77777777" w:rsidR="003D3D2D" w:rsidRDefault="003D3D2D" w:rsidP="0011598A">
      <w:pPr>
        <w:jc w:val="center"/>
        <w:rPr>
          <w:rFonts w:ascii="Times New Roman" w:eastAsia="Times New Roman" w:hAnsi="Times New Roman" w:cs="Times New Roman"/>
        </w:rPr>
      </w:pPr>
    </w:p>
    <w:p w14:paraId="65D3F370" w14:textId="77777777" w:rsidR="003D3D2D" w:rsidRDefault="003D3D2D" w:rsidP="0011598A">
      <w:pPr>
        <w:jc w:val="center"/>
        <w:rPr>
          <w:rFonts w:ascii="Times New Roman" w:eastAsia="Times New Roman" w:hAnsi="Times New Roman" w:cs="Times New Roman"/>
        </w:rPr>
      </w:pPr>
    </w:p>
    <w:p w14:paraId="0F2EFE6F" w14:textId="77777777" w:rsidR="003D3D2D" w:rsidRDefault="003D3D2D" w:rsidP="0011598A">
      <w:pPr>
        <w:jc w:val="center"/>
        <w:rPr>
          <w:rFonts w:ascii="Times New Roman" w:eastAsia="Times New Roman" w:hAnsi="Times New Roman" w:cs="Times New Roman"/>
        </w:rPr>
      </w:pPr>
    </w:p>
    <w:p w14:paraId="18E3ADA3" w14:textId="77777777" w:rsidR="003D3D2D" w:rsidRDefault="003D3D2D" w:rsidP="0011598A">
      <w:pPr>
        <w:jc w:val="center"/>
        <w:rPr>
          <w:rFonts w:ascii="Times New Roman" w:eastAsia="Times New Roman" w:hAnsi="Times New Roman" w:cs="Times New Roman"/>
        </w:rPr>
      </w:pPr>
    </w:p>
    <w:p w14:paraId="7188FA5D" w14:textId="77777777" w:rsidR="003D3D2D" w:rsidRDefault="003D3D2D" w:rsidP="0011598A">
      <w:pPr>
        <w:jc w:val="center"/>
        <w:rPr>
          <w:rFonts w:ascii="Times New Roman" w:eastAsia="Times New Roman" w:hAnsi="Times New Roman" w:cs="Times New Roman"/>
        </w:rPr>
      </w:pPr>
    </w:p>
    <w:p w14:paraId="2EF9ABCF" w14:textId="77777777" w:rsidR="003D3D2D" w:rsidRDefault="003D3D2D" w:rsidP="0011598A">
      <w:pPr>
        <w:jc w:val="center"/>
        <w:rPr>
          <w:rFonts w:ascii="Times New Roman" w:eastAsia="Times New Roman" w:hAnsi="Times New Roman" w:cs="Times New Roman"/>
        </w:rPr>
      </w:pPr>
    </w:p>
    <w:p w14:paraId="3B40FEF0" w14:textId="77777777" w:rsidR="003D3D2D" w:rsidRDefault="003D3D2D" w:rsidP="0011598A">
      <w:pPr>
        <w:jc w:val="center"/>
        <w:rPr>
          <w:rFonts w:ascii="Times New Roman" w:eastAsia="Times New Roman" w:hAnsi="Times New Roman" w:cs="Times New Roman"/>
        </w:rPr>
      </w:pPr>
    </w:p>
    <w:p w14:paraId="478115C1" w14:textId="77777777" w:rsidR="003D3D2D" w:rsidRDefault="003D3D2D" w:rsidP="0011598A">
      <w:pPr>
        <w:jc w:val="center"/>
        <w:rPr>
          <w:rFonts w:ascii="Times New Roman" w:eastAsia="Times New Roman" w:hAnsi="Times New Roman" w:cs="Times New Roman"/>
        </w:rPr>
      </w:pPr>
    </w:p>
    <w:p w14:paraId="3E2C5B6A" w14:textId="77777777" w:rsidR="003D3D2D" w:rsidRDefault="003D3D2D" w:rsidP="0011598A">
      <w:pPr>
        <w:jc w:val="center"/>
        <w:rPr>
          <w:rFonts w:ascii="Times New Roman" w:eastAsia="Times New Roman" w:hAnsi="Times New Roman" w:cs="Times New Roman"/>
        </w:rPr>
      </w:pPr>
    </w:p>
    <w:p w14:paraId="46BBC43B" w14:textId="77777777" w:rsidR="003D3D2D" w:rsidRDefault="003D3D2D" w:rsidP="0011598A">
      <w:pPr>
        <w:jc w:val="center"/>
        <w:rPr>
          <w:rFonts w:ascii="Times New Roman" w:eastAsia="Times New Roman" w:hAnsi="Times New Roman" w:cs="Times New Roman"/>
        </w:rPr>
      </w:pPr>
    </w:p>
    <w:p w14:paraId="2C63D34B" w14:textId="77777777" w:rsidR="003D3D2D" w:rsidRDefault="003D3D2D" w:rsidP="0011598A">
      <w:pPr>
        <w:jc w:val="center"/>
        <w:rPr>
          <w:rFonts w:ascii="Times New Roman" w:eastAsia="Times New Roman" w:hAnsi="Times New Roman" w:cs="Times New Roman"/>
        </w:rPr>
      </w:pPr>
    </w:p>
    <w:p w14:paraId="0CAD9F25" w14:textId="77777777" w:rsidR="003D3D2D" w:rsidRDefault="003D3D2D" w:rsidP="0011598A">
      <w:pPr>
        <w:jc w:val="center"/>
        <w:rPr>
          <w:rFonts w:ascii="Times New Roman" w:eastAsia="Times New Roman" w:hAnsi="Times New Roman" w:cs="Times New Roman"/>
        </w:rPr>
      </w:pPr>
    </w:p>
    <w:p w14:paraId="7BBEF913" w14:textId="77777777" w:rsidR="003D3D2D" w:rsidRDefault="003D3D2D" w:rsidP="0011598A">
      <w:pPr>
        <w:jc w:val="center"/>
        <w:rPr>
          <w:rFonts w:ascii="Times New Roman" w:eastAsia="Times New Roman" w:hAnsi="Times New Roman" w:cs="Times New Roman"/>
        </w:rPr>
      </w:pPr>
    </w:p>
    <w:p w14:paraId="6866354D" w14:textId="77777777" w:rsidR="003D3D2D" w:rsidRDefault="003D3D2D" w:rsidP="0011598A">
      <w:pPr>
        <w:jc w:val="center"/>
        <w:rPr>
          <w:rFonts w:ascii="Times New Roman" w:eastAsia="Times New Roman" w:hAnsi="Times New Roman" w:cs="Times New Roman"/>
        </w:rPr>
      </w:pPr>
    </w:p>
    <w:p w14:paraId="3417BE4A" w14:textId="77777777" w:rsidR="003D3D2D" w:rsidRDefault="003D3D2D" w:rsidP="0011598A">
      <w:pPr>
        <w:jc w:val="center"/>
        <w:rPr>
          <w:rFonts w:ascii="Times New Roman" w:eastAsia="Times New Roman" w:hAnsi="Times New Roman" w:cs="Times New Roman"/>
        </w:rPr>
      </w:pPr>
    </w:p>
    <w:p w14:paraId="0DEBE544" w14:textId="77777777" w:rsidR="003D3D2D" w:rsidRDefault="003D3D2D" w:rsidP="0011598A">
      <w:pPr>
        <w:jc w:val="center"/>
        <w:rPr>
          <w:rFonts w:ascii="Times New Roman" w:eastAsia="Times New Roman" w:hAnsi="Times New Roman" w:cs="Times New Roman"/>
        </w:rPr>
      </w:pPr>
    </w:p>
    <w:p w14:paraId="2DC72703" w14:textId="77777777" w:rsidR="003D3D2D" w:rsidRDefault="003D3D2D" w:rsidP="0011598A">
      <w:pPr>
        <w:jc w:val="center"/>
        <w:rPr>
          <w:rFonts w:ascii="Times New Roman" w:eastAsia="Times New Roman" w:hAnsi="Times New Roman" w:cs="Times New Roman"/>
        </w:rPr>
      </w:pPr>
    </w:p>
    <w:p w14:paraId="5269030D" w14:textId="13ED1831" w:rsidR="00E31300" w:rsidRDefault="0011598A" w:rsidP="0011598A">
      <w:pPr>
        <w:jc w:val="center"/>
        <w:rPr>
          <w:rFonts w:ascii="Times New Roman" w:eastAsia="Times New Roman" w:hAnsi="Times New Roman" w:cs="Times New Roman"/>
        </w:rPr>
      </w:pPr>
      <w:r>
        <w:rPr>
          <w:rFonts w:ascii="Times New Roman" w:eastAsia="Times New Roman" w:hAnsi="Times New Roman" w:cs="Times New Roman"/>
        </w:rPr>
        <w:t>References:</w:t>
      </w:r>
    </w:p>
    <w:p w14:paraId="00889C9E" w14:textId="77777777" w:rsidR="0011598A" w:rsidRDefault="0011598A" w:rsidP="00E31300">
      <w:pPr>
        <w:rPr>
          <w:rFonts w:ascii="Times New Roman" w:eastAsia="Times New Roman" w:hAnsi="Times New Roman" w:cs="Times New Roman"/>
        </w:rPr>
      </w:pPr>
    </w:p>
    <w:p w14:paraId="21A6EE5B" w14:textId="77777777" w:rsidR="00E31300" w:rsidRPr="00E31300" w:rsidRDefault="00E31300" w:rsidP="00E31300">
      <w:pPr>
        <w:rPr>
          <w:rFonts w:ascii="Times New Roman" w:eastAsia="Times New Roman" w:hAnsi="Times New Roman" w:cs="Times New Roman"/>
        </w:rPr>
      </w:pPr>
      <w:r w:rsidRPr="00E31300">
        <w:rPr>
          <w:rFonts w:ascii="Times New Roman" w:eastAsia="Times New Roman" w:hAnsi="Times New Roman" w:cs="Times New Roman"/>
        </w:rPr>
        <w:t xml:space="preserve">Lansdown, G., Jimerson, S. R., &amp; Shahroozi, R. (2014). Children's rights and school psychology: Children's right to participation. </w:t>
      </w:r>
      <w:r w:rsidRPr="00E31300">
        <w:rPr>
          <w:rFonts w:ascii="Times New Roman" w:eastAsia="Times New Roman" w:hAnsi="Times New Roman" w:cs="Times New Roman"/>
          <w:i/>
          <w:iCs/>
        </w:rPr>
        <w:t>Journal of School Psychology,</w:t>
      </w:r>
      <w:r w:rsidRPr="00E31300">
        <w:rPr>
          <w:rFonts w:ascii="Times New Roman" w:eastAsia="Times New Roman" w:hAnsi="Times New Roman" w:cs="Times New Roman"/>
        </w:rPr>
        <w:t xml:space="preserve"> </w:t>
      </w:r>
      <w:r w:rsidRPr="00E31300">
        <w:rPr>
          <w:rFonts w:ascii="Times New Roman" w:eastAsia="Times New Roman" w:hAnsi="Times New Roman" w:cs="Times New Roman"/>
          <w:i/>
          <w:iCs/>
        </w:rPr>
        <w:t>52</w:t>
      </w:r>
      <w:r w:rsidRPr="00E31300">
        <w:rPr>
          <w:rFonts w:ascii="Times New Roman" w:eastAsia="Times New Roman" w:hAnsi="Times New Roman" w:cs="Times New Roman"/>
        </w:rPr>
        <w:t xml:space="preserve">(1), 3-12. doi:10.1016/j.jsp.2013.12.006 </w:t>
      </w:r>
    </w:p>
    <w:p w14:paraId="1C12CA5D" w14:textId="77777777" w:rsidR="00E31300" w:rsidRPr="00E31300" w:rsidRDefault="00E31300" w:rsidP="00E31300">
      <w:pPr>
        <w:rPr>
          <w:lang w:val="en-CA"/>
        </w:rPr>
      </w:pPr>
    </w:p>
    <w:sectPr w:rsidR="00E31300" w:rsidRPr="00E31300" w:rsidSect="003D3D2D">
      <w:headerReference w:type="even" r:id="rId6"/>
      <w:headerReference w:type="default" r:id="rId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C2DB4D" w14:textId="77777777" w:rsidR="006C1AFC" w:rsidRDefault="006C1AFC" w:rsidP="00E46B2C">
      <w:r>
        <w:separator/>
      </w:r>
    </w:p>
  </w:endnote>
  <w:endnote w:type="continuationSeparator" w:id="0">
    <w:p w14:paraId="4D5AB9C9" w14:textId="77777777" w:rsidR="006C1AFC" w:rsidRDefault="006C1AFC" w:rsidP="00E46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31C79" w14:textId="77777777" w:rsidR="006C1AFC" w:rsidRDefault="006C1AFC" w:rsidP="00E46B2C">
      <w:r>
        <w:separator/>
      </w:r>
    </w:p>
  </w:footnote>
  <w:footnote w:type="continuationSeparator" w:id="0">
    <w:p w14:paraId="5FC72938" w14:textId="77777777" w:rsidR="006C1AFC" w:rsidRDefault="006C1AFC" w:rsidP="00E46B2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EF4A7" w14:textId="77777777" w:rsidR="00E46B2C" w:rsidRDefault="00E46B2C" w:rsidP="004D7087">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9CA33B" w14:textId="77777777" w:rsidR="00E46B2C" w:rsidRDefault="00E46B2C" w:rsidP="00E46B2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0281E" w14:textId="77777777" w:rsidR="004D7087" w:rsidRDefault="004D7087" w:rsidP="00DF69B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A7CEF">
      <w:rPr>
        <w:rStyle w:val="PageNumber"/>
        <w:noProof/>
      </w:rPr>
      <w:t>2</w:t>
    </w:r>
    <w:r>
      <w:rPr>
        <w:rStyle w:val="PageNumber"/>
      </w:rPr>
      <w:fldChar w:fldCharType="end"/>
    </w:r>
  </w:p>
  <w:p w14:paraId="171FD55A" w14:textId="77777777" w:rsidR="004D7087" w:rsidRDefault="004D7087" w:rsidP="004D7087">
    <w:pPr>
      <w:pStyle w:val="Header"/>
      <w:ind w:right="360"/>
    </w:pPr>
    <w:r>
      <w:t>PARAPHRASE/SUMMARY ASSIGNMENT</w:t>
    </w:r>
  </w:p>
  <w:p w14:paraId="3B4897FD" w14:textId="77777777" w:rsidR="00E46B2C" w:rsidRDefault="00E46B2C" w:rsidP="00E46B2C">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2F6E9" w14:textId="77777777" w:rsidR="003D3D2D" w:rsidRDefault="003D3D2D" w:rsidP="00DF69B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1AFC">
      <w:rPr>
        <w:rStyle w:val="PageNumber"/>
        <w:noProof/>
      </w:rPr>
      <w:t>1</w:t>
    </w:r>
    <w:r>
      <w:rPr>
        <w:rStyle w:val="PageNumber"/>
      </w:rPr>
      <w:fldChar w:fldCharType="end"/>
    </w:r>
  </w:p>
  <w:p w14:paraId="4CDD2F44" w14:textId="31B0434A" w:rsidR="003D3D2D" w:rsidRPr="003D3D2D" w:rsidRDefault="003D3D2D" w:rsidP="003D3D2D">
    <w:pPr>
      <w:pStyle w:val="Header"/>
      <w:ind w:right="360"/>
      <w:rPr>
        <w:lang w:val="en-CA"/>
      </w:rPr>
    </w:pPr>
    <w:r>
      <w:rPr>
        <w:lang w:val="en-CA"/>
      </w:rPr>
      <w:t xml:space="preserve">Running head: </w:t>
    </w:r>
    <w:r w:rsidRPr="003D3D2D">
      <w:rPr>
        <w:lang w:val="en-CA"/>
      </w:rPr>
      <w:t>PARAPHRASE/ SUMMARY ASSIGNMENT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300"/>
    <w:rsid w:val="000B259E"/>
    <w:rsid w:val="000D5FF1"/>
    <w:rsid w:val="0011598A"/>
    <w:rsid w:val="00144552"/>
    <w:rsid w:val="00187B7E"/>
    <w:rsid w:val="001A0BC7"/>
    <w:rsid w:val="001C30B5"/>
    <w:rsid w:val="00265D0E"/>
    <w:rsid w:val="00267548"/>
    <w:rsid w:val="002A2820"/>
    <w:rsid w:val="003437E2"/>
    <w:rsid w:val="003D3D2D"/>
    <w:rsid w:val="00461269"/>
    <w:rsid w:val="004B07E3"/>
    <w:rsid w:val="004D7087"/>
    <w:rsid w:val="005A38E7"/>
    <w:rsid w:val="005A7CEF"/>
    <w:rsid w:val="005C0996"/>
    <w:rsid w:val="006C1AFC"/>
    <w:rsid w:val="006C5D74"/>
    <w:rsid w:val="006F5DBD"/>
    <w:rsid w:val="00713978"/>
    <w:rsid w:val="00823D7E"/>
    <w:rsid w:val="009A1A66"/>
    <w:rsid w:val="00A0293E"/>
    <w:rsid w:val="00AB298E"/>
    <w:rsid w:val="00AE2229"/>
    <w:rsid w:val="00B35B31"/>
    <w:rsid w:val="00C14F54"/>
    <w:rsid w:val="00D13611"/>
    <w:rsid w:val="00D34780"/>
    <w:rsid w:val="00D86BF9"/>
    <w:rsid w:val="00E31300"/>
    <w:rsid w:val="00E44496"/>
    <w:rsid w:val="00E46B2C"/>
    <w:rsid w:val="00EB656F"/>
    <w:rsid w:val="00F9309E"/>
    <w:rsid w:val="00FD3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6873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B2C"/>
    <w:pPr>
      <w:tabs>
        <w:tab w:val="center" w:pos="4680"/>
        <w:tab w:val="right" w:pos="9360"/>
      </w:tabs>
    </w:pPr>
  </w:style>
  <w:style w:type="character" w:customStyle="1" w:styleId="HeaderChar">
    <w:name w:val="Header Char"/>
    <w:basedOn w:val="DefaultParagraphFont"/>
    <w:link w:val="Header"/>
    <w:uiPriority w:val="99"/>
    <w:rsid w:val="00E46B2C"/>
  </w:style>
  <w:style w:type="character" w:styleId="PageNumber">
    <w:name w:val="page number"/>
    <w:basedOn w:val="DefaultParagraphFont"/>
    <w:uiPriority w:val="99"/>
    <w:semiHidden/>
    <w:unhideWhenUsed/>
    <w:rsid w:val="00E46B2C"/>
  </w:style>
  <w:style w:type="paragraph" w:styleId="Footer">
    <w:name w:val="footer"/>
    <w:basedOn w:val="Normal"/>
    <w:link w:val="FooterChar"/>
    <w:uiPriority w:val="99"/>
    <w:unhideWhenUsed/>
    <w:rsid w:val="00E46B2C"/>
    <w:pPr>
      <w:tabs>
        <w:tab w:val="center" w:pos="4680"/>
        <w:tab w:val="right" w:pos="9360"/>
      </w:tabs>
    </w:pPr>
  </w:style>
  <w:style w:type="character" w:customStyle="1" w:styleId="FooterChar">
    <w:name w:val="Footer Char"/>
    <w:basedOn w:val="DefaultParagraphFont"/>
    <w:link w:val="Footer"/>
    <w:uiPriority w:val="99"/>
    <w:rsid w:val="00E46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306560">
      <w:bodyDiv w:val="1"/>
      <w:marLeft w:val="0"/>
      <w:marRight w:val="0"/>
      <w:marTop w:val="0"/>
      <w:marBottom w:val="0"/>
      <w:divBdr>
        <w:top w:val="none" w:sz="0" w:space="0" w:color="auto"/>
        <w:left w:val="none" w:sz="0" w:space="0" w:color="auto"/>
        <w:bottom w:val="none" w:sz="0" w:space="0" w:color="auto"/>
        <w:right w:val="none" w:sz="0" w:space="0" w:color="auto"/>
      </w:divBdr>
      <w:divsChild>
        <w:div w:id="1244488629">
          <w:marLeft w:val="0"/>
          <w:marRight w:val="0"/>
          <w:marTop w:val="0"/>
          <w:marBottom w:val="0"/>
          <w:divBdr>
            <w:top w:val="none" w:sz="0" w:space="0" w:color="auto"/>
            <w:left w:val="none" w:sz="0" w:space="0" w:color="auto"/>
            <w:bottom w:val="none" w:sz="0" w:space="0" w:color="auto"/>
            <w:right w:val="none" w:sz="0" w:space="0" w:color="auto"/>
          </w:divBdr>
        </w:div>
      </w:divsChild>
    </w:div>
    <w:div w:id="1436172204">
      <w:bodyDiv w:val="1"/>
      <w:marLeft w:val="0"/>
      <w:marRight w:val="0"/>
      <w:marTop w:val="0"/>
      <w:marBottom w:val="0"/>
      <w:divBdr>
        <w:top w:val="none" w:sz="0" w:space="0" w:color="auto"/>
        <w:left w:val="none" w:sz="0" w:space="0" w:color="auto"/>
        <w:bottom w:val="none" w:sz="0" w:space="0" w:color="auto"/>
        <w:right w:val="none" w:sz="0" w:space="0" w:color="auto"/>
      </w:divBdr>
      <w:divsChild>
        <w:div w:id="566065239">
          <w:marLeft w:val="0"/>
          <w:marRight w:val="0"/>
          <w:marTop w:val="0"/>
          <w:marBottom w:val="0"/>
          <w:divBdr>
            <w:top w:val="none" w:sz="0" w:space="0" w:color="auto"/>
            <w:left w:val="none" w:sz="0" w:space="0" w:color="auto"/>
            <w:bottom w:val="none" w:sz="0" w:space="0" w:color="auto"/>
            <w:right w:val="none" w:sz="0" w:space="0" w:color="auto"/>
          </w:divBdr>
        </w:div>
      </w:divsChild>
    </w:div>
    <w:div w:id="1631352134">
      <w:bodyDiv w:val="1"/>
      <w:marLeft w:val="0"/>
      <w:marRight w:val="0"/>
      <w:marTop w:val="0"/>
      <w:marBottom w:val="0"/>
      <w:divBdr>
        <w:top w:val="none" w:sz="0" w:space="0" w:color="auto"/>
        <w:left w:val="none" w:sz="0" w:space="0" w:color="auto"/>
        <w:bottom w:val="none" w:sz="0" w:space="0" w:color="auto"/>
        <w:right w:val="none" w:sz="0" w:space="0" w:color="auto"/>
      </w:divBdr>
      <w:divsChild>
        <w:div w:id="188174371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4</Pages>
  <Words>437</Words>
  <Characters>2494</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tevin menard</dc:creator>
  <cp:keywords/>
  <dc:description/>
  <cp:lastModifiedBy>tevin menard</cp:lastModifiedBy>
  <cp:revision>7</cp:revision>
  <cp:lastPrinted>2016-10-02T01:54:00Z</cp:lastPrinted>
  <dcterms:created xsi:type="dcterms:W3CDTF">2016-10-01T21:18:00Z</dcterms:created>
  <dcterms:modified xsi:type="dcterms:W3CDTF">2016-10-05T02:20:00Z</dcterms:modified>
</cp:coreProperties>
</file>