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BC9" w:rsidRDefault="00836BC9" w:rsidP="00836BC9">
      <w:pPr>
        <w:spacing w:line="480" w:lineRule="auto"/>
        <w:jc w:val="center"/>
        <w:rPr>
          <w:rFonts w:ascii="Arial" w:hAnsi="Arial" w:cs="Arial"/>
          <w:sz w:val="24"/>
        </w:rPr>
      </w:pPr>
    </w:p>
    <w:p w:rsidR="00836BC9" w:rsidRDefault="00836BC9" w:rsidP="00836BC9">
      <w:pPr>
        <w:spacing w:line="480" w:lineRule="auto"/>
        <w:jc w:val="center"/>
        <w:rPr>
          <w:rFonts w:ascii="Arial" w:hAnsi="Arial" w:cs="Arial"/>
          <w:sz w:val="24"/>
        </w:rPr>
      </w:pPr>
    </w:p>
    <w:p w:rsidR="00836BC9" w:rsidRDefault="00836BC9" w:rsidP="00836BC9">
      <w:pPr>
        <w:spacing w:line="480" w:lineRule="auto"/>
        <w:jc w:val="center"/>
        <w:rPr>
          <w:rFonts w:ascii="Arial" w:hAnsi="Arial" w:cs="Arial"/>
          <w:sz w:val="24"/>
        </w:rPr>
      </w:pPr>
    </w:p>
    <w:p w:rsidR="00836BC9" w:rsidRDefault="00836BC9" w:rsidP="00836BC9">
      <w:pPr>
        <w:spacing w:line="480" w:lineRule="auto"/>
        <w:jc w:val="center"/>
        <w:rPr>
          <w:rFonts w:ascii="Arial" w:hAnsi="Arial" w:cs="Arial"/>
          <w:sz w:val="24"/>
        </w:rPr>
      </w:pPr>
    </w:p>
    <w:p w:rsidR="00836BC9" w:rsidRDefault="00836BC9" w:rsidP="00836BC9">
      <w:pPr>
        <w:spacing w:line="480" w:lineRule="auto"/>
        <w:jc w:val="center"/>
        <w:rPr>
          <w:rFonts w:ascii="Arial" w:hAnsi="Arial" w:cs="Arial"/>
          <w:sz w:val="24"/>
        </w:rPr>
      </w:pPr>
    </w:p>
    <w:p w:rsidR="00836BC9" w:rsidRPr="00977092" w:rsidRDefault="00836BC9" w:rsidP="00836BC9">
      <w:pPr>
        <w:spacing w:line="480" w:lineRule="auto"/>
        <w:jc w:val="center"/>
        <w:rPr>
          <w:rFonts w:ascii="Times New Roman" w:hAnsi="Times New Roman" w:cs="Times New Roman"/>
          <w:sz w:val="24"/>
        </w:rPr>
      </w:pPr>
      <w:r w:rsidRPr="00977092">
        <w:rPr>
          <w:rFonts w:ascii="Times New Roman" w:hAnsi="Times New Roman" w:cs="Times New Roman"/>
          <w:sz w:val="24"/>
        </w:rPr>
        <w:t>Difference in the ability to locate sound between blind individuals and sighted individuals</w:t>
      </w:r>
    </w:p>
    <w:p w:rsidR="00836BC9" w:rsidRPr="00977092" w:rsidRDefault="00836BC9" w:rsidP="00836BC9">
      <w:pPr>
        <w:spacing w:line="480" w:lineRule="auto"/>
        <w:jc w:val="center"/>
        <w:rPr>
          <w:rFonts w:ascii="Times New Roman" w:hAnsi="Times New Roman" w:cs="Times New Roman"/>
          <w:sz w:val="24"/>
        </w:rPr>
      </w:pPr>
      <w:bookmarkStart w:id="0" w:name="_GoBack"/>
      <w:bookmarkEnd w:id="0"/>
      <w:r w:rsidRPr="00977092">
        <w:rPr>
          <w:rFonts w:ascii="Times New Roman" w:hAnsi="Times New Roman" w:cs="Times New Roman"/>
          <w:sz w:val="24"/>
        </w:rPr>
        <w:t>Concordia University</w:t>
      </w:r>
    </w:p>
    <w:p w:rsidR="00836BC9" w:rsidRDefault="00836BC9" w:rsidP="00836BC9"/>
    <w:p w:rsidR="00836BC9" w:rsidRDefault="00836BC9" w:rsidP="00836BC9"/>
    <w:p w:rsidR="00836BC9" w:rsidRDefault="00836BC9" w:rsidP="00836BC9"/>
    <w:p w:rsidR="00836BC9" w:rsidRDefault="00836BC9" w:rsidP="00836BC9"/>
    <w:p w:rsidR="00836BC9" w:rsidRDefault="00836BC9" w:rsidP="00836BC9"/>
    <w:p w:rsidR="00836BC9" w:rsidRDefault="00836BC9" w:rsidP="00836BC9"/>
    <w:p w:rsidR="00836BC9" w:rsidRDefault="00836BC9" w:rsidP="00836BC9"/>
    <w:p w:rsidR="00836BC9" w:rsidRDefault="00836BC9" w:rsidP="00836BC9"/>
    <w:p w:rsidR="00836BC9" w:rsidRDefault="00836BC9" w:rsidP="00836BC9"/>
    <w:p w:rsidR="00836BC9" w:rsidRDefault="00836BC9" w:rsidP="00836BC9"/>
    <w:p w:rsidR="00836BC9" w:rsidRDefault="00836BC9" w:rsidP="00836BC9"/>
    <w:p w:rsidR="00836BC9" w:rsidRPr="00977092" w:rsidRDefault="00836BC9" w:rsidP="00836BC9">
      <w:pPr>
        <w:spacing w:line="480" w:lineRule="auto"/>
        <w:jc w:val="center"/>
        <w:rPr>
          <w:rFonts w:ascii="Times New Roman" w:hAnsi="Times New Roman" w:cs="Times New Roman"/>
          <w:b/>
          <w:sz w:val="24"/>
        </w:rPr>
      </w:pPr>
      <w:r w:rsidRPr="00977092">
        <w:rPr>
          <w:rFonts w:ascii="Times New Roman" w:hAnsi="Times New Roman" w:cs="Times New Roman"/>
          <w:b/>
          <w:sz w:val="24"/>
        </w:rPr>
        <w:t>Difference in the ability to locate sound between blind individuals and sighted individuals</w:t>
      </w:r>
    </w:p>
    <w:p w:rsidR="000E756C" w:rsidRPr="00977092" w:rsidRDefault="00836BC9" w:rsidP="002131ED">
      <w:pPr>
        <w:spacing w:line="480" w:lineRule="auto"/>
        <w:rPr>
          <w:rFonts w:ascii="Times New Roman" w:hAnsi="Times New Roman" w:cs="Times New Roman"/>
          <w:sz w:val="24"/>
        </w:rPr>
      </w:pPr>
      <w:r w:rsidRPr="00977092">
        <w:rPr>
          <w:rFonts w:ascii="Times New Roman" w:hAnsi="Times New Roman" w:cs="Times New Roman"/>
          <w:sz w:val="24"/>
        </w:rPr>
        <w:tab/>
      </w:r>
      <w:r w:rsidR="002131ED" w:rsidRPr="00977092">
        <w:rPr>
          <w:rFonts w:ascii="Times New Roman" w:hAnsi="Times New Roman" w:cs="Times New Roman"/>
          <w:sz w:val="24"/>
        </w:rPr>
        <w:t>The purpose of this study is to find if blind individuals have an enhanced ability to locate sound compared to sighted individuals. To better the understanding of this paper’s study, the following section will di</w:t>
      </w:r>
      <w:r w:rsidR="004476D6" w:rsidRPr="00977092">
        <w:rPr>
          <w:rFonts w:ascii="Times New Roman" w:hAnsi="Times New Roman" w:cs="Times New Roman"/>
          <w:sz w:val="24"/>
        </w:rPr>
        <w:t>scuss the definition of blindness</w:t>
      </w:r>
      <w:r w:rsidR="002131ED" w:rsidRPr="00977092">
        <w:rPr>
          <w:rFonts w:ascii="Times New Roman" w:hAnsi="Times New Roman" w:cs="Times New Roman"/>
          <w:sz w:val="24"/>
        </w:rPr>
        <w:t xml:space="preserve">. </w:t>
      </w:r>
    </w:p>
    <w:p w:rsidR="00836BC9" w:rsidRPr="00977092" w:rsidRDefault="009963D9" w:rsidP="004476D6">
      <w:pPr>
        <w:spacing w:line="480" w:lineRule="auto"/>
        <w:ind w:firstLine="720"/>
        <w:rPr>
          <w:rFonts w:ascii="Times New Roman" w:hAnsi="Times New Roman" w:cs="Times New Roman"/>
          <w:sz w:val="24"/>
        </w:rPr>
      </w:pPr>
      <w:r w:rsidRPr="00977092">
        <w:rPr>
          <w:rFonts w:ascii="Times New Roman" w:hAnsi="Times New Roman" w:cs="Times New Roman"/>
          <w:sz w:val="24"/>
        </w:rPr>
        <w:lastRenderedPageBreak/>
        <w:t>The Columbia Encyclopedia (2016) defines blindness</w:t>
      </w:r>
      <w:r w:rsidR="001006E3" w:rsidRPr="00977092">
        <w:rPr>
          <w:rFonts w:ascii="Times New Roman" w:hAnsi="Times New Roman" w:cs="Times New Roman"/>
          <w:sz w:val="24"/>
        </w:rPr>
        <w:t xml:space="preserve"> as </w:t>
      </w:r>
      <w:r w:rsidR="002229D1" w:rsidRPr="00977092">
        <w:rPr>
          <w:rFonts w:ascii="Times New Roman" w:hAnsi="Times New Roman" w:cs="Times New Roman"/>
          <w:sz w:val="24"/>
        </w:rPr>
        <w:t>being a loss of sight. One can partially or entirely lose their vision i</w:t>
      </w:r>
      <w:r w:rsidRPr="00977092">
        <w:rPr>
          <w:rFonts w:ascii="Times New Roman" w:hAnsi="Times New Roman" w:cs="Times New Roman"/>
          <w:sz w:val="24"/>
        </w:rPr>
        <w:t>n several ways</w:t>
      </w:r>
      <w:r w:rsidR="00C624B0" w:rsidRPr="00977092">
        <w:rPr>
          <w:rFonts w:ascii="Times New Roman" w:hAnsi="Times New Roman" w:cs="Times New Roman"/>
          <w:sz w:val="24"/>
        </w:rPr>
        <w:t xml:space="preserve">, however, this paper will </w:t>
      </w:r>
      <w:r w:rsidR="007D36AD" w:rsidRPr="00977092">
        <w:rPr>
          <w:rFonts w:ascii="Times New Roman" w:hAnsi="Times New Roman" w:cs="Times New Roman"/>
          <w:sz w:val="24"/>
        </w:rPr>
        <w:t>focus on the complete loss of vision in an individual</w:t>
      </w:r>
      <w:r w:rsidR="00373699" w:rsidRPr="00977092">
        <w:rPr>
          <w:rFonts w:ascii="Times New Roman" w:hAnsi="Times New Roman" w:cs="Times New Roman"/>
          <w:sz w:val="24"/>
        </w:rPr>
        <w:t xml:space="preserve"> as well as people that lost their vision at birth.</w:t>
      </w:r>
      <w:r w:rsidR="002229D1" w:rsidRPr="00977092">
        <w:rPr>
          <w:rFonts w:ascii="Times New Roman" w:hAnsi="Times New Roman" w:cs="Times New Roman"/>
          <w:sz w:val="24"/>
        </w:rPr>
        <w:t xml:space="preserve"> </w:t>
      </w:r>
      <w:r w:rsidR="00373699" w:rsidRPr="00977092">
        <w:rPr>
          <w:rFonts w:ascii="Times New Roman" w:hAnsi="Times New Roman" w:cs="Times New Roman"/>
          <w:sz w:val="24"/>
        </w:rPr>
        <w:t>Infectious diseases</w:t>
      </w:r>
      <w:r w:rsidR="000B1E99" w:rsidRPr="00977092">
        <w:rPr>
          <w:rFonts w:ascii="Times New Roman" w:hAnsi="Times New Roman" w:cs="Times New Roman"/>
          <w:sz w:val="24"/>
        </w:rPr>
        <w:t>, as well as complications during pregnancy</w:t>
      </w:r>
      <w:r w:rsidR="00373699" w:rsidRPr="00977092">
        <w:rPr>
          <w:rFonts w:ascii="Times New Roman" w:hAnsi="Times New Roman" w:cs="Times New Roman"/>
          <w:sz w:val="24"/>
        </w:rPr>
        <w:t xml:space="preserve"> can cause congenital blindness</w:t>
      </w:r>
      <w:r w:rsidR="000B1E99" w:rsidRPr="00977092">
        <w:rPr>
          <w:rFonts w:ascii="Times New Roman" w:hAnsi="Times New Roman" w:cs="Times New Roman"/>
          <w:sz w:val="24"/>
        </w:rPr>
        <w:t xml:space="preserve"> </w:t>
      </w:r>
      <w:r w:rsidR="00C824A6" w:rsidRPr="00977092">
        <w:rPr>
          <w:rFonts w:ascii="Times New Roman" w:hAnsi="Times New Roman" w:cs="Times New Roman"/>
          <w:sz w:val="24"/>
        </w:rPr>
        <w:t>(Blindness, 2016).</w:t>
      </w:r>
      <w:r w:rsidR="001E5B5C" w:rsidRPr="00977092">
        <w:rPr>
          <w:rFonts w:ascii="Times New Roman" w:hAnsi="Times New Roman" w:cs="Times New Roman"/>
          <w:sz w:val="24"/>
        </w:rPr>
        <w:t xml:space="preserve"> </w:t>
      </w:r>
      <w:r w:rsidRPr="00977092">
        <w:rPr>
          <w:rFonts w:ascii="Times New Roman" w:hAnsi="Times New Roman" w:cs="Times New Roman"/>
          <w:sz w:val="24"/>
        </w:rPr>
        <w:t xml:space="preserve">According to Deen, Saxe and Bedny (2015), in </w:t>
      </w:r>
      <w:r w:rsidR="001E5B5C" w:rsidRPr="00977092">
        <w:rPr>
          <w:rFonts w:ascii="Times New Roman" w:hAnsi="Times New Roman" w:cs="Times New Roman"/>
          <w:sz w:val="24"/>
        </w:rPr>
        <w:t xml:space="preserve">congenitally blind individuals, the occipital cortex, that accounts for vision in sighted individuals, reorganizes and answers to stimuli from the senses </w:t>
      </w:r>
      <w:r w:rsidRPr="00977092">
        <w:rPr>
          <w:rFonts w:ascii="Times New Roman" w:hAnsi="Times New Roman" w:cs="Times New Roman"/>
          <w:sz w:val="24"/>
        </w:rPr>
        <w:t>of touch and hearing</w:t>
      </w:r>
      <w:r w:rsidR="001E5B5C" w:rsidRPr="00977092">
        <w:rPr>
          <w:rFonts w:ascii="Times New Roman" w:hAnsi="Times New Roman" w:cs="Times New Roman"/>
          <w:sz w:val="24"/>
        </w:rPr>
        <w:t xml:space="preserve">. </w:t>
      </w:r>
    </w:p>
    <w:p w:rsidR="00781E80" w:rsidRPr="00977092" w:rsidRDefault="00781E80" w:rsidP="002131ED">
      <w:pPr>
        <w:spacing w:line="480" w:lineRule="auto"/>
        <w:rPr>
          <w:rFonts w:ascii="Times New Roman" w:hAnsi="Times New Roman" w:cs="Times New Roman"/>
          <w:sz w:val="24"/>
        </w:rPr>
      </w:pPr>
      <w:r w:rsidRPr="00977092">
        <w:rPr>
          <w:rFonts w:ascii="Times New Roman" w:hAnsi="Times New Roman" w:cs="Times New Roman"/>
          <w:b/>
          <w:color w:val="FF0000"/>
          <w:sz w:val="24"/>
        </w:rPr>
        <w:tab/>
      </w:r>
      <w:r w:rsidR="00504532" w:rsidRPr="0019454E">
        <w:rPr>
          <w:rFonts w:ascii="Times New Roman" w:hAnsi="Times New Roman" w:cs="Times New Roman"/>
          <w:sz w:val="24"/>
        </w:rPr>
        <w:t>It is believed that blind individuals compensate for their absence of vision by enhancing their auditory ca</w:t>
      </w:r>
      <w:r w:rsidR="00373699" w:rsidRPr="0019454E">
        <w:rPr>
          <w:rFonts w:ascii="Times New Roman" w:hAnsi="Times New Roman" w:cs="Times New Roman"/>
          <w:sz w:val="24"/>
        </w:rPr>
        <w:t xml:space="preserve">pabilities. </w:t>
      </w:r>
      <w:r w:rsidR="00373699" w:rsidRPr="00977092">
        <w:rPr>
          <w:rFonts w:ascii="Times New Roman" w:hAnsi="Times New Roman" w:cs="Times New Roman"/>
          <w:sz w:val="24"/>
        </w:rPr>
        <w:t>Auditory spatial pro</w:t>
      </w:r>
      <w:r w:rsidR="004476D6" w:rsidRPr="00977092">
        <w:rPr>
          <w:rFonts w:ascii="Times New Roman" w:hAnsi="Times New Roman" w:cs="Times New Roman"/>
          <w:sz w:val="24"/>
        </w:rPr>
        <w:t>cessing has been an</w:t>
      </w:r>
      <w:r w:rsidR="00504532" w:rsidRPr="00977092">
        <w:rPr>
          <w:rFonts w:ascii="Times New Roman" w:hAnsi="Times New Roman" w:cs="Times New Roman"/>
          <w:sz w:val="24"/>
        </w:rPr>
        <w:t xml:space="preserve"> area of special interest since it is highly </w:t>
      </w:r>
      <w:r w:rsidR="00373699" w:rsidRPr="00977092">
        <w:rPr>
          <w:rFonts w:ascii="Times New Roman" w:hAnsi="Times New Roman" w:cs="Times New Roman"/>
          <w:sz w:val="24"/>
        </w:rPr>
        <w:t xml:space="preserve">related to spatial navigation. </w:t>
      </w:r>
      <w:r w:rsidR="004476D6" w:rsidRPr="00977092">
        <w:rPr>
          <w:rFonts w:ascii="Times New Roman" w:hAnsi="Times New Roman" w:cs="Times New Roman"/>
          <w:sz w:val="24"/>
        </w:rPr>
        <w:t>S</w:t>
      </w:r>
      <w:r w:rsidR="00504532" w:rsidRPr="00977092">
        <w:rPr>
          <w:rFonts w:ascii="Times New Roman" w:hAnsi="Times New Roman" w:cs="Times New Roman"/>
          <w:sz w:val="24"/>
        </w:rPr>
        <w:t>tudies show tha</w:t>
      </w:r>
      <w:r w:rsidR="00373699" w:rsidRPr="00977092">
        <w:rPr>
          <w:rFonts w:ascii="Times New Roman" w:hAnsi="Times New Roman" w:cs="Times New Roman"/>
          <w:sz w:val="24"/>
        </w:rPr>
        <w:t xml:space="preserve">t several </w:t>
      </w:r>
      <w:r w:rsidR="00504532" w:rsidRPr="00977092">
        <w:rPr>
          <w:rFonts w:ascii="Times New Roman" w:hAnsi="Times New Roman" w:cs="Times New Roman"/>
          <w:sz w:val="24"/>
        </w:rPr>
        <w:t xml:space="preserve">early blind individuals have superior abilities to locate a sound source monaurally when they are presented in a horizontal plane. That could be an evidence of </w:t>
      </w:r>
      <w:r w:rsidR="00373699" w:rsidRPr="00977092">
        <w:rPr>
          <w:rFonts w:ascii="Times New Roman" w:hAnsi="Times New Roman" w:cs="Times New Roman"/>
          <w:sz w:val="24"/>
        </w:rPr>
        <w:t xml:space="preserve">how </w:t>
      </w:r>
      <w:r w:rsidR="00504532" w:rsidRPr="00977092">
        <w:rPr>
          <w:rFonts w:ascii="Times New Roman" w:hAnsi="Times New Roman" w:cs="Times New Roman"/>
          <w:sz w:val="24"/>
        </w:rPr>
        <w:t>sensory deprivation</w:t>
      </w:r>
      <w:r w:rsidR="00373699" w:rsidRPr="00977092">
        <w:rPr>
          <w:rFonts w:ascii="Times New Roman" w:hAnsi="Times New Roman" w:cs="Times New Roman"/>
          <w:sz w:val="24"/>
        </w:rPr>
        <w:t xml:space="preserve"> </w:t>
      </w:r>
      <w:r w:rsidR="00504532" w:rsidRPr="00977092">
        <w:rPr>
          <w:rFonts w:ascii="Times New Roman" w:hAnsi="Times New Roman" w:cs="Times New Roman"/>
          <w:sz w:val="24"/>
        </w:rPr>
        <w:t>(</w:t>
      </w:r>
      <w:r w:rsidR="004476D6" w:rsidRPr="00977092">
        <w:rPr>
          <w:rFonts w:ascii="Times New Roman" w:hAnsi="Times New Roman" w:cs="Times New Roman"/>
          <w:sz w:val="24"/>
        </w:rPr>
        <w:t xml:space="preserve">i.e. </w:t>
      </w:r>
      <w:r w:rsidR="00504532" w:rsidRPr="00977092">
        <w:rPr>
          <w:rFonts w:ascii="Times New Roman" w:hAnsi="Times New Roman" w:cs="Times New Roman"/>
          <w:sz w:val="24"/>
        </w:rPr>
        <w:t>loss o</w:t>
      </w:r>
      <w:r w:rsidR="00373699" w:rsidRPr="00977092">
        <w:rPr>
          <w:rFonts w:ascii="Times New Roman" w:hAnsi="Times New Roman" w:cs="Times New Roman"/>
          <w:sz w:val="24"/>
        </w:rPr>
        <w:t>f vision) could lead to</w:t>
      </w:r>
      <w:r w:rsidR="004476D6" w:rsidRPr="00977092">
        <w:rPr>
          <w:rFonts w:ascii="Times New Roman" w:hAnsi="Times New Roman" w:cs="Times New Roman"/>
          <w:sz w:val="24"/>
        </w:rPr>
        <w:t xml:space="preserve"> an</w:t>
      </w:r>
      <w:r w:rsidR="00373699" w:rsidRPr="00977092">
        <w:rPr>
          <w:rFonts w:ascii="Times New Roman" w:hAnsi="Times New Roman" w:cs="Times New Roman"/>
          <w:sz w:val="24"/>
        </w:rPr>
        <w:t xml:space="preserve"> impera</w:t>
      </w:r>
      <w:r w:rsidR="00504532" w:rsidRPr="00977092">
        <w:rPr>
          <w:rFonts w:ascii="Times New Roman" w:hAnsi="Times New Roman" w:cs="Times New Roman"/>
          <w:sz w:val="24"/>
        </w:rPr>
        <w:t>tive cross modal brain rearrangement that is paralleled by an increase in perceptual abilities. However, an enhanced ability in monaural localization in the hori</w:t>
      </w:r>
      <w:r w:rsidR="00373699" w:rsidRPr="00977092">
        <w:rPr>
          <w:rFonts w:ascii="Times New Roman" w:hAnsi="Times New Roman" w:cs="Times New Roman"/>
          <w:sz w:val="24"/>
        </w:rPr>
        <w:t>zontal plane comes with the trade-</w:t>
      </w:r>
      <w:r w:rsidR="000B1E99" w:rsidRPr="00977092">
        <w:rPr>
          <w:rFonts w:ascii="Times New Roman" w:hAnsi="Times New Roman" w:cs="Times New Roman"/>
          <w:sz w:val="24"/>
        </w:rPr>
        <w:t xml:space="preserve">off </w:t>
      </w:r>
      <w:r w:rsidR="00504532" w:rsidRPr="00977092">
        <w:rPr>
          <w:rFonts w:ascii="Times New Roman" w:hAnsi="Times New Roman" w:cs="Times New Roman"/>
          <w:sz w:val="24"/>
        </w:rPr>
        <w:t>of having an inferior localization ability in the vertical plane in blind individuals as</w:t>
      </w:r>
      <w:r w:rsidR="004476D6" w:rsidRPr="00977092">
        <w:rPr>
          <w:rFonts w:ascii="Times New Roman" w:hAnsi="Times New Roman" w:cs="Times New Roman"/>
          <w:sz w:val="24"/>
        </w:rPr>
        <w:t xml:space="preserve"> shown by other</w:t>
      </w:r>
      <w:r w:rsidR="00504532" w:rsidRPr="00977092">
        <w:rPr>
          <w:rFonts w:ascii="Times New Roman" w:hAnsi="Times New Roman" w:cs="Times New Roman"/>
          <w:sz w:val="24"/>
        </w:rPr>
        <w:t xml:space="preserve"> studies. Research has</w:t>
      </w:r>
      <w:r w:rsidR="00373699" w:rsidRPr="00977092">
        <w:rPr>
          <w:rFonts w:ascii="Times New Roman" w:hAnsi="Times New Roman" w:cs="Times New Roman"/>
          <w:sz w:val="24"/>
        </w:rPr>
        <w:t xml:space="preserve"> also demonstrated</w:t>
      </w:r>
      <w:r w:rsidR="00504532" w:rsidRPr="00977092">
        <w:rPr>
          <w:rFonts w:ascii="Times New Roman" w:hAnsi="Times New Roman" w:cs="Times New Roman"/>
          <w:sz w:val="24"/>
        </w:rPr>
        <w:t xml:space="preserve"> that an enhancement in one region </w:t>
      </w:r>
      <w:r w:rsidR="004476D6" w:rsidRPr="00977092">
        <w:rPr>
          <w:rFonts w:ascii="Times New Roman" w:hAnsi="Times New Roman" w:cs="Times New Roman"/>
          <w:sz w:val="24"/>
        </w:rPr>
        <w:t>of the</w:t>
      </w:r>
      <w:r w:rsidR="00504532" w:rsidRPr="00977092">
        <w:rPr>
          <w:rFonts w:ascii="Times New Roman" w:hAnsi="Times New Roman" w:cs="Times New Roman"/>
          <w:sz w:val="24"/>
        </w:rPr>
        <w:t xml:space="preserve"> brain might come with a lack of greatness in another region when cross modal brain rearrangement takes place.</w:t>
      </w:r>
    </w:p>
    <w:p w:rsidR="00504532" w:rsidRPr="0019454E" w:rsidRDefault="00504532" w:rsidP="002131ED">
      <w:pPr>
        <w:spacing w:line="480" w:lineRule="auto"/>
        <w:rPr>
          <w:rFonts w:ascii="Times New Roman" w:hAnsi="Times New Roman" w:cs="Times New Roman"/>
          <w:sz w:val="24"/>
        </w:rPr>
      </w:pPr>
      <w:r w:rsidRPr="00977092">
        <w:rPr>
          <w:rFonts w:ascii="Times New Roman" w:hAnsi="Times New Roman" w:cs="Times New Roman"/>
          <w:sz w:val="24"/>
        </w:rPr>
        <w:tab/>
      </w:r>
      <w:r w:rsidR="004476D6" w:rsidRPr="00977092">
        <w:rPr>
          <w:rFonts w:ascii="Times New Roman" w:hAnsi="Times New Roman" w:cs="Times New Roman"/>
          <w:sz w:val="24"/>
        </w:rPr>
        <w:t>Studies have paid a</w:t>
      </w:r>
      <w:r w:rsidRPr="00977092">
        <w:rPr>
          <w:rFonts w:ascii="Times New Roman" w:hAnsi="Times New Roman" w:cs="Times New Roman"/>
          <w:sz w:val="24"/>
        </w:rPr>
        <w:t xml:space="preserve"> s</w:t>
      </w:r>
      <w:r w:rsidR="00373699" w:rsidRPr="00977092">
        <w:rPr>
          <w:rFonts w:ascii="Times New Roman" w:hAnsi="Times New Roman" w:cs="Times New Roman"/>
          <w:sz w:val="24"/>
        </w:rPr>
        <w:t>pecial attention to the crucial issue of</w:t>
      </w:r>
      <w:r w:rsidRPr="00977092">
        <w:rPr>
          <w:rFonts w:ascii="Times New Roman" w:hAnsi="Times New Roman" w:cs="Times New Roman"/>
          <w:sz w:val="24"/>
        </w:rPr>
        <w:t xml:space="preserve"> the effect of vision loss</w:t>
      </w:r>
      <w:r w:rsidR="0019454E">
        <w:rPr>
          <w:rFonts w:ascii="Times New Roman" w:hAnsi="Times New Roman" w:cs="Times New Roman"/>
          <w:sz w:val="24"/>
        </w:rPr>
        <w:t xml:space="preserve"> in the field of neuroscience.</w:t>
      </w:r>
      <w:r w:rsidRPr="00977092">
        <w:rPr>
          <w:rFonts w:ascii="Times New Roman" w:hAnsi="Times New Roman" w:cs="Times New Roman"/>
          <w:color w:val="FF0000"/>
          <w:sz w:val="24"/>
        </w:rPr>
        <w:t xml:space="preserve"> </w:t>
      </w:r>
      <w:r w:rsidRPr="00977092">
        <w:rPr>
          <w:rFonts w:ascii="Times New Roman" w:hAnsi="Times New Roman" w:cs="Times New Roman"/>
          <w:sz w:val="24"/>
        </w:rPr>
        <w:t>Some</w:t>
      </w:r>
      <w:r w:rsidR="004476D6" w:rsidRPr="00977092">
        <w:rPr>
          <w:rFonts w:ascii="Times New Roman" w:hAnsi="Times New Roman" w:cs="Times New Roman"/>
          <w:sz w:val="24"/>
        </w:rPr>
        <w:t xml:space="preserve"> researches demonstrate</w:t>
      </w:r>
      <w:r w:rsidRPr="00977092">
        <w:rPr>
          <w:rFonts w:ascii="Times New Roman" w:hAnsi="Times New Roman" w:cs="Times New Roman"/>
          <w:sz w:val="24"/>
        </w:rPr>
        <w:t xml:space="preserve"> that the loss of vision contributes to brain plasticity and sharpening of other senses whereas oth</w:t>
      </w:r>
      <w:r w:rsidR="004476D6" w:rsidRPr="00977092">
        <w:rPr>
          <w:rFonts w:ascii="Times New Roman" w:hAnsi="Times New Roman" w:cs="Times New Roman"/>
          <w:sz w:val="24"/>
        </w:rPr>
        <w:t>er studies show</w:t>
      </w:r>
      <w:r w:rsidRPr="00977092">
        <w:rPr>
          <w:rFonts w:ascii="Times New Roman" w:hAnsi="Times New Roman" w:cs="Times New Roman"/>
          <w:sz w:val="24"/>
        </w:rPr>
        <w:t xml:space="preserve"> that early blindness may also prevent remaining sensory mo</w:t>
      </w:r>
      <w:r w:rsidR="00373699" w:rsidRPr="00977092">
        <w:rPr>
          <w:rFonts w:ascii="Times New Roman" w:hAnsi="Times New Roman" w:cs="Times New Roman"/>
          <w:sz w:val="24"/>
        </w:rPr>
        <w:t>dalities to develop fully</w:t>
      </w:r>
      <w:r w:rsidR="00373699" w:rsidRPr="0019454E">
        <w:rPr>
          <w:rFonts w:ascii="Times New Roman" w:hAnsi="Times New Roman" w:cs="Times New Roman"/>
          <w:sz w:val="24"/>
        </w:rPr>
        <w:t xml:space="preserve">. </w:t>
      </w:r>
      <w:r w:rsidR="00373699" w:rsidRPr="00977092">
        <w:rPr>
          <w:rFonts w:ascii="Times New Roman" w:hAnsi="Times New Roman" w:cs="Times New Roman"/>
          <w:sz w:val="24"/>
        </w:rPr>
        <w:t xml:space="preserve">Additionally, </w:t>
      </w:r>
      <w:r w:rsidR="00F13B76" w:rsidRPr="00977092">
        <w:rPr>
          <w:rFonts w:ascii="Times New Roman" w:hAnsi="Times New Roman" w:cs="Times New Roman"/>
          <w:sz w:val="24"/>
        </w:rPr>
        <w:t>some</w:t>
      </w:r>
      <w:r w:rsidR="00373699" w:rsidRPr="00977092">
        <w:rPr>
          <w:rFonts w:ascii="Times New Roman" w:hAnsi="Times New Roman" w:cs="Times New Roman"/>
          <w:sz w:val="24"/>
        </w:rPr>
        <w:t xml:space="preserve"> studies have demonstrated</w:t>
      </w:r>
      <w:r w:rsidRPr="00977092">
        <w:rPr>
          <w:rFonts w:ascii="Times New Roman" w:hAnsi="Times New Roman" w:cs="Times New Roman"/>
          <w:sz w:val="24"/>
        </w:rPr>
        <w:t xml:space="preserve"> that early blind humans have shown superiority in sound localization under </w:t>
      </w:r>
      <w:r w:rsidRPr="00977092">
        <w:rPr>
          <w:rFonts w:ascii="Times New Roman" w:hAnsi="Times New Roman" w:cs="Times New Roman"/>
          <w:sz w:val="24"/>
        </w:rPr>
        <w:lastRenderedPageBreak/>
        <w:t>specific circumstances but these studies have been limit</w:t>
      </w:r>
      <w:r w:rsidR="00373699" w:rsidRPr="00977092">
        <w:rPr>
          <w:rFonts w:ascii="Times New Roman" w:hAnsi="Times New Roman" w:cs="Times New Roman"/>
          <w:sz w:val="24"/>
        </w:rPr>
        <w:t xml:space="preserve">ed to a single source of source in a horizontal </w:t>
      </w:r>
      <w:r w:rsidR="00373699" w:rsidRPr="0019454E">
        <w:rPr>
          <w:rFonts w:ascii="Times New Roman" w:hAnsi="Times New Roman" w:cs="Times New Roman"/>
          <w:sz w:val="24"/>
        </w:rPr>
        <w:t xml:space="preserve">plane. </w:t>
      </w:r>
      <w:r w:rsidR="00373699" w:rsidRPr="00977092">
        <w:rPr>
          <w:rFonts w:ascii="Times New Roman" w:hAnsi="Times New Roman" w:cs="Times New Roman"/>
          <w:sz w:val="24"/>
        </w:rPr>
        <w:t xml:space="preserve">Zwiers, </w:t>
      </w:r>
      <w:r w:rsidR="00373699" w:rsidRPr="00977092">
        <w:rPr>
          <w:rFonts w:ascii="Times New Roman" w:hAnsi="Times New Roman" w:cs="Times New Roman"/>
          <w:sz w:val="24"/>
          <w:szCs w:val="24"/>
        </w:rPr>
        <w:t>Van Opstal, and Cruysberg</w:t>
      </w:r>
      <w:r w:rsidRPr="00977092">
        <w:rPr>
          <w:rFonts w:ascii="Times New Roman" w:hAnsi="Times New Roman" w:cs="Times New Roman"/>
          <w:sz w:val="24"/>
        </w:rPr>
        <w:t xml:space="preserve"> </w:t>
      </w:r>
      <w:r w:rsidR="00373699" w:rsidRPr="00977092">
        <w:rPr>
          <w:rFonts w:ascii="Times New Roman" w:hAnsi="Times New Roman" w:cs="Times New Roman"/>
          <w:sz w:val="24"/>
        </w:rPr>
        <w:t>(2001) have</w:t>
      </w:r>
      <w:r w:rsidRPr="00977092">
        <w:rPr>
          <w:rFonts w:ascii="Times New Roman" w:hAnsi="Times New Roman" w:cs="Times New Roman"/>
          <w:sz w:val="24"/>
        </w:rPr>
        <w:t xml:space="preserve"> compared sound localization of early-blind and sighted subjects under two conditions of horizontal and vertical domain whereas background noise was used in order to test more complex hearing conditions. The researchers of this study concluded that</w:t>
      </w:r>
      <w:r w:rsidR="00373699" w:rsidRPr="00977092">
        <w:rPr>
          <w:rFonts w:ascii="Times New Roman" w:hAnsi="Times New Roman" w:cs="Times New Roman"/>
          <w:sz w:val="24"/>
        </w:rPr>
        <w:t>,</w:t>
      </w:r>
      <w:r w:rsidRPr="00977092">
        <w:rPr>
          <w:rFonts w:ascii="Times New Roman" w:hAnsi="Times New Roman" w:cs="Times New Roman"/>
          <w:sz w:val="24"/>
        </w:rPr>
        <w:t xml:space="preserve"> in this domain the human auditory system may need vision to optimally calibrate the elevation related spec</w:t>
      </w:r>
      <w:r w:rsidR="000B1E99" w:rsidRPr="00977092">
        <w:rPr>
          <w:rFonts w:ascii="Times New Roman" w:hAnsi="Times New Roman" w:cs="Times New Roman"/>
          <w:sz w:val="24"/>
        </w:rPr>
        <w:t xml:space="preserve">tral pinna cues. Ashmead, </w:t>
      </w:r>
      <w:r w:rsidR="000B1E99" w:rsidRPr="00977092">
        <w:rPr>
          <w:rFonts w:ascii="Times New Roman" w:hAnsi="Times New Roman" w:cs="Times New Roman"/>
          <w:sz w:val="24"/>
          <w:szCs w:val="24"/>
        </w:rPr>
        <w:t>Wall, Ebinger, Eaton, Snook-Hill, Yang (1</w:t>
      </w:r>
      <w:r w:rsidRPr="00977092">
        <w:rPr>
          <w:rFonts w:ascii="Times New Roman" w:hAnsi="Times New Roman" w:cs="Times New Roman"/>
          <w:sz w:val="24"/>
        </w:rPr>
        <w:t>998) have dem</w:t>
      </w:r>
      <w:r w:rsidR="000B1E99" w:rsidRPr="00977092">
        <w:rPr>
          <w:rFonts w:ascii="Times New Roman" w:hAnsi="Times New Roman" w:cs="Times New Roman"/>
          <w:sz w:val="24"/>
        </w:rPr>
        <w:t>on</w:t>
      </w:r>
      <w:r w:rsidRPr="00977092">
        <w:rPr>
          <w:rFonts w:ascii="Times New Roman" w:hAnsi="Times New Roman" w:cs="Times New Roman"/>
          <w:sz w:val="24"/>
        </w:rPr>
        <w:t>strated that blinded individuals have better capabilities in the l</w:t>
      </w:r>
      <w:r w:rsidR="000B1E99" w:rsidRPr="00977092">
        <w:rPr>
          <w:rFonts w:ascii="Times New Roman" w:hAnsi="Times New Roman" w:cs="Times New Roman"/>
          <w:sz w:val="24"/>
        </w:rPr>
        <w:t>ocalization of sound under con</w:t>
      </w:r>
      <w:r w:rsidRPr="00977092">
        <w:rPr>
          <w:rFonts w:ascii="Times New Roman" w:hAnsi="Times New Roman" w:cs="Times New Roman"/>
          <w:sz w:val="24"/>
        </w:rPr>
        <w:t>trolled conditions. One can conclude</w:t>
      </w:r>
      <w:r w:rsidR="00373699" w:rsidRPr="00977092">
        <w:rPr>
          <w:rFonts w:ascii="Times New Roman" w:hAnsi="Times New Roman" w:cs="Times New Roman"/>
          <w:sz w:val="24"/>
        </w:rPr>
        <w:t>, based on past studies, that there are</w:t>
      </w:r>
      <w:r w:rsidRPr="00977092">
        <w:rPr>
          <w:rFonts w:ascii="Times New Roman" w:hAnsi="Times New Roman" w:cs="Times New Roman"/>
          <w:sz w:val="24"/>
        </w:rPr>
        <w:t xml:space="preserve"> still areas that are yet to be clarified when it come</w:t>
      </w:r>
      <w:r w:rsidR="000B1E99" w:rsidRPr="00977092">
        <w:rPr>
          <w:rFonts w:ascii="Times New Roman" w:hAnsi="Times New Roman" w:cs="Times New Roman"/>
          <w:sz w:val="24"/>
        </w:rPr>
        <w:t>s to brain plasticity in blind</w:t>
      </w:r>
      <w:r w:rsidRPr="00977092">
        <w:rPr>
          <w:rFonts w:ascii="Times New Roman" w:hAnsi="Times New Roman" w:cs="Times New Roman"/>
          <w:sz w:val="24"/>
        </w:rPr>
        <w:t xml:space="preserve"> individuals compared to sighte</w:t>
      </w:r>
      <w:r w:rsidR="000B1E99" w:rsidRPr="00977092">
        <w:rPr>
          <w:rFonts w:ascii="Times New Roman" w:hAnsi="Times New Roman" w:cs="Times New Roman"/>
          <w:sz w:val="24"/>
        </w:rPr>
        <w:t>d individuals.</w:t>
      </w:r>
    </w:p>
    <w:p w:rsidR="006E45B3" w:rsidRPr="00977092" w:rsidRDefault="006E45B3" w:rsidP="006E45B3">
      <w:pPr>
        <w:spacing w:line="480" w:lineRule="auto"/>
        <w:ind w:firstLine="720"/>
        <w:rPr>
          <w:rFonts w:ascii="Times New Roman" w:hAnsi="Times New Roman" w:cs="Times New Roman"/>
          <w:sz w:val="24"/>
        </w:rPr>
      </w:pPr>
      <w:r w:rsidRPr="00977092">
        <w:rPr>
          <w:rFonts w:ascii="Times New Roman" w:hAnsi="Times New Roman" w:cs="Times New Roman"/>
          <w:sz w:val="24"/>
        </w:rPr>
        <w:t>The article we have chosen: “A comparative study of sound localization acuity of congenital blind and sighted people”</w:t>
      </w:r>
      <w:r w:rsidR="00F74A90" w:rsidRPr="00977092">
        <w:rPr>
          <w:rFonts w:ascii="Times New Roman" w:hAnsi="Times New Roman" w:cs="Times New Roman"/>
          <w:sz w:val="24"/>
        </w:rPr>
        <w:t xml:space="preserve"> (</w:t>
      </w:r>
      <w:r w:rsidR="00F74A90" w:rsidRPr="00977092">
        <w:rPr>
          <w:rFonts w:ascii="Times New Roman" w:hAnsi="Times New Roman" w:cs="Times New Roman"/>
          <w:sz w:val="24"/>
          <w:szCs w:val="24"/>
        </w:rPr>
        <w:t>Ohuchi, Iwaya, Suzuki and Munekata, 2006)</w:t>
      </w:r>
      <w:r w:rsidRPr="00977092">
        <w:rPr>
          <w:rFonts w:ascii="Times New Roman" w:hAnsi="Times New Roman" w:cs="Times New Roman"/>
          <w:sz w:val="24"/>
        </w:rPr>
        <w:t xml:space="preserve"> highlights a specific type of auditory enhancement experienced by the congenitally blind – that is, horizontal plane localization. As Voss (2015) suggested in his research, the affects of blindness can be seen as a trade off of perceptual abilities, allowing for blind individuals to achieve a more functional state. Enhanced acuity of sound localization in the horizontal plane influences other functions such as motion detection contributing to the development of a sense of auditory space – a meaningful representation of the visual world. </w:t>
      </w:r>
    </w:p>
    <w:p w:rsidR="000B1E99" w:rsidRPr="00977092" w:rsidRDefault="006E45B3" w:rsidP="000B1E99">
      <w:pPr>
        <w:spacing w:line="480" w:lineRule="auto"/>
        <w:ind w:firstLine="720"/>
        <w:rPr>
          <w:rFonts w:ascii="Times New Roman" w:hAnsi="Times New Roman" w:cs="Times New Roman"/>
          <w:sz w:val="24"/>
        </w:rPr>
      </w:pPr>
      <w:r w:rsidRPr="00977092">
        <w:rPr>
          <w:rFonts w:ascii="Times New Roman" w:hAnsi="Times New Roman" w:cs="Times New Roman"/>
          <w:sz w:val="24"/>
        </w:rPr>
        <w:t xml:space="preserve">In our study, the degree of error in directional location of a sound source of the horizontal plane (IV) will be measured across two self-chosen populations: the congenitally blind and the sighted (DV). Our hypothesis is that congenitally blind group will perform significantly more accurately in a horizontal plane sound localization task than sighted control. </w:t>
      </w:r>
      <w:r w:rsidR="0042638D" w:rsidRPr="00977092">
        <w:rPr>
          <w:rFonts w:ascii="Times New Roman" w:hAnsi="Times New Roman" w:cs="Times New Roman"/>
          <w:sz w:val="24"/>
        </w:rPr>
        <w:t>An independent measure</w:t>
      </w:r>
      <w:r w:rsidRPr="00977092">
        <w:rPr>
          <w:rFonts w:ascii="Times New Roman" w:hAnsi="Times New Roman" w:cs="Times New Roman"/>
          <w:sz w:val="24"/>
        </w:rPr>
        <w:t xml:space="preserve"> design served to test this hypothesis. That is, by arranged appointments, participants </w:t>
      </w:r>
      <w:r w:rsidRPr="00977092">
        <w:rPr>
          <w:rFonts w:ascii="Times New Roman" w:hAnsi="Times New Roman" w:cs="Times New Roman"/>
          <w:sz w:val="24"/>
        </w:rPr>
        <w:lastRenderedPageBreak/>
        <w:t>entered a specialized classroom equipped to measure the IV, completing the study one at a time. All participants experienced the same conditions.</w:t>
      </w:r>
    </w:p>
    <w:p w:rsidR="006273F8" w:rsidRPr="00977092" w:rsidRDefault="006273F8" w:rsidP="006273F8">
      <w:pPr>
        <w:spacing w:line="480" w:lineRule="auto"/>
        <w:jc w:val="center"/>
        <w:rPr>
          <w:rFonts w:ascii="Times New Roman" w:hAnsi="Times New Roman" w:cs="Times New Roman"/>
          <w:b/>
          <w:sz w:val="24"/>
        </w:rPr>
      </w:pPr>
      <w:r w:rsidRPr="00977092">
        <w:rPr>
          <w:rFonts w:ascii="Times New Roman" w:hAnsi="Times New Roman" w:cs="Times New Roman"/>
          <w:b/>
          <w:sz w:val="24"/>
        </w:rPr>
        <w:t>Method</w:t>
      </w:r>
    </w:p>
    <w:p w:rsidR="006273F8" w:rsidRPr="00977092" w:rsidRDefault="006273F8" w:rsidP="006273F8">
      <w:pPr>
        <w:spacing w:line="480" w:lineRule="auto"/>
        <w:rPr>
          <w:rFonts w:ascii="Times New Roman" w:hAnsi="Times New Roman" w:cs="Times New Roman"/>
          <w:b/>
          <w:i/>
          <w:sz w:val="24"/>
        </w:rPr>
      </w:pPr>
      <w:r w:rsidRPr="00977092">
        <w:rPr>
          <w:rFonts w:ascii="Times New Roman" w:hAnsi="Times New Roman" w:cs="Times New Roman"/>
          <w:b/>
          <w:i/>
          <w:sz w:val="24"/>
        </w:rPr>
        <w:t>Participants</w:t>
      </w:r>
    </w:p>
    <w:p w:rsidR="006E45B3" w:rsidRPr="00977092" w:rsidRDefault="006E45B3" w:rsidP="006273F8">
      <w:pPr>
        <w:spacing w:line="480" w:lineRule="auto"/>
        <w:rPr>
          <w:rFonts w:ascii="Times New Roman" w:hAnsi="Times New Roman" w:cs="Times New Roman"/>
          <w:sz w:val="24"/>
        </w:rPr>
      </w:pPr>
      <w:r w:rsidRPr="00977092">
        <w:rPr>
          <w:rFonts w:ascii="Times New Roman" w:hAnsi="Times New Roman" w:cs="Times New Roman"/>
          <w:sz w:val="24"/>
        </w:rPr>
        <w:t xml:space="preserve">           The blind participant group consisted of 32 congenitally blind (14 female</w:t>
      </w:r>
      <w:r w:rsidR="005A7070" w:rsidRPr="00977092">
        <w:rPr>
          <w:rFonts w:ascii="Times New Roman" w:hAnsi="Times New Roman" w:cs="Times New Roman"/>
          <w:sz w:val="24"/>
        </w:rPr>
        <w:t>s</w:t>
      </w:r>
      <w:r w:rsidRPr="00977092">
        <w:rPr>
          <w:rFonts w:ascii="Times New Roman" w:hAnsi="Times New Roman" w:cs="Times New Roman"/>
          <w:sz w:val="24"/>
        </w:rPr>
        <w:t>, mean age 45.6 ± 13.7; 18 male</w:t>
      </w:r>
      <w:r w:rsidR="005A7070" w:rsidRPr="00977092">
        <w:rPr>
          <w:rFonts w:ascii="Times New Roman" w:hAnsi="Times New Roman" w:cs="Times New Roman"/>
          <w:sz w:val="24"/>
        </w:rPr>
        <w:t>s</w:t>
      </w:r>
      <w:r w:rsidRPr="00977092">
        <w:rPr>
          <w:rFonts w:ascii="Times New Roman" w:hAnsi="Times New Roman" w:cs="Times New Roman"/>
          <w:sz w:val="24"/>
        </w:rPr>
        <w:t>, mean age 44.1 ± 12.3) and the sighted control group (N = 34) containing 17 female</w:t>
      </w:r>
      <w:r w:rsidR="005A7070" w:rsidRPr="00977092">
        <w:rPr>
          <w:rFonts w:ascii="Times New Roman" w:hAnsi="Times New Roman" w:cs="Times New Roman"/>
          <w:sz w:val="24"/>
        </w:rPr>
        <w:t>s</w:t>
      </w:r>
      <w:r w:rsidRPr="00977092">
        <w:rPr>
          <w:rFonts w:ascii="Times New Roman" w:hAnsi="Times New Roman" w:cs="Times New Roman"/>
          <w:sz w:val="24"/>
        </w:rPr>
        <w:t>, mean age 43.5 ± 11.2 and 17 male</w:t>
      </w:r>
      <w:r w:rsidR="005A7070" w:rsidRPr="00977092">
        <w:rPr>
          <w:rFonts w:ascii="Times New Roman" w:hAnsi="Times New Roman" w:cs="Times New Roman"/>
          <w:sz w:val="24"/>
        </w:rPr>
        <w:t>s</w:t>
      </w:r>
      <w:r w:rsidRPr="00977092">
        <w:rPr>
          <w:rFonts w:ascii="Times New Roman" w:hAnsi="Times New Roman" w:cs="Times New Roman"/>
          <w:sz w:val="24"/>
        </w:rPr>
        <w:t xml:space="preserve"> mean age 46.1 ± 13.4. All blind participants had lost sight due to pathologies and had no known neurological damage. At the time of testing, none of the blind participants had any measure of visual acuity. All sighted participants had normal or corrected to normal vision and none had any known neurological or cognitive disabilities.</w:t>
      </w:r>
    </w:p>
    <w:p w:rsidR="006273F8" w:rsidRPr="00977092" w:rsidRDefault="006273F8" w:rsidP="006273F8">
      <w:pPr>
        <w:spacing w:line="480" w:lineRule="auto"/>
        <w:rPr>
          <w:rFonts w:ascii="Times New Roman" w:hAnsi="Times New Roman" w:cs="Times New Roman"/>
          <w:b/>
          <w:i/>
          <w:sz w:val="24"/>
        </w:rPr>
      </w:pPr>
      <w:r w:rsidRPr="00977092">
        <w:rPr>
          <w:rFonts w:ascii="Times New Roman" w:hAnsi="Times New Roman" w:cs="Times New Roman"/>
          <w:b/>
          <w:i/>
          <w:sz w:val="24"/>
        </w:rPr>
        <w:t>Material</w:t>
      </w:r>
    </w:p>
    <w:p w:rsidR="00412DFB" w:rsidRPr="00977092" w:rsidRDefault="00412DFB" w:rsidP="00412DFB">
      <w:pPr>
        <w:spacing w:line="480" w:lineRule="auto"/>
        <w:rPr>
          <w:rFonts w:ascii="Times New Roman" w:hAnsi="Times New Roman" w:cs="Times New Roman"/>
          <w:sz w:val="24"/>
        </w:rPr>
      </w:pPr>
      <w:r w:rsidRPr="00977092">
        <w:rPr>
          <w:rFonts w:ascii="Times New Roman" w:hAnsi="Times New Roman" w:cs="Times New Roman"/>
          <w:sz w:val="24"/>
        </w:rPr>
        <w:t xml:space="preserve">This study was carried out in a soundproof classroom (10 X 10 m2). The following materials supplemented the procedure: </w:t>
      </w:r>
    </w:p>
    <w:p w:rsidR="00412DFB" w:rsidRPr="00977092" w:rsidRDefault="00412DFB" w:rsidP="00412DFB">
      <w:pPr>
        <w:spacing w:line="480" w:lineRule="auto"/>
        <w:rPr>
          <w:rFonts w:ascii="Times New Roman" w:hAnsi="Times New Roman" w:cs="Times New Roman"/>
          <w:sz w:val="24"/>
        </w:rPr>
      </w:pPr>
      <w:r w:rsidRPr="00977092">
        <w:rPr>
          <w:rFonts w:ascii="Times New Roman" w:hAnsi="Times New Roman" w:cs="Times New Roman"/>
          <w:i/>
          <w:sz w:val="24"/>
        </w:rPr>
        <w:t>Blindfolds</w:t>
      </w:r>
      <w:r w:rsidRPr="00977092">
        <w:rPr>
          <w:rFonts w:ascii="Times New Roman" w:hAnsi="Times New Roman" w:cs="Times New Roman"/>
          <w:sz w:val="24"/>
        </w:rPr>
        <w:t>: Total light excluding blindfolds were provided to control for the presence of visual stimulation that may confound a pure auditory task.</w:t>
      </w:r>
    </w:p>
    <w:p w:rsidR="00412DFB" w:rsidRPr="00977092" w:rsidRDefault="00412DFB" w:rsidP="00412DFB">
      <w:pPr>
        <w:spacing w:line="480" w:lineRule="auto"/>
        <w:rPr>
          <w:rFonts w:ascii="Times New Roman" w:hAnsi="Times New Roman" w:cs="Times New Roman"/>
          <w:sz w:val="24"/>
        </w:rPr>
      </w:pPr>
      <w:r w:rsidRPr="00977092">
        <w:rPr>
          <w:rFonts w:ascii="Times New Roman" w:hAnsi="Times New Roman" w:cs="Times New Roman"/>
          <w:i/>
          <w:sz w:val="24"/>
        </w:rPr>
        <w:t>Stool</w:t>
      </w:r>
      <w:r w:rsidRPr="00977092">
        <w:rPr>
          <w:rFonts w:ascii="Times New Roman" w:hAnsi="Times New Roman" w:cs="Times New Roman"/>
          <w:sz w:val="24"/>
        </w:rPr>
        <w:t>: One 75-cm rotating wooden stool was securely mounted to the centre of the classroom floor providing a seat for the participant were the task was to be completed.</w:t>
      </w:r>
    </w:p>
    <w:p w:rsidR="00412DFB" w:rsidRPr="00977092" w:rsidRDefault="00412DFB" w:rsidP="00412DFB">
      <w:pPr>
        <w:spacing w:line="480" w:lineRule="auto"/>
        <w:rPr>
          <w:rFonts w:ascii="Times New Roman" w:hAnsi="Times New Roman" w:cs="Times New Roman"/>
          <w:sz w:val="24"/>
        </w:rPr>
      </w:pPr>
      <w:r w:rsidRPr="00977092">
        <w:rPr>
          <w:rFonts w:ascii="Times New Roman" w:hAnsi="Times New Roman" w:cs="Times New Roman"/>
          <w:i/>
          <w:sz w:val="24"/>
        </w:rPr>
        <w:t>Custom Desk</w:t>
      </w:r>
      <w:r w:rsidRPr="00977092">
        <w:rPr>
          <w:rFonts w:ascii="Times New Roman" w:hAnsi="Times New Roman" w:cs="Times New Roman"/>
          <w:sz w:val="24"/>
        </w:rPr>
        <w:t xml:space="preserve">: The specialized desk used in our study consisted of two identical semi-circle parts when joined together formed a hollow circle with radius, r = 1.0-m from the centre stool. Onto the surface of the desk, a compass was drawn starting at 0° facing the front of the classroom, ranging through +180° in the clockwise direction and -180° in the counterclockwise direction. </w:t>
      </w:r>
      <w:r w:rsidRPr="00977092">
        <w:rPr>
          <w:rFonts w:ascii="Times New Roman" w:hAnsi="Times New Roman" w:cs="Times New Roman"/>
          <w:sz w:val="24"/>
        </w:rPr>
        <w:lastRenderedPageBreak/>
        <w:t>Soft felt pads on the desk leg-ends allowed each separate part to slide smoothly along the classroom floor.</w:t>
      </w:r>
    </w:p>
    <w:p w:rsidR="00412DFB" w:rsidRPr="00977092" w:rsidRDefault="00412DFB" w:rsidP="00412DFB">
      <w:pPr>
        <w:spacing w:line="480" w:lineRule="auto"/>
        <w:rPr>
          <w:rFonts w:ascii="Times New Roman" w:hAnsi="Times New Roman" w:cs="Times New Roman"/>
          <w:sz w:val="24"/>
        </w:rPr>
      </w:pPr>
      <w:r w:rsidRPr="00977092">
        <w:rPr>
          <w:rFonts w:ascii="Times New Roman" w:hAnsi="Times New Roman" w:cs="Times New Roman"/>
          <w:i/>
          <w:sz w:val="24"/>
        </w:rPr>
        <w:t>Powered Speakers</w:t>
      </w:r>
      <w:r w:rsidRPr="00977092">
        <w:rPr>
          <w:rFonts w:ascii="Times New Roman" w:hAnsi="Times New Roman" w:cs="Times New Roman"/>
          <w:sz w:val="24"/>
        </w:rPr>
        <w:t>: Twelve identical powered speakers on adjustable speaker stands were evenly arranged along the circumference of a circle with a 3.0-meter radius from the centre stool. Each speaker corresponding to regular 30° increments along the desks’ surface described above.</w:t>
      </w:r>
    </w:p>
    <w:p w:rsidR="00412DFB" w:rsidRPr="00977092" w:rsidRDefault="00412DFB" w:rsidP="00412DFB">
      <w:pPr>
        <w:spacing w:line="480" w:lineRule="auto"/>
        <w:rPr>
          <w:rFonts w:ascii="Times New Roman" w:hAnsi="Times New Roman" w:cs="Times New Roman"/>
          <w:sz w:val="24"/>
        </w:rPr>
      </w:pPr>
      <w:r w:rsidRPr="00977092">
        <w:rPr>
          <w:rFonts w:ascii="Times New Roman" w:hAnsi="Times New Roman" w:cs="Times New Roman"/>
          <w:i/>
          <w:sz w:val="24"/>
        </w:rPr>
        <w:t>Laptop</w:t>
      </w:r>
      <w:r w:rsidRPr="00977092">
        <w:rPr>
          <w:rFonts w:ascii="Times New Roman" w:hAnsi="Times New Roman" w:cs="Times New Roman"/>
          <w:sz w:val="24"/>
        </w:rPr>
        <w:t>: A Mac book pro (Apple Inc. 2009) laptop computer was used containing software specific to our study. In a random order, the computer program presented a 2-s long tone (180- Hz, 65 dB) in one of the 12 available speakers known only to the experimenters. At the back left-hand corner of the classroom a power supply and required cables connected this MacBook laptop to the speakers.</w:t>
      </w:r>
    </w:p>
    <w:p w:rsidR="006273F8" w:rsidRPr="00977092" w:rsidRDefault="006273F8" w:rsidP="006273F8">
      <w:pPr>
        <w:spacing w:line="480" w:lineRule="auto"/>
        <w:rPr>
          <w:rFonts w:ascii="Times New Roman" w:hAnsi="Times New Roman" w:cs="Times New Roman"/>
          <w:b/>
          <w:i/>
          <w:sz w:val="24"/>
        </w:rPr>
      </w:pPr>
      <w:r w:rsidRPr="00977092">
        <w:rPr>
          <w:rFonts w:ascii="Times New Roman" w:hAnsi="Times New Roman" w:cs="Times New Roman"/>
          <w:b/>
          <w:i/>
          <w:sz w:val="24"/>
        </w:rPr>
        <w:t>Procedure</w:t>
      </w:r>
    </w:p>
    <w:p w:rsidR="00412DFB" w:rsidRPr="00977092" w:rsidRDefault="00412DFB" w:rsidP="00412DFB">
      <w:pPr>
        <w:spacing w:line="480" w:lineRule="auto"/>
        <w:ind w:firstLine="720"/>
        <w:rPr>
          <w:rFonts w:ascii="Times New Roman" w:hAnsi="Times New Roman" w:cs="Times New Roman"/>
          <w:sz w:val="24"/>
        </w:rPr>
      </w:pPr>
      <w:r w:rsidRPr="00977092">
        <w:rPr>
          <w:rFonts w:ascii="Times New Roman" w:hAnsi="Times New Roman" w:cs="Times New Roman"/>
          <w:sz w:val="24"/>
        </w:rPr>
        <w:t>Upon reception, each participant was given a total light excluding blindfold t</w:t>
      </w:r>
      <w:r w:rsidR="00977092" w:rsidRPr="00977092">
        <w:rPr>
          <w:rFonts w:ascii="Times New Roman" w:hAnsi="Times New Roman" w:cs="Times New Roman"/>
          <w:sz w:val="24"/>
        </w:rPr>
        <w:t>o wear. The participant was then</w:t>
      </w:r>
      <w:r w:rsidRPr="00977092">
        <w:rPr>
          <w:rFonts w:ascii="Times New Roman" w:hAnsi="Times New Roman" w:cs="Times New Roman"/>
          <w:sz w:val="24"/>
        </w:rPr>
        <w:t xml:space="preserve"> guided into the centre of the classroom and seated on a wooden stool in the centre of the classroom. Surrounding this stool, the two</w:t>
      </w:r>
      <w:r w:rsidR="00977092" w:rsidRPr="00977092">
        <w:rPr>
          <w:rFonts w:ascii="Times New Roman" w:hAnsi="Times New Roman" w:cs="Times New Roman"/>
          <w:sz w:val="24"/>
        </w:rPr>
        <w:t>,</w:t>
      </w:r>
      <w:r w:rsidRPr="00977092">
        <w:rPr>
          <w:rFonts w:ascii="Times New Roman" w:hAnsi="Times New Roman" w:cs="Times New Roman"/>
          <w:sz w:val="24"/>
        </w:rPr>
        <w:t xml:space="preserve"> custom</w:t>
      </w:r>
      <w:r w:rsidR="00977092" w:rsidRPr="00977092">
        <w:rPr>
          <w:rFonts w:ascii="Times New Roman" w:hAnsi="Times New Roman" w:cs="Times New Roman"/>
          <w:sz w:val="24"/>
        </w:rPr>
        <w:t>,</w:t>
      </w:r>
      <w:r w:rsidRPr="00977092">
        <w:rPr>
          <w:rFonts w:ascii="Times New Roman" w:hAnsi="Times New Roman" w:cs="Times New Roman"/>
          <w:sz w:val="24"/>
        </w:rPr>
        <w:t xml:space="preserve"> hollow 180-degree semicircle desks were gently slid in front of and behind the participant so that the participant could reach out his or her hand unto a desk surface at any angle that could be observed by the experimenters. </w:t>
      </w:r>
    </w:p>
    <w:p w:rsidR="00412DFB" w:rsidRPr="00977092" w:rsidRDefault="00412DFB" w:rsidP="00412DFB">
      <w:pPr>
        <w:spacing w:line="480" w:lineRule="auto"/>
        <w:ind w:firstLine="720"/>
        <w:rPr>
          <w:rFonts w:ascii="Times New Roman" w:hAnsi="Times New Roman" w:cs="Times New Roman"/>
          <w:sz w:val="24"/>
        </w:rPr>
      </w:pPr>
      <w:r w:rsidRPr="00977092">
        <w:rPr>
          <w:rFonts w:ascii="Times New Roman" w:hAnsi="Times New Roman" w:cs="Times New Roman"/>
          <w:sz w:val="24"/>
        </w:rPr>
        <w:t xml:space="preserve">Participants were manually positioned to face the front of the classroom, that is, facing 0°, and speaker stands were adjusted to each participant’s ear level. There was approximately 3 minutes of set up time for each participant before the trials started. </w:t>
      </w:r>
    </w:p>
    <w:p w:rsidR="00412DFB" w:rsidRPr="00977092" w:rsidRDefault="00412DFB" w:rsidP="00412DFB">
      <w:pPr>
        <w:spacing w:line="480" w:lineRule="auto"/>
        <w:ind w:firstLine="720"/>
        <w:rPr>
          <w:rFonts w:ascii="Times New Roman" w:hAnsi="Times New Roman" w:cs="Times New Roman"/>
          <w:sz w:val="24"/>
        </w:rPr>
      </w:pPr>
      <w:r w:rsidRPr="00977092">
        <w:rPr>
          <w:rFonts w:ascii="Times New Roman" w:hAnsi="Times New Roman" w:cs="Times New Roman"/>
          <w:sz w:val="24"/>
        </w:rPr>
        <w:t xml:space="preserve">A trial consisted of the presentation of a 2-s long tone (180- Hz, 65 dB) played in one speaker at random by means of a computer program. In order to evaluate sound localization accuracy in the horizontal plane (IV), the participant was asked to slide a small wooden ruler </w:t>
      </w:r>
      <w:r w:rsidRPr="00977092">
        <w:rPr>
          <w:rFonts w:ascii="Times New Roman" w:hAnsi="Times New Roman" w:cs="Times New Roman"/>
          <w:sz w:val="24"/>
        </w:rPr>
        <w:lastRenderedPageBreak/>
        <w:t xml:space="preserve">(30-cm) along the surrounding desk surface to identify the direction of the tone source. All participants were free to move their heads in any direction to complete this task as to provide realistic conditions. </w:t>
      </w:r>
    </w:p>
    <w:p w:rsidR="00412DFB" w:rsidRPr="00977092" w:rsidRDefault="00412DFB" w:rsidP="00412DFB">
      <w:pPr>
        <w:spacing w:line="480" w:lineRule="auto"/>
        <w:ind w:firstLine="720"/>
        <w:rPr>
          <w:rFonts w:ascii="Times New Roman" w:hAnsi="Times New Roman" w:cs="Times New Roman"/>
          <w:sz w:val="24"/>
        </w:rPr>
      </w:pPr>
      <w:r w:rsidRPr="00977092">
        <w:rPr>
          <w:rFonts w:ascii="Times New Roman" w:hAnsi="Times New Roman" w:cs="Times New Roman"/>
          <w:sz w:val="24"/>
        </w:rPr>
        <w:t xml:space="preserve">Knowing the active speaker number through our computer program, an absolute degree of error was calculated between the participants’ estimate and the true sound source angle. Each participant completed a total of five trials with a 30-s interval of silence between each trial in which time experimenters recorded percent error and participants were reoriented to face the front of the classroom. </w:t>
      </w:r>
    </w:p>
    <w:p w:rsidR="00412DFB" w:rsidRPr="00977092" w:rsidRDefault="00412DFB" w:rsidP="00412DFB">
      <w:pPr>
        <w:spacing w:line="480" w:lineRule="auto"/>
        <w:ind w:firstLine="720"/>
        <w:rPr>
          <w:rFonts w:ascii="Times New Roman" w:hAnsi="Times New Roman" w:cs="Times New Roman"/>
          <w:sz w:val="24"/>
        </w:rPr>
      </w:pPr>
      <w:r w:rsidRPr="00977092">
        <w:rPr>
          <w:rFonts w:ascii="Times New Roman" w:hAnsi="Times New Roman" w:cs="Times New Roman"/>
          <w:sz w:val="24"/>
        </w:rPr>
        <w:t>All congenitally blind group data were averaged to produce the mean percent error per trial. Control group data were also analyzed in the same way and results across the two defined groups (DV) could be compared. All participants were thanked for there time and compensated with local food gift certificates worth $25.</w:t>
      </w:r>
    </w:p>
    <w:p w:rsidR="00DD64C1" w:rsidRPr="00412DFB" w:rsidRDefault="00DD64C1" w:rsidP="00412DFB">
      <w:pPr>
        <w:spacing w:line="480" w:lineRule="auto"/>
        <w:ind w:firstLine="720"/>
        <w:rPr>
          <w:rFonts w:ascii="Arial" w:hAnsi="Arial" w:cs="Arial"/>
          <w:sz w:val="24"/>
        </w:rPr>
      </w:pPr>
    </w:p>
    <w:p w:rsidR="006273F8" w:rsidRPr="00977092" w:rsidRDefault="00DD64C1" w:rsidP="00DD64C1">
      <w:pPr>
        <w:spacing w:line="480" w:lineRule="auto"/>
        <w:jc w:val="center"/>
        <w:rPr>
          <w:rFonts w:ascii="Times New Roman" w:hAnsi="Times New Roman" w:cs="Times New Roman"/>
          <w:b/>
          <w:sz w:val="24"/>
        </w:rPr>
      </w:pPr>
      <w:r w:rsidRPr="00977092">
        <w:rPr>
          <w:rFonts w:ascii="Times New Roman" w:hAnsi="Times New Roman" w:cs="Times New Roman"/>
          <w:noProof/>
          <w:lang w:eastAsia="en-CA"/>
        </w:rPr>
        <w:lastRenderedPageBreak/>
        <w:drawing>
          <wp:anchor distT="0" distB="0" distL="114300" distR="114300" simplePos="0" relativeHeight="251658240" behindDoc="0" locked="0" layoutInCell="1" allowOverlap="1">
            <wp:simplePos x="0" y="0"/>
            <wp:positionH relativeFrom="margin">
              <wp:align>left</wp:align>
            </wp:positionH>
            <wp:positionV relativeFrom="paragraph">
              <wp:posOffset>273050</wp:posOffset>
            </wp:positionV>
            <wp:extent cx="6324600" cy="55880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6273F8" w:rsidRPr="00977092">
        <w:rPr>
          <w:rFonts w:ascii="Times New Roman" w:hAnsi="Times New Roman" w:cs="Times New Roman"/>
          <w:b/>
          <w:sz w:val="24"/>
        </w:rPr>
        <w:t>Figure</w:t>
      </w:r>
    </w:p>
    <w:p w:rsidR="00696931" w:rsidRDefault="00696931" w:rsidP="00696931">
      <w:r>
        <w:tab/>
      </w:r>
      <w:r>
        <w:tab/>
      </w:r>
      <w:r>
        <w:tab/>
      </w:r>
      <w:r>
        <w:tab/>
      </w:r>
      <w:r>
        <w:tab/>
      </w:r>
      <w:r>
        <w:tab/>
      </w:r>
      <w:r>
        <w:tab/>
      </w:r>
      <w:r>
        <w:tab/>
      </w:r>
      <w:r>
        <w:tab/>
      </w:r>
      <w:r>
        <w:tab/>
      </w:r>
      <w:r>
        <w:tab/>
      </w:r>
      <w:r>
        <w:tab/>
      </w:r>
      <w:r>
        <w:tab/>
      </w:r>
    </w:p>
    <w:p w:rsidR="002229D1" w:rsidRPr="00977092" w:rsidRDefault="00696931" w:rsidP="006273F8">
      <w:pPr>
        <w:rPr>
          <w:rFonts w:ascii="Times New Roman" w:hAnsi="Times New Roman" w:cs="Times New Roman"/>
          <w:sz w:val="24"/>
        </w:rPr>
      </w:pPr>
      <w:r w:rsidRPr="00977092">
        <w:rPr>
          <w:rFonts w:ascii="Times New Roman" w:hAnsi="Times New Roman" w:cs="Times New Roman"/>
          <w:i/>
          <w:sz w:val="24"/>
        </w:rPr>
        <w:t>Figure 1</w:t>
      </w:r>
      <w:r w:rsidRPr="00977092">
        <w:rPr>
          <w:rFonts w:ascii="Times New Roman" w:hAnsi="Times New Roman" w:cs="Times New Roman"/>
          <w:sz w:val="24"/>
        </w:rPr>
        <w:t>. Mean degree of error in directional location of a sound source of the horizontal plane of blind individuals and sighted individuals. Error bars represent standard error of the mean</w:t>
      </w:r>
    </w:p>
    <w:p w:rsidR="00DD64C1" w:rsidRPr="00977092" w:rsidRDefault="00DD64C1" w:rsidP="006273F8">
      <w:pPr>
        <w:rPr>
          <w:rFonts w:ascii="Times New Roman" w:hAnsi="Times New Roman" w:cs="Times New Roman"/>
          <w:sz w:val="24"/>
        </w:rPr>
      </w:pPr>
    </w:p>
    <w:p w:rsidR="00DD64C1" w:rsidRPr="00977092" w:rsidRDefault="00DD64C1" w:rsidP="006273F8">
      <w:pPr>
        <w:rPr>
          <w:rFonts w:ascii="Times New Roman" w:hAnsi="Times New Roman" w:cs="Times New Roman"/>
          <w:sz w:val="24"/>
        </w:rPr>
      </w:pPr>
    </w:p>
    <w:p w:rsidR="00DD64C1" w:rsidRPr="00977092" w:rsidRDefault="00DD64C1" w:rsidP="006273F8">
      <w:pPr>
        <w:rPr>
          <w:rFonts w:ascii="Times New Roman" w:hAnsi="Times New Roman" w:cs="Times New Roman"/>
          <w:sz w:val="24"/>
        </w:rPr>
      </w:pPr>
    </w:p>
    <w:p w:rsidR="00DD64C1" w:rsidRPr="00977092" w:rsidRDefault="00DD64C1" w:rsidP="006273F8">
      <w:pPr>
        <w:rPr>
          <w:rFonts w:ascii="Times New Roman" w:hAnsi="Times New Roman" w:cs="Times New Roman"/>
          <w:sz w:val="24"/>
        </w:rPr>
      </w:pPr>
    </w:p>
    <w:p w:rsidR="00DD64C1" w:rsidRPr="00977092" w:rsidRDefault="00DD64C1" w:rsidP="006273F8">
      <w:pPr>
        <w:rPr>
          <w:rFonts w:ascii="Times New Roman" w:hAnsi="Times New Roman" w:cs="Times New Roman"/>
          <w:sz w:val="24"/>
        </w:rPr>
      </w:pPr>
    </w:p>
    <w:p w:rsidR="002229D1" w:rsidRPr="00977092" w:rsidRDefault="002229D1" w:rsidP="00C824A6">
      <w:pPr>
        <w:jc w:val="center"/>
        <w:rPr>
          <w:rFonts w:ascii="Times New Roman" w:hAnsi="Times New Roman" w:cs="Times New Roman"/>
          <w:b/>
          <w:sz w:val="24"/>
        </w:rPr>
      </w:pPr>
      <w:r w:rsidRPr="00977092">
        <w:rPr>
          <w:rFonts w:ascii="Times New Roman" w:hAnsi="Times New Roman" w:cs="Times New Roman"/>
          <w:b/>
          <w:sz w:val="24"/>
        </w:rPr>
        <w:lastRenderedPageBreak/>
        <w:t>References</w:t>
      </w:r>
    </w:p>
    <w:p w:rsidR="000B1E99" w:rsidRPr="00977092" w:rsidRDefault="00504532" w:rsidP="00504532">
      <w:pPr>
        <w:ind w:left="720" w:hanging="720"/>
        <w:rPr>
          <w:rFonts w:ascii="Times New Roman" w:hAnsi="Times New Roman" w:cs="Times New Roman"/>
          <w:sz w:val="24"/>
          <w:szCs w:val="24"/>
        </w:rPr>
      </w:pPr>
      <w:r w:rsidRPr="00977092">
        <w:rPr>
          <w:rFonts w:ascii="Times New Roman" w:hAnsi="Times New Roman" w:cs="Times New Roman"/>
          <w:sz w:val="24"/>
          <w:szCs w:val="24"/>
        </w:rPr>
        <w:t>A Spatial Hearing Deficit in Early-Blind Humans. M. P. Zwiers, A. J. Van Opstal, and J. R. M. Cruysberg. The Journal of Neuroscience, 2001, Vol. 21 RC142</w:t>
      </w:r>
      <w:r w:rsidRPr="00977092">
        <w:rPr>
          <w:rFonts w:ascii="Times New Roman" w:hAnsi="Times New Roman" w:cs="Times New Roman"/>
          <w:sz w:val="24"/>
          <w:szCs w:val="24"/>
        </w:rPr>
        <w:cr/>
      </w:r>
    </w:p>
    <w:p w:rsidR="00504532" w:rsidRPr="00977092" w:rsidRDefault="00504532" w:rsidP="00504532">
      <w:pPr>
        <w:ind w:left="720" w:hanging="720"/>
        <w:rPr>
          <w:rFonts w:ascii="Times New Roman" w:hAnsi="Times New Roman" w:cs="Times New Roman"/>
          <w:sz w:val="24"/>
          <w:szCs w:val="24"/>
        </w:rPr>
      </w:pPr>
      <w:r w:rsidRPr="00977092">
        <w:rPr>
          <w:rFonts w:ascii="Times New Roman" w:hAnsi="Times New Roman" w:cs="Times New Roman"/>
          <w:sz w:val="24"/>
          <w:szCs w:val="24"/>
        </w:rPr>
        <w:t>Ashmead DH, Wall RS, Ebinger KA, Eaton SB, Snook-Hill MM, Yang X. (1998) Spatial hearing in children with visual disabilities. Perception 27:105–122</w:t>
      </w:r>
    </w:p>
    <w:p w:rsidR="002229D1" w:rsidRPr="00977092" w:rsidRDefault="002229D1" w:rsidP="002229D1">
      <w:pPr>
        <w:rPr>
          <w:rFonts w:ascii="Times New Roman" w:hAnsi="Times New Roman" w:cs="Times New Roman"/>
          <w:sz w:val="24"/>
        </w:rPr>
      </w:pPr>
    </w:p>
    <w:p w:rsidR="00567EAA" w:rsidRPr="00977092" w:rsidRDefault="002229D1" w:rsidP="00373699">
      <w:pPr>
        <w:ind w:left="720" w:hanging="720"/>
        <w:rPr>
          <w:rFonts w:ascii="Times New Roman" w:hAnsi="Times New Roman" w:cs="Times New Roman"/>
          <w:sz w:val="24"/>
          <w:szCs w:val="24"/>
        </w:rPr>
      </w:pPr>
      <w:r w:rsidRPr="00977092">
        <w:rPr>
          <w:rFonts w:ascii="Times New Roman" w:hAnsi="Times New Roman" w:cs="Times New Roman"/>
          <w:sz w:val="24"/>
        </w:rPr>
        <w:t xml:space="preserve">Blindness. (2016). In Columbia University &amp; P. Lagasse, The Columbia Encyclopedia. New York, NY: Columbia University Press. Retrieved from </w:t>
      </w:r>
      <w:hyperlink r:id="rId8" w:history="1">
        <w:r w:rsidR="00373699" w:rsidRPr="00977092">
          <w:rPr>
            <w:rStyle w:val="Hyperlink"/>
            <w:rFonts w:ascii="Times New Roman" w:hAnsi="Times New Roman" w:cs="Times New Roman"/>
            <w:sz w:val="24"/>
          </w:rPr>
          <w:t>http://ezproxy.champlaincollege.qc.ca/login?url=http://search.credoreference.com.ezproxy</w:t>
        </w:r>
        <w:r w:rsidR="00373699" w:rsidRPr="00977092">
          <w:rPr>
            <w:rStyle w:val="Hyperlink"/>
            <w:rFonts w:ascii="Times New Roman" w:hAnsi="Times New Roman" w:cs="Times New Roman"/>
            <w:sz w:val="24"/>
            <w:szCs w:val="24"/>
          </w:rPr>
          <w:t>.champlaincollege.qc.ca/content/entry/columency/blindness/0</w:t>
        </w:r>
      </w:hyperlink>
    </w:p>
    <w:p w:rsidR="00373699" w:rsidRPr="00977092" w:rsidRDefault="00373699" w:rsidP="00373699">
      <w:pPr>
        <w:ind w:left="720" w:hanging="720"/>
        <w:rPr>
          <w:rFonts w:ascii="Times New Roman" w:hAnsi="Times New Roman" w:cs="Times New Roman"/>
          <w:sz w:val="24"/>
          <w:szCs w:val="24"/>
        </w:rPr>
      </w:pPr>
    </w:p>
    <w:p w:rsidR="00567EAA" w:rsidRPr="00977092" w:rsidRDefault="002229D1" w:rsidP="00373699">
      <w:pPr>
        <w:ind w:left="720" w:hanging="720"/>
        <w:rPr>
          <w:rFonts w:ascii="Times New Roman" w:hAnsi="Times New Roman" w:cs="Times New Roman"/>
          <w:sz w:val="24"/>
          <w:szCs w:val="24"/>
        </w:rPr>
      </w:pPr>
      <w:r w:rsidRPr="00977092">
        <w:rPr>
          <w:rFonts w:ascii="Times New Roman" w:hAnsi="Times New Roman" w:cs="Times New Roman"/>
          <w:sz w:val="24"/>
          <w:szCs w:val="24"/>
        </w:rPr>
        <w:t>Deen, B., Saxe, R., &amp; Bedny, M. (2015). Occipital Cortex of Blind Individuals Is Functionally Coupled with Executive Control Areas of Frontal Cortex. Journal Of Cognitive Neuroscience, 27(8), 1633-1647. doi:10.1162/jocn_a_00807</w:t>
      </w:r>
    </w:p>
    <w:p w:rsidR="00373699" w:rsidRPr="00977092" w:rsidRDefault="00373699" w:rsidP="00373699">
      <w:pPr>
        <w:ind w:left="720" w:hanging="720"/>
        <w:rPr>
          <w:rFonts w:ascii="Times New Roman" w:hAnsi="Times New Roman" w:cs="Times New Roman"/>
          <w:sz w:val="24"/>
          <w:szCs w:val="24"/>
        </w:rPr>
      </w:pPr>
    </w:p>
    <w:p w:rsidR="002229D1" w:rsidRPr="00977092" w:rsidRDefault="00567EAA" w:rsidP="006273F8">
      <w:pPr>
        <w:ind w:left="720" w:hanging="720"/>
        <w:rPr>
          <w:rFonts w:ascii="Times New Roman" w:hAnsi="Times New Roman" w:cs="Times New Roman"/>
          <w:sz w:val="24"/>
          <w:szCs w:val="24"/>
        </w:rPr>
      </w:pPr>
      <w:r w:rsidRPr="00977092">
        <w:rPr>
          <w:rFonts w:ascii="Times New Roman" w:hAnsi="Times New Roman" w:cs="Times New Roman"/>
          <w:sz w:val="24"/>
          <w:szCs w:val="24"/>
        </w:rPr>
        <w:t>Ohuchi, M., Iwaya, Y., Suzuki, Y., &amp; Munekata, T. (2006, May 24). A comparative study of sound localization acuity of congenital blind and sighted people. Acoust. Sci. &amp; Tech. Acoustical Science and Technology, 27(5), 290-293. doi:10.1250/ast.27.290</w:t>
      </w:r>
    </w:p>
    <w:p w:rsidR="00373699" w:rsidRPr="00977092" w:rsidRDefault="00373699" w:rsidP="006273F8">
      <w:pPr>
        <w:ind w:left="720" w:hanging="720"/>
        <w:rPr>
          <w:rFonts w:ascii="Times New Roman" w:hAnsi="Times New Roman" w:cs="Times New Roman"/>
          <w:sz w:val="24"/>
          <w:szCs w:val="24"/>
        </w:rPr>
      </w:pPr>
    </w:p>
    <w:p w:rsidR="00504532" w:rsidRPr="00977092" w:rsidRDefault="00504532" w:rsidP="006273F8">
      <w:pPr>
        <w:ind w:left="720" w:hanging="720"/>
        <w:rPr>
          <w:rFonts w:ascii="Times New Roman" w:hAnsi="Times New Roman" w:cs="Times New Roman"/>
          <w:sz w:val="24"/>
          <w:szCs w:val="24"/>
        </w:rPr>
      </w:pPr>
      <w:r w:rsidRPr="00977092">
        <w:rPr>
          <w:rFonts w:ascii="Times New Roman" w:hAnsi="Times New Roman" w:cs="Times New Roman"/>
          <w:sz w:val="24"/>
          <w:szCs w:val="24"/>
        </w:rPr>
        <w:t>Trade-Off in the Sound Localization Abilities of Early Blind Individuals between the Horizontal and Vertical Planes. Patrice Voss, Vanessa Tabry, Robert J. Zatorre</w:t>
      </w:r>
      <w:r w:rsidRPr="00977092">
        <w:rPr>
          <w:rFonts w:ascii="Times New Roman" w:hAnsi="Times New Roman" w:cs="Times New Roman"/>
          <w:sz w:val="24"/>
          <w:szCs w:val="24"/>
        </w:rPr>
        <w:cr/>
        <w:t>Journal of Neuroscience 15 April 2015, 35 (15) 6051-6056; DOI: 10.1523/JNEUROSCI. 4544-14.2015</w:t>
      </w:r>
      <w:r w:rsidRPr="00977092">
        <w:rPr>
          <w:rFonts w:ascii="Times New Roman" w:hAnsi="Times New Roman" w:cs="Times New Roman"/>
          <w:sz w:val="24"/>
          <w:szCs w:val="24"/>
        </w:rPr>
        <w:cr/>
      </w:r>
    </w:p>
    <w:p w:rsidR="002229D1" w:rsidRDefault="002229D1" w:rsidP="00836BC9">
      <w:pPr>
        <w:jc w:val="center"/>
      </w:pPr>
    </w:p>
    <w:p w:rsidR="002229D1" w:rsidRDefault="002229D1" w:rsidP="00836BC9">
      <w:pPr>
        <w:jc w:val="center"/>
      </w:pPr>
    </w:p>
    <w:p w:rsidR="002229D1" w:rsidRDefault="002229D1" w:rsidP="00836BC9">
      <w:pPr>
        <w:jc w:val="center"/>
      </w:pPr>
    </w:p>
    <w:sectPr w:rsidR="002229D1" w:rsidSect="00836BC9">
      <w:headerReference w:type="default" r:id="rId9"/>
      <w:headerReference w:type="firs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DBB" w:rsidRDefault="004D4DBB" w:rsidP="00836BC9">
      <w:pPr>
        <w:spacing w:after="0" w:line="240" w:lineRule="auto"/>
      </w:pPr>
      <w:r>
        <w:separator/>
      </w:r>
    </w:p>
  </w:endnote>
  <w:endnote w:type="continuationSeparator" w:id="0">
    <w:p w:rsidR="004D4DBB" w:rsidRDefault="004D4DBB" w:rsidP="00836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DBB" w:rsidRDefault="004D4DBB" w:rsidP="00836BC9">
      <w:pPr>
        <w:spacing w:after="0" w:line="240" w:lineRule="auto"/>
      </w:pPr>
      <w:r>
        <w:separator/>
      </w:r>
    </w:p>
  </w:footnote>
  <w:footnote w:type="continuationSeparator" w:id="0">
    <w:p w:rsidR="004D4DBB" w:rsidRDefault="004D4DBB" w:rsidP="00836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A6" w:rsidRPr="00977092" w:rsidRDefault="00C844A6" w:rsidP="00836BC9">
    <w:pPr>
      <w:pStyle w:val="Header"/>
      <w:rPr>
        <w:rFonts w:ascii="Times New Roman" w:hAnsi="Times New Roman" w:cs="Times New Roman"/>
        <w:sz w:val="24"/>
      </w:rPr>
    </w:pPr>
    <w:r w:rsidRPr="00977092">
      <w:rPr>
        <w:rFonts w:ascii="Times New Roman" w:hAnsi="Times New Roman" w:cs="Times New Roman"/>
        <w:sz w:val="24"/>
      </w:rPr>
      <w:t xml:space="preserve">BLINDNESS AND SIGHTEDNESS             </w:t>
    </w:r>
    <w:r w:rsidR="00977092">
      <w:rPr>
        <w:rFonts w:ascii="Times New Roman" w:hAnsi="Times New Roman" w:cs="Times New Roman"/>
        <w:sz w:val="24"/>
      </w:rPr>
      <w:t xml:space="preserve">            </w:t>
    </w:r>
    <w:r w:rsidRPr="00977092">
      <w:rPr>
        <w:rFonts w:ascii="Times New Roman" w:hAnsi="Times New Roman" w:cs="Times New Roman"/>
        <w:sz w:val="24"/>
      </w:rPr>
      <w:t xml:space="preserve">                                                                     </w:t>
    </w:r>
    <w:sdt>
      <w:sdtPr>
        <w:rPr>
          <w:rFonts w:ascii="Times New Roman" w:hAnsi="Times New Roman" w:cs="Times New Roman"/>
          <w:sz w:val="24"/>
        </w:rPr>
        <w:id w:val="1617864598"/>
        <w:docPartObj>
          <w:docPartGallery w:val="Page Numbers (Top of Page)"/>
          <w:docPartUnique/>
        </w:docPartObj>
      </w:sdtPr>
      <w:sdtEndPr>
        <w:rPr>
          <w:noProof/>
        </w:rPr>
      </w:sdtEndPr>
      <w:sdtContent>
        <w:r w:rsidRPr="00977092">
          <w:rPr>
            <w:rFonts w:ascii="Times New Roman" w:hAnsi="Times New Roman" w:cs="Times New Roman"/>
            <w:sz w:val="24"/>
          </w:rPr>
          <w:fldChar w:fldCharType="begin"/>
        </w:r>
        <w:r w:rsidRPr="00977092">
          <w:rPr>
            <w:rFonts w:ascii="Times New Roman" w:hAnsi="Times New Roman" w:cs="Times New Roman"/>
            <w:sz w:val="24"/>
          </w:rPr>
          <w:instrText xml:space="preserve"> PAGE   \* MERGEFORMAT </w:instrText>
        </w:r>
        <w:r w:rsidRPr="00977092">
          <w:rPr>
            <w:rFonts w:ascii="Times New Roman" w:hAnsi="Times New Roman" w:cs="Times New Roman"/>
            <w:sz w:val="24"/>
          </w:rPr>
          <w:fldChar w:fldCharType="separate"/>
        </w:r>
        <w:r w:rsidR="001D2795">
          <w:rPr>
            <w:rFonts w:ascii="Times New Roman" w:hAnsi="Times New Roman" w:cs="Times New Roman"/>
            <w:noProof/>
            <w:sz w:val="24"/>
          </w:rPr>
          <w:t>8</w:t>
        </w:r>
        <w:r w:rsidRPr="00977092">
          <w:rPr>
            <w:rFonts w:ascii="Times New Roman" w:hAnsi="Times New Roman" w:cs="Times New Roman"/>
            <w:noProof/>
            <w:sz w:val="24"/>
          </w:rPr>
          <w:fldChar w:fldCharType="end"/>
        </w:r>
      </w:sdtContent>
    </w:sdt>
  </w:p>
  <w:p w:rsidR="00C844A6" w:rsidRDefault="00C844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A6" w:rsidRPr="00977092" w:rsidRDefault="00C844A6" w:rsidP="00836BC9">
    <w:pPr>
      <w:pStyle w:val="Header"/>
      <w:jc w:val="right"/>
      <w:rPr>
        <w:rFonts w:ascii="Times New Roman" w:hAnsi="Times New Roman" w:cs="Times New Roman"/>
        <w:sz w:val="24"/>
      </w:rPr>
    </w:pPr>
    <w:r w:rsidRPr="00977092">
      <w:rPr>
        <w:rFonts w:ascii="Times New Roman" w:hAnsi="Times New Roman" w:cs="Times New Roman"/>
        <w:sz w:val="24"/>
      </w:rPr>
      <w:t xml:space="preserve">Running Head: BLINDNESS AND SIGHTEDNESS                 </w:t>
    </w:r>
    <w:r w:rsidR="00977092">
      <w:rPr>
        <w:rFonts w:ascii="Times New Roman" w:hAnsi="Times New Roman" w:cs="Times New Roman"/>
        <w:sz w:val="24"/>
      </w:rPr>
      <w:t xml:space="preserve">            </w:t>
    </w:r>
    <w:r w:rsidRPr="00977092">
      <w:rPr>
        <w:rFonts w:ascii="Times New Roman" w:hAnsi="Times New Roman" w:cs="Times New Roman"/>
        <w:sz w:val="24"/>
      </w:rPr>
      <w:t xml:space="preserve">                                        </w:t>
    </w:r>
    <w:sdt>
      <w:sdtPr>
        <w:rPr>
          <w:rFonts w:ascii="Times New Roman" w:hAnsi="Times New Roman" w:cs="Times New Roman"/>
          <w:sz w:val="24"/>
        </w:rPr>
        <w:id w:val="2037156888"/>
        <w:docPartObj>
          <w:docPartGallery w:val="Page Numbers (Top of Page)"/>
          <w:docPartUnique/>
        </w:docPartObj>
      </w:sdtPr>
      <w:sdtEndPr>
        <w:rPr>
          <w:noProof/>
        </w:rPr>
      </w:sdtEndPr>
      <w:sdtContent>
        <w:r w:rsidRPr="00977092">
          <w:rPr>
            <w:rFonts w:ascii="Times New Roman" w:hAnsi="Times New Roman" w:cs="Times New Roman"/>
            <w:sz w:val="24"/>
          </w:rPr>
          <w:fldChar w:fldCharType="begin"/>
        </w:r>
        <w:r w:rsidRPr="00977092">
          <w:rPr>
            <w:rFonts w:ascii="Times New Roman" w:hAnsi="Times New Roman" w:cs="Times New Roman"/>
            <w:sz w:val="24"/>
          </w:rPr>
          <w:instrText xml:space="preserve"> PAGE   \* MERGEFORMAT </w:instrText>
        </w:r>
        <w:r w:rsidRPr="00977092">
          <w:rPr>
            <w:rFonts w:ascii="Times New Roman" w:hAnsi="Times New Roman" w:cs="Times New Roman"/>
            <w:sz w:val="24"/>
          </w:rPr>
          <w:fldChar w:fldCharType="separate"/>
        </w:r>
        <w:r w:rsidR="001D2795">
          <w:rPr>
            <w:rFonts w:ascii="Times New Roman" w:hAnsi="Times New Roman" w:cs="Times New Roman"/>
            <w:noProof/>
            <w:sz w:val="24"/>
          </w:rPr>
          <w:t>1</w:t>
        </w:r>
        <w:r w:rsidRPr="00977092">
          <w:rPr>
            <w:rFonts w:ascii="Times New Roman" w:hAnsi="Times New Roman" w:cs="Times New Roman"/>
            <w:noProof/>
            <w:sz w:val="24"/>
          </w:rPr>
          <w:fldChar w:fldCharType="end"/>
        </w:r>
      </w:sdtContent>
    </w:sdt>
  </w:p>
  <w:p w:rsidR="00C844A6" w:rsidRDefault="00C844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BC9"/>
    <w:rsid w:val="00020045"/>
    <w:rsid w:val="000B1E99"/>
    <w:rsid w:val="000E756C"/>
    <w:rsid w:val="001006E3"/>
    <w:rsid w:val="001075DB"/>
    <w:rsid w:val="0019454E"/>
    <w:rsid w:val="001D2795"/>
    <w:rsid w:val="001E1B03"/>
    <w:rsid w:val="001E5B5C"/>
    <w:rsid w:val="002131ED"/>
    <w:rsid w:val="002229D1"/>
    <w:rsid w:val="00365F17"/>
    <w:rsid w:val="00373699"/>
    <w:rsid w:val="00412DFB"/>
    <w:rsid w:val="0042638D"/>
    <w:rsid w:val="004476D6"/>
    <w:rsid w:val="004D4DBB"/>
    <w:rsid w:val="00504532"/>
    <w:rsid w:val="0055564B"/>
    <w:rsid w:val="00567EAA"/>
    <w:rsid w:val="00571C75"/>
    <w:rsid w:val="005A7070"/>
    <w:rsid w:val="005D0E6F"/>
    <w:rsid w:val="006273F8"/>
    <w:rsid w:val="00696931"/>
    <w:rsid w:val="006E45B3"/>
    <w:rsid w:val="00781E80"/>
    <w:rsid w:val="007D36AD"/>
    <w:rsid w:val="007E348F"/>
    <w:rsid w:val="00836BC9"/>
    <w:rsid w:val="00904F09"/>
    <w:rsid w:val="00977092"/>
    <w:rsid w:val="009963D9"/>
    <w:rsid w:val="00A533BB"/>
    <w:rsid w:val="00B207B2"/>
    <w:rsid w:val="00C21C53"/>
    <w:rsid w:val="00C624B0"/>
    <w:rsid w:val="00C824A6"/>
    <w:rsid w:val="00C844A6"/>
    <w:rsid w:val="00CB10EB"/>
    <w:rsid w:val="00DD64C1"/>
    <w:rsid w:val="00E87D0C"/>
    <w:rsid w:val="00F13B76"/>
    <w:rsid w:val="00F5545F"/>
    <w:rsid w:val="00F74A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B26D9"/>
  <w15:chartTrackingRefBased/>
  <w15:docId w15:val="{BEF27DA1-0630-4031-B69B-618D79282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36B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6B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6BC9"/>
  </w:style>
  <w:style w:type="paragraph" w:styleId="Footer">
    <w:name w:val="footer"/>
    <w:basedOn w:val="Normal"/>
    <w:link w:val="FooterChar"/>
    <w:uiPriority w:val="99"/>
    <w:unhideWhenUsed/>
    <w:rsid w:val="00836B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BC9"/>
  </w:style>
  <w:style w:type="character" w:styleId="Hyperlink">
    <w:name w:val="Hyperlink"/>
    <w:basedOn w:val="DefaultParagraphFont"/>
    <w:uiPriority w:val="99"/>
    <w:unhideWhenUsed/>
    <w:rsid w:val="00567E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51335">
      <w:bodyDiv w:val="1"/>
      <w:marLeft w:val="0"/>
      <w:marRight w:val="0"/>
      <w:marTop w:val="0"/>
      <w:marBottom w:val="0"/>
      <w:divBdr>
        <w:top w:val="none" w:sz="0" w:space="0" w:color="auto"/>
        <w:left w:val="none" w:sz="0" w:space="0" w:color="auto"/>
        <w:bottom w:val="none" w:sz="0" w:space="0" w:color="auto"/>
        <w:right w:val="none" w:sz="0" w:space="0" w:color="auto"/>
      </w:divBdr>
      <w:divsChild>
        <w:div w:id="533738653">
          <w:marLeft w:val="0"/>
          <w:marRight w:val="0"/>
          <w:marTop w:val="0"/>
          <w:marBottom w:val="0"/>
          <w:divBdr>
            <w:top w:val="none" w:sz="0" w:space="0" w:color="auto"/>
            <w:left w:val="none" w:sz="0" w:space="0" w:color="auto"/>
            <w:bottom w:val="none" w:sz="0" w:space="0" w:color="auto"/>
            <w:right w:val="none" w:sz="0" w:space="0" w:color="auto"/>
          </w:divBdr>
          <w:divsChild>
            <w:div w:id="248317947">
              <w:marLeft w:val="0"/>
              <w:marRight w:val="0"/>
              <w:marTop w:val="0"/>
              <w:marBottom w:val="0"/>
              <w:divBdr>
                <w:top w:val="none" w:sz="0" w:space="0" w:color="auto"/>
                <w:left w:val="none" w:sz="0" w:space="0" w:color="auto"/>
                <w:bottom w:val="none" w:sz="0" w:space="0" w:color="auto"/>
                <w:right w:val="none" w:sz="0" w:space="0" w:color="auto"/>
              </w:divBdr>
              <w:divsChild>
                <w:div w:id="1227300683">
                  <w:marLeft w:val="0"/>
                  <w:marRight w:val="0"/>
                  <w:marTop w:val="0"/>
                  <w:marBottom w:val="0"/>
                  <w:divBdr>
                    <w:top w:val="none" w:sz="0" w:space="0" w:color="auto"/>
                    <w:left w:val="none" w:sz="0" w:space="0" w:color="auto"/>
                    <w:bottom w:val="none" w:sz="0" w:space="0" w:color="auto"/>
                    <w:right w:val="none" w:sz="0" w:space="0" w:color="auto"/>
                  </w:divBdr>
                  <w:divsChild>
                    <w:div w:id="122122346">
                      <w:marLeft w:val="0"/>
                      <w:marRight w:val="0"/>
                      <w:marTop w:val="0"/>
                      <w:marBottom w:val="0"/>
                      <w:divBdr>
                        <w:top w:val="none" w:sz="0" w:space="0" w:color="auto"/>
                        <w:left w:val="none" w:sz="0" w:space="0" w:color="auto"/>
                        <w:bottom w:val="none" w:sz="0" w:space="0" w:color="auto"/>
                        <w:right w:val="none" w:sz="0" w:space="0" w:color="auto"/>
                      </w:divBdr>
                      <w:divsChild>
                        <w:div w:id="207627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642677">
      <w:bodyDiv w:val="1"/>
      <w:marLeft w:val="0"/>
      <w:marRight w:val="0"/>
      <w:marTop w:val="0"/>
      <w:marBottom w:val="0"/>
      <w:divBdr>
        <w:top w:val="none" w:sz="0" w:space="0" w:color="auto"/>
        <w:left w:val="none" w:sz="0" w:space="0" w:color="auto"/>
        <w:bottom w:val="none" w:sz="0" w:space="0" w:color="auto"/>
        <w:right w:val="none" w:sz="0" w:space="0" w:color="auto"/>
      </w:divBdr>
    </w:div>
    <w:div w:id="655568048">
      <w:bodyDiv w:val="1"/>
      <w:marLeft w:val="0"/>
      <w:marRight w:val="0"/>
      <w:marTop w:val="0"/>
      <w:marBottom w:val="0"/>
      <w:divBdr>
        <w:top w:val="none" w:sz="0" w:space="0" w:color="auto"/>
        <w:left w:val="none" w:sz="0" w:space="0" w:color="auto"/>
        <w:bottom w:val="none" w:sz="0" w:space="0" w:color="auto"/>
        <w:right w:val="none" w:sz="0" w:space="0" w:color="auto"/>
      </w:divBdr>
      <w:divsChild>
        <w:div w:id="1021198702">
          <w:marLeft w:val="0"/>
          <w:marRight w:val="0"/>
          <w:marTop w:val="0"/>
          <w:marBottom w:val="0"/>
          <w:divBdr>
            <w:top w:val="none" w:sz="0" w:space="0" w:color="auto"/>
            <w:left w:val="none" w:sz="0" w:space="0" w:color="auto"/>
            <w:bottom w:val="none" w:sz="0" w:space="0" w:color="auto"/>
            <w:right w:val="none" w:sz="0" w:space="0" w:color="auto"/>
          </w:divBdr>
          <w:divsChild>
            <w:div w:id="1273169638">
              <w:marLeft w:val="0"/>
              <w:marRight w:val="0"/>
              <w:marTop w:val="0"/>
              <w:marBottom w:val="0"/>
              <w:divBdr>
                <w:top w:val="none" w:sz="0" w:space="0" w:color="auto"/>
                <w:left w:val="none" w:sz="0" w:space="0" w:color="auto"/>
                <w:bottom w:val="none" w:sz="0" w:space="0" w:color="auto"/>
                <w:right w:val="none" w:sz="0" w:space="0" w:color="auto"/>
              </w:divBdr>
              <w:divsChild>
                <w:div w:id="1201672372">
                  <w:marLeft w:val="0"/>
                  <w:marRight w:val="0"/>
                  <w:marTop w:val="0"/>
                  <w:marBottom w:val="0"/>
                  <w:divBdr>
                    <w:top w:val="none" w:sz="0" w:space="0" w:color="auto"/>
                    <w:left w:val="none" w:sz="0" w:space="0" w:color="auto"/>
                    <w:bottom w:val="none" w:sz="0" w:space="0" w:color="auto"/>
                    <w:right w:val="none" w:sz="0" w:space="0" w:color="auto"/>
                  </w:divBdr>
                  <w:divsChild>
                    <w:div w:id="2126002108">
                      <w:marLeft w:val="0"/>
                      <w:marRight w:val="0"/>
                      <w:marTop w:val="0"/>
                      <w:marBottom w:val="0"/>
                      <w:divBdr>
                        <w:top w:val="none" w:sz="0" w:space="0" w:color="auto"/>
                        <w:left w:val="none" w:sz="0" w:space="0" w:color="auto"/>
                        <w:bottom w:val="none" w:sz="0" w:space="0" w:color="auto"/>
                        <w:right w:val="none" w:sz="0" w:space="0" w:color="auto"/>
                      </w:divBdr>
                      <w:divsChild>
                        <w:div w:id="175593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0988159">
      <w:bodyDiv w:val="1"/>
      <w:marLeft w:val="0"/>
      <w:marRight w:val="0"/>
      <w:marTop w:val="0"/>
      <w:marBottom w:val="0"/>
      <w:divBdr>
        <w:top w:val="none" w:sz="0" w:space="0" w:color="auto"/>
        <w:left w:val="none" w:sz="0" w:space="0" w:color="auto"/>
        <w:bottom w:val="none" w:sz="0" w:space="0" w:color="auto"/>
        <w:right w:val="none" w:sz="0" w:space="0" w:color="auto"/>
      </w:divBdr>
    </w:div>
    <w:div w:id="1327368645">
      <w:bodyDiv w:val="1"/>
      <w:marLeft w:val="0"/>
      <w:marRight w:val="0"/>
      <w:marTop w:val="0"/>
      <w:marBottom w:val="0"/>
      <w:divBdr>
        <w:top w:val="none" w:sz="0" w:space="0" w:color="auto"/>
        <w:left w:val="none" w:sz="0" w:space="0" w:color="auto"/>
        <w:bottom w:val="none" w:sz="0" w:space="0" w:color="auto"/>
        <w:right w:val="none" w:sz="0" w:space="0" w:color="auto"/>
      </w:divBdr>
    </w:div>
    <w:div w:id="1652905582">
      <w:bodyDiv w:val="1"/>
      <w:marLeft w:val="0"/>
      <w:marRight w:val="0"/>
      <w:marTop w:val="0"/>
      <w:marBottom w:val="0"/>
      <w:divBdr>
        <w:top w:val="none" w:sz="0" w:space="0" w:color="auto"/>
        <w:left w:val="none" w:sz="0" w:space="0" w:color="auto"/>
        <w:bottom w:val="none" w:sz="0" w:space="0" w:color="auto"/>
        <w:right w:val="none" w:sz="0" w:space="0" w:color="auto"/>
      </w:divBdr>
      <w:divsChild>
        <w:div w:id="1997217820">
          <w:marLeft w:val="0"/>
          <w:marRight w:val="0"/>
          <w:marTop w:val="0"/>
          <w:marBottom w:val="0"/>
          <w:divBdr>
            <w:top w:val="none" w:sz="0" w:space="0" w:color="auto"/>
            <w:left w:val="none" w:sz="0" w:space="0" w:color="auto"/>
            <w:bottom w:val="none" w:sz="0" w:space="0" w:color="auto"/>
            <w:right w:val="none" w:sz="0" w:space="0" w:color="auto"/>
          </w:divBdr>
          <w:divsChild>
            <w:div w:id="2001999953">
              <w:marLeft w:val="0"/>
              <w:marRight w:val="0"/>
              <w:marTop w:val="0"/>
              <w:marBottom w:val="0"/>
              <w:divBdr>
                <w:top w:val="none" w:sz="0" w:space="0" w:color="auto"/>
                <w:left w:val="none" w:sz="0" w:space="0" w:color="auto"/>
                <w:bottom w:val="none" w:sz="0" w:space="0" w:color="auto"/>
                <w:right w:val="none" w:sz="0" w:space="0" w:color="auto"/>
              </w:divBdr>
              <w:divsChild>
                <w:div w:id="1331517346">
                  <w:marLeft w:val="0"/>
                  <w:marRight w:val="0"/>
                  <w:marTop w:val="0"/>
                  <w:marBottom w:val="0"/>
                  <w:divBdr>
                    <w:top w:val="none" w:sz="0" w:space="0" w:color="auto"/>
                    <w:left w:val="none" w:sz="0" w:space="0" w:color="auto"/>
                    <w:bottom w:val="none" w:sz="0" w:space="0" w:color="auto"/>
                    <w:right w:val="none" w:sz="0" w:space="0" w:color="auto"/>
                  </w:divBdr>
                  <w:divsChild>
                    <w:div w:id="622230799">
                      <w:marLeft w:val="0"/>
                      <w:marRight w:val="0"/>
                      <w:marTop w:val="0"/>
                      <w:marBottom w:val="0"/>
                      <w:divBdr>
                        <w:top w:val="none" w:sz="0" w:space="0" w:color="auto"/>
                        <w:left w:val="none" w:sz="0" w:space="0" w:color="auto"/>
                        <w:bottom w:val="none" w:sz="0" w:space="0" w:color="auto"/>
                        <w:right w:val="none" w:sz="0" w:space="0" w:color="auto"/>
                      </w:divBdr>
                      <w:divsChild>
                        <w:div w:id="18267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376594">
      <w:bodyDiv w:val="1"/>
      <w:marLeft w:val="0"/>
      <w:marRight w:val="0"/>
      <w:marTop w:val="0"/>
      <w:marBottom w:val="0"/>
      <w:divBdr>
        <w:top w:val="none" w:sz="0" w:space="0" w:color="auto"/>
        <w:left w:val="none" w:sz="0" w:space="0" w:color="auto"/>
        <w:bottom w:val="none" w:sz="0" w:space="0" w:color="auto"/>
        <w:right w:val="none" w:sz="0" w:space="0" w:color="auto"/>
      </w:divBdr>
      <w:divsChild>
        <w:div w:id="1599168514">
          <w:marLeft w:val="0"/>
          <w:marRight w:val="0"/>
          <w:marTop w:val="0"/>
          <w:marBottom w:val="0"/>
          <w:divBdr>
            <w:top w:val="none" w:sz="0" w:space="0" w:color="auto"/>
            <w:left w:val="none" w:sz="0" w:space="0" w:color="auto"/>
            <w:bottom w:val="none" w:sz="0" w:space="0" w:color="auto"/>
            <w:right w:val="none" w:sz="0" w:space="0" w:color="auto"/>
          </w:divBdr>
          <w:divsChild>
            <w:div w:id="700980502">
              <w:marLeft w:val="0"/>
              <w:marRight w:val="0"/>
              <w:marTop w:val="0"/>
              <w:marBottom w:val="0"/>
              <w:divBdr>
                <w:top w:val="none" w:sz="0" w:space="0" w:color="auto"/>
                <w:left w:val="none" w:sz="0" w:space="0" w:color="auto"/>
                <w:bottom w:val="none" w:sz="0" w:space="0" w:color="auto"/>
                <w:right w:val="none" w:sz="0" w:space="0" w:color="auto"/>
              </w:divBdr>
              <w:divsChild>
                <w:div w:id="1691837458">
                  <w:marLeft w:val="0"/>
                  <w:marRight w:val="0"/>
                  <w:marTop w:val="0"/>
                  <w:marBottom w:val="0"/>
                  <w:divBdr>
                    <w:top w:val="none" w:sz="0" w:space="0" w:color="auto"/>
                    <w:left w:val="none" w:sz="0" w:space="0" w:color="auto"/>
                    <w:bottom w:val="none" w:sz="0" w:space="0" w:color="auto"/>
                    <w:right w:val="none" w:sz="0" w:space="0" w:color="auto"/>
                  </w:divBdr>
                  <w:divsChild>
                    <w:div w:id="720179991">
                      <w:marLeft w:val="0"/>
                      <w:marRight w:val="0"/>
                      <w:marTop w:val="0"/>
                      <w:marBottom w:val="0"/>
                      <w:divBdr>
                        <w:top w:val="none" w:sz="0" w:space="0" w:color="auto"/>
                        <w:left w:val="none" w:sz="0" w:space="0" w:color="auto"/>
                        <w:bottom w:val="none" w:sz="0" w:space="0" w:color="auto"/>
                        <w:right w:val="none" w:sz="0" w:space="0" w:color="auto"/>
                      </w:divBdr>
                      <w:divsChild>
                        <w:div w:id="207527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zproxy.champlaincollege.qc.ca/login?url=http://search.credoreference.com.ezproxy.champlaincollege.qc.ca/content/entry/columency/blindness/0"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Office%20Word"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col"/>
        <c:grouping val="clustered"/>
        <c:varyColors val="0"/>
        <c:ser>
          <c:idx val="0"/>
          <c:order val="0"/>
          <c:tx>
            <c:v>blind individuals</c:v>
          </c:tx>
          <c:spPr>
            <a:solidFill>
              <a:schemeClr val="dk1">
                <a:tint val="88500"/>
              </a:schemeClr>
            </a:solidFill>
            <a:ln>
              <a:noFill/>
            </a:ln>
            <a:effectLst/>
          </c:spPr>
          <c:invertIfNegative val="0"/>
          <c:dPt>
            <c:idx val="0"/>
            <c:invertIfNegative val="0"/>
            <c:bubble3D val="0"/>
            <c:spPr>
              <a:solidFill>
                <a:schemeClr val="dk1">
                  <a:tint val="88500"/>
                </a:schemeClr>
              </a:solidFill>
              <a:ln>
                <a:solidFill>
                  <a:sysClr val="windowText" lastClr="000000"/>
                </a:solidFill>
              </a:ln>
              <a:effectLst/>
            </c:spPr>
            <c:extLst>
              <c:ext xmlns:c16="http://schemas.microsoft.com/office/drawing/2014/chart" uri="{C3380CC4-5D6E-409C-BE32-E72D297353CC}">
                <c16:uniqueId val="{00000001-41E2-4BD4-A143-8CF2CC50A0ED}"/>
              </c:ext>
            </c:extLst>
          </c:dPt>
          <c:errBars>
            <c:errBarType val="both"/>
            <c:errValType val="cust"/>
            <c:noEndCap val="0"/>
            <c:plus>
              <c:numRef>
                <c:f>'[Chart in Microsoft Office Word]Sheet1'!$B$16</c:f>
                <c:numCache>
                  <c:formatCode>General</c:formatCode>
                  <c:ptCount val="1"/>
                  <c:pt idx="0">
                    <c:v>0.98630072272418901</c:v>
                  </c:pt>
                </c:numCache>
              </c:numRef>
            </c:plus>
            <c:minus>
              <c:numRef>
                <c:f>'[Chart in Microsoft Office Word]Sheet1'!$B$16</c:f>
                <c:numCache>
                  <c:formatCode>General</c:formatCode>
                  <c:ptCount val="1"/>
                  <c:pt idx="0">
                    <c:v>0.98630072272418901</c:v>
                  </c:pt>
                </c:numCache>
              </c:numRef>
            </c:minus>
            <c:spPr>
              <a:noFill/>
              <a:ln w="9525" cap="flat" cmpd="sng" algn="ctr">
                <a:solidFill>
                  <a:schemeClr val="tx1">
                    <a:lumMod val="65000"/>
                    <a:lumOff val="35000"/>
                  </a:schemeClr>
                </a:solidFill>
                <a:round/>
              </a:ln>
              <a:effectLst/>
            </c:spPr>
          </c:errBars>
          <c:cat>
            <c:strLit>
              <c:ptCount val="1"/>
              <c:pt idx="0">
                <c:v> </c:v>
              </c:pt>
            </c:strLit>
          </c:cat>
          <c:val>
            <c:numRef>
              <c:f>'[Chart in Microsoft Office Word]Sheet1'!$B$12</c:f>
              <c:numCache>
                <c:formatCode>0.00</c:formatCode>
                <c:ptCount val="1"/>
                <c:pt idx="0">
                  <c:v>8.1428571428571406</c:v>
                </c:pt>
              </c:numCache>
            </c:numRef>
          </c:val>
          <c:extLst>
            <c:ext xmlns:c16="http://schemas.microsoft.com/office/drawing/2014/chart" uri="{C3380CC4-5D6E-409C-BE32-E72D297353CC}">
              <c16:uniqueId val="{00000002-41E2-4BD4-A143-8CF2CC50A0ED}"/>
            </c:ext>
          </c:extLst>
        </c:ser>
        <c:ser>
          <c:idx val="1"/>
          <c:order val="1"/>
          <c:tx>
            <c:v>sighted individuals</c:v>
          </c:tx>
          <c:spPr>
            <a:solidFill>
              <a:schemeClr val="dk1">
                <a:tint val="55000"/>
              </a:schemeClr>
            </a:solidFill>
            <a:ln>
              <a:solidFill>
                <a:sysClr val="windowText" lastClr="000000"/>
              </a:solidFill>
            </a:ln>
            <a:effectLst/>
          </c:spPr>
          <c:invertIfNegative val="0"/>
          <c:errBars>
            <c:errBarType val="both"/>
            <c:errValType val="cust"/>
            <c:noEndCap val="0"/>
            <c:plus>
              <c:numRef>
                <c:f>'[Chart in Microsoft Office Word]Sheet1'!$D$16</c:f>
                <c:numCache>
                  <c:formatCode>General</c:formatCode>
                  <c:ptCount val="1"/>
                  <c:pt idx="0">
                    <c:v>1.1693361102674931</c:v>
                  </c:pt>
                </c:numCache>
              </c:numRef>
            </c:plus>
            <c:minus>
              <c:numRef>
                <c:f>'[Chart in Microsoft Office Word]Sheet1'!$D$16</c:f>
                <c:numCache>
                  <c:formatCode>General</c:formatCode>
                  <c:ptCount val="1"/>
                  <c:pt idx="0">
                    <c:v>1.1693361102674931</c:v>
                  </c:pt>
                </c:numCache>
              </c:numRef>
            </c:minus>
            <c:spPr>
              <a:noFill/>
              <a:ln w="9525" cap="flat" cmpd="sng" algn="ctr">
                <a:solidFill>
                  <a:schemeClr val="tx1">
                    <a:lumMod val="65000"/>
                    <a:lumOff val="35000"/>
                  </a:schemeClr>
                </a:solidFill>
                <a:round/>
              </a:ln>
              <a:effectLst/>
            </c:spPr>
          </c:errBars>
          <c:cat>
            <c:strLit>
              <c:ptCount val="1"/>
              <c:pt idx="0">
                <c:v> </c:v>
              </c:pt>
            </c:strLit>
          </c:cat>
          <c:val>
            <c:numRef>
              <c:f>'[Chart in Microsoft Office Word]Sheet1'!$D$12</c:f>
              <c:numCache>
                <c:formatCode>0.00</c:formatCode>
                <c:ptCount val="1"/>
                <c:pt idx="0">
                  <c:v>11.285714285714301</c:v>
                </c:pt>
              </c:numCache>
            </c:numRef>
          </c:val>
          <c:extLst>
            <c:ext xmlns:c16="http://schemas.microsoft.com/office/drawing/2014/chart" uri="{C3380CC4-5D6E-409C-BE32-E72D297353CC}">
              <c16:uniqueId val="{00000003-41E2-4BD4-A143-8CF2CC50A0ED}"/>
            </c:ext>
          </c:extLst>
        </c:ser>
        <c:dLbls>
          <c:showLegendKey val="0"/>
          <c:showVal val="0"/>
          <c:showCatName val="0"/>
          <c:showSerName val="0"/>
          <c:showPercent val="0"/>
          <c:showBubbleSize val="0"/>
        </c:dLbls>
        <c:gapWidth val="219"/>
        <c:overlap val="-100"/>
        <c:axId val="291053280"/>
        <c:axId val="299106336"/>
      </c:barChart>
      <c:catAx>
        <c:axId val="291053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Visual  Acuity  </a:t>
                </a:r>
              </a:p>
            </c:rich>
          </c:tx>
          <c:layout>
            <c:manualLayout>
              <c:xMode val="edge"/>
              <c:yMode val="edge"/>
              <c:x val="0.38547228283211588"/>
              <c:y val="0.9207678954903364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9525" cap="flat" cmpd="sng" algn="ctr">
            <a:solidFill>
              <a:schemeClr val="accent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99106336"/>
        <c:crosses val="autoZero"/>
        <c:auto val="1"/>
        <c:lblAlgn val="ctr"/>
        <c:lblOffset val="100"/>
        <c:noMultiLvlLbl val="0"/>
      </c:catAx>
      <c:valAx>
        <c:axId val="299106336"/>
        <c:scaling>
          <c:orientation val="minMax"/>
        </c:scaling>
        <c:delete val="0"/>
        <c:axPos val="l"/>
        <c:majorGridlines>
          <c:spPr>
            <a:ln w="9525" cap="flat" cmpd="sng" algn="ctr">
              <a:no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Mean degree of error in directional location of a sound source of the horizontal plane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910532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8E7D6-8471-4958-A7F0-5BA80137A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1585</Words>
  <Characters>9035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Doriane Domingo</dc:creator>
  <cp:keywords/>
  <dc:description/>
  <cp:lastModifiedBy>Doriane Domingo</cp:lastModifiedBy>
  <cp:revision>2</cp:revision>
  <dcterms:created xsi:type="dcterms:W3CDTF">2017-02-16T03:21:00Z</dcterms:created>
  <dcterms:modified xsi:type="dcterms:W3CDTF">2017-02-16T03:21:00Z</dcterms:modified>
</cp:coreProperties>
</file>