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E3500" w14:textId="77777777" w:rsidR="00214D6D" w:rsidRDefault="00CC2634">
      <w:pPr>
        <w:rPr>
          <w:b/>
        </w:rPr>
      </w:pPr>
      <w:bookmarkStart w:id="0" w:name="_GoBack"/>
      <w:bookmarkEnd w:id="0"/>
      <w:r w:rsidRPr="00B12BB2">
        <w:rPr>
          <w:b/>
        </w:rPr>
        <w:t>Chapter 1</w:t>
      </w:r>
    </w:p>
    <w:p w14:paraId="68599D48" w14:textId="60004BB1" w:rsidR="00885B16" w:rsidRDefault="00885B16">
      <w:r>
        <w:rPr>
          <w:b/>
        </w:rPr>
        <w:t>Derivatives:</w:t>
      </w:r>
      <w:r>
        <w:t xml:space="preserve"> are financial instruments with a payoff determined by the price of something else, called the underlying asset. </w:t>
      </w:r>
      <w:r w:rsidR="00002936">
        <w:t>(its value affected by the performance of the underlying)</w:t>
      </w:r>
    </w:p>
    <w:p w14:paraId="036EBB43" w14:textId="2D00A361" w:rsidR="0030562B" w:rsidRPr="0030562B" w:rsidRDefault="0030562B" w:rsidP="0030562B">
      <w:pPr>
        <w:widowControl w:val="0"/>
        <w:autoSpaceDE w:val="0"/>
        <w:autoSpaceDN w:val="0"/>
        <w:adjustRightInd w:val="0"/>
        <w:rPr>
          <w:rFonts w:ascii="SourceSansPro-Regular" w:hAnsi="SourceSansPro-Regular" w:cs="SourceSansPro-Regular"/>
          <w:outline/>
          <w:color w:val="000000"/>
          <w:lang w:val="en-US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30562B">
        <w:rPr>
          <w:rFonts w:ascii="SourceSansPro-Regular" w:hAnsi="SourceSansPro-Regular" w:cs="SourceSansPro-Regular"/>
          <w:outline/>
          <w:color w:val="0E0E0E"/>
          <w:lang w:val="en-US"/>
          <w14:textOutline w14:w="9525" w14:cap="flat" w14:cmpd="sng" w14:algn="ctr">
            <w14:solidFill>
              <w14:srgbClr w14:val="0E0E0E"/>
            </w14:solidFill>
            <w14:prstDash w14:val="solid"/>
            <w14:round/>
          </w14:textOutline>
          <w14:textFill>
            <w14:noFill/>
          </w14:textFill>
        </w:rPr>
        <w:t xml:space="preserve">A </w:t>
      </w:r>
      <w:r w:rsidRPr="0030562B">
        <w:rPr>
          <w:rFonts w:ascii="SourceSansPro-Regular" w:hAnsi="SourceSansPro-Regular" w:cs="SourceSansPro-Regular"/>
          <w:outline/>
          <w:color w:val="08468B"/>
          <w:lang w:val="en-US"/>
          <w14:textOutline w14:w="9525" w14:cap="flat" w14:cmpd="sng" w14:algn="ctr">
            <w14:solidFill>
              <w14:srgbClr w14:val="08468B"/>
            </w14:solidFill>
            <w14:prstDash w14:val="solid"/>
            <w14:round/>
          </w14:textOutline>
          <w14:textFill>
            <w14:noFill/>
          </w14:textFill>
        </w:rPr>
        <w:t>derivative</w:t>
      </w:r>
      <w:r w:rsidRPr="0030562B">
        <w:rPr>
          <w:rFonts w:ascii="SourceSansPro-Regular" w:hAnsi="SourceSansPro-Regular" w:cs="SourceSansPro-Regular"/>
          <w:outline/>
          <w:color w:val="0E0E0E"/>
          <w:lang w:val="en-US"/>
          <w14:textOutline w14:w="9525" w14:cap="flat" w14:cmpd="sng" w14:algn="ctr">
            <w14:solidFill>
              <w14:srgbClr w14:val="0E0E0E"/>
            </w14:solidFill>
            <w14:prstDash w14:val="solid"/>
            <w14:round/>
          </w14:textOutline>
          <w14:textFill>
            <w14:noFill/>
          </w14:textFill>
        </w:rPr>
        <w:t xml:space="preserve"> is a contract between two or more parties whose value is based on an agreed-upon underlying </w:t>
      </w:r>
      <w:r w:rsidRPr="00002936">
        <w:rPr>
          <w:rFonts w:ascii="SourceSansPro-Regular" w:hAnsi="SourceSansPro-Regular" w:cs="SourceSansPro-Regular"/>
          <w:outline/>
          <w:color w:val="08468B"/>
          <w:lang w:val="en-US"/>
          <w14:textOutline w14:w="9525" w14:cap="flat" w14:cmpd="sng" w14:algn="ctr">
            <w14:solidFill>
              <w14:srgbClr w14:val="08468B"/>
            </w14:solidFill>
            <w14:prstDash w14:val="solid"/>
            <w14:round/>
          </w14:textOutline>
          <w14:textFill>
            <w14:noFill/>
          </w14:textFill>
        </w:rPr>
        <w:t>financial asset</w:t>
      </w:r>
      <w:r w:rsidRPr="00002936">
        <w:rPr>
          <w:rFonts w:ascii="SourceSansPro-Regular" w:hAnsi="SourceSansPro-Regular" w:cs="SourceSansPro-Regular"/>
          <w:outline/>
          <w:color w:val="0E0E0E"/>
          <w:lang w:val="en-US"/>
          <w14:textOutline w14:w="9525" w14:cap="flat" w14:cmpd="sng" w14:algn="ctr">
            <w14:solidFill>
              <w14:srgbClr w14:val="0E0E0E"/>
            </w14:solidFill>
            <w14:prstDash w14:val="solid"/>
            <w14:round/>
          </w14:textOutline>
          <w14:textFill>
            <w14:noFill/>
          </w14:textFill>
        </w:rPr>
        <w:t xml:space="preserve">, index or security. Common underlying instruments include: bonds, commodities, currencies, </w:t>
      </w:r>
      <w:r w:rsidRPr="00002936">
        <w:rPr>
          <w:rFonts w:ascii="SourceSansPro-Regular" w:hAnsi="SourceSansPro-Regular" w:cs="SourceSansPro-Regular"/>
          <w:outline/>
          <w:color w:val="08468B"/>
          <w:lang w:val="en-US"/>
          <w14:textOutline w14:w="9525" w14:cap="flat" w14:cmpd="sng" w14:algn="ctr">
            <w14:solidFill>
              <w14:srgbClr w14:val="08468B"/>
            </w14:solidFill>
            <w14:prstDash w14:val="solid"/>
            <w14:round/>
          </w14:textOutline>
          <w14:textFill>
            <w14:noFill/>
          </w14:textFill>
        </w:rPr>
        <w:t>interest rates</w:t>
      </w:r>
      <w:r w:rsidRPr="00002936">
        <w:rPr>
          <w:rFonts w:ascii="SourceSansPro-Regular" w:hAnsi="SourceSansPro-Regular" w:cs="SourceSansPro-Regular"/>
          <w:outline/>
          <w:color w:val="0E0E0E"/>
          <w:lang w:val="en-US"/>
          <w14:textOutline w14:w="9525" w14:cap="flat" w14:cmpd="sng" w14:algn="ctr">
            <w14:solidFill>
              <w14:srgbClr w14:val="0E0E0E"/>
            </w14:solidFill>
            <w14:prstDash w14:val="solid"/>
            <w14:round/>
          </w14:textOutline>
          <w14:textFill>
            <w14:noFill/>
          </w14:textFill>
        </w:rPr>
        <w:t xml:space="preserve">, </w:t>
      </w:r>
      <w:r w:rsidRPr="0030562B">
        <w:rPr>
          <w:rFonts w:ascii="SourceSansPro-Regular" w:hAnsi="SourceSansPro-Regular" w:cs="SourceSansPro-Regular"/>
          <w:outline/>
          <w:color w:val="0E0E0E"/>
          <w:lang w:val="en-US"/>
          <w14:textOutline w14:w="9525" w14:cap="flat" w14:cmpd="sng" w14:algn="ctr">
            <w14:solidFill>
              <w14:srgbClr w14:val="0E0E0E"/>
            </w14:solidFill>
            <w14:prstDash w14:val="solid"/>
            <w14:round/>
          </w14:textOutline>
          <w14:textFill>
            <w14:noFill/>
          </w14:textFill>
        </w:rPr>
        <w:t>market indexes and stocks.</w:t>
      </w:r>
    </w:p>
    <w:p w14:paraId="4AFF1BE1" w14:textId="02B93878" w:rsidR="00885B16" w:rsidRDefault="00885B16">
      <w:r>
        <w:t xml:space="preserve">They can be used as a tool </w:t>
      </w:r>
      <w:r w:rsidRPr="0030562B">
        <w:rPr>
          <w:rFonts w:ascii="SourceSansPro-Regular" w:hAnsi="SourceSansPro-Regular"/>
        </w:rPr>
        <w:t xml:space="preserve">for </w:t>
      </w:r>
      <w:r w:rsidR="00246EFF">
        <w:rPr>
          <w:rFonts w:ascii="SourceSansPro-Regular" w:hAnsi="SourceSansPro-Regular"/>
        </w:rPr>
        <w:t xml:space="preserve">1) </w:t>
      </w:r>
      <w:r w:rsidRPr="0030562B">
        <w:rPr>
          <w:rFonts w:ascii="SourceSansPro-Regular" w:hAnsi="SourceSansPro-Regular"/>
        </w:rPr>
        <w:t>risk management</w:t>
      </w:r>
      <w:r w:rsidR="00AB4941">
        <w:t>,</w:t>
      </w:r>
      <w:r w:rsidR="00246EFF">
        <w:t xml:space="preserve"> 2)</w:t>
      </w:r>
      <w:r w:rsidR="00AB4941">
        <w:t xml:space="preserve"> speculation, </w:t>
      </w:r>
      <w:r w:rsidR="00246EFF">
        <w:t xml:space="preserve">3) </w:t>
      </w:r>
      <w:r>
        <w:t xml:space="preserve">to reduce transaction costs or </w:t>
      </w:r>
      <w:r w:rsidR="00246EFF">
        <w:t xml:space="preserve">4) </w:t>
      </w:r>
      <w:r>
        <w:t xml:space="preserve">avoid </w:t>
      </w:r>
      <w:r w:rsidR="0063258C">
        <w:t>regulatory arbitrage</w:t>
      </w:r>
      <w:r>
        <w:t>.</w:t>
      </w:r>
    </w:p>
    <w:p w14:paraId="61DEE882" w14:textId="77777777" w:rsidR="0030562B" w:rsidRDefault="0030562B"/>
    <w:p w14:paraId="023C9EBC" w14:textId="71B8D6F5" w:rsidR="00A665F0" w:rsidRDefault="000C3142" w:rsidP="00A665F0">
      <w:pPr>
        <w:rPr>
          <w:lang w:val="en-US"/>
        </w:rPr>
      </w:pPr>
      <w:r w:rsidRPr="000C3142">
        <w:rPr>
          <w:b/>
        </w:rPr>
        <w:t>Futures/</w:t>
      </w:r>
      <w:r w:rsidR="0030562B" w:rsidRPr="000C3142">
        <w:rPr>
          <w:b/>
        </w:rPr>
        <w:t>forwa</w:t>
      </w:r>
      <w:r w:rsidRPr="000C3142">
        <w:rPr>
          <w:b/>
        </w:rPr>
        <w:t>rd:</w:t>
      </w:r>
      <w:r w:rsidR="0030562B">
        <w:t xml:space="preserve"> </w:t>
      </w:r>
      <w:r w:rsidR="00A665F0">
        <w:t>a</w:t>
      </w:r>
      <w:r w:rsidR="00A665F0" w:rsidRPr="00A665F0">
        <w:rPr>
          <w:lang w:val="en-US"/>
        </w:rPr>
        <w:t>n</w:t>
      </w:r>
      <w:r w:rsidR="00A665F0">
        <w:rPr>
          <w:lang w:val="en-US"/>
        </w:rPr>
        <w:t xml:space="preserve"> </w:t>
      </w:r>
      <w:r w:rsidR="00A665F0" w:rsidRPr="00A665F0">
        <w:rPr>
          <w:lang w:val="en-US"/>
        </w:rPr>
        <w:t>agreement</w:t>
      </w:r>
      <w:r w:rsidR="00A665F0">
        <w:rPr>
          <w:lang w:val="en-US"/>
        </w:rPr>
        <w:t xml:space="preserve"> </w:t>
      </w:r>
      <w:r w:rsidR="00A665F0" w:rsidRPr="00A665F0">
        <w:rPr>
          <w:lang w:val="en-US"/>
        </w:rPr>
        <w:t>(obligation)</w:t>
      </w:r>
      <w:r w:rsidR="00A665F0">
        <w:rPr>
          <w:lang w:val="en-US"/>
        </w:rPr>
        <w:t xml:space="preserve"> </w:t>
      </w:r>
      <w:r w:rsidR="00A665F0" w:rsidRPr="00A665F0">
        <w:rPr>
          <w:lang w:val="en-US"/>
        </w:rPr>
        <w:t>to</w:t>
      </w:r>
      <w:r w:rsidR="00A665F0">
        <w:rPr>
          <w:lang w:val="en-US"/>
        </w:rPr>
        <w:t xml:space="preserve"> </w:t>
      </w:r>
      <w:r w:rsidR="00A665F0" w:rsidRPr="00A665F0">
        <w:rPr>
          <w:lang w:val="en-US"/>
        </w:rPr>
        <w:t>buy/sell</w:t>
      </w:r>
      <w:r w:rsidR="00A665F0">
        <w:rPr>
          <w:lang w:val="en-US"/>
        </w:rPr>
        <w:t xml:space="preserve"> </w:t>
      </w:r>
      <w:r w:rsidR="00A665F0" w:rsidRPr="00A665F0">
        <w:rPr>
          <w:lang w:val="en-US"/>
        </w:rPr>
        <w:t xml:space="preserve">an underlying asset in the future, at a pre‐determined price. </w:t>
      </w:r>
      <w:r w:rsidR="00A665F0">
        <w:rPr>
          <w:lang w:val="en-US"/>
        </w:rPr>
        <w:t>(no initial payment, no ownership of the underlying at time 0)</w:t>
      </w:r>
    </w:p>
    <w:p w14:paraId="42AA4DA3" w14:textId="77777777" w:rsidR="00A665F0" w:rsidRDefault="00A665F0" w:rsidP="00A665F0">
      <w:pPr>
        <w:rPr>
          <w:lang w:val="en-US"/>
        </w:rPr>
      </w:pPr>
    </w:p>
    <w:p w14:paraId="0462D9E5" w14:textId="28EAC71E" w:rsidR="00A665F0" w:rsidRDefault="00A665F0" w:rsidP="00A665F0">
      <w:pPr>
        <w:rPr>
          <w:lang w:val="en-US"/>
        </w:rPr>
      </w:pPr>
      <w:r>
        <w:rPr>
          <w:lang w:val="en-US"/>
        </w:rPr>
        <w:t xml:space="preserve">An </w:t>
      </w:r>
      <w:r w:rsidRPr="00472E5E">
        <w:rPr>
          <w:i/>
          <w:u w:val="single"/>
          <w:lang w:val="en-US"/>
        </w:rPr>
        <w:t>outright purchase</w:t>
      </w:r>
      <w:r>
        <w:rPr>
          <w:lang w:val="en-US"/>
        </w:rPr>
        <w:t xml:space="preserve"> requires initial payment and purchase the ownership of the underlying asset at time 0.</w:t>
      </w:r>
    </w:p>
    <w:p w14:paraId="2E835913" w14:textId="77777777" w:rsidR="00A665F0" w:rsidRDefault="00A665F0" w:rsidP="00A665F0">
      <w:pPr>
        <w:rPr>
          <w:rFonts w:hint="eastAsia"/>
          <w:lang w:eastAsia="zh-CN"/>
        </w:rPr>
      </w:pPr>
    </w:p>
    <w:p w14:paraId="3F8AC0E2" w14:textId="0B35EAF4" w:rsidR="0030562B" w:rsidRDefault="0030562B" w:rsidP="00A665F0">
      <w:r>
        <w:t>They</w:t>
      </w:r>
      <w:r w:rsidRPr="0030562B">
        <w:t xml:space="preserve"> are financial contracts which are very similar in nature but there exist a few important differences: Futures contracts are highly standardized whereas the terms of each forward contract can be privately negotiated. Futures are traded on an exchange whereas forwards are traded over-the-counter.</w:t>
      </w:r>
    </w:p>
    <w:p w14:paraId="275D2F60" w14:textId="77777777" w:rsidR="0063258C" w:rsidRDefault="0063258C"/>
    <w:p w14:paraId="3EB0EECF" w14:textId="24C641DC" w:rsidR="00DD205A" w:rsidRDefault="0063258C">
      <w:r w:rsidRPr="0063258C">
        <w:rPr>
          <w:b/>
        </w:rPr>
        <w:t>Market index:</w:t>
      </w:r>
      <w:r>
        <w:t xml:space="preserve"> </w:t>
      </w:r>
      <w:r w:rsidRPr="0063258C">
        <w:t>is</w:t>
      </w:r>
      <w:r>
        <w:t xml:space="preserve"> </w:t>
      </w:r>
      <w:r w:rsidRPr="0063258C">
        <w:t>a</w:t>
      </w:r>
      <w:r>
        <w:t xml:space="preserve"> </w:t>
      </w:r>
      <w:r w:rsidRPr="0063258C">
        <w:t>(weighted)</w:t>
      </w:r>
      <w:r>
        <w:t xml:space="preserve"> </w:t>
      </w:r>
      <w:r w:rsidRPr="0063258C">
        <w:t>average</w:t>
      </w:r>
      <w:r>
        <w:t xml:space="preserve"> </w:t>
      </w:r>
      <w:r w:rsidRPr="0063258C">
        <w:t>value</w:t>
      </w:r>
      <w:r>
        <w:t xml:space="preserve"> </w:t>
      </w:r>
      <w:r w:rsidRPr="0063258C">
        <w:t>of</w:t>
      </w:r>
      <w:r>
        <w:t xml:space="preserve"> </w:t>
      </w:r>
      <w:r w:rsidRPr="0063258C">
        <w:t>a number of instruments that trade in that market</w:t>
      </w:r>
      <w:r w:rsidR="00DD205A">
        <w:t>. Its use is the measure the market performance in a single number.</w:t>
      </w:r>
    </w:p>
    <w:p w14:paraId="64D95369" w14:textId="77777777" w:rsidR="00DD205A" w:rsidRDefault="00DD205A"/>
    <w:p w14:paraId="0061CFB8" w14:textId="676B0332" w:rsidR="00DD205A" w:rsidRPr="008F3C03" w:rsidRDefault="00DD205A">
      <w:r w:rsidRPr="00DD205A">
        <w:rPr>
          <w:b/>
        </w:rPr>
        <w:t xml:space="preserve">Security: </w:t>
      </w:r>
      <w:r w:rsidR="008F3C03">
        <w:t>a document that confers upon its owner a financial claim.</w:t>
      </w:r>
      <w:r w:rsidR="00472E5E">
        <w:t xml:space="preserve"> (ex. Debt, equity, derivatives)</w:t>
      </w:r>
    </w:p>
    <w:p w14:paraId="67D69B12" w14:textId="77777777" w:rsidR="0063258C" w:rsidRDefault="0063258C"/>
    <w:p w14:paraId="62732759" w14:textId="7CDC3BA4" w:rsidR="0030562B" w:rsidRPr="0030562B" w:rsidRDefault="0030562B">
      <w:r>
        <w:rPr>
          <w:b/>
        </w:rPr>
        <w:t xml:space="preserve">Financial market: </w:t>
      </w:r>
      <w:r>
        <w:t>its function is to facilitate optimal risk-sharing</w:t>
      </w:r>
      <w:r w:rsidR="0063258C">
        <w:t xml:space="preserve"> (diversifiable risks vanish, and the systematic risk are reallocated to those who are willing to hold it)</w:t>
      </w:r>
    </w:p>
    <w:p w14:paraId="3975B355" w14:textId="77777777" w:rsidR="0030562B" w:rsidRDefault="0030562B">
      <w:pPr>
        <w:rPr>
          <w:b/>
        </w:rPr>
      </w:pPr>
    </w:p>
    <w:p w14:paraId="17140842" w14:textId="47CE0179" w:rsidR="00CC2634" w:rsidRDefault="00CC2634">
      <w:r w:rsidRPr="00CC2634">
        <w:rPr>
          <w:b/>
        </w:rPr>
        <w:t>Going long</w:t>
      </w:r>
      <w:r w:rsidR="00BC66E3">
        <w:rPr>
          <w:b/>
        </w:rPr>
        <w:t xml:space="preserve"> (buy)</w:t>
      </w:r>
      <w:r w:rsidRPr="00CC2634">
        <w:rPr>
          <w:b/>
        </w:rPr>
        <w:t>:</w:t>
      </w:r>
      <w:r>
        <w:t xml:space="preserve"> </w:t>
      </w:r>
      <w:r w:rsidR="00BC66E3">
        <w:t xml:space="preserve">also called long a stock, meaning </w:t>
      </w:r>
      <w:r w:rsidRPr="00BC66E3">
        <w:rPr>
          <w:i/>
          <w:u w:val="single"/>
        </w:rPr>
        <w:t>buying</w:t>
      </w:r>
      <w:r>
        <w:t xml:space="preserve"> a stock the transaction is through a broker, the broker places the order with the </w:t>
      </w:r>
      <w:r w:rsidRPr="00CC2634">
        <w:rPr>
          <w:i/>
        </w:rPr>
        <w:t>market maker</w:t>
      </w:r>
      <w:r>
        <w:t>; a commission fee is involved</w:t>
      </w:r>
    </w:p>
    <w:p w14:paraId="768D9BD9" w14:textId="77777777" w:rsidR="00CC2634" w:rsidRDefault="00CC2634"/>
    <w:p w14:paraId="31A0C5CD" w14:textId="77777777" w:rsidR="00CC2634" w:rsidRDefault="00CC2634">
      <w:r w:rsidRPr="00CC2634">
        <w:rPr>
          <w:b/>
        </w:rPr>
        <w:t>Market maker:</w:t>
      </w:r>
      <w:r>
        <w:t xml:space="preserve"> a firms that is consistently ready to buy and sell a particular security at a publicly quoted price </w:t>
      </w:r>
    </w:p>
    <w:p w14:paraId="7FD10796" w14:textId="77777777" w:rsidR="00CC2634" w:rsidRDefault="00CC26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C2634" w14:paraId="1CD00C7C" w14:textId="77777777" w:rsidTr="00CC2634">
        <w:tc>
          <w:tcPr>
            <w:tcW w:w="3116" w:type="dxa"/>
            <w:vAlign w:val="center"/>
          </w:tcPr>
          <w:p w14:paraId="111CF597" w14:textId="77777777" w:rsidR="00CC2634" w:rsidRDefault="00CC2634" w:rsidP="00CC2634">
            <w:pPr>
              <w:jc w:val="center"/>
            </w:pPr>
          </w:p>
        </w:tc>
        <w:tc>
          <w:tcPr>
            <w:tcW w:w="3117" w:type="dxa"/>
            <w:vAlign w:val="center"/>
          </w:tcPr>
          <w:p w14:paraId="1F064B25" w14:textId="77777777" w:rsidR="00CC2634" w:rsidRPr="00CC2634" w:rsidRDefault="00CC2634" w:rsidP="00CC2634">
            <w:pPr>
              <w:jc w:val="center"/>
              <w:rPr>
                <w:b/>
              </w:rPr>
            </w:pPr>
            <w:r w:rsidRPr="00CC2634">
              <w:rPr>
                <w:b/>
              </w:rPr>
              <w:t>Bid</w:t>
            </w:r>
            <w:r w:rsidR="00B12BB2">
              <w:rPr>
                <w:b/>
              </w:rPr>
              <w:t xml:space="preserve"> price</w:t>
            </w:r>
          </w:p>
        </w:tc>
        <w:tc>
          <w:tcPr>
            <w:tcW w:w="3117" w:type="dxa"/>
            <w:vAlign w:val="center"/>
          </w:tcPr>
          <w:p w14:paraId="4F7D8123" w14:textId="77777777" w:rsidR="00CC2634" w:rsidRPr="00CC2634" w:rsidRDefault="00CC2634" w:rsidP="00CC2634">
            <w:pPr>
              <w:jc w:val="center"/>
              <w:rPr>
                <w:b/>
              </w:rPr>
            </w:pPr>
            <w:r w:rsidRPr="00CC2634">
              <w:rPr>
                <w:b/>
              </w:rPr>
              <w:t>Ask/offer</w:t>
            </w:r>
            <w:r w:rsidR="00B12BB2">
              <w:rPr>
                <w:b/>
              </w:rPr>
              <w:t xml:space="preserve"> price</w:t>
            </w:r>
          </w:p>
        </w:tc>
      </w:tr>
      <w:tr w:rsidR="00CC2634" w14:paraId="06EC386A" w14:textId="77777777" w:rsidTr="00CC2634">
        <w:tc>
          <w:tcPr>
            <w:tcW w:w="3116" w:type="dxa"/>
            <w:vAlign w:val="center"/>
          </w:tcPr>
          <w:p w14:paraId="747BB2AE" w14:textId="77777777" w:rsidR="00CC2634" w:rsidRDefault="00CC2634" w:rsidP="00CC2634">
            <w:pPr>
              <w:jc w:val="center"/>
            </w:pPr>
            <w:r>
              <w:t>Market maker</w:t>
            </w:r>
          </w:p>
        </w:tc>
        <w:tc>
          <w:tcPr>
            <w:tcW w:w="3117" w:type="dxa"/>
            <w:vAlign w:val="center"/>
          </w:tcPr>
          <w:p w14:paraId="4882C1E9" w14:textId="77777777" w:rsidR="00CC2634" w:rsidRDefault="00CC2634" w:rsidP="00CC2634">
            <w:pPr>
              <w:jc w:val="center"/>
            </w:pPr>
            <w:r>
              <w:t>buy</w:t>
            </w:r>
          </w:p>
        </w:tc>
        <w:tc>
          <w:tcPr>
            <w:tcW w:w="3117" w:type="dxa"/>
            <w:vAlign w:val="center"/>
          </w:tcPr>
          <w:p w14:paraId="5B55D57E" w14:textId="77777777" w:rsidR="00CC2634" w:rsidRDefault="00CC2634" w:rsidP="00CC2634">
            <w:pPr>
              <w:jc w:val="center"/>
            </w:pPr>
            <w:r>
              <w:t>sell</w:t>
            </w:r>
          </w:p>
        </w:tc>
      </w:tr>
      <w:tr w:rsidR="00CC2634" w14:paraId="7BD2F3C5" w14:textId="77777777" w:rsidTr="00CC2634">
        <w:tc>
          <w:tcPr>
            <w:tcW w:w="3116" w:type="dxa"/>
            <w:vAlign w:val="center"/>
          </w:tcPr>
          <w:p w14:paraId="2F3CF4BA" w14:textId="77777777" w:rsidR="00CC2634" w:rsidRDefault="00CC2634" w:rsidP="00CC2634">
            <w:pPr>
              <w:jc w:val="center"/>
            </w:pPr>
            <w:r>
              <w:t>Individual</w:t>
            </w:r>
          </w:p>
        </w:tc>
        <w:tc>
          <w:tcPr>
            <w:tcW w:w="3117" w:type="dxa"/>
            <w:vAlign w:val="center"/>
          </w:tcPr>
          <w:p w14:paraId="50856294" w14:textId="77777777" w:rsidR="00CC2634" w:rsidRDefault="00CC2634" w:rsidP="00CC2634">
            <w:pPr>
              <w:jc w:val="center"/>
            </w:pPr>
            <w:r>
              <w:t>sell</w:t>
            </w:r>
          </w:p>
        </w:tc>
        <w:tc>
          <w:tcPr>
            <w:tcW w:w="3117" w:type="dxa"/>
            <w:vAlign w:val="center"/>
          </w:tcPr>
          <w:p w14:paraId="2823ADE5" w14:textId="77777777" w:rsidR="00CC2634" w:rsidRDefault="00CC2634" w:rsidP="00CC2634">
            <w:pPr>
              <w:jc w:val="center"/>
            </w:pPr>
            <w:r>
              <w:t>buy</w:t>
            </w:r>
          </w:p>
        </w:tc>
      </w:tr>
    </w:tbl>
    <w:p w14:paraId="66DEB4A4" w14:textId="77777777" w:rsidR="00CC2634" w:rsidRDefault="00CC2634"/>
    <w:p w14:paraId="08C4DCF6" w14:textId="77777777" w:rsidR="00CC2634" w:rsidRDefault="00CC2634">
      <w:pPr>
        <w:rPr>
          <w:i/>
        </w:rPr>
      </w:pPr>
      <w:r w:rsidRPr="00CC2634">
        <w:rPr>
          <w:b/>
        </w:rPr>
        <w:t>Bid-ask spread</w:t>
      </w:r>
      <w:r>
        <w:t xml:space="preserve">: (ex. Bid 14 ¼ x Ask 14 ½    </w:t>
      </w:r>
      <w:r w:rsidRPr="00CC2634">
        <w:rPr>
          <w:i/>
        </w:rPr>
        <w:t>37 x 90</w:t>
      </w:r>
      <w:r>
        <w:rPr>
          <w:i/>
        </w:rPr>
        <w:t>)</w:t>
      </w:r>
    </w:p>
    <w:p w14:paraId="035D73A1" w14:textId="77777777" w:rsidR="00CC2634" w:rsidRDefault="00B12BB2" w:rsidP="00B12BB2">
      <w:pPr>
        <w:ind w:left="1540"/>
      </w:pPr>
      <w:r>
        <w:rPr>
          <w:i/>
        </w:rPr>
        <w:t>“</w:t>
      </w:r>
      <w:r w:rsidR="00CC2634">
        <w:rPr>
          <w:i/>
        </w:rPr>
        <w:t xml:space="preserve">37 x </w:t>
      </w:r>
      <w:proofErr w:type="gramStart"/>
      <w:r w:rsidR="00CC2634">
        <w:rPr>
          <w:i/>
        </w:rPr>
        <w:t>90</w:t>
      </w:r>
      <w:r>
        <w:rPr>
          <w:i/>
        </w:rPr>
        <w:t>”</w:t>
      </w:r>
      <w:r w:rsidR="00CC2634">
        <w:rPr>
          <w:i/>
        </w:rPr>
        <w:t xml:space="preserve"> </w:t>
      </w:r>
      <w:r w:rsidR="00CC2634">
        <w:t xml:space="preserve"> is</w:t>
      </w:r>
      <w:proofErr w:type="gramEnd"/>
      <w:r w:rsidR="00CC2634">
        <w:t xml:space="preserve"> the bid-ask size</w:t>
      </w:r>
      <w:r>
        <w:t>, it’s in 00’s;</w:t>
      </w:r>
      <w:r w:rsidR="00CC2634">
        <w:t xml:space="preserve"> </w:t>
      </w:r>
      <w:r>
        <w:t xml:space="preserve">bid-ask size </w:t>
      </w:r>
      <w:r w:rsidR="00CC2634">
        <w:t xml:space="preserve">means the market maker has offers to buy </w:t>
      </w:r>
      <w:r>
        <w:t xml:space="preserve">(bid) </w:t>
      </w:r>
      <w:r w:rsidR="00CC2634">
        <w:t xml:space="preserve">3,700 shares at 14 ¼, </w:t>
      </w:r>
      <w:r>
        <w:t>and has offers to sell (ask/offer) 9,000 shares at 14 ½ .</w:t>
      </w:r>
    </w:p>
    <w:p w14:paraId="3329AC0C" w14:textId="77777777" w:rsidR="009C7F88" w:rsidRDefault="009C7F88" w:rsidP="00B12BB2">
      <w:pPr>
        <w:rPr>
          <w:b/>
        </w:rPr>
      </w:pPr>
      <w:r>
        <w:rPr>
          <w:b/>
        </w:rPr>
        <w:t>Going short (Short-selling)</w:t>
      </w:r>
    </w:p>
    <w:p w14:paraId="60BA29EA" w14:textId="42E895C7" w:rsidR="00DB5A26" w:rsidRDefault="009C7F88" w:rsidP="00B12BB2">
      <w:r>
        <w:rPr>
          <w:b/>
        </w:rPr>
        <w:lastRenderedPageBreak/>
        <w:t>Going short</w:t>
      </w:r>
      <w:r w:rsidR="00BC66E3">
        <w:rPr>
          <w:b/>
        </w:rPr>
        <w:t xml:space="preserve"> (sell, then buy)</w:t>
      </w:r>
      <w:r>
        <w:rPr>
          <w:b/>
        </w:rPr>
        <w:t xml:space="preserve">: </w:t>
      </w:r>
      <w:r w:rsidR="00DB5A26">
        <w:t>short-selling a stock</w:t>
      </w:r>
      <w:r w:rsidR="00BC66E3">
        <w:t xml:space="preserve"> (also called short</w:t>
      </w:r>
      <w:r w:rsidR="00DB5A26">
        <w:t xml:space="preserve"> a stock); shorting a stock means </w:t>
      </w:r>
      <w:r w:rsidR="00BC66E3" w:rsidRPr="00BC66E3">
        <w:rPr>
          <w:i/>
          <w:u w:val="single"/>
        </w:rPr>
        <w:t xml:space="preserve">sell </w:t>
      </w:r>
      <w:r w:rsidR="00BC66E3">
        <w:t xml:space="preserve">a stock by </w:t>
      </w:r>
      <w:r w:rsidR="00DB5A26">
        <w:t xml:space="preserve">borrowing the stock from someone who owns it and sell it. </w:t>
      </w:r>
    </w:p>
    <w:p w14:paraId="60E6E2E0" w14:textId="4B3EAC1F" w:rsidR="00B12BB2" w:rsidRDefault="00DB5A26" w:rsidP="00B12BB2">
      <w:r>
        <w:t>The intention is predicting that the ask price will decrease in the future, the investor sells it now at the bid price, and buy it back at a lower ask price to return to the lender of the stock.</w:t>
      </w:r>
      <w:r w:rsidR="00BC66E3">
        <w:t xml:space="preserve"> The profit/loss is the difference of bid at the sale and ask price at the buying time.</w:t>
      </w:r>
    </w:p>
    <w:p w14:paraId="149AA8A8" w14:textId="77777777" w:rsidR="00DB5A26" w:rsidRDefault="00DB5A26" w:rsidP="00B12BB2"/>
    <w:p w14:paraId="0C45037C" w14:textId="77777777" w:rsidR="00DB5A26" w:rsidRDefault="00DB5A26" w:rsidP="00B12BB2">
      <w:pPr>
        <w:rPr>
          <w:i/>
        </w:rPr>
      </w:pPr>
      <w:r>
        <w:t xml:space="preserve">The act of buying back the stock and returning it to the asset owner is called </w:t>
      </w:r>
      <w:r w:rsidRPr="00DB5A26">
        <w:rPr>
          <w:i/>
        </w:rPr>
        <w:t>covering the short position</w:t>
      </w:r>
      <w:r>
        <w:rPr>
          <w:i/>
        </w:rPr>
        <w:t xml:space="preserve"> </w:t>
      </w:r>
      <w:r>
        <w:t xml:space="preserve">or </w:t>
      </w:r>
      <w:r>
        <w:rPr>
          <w:i/>
        </w:rPr>
        <w:t>covering the short.</w:t>
      </w:r>
    </w:p>
    <w:p w14:paraId="4EA36657" w14:textId="77777777" w:rsidR="00DB5A26" w:rsidRDefault="00DB5A26" w:rsidP="00B12BB2"/>
    <w:p w14:paraId="6D99FD95" w14:textId="77777777" w:rsidR="00DB5A26" w:rsidRDefault="00DB5A26" w:rsidP="00B12BB2">
      <w:r>
        <w:t xml:space="preserve">An investor having difficulty covering the short, is said to be </w:t>
      </w:r>
      <w:r w:rsidRPr="00DB5A26">
        <w:rPr>
          <w:i/>
        </w:rPr>
        <w:t>short-squeezed</w:t>
      </w:r>
      <w:r>
        <w:t>.</w:t>
      </w:r>
    </w:p>
    <w:p w14:paraId="47A21F23" w14:textId="77777777" w:rsidR="009C7F88" w:rsidRDefault="009C7F88" w:rsidP="00B12BB2"/>
    <w:p w14:paraId="31914BAC" w14:textId="77777777" w:rsidR="009C7F88" w:rsidRDefault="009C7F88" w:rsidP="00B12BB2">
      <w:r w:rsidRPr="00B92A2F">
        <w:rPr>
          <w:b/>
        </w:rPr>
        <w:t>Credit risk:</w:t>
      </w:r>
      <w:r>
        <w:t xml:space="preserve"> lender concerned about borrower’s ability to return the borrowed security</w:t>
      </w:r>
    </w:p>
    <w:p w14:paraId="2E10C3AD" w14:textId="77777777" w:rsidR="00B92A2F" w:rsidRDefault="00B92A2F" w:rsidP="00B12BB2"/>
    <w:p w14:paraId="542F948B" w14:textId="77777777" w:rsidR="00B92A2F" w:rsidRDefault="009C7F88" w:rsidP="00B12BB2">
      <w:r w:rsidRPr="00B92A2F">
        <w:rPr>
          <w:b/>
        </w:rPr>
        <w:t>Collateral:</w:t>
      </w:r>
      <w:r>
        <w:t xml:space="preserve"> the lender requests collateral at the cur</w:t>
      </w:r>
      <w:r w:rsidR="00B92A2F">
        <w:t xml:space="preserve">rent value of the asset (bid price) plus a “haircut” (some extra for the risk). </w:t>
      </w:r>
    </w:p>
    <w:p w14:paraId="40628A63" w14:textId="77777777" w:rsidR="00532B41" w:rsidRDefault="00532B41" w:rsidP="00B12BB2">
      <w:pPr>
        <w:rPr>
          <w:b/>
        </w:rPr>
      </w:pPr>
    </w:p>
    <w:p w14:paraId="1F63D567" w14:textId="77777777" w:rsidR="00B92A2F" w:rsidRDefault="00B92A2F" w:rsidP="00B12BB2">
      <w:r w:rsidRPr="00B92A2F">
        <w:rPr>
          <w:b/>
        </w:rPr>
        <w:t>Repo</w:t>
      </w:r>
      <w:r>
        <w:rPr>
          <w:b/>
        </w:rPr>
        <w:t xml:space="preserve"> rate/Short rebate</w:t>
      </w:r>
      <w:r w:rsidRPr="00B92A2F">
        <w:rPr>
          <w:b/>
        </w:rPr>
        <w:t>:</w:t>
      </w:r>
      <w:r>
        <w:t xml:space="preserve"> Investor still earns interest from the collateral in the asset owner’s hand, the interest rate is called repo rate in bond markets, and the short rebate in the stock market. </w:t>
      </w:r>
    </w:p>
    <w:p w14:paraId="53FE974D" w14:textId="77777777" w:rsidR="00532B41" w:rsidRDefault="00532B41" w:rsidP="00B12BB2">
      <w:pPr>
        <w:rPr>
          <w:b/>
        </w:rPr>
      </w:pPr>
    </w:p>
    <w:p w14:paraId="68FF385E" w14:textId="2A827489" w:rsidR="00B92A2F" w:rsidRDefault="00B92A2F" w:rsidP="00B12BB2">
      <w:r w:rsidRPr="00532B41">
        <w:rPr>
          <w:b/>
        </w:rPr>
        <w:t>Lease rate:</w:t>
      </w:r>
      <w:r>
        <w:t xml:space="preserve"> </w:t>
      </w:r>
      <w:r w:rsidR="00532B41">
        <w:t>This</w:t>
      </w:r>
      <w:r>
        <w:t xml:space="preserve"> rate is lower than the market interest rate</w:t>
      </w:r>
      <w:r w:rsidR="00C65997">
        <w:t xml:space="preserve"> </w:t>
      </w:r>
      <w:r w:rsidR="00BC66E3">
        <w:t>the investor could earn on the collateral</w:t>
      </w:r>
      <w:r w:rsidR="00532B41">
        <w:t>, so the difference</w:t>
      </w:r>
      <w:r>
        <w:t xml:space="preserve"> between the market interest rate and the repo/rebate rate is called lease rate. The dif</w:t>
      </w:r>
      <w:r w:rsidR="00532B41">
        <w:t>ference</w:t>
      </w:r>
      <w:r>
        <w:t xml:space="preserve"> is another cost </w:t>
      </w:r>
      <w:r w:rsidR="00C65997">
        <w:t>(loss on leasing/borrowing the asset)</w:t>
      </w:r>
      <w:r w:rsidR="00BC66E3">
        <w:t xml:space="preserve"> </w:t>
      </w:r>
      <w:r>
        <w:t xml:space="preserve">of short-selling for </w:t>
      </w:r>
      <w:r w:rsidR="00532B41">
        <w:t>the investor, as a payment to the asset owner.</w:t>
      </w:r>
      <w:r w:rsidR="00C65997">
        <w:t xml:space="preserve"> </w:t>
      </w:r>
    </w:p>
    <w:p w14:paraId="3E5DF003" w14:textId="77777777" w:rsidR="00BC66E3" w:rsidRDefault="00BC66E3" w:rsidP="00B12BB2"/>
    <w:p w14:paraId="34CD7942" w14:textId="4F58C5B2" w:rsidR="00BC66E3" w:rsidRPr="00DB5A26" w:rsidRDefault="00BC66E3" w:rsidP="00B12BB2">
      <w:r w:rsidRPr="00BC66E3">
        <w:rPr>
          <w:b/>
        </w:rPr>
        <w:t>Reasons for shorting:</w:t>
      </w:r>
      <w:r>
        <w:t xml:space="preserve"> speculation, financing, hedging and arbitrage. The best way to finance is not short-selling stocks, but short-selling bonds.</w:t>
      </w:r>
    </w:p>
    <w:sectPr w:rsidR="00BC66E3" w:rsidRPr="00DB5A26" w:rsidSect="00C831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ourceSans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34"/>
    <w:rsid w:val="00002936"/>
    <w:rsid w:val="00007611"/>
    <w:rsid w:val="000C3142"/>
    <w:rsid w:val="00214D6D"/>
    <w:rsid w:val="00246EFF"/>
    <w:rsid w:val="0030562B"/>
    <w:rsid w:val="00472E5E"/>
    <w:rsid w:val="00532B41"/>
    <w:rsid w:val="00554941"/>
    <w:rsid w:val="0063258C"/>
    <w:rsid w:val="007C4D9B"/>
    <w:rsid w:val="0084226B"/>
    <w:rsid w:val="00885B16"/>
    <w:rsid w:val="008F3C03"/>
    <w:rsid w:val="009C7F88"/>
    <w:rsid w:val="00A665F0"/>
    <w:rsid w:val="00AB4941"/>
    <w:rsid w:val="00B12BB2"/>
    <w:rsid w:val="00B92A2F"/>
    <w:rsid w:val="00BC66E3"/>
    <w:rsid w:val="00C65997"/>
    <w:rsid w:val="00C83111"/>
    <w:rsid w:val="00CC2634"/>
    <w:rsid w:val="00DB5A26"/>
    <w:rsid w:val="00DD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D0D20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26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665F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1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5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20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1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99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573</Words>
  <Characters>3268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 Yuan</dc:creator>
  <cp:keywords/>
  <dc:description/>
  <cp:lastModifiedBy>Mina Yuan</cp:lastModifiedBy>
  <cp:revision>1</cp:revision>
  <dcterms:created xsi:type="dcterms:W3CDTF">2017-01-12T17:03:00Z</dcterms:created>
  <dcterms:modified xsi:type="dcterms:W3CDTF">2017-01-31T16:18:00Z</dcterms:modified>
</cp:coreProperties>
</file>