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4D0" w:rsidRDefault="00F83069">
      <w:pPr>
        <w:pStyle w:val="Heading1"/>
        <w:ind w:left="2478" w:right="2526"/>
      </w:pPr>
      <w:r>
        <w:t xml:space="preserve">CHAPTER 5 Understanding Individuals within Environments 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Fun Theory </w:t>
      </w:r>
    </w:p>
    <w:p w:rsidR="008D34D0" w:rsidRDefault="00F83069" w:rsidP="00F517B7">
      <w:pPr>
        <w:numPr>
          <w:ilvl w:val="0"/>
          <w:numId w:val="2"/>
        </w:numPr>
        <w:ind w:hanging="360"/>
      </w:pPr>
      <w:r>
        <w:t xml:space="preserve">Fun is the easiest way to change people's behaviour for the better </w:t>
      </w:r>
    </w:p>
    <w:p w:rsidR="008D34D0" w:rsidRDefault="00F83069" w:rsidP="00F517B7">
      <w:pPr>
        <w:numPr>
          <w:ilvl w:val="0"/>
          <w:numId w:val="2"/>
        </w:numPr>
        <w:spacing w:after="258"/>
        <w:ind w:hanging="360"/>
      </w:pPr>
      <w:r>
        <w:t>Is it lasting change?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>Exemplary Community Programs That Created or Altered Ecological Contexts to Improve Quality of Life for Individuals</w:t>
      </w:r>
    </w:p>
    <w:p w:rsidR="008D34D0" w:rsidRDefault="00F83069">
      <w:pPr>
        <w:spacing w:after="4" w:line="264" w:lineRule="auto"/>
        <w:ind w:left="355"/>
      </w:pPr>
      <w:r>
        <w:rPr>
          <w:i/>
        </w:rPr>
        <w:t xml:space="preserve"> 1. GROW</w:t>
      </w:r>
    </w:p>
    <w:p w:rsidR="008D34D0" w:rsidRDefault="00F83069" w:rsidP="00F517B7">
      <w:pPr>
        <w:numPr>
          <w:ilvl w:val="0"/>
          <w:numId w:val="3"/>
        </w:numPr>
        <w:ind w:right="320" w:hanging="300"/>
      </w:pPr>
      <w:r>
        <w:t>Mutual help organization for persons with serious mental illness</w:t>
      </w:r>
    </w:p>
    <w:p w:rsidR="008D34D0" w:rsidRDefault="00F83069" w:rsidP="00F517B7">
      <w:pPr>
        <w:numPr>
          <w:ilvl w:val="0"/>
          <w:numId w:val="3"/>
        </w:numPr>
        <w:spacing w:after="261"/>
        <w:ind w:right="320" w:hanging="300"/>
      </w:pPr>
      <w:r>
        <w:t xml:space="preserve">Deliberately limits the size of local chapters, creates leadership roles for all members and maximizes responsibility for group functioning </w:t>
      </w: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</w:rPr>
        <w:tab/>
      </w:r>
      <w:r>
        <w:t>Illustrates benefits of an underpopulated setting</w:t>
      </w:r>
    </w:p>
    <w:p w:rsidR="008D34D0" w:rsidRDefault="00F83069">
      <w:pPr>
        <w:spacing w:after="18" w:line="249" w:lineRule="auto"/>
        <w:ind w:left="-5" w:right="6883"/>
        <w:jc w:val="both"/>
      </w:pPr>
      <w:r>
        <w:rPr>
          <w:b/>
        </w:rPr>
        <w:t>Roger &amp; Louise Barker</w:t>
      </w:r>
      <w:r>
        <w:t xml:space="preserve"> </w:t>
      </w:r>
      <w:r>
        <w:rPr>
          <w:i/>
        </w:rPr>
        <w:t>Study:</w:t>
      </w:r>
    </w:p>
    <w:p w:rsidR="008D34D0" w:rsidRDefault="00F83069" w:rsidP="00F517B7">
      <w:pPr>
        <w:numPr>
          <w:ilvl w:val="0"/>
          <w:numId w:val="4"/>
        </w:numPr>
        <w:ind w:hanging="360"/>
      </w:pPr>
      <w:r>
        <w:t>Aimed to understand children's lives of children in ecological context</w:t>
      </w:r>
    </w:p>
    <w:p w:rsidR="008D34D0" w:rsidRDefault="00F83069" w:rsidP="00F517B7">
      <w:pPr>
        <w:numPr>
          <w:ilvl w:val="0"/>
          <w:numId w:val="4"/>
        </w:numPr>
        <w:ind w:hanging="360"/>
      </w:pPr>
      <w:r>
        <w:t xml:space="preserve">Systematic, naturalistic observations of all aspects of children's everyday lives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Methods referred to as “Stream of Behaviour” </w:t>
      </w:r>
    </w:p>
    <w:p w:rsidR="008D34D0" w:rsidRDefault="00F83069" w:rsidP="00F517B7">
      <w:pPr>
        <w:numPr>
          <w:ilvl w:val="0"/>
          <w:numId w:val="4"/>
        </w:numPr>
        <w:spacing w:after="280"/>
        <w:ind w:hanging="360"/>
      </w:pPr>
      <w:r>
        <w:t>Were interested in patterns of behaviour characteristic of a setting regardless of which individuals were there</w:t>
      </w:r>
    </w:p>
    <w:p w:rsidR="008D34D0" w:rsidRDefault="00F83069">
      <w:pPr>
        <w:spacing w:after="4" w:line="264" w:lineRule="auto"/>
        <w:ind w:left="1080" w:right="3566" w:hanging="360"/>
      </w:pPr>
      <w:r>
        <w:rPr>
          <w:rFonts w:ascii="Calibri" w:eastAsia="Calibri" w:hAnsi="Calibri" w:cs="Calibri"/>
        </w:rPr>
        <w:t xml:space="preserve">◦ </w:t>
      </w:r>
      <w:r>
        <w:rPr>
          <w:b/>
        </w:rPr>
        <w:t>“Behaviour Settings” -</w:t>
      </w:r>
      <w:r>
        <w:t xml:space="preserve"> </w:t>
      </w:r>
      <w:r>
        <w:rPr>
          <w:i/>
        </w:rPr>
        <w:t xml:space="preserve">NOT simply a physical place </w:t>
      </w:r>
      <w:r>
        <w:rPr>
          <w:rFonts w:ascii="Calibri" w:eastAsia="Calibri" w:hAnsi="Calibri" w:cs="Calibri"/>
        </w:rPr>
        <w:t xml:space="preserve">▪ </w:t>
      </w:r>
      <w:r>
        <w:t>Characteristics:</w:t>
      </w:r>
    </w:p>
    <w:p w:rsidR="008D34D0" w:rsidRDefault="00F83069" w:rsidP="00F517B7">
      <w:pPr>
        <w:numPr>
          <w:ilvl w:val="0"/>
          <w:numId w:val="4"/>
        </w:numPr>
        <w:spacing w:after="4" w:line="264" w:lineRule="auto"/>
        <w:ind w:hanging="360"/>
      </w:pPr>
      <w:r>
        <w:rPr>
          <w:i/>
        </w:rPr>
        <w:t>Place</w:t>
      </w:r>
    </w:p>
    <w:p w:rsidR="008D34D0" w:rsidRDefault="00F83069">
      <w:pPr>
        <w:ind w:left="1810"/>
      </w:pPr>
      <w:r>
        <w:rPr>
          <w:rFonts w:ascii="Calibri" w:eastAsia="Calibri" w:hAnsi="Calibri" w:cs="Calibri"/>
        </w:rPr>
        <w:t xml:space="preserve">◦ </w:t>
      </w:r>
      <w:r>
        <w:t>Based on natural settings</w:t>
      </w:r>
    </w:p>
    <w:p w:rsidR="008D34D0" w:rsidRDefault="00F83069" w:rsidP="00F517B7">
      <w:pPr>
        <w:numPr>
          <w:ilvl w:val="0"/>
          <w:numId w:val="4"/>
        </w:numPr>
        <w:spacing w:after="4" w:line="264" w:lineRule="auto"/>
        <w:ind w:hanging="360"/>
      </w:pPr>
      <w:r>
        <w:rPr>
          <w:i/>
        </w:rPr>
        <w:t>Time</w:t>
      </w:r>
    </w:p>
    <w:p w:rsidR="008D34D0" w:rsidRDefault="00F83069" w:rsidP="00F517B7">
      <w:pPr>
        <w:numPr>
          <w:ilvl w:val="0"/>
          <w:numId w:val="4"/>
        </w:numPr>
        <w:spacing w:after="4" w:line="264" w:lineRule="auto"/>
        <w:ind w:hanging="360"/>
      </w:pPr>
      <w:r>
        <w:rPr>
          <w:i/>
        </w:rPr>
        <w:t>Standing Behaviour Patterns</w:t>
      </w:r>
    </w:p>
    <w:p w:rsidR="008D34D0" w:rsidRDefault="00F83069">
      <w:pPr>
        <w:ind w:left="1810" w:right="1229"/>
      </w:pPr>
      <w:r>
        <w:rPr>
          <w:rFonts w:ascii="Calibri" w:eastAsia="Calibri" w:hAnsi="Calibri" w:cs="Calibri"/>
        </w:rPr>
        <w:t xml:space="preserve">◦ </w:t>
      </w:r>
      <w:r>
        <w:t xml:space="preserve">People can change in a setting but behaviour may remain the same </w:t>
      </w:r>
      <w:r>
        <w:rPr>
          <w:rFonts w:ascii="Calibri" w:eastAsia="Calibri" w:hAnsi="Calibri" w:cs="Calibri"/>
        </w:rPr>
        <w:t xml:space="preserve">◦ </w:t>
      </w:r>
      <w:r>
        <w:t xml:space="preserve">Some settings stood alone </w:t>
      </w:r>
    </w:p>
    <w:p w:rsidR="008D34D0" w:rsidRDefault="00F83069">
      <w:pPr>
        <w:ind w:left="2170"/>
      </w:pPr>
      <w:r>
        <w:rPr>
          <w:rFonts w:ascii="Calibri" w:eastAsia="Calibri" w:hAnsi="Calibri" w:cs="Calibri"/>
        </w:rPr>
        <w:t xml:space="preserve">▪ </w:t>
      </w:r>
      <w:r>
        <w:t>e.g.) Stores</w:t>
      </w:r>
    </w:p>
    <w:p w:rsidR="008D34D0" w:rsidRDefault="00F83069">
      <w:pPr>
        <w:ind w:left="1810"/>
      </w:pPr>
      <w:r>
        <w:rPr>
          <w:rFonts w:ascii="Calibri" w:eastAsia="Calibri" w:hAnsi="Calibri" w:cs="Calibri"/>
        </w:rPr>
        <w:t xml:space="preserve">◦ </w:t>
      </w:r>
      <w:r>
        <w:t xml:space="preserve">Others were settings within a setting </w:t>
      </w:r>
    </w:p>
    <w:p w:rsidR="008D34D0" w:rsidRDefault="00F83069">
      <w:pPr>
        <w:spacing w:after="288"/>
        <w:ind w:left="2170"/>
      </w:pPr>
      <w:r>
        <w:rPr>
          <w:rFonts w:ascii="Calibri" w:eastAsia="Calibri" w:hAnsi="Calibri" w:cs="Calibri"/>
        </w:rPr>
        <w:t xml:space="preserve">▪ </w:t>
      </w:r>
      <w:r>
        <w:t>e.g.) A classroom within a university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5 categories of behaviour setting </w:t>
      </w:r>
    </w:p>
    <w:p w:rsidR="008D34D0" w:rsidRDefault="00F83069">
      <w:pPr>
        <w:ind w:left="1810" w:right="6420"/>
      </w:pPr>
      <w:r>
        <w:rPr>
          <w:rFonts w:ascii="Calibri" w:eastAsia="Calibri" w:hAnsi="Calibri" w:cs="Calibri"/>
        </w:rPr>
        <w:t xml:space="preserve">◦ </w:t>
      </w:r>
      <w:r>
        <w:t xml:space="preserve">Government </w:t>
      </w:r>
      <w:r>
        <w:rPr>
          <w:rFonts w:ascii="Calibri" w:eastAsia="Calibri" w:hAnsi="Calibri" w:cs="Calibri"/>
        </w:rPr>
        <w:t xml:space="preserve">◦ </w:t>
      </w:r>
      <w:r>
        <w:t>Business</w:t>
      </w:r>
    </w:p>
    <w:p w:rsidR="008D34D0" w:rsidRDefault="00F83069">
      <w:pPr>
        <w:ind w:left="1810"/>
      </w:pPr>
      <w:r>
        <w:rPr>
          <w:rFonts w:ascii="Calibri" w:eastAsia="Calibri" w:hAnsi="Calibri" w:cs="Calibri"/>
        </w:rPr>
        <w:t xml:space="preserve">◦ </w:t>
      </w:r>
      <w:r>
        <w:t xml:space="preserve">Educational </w:t>
      </w:r>
    </w:p>
    <w:p w:rsidR="008D34D0" w:rsidRDefault="00F83069">
      <w:pPr>
        <w:ind w:left="1810"/>
      </w:pPr>
      <w:r>
        <w:rPr>
          <w:rFonts w:ascii="Calibri" w:eastAsia="Calibri" w:hAnsi="Calibri" w:cs="Calibri"/>
        </w:rPr>
        <w:t xml:space="preserve">◦ </w:t>
      </w:r>
      <w:r>
        <w:t xml:space="preserve">Religious </w:t>
      </w:r>
    </w:p>
    <w:p w:rsidR="008D34D0" w:rsidRDefault="00F83069">
      <w:pPr>
        <w:spacing w:after="1361"/>
        <w:ind w:left="1810"/>
      </w:pPr>
      <w:r>
        <w:rPr>
          <w:rFonts w:ascii="Calibri" w:eastAsia="Calibri" w:hAnsi="Calibri" w:cs="Calibri"/>
        </w:rPr>
        <w:t xml:space="preserve">◦ </w:t>
      </w:r>
      <w:r>
        <w:t xml:space="preserve">Voluntary Association </w:t>
      </w:r>
    </w:p>
    <w:p w:rsidR="008D34D0" w:rsidRDefault="00F83069">
      <w:pPr>
        <w:spacing w:after="0"/>
        <w:ind w:left="2160" w:firstLine="0"/>
      </w:pPr>
      <w:r>
        <w:lastRenderedPageBreak/>
        <w:t xml:space="preserve"> </w:t>
      </w:r>
    </w:p>
    <w:p w:rsidR="008D34D0" w:rsidRDefault="00F83069">
      <w:pPr>
        <w:spacing w:after="4" w:line="264" w:lineRule="auto"/>
        <w:ind w:left="1090"/>
      </w:pPr>
      <w:r>
        <w:rPr>
          <w:rFonts w:ascii="Calibri" w:eastAsia="Calibri" w:hAnsi="Calibri" w:cs="Calibri"/>
        </w:rPr>
        <w:t xml:space="preserve">▪ </w:t>
      </w:r>
      <w:r>
        <w:rPr>
          <w:i/>
        </w:rPr>
        <w:t>Rules of Behaviour Settings</w:t>
      </w:r>
    </w:p>
    <w:p w:rsidR="008D34D0" w:rsidRDefault="00F83069" w:rsidP="00F517B7">
      <w:pPr>
        <w:numPr>
          <w:ilvl w:val="0"/>
          <w:numId w:val="5"/>
        </w:numPr>
        <w:ind w:hanging="360"/>
      </w:pPr>
      <w:r>
        <w:t xml:space="preserve">Program circuits </w:t>
      </w:r>
    </w:p>
    <w:p w:rsidR="008D34D0" w:rsidRDefault="00F83069">
      <w:pPr>
        <w:ind w:left="1810"/>
      </w:pPr>
      <w:r>
        <w:rPr>
          <w:rFonts w:ascii="Calibri" w:eastAsia="Calibri" w:hAnsi="Calibri" w:cs="Calibri"/>
        </w:rPr>
        <w:t xml:space="preserve">◦ </w:t>
      </w:r>
      <w:r>
        <w:t xml:space="preserve">Demand the overall behaviour in the setting </w:t>
      </w:r>
    </w:p>
    <w:p w:rsidR="008D34D0" w:rsidRDefault="00F83069">
      <w:pPr>
        <w:ind w:left="2170"/>
      </w:pPr>
      <w:r>
        <w:rPr>
          <w:rFonts w:ascii="Calibri" w:eastAsia="Calibri" w:hAnsi="Calibri" w:cs="Calibri"/>
        </w:rPr>
        <w:t xml:space="preserve">▪ </w:t>
      </w:r>
      <w:r>
        <w:t xml:space="preserve">e.g.) A meeting has an agenda </w:t>
      </w:r>
    </w:p>
    <w:p w:rsidR="008D34D0" w:rsidRDefault="00F83069" w:rsidP="00F517B7">
      <w:pPr>
        <w:numPr>
          <w:ilvl w:val="0"/>
          <w:numId w:val="5"/>
        </w:numPr>
        <w:ind w:hanging="360"/>
      </w:pPr>
      <w:r>
        <w:t>Goal circuits</w:t>
      </w:r>
    </w:p>
    <w:p w:rsidR="008D34D0" w:rsidRDefault="00F83069">
      <w:pPr>
        <w:ind w:left="1810"/>
      </w:pPr>
      <w:r>
        <w:rPr>
          <w:rFonts w:ascii="Calibri" w:eastAsia="Calibri" w:hAnsi="Calibri" w:cs="Calibri"/>
        </w:rPr>
        <w:t xml:space="preserve">◦ </w:t>
      </w:r>
      <w:r>
        <w:t xml:space="preserve">Satisfy goals of individuals </w:t>
      </w:r>
    </w:p>
    <w:p w:rsidR="008D34D0" w:rsidRDefault="00F83069">
      <w:pPr>
        <w:spacing w:after="286"/>
        <w:ind w:left="2170"/>
      </w:pPr>
      <w:r>
        <w:rPr>
          <w:rFonts w:ascii="Calibri" w:eastAsia="Calibri" w:hAnsi="Calibri" w:cs="Calibri"/>
        </w:rPr>
        <w:t xml:space="preserve">▪ </w:t>
      </w:r>
      <w:r>
        <w:t>e.g.) Purchasing books at a store or attending lecture</w:t>
      </w:r>
    </w:p>
    <w:p w:rsidR="008D34D0" w:rsidRDefault="00F83069">
      <w:pPr>
        <w:spacing w:after="4" w:line="264" w:lineRule="auto"/>
        <w:ind w:left="1090"/>
      </w:pPr>
      <w:r>
        <w:rPr>
          <w:rFonts w:ascii="Calibri" w:eastAsia="Calibri" w:hAnsi="Calibri" w:cs="Calibri"/>
        </w:rPr>
        <w:t xml:space="preserve">▪ </w:t>
      </w:r>
      <w:r>
        <w:rPr>
          <w:i/>
        </w:rPr>
        <w:t>Control Mechanisms of Behaviour Settings</w:t>
      </w:r>
    </w:p>
    <w:p w:rsidR="008D34D0" w:rsidRDefault="00F83069" w:rsidP="00F517B7">
      <w:pPr>
        <w:numPr>
          <w:ilvl w:val="0"/>
          <w:numId w:val="5"/>
        </w:numPr>
        <w:ind w:hanging="360"/>
      </w:pPr>
      <w:r>
        <w:t xml:space="preserve">Deviation-countering circuits </w:t>
      </w:r>
    </w:p>
    <w:p w:rsidR="008D34D0" w:rsidRDefault="00F83069">
      <w:pPr>
        <w:ind w:left="1810"/>
      </w:pPr>
      <w:r>
        <w:rPr>
          <w:rFonts w:ascii="Calibri" w:eastAsia="Calibri" w:hAnsi="Calibri" w:cs="Calibri"/>
        </w:rPr>
        <w:t xml:space="preserve">◦ </w:t>
      </w:r>
      <w:r>
        <w:t>Correct individuals behaviour and train them to desire actions</w:t>
      </w:r>
    </w:p>
    <w:p w:rsidR="008D34D0" w:rsidRDefault="00F83069" w:rsidP="00F517B7">
      <w:pPr>
        <w:numPr>
          <w:ilvl w:val="0"/>
          <w:numId w:val="5"/>
        </w:numPr>
        <w:ind w:hanging="360"/>
      </w:pPr>
      <w:r>
        <w:t>Vetoing circuits</w:t>
      </w:r>
    </w:p>
    <w:p w:rsidR="008D34D0" w:rsidRDefault="00F83069">
      <w:pPr>
        <w:ind w:left="1810"/>
      </w:pPr>
      <w:r>
        <w:rPr>
          <w:rFonts w:ascii="Calibri" w:eastAsia="Calibri" w:hAnsi="Calibri" w:cs="Calibri"/>
        </w:rPr>
        <w:t xml:space="preserve">◦ </w:t>
      </w:r>
      <w:r>
        <w:t>Occurs when individuals are excluded from behaviour settings</w:t>
      </w:r>
    </w:p>
    <w:p w:rsidR="008D34D0" w:rsidRDefault="00F83069">
      <w:pPr>
        <w:ind w:left="2170"/>
      </w:pPr>
      <w:r>
        <w:rPr>
          <w:rFonts w:ascii="Calibri" w:eastAsia="Calibri" w:hAnsi="Calibri" w:cs="Calibri"/>
        </w:rPr>
        <w:t xml:space="preserve">▪ </w:t>
      </w:r>
      <w:r>
        <w:t>e.g.) Entrance exams or grade point cut-offs</w:t>
      </w:r>
    </w:p>
    <w:p w:rsidR="008D34D0" w:rsidRDefault="00F83069">
      <w:pPr>
        <w:ind w:left="1810"/>
      </w:pPr>
      <w:r>
        <w:rPr>
          <w:rFonts w:ascii="Calibri" w:eastAsia="Calibri" w:hAnsi="Calibri" w:cs="Calibri"/>
        </w:rPr>
        <w:t xml:space="preserve">◦ </w:t>
      </w:r>
      <w:r>
        <w:t>Examples of Rules &amp; Control Mechanisms @ WLU</w:t>
      </w:r>
    </w:p>
    <w:p w:rsidR="008D34D0" w:rsidRDefault="00F83069">
      <w:pPr>
        <w:spacing w:after="285"/>
        <w:ind w:left="2170"/>
      </w:pPr>
      <w:r>
        <w:rPr>
          <w:rFonts w:ascii="Calibri" w:eastAsia="Calibri" w:hAnsi="Calibri" w:cs="Calibri"/>
        </w:rPr>
        <w:t xml:space="preserve">▪ </w:t>
      </w:r>
      <w:r>
        <w:t>e.g.) Don't walk on the hawk</w:t>
      </w:r>
    </w:p>
    <w:p w:rsidR="008D34D0" w:rsidRDefault="00F83069">
      <w:pPr>
        <w:spacing w:after="4" w:line="264" w:lineRule="auto"/>
        <w:ind w:left="1080" w:right="3041" w:hanging="360"/>
      </w:pPr>
      <w:r>
        <w:rPr>
          <w:rFonts w:ascii="Calibri" w:eastAsia="Calibri" w:hAnsi="Calibri" w:cs="Calibri"/>
        </w:rPr>
        <w:t xml:space="preserve">◦ </w:t>
      </w:r>
      <w:r>
        <w:rPr>
          <w:b/>
        </w:rPr>
        <w:t xml:space="preserve">“Underpopulated Settings” – </w:t>
      </w:r>
      <w:r>
        <w:t xml:space="preserve">Study of “Manning” theory </w:t>
      </w:r>
      <w:r>
        <w:rPr>
          <w:rFonts w:ascii="Calibri" w:eastAsia="Calibri" w:hAnsi="Calibri" w:cs="Calibri"/>
        </w:rPr>
        <w:t xml:space="preserve">▪ </w:t>
      </w:r>
      <w:r>
        <w:rPr>
          <w:i/>
        </w:rPr>
        <w:t>Study by Barker and Gump: Big School, Small School</w:t>
      </w:r>
    </w:p>
    <w:p w:rsidR="008D34D0" w:rsidRDefault="00F83069" w:rsidP="00F517B7">
      <w:pPr>
        <w:numPr>
          <w:ilvl w:val="0"/>
          <w:numId w:val="5"/>
        </w:numPr>
        <w:ind w:hanging="360"/>
      </w:pPr>
      <w:r>
        <w:t>Students in smaller schools twice as likely to participate in activities – also had perceived more responsibility to volunteer for activities</w:t>
      </w:r>
    </w:p>
    <w:p w:rsidR="008D34D0" w:rsidRDefault="00F83069">
      <w:pPr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>Critical factor is the ratio of number of roles available compared to the number of individuals available to play those roles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An optimally populated setting has as many or more players than roles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Underpopulated setting has more roles than players</w:t>
      </w:r>
    </w:p>
    <w:p w:rsidR="008D34D0" w:rsidRDefault="00F83069" w:rsidP="00F517B7">
      <w:pPr>
        <w:numPr>
          <w:ilvl w:val="0"/>
          <w:numId w:val="5"/>
        </w:numPr>
        <w:ind w:hanging="360"/>
      </w:pPr>
      <w:r>
        <w:t xml:space="preserve">Increases member sense of responsibility for maintaing settings </w:t>
      </w:r>
    </w:p>
    <w:p w:rsidR="008D34D0" w:rsidRDefault="00F83069" w:rsidP="00F517B7">
      <w:pPr>
        <w:numPr>
          <w:ilvl w:val="0"/>
          <w:numId w:val="5"/>
        </w:numPr>
        <w:ind w:hanging="360"/>
      </w:pPr>
      <w:r>
        <w:t xml:space="preserve">Offers them chance to develop skills they otherwise might not have learned </w:t>
      </w: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</w:rPr>
        <w:tab/>
      </w:r>
      <w:r>
        <w:t>Found in small schools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>Jim Kelly's Ecological Model</w:t>
      </w:r>
    </w:p>
    <w:p w:rsidR="008D34D0" w:rsidRDefault="00F83069">
      <w:pPr>
        <w:spacing w:after="246" w:line="264" w:lineRule="auto"/>
        <w:ind w:left="10"/>
      </w:pPr>
      <w:r>
        <w:rPr>
          <w:i/>
        </w:rPr>
        <w:t>Allows us to think about settings in different ways</w:t>
      </w:r>
    </w:p>
    <w:p w:rsidR="008D34D0" w:rsidRDefault="00F83069" w:rsidP="00F517B7">
      <w:pPr>
        <w:numPr>
          <w:ilvl w:val="0"/>
          <w:numId w:val="6"/>
        </w:numPr>
        <w:ind w:hanging="360"/>
      </w:pPr>
      <w:r>
        <w:t>Interdependence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◦ </w:t>
      </w:r>
      <w:r>
        <w:t xml:space="preserve">Multiple, inter-related parts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◦ </w:t>
      </w:r>
      <w:r>
        <w:t>Change in one part affects others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◦ </w:t>
      </w:r>
      <w:r>
        <w:t>Any change in the system will have multiple consequences</w:t>
      </w:r>
    </w:p>
    <w:p w:rsidR="008D34D0" w:rsidRDefault="00F83069">
      <w:pPr>
        <w:spacing w:after="252"/>
        <w:ind w:left="1800" w:hanging="360"/>
      </w:pPr>
      <w:r>
        <w:rPr>
          <w:rFonts w:ascii="Calibri" w:eastAsia="Calibri" w:hAnsi="Calibri" w:cs="Calibri"/>
        </w:rPr>
        <w:t xml:space="preserve">▪ </w:t>
      </w:r>
      <w:r>
        <w:t>Change efforts may be thwarted because concerns of interdependent components of the system were not addressed</w:t>
      </w:r>
    </w:p>
    <w:p w:rsidR="008D34D0" w:rsidRDefault="00F83069" w:rsidP="00F517B7">
      <w:pPr>
        <w:numPr>
          <w:ilvl w:val="0"/>
          <w:numId w:val="6"/>
        </w:numPr>
        <w:ind w:hanging="360"/>
      </w:pPr>
      <w:r>
        <w:t>Adaptation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◦ </w:t>
      </w:r>
      <w:r>
        <w:t xml:space="preserve">Two-way process </w:t>
      </w:r>
    </w:p>
    <w:p w:rsidR="008D34D0" w:rsidRDefault="00F83069">
      <w:pPr>
        <w:spacing w:after="252"/>
        <w:ind w:left="1800" w:hanging="360"/>
      </w:pPr>
      <w:r>
        <w:rPr>
          <w:rFonts w:ascii="Calibri" w:eastAsia="Calibri" w:hAnsi="Calibri" w:cs="Calibri"/>
        </w:rPr>
        <w:t xml:space="preserve">▪ </w:t>
      </w:r>
      <w:r>
        <w:t xml:space="preserve">Individuals cope with the constraints and demands of an environment and environments adapt to their members  </w:t>
      </w:r>
    </w:p>
    <w:p w:rsidR="008D34D0" w:rsidRDefault="00F83069" w:rsidP="00F517B7">
      <w:pPr>
        <w:numPr>
          <w:ilvl w:val="0"/>
          <w:numId w:val="6"/>
        </w:numPr>
        <w:ind w:hanging="360"/>
      </w:pPr>
      <w:r>
        <w:lastRenderedPageBreak/>
        <w:t>Cycling of Resources</w:t>
      </w:r>
    </w:p>
    <w:p w:rsidR="008D34D0" w:rsidRDefault="00F83069">
      <w:pPr>
        <w:ind w:left="1440" w:right="712" w:hanging="360"/>
      </w:pPr>
      <w:r>
        <w:rPr>
          <w:rFonts w:ascii="Calibri" w:eastAsia="Calibri" w:hAnsi="Calibri" w:cs="Calibri"/>
        </w:rPr>
        <w:t xml:space="preserve">◦ </w:t>
      </w:r>
      <w:r>
        <w:t xml:space="preserve">Any system can be understood by examining how resources are used, distributed, conserved and transformed </w:t>
      </w:r>
      <w:r>
        <w:rPr>
          <w:rFonts w:ascii="Calibri" w:eastAsia="Calibri" w:hAnsi="Calibri" w:cs="Calibri"/>
        </w:rPr>
        <w:t xml:space="preserve">▪ </w:t>
      </w:r>
      <w:r>
        <w:t xml:space="preserve">Personal resources </w:t>
      </w:r>
    </w:p>
    <w:p w:rsidR="008D34D0" w:rsidRDefault="00F83069" w:rsidP="00F517B7">
      <w:pPr>
        <w:numPr>
          <w:ilvl w:val="1"/>
          <w:numId w:val="6"/>
        </w:numPr>
        <w:ind w:right="3294" w:hanging="360"/>
      </w:pPr>
      <w:r>
        <w:t xml:space="preserve">Individual knowledge, experiences, strengths </w:t>
      </w:r>
      <w:r>
        <w:rPr>
          <w:rFonts w:ascii="Calibri" w:eastAsia="Calibri" w:hAnsi="Calibri" w:cs="Calibri"/>
        </w:rPr>
        <w:t xml:space="preserve">▪ </w:t>
      </w:r>
      <w:r>
        <w:t>Social resources</w:t>
      </w:r>
    </w:p>
    <w:p w:rsidR="008D34D0" w:rsidRDefault="00F83069" w:rsidP="00F517B7">
      <w:pPr>
        <w:numPr>
          <w:ilvl w:val="1"/>
          <w:numId w:val="6"/>
        </w:numPr>
        <w:spacing w:after="252"/>
        <w:ind w:right="3294" w:hanging="360"/>
      </w:pPr>
      <w:r>
        <w:t>Occur in relationships among members, shared beliefs, values, formal rules, group events</w:t>
      </w:r>
    </w:p>
    <w:p w:rsidR="008D34D0" w:rsidRDefault="00F83069" w:rsidP="00F517B7">
      <w:pPr>
        <w:numPr>
          <w:ilvl w:val="0"/>
          <w:numId w:val="6"/>
        </w:numPr>
        <w:ind w:hanging="360"/>
      </w:pPr>
      <w:r>
        <w:t>Succession</w:t>
      </w:r>
    </w:p>
    <w:p w:rsidR="008D34D0" w:rsidRDefault="00F83069">
      <w:pPr>
        <w:ind w:left="1440" w:hanging="360"/>
      </w:pPr>
      <w:r>
        <w:rPr>
          <w:rFonts w:ascii="Calibri" w:eastAsia="Calibri" w:hAnsi="Calibri" w:cs="Calibri"/>
        </w:rPr>
        <w:t xml:space="preserve">◦ </w:t>
      </w:r>
      <w:r>
        <w:t xml:space="preserve">Purpose is to strengthen individuals adaptation of members to create a setting where members can have their needs met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◦ </w:t>
      </w:r>
      <w:r>
        <w:t>Interdependence is encouraged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>Moos Social Climate</w:t>
      </w:r>
    </w:p>
    <w:p w:rsidR="008D34D0" w:rsidRDefault="00F83069">
      <w:pPr>
        <w:spacing w:after="4" w:line="264" w:lineRule="auto"/>
        <w:ind w:left="10"/>
      </w:pPr>
      <w:r>
        <w:rPr>
          <w:i/>
        </w:rPr>
        <w:t>Psychological effects of environments are best assessed in terms of persons' perceptions of the environment and the meaning people attach to it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 xml:space="preserve">Occurs at the microsystem (social relationships) and organizational level </w:t>
      </w:r>
    </w:p>
    <w:p w:rsidR="008D34D0" w:rsidRDefault="00F83069" w:rsidP="00F517B7">
      <w:pPr>
        <w:numPr>
          <w:ilvl w:val="0"/>
          <w:numId w:val="7"/>
        </w:numPr>
        <w:spacing w:after="252"/>
        <w:ind w:hanging="360"/>
      </w:pPr>
      <w:r>
        <w:t>Assumes that settings will vary on how much they emphasize relationships, personal growth of settings members or maintenance in setting practices</w:t>
      </w:r>
    </w:p>
    <w:p w:rsidR="008D34D0" w:rsidRDefault="00F83069">
      <w:pPr>
        <w:spacing w:after="4" w:line="264" w:lineRule="auto"/>
        <w:ind w:left="10"/>
      </w:pPr>
      <w:r>
        <w:rPr>
          <w:i/>
        </w:rPr>
        <w:t>Three Primary Dimensions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>Relationship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Concerns mutual supportiveness, involvement and cohesion of members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Looks for evidence of relationship qualities of each setting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Family Environment Scale analyzes how cohesive and expressive they perceive their family to be and the extent of the conflict they perceive</w:t>
      </w:r>
    </w:p>
    <w:p w:rsidR="008D34D0" w:rsidRDefault="00F83069">
      <w:pPr>
        <w:ind w:left="743" w:right="504"/>
      </w:pPr>
      <w:r>
        <w:rPr>
          <w:rFonts w:ascii="Calibri" w:eastAsia="Calibri" w:hAnsi="Calibri" w:cs="Calibri"/>
        </w:rPr>
        <w:t xml:space="preserve">◦ </w:t>
      </w:r>
      <w:r>
        <w:t xml:space="preserve">Classroom Environment Scale measures extent of involvement in class, support they perceive from their teacher and the extent of friendship they report among classmates </w:t>
      </w:r>
      <w:r>
        <w:rPr>
          <w:rFonts w:ascii="Calibri" w:eastAsia="Calibri" w:hAnsi="Calibri" w:cs="Calibri"/>
        </w:rPr>
        <w:t xml:space="preserve">◦ </w:t>
      </w:r>
      <w:r>
        <w:rPr>
          <w:i/>
        </w:rPr>
        <w:t>Related to:</w:t>
      </w:r>
      <w:r>
        <w:t xml:space="preserve"> </w:t>
      </w:r>
    </w:p>
    <w:p w:rsidR="008D34D0" w:rsidRDefault="00F83069">
      <w:pPr>
        <w:spacing w:after="286"/>
        <w:ind w:left="1090"/>
      </w:pPr>
      <w:r>
        <w:rPr>
          <w:rFonts w:ascii="Calibri" w:eastAsia="Calibri" w:hAnsi="Calibri" w:cs="Calibri"/>
        </w:rPr>
        <w:t xml:space="preserve">▪ </w:t>
      </w:r>
      <w:r>
        <w:t>Kelly's principles of “Interdependence” and “Cycling of Resources”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>Personal Development</w:t>
      </w:r>
      <w:r>
        <w:rPr>
          <w:b/>
        </w:rPr>
        <w:t xml:space="preserve">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Concerns whether individual autonomy, growth, and skill development are fostered in the settings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Family Environment Scale subsections of emphasis on achievement, moral-religious concerns, recreation</w:t>
      </w:r>
    </w:p>
    <w:p w:rsidR="008D34D0" w:rsidRDefault="00F83069">
      <w:pPr>
        <w:ind w:left="743" w:right="1682"/>
      </w:pPr>
      <w:r>
        <w:rPr>
          <w:rFonts w:ascii="Calibri" w:eastAsia="Calibri" w:hAnsi="Calibri" w:cs="Calibri"/>
        </w:rPr>
        <w:t xml:space="preserve">◦ </w:t>
      </w:r>
      <w:r>
        <w:t xml:space="preserve">Classroom Environment Scale subsection of competition among students </w:t>
      </w:r>
      <w:r>
        <w:rPr>
          <w:rFonts w:ascii="Calibri" w:eastAsia="Calibri" w:hAnsi="Calibri" w:cs="Calibri"/>
        </w:rPr>
        <w:t xml:space="preserve">◦ </w:t>
      </w:r>
      <w:r>
        <w:rPr>
          <w:i/>
        </w:rPr>
        <w:t>Related to:</w:t>
      </w:r>
    </w:p>
    <w:p w:rsidR="008D34D0" w:rsidRDefault="00F83069">
      <w:pPr>
        <w:spacing w:after="286"/>
        <w:ind w:left="1090"/>
      </w:pPr>
      <w:r>
        <w:rPr>
          <w:rFonts w:ascii="Calibri" w:eastAsia="Calibri" w:hAnsi="Calibri" w:cs="Calibri"/>
        </w:rPr>
        <w:t xml:space="preserve">▪ </w:t>
      </w:r>
      <w:r>
        <w:t>Kelly's  principle of “Adaptation”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>System Maintenance and Change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Concerns settings' emphasis on order, clarity of rules and expectations, and control of behaviour </w:t>
      </w:r>
    </w:p>
    <w:p w:rsidR="008D34D0" w:rsidRDefault="00F83069">
      <w:pPr>
        <w:spacing w:after="4" w:line="264" w:lineRule="auto"/>
        <w:ind w:left="730"/>
      </w:pPr>
      <w:r>
        <w:rPr>
          <w:rFonts w:ascii="Calibri" w:eastAsia="Calibri" w:hAnsi="Calibri" w:cs="Calibri"/>
        </w:rPr>
        <w:t xml:space="preserve">◦ </w:t>
      </w:r>
      <w:r>
        <w:rPr>
          <w:i/>
        </w:rPr>
        <w:t>Related to:</w:t>
      </w:r>
    </w:p>
    <w:p w:rsidR="008D34D0" w:rsidRDefault="00F83069">
      <w:pPr>
        <w:spacing w:after="258"/>
        <w:ind w:left="1090"/>
      </w:pPr>
      <w:r>
        <w:rPr>
          <w:rFonts w:ascii="Calibri" w:eastAsia="Calibri" w:hAnsi="Calibri" w:cs="Calibri"/>
        </w:rPr>
        <w:lastRenderedPageBreak/>
        <w:t xml:space="preserve">▪ </w:t>
      </w:r>
      <w:r>
        <w:t>Kelly's principles of “Adaptation” and “Succession”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Seidman's Social Regularities 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>Proposed that settings be understood in terms of “social regularities”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Defined as the routine patterns of social relations among the elements within a setting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 xml:space="preserve">Focus is not on individual personalities but on relationships between individuals  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 xml:space="preserve">If settings change only the actors, it will promote only a first-order change </w:t>
      </w: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</w:rPr>
        <w:tab/>
      </w:r>
      <w:r>
        <w:t xml:space="preserve">If social regularities are altered, second-order change results </w:t>
      </w:r>
    </w:p>
    <w:p w:rsidR="008D34D0" w:rsidRDefault="00F83069" w:rsidP="00F517B7">
      <w:pPr>
        <w:numPr>
          <w:ilvl w:val="0"/>
          <w:numId w:val="7"/>
        </w:numPr>
        <w:spacing w:after="4" w:line="264" w:lineRule="auto"/>
        <w:ind w:hanging="360"/>
      </w:pPr>
      <w:r>
        <w:rPr>
          <w:i/>
        </w:rPr>
        <w:t>Concepts: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Patterns of power relationships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Decision making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Access to resources in settings 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Environmental Psychology </w:t>
      </w:r>
    </w:p>
    <w:p w:rsidR="008D34D0" w:rsidRDefault="00F83069">
      <w:pPr>
        <w:spacing w:after="276" w:line="264" w:lineRule="auto"/>
        <w:ind w:left="10"/>
      </w:pPr>
      <w:r>
        <w:rPr>
          <w:i/>
        </w:rPr>
        <w:t xml:space="preserve">Examines the influence of physical characteristics of a setting on behaviour 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 xml:space="preserve">Environmental Stressors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Noise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Air Pollution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Hazardous Waste </w:t>
      </w:r>
    </w:p>
    <w:p w:rsidR="008D34D0" w:rsidRDefault="00F83069">
      <w:pPr>
        <w:spacing w:after="284"/>
        <w:ind w:left="743"/>
      </w:pPr>
      <w:r>
        <w:rPr>
          <w:rFonts w:ascii="Calibri" w:eastAsia="Calibri" w:hAnsi="Calibri" w:cs="Calibri"/>
        </w:rPr>
        <w:t xml:space="preserve">◦ </w:t>
      </w:r>
      <w:r>
        <w:t>Crowded Housing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 xml:space="preserve">Environmental Design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Enclosed workspaces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Windows</w:t>
      </w:r>
    </w:p>
    <w:p w:rsidR="008D34D0" w:rsidRDefault="00F83069">
      <w:pPr>
        <w:spacing w:after="257"/>
        <w:ind w:left="743"/>
      </w:pPr>
      <w:r>
        <w:rPr>
          <w:rFonts w:ascii="Calibri" w:eastAsia="Calibri" w:hAnsi="Calibri" w:cs="Calibri"/>
        </w:rPr>
        <w:t xml:space="preserve">◦ </w:t>
      </w:r>
      <w:r>
        <w:t>Aspects of housing design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>Activity Settings (O'Donnel, Tharp, Wilson)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 xml:space="preserve">Takes subjective experiences and cultural meanings into account 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 xml:space="preserve">Not simply a physical setting or behaviour of persons there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It is the subjective meanings that develop there among the participants, especially intersubjectivity</w:t>
      </w:r>
    </w:p>
    <w:p w:rsidR="008D34D0" w:rsidRDefault="00F83069">
      <w:pPr>
        <w:spacing w:after="286"/>
        <w:ind w:left="1090"/>
      </w:pPr>
      <w:r>
        <w:rPr>
          <w:rFonts w:ascii="Calibri" w:eastAsia="Calibri" w:hAnsi="Calibri" w:cs="Calibri"/>
        </w:rPr>
        <w:t xml:space="preserve">▪ </w:t>
      </w:r>
      <w:r>
        <w:t>Beliefs, assumptions, values, emotional experiences shared by setting participants</w:t>
      </w:r>
    </w:p>
    <w:p w:rsidR="008D34D0" w:rsidRDefault="00F83069" w:rsidP="00F517B7">
      <w:pPr>
        <w:numPr>
          <w:ilvl w:val="0"/>
          <w:numId w:val="7"/>
        </w:numPr>
        <w:spacing w:after="4" w:line="264" w:lineRule="auto"/>
        <w:ind w:hanging="360"/>
      </w:pPr>
      <w:r>
        <w:rPr>
          <w:i/>
        </w:rPr>
        <w:t>KEY Elements: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Physical settings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Positions (riles)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People and the interpersonal relationships they form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Time</w:t>
      </w:r>
    </w:p>
    <w:p w:rsidR="008D34D0" w:rsidRDefault="00F83069">
      <w:pPr>
        <w:spacing w:after="258"/>
        <w:ind w:left="743"/>
      </w:pPr>
      <w:r>
        <w:rPr>
          <w:rFonts w:ascii="Calibri" w:eastAsia="Calibri" w:hAnsi="Calibri" w:cs="Calibri"/>
        </w:rPr>
        <w:t xml:space="preserve">◦ </w:t>
      </w:r>
      <w:r>
        <w:t>Symbols that setting members create and use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>What is Ecological Context?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>Physical and social aspects of environments that influence individuals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>Persons and contexts influence each other</w:t>
      </w:r>
    </w:p>
    <w:p w:rsidR="008D34D0" w:rsidRDefault="00F83069" w:rsidP="00F517B7">
      <w:pPr>
        <w:numPr>
          <w:ilvl w:val="0"/>
          <w:numId w:val="7"/>
        </w:numPr>
        <w:spacing w:after="252"/>
        <w:ind w:hanging="360"/>
      </w:pPr>
      <w:r>
        <w:lastRenderedPageBreak/>
        <w:t>Seek to understand the interplay of ecological context and individual life and to find ways to create or alter contexts to enhance individuals' quality of life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Ecological Psychology 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rPr>
          <w:i/>
        </w:rPr>
        <w:t xml:space="preserve">The PURPOSE: </w:t>
      </w:r>
      <w:r>
        <w:t>to identify behaviour settings and to understand the physical features and social circuits that maintain them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 xml:space="preserve">Underpopulated Settings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Ratio between number of roles and number of individuals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Optimal vs. Underpopulated settings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>KEY Ecological Concepts Summarized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>Kelly's Ecological Principles</w:t>
      </w:r>
    </w:p>
    <w:p w:rsidR="008D34D0" w:rsidRDefault="00F83069">
      <w:pPr>
        <w:spacing w:after="288"/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Interdependence, Adaptation, Cycling of Resources, Succession 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>Moos Social Climate Dimensions</w:t>
      </w:r>
    </w:p>
    <w:p w:rsidR="008D34D0" w:rsidRDefault="00F83069">
      <w:pPr>
        <w:spacing w:after="288"/>
        <w:ind w:left="743"/>
      </w:pPr>
      <w:r>
        <w:rPr>
          <w:rFonts w:ascii="Calibri" w:eastAsia="Calibri" w:hAnsi="Calibri" w:cs="Calibri"/>
        </w:rPr>
        <w:t xml:space="preserve">◦ </w:t>
      </w:r>
      <w:r>
        <w:t>Relationships, Personal Development, System Maintenance and Change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 xml:space="preserve">Seidman's Social Regularities </w:t>
      </w:r>
    </w:p>
    <w:p w:rsidR="008D34D0" w:rsidRDefault="00F83069">
      <w:pPr>
        <w:spacing w:after="288"/>
        <w:ind w:left="743"/>
      </w:pPr>
      <w:r>
        <w:rPr>
          <w:rFonts w:ascii="Calibri" w:eastAsia="Calibri" w:hAnsi="Calibri" w:cs="Calibri"/>
        </w:rPr>
        <w:t xml:space="preserve">◦ </w:t>
      </w:r>
      <w:r>
        <w:t>Patters of Power Relationships, Decision Making, Access to Resources in Settings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 xml:space="preserve">Barker's Ecological Psychology </w:t>
      </w:r>
    </w:p>
    <w:p w:rsidR="008D34D0" w:rsidRDefault="00F83069">
      <w:pPr>
        <w:spacing w:after="288"/>
        <w:ind w:left="743"/>
      </w:pPr>
      <w:r>
        <w:rPr>
          <w:rFonts w:ascii="Calibri" w:eastAsia="Calibri" w:hAnsi="Calibri" w:cs="Calibri"/>
        </w:rPr>
        <w:t xml:space="preserve">◦ </w:t>
      </w:r>
      <w:r>
        <w:t>Behaviour Setting, Optimally Populated, Underpopulated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 xml:space="preserve">O'Donnell's Activity Settings </w:t>
      </w:r>
    </w:p>
    <w:p w:rsidR="008D34D0" w:rsidRDefault="00F83069">
      <w:pPr>
        <w:spacing w:after="286"/>
        <w:ind w:left="743"/>
      </w:pPr>
      <w:r>
        <w:rPr>
          <w:rFonts w:ascii="Calibri" w:eastAsia="Calibri" w:hAnsi="Calibri" w:cs="Calibri"/>
        </w:rPr>
        <w:t xml:space="preserve">◦ </w:t>
      </w:r>
      <w:r>
        <w:t>Intersubjectivity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 xml:space="preserve">Environmental Psychology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Environmental Stressors, Environmental Design</w:t>
      </w:r>
      <w:r>
        <w:br w:type="page"/>
      </w:r>
    </w:p>
    <w:p w:rsidR="008D34D0" w:rsidRDefault="00F83069">
      <w:pPr>
        <w:spacing w:after="295" w:line="249" w:lineRule="auto"/>
        <w:ind w:left="-5" w:right="6779"/>
        <w:jc w:val="both"/>
      </w:pPr>
      <w:r>
        <w:rPr>
          <w:b/>
        </w:rPr>
        <w:lastRenderedPageBreak/>
        <w:t xml:space="preserve">Neighbourhood Context </w:t>
      </w:r>
      <w:r>
        <w:rPr>
          <w:i/>
        </w:rPr>
        <w:t>Terms: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>Neighbourhood Risk Processes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Statistically correlated with such problematic individual outcomes as: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Personal distress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Mental Disorders or behaviour problems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 xml:space="preserve">Neighbourhood Protective Processes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Strengths or resources associated with positive individuals outcomes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>Distal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Broader  in scope and indirectly affect individuals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>Proximal</w:t>
      </w:r>
    </w:p>
    <w:p w:rsidR="008D34D0" w:rsidRDefault="00F83069">
      <w:pPr>
        <w:spacing w:after="258"/>
        <w:ind w:left="743"/>
      </w:pPr>
      <w:r>
        <w:rPr>
          <w:rFonts w:ascii="Calibri" w:eastAsia="Calibri" w:hAnsi="Calibri" w:cs="Calibri"/>
        </w:rPr>
        <w:t xml:space="preserve">◦ </w:t>
      </w:r>
      <w:r>
        <w:t>Affect individuals more directly and immediately</w:t>
      </w:r>
    </w:p>
    <w:p w:rsidR="008D34D0" w:rsidRDefault="00F83069">
      <w:pPr>
        <w:spacing w:after="4" w:line="264" w:lineRule="auto"/>
        <w:ind w:left="10"/>
      </w:pPr>
      <w:r>
        <w:rPr>
          <w:i/>
        </w:rPr>
        <w:t>Concepts/ Findings: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 xml:space="preserve">Distal Socioeconomic Risk Processes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Involve social and economic or physical characteristics of a neighbourhood as a whole that are correlated with individual problems. e.g.)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Mental health and behavioural problems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Delinquency</w:t>
      </w:r>
    </w:p>
    <w:p w:rsidR="008D34D0" w:rsidRDefault="00F83069">
      <w:pPr>
        <w:ind w:left="733" w:right="6241" w:firstLine="360"/>
      </w:pPr>
      <w:r>
        <w:rPr>
          <w:rFonts w:ascii="Calibri" w:eastAsia="Calibri" w:hAnsi="Calibri" w:cs="Calibri"/>
        </w:rPr>
        <w:t xml:space="preserve">▪ </w:t>
      </w:r>
      <w:r>
        <w:t xml:space="preserve">Cardiovascular health </w:t>
      </w:r>
      <w:r>
        <w:rPr>
          <w:rFonts w:ascii="Calibri" w:eastAsia="Calibri" w:hAnsi="Calibri" w:cs="Calibri"/>
        </w:rPr>
        <w:t xml:space="preserve">◦ </w:t>
      </w:r>
      <w:r>
        <w:t xml:space="preserve">Residential Turnover </w:t>
      </w:r>
    </w:p>
    <w:p w:rsidR="008D34D0" w:rsidRDefault="00F83069">
      <w:pPr>
        <w:ind w:left="733" w:right="712" w:firstLine="360"/>
      </w:pPr>
      <w:r>
        <w:rPr>
          <w:rFonts w:ascii="Calibri" w:eastAsia="Calibri" w:hAnsi="Calibri" w:cs="Calibri"/>
        </w:rPr>
        <w:t xml:space="preserve">▪ </w:t>
      </w:r>
      <w:r>
        <w:t xml:space="preserve">In neighbourhoods with higher turnover, juvenile delinquency is more common </w:t>
      </w:r>
      <w:r>
        <w:rPr>
          <w:rFonts w:ascii="Calibri" w:eastAsia="Calibri" w:hAnsi="Calibri" w:cs="Calibri"/>
        </w:rPr>
        <w:t xml:space="preserve">◦ </w:t>
      </w:r>
      <w:r>
        <w:t>Macro-system forces are often root causes</w:t>
      </w:r>
    </w:p>
    <w:p w:rsidR="008D34D0" w:rsidRDefault="00F83069">
      <w:pPr>
        <w:spacing w:after="285"/>
        <w:ind w:left="1090"/>
      </w:pPr>
      <w:r>
        <w:rPr>
          <w:rFonts w:ascii="Calibri" w:eastAsia="Calibri" w:hAnsi="Calibri" w:cs="Calibri"/>
        </w:rPr>
        <w:t xml:space="preserve">▪ </w:t>
      </w:r>
      <w:r>
        <w:t>e.g.) Unemployment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 xml:space="preserve">Risky Physical Environments </w:t>
      </w:r>
    </w:p>
    <w:p w:rsidR="008D34D0" w:rsidRDefault="00F83069">
      <w:pPr>
        <w:ind w:left="743" w:right="1456"/>
      </w:pPr>
      <w:r>
        <w:rPr>
          <w:rFonts w:ascii="Calibri" w:eastAsia="Calibri" w:hAnsi="Calibri" w:cs="Calibri"/>
        </w:rPr>
        <w:t xml:space="preserve">◦ </w:t>
      </w:r>
      <w:r>
        <w:t xml:space="preserve">Socioeconomic root processes also create hazardous physical environments </w:t>
      </w:r>
      <w:r>
        <w:rPr>
          <w:rFonts w:ascii="Calibri" w:eastAsia="Calibri" w:hAnsi="Calibri" w:cs="Calibri"/>
        </w:rPr>
        <w:t xml:space="preserve">◦ </w:t>
      </w:r>
      <w:r>
        <w:t xml:space="preserve">Have a more direct (proximal) effect on individuals and families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More likely to breath and drink polluted air and water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Endure high levels of traffic noise</w:t>
      </w:r>
    </w:p>
    <w:p w:rsidR="008D34D0" w:rsidRDefault="00F83069">
      <w:pPr>
        <w:spacing w:after="286"/>
        <w:ind w:left="1090"/>
      </w:pPr>
      <w:r>
        <w:rPr>
          <w:rFonts w:ascii="Calibri" w:eastAsia="Calibri" w:hAnsi="Calibri" w:cs="Calibri"/>
        </w:rPr>
        <w:t xml:space="preserve">▪ </w:t>
      </w:r>
      <w:r>
        <w:t>Often lack sources of healthy food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 xml:space="preserve">Neighbourhood Disorder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Another proximal approach that focuses on processes of neighbourhood violence and incivilities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Noticeable signs of neighbourhood disruption that raise fears of crime 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>Litter, vandalism, graffiti</w:t>
      </w:r>
    </w:p>
    <w:p w:rsidR="008D34D0" w:rsidRDefault="00F83069">
      <w:pPr>
        <w:spacing w:after="288"/>
        <w:ind w:left="1090"/>
      </w:pPr>
      <w:r>
        <w:rPr>
          <w:rFonts w:ascii="Calibri" w:eastAsia="Calibri" w:hAnsi="Calibri" w:cs="Calibri"/>
        </w:rPr>
        <w:t xml:space="preserve">▪ </w:t>
      </w:r>
      <w:r>
        <w:t>Social incivilities include public drunkenness, gang activities and drug trade</w:t>
      </w:r>
    </w:p>
    <w:p w:rsidR="008D34D0" w:rsidRDefault="00F83069" w:rsidP="00F517B7">
      <w:pPr>
        <w:numPr>
          <w:ilvl w:val="0"/>
          <w:numId w:val="7"/>
        </w:numPr>
        <w:ind w:hanging="360"/>
      </w:pPr>
      <w:r>
        <w:t>Protective Processes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Distal protective processes  may include having a larger proportion of long-term residents and owner-occupied housing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Proximal processes can be protective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lastRenderedPageBreak/>
        <w:t xml:space="preserve">▪ </w:t>
      </w:r>
      <w:r>
        <w:t xml:space="preserve">Such as relationships and sense of community among residents 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Alternative Settings </w:t>
      </w:r>
    </w:p>
    <w:p w:rsidR="008D34D0" w:rsidRDefault="00F83069">
      <w:pPr>
        <w:spacing w:after="280" w:line="264" w:lineRule="auto"/>
        <w:ind w:left="10"/>
      </w:pPr>
      <w:r>
        <w:rPr>
          <w:i/>
        </w:rPr>
        <w:t>An alternative setting stops trying to change the existing settings and work to create a new and different setting – Provide conditions and resources that support the functioning of people for whom the current options do not work</w:t>
      </w:r>
    </w:p>
    <w:p w:rsidR="008D34D0" w:rsidRDefault="00F83069" w:rsidP="00F517B7">
      <w:pPr>
        <w:numPr>
          <w:ilvl w:val="0"/>
          <w:numId w:val="7"/>
        </w:numPr>
        <w:spacing w:after="18" w:line="249" w:lineRule="auto"/>
        <w:ind w:hanging="360"/>
      </w:pPr>
      <w:r>
        <w:rPr>
          <w:b/>
        </w:rPr>
        <w:t>Community Lodge - “The Fairweather Model”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Created to address the unmet needs of  psychiatric patients with disabilities when they left the state hospital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Problem was a lack of supportive community setting and a set of roles that could meet the needs of these ex-patients following their release from the hospital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Fairweather and associates then created an alternative setting in which patients following their release from the hospital moved together to a residence in the community</w:t>
      </w:r>
    </w:p>
    <w:p w:rsidR="008D34D0" w:rsidRDefault="00F83069">
      <w:pPr>
        <w:ind w:left="743" w:right="173"/>
      </w:pPr>
      <w:r>
        <w:rPr>
          <w:rFonts w:ascii="Calibri" w:eastAsia="Calibri" w:hAnsi="Calibri" w:cs="Calibri"/>
        </w:rPr>
        <w:t xml:space="preserve">◦ </w:t>
      </w:r>
      <w:r>
        <w:t xml:space="preserve">Concepts of interdependence and productive meaningful engagement in daily activities are central to the Fairweather model </w:t>
      </w:r>
      <w:r>
        <w:rPr>
          <w:rFonts w:ascii="Calibri" w:eastAsia="Calibri" w:hAnsi="Calibri" w:cs="Calibri"/>
        </w:rPr>
        <w:t xml:space="preserve">◦ </w:t>
      </w:r>
      <w:r>
        <w:rPr>
          <w:i/>
        </w:rPr>
        <w:t>Several Distinct Features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Self-governing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Developed lodge rules</w:t>
      </w:r>
    </w:p>
    <w:p w:rsidR="008D34D0" w:rsidRDefault="00F83069" w:rsidP="00F517B7">
      <w:pPr>
        <w:numPr>
          <w:ilvl w:val="0"/>
          <w:numId w:val="8"/>
        </w:numPr>
        <w:ind w:hanging="360"/>
      </w:pPr>
      <w:r>
        <w:t xml:space="preserve">Made it acceptable to discuss symptoms of mental illness with each other but not with neighbours </w:t>
      </w:r>
    </w:p>
    <w:p w:rsidR="008D34D0" w:rsidRDefault="00F83069" w:rsidP="00F517B7">
      <w:pPr>
        <w:numPr>
          <w:ilvl w:val="0"/>
          <w:numId w:val="8"/>
        </w:numPr>
        <w:ind w:hanging="360"/>
      </w:pPr>
      <w:r>
        <w:t>Decides whether to dismiss or admit members</w:t>
      </w:r>
    </w:p>
    <w:p w:rsidR="008D34D0" w:rsidRDefault="00F83069">
      <w:pPr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>Established janitorial and gardening business and eventually became economically selfsupporting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Lodge members monitor each other for taking medication;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Behaving responsibly within and outside the lodge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In controlled studies, compared to those in ordinary psychiatric aftercare;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Lodge members relapsed less often</w:t>
      </w:r>
    </w:p>
    <w:p w:rsidR="008D34D0" w:rsidRDefault="00F83069">
      <w:pPr>
        <w:ind w:left="1090" w:right="4618"/>
      </w:pPr>
      <w:r>
        <w:rPr>
          <w:rFonts w:ascii="Calibri" w:eastAsia="Calibri" w:hAnsi="Calibri" w:cs="Calibri"/>
        </w:rPr>
        <w:t xml:space="preserve">▪ </w:t>
      </w:r>
      <w:r>
        <w:t xml:space="preserve">Spent fewer days in the hospital (90%) </w:t>
      </w:r>
      <w:r>
        <w:rPr>
          <w:rFonts w:ascii="Calibri" w:eastAsia="Calibri" w:hAnsi="Calibri" w:cs="Calibri"/>
        </w:rPr>
        <w:t xml:space="preserve">▪ </w:t>
      </w:r>
      <w:r>
        <w:t xml:space="preserve">Spent more days employed </w:t>
      </w:r>
    </w:p>
    <w:p w:rsidR="008D34D0" w:rsidRDefault="00F83069" w:rsidP="00F517B7">
      <w:pPr>
        <w:numPr>
          <w:ilvl w:val="0"/>
          <w:numId w:val="8"/>
        </w:numPr>
        <w:ind w:hanging="360"/>
      </w:pPr>
      <w:r>
        <w:t xml:space="preserve">Annual income rose 515% 5 years after occupational training </w:t>
      </w:r>
    </w:p>
    <w:p w:rsidR="008D34D0" w:rsidRDefault="00F83069">
      <w:pPr>
        <w:pStyle w:val="Heading1"/>
        <w:ind w:left="2738" w:right="2726"/>
      </w:pPr>
      <w:r>
        <w:t>CHAPTER 6 Sense of Community @ the Ecological Level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>What is a Community?</w:t>
      </w:r>
    </w:p>
    <w:p w:rsidR="008D34D0" w:rsidRDefault="00F83069" w:rsidP="00F517B7">
      <w:pPr>
        <w:numPr>
          <w:ilvl w:val="0"/>
          <w:numId w:val="9"/>
        </w:numPr>
        <w:ind w:hanging="360"/>
      </w:pPr>
      <w:r>
        <w:t>Gemeinshaft = “Community”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Refers to relationships that are multidimensional and valued in their own right, not just as a means to an end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It is said that Gemeinshaft relationships define communities</w:t>
      </w:r>
    </w:p>
    <w:p w:rsidR="008D34D0" w:rsidRDefault="00F83069" w:rsidP="00F517B7">
      <w:pPr>
        <w:numPr>
          <w:ilvl w:val="0"/>
          <w:numId w:val="9"/>
        </w:numPr>
        <w:ind w:hanging="360"/>
      </w:pPr>
      <w:r>
        <w:t>Gesellscaft = “Society”</w:t>
      </w:r>
    </w:p>
    <w:p w:rsidR="008D34D0" w:rsidRDefault="00F83069">
      <w:pPr>
        <w:spacing w:after="258"/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Refers to relationships that are based on a specific transaction 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>Definition of Community (Sarason)</w:t>
      </w:r>
    </w:p>
    <w:p w:rsidR="008D34D0" w:rsidRDefault="00F83069" w:rsidP="00F517B7">
      <w:pPr>
        <w:numPr>
          <w:ilvl w:val="0"/>
          <w:numId w:val="9"/>
        </w:numPr>
        <w:spacing w:after="259"/>
        <w:ind w:hanging="360"/>
      </w:pPr>
      <w:r>
        <w:t>“a readily available, mutually supportive network of relationships on which one could depend”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>Definition of Psychological Sense of Community (Sarason)</w:t>
      </w:r>
    </w:p>
    <w:p w:rsidR="008D34D0" w:rsidRDefault="00F83069" w:rsidP="00F517B7">
      <w:pPr>
        <w:numPr>
          <w:ilvl w:val="0"/>
          <w:numId w:val="9"/>
        </w:numPr>
        <w:spacing w:after="259"/>
        <w:ind w:hanging="360"/>
      </w:pPr>
      <w:r>
        <w:lastRenderedPageBreak/>
        <w:t>Perception of similarity to others, acknowledged interdependence with others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>Types of Communities</w:t>
      </w:r>
    </w:p>
    <w:p w:rsidR="008D34D0" w:rsidRDefault="00F83069">
      <w:pPr>
        <w:spacing w:after="4" w:line="264" w:lineRule="auto"/>
        <w:ind w:left="10"/>
      </w:pPr>
      <w:r>
        <w:rPr>
          <w:i/>
        </w:rPr>
        <w:t xml:space="preserve">Locality and Relational Communities form a continuum, not a dichotomy </w:t>
      </w:r>
    </w:p>
    <w:p w:rsidR="008D34D0" w:rsidRDefault="00F83069" w:rsidP="00F517B7">
      <w:pPr>
        <w:numPr>
          <w:ilvl w:val="0"/>
          <w:numId w:val="9"/>
        </w:numPr>
        <w:ind w:hanging="360"/>
      </w:pPr>
      <w:r>
        <w:t>Locality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Traditional conception of a community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City blocks, neighbourhoods, small towns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Based on geographic proximity, not necessarily choice </w:t>
      </w:r>
    </w:p>
    <w:p w:rsidR="008D34D0" w:rsidRDefault="00F83069" w:rsidP="00F517B7">
      <w:pPr>
        <w:numPr>
          <w:ilvl w:val="0"/>
          <w:numId w:val="9"/>
        </w:numPr>
        <w:ind w:hanging="360"/>
      </w:pPr>
      <w:r>
        <w:t>Relational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Defined by interpersonal relationships &amp; sense of community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Shared interests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Mutual Help groups, Religious congregations, Political groups</w:t>
      </w:r>
    </w:p>
    <w:p w:rsidR="008D34D0" w:rsidRDefault="00F83069" w:rsidP="00F517B7">
      <w:pPr>
        <w:numPr>
          <w:ilvl w:val="0"/>
          <w:numId w:val="9"/>
        </w:numPr>
        <w:ind w:hanging="360"/>
      </w:pPr>
      <w:r>
        <w:t>Internet discussion groups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Collective power structure, political interests, working for a common goal of influence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e.g.) Intentional communities</w:t>
      </w:r>
    </w:p>
    <w:p w:rsidR="008D34D0" w:rsidRDefault="00F83069" w:rsidP="00F517B7">
      <w:pPr>
        <w:numPr>
          <w:ilvl w:val="0"/>
          <w:numId w:val="9"/>
        </w:numPr>
        <w:ind w:hanging="360"/>
      </w:pPr>
      <w:r>
        <w:t>Examples</w:t>
      </w:r>
    </w:p>
    <w:p w:rsidR="008D34D0" w:rsidRDefault="00F83069">
      <w:pPr>
        <w:ind w:left="1093" w:right="2566" w:hanging="360"/>
      </w:pPr>
      <w:r>
        <w:rPr>
          <w:rFonts w:ascii="Calibri" w:eastAsia="Calibri" w:hAnsi="Calibri" w:cs="Calibri"/>
        </w:rPr>
        <w:t xml:space="preserve">◦ </w:t>
      </w:r>
      <w:r>
        <w:rPr>
          <w:i/>
        </w:rPr>
        <w:t xml:space="preserve">Video “Practical Tools to Grow an Intentional Community” </w:t>
      </w:r>
      <w:r>
        <w:rPr>
          <w:rFonts w:ascii="Calibri" w:eastAsia="Calibri" w:hAnsi="Calibri" w:cs="Calibri"/>
        </w:rPr>
        <w:t xml:space="preserve">▪ </w:t>
      </w:r>
      <w:r>
        <w:t xml:space="preserve">An attempt to examine what communities did to be successful </w:t>
      </w:r>
      <w:r>
        <w:rPr>
          <w:rFonts w:ascii="Calibri" w:eastAsia="Calibri" w:hAnsi="Calibri" w:cs="Calibri"/>
        </w:rPr>
        <w:t xml:space="preserve">▪ </w:t>
      </w:r>
      <w:r>
        <w:t>How do communities operate and sustain themselves?</w:t>
      </w:r>
    </w:p>
    <w:p w:rsidR="008D34D0" w:rsidRDefault="00F83069" w:rsidP="00F517B7">
      <w:pPr>
        <w:numPr>
          <w:ilvl w:val="0"/>
          <w:numId w:val="9"/>
        </w:numPr>
        <w:ind w:hanging="360"/>
      </w:pPr>
      <w:r>
        <w:t xml:space="preserve">Have a common vision and purpose </w:t>
      </w:r>
    </w:p>
    <w:p w:rsidR="008D34D0" w:rsidRDefault="00F83069" w:rsidP="00F517B7">
      <w:pPr>
        <w:numPr>
          <w:ilvl w:val="0"/>
          <w:numId w:val="9"/>
        </w:numPr>
        <w:ind w:hanging="360"/>
      </w:pPr>
      <w:r>
        <w:t xml:space="preserve">Have a fair participatory making method </w:t>
      </w:r>
    </w:p>
    <w:p w:rsidR="008D34D0" w:rsidRDefault="00F83069" w:rsidP="00F517B7">
      <w:pPr>
        <w:numPr>
          <w:ilvl w:val="0"/>
          <w:numId w:val="9"/>
        </w:numPr>
        <w:spacing w:after="258"/>
        <w:ind w:hanging="360"/>
      </w:pPr>
      <w:r>
        <w:t xml:space="preserve">Having clear written agreements 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>Levels of Communities</w:t>
      </w:r>
      <w:r>
        <w:t xml:space="preserve"> </w:t>
      </w:r>
    </w:p>
    <w:p w:rsidR="008D34D0" w:rsidRDefault="00F83069" w:rsidP="00F517B7">
      <w:pPr>
        <w:numPr>
          <w:ilvl w:val="0"/>
          <w:numId w:val="9"/>
        </w:numPr>
        <w:ind w:hanging="360"/>
      </w:pPr>
      <w:r>
        <w:t>Microsystem – classrooms, mutual help groups</w:t>
      </w:r>
    </w:p>
    <w:p w:rsidR="008D34D0" w:rsidRDefault="00F83069" w:rsidP="00F517B7">
      <w:pPr>
        <w:numPr>
          <w:ilvl w:val="0"/>
          <w:numId w:val="9"/>
        </w:numPr>
        <w:ind w:hanging="360"/>
      </w:pPr>
      <w:r>
        <w:t>Organizations – workplaces, religious congregations, civic groups</w:t>
      </w:r>
    </w:p>
    <w:p w:rsidR="008D34D0" w:rsidRDefault="00F83069" w:rsidP="00F517B7">
      <w:pPr>
        <w:numPr>
          <w:ilvl w:val="0"/>
          <w:numId w:val="9"/>
        </w:numPr>
        <w:ind w:hanging="360"/>
      </w:pPr>
      <w:r>
        <w:t>Localities – city blocks, neighbourhoods, cities, towns</w:t>
      </w:r>
    </w:p>
    <w:p w:rsidR="008D34D0" w:rsidRDefault="00F83069" w:rsidP="00F517B7">
      <w:pPr>
        <w:numPr>
          <w:ilvl w:val="0"/>
          <w:numId w:val="9"/>
        </w:numPr>
        <w:spacing w:after="258"/>
        <w:ind w:hanging="360"/>
      </w:pPr>
      <w:r>
        <w:t xml:space="preserve">Macrosystems – nations, political parties, the Filipino community </w:t>
      </w:r>
    </w:p>
    <w:p w:rsidR="008D34D0" w:rsidRDefault="00F83069">
      <w:pPr>
        <w:ind w:left="10"/>
      </w:pPr>
      <w:r>
        <w:t xml:space="preserve">A </w:t>
      </w:r>
      <w:r>
        <w:rPr>
          <w:i/>
        </w:rPr>
        <w:t>mediating structure</w:t>
      </w:r>
      <w:r>
        <w:t xml:space="preserve"> is organizations that connect communities </w:t>
      </w:r>
    </w:p>
    <w:p w:rsidR="008D34D0" w:rsidRDefault="00F83069" w:rsidP="00F517B7">
      <w:pPr>
        <w:numPr>
          <w:ilvl w:val="0"/>
          <w:numId w:val="10"/>
        </w:numPr>
        <w:ind w:hanging="360"/>
      </w:pPr>
      <w:r>
        <w:t>e.g.) Saint Monica House connects their community with PS282 students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SOC in Neighbourhoods and Localities 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>Types of Neighbourhoods</w:t>
      </w:r>
    </w:p>
    <w:p w:rsidR="008D34D0" w:rsidRDefault="00F83069" w:rsidP="00F517B7">
      <w:pPr>
        <w:numPr>
          <w:ilvl w:val="0"/>
          <w:numId w:val="10"/>
        </w:numPr>
        <w:ind w:hanging="360"/>
      </w:pPr>
      <w:r>
        <w:t xml:space="preserve">Characterized by sense of neighbourhood identity, level of internal interaction, degree of external linkages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Integral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Parochial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Diffuse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Stepping Stone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Transitory</w:t>
      </w:r>
    </w:p>
    <w:p w:rsidR="008D34D0" w:rsidRDefault="00F83069">
      <w:pPr>
        <w:spacing w:after="254"/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Anomic </w:t>
      </w:r>
    </w:p>
    <w:p w:rsidR="008D34D0" w:rsidRDefault="00F83069">
      <w:pPr>
        <w:spacing w:after="18" w:line="249" w:lineRule="auto"/>
        <w:ind w:left="345" w:right="1913" w:hanging="360"/>
        <w:jc w:val="both"/>
      </w:pPr>
      <w:r>
        <w:rPr>
          <w:b/>
        </w:rPr>
        <w:t xml:space="preserve">Conceptualizing/ Measuring Sense of Community: McMillan &amp; Chavis Model </w:t>
      </w: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</w:rPr>
        <w:tab/>
      </w:r>
      <w:r>
        <w:rPr>
          <w:b/>
        </w:rPr>
        <w:t>Membership</w:t>
      </w:r>
      <w:r>
        <w:t xml:space="preserve">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lastRenderedPageBreak/>
        <w:t xml:space="preserve">◦ </w:t>
      </w:r>
      <w:r>
        <w:t>Boundaries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Common symbols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Emotional safety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Personal investment/ “Paying dues”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Sense of belonging </w:t>
      </w:r>
    </w:p>
    <w:p w:rsidR="008D34D0" w:rsidRDefault="00F83069">
      <w:pPr>
        <w:spacing w:after="287"/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Identification with community </w:t>
      </w:r>
    </w:p>
    <w:p w:rsidR="008D34D0" w:rsidRDefault="00F83069" w:rsidP="00F517B7">
      <w:pPr>
        <w:numPr>
          <w:ilvl w:val="0"/>
          <w:numId w:val="11"/>
        </w:numPr>
        <w:spacing w:after="18" w:line="249" w:lineRule="auto"/>
        <w:ind w:hanging="360"/>
      </w:pPr>
      <w:r>
        <w:rPr>
          <w:b/>
        </w:rPr>
        <w:t>Influence</w:t>
      </w:r>
      <w:r>
        <w:t xml:space="preserve">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Is bidirectional </w:t>
      </w:r>
    </w:p>
    <w:p w:rsidR="008D34D0" w:rsidRDefault="00F83069">
      <w:pPr>
        <w:spacing w:after="286"/>
        <w:ind w:left="1090"/>
      </w:pPr>
      <w:r>
        <w:rPr>
          <w:rFonts w:ascii="Calibri" w:eastAsia="Calibri" w:hAnsi="Calibri" w:cs="Calibri"/>
        </w:rPr>
        <w:t xml:space="preserve">▪ </w:t>
      </w:r>
      <w:r>
        <w:t>Mutual influence of community on individuals – and individuals on community</w:t>
      </w:r>
    </w:p>
    <w:p w:rsidR="008D34D0" w:rsidRDefault="00F83069" w:rsidP="00F517B7">
      <w:pPr>
        <w:numPr>
          <w:ilvl w:val="0"/>
          <w:numId w:val="11"/>
        </w:numPr>
        <w:spacing w:after="18" w:line="249" w:lineRule="auto"/>
        <w:ind w:hanging="360"/>
      </w:pPr>
      <w:r>
        <w:rPr>
          <w:b/>
        </w:rPr>
        <w:t>Integration/ Fulfillment of Needs</w:t>
      </w:r>
      <w:r>
        <w:t xml:space="preserve">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Shared values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Satisfying needs</w:t>
      </w:r>
    </w:p>
    <w:p w:rsidR="008D34D0" w:rsidRDefault="00F83069">
      <w:pPr>
        <w:spacing w:after="285"/>
        <w:ind w:left="743"/>
      </w:pPr>
      <w:r>
        <w:rPr>
          <w:rFonts w:ascii="Calibri" w:eastAsia="Calibri" w:hAnsi="Calibri" w:cs="Calibri"/>
        </w:rPr>
        <w:t xml:space="preserve">◦ </w:t>
      </w:r>
      <w:r>
        <w:t>Exchanging resources</w:t>
      </w:r>
    </w:p>
    <w:p w:rsidR="008D34D0" w:rsidRDefault="00F83069" w:rsidP="00F517B7">
      <w:pPr>
        <w:numPr>
          <w:ilvl w:val="0"/>
          <w:numId w:val="11"/>
        </w:numPr>
        <w:spacing w:after="18" w:line="249" w:lineRule="auto"/>
        <w:ind w:hanging="360"/>
      </w:pPr>
      <w:r>
        <w:rPr>
          <w:b/>
        </w:rPr>
        <w:t>Shared Emotional Connection</w:t>
      </w:r>
      <w:r>
        <w:t xml:space="preserve">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Shared dramatic moments, celebrations, rituals</w:t>
      </w:r>
    </w:p>
    <w:p w:rsidR="008D34D0" w:rsidRDefault="00F83069">
      <w:pPr>
        <w:spacing w:after="258"/>
        <w:ind w:left="743"/>
      </w:pPr>
      <w:r>
        <w:rPr>
          <w:rFonts w:ascii="Calibri" w:eastAsia="Calibri" w:hAnsi="Calibri" w:cs="Calibri"/>
        </w:rPr>
        <w:t xml:space="preserve">◦ </w:t>
      </w:r>
      <w:r>
        <w:t>McMillan and Chavis considered this a “definitive element for true community”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Self Help Groups 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t xml:space="preserve">Voluntary associations of persons who share status that results in difficulties with which the group tries to deal 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t xml:space="preserve">Features: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Focal concern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Peer relationship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Reciprocity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Experiential knowledge 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Religion, Spirituality, and Communities 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t xml:space="preserve">Play important role in coping 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t>Religious organizations main functions: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Meaning, significance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Belonging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Concern for public good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Community and services for disenfranchised </w:t>
      </w:r>
    </w:p>
    <w:p w:rsidR="008D34D0" w:rsidRDefault="00F83069" w:rsidP="00F517B7">
      <w:pPr>
        <w:numPr>
          <w:ilvl w:val="0"/>
          <w:numId w:val="11"/>
        </w:numPr>
        <w:spacing w:after="252"/>
        <w:ind w:hanging="360"/>
      </w:pPr>
      <w:r>
        <w:t>How would you analyze a religious community in terms of the McMillan and Chavis dimensions of sense of community?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Concepts Related to Sense of Community 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t xml:space="preserve">Neighbouring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Informal contacts and assistance among neighbours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Personal interaction among members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lastRenderedPageBreak/>
        <w:t xml:space="preserve">◦ </w:t>
      </w:r>
      <w:r>
        <w:t>Occurs between persons who are not close friends, but acquainted sufficiently to pass on information and news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t xml:space="preserve">Place Attachment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Emotional bonding to a particular physical environment and usually to the social ties one has there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t xml:space="preserve">Citizen Participation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Having a voice and influence in community decision making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t xml:space="preserve">Social Support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Help provided by others to promote coping with stress 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t xml:space="preserve">Mediating Structures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Link differing ecological levels </w:t>
      </w:r>
    </w:p>
    <w:p w:rsidR="008D34D0" w:rsidRDefault="00F83069">
      <w:pPr>
        <w:spacing w:after="258"/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Between individuals and the wider community 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Critical Perspective on SOC 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t xml:space="preserve">Some communities have repugnant values 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t>Marginalization of “out-groups”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t xml:space="preserve">Conflict between communities </w:t>
      </w:r>
    </w:p>
    <w:p w:rsidR="008D34D0" w:rsidRDefault="00F83069" w:rsidP="00F517B7">
      <w:pPr>
        <w:numPr>
          <w:ilvl w:val="0"/>
          <w:numId w:val="11"/>
        </w:numPr>
        <w:spacing w:after="258"/>
        <w:ind w:hanging="360"/>
      </w:pPr>
      <w:r>
        <w:t xml:space="preserve">Diversity within communities 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>Social Capital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t xml:space="preserve">Features of social life – networks, norms and trust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Enable participants to act together more effectively to pursue shared objectives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t>Includes two components:</w:t>
      </w:r>
    </w:p>
    <w:p w:rsidR="008D34D0" w:rsidRDefault="00F83069">
      <w:pPr>
        <w:spacing w:after="4" w:line="264" w:lineRule="auto"/>
        <w:ind w:left="730"/>
      </w:pPr>
      <w:r>
        <w:rPr>
          <w:rFonts w:ascii="Calibri" w:eastAsia="Calibri" w:hAnsi="Calibri" w:cs="Calibri"/>
        </w:rPr>
        <w:t xml:space="preserve">◦ </w:t>
      </w:r>
      <w:r>
        <w:rPr>
          <w:i/>
        </w:rPr>
        <w:t>Objective associations</w:t>
      </w:r>
      <w:r>
        <w:t xml:space="preserve"> </w:t>
      </w:r>
    </w:p>
    <w:p w:rsidR="008D34D0" w:rsidRDefault="00F83069">
      <w:pPr>
        <w:ind w:left="733" w:right="3068" w:firstLine="360"/>
      </w:pPr>
      <w:r>
        <w:rPr>
          <w:rFonts w:ascii="Calibri" w:eastAsia="Calibri" w:hAnsi="Calibri" w:cs="Calibri"/>
        </w:rPr>
        <w:t xml:space="preserve">▪ </w:t>
      </w:r>
      <w:r>
        <w:t xml:space="preserve">An observable network structure that links individuals </w:t>
      </w:r>
      <w:r>
        <w:rPr>
          <w:rFonts w:ascii="Calibri" w:eastAsia="Calibri" w:hAnsi="Calibri" w:cs="Calibri"/>
        </w:rPr>
        <w:t xml:space="preserve">◦ </w:t>
      </w:r>
      <w:r>
        <w:rPr>
          <w:i/>
        </w:rPr>
        <w:t>Subjective/ emotional tie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Characterized by reciprocity and trust</w:t>
      </w:r>
    </w:p>
    <w:p w:rsidR="008D34D0" w:rsidRDefault="00F83069" w:rsidP="00F517B7">
      <w:pPr>
        <w:numPr>
          <w:ilvl w:val="0"/>
          <w:numId w:val="11"/>
        </w:numPr>
        <w:spacing w:after="18" w:line="249" w:lineRule="auto"/>
        <w:ind w:hanging="360"/>
      </w:pPr>
      <w:r>
        <w:rPr>
          <w:b/>
        </w:rPr>
        <w:t xml:space="preserve">Bonding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Creating and maintaining strong social-emotional ties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Usually in groups of similar persons that provide belongingness, emotional support and </w:t>
      </w:r>
    </w:p>
    <w:p w:rsidR="008D34D0" w:rsidRDefault="00F83069">
      <w:pPr>
        <w:ind w:left="1090"/>
      </w:pPr>
      <w:r>
        <w:t xml:space="preserve">mutual commitment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Limitation: lack diversity of members and exclusion of outsiders</w:t>
      </w:r>
    </w:p>
    <w:p w:rsidR="008D34D0" w:rsidRDefault="00F83069" w:rsidP="00F517B7">
      <w:pPr>
        <w:numPr>
          <w:ilvl w:val="0"/>
          <w:numId w:val="11"/>
        </w:numPr>
        <w:spacing w:after="18" w:line="249" w:lineRule="auto"/>
        <w:ind w:hanging="360"/>
      </w:pPr>
      <w:r>
        <w:rPr>
          <w:b/>
        </w:rPr>
        <w:t>Bridging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Creating and maintaing links between groups or communities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Has what Granovetter termed “</w:t>
      </w:r>
      <w:r>
        <w:rPr>
          <w:i/>
        </w:rPr>
        <w:t>strength of weak ties”</w:t>
      </w:r>
    </w:p>
    <w:p w:rsidR="008D34D0" w:rsidRDefault="00F83069">
      <w:pPr>
        <w:spacing w:after="258"/>
        <w:ind w:left="1090"/>
      </w:pPr>
      <w:r>
        <w:rPr>
          <w:rFonts w:ascii="Calibri" w:eastAsia="Calibri" w:hAnsi="Calibri" w:cs="Calibri"/>
        </w:rPr>
        <w:t xml:space="preserve">▪ </w:t>
      </w:r>
      <w:r>
        <w:t>Relationships between persons who are not close friends but sufficiently acquainted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The Complex Realities of Communities 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t>Paxton: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Connected associations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Whose members tend to belong to more than one organization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Isolated associations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Whose members tend to belong only to that one organization 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lastRenderedPageBreak/>
        <w:t>Social capital can be affected negatively at the national level if those associations are largely isolated</w:t>
      </w:r>
    </w:p>
    <w:p w:rsidR="008D34D0" w:rsidRDefault="00F83069" w:rsidP="00F517B7">
      <w:pPr>
        <w:numPr>
          <w:ilvl w:val="0"/>
          <w:numId w:val="11"/>
        </w:numPr>
        <w:spacing w:after="258"/>
        <w:ind w:hanging="360"/>
      </w:pPr>
      <w:r>
        <w:t>High levels of social capital does not translate to the national level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Conflict and Change Within a Community </w:t>
      </w:r>
    </w:p>
    <w:p w:rsidR="008D34D0" w:rsidRDefault="00F83069" w:rsidP="00F517B7">
      <w:pPr>
        <w:numPr>
          <w:ilvl w:val="0"/>
          <w:numId w:val="11"/>
        </w:numPr>
        <w:spacing w:after="4" w:line="264" w:lineRule="auto"/>
        <w:ind w:hanging="360"/>
      </w:pPr>
      <w:r>
        <w:rPr>
          <w:i/>
        </w:rPr>
        <w:t>Myth of “we”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An emphasis on the similarities without attending to the differences in a community </w:t>
      </w:r>
    </w:p>
    <w:p w:rsidR="008D34D0" w:rsidRDefault="00F83069">
      <w:pPr>
        <w:ind w:left="743" w:right="1140"/>
      </w:pPr>
      <w:r>
        <w:rPr>
          <w:rFonts w:ascii="Calibri" w:eastAsia="Calibri" w:hAnsi="Calibri" w:cs="Calibri"/>
        </w:rPr>
        <w:t xml:space="preserve">◦ </w:t>
      </w:r>
      <w:r>
        <w:t xml:space="preserve">Supported by romanticizing sense of community without recognizing diversity </w:t>
      </w:r>
      <w:r>
        <w:rPr>
          <w:rFonts w:ascii="Calibri" w:eastAsia="Calibri" w:hAnsi="Calibri" w:cs="Calibri"/>
        </w:rPr>
        <w:t xml:space="preserve">◦ </w:t>
      </w:r>
      <w:r>
        <w:t xml:space="preserve">E.g.) Hurricane Hugo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Communities came together to help each other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t>Citizens who suffered greater loss and personal harm received greater amounts of social support from others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t xml:space="preserve">However, some groups received less support, especially if they suffered greater harm </w:t>
      </w:r>
    </w:p>
    <w:p w:rsidR="008D34D0" w:rsidRDefault="00F83069">
      <w:pPr>
        <w:ind w:left="1810"/>
      </w:pPr>
      <w:r>
        <w:rPr>
          <w:rFonts w:ascii="Calibri" w:eastAsia="Calibri" w:hAnsi="Calibri" w:cs="Calibri"/>
        </w:rPr>
        <w:t xml:space="preserve">◦ </w:t>
      </w:r>
      <w:r>
        <w:t xml:space="preserve">i.e) African-Americans, persons with less education, unmarried persons 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t xml:space="preserve">Ignoring conflict, stifling dissent or excluding specific groups eventually undermines a community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While constructive resolution of conflict can strengthen it 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t xml:space="preserve">A danger of strengthening SOC is the potential that it may increase conflict between communities 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t xml:space="preserve">McMillan and Chavisz' model focuses on the internal dynamics of a community </w:t>
      </w:r>
    </w:p>
    <w:p w:rsidR="008D34D0" w:rsidRDefault="00F83069" w:rsidP="00F517B7">
      <w:pPr>
        <w:numPr>
          <w:ilvl w:val="0"/>
          <w:numId w:val="11"/>
        </w:numPr>
        <w:spacing w:after="4" w:line="264" w:lineRule="auto"/>
        <w:ind w:hanging="360"/>
      </w:pPr>
      <w:r>
        <w:rPr>
          <w:i/>
        </w:rPr>
        <w:t xml:space="preserve">Just Community </w:t>
      </w:r>
    </w:p>
    <w:p w:rsidR="008D34D0" w:rsidRDefault="00F83069">
      <w:pPr>
        <w:spacing w:after="252"/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Members who seek to balance values of community, individual liberty and equality (social justice) within the community and in relations with the wider world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>Are Communities Declining?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t xml:space="preserve">Individuals' sense of alienation from their communities is at highest ever measured 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t xml:space="preserve">Reported trust in others is at the lowest 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t>Active involvement in local community organizations has steadily declined over 30 years</w:t>
      </w:r>
    </w:p>
    <w:p w:rsidR="008D34D0" w:rsidRDefault="00F83069">
      <w:pPr>
        <w:ind w:left="1440"/>
      </w:pPr>
      <w:r>
        <w:rPr>
          <w:rFonts w:ascii="Calibri" w:eastAsia="Calibri" w:hAnsi="Calibri" w:cs="Calibri"/>
        </w:rPr>
        <w:t xml:space="preserve">◦ </w:t>
      </w:r>
      <w:r>
        <w:t>Putnam has placed emphasis on television as the main culprit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t>Durkheim hypothesized need for a collective consciousness to hold societies together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The Physical and Natural Environments 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t xml:space="preserve">SOC was measured before and after the construction of a freeway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Residents in neighbourhoods adjacent to the freeway reported a decrease in SOC compared to rest of the city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Probably related to fourfold increase in noise levels 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t xml:space="preserve">How we construct buildings has a direct effect on how the residents interact and on the development of SOC 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t xml:space="preserve">Connection to the natural world is an important element of communities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Where outdoor spaces were rated as high in trees and grass versus low in trees and grass</w:t>
      </w:r>
    </w:p>
    <w:p w:rsidR="008D34D0" w:rsidRDefault="00F83069">
      <w:pPr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 xml:space="preserve">Children living in urban public housing were shown to engage in twice as much play, have twice as much access to adults and engaged in more creative play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Lower level of property and violent crime in inner-city neighbourhoods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“The greener a building's surrounding were, the fewer crimes reported”</w:t>
      </w:r>
    </w:p>
    <w:p w:rsidR="008D34D0" w:rsidRDefault="00F83069" w:rsidP="00F517B7">
      <w:pPr>
        <w:numPr>
          <w:ilvl w:val="0"/>
          <w:numId w:val="11"/>
        </w:numPr>
        <w:ind w:hanging="360"/>
      </w:pPr>
      <w:r>
        <w:lastRenderedPageBreak/>
        <w:t>Two major mechanism through which presence of plants and trees improve community functioning</w:t>
      </w:r>
    </w:p>
    <w:p w:rsidR="008D34D0" w:rsidRDefault="00F83069">
      <w:pPr>
        <w:spacing w:after="4" w:line="264" w:lineRule="auto"/>
        <w:ind w:left="730"/>
      </w:pPr>
      <w:r>
        <w:rPr>
          <w:rFonts w:ascii="Calibri" w:eastAsia="Calibri" w:hAnsi="Calibri" w:cs="Calibri"/>
        </w:rPr>
        <w:t xml:space="preserve">◦ </w:t>
      </w:r>
      <w:r>
        <w:rPr>
          <w:i/>
        </w:rPr>
        <w:t xml:space="preserve">Personal Level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Reduces “mental fatigue”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Increases self-control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Decreases aggressive behaviour</w:t>
      </w:r>
    </w:p>
    <w:p w:rsidR="008D34D0" w:rsidRDefault="00F83069">
      <w:pPr>
        <w:ind w:left="733" w:right="5322" w:firstLine="360"/>
      </w:pPr>
      <w:r>
        <w:rPr>
          <w:rFonts w:ascii="Calibri" w:eastAsia="Calibri" w:hAnsi="Calibri" w:cs="Calibri"/>
        </w:rPr>
        <w:t xml:space="preserve">▪ </w:t>
      </w:r>
      <w:r>
        <w:t xml:space="preserve">People feel calmer and relaxed </w:t>
      </w:r>
      <w:r>
        <w:rPr>
          <w:rFonts w:ascii="Calibri" w:eastAsia="Calibri" w:hAnsi="Calibri" w:cs="Calibri"/>
        </w:rPr>
        <w:t xml:space="preserve">◦ </w:t>
      </w:r>
      <w:r>
        <w:rPr>
          <w:i/>
        </w:rPr>
        <w:t xml:space="preserve">Community Level </w:t>
      </w:r>
    </w:p>
    <w:p w:rsidR="008D34D0" w:rsidRDefault="00F83069">
      <w:pPr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 xml:space="preserve">When people have access to common spaces with a high level of landscaping, they are more likely to spend time in those spaces </w:t>
      </w:r>
    </w:p>
    <w:p w:rsidR="008D34D0" w:rsidRDefault="00F83069">
      <w:pPr>
        <w:spacing w:after="252"/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 xml:space="preserve">Leads to an increase in neighbouring practices and informal surveillance of the community 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Spirituality, Religion, and Communities </w:t>
      </w:r>
    </w:p>
    <w:p w:rsidR="008D34D0" w:rsidRDefault="00F83069" w:rsidP="00F517B7">
      <w:pPr>
        <w:numPr>
          <w:ilvl w:val="0"/>
          <w:numId w:val="12"/>
        </w:numPr>
        <w:ind w:hanging="360"/>
      </w:pPr>
      <w:r>
        <w:t xml:space="preserve">Spirituality (inclusive) definition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Beliefs, practices, and communities associated with a personally meaningful sense of transcendence, beyond oneself and one's immediate world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Includes, but not limited to religious traditions worshipping a supernatural deity</w:t>
      </w:r>
    </w:p>
    <w:p w:rsidR="008D34D0" w:rsidRDefault="00F83069" w:rsidP="00F517B7">
      <w:pPr>
        <w:numPr>
          <w:ilvl w:val="0"/>
          <w:numId w:val="12"/>
        </w:numPr>
        <w:ind w:hanging="360"/>
      </w:pPr>
      <w:r>
        <w:t>Spiritual communities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Religious or spiritual or faith-based institutions, organizations, or settings </w:t>
      </w:r>
    </w:p>
    <w:p w:rsidR="008D34D0" w:rsidRDefault="00F83069" w:rsidP="00F517B7">
      <w:pPr>
        <w:numPr>
          <w:ilvl w:val="0"/>
          <w:numId w:val="12"/>
        </w:numPr>
        <w:ind w:hanging="360"/>
      </w:pPr>
      <w:r>
        <w:t xml:space="preserve">Poll respondents have more confidence in religious institutions than any other social institution </w:t>
      </w:r>
      <w:r>
        <w:rPr>
          <w:b/>
        </w:rPr>
        <w:t>How Are Spiritual Communities Involved in Community Life?</w:t>
      </w:r>
    </w:p>
    <w:p w:rsidR="008D34D0" w:rsidRDefault="00F83069">
      <w:pPr>
        <w:spacing w:after="4" w:line="264" w:lineRule="auto"/>
        <w:ind w:left="10"/>
      </w:pPr>
      <w:r>
        <w:rPr>
          <w:i/>
        </w:rPr>
        <w:t>Spirituality serves 5 important community functions:</w:t>
      </w:r>
    </w:p>
    <w:p w:rsidR="008D34D0" w:rsidRDefault="00F83069" w:rsidP="00F517B7">
      <w:pPr>
        <w:numPr>
          <w:ilvl w:val="0"/>
          <w:numId w:val="12"/>
        </w:numPr>
        <w:ind w:hanging="360"/>
      </w:pPr>
      <w:r>
        <w:t xml:space="preserve">It helps meet primary human needs for finding meaning in everyday life </w:t>
      </w:r>
    </w:p>
    <w:p w:rsidR="008D34D0" w:rsidRDefault="00F83069" w:rsidP="00F517B7">
      <w:pPr>
        <w:numPr>
          <w:ilvl w:val="0"/>
          <w:numId w:val="12"/>
        </w:numPr>
        <w:ind w:hanging="360"/>
      </w:pPr>
      <w:r>
        <w:t xml:space="preserve">Provides a sense of community and meet primary human needs for belonging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Many can be described in terms of the four McMillan-Chavis elements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Foster mutual influence and integration and fulfilment of needs</w:t>
      </w:r>
    </w:p>
    <w:p w:rsidR="008D34D0" w:rsidRDefault="00F83069" w:rsidP="00F517B7">
      <w:pPr>
        <w:numPr>
          <w:ilvl w:val="0"/>
          <w:numId w:val="12"/>
        </w:numPr>
        <w:ind w:hanging="360"/>
      </w:pPr>
      <w:r>
        <w:t xml:space="preserve">Provide important community services </w:t>
      </w:r>
    </w:p>
    <w:p w:rsidR="008D34D0" w:rsidRDefault="00F83069" w:rsidP="00F517B7">
      <w:pPr>
        <w:numPr>
          <w:ilvl w:val="0"/>
          <w:numId w:val="12"/>
        </w:numPr>
        <w:ind w:hanging="360"/>
      </w:pPr>
      <w:r>
        <w:t xml:space="preserve">Spiritual communities are especially valuable for members of oppressed, disenfranchised populations who lack resources and power in society </w:t>
      </w:r>
    </w:p>
    <w:p w:rsidR="008D34D0" w:rsidRDefault="00F83069" w:rsidP="00F517B7">
      <w:pPr>
        <w:numPr>
          <w:ilvl w:val="0"/>
          <w:numId w:val="12"/>
        </w:numPr>
        <w:ind w:hanging="360"/>
      </w:pPr>
      <w:r>
        <w:t xml:space="preserve">Spiritual communities challenge forces in mainstream culture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In Western cultures, they help to counterbalance mainstream values of individualism and materialism through concern for: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The public good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The disenfranchised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Social justice </w:t>
      </w:r>
    </w:p>
    <w:p w:rsidR="008D34D0" w:rsidRDefault="00F83069">
      <w:pPr>
        <w:spacing w:after="258"/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Values of compassion and service 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Narratives, Identity, and Meaning-Making in Spiritual Communities </w:t>
      </w:r>
    </w:p>
    <w:p w:rsidR="008D34D0" w:rsidRDefault="00F83069" w:rsidP="00F517B7">
      <w:pPr>
        <w:numPr>
          <w:ilvl w:val="0"/>
          <w:numId w:val="12"/>
        </w:numPr>
        <w:ind w:hanging="360"/>
      </w:pPr>
      <w:r>
        <w:t xml:space="preserve">Spiritual communities work to provide the shared emotional connection identified by McMillan and Chavis as being central to SOC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Done through the development of narratives (stories)</w:t>
      </w:r>
    </w:p>
    <w:p w:rsidR="008D34D0" w:rsidRDefault="00F83069" w:rsidP="00F517B7">
      <w:pPr>
        <w:numPr>
          <w:ilvl w:val="0"/>
          <w:numId w:val="12"/>
        </w:numPr>
        <w:ind w:hanging="360"/>
      </w:pPr>
      <w:r>
        <w:t>Spiritual narratives are vessels that carry meaning and values, communicating them to individuals and supporting their personal growth</w:t>
      </w:r>
    </w:p>
    <w:p w:rsidR="008D34D0" w:rsidRDefault="00F83069" w:rsidP="00F517B7">
      <w:pPr>
        <w:numPr>
          <w:ilvl w:val="0"/>
          <w:numId w:val="12"/>
        </w:numPr>
        <w:spacing w:after="259"/>
        <w:ind w:hanging="360"/>
      </w:pPr>
      <w:r>
        <w:lastRenderedPageBreak/>
        <w:t>Meaning-making in spiritual communities can lead to personal and social transformations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Online Communities </w:t>
      </w:r>
    </w:p>
    <w:p w:rsidR="008D34D0" w:rsidRDefault="00F83069" w:rsidP="00F517B7">
      <w:pPr>
        <w:numPr>
          <w:ilvl w:val="0"/>
          <w:numId w:val="12"/>
        </w:numPr>
        <w:ind w:hanging="360"/>
      </w:pPr>
      <w:r>
        <w:t>First website was established in 1991</w:t>
      </w:r>
    </w:p>
    <w:p w:rsidR="008D34D0" w:rsidRDefault="00F83069" w:rsidP="00F517B7">
      <w:pPr>
        <w:numPr>
          <w:ilvl w:val="0"/>
          <w:numId w:val="12"/>
        </w:numPr>
        <w:spacing w:after="4" w:line="264" w:lineRule="auto"/>
        <w:ind w:hanging="360"/>
      </w:pPr>
      <w:r>
        <w:rPr>
          <w:i/>
        </w:rPr>
        <w:t>Study: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Purchasing computers for and Internet connections for 73 households that were not previously connected to the Internet </w:t>
      </w:r>
    </w:p>
    <w:p w:rsidR="008D34D0" w:rsidRDefault="00F83069">
      <w:pPr>
        <w:spacing w:after="4" w:line="264" w:lineRule="auto"/>
        <w:ind w:left="1090"/>
      </w:pPr>
      <w:r>
        <w:rPr>
          <w:rFonts w:ascii="Calibri" w:eastAsia="Calibri" w:hAnsi="Calibri" w:cs="Calibri"/>
        </w:rPr>
        <w:t xml:space="preserve">▪ </w:t>
      </w:r>
      <w:r>
        <w:rPr>
          <w:i/>
        </w:rPr>
        <w:t>Findings:</w:t>
      </w:r>
    </w:p>
    <w:p w:rsidR="008D34D0" w:rsidRDefault="00F83069" w:rsidP="00F517B7">
      <w:pPr>
        <w:numPr>
          <w:ilvl w:val="0"/>
          <w:numId w:val="12"/>
        </w:numPr>
        <w:ind w:hanging="360"/>
      </w:pPr>
      <w:r>
        <w:t>Increased use of the Internet was correlated with decreased interactions with family members, smaller social networks</w:t>
      </w:r>
    </w:p>
    <w:p w:rsidR="008D34D0" w:rsidRDefault="00F83069" w:rsidP="00F517B7">
      <w:pPr>
        <w:numPr>
          <w:ilvl w:val="0"/>
          <w:numId w:val="12"/>
        </w:numPr>
        <w:ind w:hanging="360"/>
      </w:pPr>
      <w:r>
        <w:t>Slight increases in loneliness and depression</w:t>
      </w:r>
    </w:p>
    <w:p w:rsidR="008D34D0" w:rsidRDefault="00F83069" w:rsidP="00F517B7">
      <w:pPr>
        <w:numPr>
          <w:ilvl w:val="0"/>
          <w:numId w:val="12"/>
        </w:numPr>
        <w:ind w:hanging="360"/>
      </w:pPr>
      <w:r>
        <w:t xml:space="preserve">After 3 years, a follow-up study found that the negative effects disappeared </w:t>
      </w:r>
    </w:p>
    <w:p w:rsidR="008D34D0" w:rsidRDefault="00F83069" w:rsidP="00F517B7">
      <w:pPr>
        <w:numPr>
          <w:ilvl w:val="0"/>
          <w:numId w:val="12"/>
        </w:numPr>
        <w:ind w:hanging="360"/>
      </w:pPr>
      <w:r>
        <w:t xml:space="preserve">Participants classified as extroverts and those with more social support tended to have positive outcomes from Internet usage </w:t>
      </w:r>
    </w:p>
    <w:p w:rsidR="008D34D0" w:rsidRDefault="00F83069" w:rsidP="00F517B7">
      <w:pPr>
        <w:numPr>
          <w:ilvl w:val="0"/>
          <w:numId w:val="12"/>
        </w:numPr>
        <w:ind w:hanging="360"/>
      </w:pPr>
      <w:r>
        <w:t>Introverts or those with less support tended to have negative outcomes</w:t>
      </w:r>
    </w:p>
    <w:p w:rsidR="008D34D0" w:rsidRDefault="00F83069" w:rsidP="00F517B7">
      <w:pPr>
        <w:numPr>
          <w:ilvl w:val="0"/>
          <w:numId w:val="12"/>
        </w:numPr>
        <w:ind w:hanging="360"/>
      </w:pPr>
      <w:r>
        <w:t>Clearest finding is that people use the Internet to strengthen relationships rather than establishing new ones</w:t>
      </w:r>
    </w:p>
    <w:p w:rsidR="008D34D0" w:rsidRDefault="00F83069">
      <w:pPr>
        <w:ind w:left="1810"/>
      </w:pPr>
      <w:r>
        <w:rPr>
          <w:rFonts w:ascii="Calibri" w:eastAsia="Calibri" w:hAnsi="Calibri" w:cs="Calibri"/>
        </w:rPr>
        <w:t xml:space="preserve">◦ </w:t>
      </w:r>
      <w:r>
        <w:t>e.g.) CaringBridge</w:t>
      </w:r>
    </w:p>
    <w:p w:rsidR="008D34D0" w:rsidRDefault="00F83069">
      <w:pPr>
        <w:ind w:left="2520" w:hanging="360"/>
      </w:pPr>
      <w:r>
        <w:rPr>
          <w:rFonts w:ascii="Calibri" w:eastAsia="Calibri" w:hAnsi="Calibri" w:cs="Calibri"/>
        </w:rPr>
        <w:t xml:space="preserve">▪ </w:t>
      </w:r>
      <w:r>
        <w:t>Allows people experiencing a critical illness or accident to maintain connections with family and friends</w:t>
      </w:r>
    </w:p>
    <w:p w:rsidR="008D34D0" w:rsidRDefault="00F83069">
      <w:pPr>
        <w:spacing w:after="11"/>
        <w:ind w:left="10" w:right="271"/>
        <w:jc w:val="right"/>
      </w:pPr>
      <w:r>
        <w:rPr>
          <w:rFonts w:ascii="Calibri" w:eastAsia="Calibri" w:hAnsi="Calibri" w:cs="Calibri"/>
        </w:rPr>
        <w:t xml:space="preserve">▪ </w:t>
      </w:r>
      <w:r>
        <w:t xml:space="preserve">Allows families to communicate specific needs to a wide variety of people </w:t>
      </w:r>
    </w:p>
    <w:p w:rsidR="008D34D0" w:rsidRDefault="00F83069" w:rsidP="00F517B7">
      <w:pPr>
        <w:numPr>
          <w:ilvl w:val="0"/>
          <w:numId w:val="12"/>
        </w:numPr>
        <w:spacing w:after="282"/>
        <w:ind w:hanging="360"/>
      </w:pPr>
      <w:r>
        <w:t>An online community is said to exist when “people carry on public discussions long enough, with sufficient human feeling, to form webs of personal relationships in cyberspace”</w:t>
      </w:r>
    </w:p>
    <w:p w:rsidR="008D34D0" w:rsidRDefault="00F83069" w:rsidP="00F517B7">
      <w:pPr>
        <w:numPr>
          <w:ilvl w:val="0"/>
          <w:numId w:val="12"/>
        </w:numPr>
        <w:spacing w:after="4" w:line="264" w:lineRule="auto"/>
        <w:ind w:hanging="360"/>
      </w:pPr>
      <w:r>
        <w:rPr>
          <w:i/>
        </w:rPr>
        <w:t>Advantages: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Can transcend geographic distance and social status boundaries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Offer choice for individuals in finding a community and sense of belongingness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Lack nonverbal communications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Stereotypes related to appearance are lessened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Can facilitate more democratic relationships and power sharing</w:t>
      </w:r>
    </w:p>
    <w:p w:rsidR="008D34D0" w:rsidRDefault="00F83069" w:rsidP="00F517B7">
      <w:pPr>
        <w:numPr>
          <w:ilvl w:val="0"/>
          <w:numId w:val="12"/>
        </w:numPr>
        <w:spacing w:after="4" w:line="264" w:lineRule="auto"/>
        <w:ind w:hanging="360"/>
      </w:pPr>
      <w:r>
        <w:rPr>
          <w:i/>
        </w:rPr>
        <w:t>Disadvantages: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Lack of nonverbal cues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The communication of emotion is more difficult and easily misunderstood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Can lead to exploitation, mistrust, and rudeness (“flaming”)</w:t>
      </w:r>
    </w:p>
    <w:p w:rsidR="0071520E" w:rsidRDefault="0071520E">
      <w:pPr>
        <w:ind w:left="743"/>
      </w:pPr>
    </w:p>
    <w:p w:rsidR="008D34D0" w:rsidRDefault="00F83069">
      <w:pPr>
        <w:pStyle w:val="Heading1"/>
        <w:spacing w:after="10"/>
        <w:ind w:left="14" w:right="0"/>
      </w:pPr>
      <w:r>
        <w:t>CHAPTER 7 Understanding Diversity, Power, Privilege and Oppression</w:t>
      </w:r>
    </w:p>
    <w:p w:rsidR="008D34D0" w:rsidRDefault="00F83069">
      <w:pPr>
        <w:spacing w:after="522" w:line="265" w:lineRule="auto"/>
        <w:ind w:left="10" w:right="20"/>
        <w:jc w:val="center"/>
      </w:pPr>
      <w:r>
        <w:rPr>
          <w:i/>
        </w:rPr>
        <w:t>Lecturer: Katie Cook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>Introduction</w:t>
      </w:r>
    </w:p>
    <w:p w:rsidR="008D34D0" w:rsidRDefault="00F83069" w:rsidP="00F517B7">
      <w:pPr>
        <w:numPr>
          <w:ilvl w:val="0"/>
          <w:numId w:val="13"/>
        </w:numPr>
        <w:ind w:hanging="360"/>
      </w:pPr>
      <w:r>
        <w:t>Community psychologists view diversity not simply as a discussion of individual differences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Instead, consider diversity of people in different contexts and between contexts </w:t>
      </w:r>
    </w:p>
    <w:p w:rsidR="008D34D0" w:rsidRDefault="00F83069" w:rsidP="00F517B7">
      <w:pPr>
        <w:numPr>
          <w:ilvl w:val="0"/>
          <w:numId w:val="13"/>
        </w:numPr>
        <w:ind w:hanging="360"/>
      </w:pPr>
      <w:r>
        <w:t xml:space="preserve">Diversity is an important part of understanding differences and similarities </w:t>
      </w:r>
      <w:r>
        <w:rPr>
          <w:i/>
        </w:rPr>
        <w:t xml:space="preserve">between </w:t>
      </w:r>
      <w:r>
        <w:t xml:space="preserve">individuals and communities but also variation </w:t>
      </w:r>
      <w:r>
        <w:rPr>
          <w:i/>
        </w:rPr>
        <w:t>within</w:t>
      </w:r>
      <w:r>
        <w:t xml:space="preserve"> communities </w:t>
      </w:r>
    </w:p>
    <w:p w:rsidR="008D34D0" w:rsidRDefault="00F83069" w:rsidP="00F517B7">
      <w:pPr>
        <w:numPr>
          <w:ilvl w:val="0"/>
          <w:numId w:val="13"/>
        </w:numPr>
        <w:ind w:hanging="360"/>
      </w:pPr>
      <w:r>
        <w:lastRenderedPageBreak/>
        <w:t xml:space="preserve">Pluralism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No culture or group represents the norm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Requires that one understand the value and meaning of differences and that value judgements are well informed</w:t>
      </w:r>
    </w:p>
    <w:p w:rsidR="008D34D0" w:rsidRDefault="00F83069" w:rsidP="00F517B7">
      <w:pPr>
        <w:numPr>
          <w:ilvl w:val="0"/>
          <w:numId w:val="13"/>
        </w:numPr>
        <w:ind w:hanging="360"/>
      </w:pPr>
      <w:r>
        <w:t>Theme:</w:t>
      </w:r>
    </w:p>
    <w:p w:rsidR="008D34D0" w:rsidRDefault="00F83069">
      <w:pPr>
        <w:spacing w:after="252"/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Understanding human diversity means studying the lives of others and ourselves from a pluralistic perspective while also recognizing how our own values affect our perspective 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>Key Dimensions of Human Diversity</w:t>
      </w:r>
    </w:p>
    <w:p w:rsidR="008D34D0" w:rsidRDefault="00F83069" w:rsidP="00F517B7">
      <w:pPr>
        <w:numPr>
          <w:ilvl w:val="0"/>
          <w:numId w:val="13"/>
        </w:numPr>
        <w:ind w:hanging="360"/>
      </w:pPr>
      <w:r>
        <w:t xml:space="preserve">Culture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Community psychologists have sought to understand how settings have layers of cultural influences that impact the composition, functioning and interactions of its members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Ecological understanding of cultural influences on communities seeks to understand how cultural influences: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Structure community norms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Processes for how decisions are made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How conflict is addressed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How resources are distributed </w:t>
      </w:r>
    </w:p>
    <w:p w:rsidR="008D34D0" w:rsidRDefault="00F83069" w:rsidP="00F517B7">
      <w:pPr>
        <w:numPr>
          <w:ilvl w:val="0"/>
          <w:numId w:val="13"/>
        </w:numPr>
        <w:ind w:hanging="360"/>
      </w:pPr>
      <w:r>
        <w:t>Race/ Ethnicity, Gender and Social Class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Race</w:t>
      </w:r>
    </w:p>
    <w:p w:rsidR="008D34D0" w:rsidRDefault="00F83069">
      <w:pPr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 xml:space="preserve">Human Genome Project found genetic similarity among human beings 99.9% at the DNA level </w:t>
      </w:r>
    </w:p>
    <w:p w:rsidR="008D34D0" w:rsidRDefault="00F83069">
      <w:pPr>
        <w:spacing w:after="15" w:line="251" w:lineRule="auto"/>
        <w:ind w:left="705" w:right="217" w:firstLine="360"/>
        <w:jc w:val="both"/>
      </w:pPr>
      <w:r>
        <w:rPr>
          <w:rFonts w:ascii="Calibri" w:eastAsia="Calibri" w:hAnsi="Calibri" w:cs="Calibri"/>
        </w:rPr>
        <w:t xml:space="preserve">▪ </w:t>
      </w:r>
      <w:r>
        <w:t xml:space="preserve">Racial differences (in IQ scores or educational achievement) are attributd to historical, social and economic variables </w:t>
      </w:r>
      <w:r>
        <w:rPr>
          <w:rFonts w:ascii="Calibri" w:eastAsia="Calibri" w:hAnsi="Calibri" w:cs="Calibri"/>
        </w:rPr>
        <w:t xml:space="preserve">• </w:t>
      </w:r>
      <w:r>
        <w:t xml:space="preserve">NOT biological differences </w:t>
      </w:r>
      <w:r>
        <w:rPr>
          <w:rFonts w:ascii="Calibri" w:eastAsia="Calibri" w:hAnsi="Calibri" w:cs="Calibri"/>
        </w:rPr>
        <w:t xml:space="preserve">◦ </w:t>
      </w:r>
      <w:r>
        <w:t xml:space="preserve">Ethnicity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Defined as social identity, based on one's ancestry or culture of origin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Defined by language, customs, values, social ties, and other aspects of subjective culture</w:t>
      </w:r>
    </w:p>
    <w:p w:rsidR="008D34D0" w:rsidRDefault="00F83069">
      <w:pPr>
        <w:ind w:left="733" w:right="6120" w:firstLine="360"/>
      </w:pPr>
      <w:r>
        <w:rPr>
          <w:rFonts w:ascii="Calibri" w:eastAsia="Calibri" w:hAnsi="Calibri" w:cs="Calibri"/>
        </w:rPr>
        <w:t xml:space="preserve">▪ </w:t>
      </w:r>
      <w:r>
        <w:t xml:space="preserve">Not simply nationality </w:t>
      </w:r>
      <w:r>
        <w:rPr>
          <w:rFonts w:ascii="Calibri" w:eastAsia="Calibri" w:hAnsi="Calibri" w:cs="Calibri"/>
        </w:rPr>
        <w:t xml:space="preserve">◦ </w:t>
      </w:r>
      <w:r>
        <w:t xml:space="preserve">Gender </w:t>
      </w:r>
    </w:p>
    <w:p w:rsidR="008D34D0" w:rsidRDefault="00F83069">
      <w:pPr>
        <w:ind w:left="1090" w:right="1827"/>
      </w:pPr>
      <w:r>
        <w:rPr>
          <w:rFonts w:ascii="Calibri" w:eastAsia="Calibri" w:hAnsi="Calibri" w:cs="Calibri"/>
        </w:rPr>
        <w:t xml:space="preserve">▪ </w:t>
      </w:r>
      <w:r>
        <w:t xml:space="preserve">Refers to our understanding of what it means to be a male or female </w:t>
      </w:r>
      <w:r>
        <w:rPr>
          <w:rFonts w:ascii="Calibri" w:eastAsia="Calibri" w:hAnsi="Calibri" w:cs="Calibri"/>
        </w:rPr>
        <w:t xml:space="preserve">▪ </w:t>
      </w:r>
      <w:r>
        <w:t xml:space="preserve">Represents important psychological and social processes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Including the distribution of resources and power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Social Class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May be defined in terms of income or material assets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Dimensions of Diversity Receiving Greater Attention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Ability/ Disability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Sexual Orientation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>Age</w:t>
      </w:r>
    </w:p>
    <w:p w:rsidR="008D34D0" w:rsidRDefault="00F83069" w:rsidP="00F517B7">
      <w:pPr>
        <w:numPr>
          <w:ilvl w:val="0"/>
          <w:numId w:val="14"/>
        </w:numPr>
        <w:spacing w:after="258"/>
        <w:ind w:hanging="360"/>
      </w:pPr>
      <w:r>
        <w:t>Spirituality and Religion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Social Inequities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Value on social justice often leads to an examination of social conditions and opportunities within community settings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Clearer when diversity is examined at multiple levels of analysis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lastRenderedPageBreak/>
        <w:t>Social inequities occur when the lack of social and economic resources available to particular groups lead to reduced opportunities for :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Education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Healthcare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Work</w:t>
      </w:r>
    </w:p>
    <w:p w:rsidR="008D34D0" w:rsidRDefault="00F83069">
      <w:pPr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>e.g.) Even when level of income is comparable, African Americans have higher rates of disease and hypertension</w:t>
      </w:r>
    </w:p>
    <w:p w:rsidR="008D34D0" w:rsidRDefault="00F83069" w:rsidP="00F517B7">
      <w:pPr>
        <w:numPr>
          <w:ilvl w:val="0"/>
          <w:numId w:val="14"/>
        </w:numPr>
        <w:spacing w:after="258"/>
        <w:ind w:hanging="360"/>
      </w:pPr>
      <w:r>
        <w:t xml:space="preserve">Inequities exist in relationships, not abstract principles 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Oppression and Liberation </w:t>
      </w:r>
      <w:r>
        <w:t>(See Table 7.3 on p. 273)</w:t>
      </w:r>
    </w:p>
    <w:p w:rsidR="008D34D0" w:rsidRDefault="00F83069" w:rsidP="00F517B7">
      <w:pPr>
        <w:numPr>
          <w:ilvl w:val="0"/>
          <w:numId w:val="14"/>
        </w:numPr>
        <w:spacing w:after="18" w:line="249" w:lineRule="auto"/>
        <w:ind w:hanging="360"/>
      </w:pPr>
      <w:r>
        <w:rPr>
          <w:b/>
        </w:rPr>
        <w:t>Oppression</w:t>
      </w:r>
      <w:r>
        <w:t xml:space="preserve">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“Occurs in a hierarchical relationship in which a dominant group unjustly holds power and resources and withholds them from another group”</w:t>
      </w:r>
    </w:p>
    <w:p w:rsidR="008D34D0" w:rsidRDefault="00F83069">
      <w:pPr>
        <w:ind w:left="1093" w:right="867" w:hanging="360"/>
      </w:pPr>
      <w:r>
        <w:rPr>
          <w:rFonts w:ascii="Calibri" w:eastAsia="Calibri" w:hAnsi="Calibri" w:cs="Calibri"/>
        </w:rPr>
        <w:t xml:space="preserve">◦ </w:t>
      </w:r>
      <w:r>
        <w:t xml:space="preserve">“A state of domination where the oppressed suffer the consequences of deprivation, exclusion, discrimination, exploitation, control of culture and sometimes violence </w:t>
      </w:r>
      <w:r>
        <w:rPr>
          <w:rFonts w:ascii="Calibri" w:eastAsia="Calibri" w:hAnsi="Calibri" w:cs="Calibri"/>
        </w:rPr>
        <w:t xml:space="preserve">▪ </w:t>
      </w:r>
      <w:r>
        <w:t>e.g.) Women in the Atlantic provinces have the lowest incomes in Canada</w:t>
      </w:r>
    </w:p>
    <w:p w:rsidR="008D34D0" w:rsidRDefault="00F83069" w:rsidP="00F517B7">
      <w:pPr>
        <w:numPr>
          <w:ilvl w:val="0"/>
          <w:numId w:val="14"/>
        </w:numPr>
        <w:spacing w:after="18" w:line="249" w:lineRule="auto"/>
        <w:ind w:hanging="360"/>
      </w:pPr>
      <w:r>
        <w:rPr>
          <w:b/>
        </w:rPr>
        <w:t>Privilege</w:t>
      </w:r>
      <w:r>
        <w:t xml:space="preserve">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Unearned advantage not enjoyed by all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Members of privileged groups are granted resources, opportunities, power by oppressive systems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Often unconscious  </w:t>
      </w:r>
    </w:p>
    <w:p w:rsidR="008D34D0" w:rsidRDefault="00F83069" w:rsidP="00F517B7">
      <w:pPr>
        <w:numPr>
          <w:ilvl w:val="0"/>
          <w:numId w:val="14"/>
        </w:numPr>
        <w:spacing w:after="18" w:line="249" w:lineRule="auto"/>
        <w:ind w:hanging="360"/>
      </w:pPr>
      <w:r>
        <w:rPr>
          <w:b/>
        </w:rPr>
        <w:t>Power</w:t>
      </w:r>
      <w:r>
        <w:t xml:space="preserve">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Ability to act, produce, control valuable resources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e.g.) Money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Not fairly distributed or individually controlled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Not necessarily based on individual merit</w:t>
      </w:r>
    </w:p>
    <w:p w:rsidR="008D34D0" w:rsidRDefault="00F83069" w:rsidP="00F517B7">
      <w:pPr>
        <w:numPr>
          <w:ilvl w:val="0"/>
          <w:numId w:val="14"/>
        </w:numPr>
        <w:spacing w:after="18" w:line="249" w:lineRule="auto"/>
        <w:ind w:hanging="360"/>
      </w:pPr>
      <w:r>
        <w:rPr>
          <w:b/>
        </w:rPr>
        <w:t>Liberation</w:t>
      </w:r>
      <w:r>
        <w:t xml:space="preserve"> </w:t>
      </w:r>
    </w:p>
    <w:p w:rsidR="008D34D0" w:rsidRDefault="00F83069">
      <w:pPr>
        <w:ind w:left="743" w:right="449"/>
      </w:pPr>
      <w:r>
        <w:rPr>
          <w:rFonts w:ascii="Calibri" w:eastAsia="Calibri" w:hAnsi="Calibri" w:cs="Calibri"/>
        </w:rPr>
        <w:t xml:space="preserve">◦ </w:t>
      </w:r>
      <w:r>
        <w:t xml:space="preserve">The aim is to change the system, to emancipate both the privileged and the oppressed </w:t>
      </w:r>
      <w:r>
        <w:rPr>
          <w:rFonts w:ascii="Calibri" w:eastAsia="Calibri" w:hAnsi="Calibri" w:cs="Calibri"/>
        </w:rPr>
        <w:t xml:space="preserve">◦ </w:t>
      </w:r>
      <w:r>
        <w:t xml:space="preserve">First order change </w:t>
      </w:r>
    </w:p>
    <w:p w:rsidR="008D34D0" w:rsidRDefault="00F83069">
      <w:pPr>
        <w:ind w:left="733" w:firstLine="360"/>
      </w:pPr>
      <w:r>
        <w:rPr>
          <w:rFonts w:ascii="Calibri" w:eastAsia="Calibri" w:hAnsi="Calibri" w:cs="Calibri"/>
        </w:rPr>
        <w:t xml:space="preserve">▪ </w:t>
      </w:r>
      <w:r>
        <w:t xml:space="preserve">The currently oppressed group simply replaces the current privileged group in power – a reshuffling within the oppressive system </w:t>
      </w:r>
      <w:r>
        <w:rPr>
          <w:rFonts w:ascii="Calibri" w:eastAsia="Calibri" w:hAnsi="Calibri" w:cs="Calibri"/>
        </w:rPr>
        <w:t xml:space="preserve">◦ </w:t>
      </w:r>
      <w:r>
        <w:t xml:space="preserve">Second order change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Dismantles the oppressive system and its inequalities</w:t>
      </w:r>
    </w:p>
    <w:p w:rsidR="008D34D0" w:rsidRDefault="00F83069">
      <w:pPr>
        <w:spacing w:after="4" w:line="264" w:lineRule="auto"/>
        <w:ind w:left="1080" w:right="5046" w:hanging="360"/>
      </w:pPr>
      <w:r>
        <w:rPr>
          <w:rFonts w:ascii="Calibri" w:eastAsia="Calibri" w:hAnsi="Calibri" w:cs="Calibri"/>
        </w:rPr>
        <w:t xml:space="preserve">◦ </w:t>
      </w:r>
      <w:r>
        <w:rPr>
          <w:i/>
        </w:rPr>
        <w:t>Three resources needed</w:t>
      </w:r>
      <w:r>
        <w:t xml:space="preserve"> for Liberation </w:t>
      </w:r>
      <w:r>
        <w:rPr>
          <w:rFonts w:ascii="Calibri" w:eastAsia="Calibri" w:hAnsi="Calibri" w:cs="Calibri"/>
        </w:rPr>
        <w:t xml:space="preserve">▪ </w:t>
      </w:r>
      <w:r>
        <w:rPr>
          <w:b/>
        </w:rPr>
        <w:t>Critical Awareness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>Understanding the oppressive system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Having conversations and critical dialogue between oppressor and oppressed </w:t>
      </w:r>
      <w:r>
        <w:rPr>
          <w:rFonts w:ascii="Calibri" w:eastAsia="Calibri" w:hAnsi="Calibri" w:cs="Calibri"/>
        </w:rPr>
        <w:t xml:space="preserve">▪ </w:t>
      </w:r>
      <w:r>
        <w:rPr>
          <w:b/>
        </w:rPr>
        <w:t xml:space="preserve">Involvement and Leadership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>Beyond tokenism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Involvement and leadership from members of the oppressive system </w:t>
      </w:r>
      <w:r>
        <w:rPr>
          <w:rFonts w:ascii="Calibri" w:eastAsia="Calibri" w:hAnsi="Calibri" w:cs="Calibri"/>
        </w:rPr>
        <w:t xml:space="preserve">▪ </w:t>
      </w:r>
      <w:r>
        <w:rPr>
          <w:b/>
        </w:rPr>
        <w:t>Collective Action</w:t>
      </w:r>
    </w:p>
    <w:p w:rsidR="008D34D0" w:rsidRDefault="00F83069" w:rsidP="00F517B7">
      <w:pPr>
        <w:numPr>
          <w:ilvl w:val="0"/>
          <w:numId w:val="14"/>
        </w:numPr>
        <w:spacing w:after="258"/>
        <w:ind w:hanging="360"/>
      </w:pPr>
      <w:r>
        <w:t>Individual action is important, but not sufficient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Tools for Addressing Oppressive Language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How to be an “interrupter” </w:t>
      </w: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</w:rPr>
        <w:tab/>
      </w:r>
      <w:r>
        <w:rPr>
          <w:b/>
        </w:rPr>
        <w:t>Strategies</w:t>
      </w:r>
      <w:r>
        <w:t xml:space="preserve">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lastRenderedPageBreak/>
        <w:t xml:space="preserve">◦ </w:t>
      </w:r>
      <w:r>
        <w:t xml:space="preserve">Direct, immediate response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Delayed response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Reframing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Disengaging </w:t>
      </w:r>
    </w:p>
    <w:p w:rsidR="008D34D0" w:rsidRDefault="00F83069" w:rsidP="00F517B7">
      <w:pPr>
        <w:numPr>
          <w:ilvl w:val="0"/>
          <w:numId w:val="14"/>
        </w:numPr>
        <w:spacing w:after="18" w:line="249" w:lineRule="auto"/>
        <w:ind w:hanging="360"/>
      </w:pPr>
      <w:r>
        <w:rPr>
          <w:b/>
        </w:rPr>
        <w:t>Approaches</w:t>
      </w:r>
      <w:r>
        <w:t xml:space="preserve">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Personal experience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Use humour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Use “I” statement </w:t>
      </w:r>
    </w:p>
    <w:p w:rsidR="008D34D0" w:rsidRDefault="00F83069">
      <w:pPr>
        <w:spacing w:after="258"/>
        <w:ind w:left="743"/>
      </w:pPr>
      <w:r>
        <w:rPr>
          <w:rFonts w:ascii="Calibri" w:eastAsia="Calibri" w:hAnsi="Calibri" w:cs="Calibri"/>
        </w:rPr>
        <w:t xml:space="preserve">◦ </w:t>
      </w:r>
      <w:r>
        <w:t>Use positive, validating comments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>Intersectionality and Multiple Forms of Oppression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Intersectionality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A tool for conceptualizing the interaction of different dimensions of diversity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Challenges dichotomy of oppression/ oppressor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Challenges idea that different forms of oppression are independent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Focuses on connection, interaction of forms of oppression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Highlights common roots of forms of oppression </w:t>
      </w:r>
    </w:p>
    <w:p w:rsidR="008D34D0" w:rsidRDefault="00F83069">
      <w:pPr>
        <w:spacing w:after="258"/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Important within any social justice movement to avoid continuing oppression 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Intersectionality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Multiple marginalization creates new experiences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e.g.) The experience of a lesbian woman is not simply heterosexism + sexism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The same person can hold power with one aspect of their identity and experience oppression with others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e.g.) An aboriginal gay man 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Individualism-Collectivism: A Spectrum of Cultures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>Two types of parenting: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One way focuses on developing high self-esteem, take initiative to succeed as individuals and resist peer pressure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Conformity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Individualistic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German, Dutch and European Americans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Second way emphasizes cooperation and supportive relationships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Teamwork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Collectivistic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Peurto Rico, Mexico, Nigeria, Japan, China and Cameroon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All cultures and persons balance individual independence and collective interdependence </w:t>
      </w: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</w:rPr>
        <w:tab/>
      </w:r>
      <w:r>
        <w:rPr>
          <w:i/>
        </w:rPr>
        <w:t>Limitations:</w:t>
      </w:r>
    </w:p>
    <w:p w:rsidR="008D34D0" w:rsidRDefault="00F83069">
      <w:pPr>
        <w:ind w:left="743" w:right="515"/>
      </w:pPr>
      <w:r>
        <w:rPr>
          <w:rFonts w:ascii="Calibri" w:eastAsia="Calibri" w:hAnsi="Calibri" w:cs="Calibri"/>
        </w:rPr>
        <w:t xml:space="preserve">◦ </w:t>
      </w:r>
      <w:r>
        <w:t xml:space="preserve">There is variation along the individualism-collectivism spectrum even within culture </w:t>
      </w:r>
      <w:r>
        <w:rPr>
          <w:rFonts w:ascii="Calibri" w:eastAsia="Calibri" w:hAnsi="Calibri" w:cs="Calibri"/>
        </w:rPr>
        <w:t xml:space="preserve">◦ </w:t>
      </w:r>
      <w:r>
        <w:t xml:space="preserve">All cultures change over time </w:t>
      </w:r>
    </w:p>
    <w:p w:rsidR="008D34D0" w:rsidRDefault="00F83069">
      <w:pPr>
        <w:spacing w:after="258"/>
        <w:ind w:left="743"/>
      </w:pPr>
      <w:r>
        <w:rPr>
          <w:rFonts w:ascii="Calibri" w:eastAsia="Calibri" w:hAnsi="Calibri" w:cs="Calibri"/>
        </w:rPr>
        <w:t xml:space="preserve">◦ </w:t>
      </w:r>
      <w:r>
        <w:t>World cultures are becoming more interdependent and their differences less clear-cut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>Identity Development and Acculturation</w:t>
      </w:r>
    </w:p>
    <w:p w:rsidR="008D34D0" w:rsidRDefault="00F83069">
      <w:pPr>
        <w:spacing w:after="4" w:line="264" w:lineRule="auto"/>
        <w:ind w:left="1080" w:right="2945" w:hanging="360"/>
      </w:pPr>
      <w:r>
        <w:rPr>
          <w:rFonts w:ascii="Calibri" w:eastAsia="Calibri" w:hAnsi="Calibri" w:cs="Calibri"/>
        </w:rPr>
        <w:lastRenderedPageBreak/>
        <w:t xml:space="preserve">◦ </w:t>
      </w:r>
      <w:r>
        <w:rPr>
          <w:i/>
        </w:rPr>
        <w:t xml:space="preserve">Social Identity Development (assumes a sequence of stages) </w:t>
      </w:r>
      <w:r>
        <w:rPr>
          <w:rFonts w:ascii="Calibri" w:eastAsia="Calibri" w:hAnsi="Calibri" w:cs="Calibri"/>
        </w:rPr>
        <w:t xml:space="preserve">▪ </w:t>
      </w:r>
      <w:r>
        <w:t>Begin with a state of unexamined identity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In which person identifies with mainstream cultural ideas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That is challenged by life experiences and make one's social groups status salient</w:t>
      </w:r>
    </w:p>
    <w:p w:rsidR="008D34D0" w:rsidRDefault="00F83069">
      <w:pPr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>Begins to explore his or her social cultural status and heritage – forming a new identity around these themes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Involves a period of </w:t>
      </w:r>
      <w:r>
        <w:rPr>
          <w:i/>
        </w:rPr>
        <w:t>immersion</w:t>
      </w:r>
      <w:r>
        <w:t xml:space="preserve"> in activities and groups of one's own social group</w:t>
      </w:r>
    </w:p>
    <w:p w:rsidR="008D34D0" w:rsidRDefault="00F83069">
      <w:pPr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 xml:space="preserve">Internalizes the newly formed social identity, strengthening commitment to the social group before emerging into </w:t>
      </w:r>
      <w:r>
        <w:rPr>
          <w:i/>
        </w:rPr>
        <w:t>transformed relations</w:t>
      </w:r>
      <w:r>
        <w:t xml:space="preserve"> with mainstream culture </w:t>
      </w:r>
    </w:p>
    <w:p w:rsidR="008D34D0" w:rsidRDefault="00F83069">
      <w:pPr>
        <w:spacing w:after="4" w:line="264" w:lineRule="auto"/>
        <w:ind w:left="730"/>
      </w:pPr>
      <w:r>
        <w:rPr>
          <w:rFonts w:ascii="Calibri" w:eastAsia="Calibri" w:hAnsi="Calibri" w:cs="Calibri"/>
        </w:rPr>
        <w:t xml:space="preserve">◦ </w:t>
      </w:r>
      <w:r>
        <w:rPr>
          <w:i/>
        </w:rPr>
        <w:t>Acculturation</w:t>
      </w:r>
      <w:r>
        <w:t xml:space="preserve"> </w:t>
      </w:r>
    </w:p>
    <w:p w:rsidR="008D34D0" w:rsidRDefault="00F83069">
      <w:pPr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 xml:space="preserve">Refers to changes in individuals related to the contact between two (or more) cultures that the person experiences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A process that affects individuals and host communities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rPr>
          <w:b/>
        </w:rPr>
        <w:t xml:space="preserve">Assimilation: </w:t>
      </w:r>
      <w:r>
        <w:t xml:space="preserve">Loss of one's host culture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rPr>
          <w:b/>
        </w:rPr>
        <w:t xml:space="preserve">Enculturation: </w:t>
      </w:r>
      <w:r>
        <w:t xml:space="preserve">Developing within one's culture of origin, not involving change through relations with another culture </w:t>
      </w:r>
      <w:r>
        <w:rPr>
          <w:rFonts w:ascii="Calibri" w:eastAsia="Calibri" w:hAnsi="Calibri" w:cs="Calibri"/>
        </w:rPr>
        <w:t xml:space="preserve">▪ </w:t>
      </w:r>
      <w:r>
        <w:t xml:space="preserve">Psychological Acculturation: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>Expressed through behaviour:</w:t>
      </w:r>
    </w:p>
    <w:p w:rsidR="008D34D0" w:rsidRDefault="00F83069">
      <w:pPr>
        <w:ind w:left="1810"/>
      </w:pPr>
      <w:r>
        <w:rPr>
          <w:rFonts w:ascii="Calibri" w:eastAsia="Calibri" w:hAnsi="Calibri" w:cs="Calibri"/>
        </w:rPr>
        <w:t xml:space="preserve">◦ </w:t>
      </w:r>
      <w:r>
        <w:t xml:space="preserve">Language </w:t>
      </w:r>
    </w:p>
    <w:p w:rsidR="008D34D0" w:rsidRDefault="00F83069">
      <w:pPr>
        <w:ind w:left="1810"/>
      </w:pPr>
      <w:r>
        <w:rPr>
          <w:rFonts w:ascii="Calibri" w:eastAsia="Calibri" w:hAnsi="Calibri" w:cs="Calibri"/>
        </w:rPr>
        <w:t xml:space="preserve">◦ </w:t>
      </w:r>
      <w:r>
        <w:t>Clothing</w:t>
      </w:r>
    </w:p>
    <w:p w:rsidR="008D34D0" w:rsidRDefault="00F83069">
      <w:pPr>
        <w:ind w:left="1810"/>
      </w:pPr>
      <w:r>
        <w:rPr>
          <w:rFonts w:ascii="Calibri" w:eastAsia="Calibri" w:hAnsi="Calibri" w:cs="Calibri"/>
        </w:rPr>
        <w:t xml:space="preserve">◦ </w:t>
      </w:r>
      <w:r>
        <w:t>Food</w:t>
      </w:r>
    </w:p>
    <w:p w:rsidR="008D34D0" w:rsidRDefault="00F83069">
      <w:pPr>
        <w:ind w:left="1810"/>
      </w:pPr>
      <w:r>
        <w:rPr>
          <w:rFonts w:ascii="Calibri" w:eastAsia="Calibri" w:hAnsi="Calibri" w:cs="Calibri"/>
        </w:rPr>
        <w:t xml:space="preserve">◦ </w:t>
      </w:r>
      <w:r>
        <w:t>Gender roles</w:t>
      </w:r>
    </w:p>
    <w:p w:rsidR="008D34D0" w:rsidRDefault="00F83069">
      <w:pPr>
        <w:ind w:left="1810"/>
      </w:pPr>
      <w:r>
        <w:rPr>
          <w:rFonts w:ascii="Calibri" w:eastAsia="Calibri" w:hAnsi="Calibri" w:cs="Calibri"/>
        </w:rPr>
        <w:t xml:space="preserve">◦ </w:t>
      </w:r>
      <w:r>
        <w:t xml:space="preserve">Child rearing strategies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>Internally expressed:</w:t>
      </w:r>
    </w:p>
    <w:p w:rsidR="008D34D0" w:rsidRDefault="00F83069">
      <w:pPr>
        <w:ind w:left="1810"/>
      </w:pPr>
      <w:r>
        <w:rPr>
          <w:rFonts w:ascii="Calibri" w:eastAsia="Calibri" w:hAnsi="Calibri" w:cs="Calibri"/>
        </w:rPr>
        <w:t xml:space="preserve">◦ </w:t>
      </w:r>
      <w:r>
        <w:t>Values</w:t>
      </w:r>
    </w:p>
    <w:p w:rsidR="008D34D0" w:rsidRDefault="00F83069">
      <w:pPr>
        <w:ind w:left="1810"/>
      </w:pPr>
      <w:r>
        <w:rPr>
          <w:rFonts w:ascii="Calibri" w:eastAsia="Calibri" w:hAnsi="Calibri" w:cs="Calibri"/>
        </w:rPr>
        <w:t xml:space="preserve">◦ </w:t>
      </w:r>
      <w:r>
        <w:t xml:space="preserve">Emotions </w:t>
      </w:r>
    </w:p>
    <w:p w:rsidR="008D34D0" w:rsidRDefault="00F83069">
      <w:pPr>
        <w:spacing w:after="18" w:line="249" w:lineRule="auto"/>
        <w:ind w:left="-15" w:right="6705" w:firstLine="1800"/>
        <w:jc w:val="both"/>
      </w:pPr>
      <w:r>
        <w:rPr>
          <w:rFonts w:ascii="Calibri" w:eastAsia="Calibri" w:hAnsi="Calibri" w:cs="Calibri"/>
        </w:rPr>
        <w:t xml:space="preserve">◦ </w:t>
      </w:r>
      <w:r>
        <w:t xml:space="preserve">Aspirations </w:t>
      </w:r>
      <w:r>
        <w:rPr>
          <w:rFonts w:ascii="Calibri" w:eastAsia="Calibri" w:hAnsi="Calibri" w:cs="Calibri"/>
        </w:rPr>
        <w:t xml:space="preserve">◦ </w:t>
      </w:r>
      <w:r>
        <w:t xml:space="preserve">Spirituality </w:t>
      </w:r>
      <w:r>
        <w:rPr>
          <w:b/>
        </w:rPr>
        <w:t xml:space="preserve">Psychological Acculturation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Berry's model assumes that individuals identifies with one or the other culture, with both, or with neither </w:t>
      </w:r>
    </w:p>
    <w:p w:rsidR="008D34D0" w:rsidRDefault="00F83069">
      <w:pPr>
        <w:spacing w:after="18" w:line="249" w:lineRule="auto"/>
        <w:ind w:left="730"/>
        <w:jc w:val="both"/>
      </w:pPr>
      <w:r>
        <w:rPr>
          <w:rFonts w:ascii="Calibri" w:eastAsia="Calibri" w:hAnsi="Calibri" w:cs="Calibri"/>
        </w:rPr>
        <w:t xml:space="preserve">◦ </w:t>
      </w:r>
      <w:r>
        <w:rPr>
          <w:b/>
        </w:rPr>
        <w:t xml:space="preserve">Separation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If they identify with their culture of origin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Develop language and skills primarily for participating with that culture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Live primarily within communities of that culture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And/ or interact with the dominant culture only in limited ways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e.g.) Work or other economic exchanges </w:t>
      </w:r>
      <w:r>
        <w:rPr>
          <w:rFonts w:ascii="Calibri" w:eastAsia="Calibri" w:hAnsi="Calibri" w:cs="Calibri"/>
        </w:rPr>
        <w:t xml:space="preserve">◦ </w:t>
      </w:r>
      <w:r>
        <w:rPr>
          <w:b/>
        </w:rPr>
        <w:t xml:space="preserve">Assimilation </w:t>
      </w:r>
    </w:p>
    <w:p w:rsidR="008D34D0" w:rsidRDefault="00F83069">
      <w:pPr>
        <w:ind w:left="1440" w:right="467" w:hanging="360"/>
      </w:pPr>
      <w:r>
        <w:rPr>
          <w:rFonts w:ascii="Calibri" w:eastAsia="Calibri" w:hAnsi="Calibri" w:cs="Calibri"/>
        </w:rPr>
        <w:t xml:space="preserve">▪ </w:t>
      </w:r>
      <w:r>
        <w:t xml:space="preserve">If individuals give up identifying with their culture of origin to pursue identification with the language, values and communities of the dominant culture </w:t>
      </w: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</w:rPr>
        <w:tab/>
      </w:r>
      <w:r>
        <w:t>“Melting pot”</w:t>
      </w:r>
    </w:p>
    <w:p w:rsidR="008D34D0" w:rsidRDefault="00F83069">
      <w:pPr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 xml:space="preserve">Some of the subordinate population may be able to “pass” as a member of the dominant group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Involves keeping secrets and maintaining a divided identity </w:t>
      </w:r>
      <w:r>
        <w:rPr>
          <w:rFonts w:ascii="Calibri" w:eastAsia="Calibri" w:hAnsi="Calibri" w:cs="Calibri"/>
        </w:rPr>
        <w:t xml:space="preserve">◦ </w:t>
      </w:r>
      <w:r>
        <w:rPr>
          <w:b/>
        </w:rPr>
        <w:t xml:space="preserve">Marginality </w:t>
      </w:r>
    </w:p>
    <w:p w:rsidR="008D34D0" w:rsidRDefault="00F83069">
      <w:pPr>
        <w:ind w:left="1440" w:hanging="360"/>
      </w:pPr>
      <w:r>
        <w:rPr>
          <w:rFonts w:ascii="Calibri" w:eastAsia="Calibri" w:hAnsi="Calibri" w:cs="Calibri"/>
        </w:rPr>
        <w:lastRenderedPageBreak/>
        <w:t xml:space="preserve">▪ </w:t>
      </w:r>
      <w:r>
        <w:t xml:space="preserve">Occurs if individuals do not or cannot identify with either their culture of origin or dominant culture </w:t>
      </w:r>
    </w:p>
    <w:p w:rsidR="008D34D0" w:rsidRDefault="00F83069">
      <w:pPr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 xml:space="preserve">Can result from loss of contact with origin's culture and exclusion from dominant culture </w:t>
      </w:r>
    </w:p>
    <w:p w:rsidR="008D34D0" w:rsidRDefault="00F83069">
      <w:pPr>
        <w:ind w:left="733" w:right="2667" w:firstLine="360"/>
      </w:pPr>
      <w:r>
        <w:rPr>
          <w:rFonts w:ascii="Calibri" w:eastAsia="Calibri" w:hAnsi="Calibri" w:cs="Calibri"/>
        </w:rPr>
        <w:t xml:space="preserve">▪ </w:t>
      </w:r>
      <w:r>
        <w:t xml:space="preserve">Usually associated with the greatest psychological distress </w:t>
      </w:r>
      <w:r>
        <w:rPr>
          <w:rFonts w:ascii="Calibri" w:eastAsia="Calibri" w:hAnsi="Calibri" w:cs="Calibri"/>
        </w:rPr>
        <w:t xml:space="preserve">◦ </w:t>
      </w:r>
      <w:r>
        <w:rPr>
          <w:b/>
        </w:rPr>
        <w:t>Integration and Biculturality</w:t>
      </w:r>
    </w:p>
    <w:p w:rsidR="008D34D0" w:rsidRDefault="00F83069">
      <w:pPr>
        <w:spacing w:after="252"/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 xml:space="preserve">If individuals identify or participate in meaningful ways with both their culture of origin and dominant culture 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Bicultural Competence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>Strong Individual Identity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Involves self-awareness and the ability to distinguish one's values and choices from others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Strong Cultural Identity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Based on integration with one's culture of origin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Identification with one's cultural roots is a resource for development of bicultural competence </w:t>
      </w:r>
    </w:p>
    <w:p w:rsidR="008D34D0" w:rsidRDefault="00F83069">
      <w:pPr>
        <w:spacing w:after="258"/>
        <w:ind w:left="1090"/>
      </w:pPr>
      <w:r>
        <w:rPr>
          <w:rFonts w:ascii="Calibri" w:eastAsia="Calibri" w:hAnsi="Calibri" w:cs="Calibri"/>
        </w:rPr>
        <w:t xml:space="preserve">▪ </w:t>
      </w:r>
      <w:r>
        <w:t>Providing a secure base from which to explore and learn about the second culture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Characteristics of Bicultural Competence </w:t>
      </w:r>
    </w:p>
    <w:p w:rsidR="008D34D0" w:rsidRDefault="00F83069" w:rsidP="00F517B7">
      <w:pPr>
        <w:numPr>
          <w:ilvl w:val="0"/>
          <w:numId w:val="14"/>
        </w:numPr>
        <w:spacing w:after="18" w:line="249" w:lineRule="auto"/>
        <w:ind w:hanging="360"/>
      </w:pPr>
      <w:r>
        <w:rPr>
          <w:b/>
        </w:rPr>
        <w:t>Identity Factors</w:t>
      </w:r>
      <w:r>
        <w:t xml:space="preserve">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Strong individual identity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Strong cultural identity</w:t>
      </w:r>
    </w:p>
    <w:p w:rsidR="008D34D0" w:rsidRDefault="00F83069" w:rsidP="00F517B7">
      <w:pPr>
        <w:numPr>
          <w:ilvl w:val="0"/>
          <w:numId w:val="14"/>
        </w:numPr>
        <w:spacing w:after="18" w:line="249" w:lineRule="auto"/>
        <w:ind w:hanging="360"/>
      </w:pPr>
      <w:r>
        <w:rPr>
          <w:b/>
        </w:rPr>
        <w:t>Cognitive/ Emotional Factors</w:t>
      </w:r>
      <w:r>
        <w:t xml:space="preserve">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Knowledge of both cultures </w:t>
      </w:r>
    </w:p>
    <w:p w:rsidR="008D34D0" w:rsidRDefault="00F83069">
      <w:pPr>
        <w:ind w:left="743" w:right="5054"/>
      </w:pPr>
      <w:r>
        <w:rPr>
          <w:rFonts w:ascii="Calibri" w:eastAsia="Calibri" w:hAnsi="Calibri" w:cs="Calibri"/>
        </w:rPr>
        <w:t xml:space="preserve">◦ </w:t>
      </w:r>
      <w:r>
        <w:t xml:space="preserve">Positive attitude toward both cultures </w:t>
      </w:r>
      <w:r>
        <w:rPr>
          <w:rFonts w:ascii="Calibri" w:eastAsia="Calibri" w:hAnsi="Calibri" w:cs="Calibri"/>
        </w:rPr>
        <w:t xml:space="preserve">◦ </w:t>
      </w:r>
      <w:r>
        <w:t>Sense of bicultural efficacy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The belief or confidence that one can live satisfactory within both cultures without </w:t>
      </w:r>
    </w:p>
    <w:p w:rsidR="008D34D0" w:rsidRDefault="00F83069">
      <w:pPr>
        <w:spacing w:after="282"/>
        <w:ind w:left="1450"/>
      </w:pPr>
      <w:r>
        <w:t>compromising one's cultural and personal efficacy</w:t>
      </w:r>
    </w:p>
    <w:p w:rsidR="008D34D0" w:rsidRDefault="00F83069" w:rsidP="00F517B7">
      <w:pPr>
        <w:numPr>
          <w:ilvl w:val="0"/>
          <w:numId w:val="14"/>
        </w:numPr>
        <w:spacing w:after="18" w:line="249" w:lineRule="auto"/>
        <w:ind w:hanging="360"/>
      </w:pPr>
      <w:r>
        <w:rPr>
          <w:b/>
        </w:rPr>
        <w:t>Social/ Behavioural Factors</w:t>
      </w:r>
      <w:r>
        <w:t xml:space="preserve">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Communication competence in both cultures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Behavioural skills in both cultures </w:t>
      </w:r>
    </w:p>
    <w:p w:rsidR="008D34D0" w:rsidRDefault="00F83069">
      <w:pPr>
        <w:spacing w:after="258"/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Social support networks in both cultures 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Oppression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Occurs in a hierarchical relationship in which the dominant group unjustly holds power and resources and withholds them from another group </w:t>
      </w:r>
      <w:r>
        <w:rPr>
          <w:rFonts w:ascii="Calibri" w:eastAsia="Calibri" w:hAnsi="Calibri" w:cs="Calibri"/>
        </w:rPr>
        <w:t xml:space="preserve">◦ </w:t>
      </w:r>
      <w:r>
        <w:t xml:space="preserve">Powerful group = Dominant or Privileged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Less Powerful  = Oppressed or Subordinated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Internalized Oppression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Ideologies or myths to convince members of subordinated groups that they are actually inferior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“Breathing Smog”: Social Myths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>Oppressive systems are sustained in part by widely accepted myths that rationalize them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i.e) Blaming the victims of macro-system economic forces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lastRenderedPageBreak/>
        <w:t xml:space="preserve">Members of dominant groups and even subordinated groups fail to recognize how systems of oppression are creating injustices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Tatum likened this process to “breathing smog”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After a while, one does not notice it; the air seems natural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The system works best when few members of an oppressed group break through to enjoy the privileges of the dominant group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They may be </w:t>
      </w:r>
      <w:r>
        <w:rPr>
          <w:i/>
        </w:rPr>
        <w:t>tokens</w:t>
      </w:r>
      <w:r>
        <w:t xml:space="preserve"> accepted only to improve public relations or are the best at assimilating the values and behaviours of the dominant class </w:t>
      </w:r>
    </w:p>
    <w:p w:rsidR="008D34D0" w:rsidRDefault="00F83069">
      <w:pPr>
        <w:spacing w:after="252"/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>Tokens are often held to higher performance standards than members of the privileged group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>Institutional Oppression: Workplaces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Organizational policies can have discriminatory effects, even when administered by wellmeaning individuals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e.g.) Multiple barriers that women face in organizations (or </w:t>
      </w:r>
      <w:r>
        <w:rPr>
          <w:i/>
        </w:rPr>
        <w:t>labyrinth)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Women's work performance and leadership even when identical to men's is rated less positively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>Pager (2003) study: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Two white men and Two black men applied for jobs – Each had identical credentials but one from each group had a fabricated felony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Pairs applied for 350 jobs total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White received callbacks or offers more than twice as often as Blacks </w:t>
      </w:r>
    </w:p>
    <w:p w:rsidR="008D34D0" w:rsidRDefault="00F83069">
      <w:pPr>
        <w:spacing w:after="252"/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>Whites reporting a felony conviction were more likely to receive callbacks than Blacks with no criminal record at all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>Intergroup Relations and Individual Prejudices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We hold positive attitudes about our in-group while stereotyping out-group members </w:t>
      </w: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</w:rPr>
        <w:tab/>
      </w:r>
      <w:r>
        <w:t>Ethnocentric:</w:t>
      </w:r>
    </w:p>
    <w:p w:rsidR="008D34D0" w:rsidRDefault="00F83069">
      <w:pPr>
        <w:spacing w:after="534"/>
        <w:ind w:left="743"/>
      </w:pPr>
      <w:r>
        <w:rPr>
          <w:rFonts w:ascii="Calibri" w:eastAsia="Calibri" w:hAnsi="Calibri" w:cs="Calibri"/>
        </w:rPr>
        <w:t xml:space="preserve">◦ </w:t>
      </w:r>
      <w:r>
        <w:t>Believing that our own way is the best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>Oppression at Multiple Levels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>Internalized (e.g. “I can't” or “I shouldn't”)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>Interpersonal (e.g. Street harassment)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>Neighbourhood (e.g. Access to resources)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>Institutional (e.g. Legal marriage)</w:t>
      </w:r>
    </w:p>
    <w:p w:rsidR="008D34D0" w:rsidRDefault="00F83069" w:rsidP="00F517B7">
      <w:pPr>
        <w:numPr>
          <w:ilvl w:val="0"/>
          <w:numId w:val="14"/>
        </w:numPr>
        <w:spacing w:after="258"/>
        <w:ind w:hanging="360"/>
      </w:pPr>
      <w:r>
        <w:t>Macro (e.g. Media images)</w:t>
      </w:r>
      <w:r>
        <w:rPr>
          <w:b/>
        </w:rPr>
        <w:t xml:space="preserve"> 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>Individual Cultural Competence</w:t>
      </w:r>
      <w:r>
        <w:t xml:space="preserve"> </w:t>
      </w:r>
      <w:r>
        <w:rPr>
          <w:i/>
        </w:rPr>
        <w:t>(See pp. 238-239)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Knowledge of and respect for the characteristics, experiences, beliefs values and norms of the cultural group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Interpersonal-behavioural skills for working within a culture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Supportive relationships within the culture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lastRenderedPageBreak/>
        <w:t xml:space="preserve">A professional stance of informed naivete, curiosity and humility involving awareness of one's limited knowledge and a commitment to learn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Awareness of how one's own culture and experiences have shape one's worldview </w:t>
      </w:r>
    </w:p>
    <w:p w:rsidR="008D34D0" w:rsidRDefault="00F83069" w:rsidP="00F517B7">
      <w:pPr>
        <w:numPr>
          <w:ilvl w:val="0"/>
          <w:numId w:val="14"/>
        </w:numPr>
        <w:spacing w:after="289"/>
        <w:ind w:hanging="360"/>
      </w:pPr>
      <w:r>
        <w:t>A viewpoint that developing a cultural competence is an ongoing process, not an achievement</w:t>
      </w:r>
    </w:p>
    <w:p w:rsidR="008D34D0" w:rsidRDefault="00F83069" w:rsidP="00F517B7">
      <w:pPr>
        <w:numPr>
          <w:ilvl w:val="0"/>
          <w:numId w:val="14"/>
        </w:numPr>
        <w:spacing w:after="4" w:line="264" w:lineRule="auto"/>
        <w:ind w:hanging="360"/>
      </w:pPr>
      <w:r>
        <w:rPr>
          <w:i/>
        </w:rPr>
        <w:t xml:space="preserve">Model for supporting Cultural Competence (Balcazar) – </w:t>
      </w:r>
      <w:r>
        <w:t xml:space="preserve">Begins at the individual level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Desire to engage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Development of critical awareness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Knowledge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Development and practice of skill</w:t>
      </w:r>
    </w:p>
    <w:p w:rsidR="008D34D0" w:rsidRDefault="00F83069">
      <w:pPr>
        <w:spacing w:after="258"/>
        <w:ind w:left="743"/>
      </w:pPr>
      <w:r>
        <w:rPr>
          <w:rFonts w:ascii="Calibri" w:eastAsia="Calibri" w:hAnsi="Calibri" w:cs="Calibri"/>
        </w:rPr>
        <w:t xml:space="preserve">◦ </w:t>
      </w:r>
      <w:r>
        <w:t>The degree of organizational support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When Liberation and Culture Conflict </w:t>
      </w:r>
    </w:p>
    <w:p w:rsidR="008D34D0" w:rsidRDefault="00F83069" w:rsidP="00F517B7">
      <w:pPr>
        <w:numPr>
          <w:ilvl w:val="0"/>
          <w:numId w:val="14"/>
        </w:numPr>
        <w:spacing w:after="4" w:line="264" w:lineRule="auto"/>
        <w:ind w:hanging="360"/>
      </w:pPr>
      <w:r>
        <w:rPr>
          <w:i/>
        </w:rPr>
        <w:t>Three key conclusions: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Cultural values often contain contradictions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Cultures are continually evolving in response to external and internal conditions </w:t>
      </w:r>
    </w:p>
    <w:p w:rsidR="008D34D0" w:rsidRDefault="00F83069">
      <w:pPr>
        <w:spacing w:after="252"/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To be legitimate, cultural transformation needs to be initiated from inside the culture by its own members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>Designing Culturally Anchored Community Programs</w:t>
      </w:r>
      <w:r>
        <w:t xml:space="preserve">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 xml:space="preserve">Surface Structure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Involves observable aspects of a program: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Race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Ethnicity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Gender of its staff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Language(s) used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Choice of cultural elements such as food, music and setting </w:t>
      </w:r>
    </w:p>
    <w:p w:rsidR="008D34D0" w:rsidRDefault="00F83069" w:rsidP="00F517B7">
      <w:pPr>
        <w:numPr>
          <w:ilvl w:val="0"/>
          <w:numId w:val="14"/>
        </w:numPr>
        <w:ind w:hanging="360"/>
      </w:pPr>
      <w:r>
        <w:t>Deep Structure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Involves core cultural beliefs, values and practices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Requires historical, psychological and social knowledge of the culture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Appeal most to persons pursuing separation or bicultural strategies, not those seeking </w:t>
      </w:r>
    </w:p>
    <w:p w:rsidR="008D34D0" w:rsidRDefault="00F83069">
      <w:pPr>
        <w:ind w:left="1090"/>
      </w:pPr>
      <w:r>
        <w:t>assimilation or who are marginalized</w:t>
      </w:r>
      <w:r>
        <w:br w:type="page"/>
      </w:r>
    </w:p>
    <w:p w:rsidR="008D34D0" w:rsidRDefault="00F83069">
      <w:pPr>
        <w:pStyle w:val="Heading1"/>
        <w:ind w:left="2702" w:right="2691"/>
      </w:pPr>
      <w:r>
        <w:lastRenderedPageBreak/>
        <w:t>CHAPTER 8 Understanding Stress and Coping in Context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>Stress and Coping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Emphasizes how persons are embedded in multiple contexts </w:t>
      </w:r>
    </w:p>
    <w:p w:rsidR="008D34D0" w:rsidRDefault="00F83069" w:rsidP="00F517B7">
      <w:pPr>
        <w:numPr>
          <w:ilvl w:val="0"/>
          <w:numId w:val="15"/>
        </w:numPr>
        <w:spacing w:after="252"/>
        <w:ind w:hanging="416"/>
      </w:pPr>
      <w:r>
        <w:t xml:space="preserve">Both community-contextual and clinical-individual perspectives are needed for understanding the dynamic experiences and outcomes of stress and coping 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Risk and Protective Factors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Risk Factors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Correlated with problem outcomes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Characteristics of individuals and situations that are thought to increase the likelihood that a person will experience problematic outcomes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Protective Factors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Associated with avoiding problems or promoting well-being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Provide resources for coping and often represent strengths of persons, families and communities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Personal qualities (e.g. A parent's optimism)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Interpersonal resources (e.g. Friends who offer to help)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Community resources (e.g. School programs)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Macro-system resources (e.g. Affordable health care)</w:t>
      </w:r>
    </w:p>
    <w:p w:rsidR="008D34D0" w:rsidRDefault="00F83069">
      <w:pPr>
        <w:spacing w:after="258"/>
        <w:ind w:left="743"/>
      </w:pPr>
      <w:r>
        <w:rPr>
          <w:rFonts w:ascii="Calibri" w:eastAsia="Calibri" w:hAnsi="Calibri" w:cs="Calibri"/>
        </w:rPr>
        <w:t xml:space="preserve">◦ </w:t>
      </w:r>
      <w:r>
        <w:t>An “irrationally caring” adult is the most essential protective factor for children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Distal and Proximal Factors </w:t>
      </w:r>
      <w:r>
        <w:t>(A continuum)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Distal Factors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“Distant” from a problem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Not direct triggers of a problem but involve vulnerabilities that are indirectly linked to the problem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Can involve risk or protection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>Proximal Factors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“Closer” to the individual or the problem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Directly triggering or contributing to a problem or providing a resource that can be directly used for coping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rPr>
          <w:i/>
        </w:rPr>
        <w:t xml:space="preserve">Proximal Stressors </w:t>
      </w:r>
      <w:r>
        <w:t>trigger stress and lead to coping efforts</w:t>
      </w:r>
    </w:p>
    <w:p w:rsidR="008D34D0" w:rsidRDefault="00F83069">
      <w:pPr>
        <w:spacing w:after="252"/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rPr>
          <w:i/>
        </w:rPr>
        <w:t>Resources activated for coping</w:t>
      </w:r>
      <w:r>
        <w:t xml:space="preserve"> are proximal if the person turns directly to these for help in coping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Distal Contextual Factors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Include ongoing environmental conditions that may interact in various life domains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Cultural traditions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Economic conditions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Social and political forces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Ongoing environmental hazards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Neighbouring processes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lastRenderedPageBreak/>
        <w:t xml:space="preserve">◦ </w:t>
      </w:r>
      <w:r>
        <w:t>Social climate, social regularities, family dynamics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Tend to be chronic stressors that involve long term processes that can impact access to </w:t>
      </w:r>
    </w:p>
    <w:p w:rsidR="008D34D0" w:rsidRDefault="00F83069">
      <w:pPr>
        <w:ind w:left="743"/>
      </w:pPr>
      <w:r>
        <w:t>resources and accumulation of disadvantaged over years and decades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Distal Personal Factors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Aspects of an individual and are generally not readily observable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May include genetic and other biological factors; personality traits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Personal temperaments and traits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Patterns of thinking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Chronic illness or similar conditions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Ongoing effects of prior life experiences</w:t>
      </w:r>
    </w:p>
    <w:p w:rsidR="008D34D0" w:rsidRDefault="00F83069" w:rsidP="00F517B7">
      <w:pPr>
        <w:numPr>
          <w:ilvl w:val="0"/>
          <w:numId w:val="15"/>
        </w:numPr>
        <w:spacing w:after="258"/>
        <w:ind w:hanging="416"/>
      </w:pPr>
      <w:r>
        <w:t>May act as stressors or resources and play a risk or protective role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Proximal Stressors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>Is a risk factor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>Stressors are events or situations that represent a threatened or actual loss of resources. Four:</w:t>
      </w:r>
    </w:p>
    <w:p w:rsidR="008D34D0" w:rsidRDefault="00F83069">
      <w:pPr>
        <w:spacing w:after="18" w:line="249" w:lineRule="auto"/>
        <w:ind w:left="730"/>
        <w:jc w:val="both"/>
      </w:pPr>
      <w:r>
        <w:rPr>
          <w:rFonts w:ascii="Calibri" w:eastAsia="Calibri" w:hAnsi="Calibri" w:cs="Calibri"/>
        </w:rPr>
        <w:t xml:space="preserve">◦ </w:t>
      </w:r>
      <w:r>
        <w:rPr>
          <w:b/>
        </w:rPr>
        <w:t>Major Life Events</w:t>
      </w:r>
      <w:r>
        <w:t xml:space="preserve">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Their Social Readjustment Rating Scale – a standardized list of stressful life events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Only 10% of negative outcomes associated with major life events </w:t>
      </w:r>
      <w:r>
        <w:rPr>
          <w:rFonts w:ascii="Calibri" w:eastAsia="Calibri" w:hAnsi="Calibri" w:cs="Calibri"/>
        </w:rPr>
        <w:t xml:space="preserve">▪ </w:t>
      </w:r>
      <w:r>
        <w:t>Typically include both “entrances” and “exits”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Marriage or birth of a child – Death or unemployment </w:t>
      </w:r>
    </w:p>
    <w:p w:rsidR="008D34D0" w:rsidRDefault="00F83069">
      <w:pPr>
        <w:spacing w:after="18" w:line="249" w:lineRule="auto"/>
        <w:ind w:left="730"/>
        <w:jc w:val="both"/>
      </w:pPr>
      <w:r>
        <w:rPr>
          <w:rFonts w:ascii="Calibri" w:eastAsia="Calibri" w:hAnsi="Calibri" w:cs="Calibri"/>
        </w:rPr>
        <w:t xml:space="preserve">◦ </w:t>
      </w:r>
      <w:r>
        <w:rPr>
          <w:b/>
        </w:rPr>
        <w:t>Life Transitions</w:t>
      </w:r>
      <w:r>
        <w:t xml:space="preserve"> </w:t>
      </w:r>
    </w:p>
    <w:p w:rsidR="008D34D0" w:rsidRDefault="00F83069">
      <w:pPr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>Produce enduring changes in a person's life context, requiring the learning of new skills or assumption of new roles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Contextual </w:t>
      </w:r>
    </w:p>
    <w:p w:rsidR="008D34D0" w:rsidRDefault="00F83069">
      <w:pPr>
        <w:spacing w:after="18" w:line="249" w:lineRule="auto"/>
        <w:ind w:left="730"/>
        <w:jc w:val="both"/>
      </w:pPr>
      <w:r>
        <w:rPr>
          <w:rFonts w:ascii="Calibri" w:eastAsia="Calibri" w:hAnsi="Calibri" w:cs="Calibri"/>
        </w:rPr>
        <w:t xml:space="preserve">◦ </w:t>
      </w:r>
      <w:r>
        <w:rPr>
          <w:b/>
        </w:rPr>
        <w:t>Daily Hassles</w:t>
      </w:r>
      <w:r>
        <w:t xml:space="preserve">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Short-term, smaller scale events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>Family arguments, traffic jams, conflicts at work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Uplifts are the small, commonplace, mood-lifting things that can occur day to day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e.g.) Kind gesture of a coworker or a phone call from a friend </w:t>
      </w:r>
      <w:r>
        <w:rPr>
          <w:rFonts w:ascii="Calibri" w:eastAsia="Calibri" w:hAnsi="Calibri" w:cs="Calibri"/>
        </w:rPr>
        <w:t xml:space="preserve">◦ </w:t>
      </w:r>
      <w:r>
        <w:rPr>
          <w:b/>
        </w:rPr>
        <w:t>Disasters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Affect entire communities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Natural disasters, terrorism, mass violence </w:t>
      </w:r>
    </w:p>
    <w:p w:rsidR="008D34D0" w:rsidRDefault="00F83069">
      <w:pPr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 xml:space="preserve">Negative impacts of disasters were usually stronger among children, women, ethnic minorities and people in developing nations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Those who had more prior problems and fewer resources reported greater problems </w:t>
      </w:r>
    </w:p>
    <w:p w:rsidR="008D34D0" w:rsidRDefault="00F83069" w:rsidP="00F517B7">
      <w:pPr>
        <w:numPr>
          <w:ilvl w:val="0"/>
          <w:numId w:val="15"/>
        </w:numPr>
        <w:spacing w:after="4" w:line="264" w:lineRule="auto"/>
        <w:ind w:hanging="416"/>
      </w:pPr>
      <w:r>
        <w:rPr>
          <w:i/>
        </w:rPr>
        <w:t>Vicious Spirals</w:t>
      </w:r>
    </w:p>
    <w:p w:rsidR="008D34D0" w:rsidRDefault="00F83069">
      <w:pPr>
        <w:spacing w:after="256"/>
        <w:ind w:left="743" w:right="425"/>
      </w:pPr>
      <w:r>
        <w:rPr>
          <w:rFonts w:ascii="Calibri" w:eastAsia="Calibri" w:hAnsi="Calibri" w:cs="Calibri"/>
        </w:rPr>
        <w:t xml:space="preserve">◦ </w:t>
      </w:r>
      <w:r>
        <w:t xml:space="preserve">Cascading patterns among multiple stressors that compound the effects of risk factors </w:t>
      </w:r>
      <w:r>
        <w:rPr>
          <w:rFonts w:ascii="Calibri" w:eastAsia="Calibri" w:hAnsi="Calibri" w:cs="Calibri"/>
        </w:rPr>
        <w:t xml:space="preserve">◦ </w:t>
      </w:r>
      <w:r>
        <w:t xml:space="preserve">When set in motion, the loss of one resource triggers other losses 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Stress Reactions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The immediate reactions persons have when they encounter stressors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>Personal experience with stress includes: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Physiological </w:t>
      </w:r>
    </w:p>
    <w:p w:rsidR="008D34D0" w:rsidRDefault="00F83069">
      <w:pPr>
        <w:ind w:left="743" w:right="7699"/>
      </w:pPr>
      <w:r>
        <w:rPr>
          <w:rFonts w:ascii="Calibri" w:eastAsia="Calibri" w:hAnsi="Calibri" w:cs="Calibri"/>
        </w:rPr>
        <w:lastRenderedPageBreak/>
        <w:t xml:space="preserve">◦ </w:t>
      </w:r>
      <w:r>
        <w:t xml:space="preserve">Emotional </w:t>
      </w:r>
      <w:r>
        <w:rPr>
          <w:rFonts w:ascii="Calibri" w:eastAsia="Calibri" w:hAnsi="Calibri" w:cs="Calibri"/>
        </w:rPr>
        <w:t xml:space="preserve">◦ </w:t>
      </w:r>
      <w:r>
        <w:t xml:space="preserve">Cognitive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Social components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>Stress reactions are interdependent and often cyclical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Will be more influenced by proximal stressors and, in turn, will influence outcomes greater </w:t>
      </w:r>
      <w:r>
        <w:rPr>
          <w:b/>
        </w:rPr>
        <w:t xml:space="preserve">Resources Activated for Coping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>Includes resources that can be used to buffer the effect of stressors or to support the development of persona strengths</w:t>
      </w:r>
    </w:p>
    <w:p w:rsidR="008D34D0" w:rsidRDefault="00F83069" w:rsidP="00F517B7">
      <w:pPr>
        <w:numPr>
          <w:ilvl w:val="0"/>
          <w:numId w:val="15"/>
        </w:numPr>
        <w:spacing w:after="4" w:line="264" w:lineRule="auto"/>
        <w:ind w:hanging="416"/>
      </w:pPr>
      <w:r>
        <w:rPr>
          <w:i/>
        </w:rPr>
        <w:t>Illustrative Resources for Coping</w:t>
      </w:r>
      <w:r>
        <w:t xml:space="preserve"> </w:t>
      </w:r>
    </w:p>
    <w:p w:rsidR="008D34D0" w:rsidRDefault="00F83069">
      <w:pPr>
        <w:spacing w:after="18" w:line="249" w:lineRule="auto"/>
        <w:ind w:left="730"/>
        <w:jc w:val="both"/>
      </w:pPr>
      <w:r>
        <w:rPr>
          <w:rFonts w:ascii="Calibri" w:eastAsia="Calibri" w:hAnsi="Calibri" w:cs="Calibri"/>
        </w:rPr>
        <w:t xml:space="preserve">◦ </w:t>
      </w:r>
      <w:r>
        <w:rPr>
          <w:b/>
        </w:rPr>
        <w:t>Material Resources</w:t>
      </w:r>
      <w:r>
        <w:t xml:space="preserve">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Tangible objects used to address personal needs and in daily life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Money, car, shelter, food, clothing </w:t>
      </w:r>
    </w:p>
    <w:p w:rsidR="008D34D0" w:rsidRDefault="00F83069">
      <w:pPr>
        <w:spacing w:after="18" w:line="249" w:lineRule="auto"/>
        <w:ind w:left="1080" w:right="5285" w:hanging="360"/>
        <w:jc w:val="both"/>
      </w:pPr>
      <w:r>
        <w:rPr>
          <w:rFonts w:ascii="Calibri" w:eastAsia="Calibri" w:hAnsi="Calibri" w:cs="Calibri"/>
        </w:rPr>
        <w:t xml:space="preserve">◦ </w:t>
      </w:r>
      <w:r>
        <w:rPr>
          <w:b/>
        </w:rPr>
        <w:t>Social - Emotional Competencies</w:t>
      </w:r>
      <w:r>
        <w:t xml:space="preserve"> </w:t>
      </w:r>
      <w:r>
        <w:rPr>
          <w:rFonts w:ascii="Calibri" w:eastAsia="Calibri" w:hAnsi="Calibri" w:cs="Calibri"/>
        </w:rPr>
        <w:t xml:space="preserve">▪ </w:t>
      </w:r>
      <w:r>
        <w:t>Self-regulation skills: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Managing emotions, motivations, cognitions, and other intrapersonal processes </w:t>
      </w:r>
      <w:r>
        <w:rPr>
          <w:rFonts w:ascii="Calibri" w:eastAsia="Calibri" w:hAnsi="Calibri" w:cs="Calibri"/>
        </w:rPr>
        <w:t xml:space="preserve">◦ </w:t>
      </w:r>
      <w:r>
        <w:rPr>
          <w:b/>
        </w:rPr>
        <w:t>Social, Cultural, and Spiritual Resources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“It takes a village to raise a child”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Youth groups, mutual help organizations, and religious congregations </w:t>
      </w:r>
    </w:p>
    <w:p w:rsidR="008D34D0" w:rsidRDefault="00F83069">
      <w:pPr>
        <w:spacing w:after="252"/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 xml:space="preserve">Cultural traditions, rituals, and beliefs provide systems of meaning for interpreting stressors 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Coping Processes </w:t>
      </w:r>
    </w:p>
    <w:p w:rsidR="008D34D0" w:rsidRDefault="00F83069" w:rsidP="00F517B7">
      <w:pPr>
        <w:numPr>
          <w:ilvl w:val="0"/>
          <w:numId w:val="15"/>
        </w:numPr>
        <w:spacing w:after="18" w:line="249" w:lineRule="auto"/>
        <w:ind w:hanging="416"/>
      </w:pPr>
      <w:r>
        <w:rPr>
          <w:b/>
        </w:rPr>
        <w:t xml:space="preserve">Cognitive Appraisal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An ongoing process of constructing the meaning of a stressful situation or event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Include the extent to which the situation is seen as challenging or threatening, expected or unexpected, and/or controllable or not</w:t>
      </w:r>
    </w:p>
    <w:p w:rsidR="008D34D0" w:rsidRDefault="00F83069" w:rsidP="00F517B7">
      <w:pPr>
        <w:numPr>
          <w:ilvl w:val="0"/>
          <w:numId w:val="15"/>
        </w:numPr>
        <w:spacing w:after="18" w:line="249" w:lineRule="auto"/>
        <w:ind w:hanging="416"/>
      </w:pPr>
      <w:r>
        <w:rPr>
          <w:b/>
        </w:rPr>
        <w:t>Reappraisal or “Reframing”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Involves altering one's perception of the situation or its meaning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Includes changing one's view of the the stressor's intensity, identifying unrecognizable resources or finding opportunities for growth or meaning in the situation </w:t>
      </w:r>
    </w:p>
    <w:p w:rsidR="008D34D0" w:rsidRDefault="00F83069" w:rsidP="00F517B7">
      <w:pPr>
        <w:numPr>
          <w:ilvl w:val="0"/>
          <w:numId w:val="15"/>
        </w:numPr>
        <w:spacing w:after="18" w:line="249" w:lineRule="auto"/>
        <w:ind w:hanging="416"/>
      </w:pPr>
      <w:r>
        <w:rPr>
          <w:b/>
        </w:rPr>
        <w:t xml:space="preserve">Categories of coping </w:t>
      </w:r>
    </w:p>
    <w:p w:rsidR="008D34D0" w:rsidRDefault="00F83069">
      <w:pPr>
        <w:spacing w:after="4" w:line="264" w:lineRule="auto"/>
        <w:ind w:left="730"/>
      </w:pPr>
      <w:r>
        <w:rPr>
          <w:rFonts w:ascii="Calibri" w:eastAsia="Calibri" w:hAnsi="Calibri" w:cs="Calibri"/>
        </w:rPr>
        <w:t xml:space="preserve">◦ </w:t>
      </w:r>
      <w:r>
        <w:rPr>
          <w:i/>
        </w:rPr>
        <w:t xml:space="preserve">Problem-Focused Coping </w:t>
      </w:r>
    </w:p>
    <w:p w:rsidR="008D34D0" w:rsidRDefault="00F83069">
      <w:pPr>
        <w:ind w:left="733" w:right="427" w:firstLine="360"/>
      </w:pPr>
      <w:r>
        <w:rPr>
          <w:rFonts w:ascii="Calibri" w:eastAsia="Calibri" w:hAnsi="Calibri" w:cs="Calibri"/>
        </w:rPr>
        <w:t xml:space="preserve">▪ </w:t>
      </w:r>
      <w:r>
        <w:t xml:space="preserve">Addressing a problem situation directly and making a plan to change the situation </w:t>
      </w:r>
      <w:r>
        <w:rPr>
          <w:rFonts w:ascii="Calibri" w:eastAsia="Calibri" w:hAnsi="Calibri" w:cs="Calibri"/>
        </w:rPr>
        <w:t xml:space="preserve">◦ </w:t>
      </w:r>
      <w:r>
        <w:rPr>
          <w:i/>
        </w:rPr>
        <w:t xml:space="preserve">Emotion-Focused Coping </w:t>
      </w:r>
    </w:p>
    <w:p w:rsidR="008D34D0" w:rsidRDefault="00F83069">
      <w:pPr>
        <w:ind w:left="733" w:right="3307" w:firstLine="360"/>
      </w:pPr>
      <w:r>
        <w:rPr>
          <w:rFonts w:ascii="Calibri" w:eastAsia="Calibri" w:hAnsi="Calibri" w:cs="Calibri"/>
        </w:rPr>
        <w:t xml:space="preserve">▪ </w:t>
      </w:r>
      <w:r>
        <w:t xml:space="preserve">Addresses the feelings that accompany the stressors </w:t>
      </w:r>
      <w:r>
        <w:rPr>
          <w:rFonts w:ascii="Calibri" w:eastAsia="Calibri" w:hAnsi="Calibri" w:cs="Calibri"/>
        </w:rPr>
        <w:t xml:space="preserve">◦ </w:t>
      </w:r>
      <w:r>
        <w:rPr>
          <w:i/>
        </w:rPr>
        <w:t>Meaning-Focused Coping</w:t>
      </w:r>
    </w:p>
    <w:p w:rsidR="008D34D0" w:rsidRDefault="00F83069">
      <w:pPr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>Involves finding significance in the stressor by reappraising it, especially if it leads to growth or learning important lessons</w:t>
      </w:r>
    </w:p>
    <w:p w:rsidR="008D34D0" w:rsidRDefault="00F83069" w:rsidP="00F517B7">
      <w:pPr>
        <w:numPr>
          <w:ilvl w:val="0"/>
          <w:numId w:val="15"/>
        </w:numPr>
        <w:spacing w:after="18" w:line="249" w:lineRule="auto"/>
        <w:ind w:hanging="416"/>
      </w:pPr>
      <w:r>
        <w:rPr>
          <w:b/>
        </w:rPr>
        <w:t xml:space="preserve">Virtuous Spirals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Resources are increased, successes build on each other, and the stressor is transformed into a catalyst for growth</w:t>
      </w:r>
    </w:p>
    <w:p w:rsidR="008D34D0" w:rsidRDefault="00F83069">
      <w:pPr>
        <w:spacing w:after="258"/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Reducing risk and promoting functioning 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lastRenderedPageBreak/>
        <w:t xml:space="preserve">Coping Outcomes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Wellness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Not simply the absence of symptoms of disorder or of distress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It is the experience of positive outcomes in health and subjective well-being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Resilience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An individuals capacity to adapt successfully and function competently despite exposure to stress, adversity, or chronic trauma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Arises from the interplay of environmental and individual factors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Thriving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An encounter with adversity initiates a process of growth that takes them beyond their prior level of functioning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“Resilience plus”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Empowerment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Distress, Dysfunction, and Clinical Disorders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Outcomes range from symptoms of mental disorders to outcomes that are problematic but not considered clinical disorders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>Coping is Dynamic and Contextual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Outcomes are not end-states but simply one more step in the cyclical process of coping </w:t>
      </w:r>
    </w:p>
    <w:p w:rsidR="008D34D0" w:rsidRDefault="00F83069">
      <w:pPr>
        <w:spacing w:after="258"/>
        <w:ind w:left="743"/>
      </w:pPr>
      <w:r>
        <w:rPr>
          <w:rFonts w:ascii="Calibri" w:eastAsia="Calibri" w:hAnsi="Calibri" w:cs="Calibri"/>
        </w:rPr>
        <w:t xml:space="preserve">◦ </w:t>
      </w:r>
      <w:r>
        <w:t>Outcomes are best understood as snapshots in ongoing processes of living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>Interventions to Promote Coping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>Planning interventions requires considering several dimensions: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Timing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Ecological levels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Context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>Many stressors cannot be addressed by individual coping alone</w:t>
      </w:r>
    </w:p>
    <w:p w:rsidR="008D34D0" w:rsidRDefault="00F83069" w:rsidP="00F517B7">
      <w:pPr>
        <w:numPr>
          <w:ilvl w:val="0"/>
          <w:numId w:val="15"/>
        </w:numPr>
        <w:spacing w:after="18" w:line="249" w:lineRule="auto"/>
        <w:ind w:hanging="416"/>
      </w:pPr>
      <w:r>
        <w:rPr>
          <w:b/>
        </w:rPr>
        <w:t xml:space="preserve">Social Policy and Advocacy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Improvements in the well-being of large numbers of persons involve changing laws, organizational practices, social programs, and funding decisions that affect resources for coping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Can be understood as addressing stressors and distal factors in coping </w:t>
      </w:r>
    </w:p>
    <w:p w:rsidR="008D34D0" w:rsidRDefault="00F83069" w:rsidP="00F517B7">
      <w:pPr>
        <w:numPr>
          <w:ilvl w:val="0"/>
          <w:numId w:val="15"/>
        </w:numPr>
        <w:spacing w:after="18" w:line="249" w:lineRule="auto"/>
        <w:ind w:hanging="416"/>
      </w:pPr>
      <w:r>
        <w:rPr>
          <w:b/>
        </w:rPr>
        <w:t xml:space="preserve">Organizational Consultation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Seeking to change organizational policies and practices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Altering employees' roles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Decision-making processes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Communication </w:t>
      </w:r>
    </w:p>
    <w:p w:rsidR="008D34D0" w:rsidRDefault="00F83069" w:rsidP="00F517B7">
      <w:pPr>
        <w:numPr>
          <w:ilvl w:val="0"/>
          <w:numId w:val="15"/>
        </w:numPr>
        <w:spacing w:after="18" w:line="249" w:lineRule="auto"/>
        <w:ind w:hanging="416"/>
      </w:pPr>
      <w:r>
        <w:rPr>
          <w:b/>
        </w:rPr>
        <w:t>Alternative Settings's</w:t>
      </w:r>
    </w:p>
    <w:p w:rsidR="008D34D0" w:rsidRDefault="00F83069" w:rsidP="00F517B7">
      <w:pPr>
        <w:numPr>
          <w:ilvl w:val="0"/>
          <w:numId w:val="15"/>
        </w:numPr>
        <w:spacing w:after="18" w:line="249" w:lineRule="auto"/>
        <w:ind w:hanging="416"/>
      </w:pPr>
      <w:r>
        <w:rPr>
          <w:b/>
        </w:rPr>
        <w:t xml:space="preserve">Community Coalitions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Involves bringing together representatives from local community to address such issues as preventing drug abuse or promoting health or youth development </w:t>
      </w:r>
    </w:p>
    <w:p w:rsidR="008D34D0" w:rsidRDefault="00F83069" w:rsidP="00F517B7">
      <w:pPr>
        <w:numPr>
          <w:ilvl w:val="0"/>
          <w:numId w:val="15"/>
        </w:numPr>
        <w:spacing w:after="18" w:line="249" w:lineRule="auto"/>
        <w:ind w:hanging="416"/>
      </w:pPr>
      <w:r>
        <w:rPr>
          <w:b/>
        </w:rPr>
        <w:t>Prevention and Promotion Programs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Seek to reduce the incidence of personal problems in living and illness or to promote health and personal development </w:t>
      </w:r>
    </w:p>
    <w:p w:rsidR="008D34D0" w:rsidRDefault="00F83069" w:rsidP="00F517B7">
      <w:pPr>
        <w:numPr>
          <w:ilvl w:val="0"/>
          <w:numId w:val="15"/>
        </w:numPr>
        <w:spacing w:after="18" w:line="249" w:lineRule="auto"/>
        <w:ind w:hanging="416"/>
      </w:pPr>
      <w:r>
        <w:rPr>
          <w:b/>
        </w:rPr>
        <w:lastRenderedPageBreak/>
        <w:t xml:space="preserve">Crisis Intervention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Immediately after a traumatic event, focus on providing emotional support, practical assistance, information about coping, and encouraging later use of one's own sources of support and treatment if needed</w:t>
      </w:r>
    </w:p>
    <w:p w:rsidR="008D34D0" w:rsidRDefault="00F83069" w:rsidP="00F517B7">
      <w:pPr>
        <w:numPr>
          <w:ilvl w:val="0"/>
          <w:numId w:val="15"/>
        </w:numPr>
        <w:spacing w:after="18" w:line="249" w:lineRule="auto"/>
        <w:ind w:hanging="416"/>
      </w:pPr>
      <w:r>
        <w:rPr>
          <w:b/>
        </w:rPr>
        <w:t>Case Management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Professional treatment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Focus on practical needs and psychological issues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Social Support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Represents a collection of social, emotional, cognitive, and behavioural processes occuring in relationships and social networks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>Correlated with lesser anxiety, depression, distress, and physical illness</w:t>
      </w:r>
    </w:p>
    <w:p w:rsidR="008D34D0" w:rsidRDefault="00F83069" w:rsidP="00F517B7">
      <w:pPr>
        <w:numPr>
          <w:ilvl w:val="0"/>
          <w:numId w:val="15"/>
        </w:numPr>
        <w:spacing w:after="252"/>
        <w:ind w:hanging="416"/>
      </w:pPr>
      <w:r>
        <w:t xml:space="preserve">Correlated with stronger cardiovascular and immune functioning, academic performance, parenting skills, job and life satisfaction 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Generalized and Specific Support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>Generalized Support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Sustained over time, providing the individual with a secure base for living and oping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It is most clearly measured in terms of perceived support </w:t>
      </w:r>
    </w:p>
    <w:p w:rsidR="008D34D0" w:rsidRDefault="00F83069">
      <w:pPr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 xml:space="preserve">In which research participants are asked about the general quality or availability of support in their lives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Specific support or Enacted Support </w:t>
      </w:r>
    </w:p>
    <w:p w:rsidR="008D34D0" w:rsidRDefault="00F83069">
      <w:pPr>
        <w:spacing w:after="258"/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Behavioural help provided to people coping with a particular stressor 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The Relationship Context of Support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Families and Contexts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Involve greater commitment and personal knowledge of the individual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Mobilizing support from families and friends can be instrumental in addressing stressors arising from domestic violence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Natural Helpers and Mentors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Sources of informal support from the community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e.g.) Beautician or bartender</w:t>
      </w:r>
    </w:p>
    <w:p w:rsidR="008D34D0" w:rsidRDefault="00F83069">
      <w:pPr>
        <w:spacing w:after="252"/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Mentors are older or more experienced person who support and guide younger, less experienced persons 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t xml:space="preserve">Social Support Networks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Multidimensionality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Those in which two persons involved do a number of things together and share a number of role relationships </w:t>
      </w:r>
    </w:p>
    <w:p w:rsidR="008D34D0" w:rsidRDefault="00F83069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e.g.) A coworker is also a friend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Density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High-Density exists when many ties exist between network members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Low-Density network exists when few members are closely connected to each other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Reciprocity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Associated with greater psychological well-being</w:t>
      </w:r>
    </w:p>
    <w:p w:rsidR="008D34D0" w:rsidRDefault="00F83069">
      <w:pPr>
        <w:spacing w:after="18" w:line="249" w:lineRule="auto"/>
        <w:ind w:left="-5"/>
        <w:jc w:val="both"/>
      </w:pPr>
      <w:r>
        <w:rPr>
          <w:b/>
        </w:rPr>
        <w:lastRenderedPageBreak/>
        <w:t>Mutual Help Groups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>Voluntary associations of persons who share a life situation or status that produce challenges for coping in their environments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Usually affiliated with parent organizations and are not isolated micro-systems </w:t>
      </w:r>
    </w:p>
    <w:p w:rsidR="008D34D0" w:rsidRDefault="00F83069" w:rsidP="00F517B7">
      <w:pPr>
        <w:numPr>
          <w:ilvl w:val="0"/>
          <w:numId w:val="15"/>
        </w:numPr>
        <w:spacing w:after="18" w:line="249" w:lineRule="auto"/>
        <w:ind w:hanging="416"/>
      </w:pPr>
      <w:r>
        <w:t xml:space="preserve">Involves </w:t>
      </w:r>
      <w:r>
        <w:rPr>
          <w:b/>
        </w:rPr>
        <w:t xml:space="preserve">helper therapy principle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Providing aid to others promotes one's own well-being</w:t>
      </w:r>
    </w:p>
    <w:p w:rsidR="008D34D0" w:rsidRDefault="00F83069" w:rsidP="00F517B7">
      <w:pPr>
        <w:numPr>
          <w:ilvl w:val="0"/>
          <w:numId w:val="15"/>
        </w:numPr>
        <w:spacing w:after="4" w:line="264" w:lineRule="auto"/>
        <w:ind w:hanging="416"/>
      </w:pPr>
      <w:r>
        <w:rPr>
          <w:i/>
        </w:rPr>
        <w:t xml:space="preserve">Mutual Assistance Self-Help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Groups are facilitated by a person experiencing the focus concern and do not have professional involvement </w:t>
      </w:r>
    </w:p>
    <w:p w:rsidR="008D34D0" w:rsidRDefault="00F83069" w:rsidP="00F517B7">
      <w:pPr>
        <w:numPr>
          <w:ilvl w:val="0"/>
          <w:numId w:val="15"/>
        </w:numPr>
        <w:spacing w:after="4" w:line="264" w:lineRule="auto"/>
        <w:ind w:hanging="416"/>
      </w:pPr>
      <w:r>
        <w:rPr>
          <w:i/>
        </w:rPr>
        <w:t xml:space="preserve">Mutual Support </w:t>
      </w:r>
    </w:p>
    <w:p w:rsidR="008D34D0" w:rsidRDefault="00F83069">
      <w:pPr>
        <w:spacing w:after="258"/>
        <w:ind w:left="743"/>
      </w:pPr>
      <w:r>
        <w:rPr>
          <w:rFonts w:ascii="Calibri" w:eastAsia="Calibri" w:hAnsi="Calibri" w:cs="Calibri"/>
        </w:rPr>
        <w:t xml:space="preserve">◦ </w:t>
      </w:r>
      <w:r>
        <w:t>Groups are peer-led, with professionals assisting in supportive roles</w:t>
      </w:r>
    </w:p>
    <w:p w:rsidR="008D34D0" w:rsidRDefault="00F83069">
      <w:pPr>
        <w:spacing w:after="4" w:line="264" w:lineRule="auto"/>
        <w:ind w:left="10"/>
      </w:pPr>
      <w:r>
        <w:rPr>
          <w:i/>
        </w:rPr>
        <w:t>Five Distinctive Features of Mutual Help Groups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A focal concern: A problem, life crisis, or issue common to all members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>Peer relationships rather than or in addition to a professional-client relationship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Reciprocity of helping: Each member receiving and providing help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Experiential knowledge used for coping </w:t>
      </w:r>
    </w:p>
    <w:p w:rsidR="008D34D0" w:rsidRDefault="00F83069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Based on the personal experiences of group members who have coped with the focal concern, often for years </w:t>
      </w:r>
    </w:p>
    <w:p w:rsidR="008D34D0" w:rsidRDefault="00F83069" w:rsidP="00F517B7">
      <w:pPr>
        <w:numPr>
          <w:ilvl w:val="0"/>
          <w:numId w:val="15"/>
        </w:numPr>
        <w:ind w:hanging="416"/>
      </w:pPr>
      <w:r>
        <w:t xml:space="preserve">A community narrative that embodies the experiences and wisdom of its members </w:t>
      </w:r>
    </w:p>
    <w:p w:rsidR="008D34D0" w:rsidRDefault="00F83069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Expressing in story form a description and explanation of the focal problem </w:t>
      </w:r>
    </w:p>
    <w:p w:rsidR="0071520E" w:rsidRDefault="00F83069" w:rsidP="0071520E">
      <w:pPr>
        <w:pStyle w:val="Heading1"/>
      </w:pPr>
      <w:bookmarkStart w:id="0" w:name="_GoBack"/>
      <w:bookmarkEnd w:id="0"/>
      <w:r>
        <w:t>3</w:t>
      </w:r>
      <w:r w:rsidR="0071520E">
        <w:t>CHAPTER 9 Prevention &amp; Promotion – Key Concepts</w:t>
      </w:r>
    </w:p>
    <w:p w:rsidR="0071520E" w:rsidRDefault="0071520E" w:rsidP="0071520E">
      <w:pPr>
        <w:spacing w:after="18" w:line="249" w:lineRule="auto"/>
        <w:ind w:left="-5"/>
        <w:jc w:val="both"/>
      </w:pPr>
      <w:r>
        <w:rPr>
          <w:b/>
        </w:rPr>
        <w:t xml:space="preserve">The Broad Street Pump 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Cholera epidemic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John Snow</w:t>
      </w:r>
    </w:p>
    <w:p w:rsidR="0071520E" w:rsidRDefault="0071520E" w:rsidP="0071520E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Plotted homes in which 578 people had died from Cholera</w:t>
      </w:r>
    </w:p>
    <w:p w:rsidR="0071520E" w:rsidRDefault="0071520E" w:rsidP="0071520E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Plotted position on map of 13 street pumps</w:t>
      </w:r>
    </w:p>
    <w:p w:rsidR="0071520E" w:rsidRDefault="0071520E" w:rsidP="0071520E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Showed relationship between pump and cholera deaths</w:t>
      </w:r>
    </w:p>
    <w:p w:rsidR="0071520E" w:rsidRDefault="0071520E" w:rsidP="0071520E">
      <w:pPr>
        <w:numPr>
          <w:ilvl w:val="0"/>
          <w:numId w:val="1"/>
        </w:numPr>
        <w:spacing w:after="258"/>
        <w:ind w:hanging="360"/>
      </w:pPr>
      <w:r>
        <w:t xml:space="preserve">City removed Broad Street Pump and number of deaths subsided </w:t>
      </w:r>
    </w:p>
    <w:p w:rsidR="0071520E" w:rsidRDefault="0071520E" w:rsidP="0071520E">
      <w:pPr>
        <w:spacing w:after="4" w:line="264" w:lineRule="auto"/>
        <w:ind w:left="720"/>
      </w:pPr>
      <w:r>
        <w:rPr>
          <w:i/>
        </w:rPr>
        <w:t>Lessons Learned</w:t>
      </w:r>
    </w:p>
    <w:p w:rsidR="0071520E" w:rsidRDefault="0071520E" w:rsidP="0071520E">
      <w:pPr>
        <w:numPr>
          <w:ilvl w:val="1"/>
          <w:numId w:val="1"/>
        </w:numPr>
        <w:ind w:hanging="360"/>
      </w:pPr>
      <w:r>
        <w:t xml:space="preserve">If you don't know how to cure a problem, you may still be able to prevent it </w:t>
      </w:r>
    </w:p>
    <w:p w:rsidR="0071520E" w:rsidRDefault="0071520E" w:rsidP="0071520E">
      <w:pPr>
        <w:numPr>
          <w:ilvl w:val="1"/>
          <w:numId w:val="1"/>
        </w:numPr>
        <w:ind w:hanging="360"/>
      </w:pPr>
      <w:r>
        <w:t xml:space="preserve">Do not need to know problem to prevent it; just need to understand some aspect of mechanisms through which problem was transmitted or sustained </w:t>
      </w:r>
    </w:p>
    <w:p w:rsidR="0071520E" w:rsidRDefault="0071520E" w:rsidP="0071520E">
      <w:pPr>
        <w:numPr>
          <w:ilvl w:val="1"/>
          <w:numId w:val="1"/>
        </w:numPr>
        <w:ind w:hanging="360"/>
      </w:pPr>
      <w:r>
        <w:t xml:space="preserve">Can prevent problem through changing some aspect of human behaviour </w:t>
      </w:r>
    </w:p>
    <w:p w:rsidR="0071520E" w:rsidRDefault="0071520E" w:rsidP="0071520E">
      <w:pPr>
        <w:numPr>
          <w:ilvl w:val="1"/>
          <w:numId w:val="1"/>
        </w:numPr>
        <w:spacing w:after="254"/>
        <w:ind w:hanging="360"/>
      </w:pPr>
      <w:r>
        <w:t xml:space="preserve">While </w:t>
      </w:r>
      <w:r>
        <w:rPr>
          <w:u w:val="single" w:color="000000"/>
        </w:rPr>
        <w:t>individual behaviour</w:t>
      </w:r>
      <w:r>
        <w:t xml:space="preserve"> change can contribute to prevention, complete prevention of a problem often relies on </w:t>
      </w:r>
      <w:r>
        <w:rPr>
          <w:u w:val="single" w:color="000000"/>
        </w:rPr>
        <w:t>public action</w:t>
      </w:r>
    </w:p>
    <w:p w:rsidR="0071520E" w:rsidRDefault="0071520E" w:rsidP="0071520E">
      <w:pPr>
        <w:spacing w:after="18" w:line="249" w:lineRule="auto"/>
        <w:ind w:left="345" w:right="6152" w:hanging="360"/>
        <w:jc w:val="both"/>
      </w:pPr>
      <w:r>
        <w:rPr>
          <w:b/>
        </w:rPr>
        <w:t xml:space="preserve">Rationale for Promoting Prevention </w:t>
      </w: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</w:rPr>
        <w:tab/>
      </w:r>
      <w:r>
        <w:t>One-to-one Therapy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Instead of treating disorders, why not prevent them from occurring to begin with?</w:t>
      </w:r>
    </w:p>
    <w:p w:rsidR="0071520E" w:rsidRDefault="0071520E" w:rsidP="0071520E">
      <w:pPr>
        <w:numPr>
          <w:ilvl w:val="0"/>
          <w:numId w:val="1"/>
        </w:numPr>
        <w:spacing w:after="258"/>
        <w:ind w:hanging="360"/>
      </w:pPr>
      <w:r>
        <w:t>Treatment vs. Prevention</w:t>
      </w:r>
    </w:p>
    <w:p w:rsidR="0071520E" w:rsidRDefault="0071520E" w:rsidP="0071520E">
      <w:pPr>
        <w:spacing w:after="18" w:line="249" w:lineRule="auto"/>
        <w:ind w:left="-5"/>
        <w:jc w:val="both"/>
      </w:pPr>
      <w:r>
        <w:rPr>
          <w:b/>
        </w:rPr>
        <w:lastRenderedPageBreak/>
        <w:t xml:space="preserve">Two Approaches for Prevention 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 xml:space="preserve">Preventing psychiatric disorders, problem behaviours, social problems </w:t>
      </w:r>
      <w:r>
        <w:rPr>
          <w:rFonts w:ascii="Calibri" w:eastAsia="Calibri" w:hAnsi="Calibri" w:cs="Calibri"/>
        </w:rPr>
        <w:t xml:space="preserve">◦ </w:t>
      </w:r>
      <w:r>
        <w:t>Psychotherapy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Promoting competence, wellness, and capacity to address problems</w:t>
      </w:r>
    </w:p>
    <w:p w:rsidR="0071520E" w:rsidRDefault="0071520E" w:rsidP="0071520E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Cowen championed the term “</w:t>
      </w:r>
      <w:r>
        <w:rPr>
          <w:i/>
        </w:rPr>
        <w:t>wellness</w:t>
      </w:r>
      <w:r>
        <w:t>” as more fitting</w:t>
      </w:r>
    </w:p>
    <w:p w:rsidR="0071520E" w:rsidRDefault="0071520E" w:rsidP="0071520E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Overall health and quality of life become the goal</w:t>
      </w:r>
    </w:p>
    <w:p w:rsidR="0071520E" w:rsidRDefault="0071520E" w:rsidP="0071520E">
      <w:pPr>
        <w:spacing w:after="262" w:line="249" w:lineRule="auto"/>
        <w:ind w:left="-5"/>
        <w:jc w:val="both"/>
      </w:pPr>
      <w:r>
        <w:rPr>
          <w:b/>
        </w:rPr>
        <w:t>PREVENTION MODELS</w:t>
      </w:r>
    </w:p>
    <w:p w:rsidR="0071520E" w:rsidRDefault="0071520E" w:rsidP="0071520E">
      <w:pPr>
        <w:spacing w:after="18" w:line="249" w:lineRule="auto"/>
        <w:ind w:left="720"/>
        <w:jc w:val="both"/>
      </w:pPr>
      <w:r>
        <w:rPr>
          <w:b/>
        </w:rPr>
        <w:t>Caplan's Model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Primary</w:t>
      </w:r>
    </w:p>
    <w:p w:rsidR="0071520E" w:rsidRDefault="0071520E" w:rsidP="0071520E">
      <w:pPr>
        <w:ind w:left="2128" w:hanging="360"/>
      </w:pPr>
      <w:r>
        <w:rPr>
          <w:rFonts w:ascii="Calibri" w:eastAsia="Calibri" w:hAnsi="Calibri" w:cs="Calibri"/>
        </w:rPr>
        <w:t xml:space="preserve">◦ </w:t>
      </w:r>
      <w:r>
        <w:t>Given to entire populations when they are not in a condition of known need or distress</w:t>
      </w:r>
    </w:p>
    <w:p w:rsidR="0071520E" w:rsidRDefault="0071520E" w:rsidP="0071520E">
      <w:pPr>
        <w:ind w:left="1778"/>
      </w:pPr>
      <w:r>
        <w:rPr>
          <w:rFonts w:ascii="Calibri" w:eastAsia="Calibri" w:hAnsi="Calibri" w:cs="Calibri"/>
        </w:rPr>
        <w:t xml:space="preserve">◦ </w:t>
      </w:r>
      <w:r>
        <w:t>Goal is to lower rate of new cases of disorders</w:t>
      </w:r>
    </w:p>
    <w:p w:rsidR="0071520E" w:rsidRDefault="0071520E" w:rsidP="0071520E">
      <w:pPr>
        <w:spacing w:after="288"/>
        <w:ind w:left="2486"/>
      </w:pPr>
      <w:r>
        <w:rPr>
          <w:rFonts w:ascii="Calibri" w:eastAsia="Calibri" w:hAnsi="Calibri" w:cs="Calibri"/>
        </w:rPr>
        <w:t xml:space="preserve">▪ </w:t>
      </w:r>
      <w:r>
        <w:t>e.g.) Vaccinations, fluoridating water, providing decision-making skills</w:t>
      </w:r>
    </w:p>
    <w:p w:rsidR="0071520E" w:rsidRDefault="0071520E" w:rsidP="0071520E">
      <w:pPr>
        <w:numPr>
          <w:ilvl w:val="0"/>
          <w:numId w:val="1"/>
        </w:numPr>
        <w:spacing w:after="4" w:line="264" w:lineRule="auto"/>
        <w:ind w:hanging="360"/>
      </w:pPr>
      <w:r>
        <w:t xml:space="preserve">Secondary - </w:t>
      </w:r>
      <w:r>
        <w:rPr>
          <w:i/>
        </w:rPr>
        <w:t xml:space="preserve">“Early Intervention” </w:t>
      </w:r>
    </w:p>
    <w:p w:rsidR="0071520E" w:rsidRDefault="0071520E" w:rsidP="0071520E">
      <w:pPr>
        <w:ind w:left="1778" w:right="1131"/>
      </w:pPr>
      <w:r>
        <w:rPr>
          <w:rFonts w:ascii="Calibri" w:eastAsia="Calibri" w:hAnsi="Calibri" w:cs="Calibri"/>
        </w:rPr>
        <w:t xml:space="preserve">◦ </w:t>
      </w:r>
      <w:r>
        <w:t xml:space="preserve">Given to populations showing early signs of a disorder or difficulty </w:t>
      </w:r>
      <w:r>
        <w:rPr>
          <w:rFonts w:ascii="Calibri" w:eastAsia="Calibri" w:hAnsi="Calibri" w:cs="Calibri"/>
        </w:rPr>
        <w:t xml:space="preserve">◦ </w:t>
      </w:r>
      <w:r>
        <w:t>Being “at risk”</w:t>
      </w:r>
    </w:p>
    <w:p w:rsidR="0071520E" w:rsidRDefault="0071520E" w:rsidP="0071520E">
      <w:pPr>
        <w:spacing w:after="282"/>
        <w:ind w:left="2836" w:hanging="360"/>
      </w:pPr>
      <w:r>
        <w:rPr>
          <w:rFonts w:ascii="Calibri" w:eastAsia="Calibri" w:hAnsi="Calibri" w:cs="Calibri"/>
        </w:rPr>
        <w:t xml:space="preserve">▪ </w:t>
      </w:r>
      <w:r>
        <w:t>e.g.) Targeted at children who are shy or withdrawn, beginning to have academic difficulty</w:t>
      </w:r>
    </w:p>
    <w:p w:rsidR="0071520E" w:rsidRDefault="0071520E" w:rsidP="0071520E">
      <w:pPr>
        <w:numPr>
          <w:ilvl w:val="0"/>
          <w:numId w:val="1"/>
        </w:numPr>
        <w:spacing w:after="4" w:line="264" w:lineRule="auto"/>
        <w:ind w:hanging="360"/>
      </w:pPr>
      <w:r>
        <w:t xml:space="preserve">Tertiary - </w:t>
      </w:r>
      <w:r>
        <w:rPr>
          <w:i/>
        </w:rPr>
        <w:t>“Rehabilitation” NOT treatment</w:t>
      </w:r>
    </w:p>
    <w:p w:rsidR="0071520E" w:rsidRDefault="0071520E" w:rsidP="0071520E">
      <w:pPr>
        <w:ind w:left="1778"/>
      </w:pPr>
      <w:r>
        <w:rPr>
          <w:rFonts w:ascii="Calibri" w:eastAsia="Calibri" w:hAnsi="Calibri" w:cs="Calibri"/>
        </w:rPr>
        <w:t xml:space="preserve">◦ </w:t>
      </w:r>
      <w:r>
        <w:t>Given to populations with a disorder with intention of limiting the disability</w:t>
      </w:r>
    </w:p>
    <w:p w:rsidR="0071520E" w:rsidRDefault="0071520E" w:rsidP="0071520E">
      <w:pPr>
        <w:ind w:left="2486"/>
      </w:pPr>
      <w:r>
        <w:rPr>
          <w:rFonts w:ascii="Calibri" w:eastAsia="Calibri" w:hAnsi="Calibri" w:cs="Calibri"/>
        </w:rPr>
        <w:t xml:space="preserve">▪ </w:t>
      </w:r>
      <w:r>
        <w:t>Reducing its intensity and duration</w:t>
      </w:r>
    </w:p>
    <w:p w:rsidR="0071520E" w:rsidRDefault="0071520E" w:rsidP="0071520E">
      <w:pPr>
        <w:spacing w:after="257"/>
        <w:ind w:left="2486"/>
      </w:pPr>
      <w:r>
        <w:rPr>
          <w:rFonts w:ascii="Calibri" w:eastAsia="Calibri" w:hAnsi="Calibri" w:cs="Calibri"/>
        </w:rPr>
        <w:t xml:space="preserve">▪ </w:t>
      </w:r>
      <w:r>
        <w:t>Preventing future reoccurence</w:t>
      </w:r>
    </w:p>
    <w:p w:rsidR="0071520E" w:rsidRDefault="0071520E" w:rsidP="0071520E">
      <w:pPr>
        <w:spacing w:after="18" w:line="249" w:lineRule="auto"/>
        <w:ind w:left="720"/>
        <w:jc w:val="both"/>
      </w:pPr>
      <w:r>
        <w:rPr>
          <w:b/>
        </w:rPr>
        <w:t>The US Institute of Medicine Report (IOM)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Universal Preventive Measures</w:t>
      </w:r>
    </w:p>
    <w:p w:rsidR="0071520E" w:rsidRDefault="0071520E" w:rsidP="0071520E">
      <w:pPr>
        <w:ind w:left="1778"/>
      </w:pPr>
      <w:r>
        <w:rPr>
          <w:rFonts w:ascii="Calibri" w:eastAsia="Calibri" w:hAnsi="Calibri" w:cs="Calibri"/>
        </w:rPr>
        <w:t xml:space="preserve">◦ </w:t>
      </w:r>
      <w:r>
        <w:t>Administered to everyone in a given population</w:t>
      </w:r>
    </w:p>
    <w:p w:rsidR="0071520E" w:rsidRDefault="0071520E" w:rsidP="0071520E">
      <w:pPr>
        <w:ind w:left="1778"/>
      </w:pPr>
      <w:r>
        <w:rPr>
          <w:rFonts w:ascii="Calibri" w:eastAsia="Calibri" w:hAnsi="Calibri" w:cs="Calibri"/>
        </w:rPr>
        <w:t xml:space="preserve">◦ </w:t>
      </w:r>
      <w:r>
        <w:t>Typically to populations that are not in distress</w:t>
      </w:r>
    </w:p>
    <w:p w:rsidR="0071520E" w:rsidRDefault="0071520E" w:rsidP="0071520E">
      <w:pPr>
        <w:spacing w:after="283" w:line="265" w:lineRule="auto"/>
        <w:ind w:left="1047" w:right="1659"/>
        <w:jc w:val="center"/>
      </w:pPr>
      <w:r>
        <w:rPr>
          <w:rFonts w:ascii="Calibri" w:eastAsia="Calibri" w:hAnsi="Calibri" w:cs="Calibri"/>
        </w:rPr>
        <w:t xml:space="preserve">▪ </w:t>
      </w:r>
      <w:r>
        <w:t>Similar to Caplan's, “Primary Prevention”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Selective Prevention Measures</w:t>
      </w:r>
    </w:p>
    <w:p w:rsidR="0071520E" w:rsidRDefault="0071520E" w:rsidP="0071520E">
      <w:pPr>
        <w:ind w:left="2128" w:hanging="360"/>
      </w:pPr>
      <w:r>
        <w:rPr>
          <w:rFonts w:ascii="Calibri" w:eastAsia="Calibri" w:hAnsi="Calibri" w:cs="Calibri"/>
        </w:rPr>
        <w:t xml:space="preserve">◦ </w:t>
      </w:r>
      <w:r>
        <w:t>Designed for people at above-average risk for developing behavioural or emotional disorders</w:t>
      </w:r>
    </w:p>
    <w:p w:rsidR="0071520E" w:rsidRDefault="0071520E" w:rsidP="0071520E">
      <w:pPr>
        <w:ind w:left="2486"/>
      </w:pPr>
      <w:r>
        <w:rPr>
          <w:rFonts w:ascii="Calibri" w:eastAsia="Calibri" w:hAnsi="Calibri" w:cs="Calibri"/>
        </w:rPr>
        <w:t xml:space="preserve">▪ </w:t>
      </w:r>
      <w:r>
        <w:t>Risk may be based on environment / personal factors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i.e.) Low income, family conflict / low self-esteem</w:t>
      </w:r>
    </w:p>
    <w:p w:rsidR="0071520E" w:rsidRDefault="0071520E" w:rsidP="0071520E">
      <w:pPr>
        <w:spacing w:after="280"/>
        <w:ind w:left="2836" w:hanging="360"/>
      </w:pPr>
      <w:r>
        <w:rPr>
          <w:rFonts w:ascii="Calibri" w:eastAsia="Calibri" w:hAnsi="Calibri" w:cs="Calibri"/>
        </w:rPr>
        <w:t xml:space="preserve">▪ </w:t>
      </w:r>
      <w:r>
        <w:t>Risk characteristics are associated with development of disorder, not symptoms of the disorder itself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Indicated Preventive Measures</w:t>
      </w:r>
    </w:p>
    <w:p w:rsidR="0071520E" w:rsidRDefault="0071520E" w:rsidP="0071520E">
      <w:pPr>
        <w:ind w:left="2128" w:hanging="360"/>
      </w:pPr>
      <w:r>
        <w:rPr>
          <w:rFonts w:ascii="Calibri" w:eastAsia="Calibri" w:hAnsi="Calibri" w:cs="Calibri"/>
        </w:rPr>
        <w:t xml:space="preserve">◦ </w:t>
      </w:r>
      <w:r>
        <w:t>Directed towards individual people who are considered at high risk for developing disorder in the future</w:t>
      </w:r>
    </w:p>
    <w:p w:rsidR="0071520E" w:rsidRDefault="0071520E" w:rsidP="0071520E">
      <w:pPr>
        <w:ind w:left="2836" w:hanging="360"/>
      </w:pPr>
      <w:r>
        <w:rPr>
          <w:rFonts w:ascii="Calibri" w:eastAsia="Calibri" w:hAnsi="Calibri" w:cs="Calibri"/>
        </w:rPr>
        <w:t xml:space="preserve">▪ </w:t>
      </w:r>
      <w:r>
        <w:t>Especially if they show early symptoms of the disorder but do not meet criteria for full-fledged diagnosis of mental disorder</w:t>
      </w:r>
    </w:p>
    <w:p w:rsidR="0071520E" w:rsidRDefault="0071520E" w:rsidP="0071520E">
      <w:pPr>
        <w:ind w:left="1778"/>
      </w:pPr>
      <w:r>
        <w:rPr>
          <w:rFonts w:ascii="Calibri" w:eastAsia="Calibri" w:hAnsi="Calibri" w:cs="Calibri"/>
        </w:rPr>
        <w:lastRenderedPageBreak/>
        <w:t xml:space="preserve">◦ </w:t>
      </w:r>
      <w:r>
        <w:t>Self-esteem and mastery are main focus of mental health promotion</w:t>
      </w:r>
    </w:p>
    <w:p w:rsidR="0071520E" w:rsidRDefault="0071520E" w:rsidP="0071520E">
      <w:pPr>
        <w:ind w:left="2486"/>
      </w:pPr>
      <w:r>
        <w:rPr>
          <w:rFonts w:ascii="Calibri" w:eastAsia="Calibri" w:hAnsi="Calibri" w:cs="Calibri"/>
        </w:rPr>
        <w:t xml:space="preserve">▪ </w:t>
      </w:r>
      <w:r>
        <w:t>With competence, self-efficacy, and individual empowerment</w:t>
      </w:r>
    </w:p>
    <w:p w:rsidR="0071520E" w:rsidRDefault="0071520E" w:rsidP="0071520E">
      <w:pPr>
        <w:spacing w:after="18" w:line="249" w:lineRule="auto"/>
        <w:ind w:left="-5"/>
        <w:jc w:val="both"/>
      </w:pPr>
      <w:r>
        <w:rPr>
          <w:b/>
        </w:rPr>
        <w:t xml:space="preserve">Prevention and Promotion Concepts 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Goal of merely preventing disorders was setting our sights too low</w:t>
      </w:r>
    </w:p>
    <w:p w:rsidR="0071520E" w:rsidRDefault="0071520E" w:rsidP="0071520E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Goal is to have people and families functioning to their fullest potential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Debate among prevention scientists and public policymakers about where emphasis on time and resources should be placed</w:t>
      </w:r>
    </w:p>
    <w:p w:rsidR="0071520E" w:rsidRDefault="0071520E" w:rsidP="0071520E">
      <w:pPr>
        <w:spacing w:after="18" w:line="249" w:lineRule="auto"/>
        <w:ind w:left="730"/>
        <w:jc w:val="both"/>
      </w:pPr>
      <w:r>
        <w:rPr>
          <w:rFonts w:ascii="Calibri" w:eastAsia="Calibri" w:hAnsi="Calibri" w:cs="Calibri"/>
        </w:rPr>
        <w:t xml:space="preserve">◦ </w:t>
      </w:r>
      <w:r>
        <w:rPr>
          <w:b/>
        </w:rPr>
        <w:t>Prevention of disorder</w:t>
      </w:r>
      <w:r>
        <w:t xml:space="preserve"> </w:t>
      </w:r>
    </w:p>
    <w:p w:rsidR="0071520E" w:rsidRDefault="0071520E" w:rsidP="0071520E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Advocates argue we are learning a great deal about how to prevent specific disorders 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e.g.) Depression, suicide, conduct disorders, suicide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 xml:space="preserve">Research should be directed toward isolating and reducing the operation of risk factors most closely targeted with specific disorders </w:t>
      </w:r>
      <w:r>
        <w:rPr>
          <w:rFonts w:ascii="Calibri" w:eastAsia="Calibri" w:hAnsi="Calibri" w:cs="Calibri"/>
        </w:rPr>
        <w:t xml:space="preserve">◦ </w:t>
      </w:r>
      <w:r>
        <w:rPr>
          <w:b/>
        </w:rPr>
        <w:t>Promotion of wellness and social competence</w:t>
      </w:r>
    </w:p>
    <w:p w:rsidR="0071520E" w:rsidRDefault="0071520E" w:rsidP="0071520E">
      <w:pPr>
        <w:spacing w:after="280"/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>Advocates note that many people are not in a state of sound psychological well-being despite not having specific disorders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Kauai Longitudinal Study</w:t>
      </w:r>
    </w:p>
    <w:p w:rsidR="0071520E" w:rsidRDefault="0071520E" w:rsidP="0071520E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Warner followed 698 multiracial children (every child born on that island) for 40 years</w:t>
      </w:r>
    </w:p>
    <w:p w:rsidR="0071520E" w:rsidRDefault="0071520E" w:rsidP="0071520E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30% who experienced one or more risk factors 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 xml:space="preserve">Prenatal or birth complications, poverty, family violence, divorce, or parents with psychopathology or law education </w:t>
      </w:r>
      <w:r>
        <w:rPr>
          <w:rFonts w:ascii="Calibri" w:eastAsia="Calibri" w:hAnsi="Calibri" w:cs="Calibri"/>
        </w:rPr>
        <w:t xml:space="preserve">▪ </w:t>
      </w:r>
      <w:r>
        <w:rPr>
          <w:i/>
        </w:rPr>
        <w:t>Findings: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Children who experienced 4 or more risk factors in the first 2 years of life developed:</w:t>
      </w:r>
    </w:p>
    <w:p w:rsidR="0071520E" w:rsidRDefault="0071520E" w:rsidP="0071520E">
      <w:pPr>
        <w:ind w:left="2160" w:hanging="360"/>
      </w:pPr>
      <w:r>
        <w:rPr>
          <w:rFonts w:ascii="Calibri" w:eastAsia="Calibri" w:hAnsi="Calibri" w:cs="Calibri"/>
        </w:rPr>
        <w:t xml:space="preserve">◦ </w:t>
      </w:r>
      <w:r>
        <w:t>Learning disabilities, behaviour disorder, delinquency or mental health problems before adulthood</w:t>
      </w:r>
    </w:p>
    <w:p w:rsidR="0071520E" w:rsidRDefault="0071520E" w:rsidP="0071520E">
      <w:pPr>
        <w:ind w:left="1810"/>
      </w:pPr>
      <w:r>
        <w:rPr>
          <w:rFonts w:ascii="Calibri" w:eastAsia="Calibri" w:hAnsi="Calibri" w:cs="Calibri"/>
        </w:rPr>
        <w:t xml:space="preserve">◦ </w:t>
      </w:r>
      <w:r>
        <w:t xml:space="preserve">Lead to the Cumulative-Risk Hypothesis </w:t>
      </w:r>
    </w:p>
    <w:p w:rsidR="0071520E" w:rsidRDefault="0071520E" w:rsidP="0071520E">
      <w:pPr>
        <w:spacing w:after="4" w:line="264" w:lineRule="auto"/>
        <w:ind w:left="2160" w:hanging="360"/>
      </w:pPr>
      <w:r>
        <w:rPr>
          <w:rFonts w:ascii="Calibri" w:eastAsia="Calibri" w:hAnsi="Calibri" w:cs="Calibri"/>
        </w:rPr>
        <w:t xml:space="preserve">◦ </w:t>
      </w:r>
      <w:r>
        <w:rPr>
          <w:i/>
        </w:rPr>
        <w:t xml:space="preserve">Focus on the 30% exposed to 4 or more risk factors and did NOT develop behaviour or learning problems </w:t>
      </w:r>
    </w:p>
    <w:p w:rsidR="0071520E" w:rsidRDefault="0071520E" w:rsidP="0071520E">
      <w:pPr>
        <w:ind w:left="2170"/>
      </w:pPr>
      <w:r>
        <w:rPr>
          <w:rFonts w:ascii="Calibri" w:eastAsia="Calibri" w:hAnsi="Calibri" w:cs="Calibri"/>
        </w:rPr>
        <w:t xml:space="preserve">▪ </w:t>
      </w:r>
      <w:r>
        <w:t>1 out of 3 grew to become competent, confident, caring adults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By age 40, none were unemployed or got in trouble with the law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Divorce, mortality and rates of chronic health were lower @ midlife than those of their same sex peers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Their educational and vocational accomplishment were equal to or even exceeded those of children who grew up in economically stable homes</w:t>
      </w:r>
    </w:p>
    <w:p w:rsidR="0071520E" w:rsidRDefault="0071520E" w:rsidP="0071520E">
      <w:pPr>
        <w:spacing w:after="4" w:line="264" w:lineRule="auto"/>
        <w:ind w:left="1810"/>
      </w:pPr>
      <w:r>
        <w:rPr>
          <w:rFonts w:ascii="Calibri" w:eastAsia="Calibri" w:hAnsi="Calibri" w:cs="Calibri"/>
        </w:rPr>
        <w:t xml:space="preserve">◦ </w:t>
      </w:r>
      <w:r>
        <w:rPr>
          <w:i/>
        </w:rPr>
        <w:t xml:space="preserve">Focus on 70% who did not display resiliency </w:t>
      </w:r>
    </w:p>
    <w:p w:rsidR="0071520E" w:rsidRDefault="0071520E" w:rsidP="0071520E">
      <w:pPr>
        <w:spacing w:after="282"/>
        <w:ind w:left="2520" w:hanging="360"/>
      </w:pPr>
      <w:r>
        <w:rPr>
          <w:rFonts w:ascii="Calibri" w:eastAsia="Calibri" w:hAnsi="Calibri" w:cs="Calibri"/>
        </w:rPr>
        <w:t xml:space="preserve">▪ </w:t>
      </w:r>
      <w:r>
        <w:t>Children exposed to 4 more risk factors all displayed significant behavioural and mental health problems by age 18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Cumulative-Risk Hypothesis</w:t>
      </w:r>
    </w:p>
    <w:p w:rsidR="0071520E" w:rsidRDefault="0071520E" w:rsidP="0071520E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Hypothesis recognizes that almost all children can deal with one risk factor in their lives without increasing risk of negative outcomes</w:t>
      </w:r>
    </w:p>
    <w:p w:rsidR="0071520E" w:rsidRDefault="0071520E" w:rsidP="0071520E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Most children can handle up to 2</w:t>
      </w:r>
    </w:p>
    <w:p w:rsidR="0071520E" w:rsidRDefault="0071520E" w:rsidP="0071520E">
      <w:pPr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>BUT, when you get up to 4 risk factors, chances of a negative outcomes increase exponentially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 xml:space="preserve">Resiliency </w:t>
      </w:r>
    </w:p>
    <w:p w:rsidR="0071520E" w:rsidRDefault="0071520E" w:rsidP="0071520E">
      <w:pPr>
        <w:ind w:left="1093" w:hanging="360"/>
      </w:pPr>
      <w:r>
        <w:rPr>
          <w:rFonts w:ascii="Calibri" w:eastAsia="Calibri" w:hAnsi="Calibri" w:cs="Calibri"/>
        </w:rPr>
        <w:lastRenderedPageBreak/>
        <w:t xml:space="preserve">◦ </w:t>
      </w:r>
      <w:r>
        <w:t xml:space="preserve">Werner termed those who overcame multiple risk factors to be come “competent, confident, caring” resilient </w:t>
      </w:r>
    </w:p>
    <w:p w:rsidR="0071520E" w:rsidRDefault="0071520E" w:rsidP="0071520E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Refers to the ability of some individuals to overcome adverse conditions and experience healthy development  </w:t>
      </w:r>
    </w:p>
    <w:p w:rsidR="0071520E" w:rsidRDefault="0071520E" w:rsidP="0071520E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Attributes of Individuals Associated with Resilience </w:t>
      </w:r>
      <w:r>
        <w:rPr>
          <w:i/>
        </w:rPr>
        <w:t>(see page 296)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Individual Differences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Relationships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Community Resources &amp; Opportunities</w:t>
      </w:r>
    </w:p>
    <w:p w:rsidR="0071520E" w:rsidRDefault="0071520E" w:rsidP="0071520E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Maston &amp; Powell emphasize that resilience arises from </w:t>
      </w:r>
      <w:r>
        <w:rPr>
          <w:i/>
        </w:rPr>
        <w:t>ordinary magic</w:t>
      </w:r>
    </w:p>
    <w:p w:rsidR="0071520E" w:rsidRDefault="0071520E" w:rsidP="0071520E">
      <w:pPr>
        <w:spacing w:after="252"/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>They overcome adversity through resources and relationships that are a part of normal, everyday life</w:t>
      </w:r>
    </w:p>
    <w:p w:rsidR="0071520E" w:rsidRDefault="0071520E" w:rsidP="0071520E">
      <w:pPr>
        <w:spacing w:after="18" w:line="249" w:lineRule="auto"/>
        <w:ind w:left="-5"/>
        <w:jc w:val="both"/>
      </w:pPr>
      <w:r>
        <w:rPr>
          <w:b/>
        </w:rPr>
        <w:t>Goals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 xml:space="preserve">Decrease presence of risk factors and increase the presence of protective factors 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 xml:space="preserve">Decrease prevalence of disorders and problem behaviours 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 xml:space="preserve">Develop strengths, support positive development and promote resilience and thriving 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Use research on specific risk and protective factors to ensure that everyone in a community has the chance to experience ordinary magic that helps people thrive</w:t>
      </w:r>
    </w:p>
    <w:p w:rsidR="0071520E" w:rsidRDefault="0071520E" w:rsidP="0071520E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e.g.) Communities That Care</w:t>
      </w:r>
    </w:p>
    <w:p w:rsidR="0071520E" w:rsidRDefault="0071520E" w:rsidP="0071520E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Search Institute's Developmental Assets Model</w:t>
      </w:r>
    </w:p>
    <w:p w:rsidR="0071520E" w:rsidRDefault="0071520E" w:rsidP="0071520E">
      <w:pPr>
        <w:spacing w:after="252"/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>Address promoting healthy development of children and youth by changing the contexts of children's lives</w:t>
      </w:r>
    </w:p>
    <w:p w:rsidR="0071520E" w:rsidRDefault="0071520E" w:rsidP="0071520E">
      <w:pPr>
        <w:spacing w:after="18" w:line="249" w:lineRule="auto"/>
        <w:ind w:left="-5"/>
        <w:jc w:val="both"/>
      </w:pPr>
      <w:r>
        <w:rPr>
          <w:b/>
        </w:rPr>
        <w:t xml:space="preserve">Examples of Prevention &amp; Promotion Programs 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 xml:space="preserve">The Search Institute </w:t>
      </w:r>
    </w:p>
    <w:p w:rsidR="0071520E" w:rsidRDefault="0071520E" w:rsidP="0071520E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Assess and develop programs to promote </w:t>
      </w:r>
      <w:r>
        <w:rPr>
          <w:i/>
        </w:rPr>
        <w:t>developmental assets</w:t>
      </w:r>
    </w:p>
    <w:p w:rsidR="0071520E" w:rsidRDefault="0071520E" w:rsidP="0071520E">
      <w:pPr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 xml:space="preserve">Factors within the child or the child's environment that promote healthy child and youth development 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Internal Assets include:</w:t>
      </w:r>
    </w:p>
    <w:p w:rsidR="0071520E" w:rsidRDefault="0071520E" w:rsidP="0071520E">
      <w:pPr>
        <w:ind w:left="2160" w:hanging="360"/>
      </w:pPr>
      <w:r>
        <w:rPr>
          <w:rFonts w:ascii="Calibri" w:eastAsia="Calibri" w:hAnsi="Calibri" w:cs="Calibri"/>
        </w:rPr>
        <w:t xml:space="preserve">◦ </w:t>
      </w:r>
      <w:r>
        <w:t>Strong commitment to learning positive values, social competencies and a positive identity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External Assets include:</w:t>
      </w:r>
    </w:p>
    <w:p w:rsidR="0071520E" w:rsidRDefault="0071520E" w:rsidP="0071520E">
      <w:pPr>
        <w:spacing w:after="281"/>
        <w:ind w:left="2160" w:hanging="360"/>
      </w:pPr>
      <w:r>
        <w:rPr>
          <w:rFonts w:ascii="Calibri" w:eastAsia="Calibri" w:hAnsi="Calibri" w:cs="Calibri"/>
        </w:rPr>
        <w:t xml:space="preserve">◦ </w:t>
      </w:r>
      <w:r>
        <w:t>Supportive relationships, opportunities for prosocial involvement, clear boundaries and expectations for behaviour and opportunities for constructive use of time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Communities That Care</w:t>
      </w:r>
    </w:p>
    <w:p w:rsidR="0071520E" w:rsidRDefault="0071520E" w:rsidP="0071520E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Assess community needs/ resources and recommend evidence-based approaches</w:t>
      </w:r>
    </w:p>
    <w:p w:rsidR="0071520E" w:rsidRDefault="0071520E" w:rsidP="0071520E">
      <w:pPr>
        <w:spacing w:after="18" w:line="249" w:lineRule="auto"/>
        <w:ind w:left="-5"/>
        <w:jc w:val="both"/>
      </w:pPr>
      <w:r>
        <w:rPr>
          <w:b/>
        </w:rPr>
        <w:t xml:space="preserve">Prevention Equations </w:t>
      </w:r>
      <w:r>
        <w:t xml:space="preserve">(p. 299 – 302) </w:t>
      </w:r>
    </w:p>
    <w:p w:rsidR="0071520E" w:rsidRDefault="0071520E" w:rsidP="0071520E">
      <w:pPr>
        <w:spacing w:after="1750" w:line="358" w:lineRule="auto"/>
        <w:ind w:left="345" w:right="557" w:firstLine="178"/>
      </w:pPr>
      <w:r>
        <w:rPr>
          <w:i/>
        </w:rPr>
        <w:t xml:space="preserve">Both formulas indicate that risk is increased as a function of stressors and risk factors in the environment and decreased to the extent to which protective factors are enhanced </w:t>
      </w: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</w:rPr>
        <w:tab/>
      </w:r>
      <w:r>
        <w:rPr>
          <w:b/>
        </w:rPr>
        <w:t>George Albee</w:t>
      </w:r>
      <w:r>
        <w:t xml:space="preserve"> – </w:t>
      </w:r>
      <w:r>
        <w:rPr>
          <w:i/>
        </w:rPr>
        <w:t>Individual-level Incidence of Disorders</w:t>
      </w:r>
    </w:p>
    <w:p w:rsidR="0071520E" w:rsidRDefault="0071520E" w:rsidP="0071520E">
      <w:pPr>
        <w:spacing w:after="148" w:line="265" w:lineRule="auto"/>
        <w:ind w:left="1047" w:right="1032"/>
        <w:jc w:val="center"/>
      </w:pPr>
      <w:r>
        <w:lastRenderedPageBreak/>
        <w:t>Stress + Physical Vulnerability</w:t>
      </w:r>
    </w:p>
    <w:p w:rsidR="0071520E" w:rsidRDefault="0071520E" w:rsidP="0071520E">
      <w:pPr>
        <w:spacing w:after="2883" w:line="265" w:lineRule="auto"/>
        <w:ind w:left="1047" w:right="1034"/>
        <w:jc w:val="center"/>
      </w:pPr>
      <w:r>
        <w:t>Coping Skills + Social Support + Self-Esteem</w:t>
      </w:r>
    </w:p>
    <w:p w:rsidR="0071520E" w:rsidRDefault="0071520E" w:rsidP="0071520E">
      <w:pPr>
        <w:numPr>
          <w:ilvl w:val="0"/>
          <w:numId w:val="1"/>
        </w:numPr>
        <w:spacing w:after="1909" w:line="264" w:lineRule="auto"/>
        <w:ind w:hanging="360"/>
      </w:pPr>
      <w:r>
        <w:rPr>
          <w:b/>
        </w:rPr>
        <w:t>Mariuce Elias</w:t>
      </w:r>
      <w:r>
        <w:t xml:space="preserve"> – </w:t>
      </w:r>
      <w:r>
        <w:rPr>
          <w:i/>
        </w:rPr>
        <w:t>Environmental-level Incidence of Disorders</w:t>
      </w:r>
    </w:p>
    <w:p w:rsidR="0071520E" w:rsidRDefault="0071520E" w:rsidP="0071520E">
      <w:pPr>
        <w:spacing w:after="246" w:line="265" w:lineRule="auto"/>
        <w:ind w:left="1047" w:right="1035"/>
        <w:jc w:val="center"/>
      </w:pPr>
      <w:r>
        <w:t>Stressors + Environmental Risk Factors</w:t>
      </w:r>
    </w:p>
    <w:p w:rsidR="0071520E" w:rsidRDefault="0071520E" w:rsidP="0071520E">
      <w:pPr>
        <w:spacing w:after="11"/>
        <w:ind w:left="10" w:right="410"/>
        <w:jc w:val="right"/>
      </w:pPr>
      <w:r>
        <w:t>Positive Socialization Practices + Social Support Resources + Opportunities for Connectedness</w:t>
      </w:r>
    </w:p>
    <w:p w:rsidR="0071520E" w:rsidRDefault="0071520E" w:rsidP="0071520E">
      <w:pPr>
        <w:spacing w:after="18" w:line="249" w:lineRule="auto"/>
        <w:ind w:left="-5"/>
        <w:jc w:val="both"/>
      </w:pPr>
      <w:r>
        <w:rPr>
          <w:b/>
        </w:rPr>
        <w:t>Do Prevention Programs Work?</w:t>
      </w:r>
      <w:r>
        <w:t xml:space="preserve"> </w:t>
      </w:r>
      <w:r>
        <w:rPr>
          <w:i/>
        </w:rPr>
        <w:t>Yes, they do.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Considerations</w:t>
      </w:r>
    </w:p>
    <w:p w:rsidR="0071520E" w:rsidRDefault="0071520E" w:rsidP="0071520E">
      <w:pPr>
        <w:spacing w:after="282"/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Does it work? How well do it work, for whom, under what conditions, and what are the mechanisms that account for its effects?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 xml:space="preserve">Two Types of Assessments &amp; Limitations </w:t>
      </w:r>
      <w:r>
        <w:rPr>
          <w:rFonts w:ascii="Calibri" w:eastAsia="Calibri" w:hAnsi="Calibri" w:cs="Calibri"/>
        </w:rPr>
        <w:t xml:space="preserve">◦ </w:t>
      </w:r>
      <w:r>
        <w:rPr>
          <w:b/>
        </w:rPr>
        <w:t>Meta-Analysis</w:t>
      </w:r>
    </w:p>
    <w:p w:rsidR="0071520E" w:rsidRDefault="0071520E" w:rsidP="0071520E">
      <w:pPr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 xml:space="preserve">Compare statistical findings of all quantitative studies done on a given topic that meet certain methodological criteria 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e.g.) Comparison of parent training programs and control groups in randomized field experiments, all of which used similar dependent variables</w:t>
      </w:r>
    </w:p>
    <w:p w:rsidR="0071520E" w:rsidRDefault="0071520E" w:rsidP="0071520E">
      <w:pPr>
        <w:numPr>
          <w:ilvl w:val="0"/>
          <w:numId w:val="1"/>
        </w:numPr>
        <w:spacing w:after="4" w:line="264" w:lineRule="auto"/>
        <w:ind w:hanging="360"/>
      </w:pPr>
      <w:r>
        <w:t xml:space="preserve">Computes </w:t>
      </w:r>
      <w:r>
        <w:rPr>
          <w:i/>
        </w:rPr>
        <w:t>effect size:</w:t>
      </w:r>
    </w:p>
    <w:p w:rsidR="0071520E" w:rsidRDefault="0071520E" w:rsidP="0071520E">
      <w:pPr>
        <w:ind w:left="2160" w:hanging="360"/>
      </w:pPr>
      <w:r>
        <w:rPr>
          <w:rFonts w:ascii="Calibri" w:eastAsia="Calibri" w:hAnsi="Calibri" w:cs="Calibri"/>
        </w:rPr>
        <w:t xml:space="preserve">◦ </w:t>
      </w:r>
      <w:r>
        <w:t>Strength of the effect of that intervention (independent variable) on the chosen outcomes (dependent)</w:t>
      </w:r>
    </w:p>
    <w:p w:rsidR="0071520E" w:rsidRDefault="0071520E" w:rsidP="0071520E">
      <w:pPr>
        <w:ind w:left="1810"/>
      </w:pPr>
      <w:r>
        <w:rPr>
          <w:rFonts w:ascii="Calibri" w:eastAsia="Calibri" w:hAnsi="Calibri" w:cs="Calibri"/>
        </w:rPr>
        <w:t xml:space="preserve">◦ </w:t>
      </w:r>
      <w:r>
        <w:t>Presented as a statistic between 1 and 0</w:t>
      </w:r>
    </w:p>
    <w:p w:rsidR="0071520E" w:rsidRDefault="0071520E" w:rsidP="0071520E">
      <w:pPr>
        <w:spacing w:after="288"/>
        <w:ind w:left="1090"/>
      </w:pPr>
      <w:r>
        <w:rPr>
          <w:rFonts w:ascii="Calibri" w:eastAsia="Calibri" w:hAnsi="Calibri" w:cs="Calibri"/>
        </w:rPr>
        <w:t xml:space="preserve">▪ </w:t>
      </w:r>
      <w:r>
        <w:t>Used for broad analyses of the effectiveness of prevention programs</w:t>
      </w:r>
    </w:p>
    <w:p w:rsidR="0071520E" w:rsidRDefault="0071520E" w:rsidP="0071520E">
      <w:pPr>
        <w:spacing w:after="18" w:line="249" w:lineRule="auto"/>
        <w:ind w:left="730"/>
        <w:jc w:val="both"/>
      </w:pPr>
      <w:r>
        <w:rPr>
          <w:rFonts w:ascii="Calibri" w:eastAsia="Calibri" w:hAnsi="Calibri" w:cs="Calibri"/>
        </w:rPr>
        <w:t xml:space="preserve">◦ </w:t>
      </w:r>
      <w:r>
        <w:rPr>
          <w:b/>
        </w:rPr>
        <w:t>Best Practices Approach</w:t>
      </w:r>
      <w:r>
        <w:t xml:space="preserve"> </w:t>
      </w:r>
    </w:p>
    <w:p w:rsidR="0071520E" w:rsidRDefault="0071520E" w:rsidP="0071520E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Includes qualitative analyses in addition to quantitative analyses</w:t>
      </w:r>
    </w:p>
    <w:p w:rsidR="0071520E" w:rsidRDefault="0071520E" w:rsidP="0071520E">
      <w:pPr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>Focus is on studying a specific type of program that has been empirically shown to be effective across multiple settings</w:t>
      </w:r>
    </w:p>
    <w:p w:rsidR="0071520E" w:rsidRDefault="0071520E" w:rsidP="0071520E">
      <w:pPr>
        <w:numPr>
          <w:ilvl w:val="0"/>
          <w:numId w:val="1"/>
        </w:numPr>
        <w:spacing w:after="282"/>
        <w:ind w:hanging="360"/>
      </w:pPr>
      <w:r>
        <w:t xml:space="preserve">Conducted through a review of available research, actual site visits, and qualitative research 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lastRenderedPageBreak/>
        <w:t xml:space="preserve">Results of Two Types of Prevention Studies (Meta-Analysis) </w:t>
      </w:r>
      <w:r>
        <w:rPr>
          <w:rFonts w:ascii="Calibri" w:eastAsia="Calibri" w:hAnsi="Calibri" w:cs="Calibri"/>
        </w:rPr>
        <w:t xml:space="preserve">◦ </w:t>
      </w:r>
      <w:r>
        <w:t xml:space="preserve">Durlak &amp; Wells </w:t>
      </w:r>
    </w:p>
    <w:p w:rsidR="0071520E" w:rsidRDefault="0071520E" w:rsidP="0071520E">
      <w:pPr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>#1) Examined 177 primary prevention programs directed towards children and adolescents</w:t>
      </w:r>
    </w:p>
    <w:p w:rsidR="0071520E" w:rsidRDefault="0071520E" w:rsidP="0071520E">
      <w:pPr>
        <w:numPr>
          <w:ilvl w:val="0"/>
          <w:numId w:val="1"/>
        </w:numPr>
        <w:spacing w:after="289"/>
        <w:ind w:hanging="360"/>
      </w:pPr>
      <w:r>
        <w:t>59% - 82% of participants surpassed the average performance in control groups</w:t>
      </w:r>
    </w:p>
    <w:p w:rsidR="0071520E" w:rsidRDefault="0071520E" w:rsidP="0071520E">
      <w:pPr>
        <w:spacing w:after="290"/>
        <w:ind w:left="1440" w:right="93" w:hanging="360"/>
      </w:pPr>
      <w:r>
        <w:rPr>
          <w:rFonts w:ascii="Calibri" w:eastAsia="Calibri" w:hAnsi="Calibri" w:cs="Calibri"/>
        </w:rPr>
        <w:t xml:space="preserve">▪ </w:t>
      </w:r>
      <w:r>
        <w:t xml:space="preserve">#2) Examined 130 secondary prevention programs for children experiencing early signs of difficulty as persistent shyness, learning difficulties and anti social behaviour </w:t>
      </w: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</w:rPr>
        <w:tab/>
      </w:r>
      <w:r>
        <w:t>Average participant was better off that 70% of the control group members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 xml:space="preserve">Cost-Effectiveness Analyses </w:t>
      </w:r>
    </w:p>
    <w:p w:rsidR="0071520E" w:rsidRDefault="0071520E" w:rsidP="0071520E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View prevention/ promotion programs as an investment and try to determine the return on that investment </w:t>
      </w:r>
    </w:p>
    <w:p w:rsidR="0071520E" w:rsidRDefault="0071520E" w:rsidP="0071520E">
      <w:pPr>
        <w:spacing w:after="280"/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Compares several programs with similar goals to determine how economically efficient each program was in reaching that goal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Cost-Benefit Analyses</w:t>
      </w:r>
    </w:p>
    <w:p w:rsidR="0071520E" w:rsidRDefault="0071520E" w:rsidP="0071520E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Do prevention programs result in an overall economic benefit for society?</w:t>
      </w:r>
    </w:p>
    <w:p w:rsidR="0071520E" w:rsidRDefault="0071520E" w:rsidP="0071520E">
      <w:pPr>
        <w:ind w:left="743"/>
      </w:pPr>
      <w:r>
        <w:rPr>
          <w:rFonts w:ascii="Calibri" w:eastAsia="Calibri" w:hAnsi="Calibri" w:cs="Calibri"/>
        </w:rPr>
        <w:t xml:space="preserve">◦ </w:t>
      </w:r>
      <w:r>
        <w:t>Benefits fall into two categories:</w:t>
      </w:r>
    </w:p>
    <w:p w:rsidR="0071520E" w:rsidRDefault="0071520E" w:rsidP="0071520E">
      <w:pPr>
        <w:spacing w:after="4" w:line="265" w:lineRule="auto"/>
        <w:ind w:left="1047" w:right="623"/>
        <w:jc w:val="center"/>
      </w:pPr>
      <w:r>
        <w:rPr>
          <w:rFonts w:ascii="Calibri" w:eastAsia="Calibri" w:hAnsi="Calibri" w:cs="Calibri"/>
        </w:rPr>
        <w:t xml:space="preserve">▪ </w:t>
      </w:r>
      <w:r>
        <w:t xml:space="preserve">Services the program participants will not need due to the success of the program </w:t>
      </w: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</w:rPr>
        <w:tab/>
      </w:r>
      <w:r>
        <w:t xml:space="preserve">e.g.) Educational services, mental health services, physical health services </w:t>
      </w:r>
    </w:p>
    <w:p w:rsidR="0071520E" w:rsidRDefault="0071520E" w:rsidP="0071520E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 xml:space="preserve">Monetary benefits to society in terms of wages earned and taxes paid by program </w:t>
      </w:r>
    </w:p>
    <w:p w:rsidR="0071520E" w:rsidRDefault="0071520E" w:rsidP="0071520E">
      <w:pPr>
        <w:ind w:left="1450"/>
      </w:pPr>
      <w:r>
        <w:t>participants that they otherwise would not have earned or paid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Examples</w:t>
      </w:r>
    </w:p>
    <w:p w:rsidR="0071520E" w:rsidRDefault="0071520E" w:rsidP="0071520E">
      <w:pPr>
        <w:spacing w:after="18" w:line="249" w:lineRule="auto"/>
        <w:ind w:left="730"/>
        <w:jc w:val="both"/>
      </w:pPr>
      <w:r>
        <w:rPr>
          <w:rFonts w:ascii="Calibri" w:eastAsia="Calibri" w:hAnsi="Calibri" w:cs="Calibri"/>
        </w:rPr>
        <w:t xml:space="preserve">◦ </w:t>
      </w:r>
      <w:r>
        <w:rPr>
          <w:b/>
        </w:rPr>
        <w:t>High Scope/ Perry Preschool Project</w:t>
      </w:r>
      <w:r>
        <w:t xml:space="preserve"> </w:t>
      </w:r>
    </w:p>
    <w:p w:rsidR="0071520E" w:rsidRDefault="0071520E" w:rsidP="0071520E">
      <w:pPr>
        <w:ind w:left="1440" w:hanging="360"/>
      </w:pPr>
      <w:r>
        <w:rPr>
          <w:rFonts w:ascii="Calibri" w:eastAsia="Calibri" w:hAnsi="Calibri" w:cs="Calibri"/>
        </w:rPr>
        <w:t xml:space="preserve">▪ </w:t>
      </w:r>
      <w:r>
        <w:t>Program designed to prevent conduct disorder and other behaviour disorders in adolescence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 xml:space="preserve">Program provided high-quality, academically based day care to children born into poverty </w:t>
      </w:r>
    </w:p>
    <w:p w:rsidR="0071520E" w:rsidRDefault="0071520E" w:rsidP="0071520E">
      <w:pPr>
        <w:ind w:left="1810" w:right="1388"/>
      </w:pPr>
      <w:r>
        <w:rPr>
          <w:rFonts w:ascii="Calibri" w:eastAsia="Calibri" w:hAnsi="Calibri" w:cs="Calibri"/>
        </w:rPr>
        <w:t xml:space="preserve">◦ </w:t>
      </w:r>
      <w:r>
        <w:t xml:space="preserve">123 all African-American children were enrolled at ages 3 and 4 </w:t>
      </w:r>
      <w:r>
        <w:rPr>
          <w:rFonts w:ascii="Calibri" w:eastAsia="Calibri" w:hAnsi="Calibri" w:cs="Calibri"/>
        </w:rPr>
        <w:t xml:space="preserve">◦ </w:t>
      </w:r>
      <w:r>
        <w:t>Results collected when they reached the age of 40</w:t>
      </w:r>
    </w:p>
    <w:p w:rsidR="0071520E" w:rsidRDefault="0071520E" w:rsidP="0071520E">
      <w:pPr>
        <w:ind w:left="2170"/>
      </w:pPr>
      <w:r>
        <w:rPr>
          <w:rFonts w:ascii="Calibri" w:eastAsia="Calibri" w:hAnsi="Calibri" w:cs="Calibri"/>
        </w:rPr>
        <w:t xml:space="preserve">▪ </w:t>
      </w:r>
      <w:r>
        <w:t>Data collected from 97% of participants still living</w:t>
      </w:r>
    </w:p>
    <w:p w:rsidR="0071520E" w:rsidRDefault="0071520E" w:rsidP="0071520E">
      <w:pPr>
        <w:spacing w:after="282"/>
        <w:ind w:left="2520" w:hanging="360"/>
      </w:pPr>
      <w:r>
        <w:rPr>
          <w:rFonts w:ascii="Calibri" w:eastAsia="Calibri" w:hAnsi="Calibri" w:cs="Calibri"/>
        </w:rPr>
        <w:t xml:space="preserve">▪ </w:t>
      </w:r>
      <w:r>
        <w:rPr>
          <w:i/>
        </w:rPr>
        <w:t>Cost-Benefits Analyses</w:t>
      </w:r>
      <w:r>
        <w:t xml:space="preserve"> found that general public </w:t>
      </w:r>
      <w:r>
        <w:rPr>
          <w:b/>
        </w:rPr>
        <w:t xml:space="preserve">gained $12.90 for every $1 </w:t>
      </w:r>
      <w:r>
        <w:t>spent on the program</w:t>
      </w:r>
    </w:p>
    <w:p w:rsidR="0071520E" w:rsidRDefault="0071520E" w:rsidP="0071520E">
      <w:pPr>
        <w:spacing w:after="18" w:line="249" w:lineRule="auto"/>
        <w:ind w:left="1080" w:right="5272" w:hanging="360"/>
        <w:jc w:val="both"/>
      </w:pPr>
      <w:r>
        <w:rPr>
          <w:rFonts w:ascii="Calibri" w:eastAsia="Calibri" w:hAnsi="Calibri" w:cs="Calibri"/>
        </w:rPr>
        <w:t xml:space="preserve">◦ </w:t>
      </w:r>
      <w:r>
        <w:rPr>
          <w:b/>
        </w:rPr>
        <w:t xml:space="preserve">Better Beginnings, Better Futures </w:t>
      </w:r>
      <w:r>
        <w:rPr>
          <w:rFonts w:ascii="Calibri" w:eastAsia="Calibri" w:hAnsi="Calibri" w:cs="Calibri"/>
        </w:rPr>
        <w:t xml:space="preserve">▪ </w:t>
      </w:r>
      <w:r>
        <w:t>Goals: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 xml:space="preserve">Prevention </w:t>
      </w:r>
    </w:p>
    <w:p w:rsidR="0071520E" w:rsidRDefault="0071520E" w:rsidP="0071520E">
      <w:pPr>
        <w:ind w:left="1810"/>
      </w:pPr>
      <w:r>
        <w:rPr>
          <w:rFonts w:ascii="Calibri" w:eastAsia="Calibri" w:hAnsi="Calibri" w:cs="Calibri"/>
        </w:rPr>
        <w:t xml:space="preserve">◦ </w:t>
      </w:r>
      <w:r>
        <w:t xml:space="preserve">To reduce emotional and behavioural problems in children 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 xml:space="preserve">Promotion </w:t>
      </w:r>
    </w:p>
    <w:p w:rsidR="0071520E" w:rsidRDefault="0071520E" w:rsidP="0071520E">
      <w:pPr>
        <w:ind w:left="1810"/>
      </w:pPr>
      <w:r>
        <w:rPr>
          <w:rFonts w:ascii="Calibri" w:eastAsia="Calibri" w:hAnsi="Calibri" w:cs="Calibri"/>
        </w:rPr>
        <w:t xml:space="preserve">◦ </w:t>
      </w:r>
      <w:r>
        <w:t>To promote the optimal development in children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 xml:space="preserve">Community Development </w:t>
      </w:r>
    </w:p>
    <w:p w:rsidR="0071520E" w:rsidRDefault="0071520E" w:rsidP="0071520E">
      <w:pPr>
        <w:ind w:left="2160" w:hanging="360"/>
      </w:pPr>
      <w:r>
        <w:rPr>
          <w:rFonts w:ascii="Calibri" w:eastAsia="Calibri" w:hAnsi="Calibri" w:cs="Calibri"/>
        </w:rPr>
        <w:t xml:space="preserve">◦ </w:t>
      </w:r>
      <w:r>
        <w:t>To strengthen the ability of disadvantaged communities to respond to the needs of children and their families</w:t>
      </w:r>
    </w:p>
    <w:p w:rsidR="0071520E" w:rsidRDefault="0071520E" w:rsidP="0071520E">
      <w:pPr>
        <w:ind w:left="1090"/>
      </w:pPr>
      <w:r>
        <w:rPr>
          <w:rFonts w:ascii="Calibri" w:eastAsia="Calibri" w:hAnsi="Calibri" w:cs="Calibri"/>
        </w:rPr>
        <w:t xml:space="preserve">▪ </w:t>
      </w:r>
      <w:r>
        <w:t>Key Outcomes: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Lower use of special education uses (Cost-Analyses)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lastRenderedPageBreak/>
        <w:t>Better High School grades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 xml:space="preserve">More regular exercise 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Fewer poverty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 xml:space="preserve">Improved parental health </w:t>
      </w:r>
    </w:p>
    <w:p w:rsidR="0071520E" w:rsidRDefault="0071520E" w:rsidP="0071520E">
      <w:pPr>
        <w:ind w:left="1810"/>
      </w:pPr>
      <w:r>
        <w:rPr>
          <w:rFonts w:ascii="Calibri" w:eastAsia="Calibri" w:hAnsi="Calibri" w:cs="Calibri"/>
        </w:rPr>
        <w:t xml:space="preserve">◦ </w:t>
      </w:r>
      <w:r>
        <w:t xml:space="preserve">Less alcohol consumption </w:t>
      </w:r>
    </w:p>
    <w:p w:rsidR="0071520E" w:rsidRDefault="0071520E" w:rsidP="0071520E">
      <w:pPr>
        <w:ind w:left="1810"/>
      </w:pPr>
      <w:r>
        <w:rPr>
          <w:rFonts w:ascii="Calibri" w:eastAsia="Calibri" w:hAnsi="Calibri" w:cs="Calibri"/>
        </w:rPr>
        <w:t xml:space="preserve">◦ </w:t>
      </w:r>
      <w:r>
        <w:t>Less smoking</w:t>
      </w:r>
    </w:p>
    <w:p w:rsidR="0071520E" w:rsidRDefault="0071520E" w:rsidP="0071520E">
      <w:pPr>
        <w:ind w:left="1810"/>
      </w:pPr>
      <w:r>
        <w:rPr>
          <w:rFonts w:ascii="Calibri" w:eastAsia="Calibri" w:hAnsi="Calibri" w:cs="Calibri"/>
        </w:rPr>
        <w:t xml:space="preserve">◦ </w:t>
      </w:r>
      <w:r>
        <w:t xml:space="preserve">Less clinical depression 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Community neighbourhoods more cohesive</w:t>
      </w:r>
    </w:p>
    <w:p w:rsidR="0071520E" w:rsidRDefault="0071520E" w:rsidP="0071520E">
      <w:pPr>
        <w:numPr>
          <w:ilvl w:val="0"/>
          <w:numId w:val="1"/>
        </w:numPr>
        <w:spacing w:after="18" w:line="249" w:lineRule="auto"/>
        <w:ind w:hanging="360"/>
      </w:pPr>
      <w:r>
        <w:rPr>
          <w:b/>
        </w:rPr>
        <w:t>Saved $2.50 for every $1 invested</w:t>
      </w:r>
    </w:p>
    <w:p w:rsidR="0071520E" w:rsidRDefault="0071520E" w:rsidP="0071520E">
      <w:pPr>
        <w:spacing w:after="18" w:line="249" w:lineRule="auto"/>
        <w:ind w:left="-5"/>
        <w:jc w:val="both"/>
      </w:pPr>
      <w:r>
        <w:rPr>
          <w:b/>
        </w:rPr>
        <w:t xml:space="preserve">Principles of Effective Prevention/ Promotion Programs </w:t>
      </w:r>
      <w:r>
        <w:t>(</w:t>
      </w:r>
      <w:r>
        <w:rPr>
          <w:i/>
        </w:rPr>
        <w:t>See page 304)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Theory-driven and evidence-based</w:t>
      </w:r>
    </w:p>
    <w:p w:rsidR="0071520E" w:rsidRDefault="0071520E" w:rsidP="0071520E">
      <w:pPr>
        <w:spacing w:after="282"/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Programs have a theoretical justification, address risk and protective factors identified in research, and have empirical support of efficacy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Comprehensive</w:t>
      </w:r>
    </w:p>
    <w:p w:rsidR="0071520E" w:rsidRDefault="0071520E" w:rsidP="0071520E">
      <w:pPr>
        <w:spacing w:after="288"/>
        <w:ind w:left="743"/>
      </w:pPr>
      <w:r>
        <w:rPr>
          <w:rFonts w:ascii="Calibri" w:eastAsia="Calibri" w:hAnsi="Calibri" w:cs="Calibri"/>
        </w:rPr>
        <w:t xml:space="preserve">◦ </w:t>
      </w:r>
      <w:r>
        <w:t>Programs provide multiple interventions in multiple settings to address interrelated goals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Appropriately timed</w:t>
      </w:r>
    </w:p>
    <w:p w:rsidR="0071520E" w:rsidRDefault="0071520E" w:rsidP="0071520E">
      <w:pPr>
        <w:spacing w:after="282"/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Programs are provided before the onset of a disorder, at an appropriate development stage for the participants, or during important life transitions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Socioculturally relevant</w:t>
      </w:r>
    </w:p>
    <w:p w:rsidR="0071520E" w:rsidRDefault="0071520E" w:rsidP="0071520E">
      <w:pPr>
        <w:spacing w:after="288"/>
        <w:ind w:left="743"/>
      </w:pPr>
      <w:r>
        <w:rPr>
          <w:rFonts w:ascii="Calibri" w:eastAsia="Calibri" w:hAnsi="Calibri" w:cs="Calibri"/>
        </w:rPr>
        <w:t xml:space="preserve">◦ </w:t>
      </w:r>
      <w:r>
        <w:t xml:space="preserve">Programs are culturally sensitive and incorporate cultural norms when appropriate 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Behavioural and skills-based</w:t>
      </w:r>
    </w:p>
    <w:p w:rsidR="0071520E" w:rsidRDefault="0071520E" w:rsidP="0071520E">
      <w:pPr>
        <w:spacing w:after="282"/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Programs include a strong behavioural component that focuses on the acquisition of specific skills and ensures opportunities for practicing those skills 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Sufficient dosage</w:t>
      </w:r>
    </w:p>
    <w:p w:rsidR="0071520E" w:rsidRDefault="0071520E" w:rsidP="0071520E">
      <w:pPr>
        <w:spacing w:after="282"/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Programs are of a sufficient length and intensity to ensure the desired effects and have booster sessions when appropriate 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Positive relationships</w:t>
      </w:r>
    </w:p>
    <w:p w:rsidR="0071520E" w:rsidRDefault="0071520E" w:rsidP="0071520E">
      <w:pPr>
        <w:spacing w:after="282"/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Programs specifically promote the development of positive relationships to provide mentoring and social support 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Second-order change</w:t>
      </w:r>
    </w:p>
    <w:p w:rsidR="0071520E" w:rsidRDefault="0071520E" w:rsidP="0071520E">
      <w:pPr>
        <w:spacing w:after="282"/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Programs include focus on changes in settings and communities, including changes in formal policies and specific practices and developing resources for positive development 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t>Support for staff</w:t>
      </w:r>
    </w:p>
    <w:p w:rsidR="0071520E" w:rsidRDefault="0071520E" w:rsidP="0071520E">
      <w:pPr>
        <w:spacing w:after="282"/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 xml:space="preserve">Programs provide appropriate training for staff and ongoing support to ensure effective implementation and evaluation </w:t>
      </w:r>
    </w:p>
    <w:p w:rsidR="0071520E" w:rsidRDefault="0071520E" w:rsidP="0071520E">
      <w:pPr>
        <w:numPr>
          <w:ilvl w:val="0"/>
          <w:numId w:val="1"/>
        </w:numPr>
        <w:ind w:hanging="360"/>
      </w:pPr>
      <w:r>
        <w:lastRenderedPageBreak/>
        <w:t xml:space="preserve">Program evaluation </w:t>
      </w:r>
    </w:p>
    <w:p w:rsidR="0071520E" w:rsidRDefault="0071520E" w:rsidP="0071520E">
      <w:pPr>
        <w:ind w:left="1093" w:hanging="360"/>
      </w:pPr>
      <w:r>
        <w:rPr>
          <w:rFonts w:ascii="Calibri" w:eastAsia="Calibri" w:hAnsi="Calibri" w:cs="Calibri"/>
        </w:rPr>
        <w:t xml:space="preserve">◦ </w:t>
      </w:r>
      <w:r>
        <w:t>Programs have ongoing processes to ensure continual evaluation and improvement, assessment of outcomes, and assessment of community needs</w:t>
      </w:r>
    </w:p>
    <w:p w:rsidR="0071520E" w:rsidRDefault="0071520E" w:rsidP="0071520E">
      <w:pPr>
        <w:ind w:left="1093" w:hanging="360"/>
      </w:pPr>
    </w:p>
    <w:p w:rsidR="0071520E" w:rsidRDefault="0071520E">
      <w:pPr>
        <w:spacing w:after="160"/>
        <w:ind w:left="0" w:firstLine="0"/>
        <w:rPr>
          <w:rFonts w:asciiTheme="minorHAnsi" w:eastAsiaTheme="minorEastAsia" w:hAnsiTheme="minorHAnsi" w:cstheme="minorBidi"/>
          <w:color w:val="auto"/>
          <w:sz w:val="22"/>
        </w:rPr>
      </w:pPr>
    </w:p>
    <w:sectPr w:rsidR="0071520E">
      <w:pgSz w:w="12240" w:h="15840"/>
      <w:pgMar w:top="1144" w:right="1133" w:bottom="1136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11233"/>
    <w:multiLevelType w:val="hybridMultilevel"/>
    <w:tmpl w:val="E7344FA2"/>
    <w:lvl w:ilvl="0" w:tplc="55727382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4C8348">
      <w:start w:val="1"/>
      <w:numFmt w:val="bullet"/>
      <w:lvlText w:val="o"/>
      <w:lvlJc w:val="left"/>
      <w:pPr>
        <w:ind w:left="17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E4CE4C">
      <w:start w:val="1"/>
      <w:numFmt w:val="bullet"/>
      <w:lvlText w:val="▪"/>
      <w:lvlJc w:val="left"/>
      <w:pPr>
        <w:ind w:left="24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806980">
      <w:start w:val="1"/>
      <w:numFmt w:val="bullet"/>
      <w:lvlText w:val="•"/>
      <w:lvlJc w:val="left"/>
      <w:pPr>
        <w:ind w:left="31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73681C6">
      <w:start w:val="1"/>
      <w:numFmt w:val="bullet"/>
      <w:lvlText w:val="o"/>
      <w:lvlJc w:val="left"/>
      <w:pPr>
        <w:ind w:left="38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90CDE8">
      <w:start w:val="1"/>
      <w:numFmt w:val="bullet"/>
      <w:lvlText w:val="▪"/>
      <w:lvlJc w:val="left"/>
      <w:pPr>
        <w:ind w:left="46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B8F4FC">
      <w:start w:val="1"/>
      <w:numFmt w:val="bullet"/>
      <w:lvlText w:val="•"/>
      <w:lvlJc w:val="left"/>
      <w:pPr>
        <w:ind w:left="53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6C3414">
      <w:start w:val="1"/>
      <w:numFmt w:val="bullet"/>
      <w:lvlText w:val="o"/>
      <w:lvlJc w:val="left"/>
      <w:pPr>
        <w:ind w:left="60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26F5E2">
      <w:start w:val="1"/>
      <w:numFmt w:val="bullet"/>
      <w:lvlText w:val="▪"/>
      <w:lvlJc w:val="left"/>
      <w:pPr>
        <w:ind w:left="67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1918DA"/>
    <w:multiLevelType w:val="hybridMultilevel"/>
    <w:tmpl w:val="53569078"/>
    <w:lvl w:ilvl="0" w:tplc="BCDE4AFC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E8B890">
      <w:start w:val="1"/>
      <w:numFmt w:val="bullet"/>
      <w:lvlText w:val="o"/>
      <w:lvlJc w:val="left"/>
      <w:pPr>
        <w:ind w:left="16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DE4CF8">
      <w:start w:val="1"/>
      <w:numFmt w:val="bullet"/>
      <w:lvlText w:val="▪"/>
      <w:lvlJc w:val="left"/>
      <w:pPr>
        <w:ind w:left="23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868BE0">
      <w:start w:val="1"/>
      <w:numFmt w:val="bullet"/>
      <w:lvlText w:val="•"/>
      <w:lvlJc w:val="left"/>
      <w:pPr>
        <w:ind w:left="3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C0287C0">
      <w:start w:val="1"/>
      <w:numFmt w:val="bullet"/>
      <w:lvlText w:val="o"/>
      <w:lvlJc w:val="left"/>
      <w:pPr>
        <w:ind w:left="3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4815C2">
      <w:start w:val="1"/>
      <w:numFmt w:val="bullet"/>
      <w:lvlText w:val="▪"/>
      <w:lvlJc w:val="left"/>
      <w:pPr>
        <w:ind w:left="4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B68E690">
      <w:start w:val="1"/>
      <w:numFmt w:val="bullet"/>
      <w:lvlText w:val="•"/>
      <w:lvlJc w:val="left"/>
      <w:pPr>
        <w:ind w:left="5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2BF42">
      <w:start w:val="1"/>
      <w:numFmt w:val="bullet"/>
      <w:lvlText w:val="o"/>
      <w:lvlJc w:val="left"/>
      <w:pPr>
        <w:ind w:left="5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09EB28E">
      <w:start w:val="1"/>
      <w:numFmt w:val="bullet"/>
      <w:lvlText w:val="▪"/>
      <w:lvlJc w:val="left"/>
      <w:pPr>
        <w:ind w:left="6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4437DB5"/>
    <w:multiLevelType w:val="hybridMultilevel"/>
    <w:tmpl w:val="B25E478A"/>
    <w:lvl w:ilvl="0" w:tplc="D076DF24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FEE56C8">
      <w:start w:val="1"/>
      <w:numFmt w:val="bullet"/>
      <w:lvlText w:val="o"/>
      <w:lvlJc w:val="left"/>
      <w:pPr>
        <w:ind w:left="14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9E2A94A">
      <w:start w:val="1"/>
      <w:numFmt w:val="bullet"/>
      <w:lvlText w:val="▪"/>
      <w:lvlJc w:val="left"/>
      <w:pPr>
        <w:ind w:left="21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9446CA">
      <w:start w:val="1"/>
      <w:numFmt w:val="bullet"/>
      <w:lvlText w:val="•"/>
      <w:lvlJc w:val="left"/>
      <w:pPr>
        <w:ind w:left="29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288286">
      <w:start w:val="1"/>
      <w:numFmt w:val="bullet"/>
      <w:lvlText w:val="o"/>
      <w:lvlJc w:val="left"/>
      <w:pPr>
        <w:ind w:left="36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A60260">
      <w:start w:val="1"/>
      <w:numFmt w:val="bullet"/>
      <w:lvlText w:val="▪"/>
      <w:lvlJc w:val="left"/>
      <w:pPr>
        <w:ind w:left="43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6EEACA">
      <w:start w:val="1"/>
      <w:numFmt w:val="bullet"/>
      <w:lvlText w:val="•"/>
      <w:lvlJc w:val="left"/>
      <w:pPr>
        <w:ind w:left="50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FC417B4">
      <w:start w:val="1"/>
      <w:numFmt w:val="bullet"/>
      <w:lvlText w:val="o"/>
      <w:lvlJc w:val="left"/>
      <w:pPr>
        <w:ind w:left="57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BCE3A9A">
      <w:start w:val="1"/>
      <w:numFmt w:val="bullet"/>
      <w:lvlText w:val="▪"/>
      <w:lvlJc w:val="left"/>
      <w:pPr>
        <w:ind w:left="65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D42C89"/>
    <w:multiLevelType w:val="hybridMultilevel"/>
    <w:tmpl w:val="A44EB120"/>
    <w:lvl w:ilvl="0" w:tplc="8E42DD72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1CFE48">
      <w:start w:val="1"/>
      <w:numFmt w:val="bullet"/>
      <w:lvlText w:val="o"/>
      <w:lvlJc w:val="left"/>
      <w:pPr>
        <w:ind w:left="16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0E191A">
      <w:start w:val="1"/>
      <w:numFmt w:val="bullet"/>
      <w:lvlText w:val="▪"/>
      <w:lvlJc w:val="left"/>
      <w:pPr>
        <w:ind w:left="2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ECB0A0">
      <w:start w:val="1"/>
      <w:numFmt w:val="bullet"/>
      <w:lvlText w:val="•"/>
      <w:lvlJc w:val="left"/>
      <w:pPr>
        <w:ind w:left="3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6F4D9C8">
      <w:start w:val="1"/>
      <w:numFmt w:val="bullet"/>
      <w:lvlText w:val="o"/>
      <w:lvlJc w:val="left"/>
      <w:pPr>
        <w:ind w:left="3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82EECC">
      <w:start w:val="1"/>
      <w:numFmt w:val="bullet"/>
      <w:lvlText w:val="▪"/>
      <w:lvlJc w:val="left"/>
      <w:pPr>
        <w:ind w:left="4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0A78E8">
      <w:start w:val="1"/>
      <w:numFmt w:val="bullet"/>
      <w:lvlText w:val="•"/>
      <w:lvlJc w:val="left"/>
      <w:pPr>
        <w:ind w:left="5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64B406">
      <w:start w:val="1"/>
      <w:numFmt w:val="bullet"/>
      <w:lvlText w:val="o"/>
      <w:lvlJc w:val="left"/>
      <w:pPr>
        <w:ind w:left="5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88FBDE">
      <w:start w:val="1"/>
      <w:numFmt w:val="bullet"/>
      <w:lvlText w:val="▪"/>
      <w:lvlJc w:val="left"/>
      <w:pPr>
        <w:ind w:left="6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FD1493"/>
    <w:multiLevelType w:val="hybridMultilevel"/>
    <w:tmpl w:val="E788FE12"/>
    <w:lvl w:ilvl="0" w:tplc="995CF40A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10AA00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BEFA2E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39837CC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8A443E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59460BE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604B54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2CB8AA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33029B0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CFF696C"/>
    <w:multiLevelType w:val="hybridMultilevel"/>
    <w:tmpl w:val="34BC91CA"/>
    <w:lvl w:ilvl="0" w:tplc="6EA4FD6A">
      <w:start w:val="1"/>
      <w:numFmt w:val="bullet"/>
      <w:lvlText w:val="•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74FB46">
      <w:start w:val="1"/>
      <w:numFmt w:val="bullet"/>
      <w:lvlText w:val="o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348B6C">
      <w:start w:val="1"/>
      <w:numFmt w:val="bullet"/>
      <w:lvlText w:val="▪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F2FCEA">
      <w:start w:val="1"/>
      <w:numFmt w:val="bullet"/>
      <w:lvlText w:val="•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47864F0">
      <w:start w:val="1"/>
      <w:numFmt w:val="bullet"/>
      <w:lvlText w:val="o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B2563E">
      <w:start w:val="1"/>
      <w:numFmt w:val="bullet"/>
      <w:lvlText w:val="▪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628412C">
      <w:start w:val="1"/>
      <w:numFmt w:val="bullet"/>
      <w:lvlText w:val="•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E8241C">
      <w:start w:val="1"/>
      <w:numFmt w:val="bullet"/>
      <w:lvlText w:val="o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04AFC0">
      <w:start w:val="1"/>
      <w:numFmt w:val="bullet"/>
      <w:lvlText w:val="▪"/>
      <w:lvlJc w:val="left"/>
      <w:pPr>
        <w:ind w:left="68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E5524C4"/>
    <w:multiLevelType w:val="hybridMultilevel"/>
    <w:tmpl w:val="6CE04778"/>
    <w:lvl w:ilvl="0" w:tplc="2E225DB4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501734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EE72D2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3F295F6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D69C36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FE6236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7052BC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A8AD90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8633DE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44C10C5"/>
    <w:multiLevelType w:val="hybridMultilevel"/>
    <w:tmpl w:val="F588E5CA"/>
    <w:lvl w:ilvl="0" w:tplc="3B70C24C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C084A0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0C87EC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37A5076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5B65D80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5866D02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1AF3CE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F6DF1C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82699A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088537F"/>
    <w:multiLevelType w:val="hybridMultilevel"/>
    <w:tmpl w:val="E5B87F3E"/>
    <w:lvl w:ilvl="0" w:tplc="CDE441EA">
      <w:start w:val="1"/>
      <w:numFmt w:val="bullet"/>
      <w:lvlText w:val="•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B7C7592">
      <w:start w:val="1"/>
      <w:numFmt w:val="bullet"/>
      <w:lvlText w:val="o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46CC75E">
      <w:start w:val="1"/>
      <w:numFmt w:val="bullet"/>
      <w:lvlText w:val="▪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94C8D4">
      <w:start w:val="1"/>
      <w:numFmt w:val="bullet"/>
      <w:lvlText w:val="•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BCD94E">
      <w:start w:val="1"/>
      <w:numFmt w:val="bullet"/>
      <w:lvlText w:val="o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042684">
      <w:start w:val="1"/>
      <w:numFmt w:val="bullet"/>
      <w:lvlText w:val="▪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665AAA">
      <w:start w:val="1"/>
      <w:numFmt w:val="bullet"/>
      <w:lvlText w:val="•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8230A0">
      <w:start w:val="1"/>
      <w:numFmt w:val="bullet"/>
      <w:lvlText w:val="o"/>
      <w:lvlJc w:val="left"/>
      <w:pPr>
        <w:ind w:left="68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19EF678">
      <w:start w:val="1"/>
      <w:numFmt w:val="bullet"/>
      <w:lvlText w:val="▪"/>
      <w:lvlJc w:val="left"/>
      <w:pPr>
        <w:ind w:left="75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23071D4"/>
    <w:multiLevelType w:val="hybridMultilevel"/>
    <w:tmpl w:val="235CC3C2"/>
    <w:lvl w:ilvl="0" w:tplc="5DD0811A">
      <w:start w:val="1"/>
      <w:numFmt w:val="bullet"/>
      <w:lvlText w:val="•"/>
      <w:lvlJc w:val="left"/>
      <w:pPr>
        <w:ind w:left="7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36F1F0">
      <w:start w:val="1"/>
      <w:numFmt w:val="bullet"/>
      <w:lvlText w:val="o"/>
      <w:lvlJc w:val="left"/>
      <w:pPr>
        <w:ind w:left="1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A0FD18">
      <w:start w:val="1"/>
      <w:numFmt w:val="bullet"/>
      <w:lvlText w:val="▪"/>
      <w:lvlJc w:val="left"/>
      <w:pPr>
        <w:ind w:left="2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946D82">
      <w:start w:val="1"/>
      <w:numFmt w:val="bullet"/>
      <w:lvlText w:val="•"/>
      <w:lvlJc w:val="left"/>
      <w:pPr>
        <w:ind w:left="2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1AC040">
      <w:start w:val="1"/>
      <w:numFmt w:val="bullet"/>
      <w:lvlText w:val="o"/>
      <w:lvlJc w:val="left"/>
      <w:pPr>
        <w:ind w:left="3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1FEAE56">
      <w:start w:val="1"/>
      <w:numFmt w:val="bullet"/>
      <w:lvlText w:val="▪"/>
      <w:lvlJc w:val="left"/>
      <w:pPr>
        <w:ind w:left="4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1E5692">
      <w:start w:val="1"/>
      <w:numFmt w:val="bullet"/>
      <w:lvlText w:val="•"/>
      <w:lvlJc w:val="left"/>
      <w:pPr>
        <w:ind w:left="5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06AB024">
      <w:start w:val="1"/>
      <w:numFmt w:val="bullet"/>
      <w:lvlText w:val="o"/>
      <w:lvlJc w:val="left"/>
      <w:pPr>
        <w:ind w:left="58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802B4FA">
      <w:start w:val="1"/>
      <w:numFmt w:val="bullet"/>
      <w:lvlText w:val="▪"/>
      <w:lvlJc w:val="left"/>
      <w:pPr>
        <w:ind w:left="65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3A44D48"/>
    <w:multiLevelType w:val="hybridMultilevel"/>
    <w:tmpl w:val="2340C540"/>
    <w:lvl w:ilvl="0" w:tplc="B4C47BC6">
      <w:start w:val="1"/>
      <w:numFmt w:val="lowerLetter"/>
      <w:lvlText w:val="%1)"/>
      <w:lvlJc w:val="left"/>
      <w:pPr>
        <w:ind w:left="10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C601AE">
      <w:start w:val="1"/>
      <w:numFmt w:val="lowerLetter"/>
      <w:lvlText w:val="%2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6E818C">
      <w:start w:val="1"/>
      <w:numFmt w:val="lowerRoman"/>
      <w:lvlText w:val="%3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78CF4E">
      <w:start w:val="1"/>
      <w:numFmt w:val="decimal"/>
      <w:lvlText w:val="%4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AEE0D6A">
      <w:start w:val="1"/>
      <w:numFmt w:val="lowerLetter"/>
      <w:lvlText w:val="%5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E564834">
      <w:start w:val="1"/>
      <w:numFmt w:val="lowerRoman"/>
      <w:lvlText w:val="%6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A88E3E">
      <w:start w:val="1"/>
      <w:numFmt w:val="decimal"/>
      <w:lvlText w:val="%7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AC26EE">
      <w:start w:val="1"/>
      <w:numFmt w:val="lowerLetter"/>
      <w:lvlText w:val="%8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2892A8">
      <w:start w:val="1"/>
      <w:numFmt w:val="lowerRoman"/>
      <w:lvlText w:val="%9"/>
      <w:lvlJc w:val="left"/>
      <w:pPr>
        <w:ind w:left="6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60D5564"/>
    <w:multiLevelType w:val="hybridMultilevel"/>
    <w:tmpl w:val="5FBABA16"/>
    <w:lvl w:ilvl="0" w:tplc="700CFC48">
      <w:start w:val="1"/>
      <w:numFmt w:val="bullet"/>
      <w:lvlText w:val="•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96BB58">
      <w:start w:val="1"/>
      <w:numFmt w:val="bullet"/>
      <w:lvlText w:val="o"/>
      <w:lvlJc w:val="left"/>
      <w:pPr>
        <w:ind w:left="1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D802F4">
      <w:start w:val="1"/>
      <w:numFmt w:val="bullet"/>
      <w:lvlText w:val="▪"/>
      <w:lvlJc w:val="left"/>
      <w:pPr>
        <w:ind w:left="2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DE10E2">
      <w:start w:val="1"/>
      <w:numFmt w:val="bullet"/>
      <w:lvlText w:val="•"/>
      <w:lvlJc w:val="left"/>
      <w:pPr>
        <w:ind w:left="3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FA0D340">
      <w:start w:val="1"/>
      <w:numFmt w:val="bullet"/>
      <w:lvlText w:val="o"/>
      <w:lvlJc w:val="left"/>
      <w:pPr>
        <w:ind w:left="4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08183A">
      <w:start w:val="1"/>
      <w:numFmt w:val="bullet"/>
      <w:lvlText w:val="▪"/>
      <w:lvlJc w:val="left"/>
      <w:pPr>
        <w:ind w:left="4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94D362">
      <w:start w:val="1"/>
      <w:numFmt w:val="bullet"/>
      <w:lvlText w:val="•"/>
      <w:lvlJc w:val="left"/>
      <w:pPr>
        <w:ind w:left="5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B8B978">
      <w:start w:val="1"/>
      <w:numFmt w:val="bullet"/>
      <w:lvlText w:val="o"/>
      <w:lvlJc w:val="left"/>
      <w:pPr>
        <w:ind w:left="6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720AE6">
      <w:start w:val="1"/>
      <w:numFmt w:val="bullet"/>
      <w:lvlText w:val="▪"/>
      <w:lvlJc w:val="left"/>
      <w:pPr>
        <w:ind w:left="70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82E6FF6"/>
    <w:multiLevelType w:val="hybridMultilevel"/>
    <w:tmpl w:val="216CA790"/>
    <w:lvl w:ilvl="0" w:tplc="DEE2291C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4A2ABE">
      <w:start w:val="1"/>
      <w:numFmt w:val="bullet"/>
      <w:lvlText w:val="o"/>
      <w:lvlJc w:val="left"/>
      <w:pPr>
        <w:ind w:left="16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229E4A">
      <w:start w:val="1"/>
      <w:numFmt w:val="bullet"/>
      <w:lvlText w:val="▪"/>
      <w:lvlJc w:val="left"/>
      <w:pPr>
        <w:ind w:left="23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0E8964">
      <w:start w:val="1"/>
      <w:numFmt w:val="bullet"/>
      <w:lvlText w:val="•"/>
      <w:lvlJc w:val="left"/>
      <w:pPr>
        <w:ind w:left="30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BC437A">
      <w:start w:val="1"/>
      <w:numFmt w:val="bullet"/>
      <w:lvlText w:val="o"/>
      <w:lvlJc w:val="left"/>
      <w:pPr>
        <w:ind w:left="37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8E53AC">
      <w:start w:val="1"/>
      <w:numFmt w:val="bullet"/>
      <w:lvlText w:val="▪"/>
      <w:lvlJc w:val="left"/>
      <w:pPr>
        <w:ind w:left="45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DC6D7EC">
      <w:start w:val="1"/>
      <w:numFmt w:val="bullet"/>
      <w:lvlText w:val="•"/>
      <w:lvlJc w:val="left"/>
      <w:pPr>
        <w:ind w:left="52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318931C">
      <w:start w:val="1"/>
      <w:numFmt w:val="bullet"/>
      <w:lvlText w:val="o"/>
      <w:lvlJc w:val="left"/>
      <w:pPr>
        <w:ind w:left="59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CC8F54">
      <w:start w:val="1"/>
      <w:numFmt w:val="bullet"/>
      <w:lvlText w:val="▪"/>
      <w:lvlJc w:val="left"/>
      <w:pPr>
        <w:ind w:left="66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A58651D"/>
    <w:multiLevelType w:val="hybridMultilevel"/>
    <w:tmpl w:val="BDCCC912"/>
    <w:lvl w:ilvl="0" w:tplc="38B03B3C">
      <w:start w:val="1"/>
      <w:numFmt w:val="decimal"/>
      <w:lvlText w:val="%1.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9C4C5E2">
      <w:start w:val="1"/>
      <w:numFmt w:val="bullet"/>
      <w:lvlText w:val="•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FA8E782">
      <w:start w:val="1"/>
      <w:numFmt w:val="bullet"/>
      <w:lvlText w:val="▪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2AD2CC">
      <w:start w:val="1"/>
      <w:numFmt w:val="bullet"/>
      <w:lvlText w:val="•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527210">
      <w:start w:val="1"/>
      <w:numFmt w:val="bullet"/>
      <w:lvlText w:val="o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BC336E">
      <w:start w:val="1"/>
      <w:numFmt w:val="bullet"/>
      <w:lvlText w:val="▪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B86252">
      <w:start w:val="1"/>
      <w:numFmt w:val="bullet"/>
      <w:lvlText w:val="•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866F19C">
      <w:start w:val="1"/>
      <w:numFmt w:val="bullet"/>
      <w:lvlText w:val="o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D03106">
      <w:start w:val="1"/>
      <w:numFmt w:val="bullet"/>
      <w:lvlText w:val="▪"/>
      <w:lvlJc w:val="left"/>
      <w:pPr>
        <w:ind w:left="72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F9005D7"/>
    <w:multiLevelType w:val="hybridMultilevel"/>
    <w:tmpl w:val="821E2A34"/>
    <w:lvl w:ilvl="0" w:tplc="9A92634C">
      <w:start w:val="1"/>
      <w:numFmt w:val="bullet"/>
      <w:lvlText w:val="•"/>
      <w:lvlJc w:val="left"/>
      <w:pPr>
        <w:ind w:left="10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7C52CE">
      <w:start w:val="1"/>
      <w:numFmt w:val="decimal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F096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6408F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970A2B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D0D67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92062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BF4965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2CE19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4"/>
  </w:num>
  <w:num w:numId="2">
    <w:abstractNumId w:val="4"/>
  </w:num>
  <w:num w:numId="3">
    <w:abstractNumId w:val="10"/>
  </w:num>
  <w:num w:numId="4">
    <w:abstractNumId w:val="11"/>
  </w:num>
  <w:num w:numId="5">
    <w:abstractNumId w:val="5"/>
  </w:num>
  <w:num w:numId="6">
    <w:abstractNumId w:val="13"/>
  </w:num>
  <w:num w:numId="7">
    <w:abstractNumId w:val="2"/>
  </w:num>
  <w:num w:numId="8">
    <w:abstractNumId w:val="8"/>
  </w:num>
  <w:num w:numId="9">
    <w:abstractNumId w:val="0"/>
  </w:num>
  <w:num w:numId="10">
    <w:abstractNumId w:val="7"/>
  </w:num>
  <w:num w:numId="11">
    <w:abstractNumId w:val="12"/>
  </w:num>
  <w:num w:numId="12">
    <w:abstractNumId w:val="3"/>
  </w:num>
  <w:num w:numId="13">
    <w:abstractNumId w:val="6"/>
  </w:num>
  <w:num w:numId="14">
    <w:abstractNumId w:val="1"/>
  </w:num>
  <w:num w:numId="15">
    <w:abstractNumId w:val="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rAwtjAyNTWxNDMzNzVV0lEKTi0uzszPAykwrAUAPwvoWiwAAAA="/>
  </w:docVars>
  <w:rsids>
    <w:rsidRoot w:val="008D34D0"/>
    <w:rsid w:val="0071520E"/>
    <w:rsid w:val="008D34D0"/>
    <w:rsid w:val="00F517B7"/>
    <w:rsid w:val="00F83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79BF451-EE2C-43E2-9813-DD306FE72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8"/>
      <w:ind w:left="370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264" w:line="249" w:lineRule="auto"/>
      <w:ind w:left="2904" w:right="289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8AE6D9-8E22-4A14-9A83-FC5B97CE5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4219</TotalTime>
  <Pages>1</Pages>
  <Words>8715</Words>
  <Characters>49680</Characters>
  <Application>Microsoft Office Word</Application>
  <DocSecurity>0</DocSecurity>
  <Lines>414</Lines>
  <Paragraphs>116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F3L1X© Mba</dc:creator>
  <cp:keywords/>
  <cp:lastModifiedBy>F3L1X© Mba</cp:lastModifiedBy>
  <cp:revision>4</cp:revision>
  <dcterms:created xsi:type="dcterms:W3CDTF">2017-02-06T09:01:00Z</dcterms:created>
  <dcterms:modified xsi:type="dcterms:W3CDTF">2017-02-09T05:29:00Z</dcterms:modified>
</cp:coreProperties>
</file>