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C66D0" w14:textId="77777777" w:rsidR="00B27A12" w:rsidRDefault="002C0506">
      <w:r>
        <w:t xml:space="preserve">Psychologie </w:t>
      </w:r>
    </w:p>
    <w:p w14:paraId="087137BF" w14:textId="77777777" w:rsidR="002C0506" w:rsidRDefault="002C0506">
      <w:r>
        <w:t>Chapitre 5 : Le développement de l’individu tout au long de sa vie</w:t>
      </w:r>
    </w:p>
    <w:p w14:paraId="7A74495D" w14:textId="77777777" w:rsidR="002C0506" w:rsidRDefault="002C0506"/>
    <w:p w14:paraId="5A2F70B7" w14:textId="77777777" w:rsidR="002C0506" w:rsidRPr="00FE6385" w:rsidRDefault="00E866B7">
      <w:pPr>
        <w:rPr>
          <w:b/>
          <w:color w:val="3366FF"/>
          <w:sz w:val="28"/>
          <w:szCs w:val="28"/>
        </w:rPr>
      </w:pPr>
      <w:r w:rsidRPr="00FE6385">
        <w:rPr>
          <w:b/>
          <w:color w:val="3366FF"/>
          <w:sz w:val="28"/>
          <w:szCs w:val="28"/>
        </w:rPr>
        <w:t>Les grandes questions de la psychologie du développement</w:t>
      </w:r>
    </w:p>
    <w:p w14:paraId="622E335E" w14:textId="70C44D36" w:rsidR="00D55AE3" w:rsidRDefault="00D55AE3" w:rsidP="00D55AE3">
      <w:pPr>
        <w:ind w:left="720"/>
      </w:pPr>
      <w:r>
        <w:rPr>
          <w:b/>
        </w:rPr>
        <w:t xml:space="preserve">La psychologie du développement </w:t>
      </w:r>
      <w:r>
        <w:t xml:space="preserve">examine notre développement, du point de vue physique, cognitif et social, de l’enfance à la </w:t>
      </w:r>
      <w:r w:rsidR="0093264D">
        <w:t>vieillesse</w:t>
      </w:r>
      <w:r>
        <w:t>, en s’intéressant particulièrement à 3 problèmes majeurs :</w:t>
      </w:r>
    </w:p>
    <w:p w14:paraId="105BEAA6" w14:textId="7E108536" w:rsidR="00D55AE3" w:rsidRPr="00D55AE3" w:rsidRDefault="00D55AE3" w:rsidP="00D55AE3">
      <w:pPr>
        <w:pStyle w:val="ListParagraph"/>
        <w:numPr>
          <w:ilvl w:val="0"/>
          <w:numId w:val="4"/>
        </w:numPr>
        <w:rPr>
          <w:rFonts w:eastAsia="Times New Roman" w:cs="Times New Roman"/>
          <w:i/>
          <w:sz w:val="20"/>
          <w:szCs w:val="20"/>
          <w:lang w:val="en-US"/>
        </w:rPr>
      </w:pPr>
      <w:r w:rsidRPr="00D55AE3">
        <w:rPr>
          <w:i/>
        </w:rPr>
        <w:t>L’inné</w:t>
      </w:r>
      <w:r>
        <w:rPr>
          <w:i/>
        </w:rPr>
        <w:t>e</w:t>
      </w:r>
      <w:r w:rsidRPr="00D55AE3">
        <w:rPr>
          <w:rFonts w:eastAsia="Times New Roman" w:cs="Arial"/>
          <w:i/>
          <w:color w:val="222222"/>
          <w:shd w:val="clear" w:color="auto" w:fill="FFFFFF"/>
        </w:rPr>
        <w:t xml:space="preserve"> </w:t>
      </w:r>
      <w:r w:rsidRPr="00D55AE3">
        <w:rPr>
          <w:rFonts w:eastAsia="Times New Roman" w:cs="Arial"/>
          <w:i/>
          <w:color w:val="222222"/>
          <w:shd w:val="clear" w:color="auto" w:fill="FFFFFF"/>
          <w:lang w:val="en-US"/>
        </w:rPr>
        <w:t>/l’acquis</w:t>
      </w:r>
    </w:p>
    <w:p w14:paraId="1167522A" w14:textId="5E657904" w:rsidR="00D55AE3" w:rsidRDefault="00D55AE3" w:rsidP="00D55AE3">
      <w:pPr>
        <w:pStyle w:val="ListParagraph"/>
        <w:numPr>
          <w:ilvl w:val="0"/>
          <w:numId w:val="4"/>
        </w:numPr>
        <w:rPr>
          <w:rFonts w:eastAsia="Times New Roman" w:cs="Arial"/>
          <w:i/>
          <w:color w:val="222222"/>
          <w:shd w:val="clear" w:color="auto" w:fill="FFFFFF"/>
          <w:lang w:val="en-US"/>
        </w:rPr>
      </w:pPr>
      <w:r w:rsidRPr="00D55AE3">
        <w:rPr>
          <w:i/>
        </w:rPr>
        <w:t>Continuité</w:t>
      </w:r>
      <w:r w:rsidRPr="00D55AE3">
        <w:rPr>
          <w:rFonts w:eastAsia="Times New Roman" w:cs="Arial"/>
          <w:i/>
          <w:color w:val="222222"/>
          <w:shd w:val="clear" w:color="auto" w:fill="FFFFFF"/>
          <w:lang w:val="en-US"/>
        </w:rPr>
        <w:t>/</w:t>
      </w:r>
      <w:r w:rsidRPr="00D55AE3">
        <w:rPr>
          <w:rFonts w:eastAsia="Times New Roman" w:cs="Arial"/>
          <w:i/>
          <w:color w:val="222222"/>
          <w:shd w:val="clear" w:color="auto" w:fill="FFFFFF"/>
          <w:lang w:val="en-US"/>
        </w:rPr>
        <w:t>stades</w:t>
      </w:r>
    </w:p>
    <w:p w14:paraId="5AD35E54" w14:textId="2A2C6465" w:rsidR="00D55AE3" w:rsidRPr="00D55AE3" w:rsidRDefault="00D55AE3" w:rsidP="00D55AE3">
      <w:pPr>
        <w:pStyle w:val="ListParagraph"/>
        <w:numPr>
          <w:ilvl w:val="0"/>
          <w:numId w:val="4"/>
        </w:numPr>
        <w:rPr>
          <w:rFonts w:eastAsia="Times New Roman" w:cs="Arial"/>
          <w:i/>
          <w:color w:val="222222"/>
          <w:shd w:val="clear" w:color="auto" w:fill="FFFFFF"/>
          <w:lang w:val="en-US"/>
        </w:rPr>
      </w:pPr>
      <w:r>
        <w:rPr>
          <w:i/>
        </w:rPr>
        <w:t>Stabilité</w:t>
      </w:r>
      <w:r w:rsidRPr="00D55AE3">
        <w:rPr>
          <w:rFonts w:eastAsia="Times New Roman" w:cs="Arial"/>
          <w:i/>
          <w:color w:val="222222"/>
          <w:shd w:val="clear" w:color="auto" w:fill="FFFFFF"/>
          <w:lang w:val="en-US"/>
        </w:rPr>
        <w:t>/</w:t>
      </w:r>
      <w:r>
        <w:rPr>
          <w:rFonts w:eastAsia="Times New Roman" w:cs="Arial"/>
          <w:i/>
          <w:color w:val="222222"/>
          <w:shd w:val="clear" w:color="auto" w:fill="FFFFFF"/>
          <w:lang w:val="en-US"/>
        </w:rPr>
        <w:t>changement</w:t>
      </w:r>
    </w:p>
    <w:p w14:paraId="1FA78C44" w14:textId="410C8457" w:rsidR="00D55AE3" w:rsidRPr="00D55AE3" w:rsidRDefault="00D55AE3" w:rsidP="00D55AE3"/>
    <w:p w14:paraId="5A915C7E" w14:textId="77777777" w:rsidR="00E866B7" w:rsidRPr="00FE6385" w:rsidRDefault="00E866B7">
      <w:pPr>
        <w:rPr>
          <w:b/>
          <w:color w:val="3366FF"/>
          <w:sz w:val="28"/>
          <w:szCs w:val="28"/>
        </w:rPr>
      </w:pPr>
      <w:r w:rsidRPr="00FE6385">
        <w:rPr>
          <w:b/>
          <w:color w:val="3366FF"/>
          <w:sz w:val="28"/>
          <w:szCs w:val="28"/>
        </w:rPr>
        <w:t>Développement prénatal et nouveau-né</w:t>
      </w:r>
    </w:p>
    <w:p w14:paraId="159624C5" w14:textId="77777777" w:rsidR="00E866B7" w:rsidRDefault="00E866B7">
      <w:pPr>
        <w:rPr>
          <w:b/>
          <w:color w:val="3366FF"/>
        </w:rPr>
      </w:pPr>
    </w:p>
    <w:p w14:paraId="3C0D489F" w14:textId="77777777" w:rsidR="00E866B7" w:rsidRDefault="00E866B7">
      <w:pPr>
        <w:rPr>
          <w:color w:val="008000"/>
        </w:rPr>
      </w:pPr>
      <w:r>
        <w:rPr>
          <w:color w:val="008000"/>
        </w:rPr>
        <w:t>Conception</w:t>
      </w:r>
    </w:p>
    <w:p w14:paraId="64A7D84C" w14:textId="2691189A" w:rsidR="00E866B7" w:rsidRDefault="0093264D" w:rsidP="0093264D">
      <w:pPr>
        <w:ind w:left="720"/>
      </w:pPr>
      <w:r>
        <w:t xml:space="preserve">Rien n’est plus naturel </w:t>
      </w:r>
      <w:proofErr w:type="gramStart"/>
      <w:r>
        <w:t>qu’un</w:t>
      </w:r>
      <w:proofErr w:type="gramEnd"/>
      <w:r>
        <w:t xml:space="preserve"> espèce qui se reproduit et pourtant rien n’est plus merveilleux. Chez les humains, le processus démarre lorsque l’ovaire de la femme libère un ovule mature, une cellule dont la taille est à peu près celle du point qui termine cette phrase.</w:t>
      </w:r>
    </w:p>
    <w:p w14:paraId="276998F9" w14:textId="2DA91BAD" w:rsidR="0093264D" w:rsidRPr="0093264D" w:rsidRDefault="0093264D" w:rsidP="0093264D">
      <w:pPr>
        <w:ind w:left="720"/>
      </w:pPr>
      <w:r>
        <w:t>Si un de nos ancêtres avait été conçu par un spermatozoïde ou un ovule différent, ou était mort avant d’avoir des enfants, ou n’avait pas rencontré de partenaire ou… l’esprit se perd devant cette chaîne jamais rompue d’évènements improbables qui ont entraîné ma naissance et la vôtre.</w:t>
      </w:r>
    </w:p>
    <w:p w14:paraId="1621C1F7" w14:textId="77777777" w:rsidR="00E866B7" w:rsidRDefault="00E866B7">
      <w:pPr>
        <w:rPr>
          <w:color w:val="008000"/>
        </w:rPr>
      </w:pPr>
      <w:r>
        <w:rPr>
          <w:color w:val="008000"/>
        </w:rPr>
        <w:t>Développement prénatal</w:t>
      </w:r>
    </w:p>
    <w:p w14:paraId="281AD8DB" w14:textId="76D58564" w:rsidR="00E866B7" w:rsidRDefault="006B79E0" w:rsidP="006B79E0">
      <w:pPr>
        <w:ind w:left="720"/>
      </w:pPr>
      <w:r>
        <w:t xml:space="preserve">Moins de la moitié des ovules fécondés appelés zygotes, survivront au-delà des 2 premières semaines. </w:t>
      </w:r>
    </w:p>
    <w:p w14:paraId="4B187AA5" w14:textId="7546D769" w:rsidR="006B79E0" w:rsidRDefault="006B79E0" w:rsidP="006B79E0">
      <w:pPr>
        <w:ind w:left="720"/>
      </w:pPr>
      <w:r>
        <w:t>Une cellule est devenue deux cellules, puis quatre, chacune identique à la première, jusqu’à ce que cette division cellulaire aboutisse à un zygote d’environ 100 cellules au bout d’une semaine environ. Puis ces cellules ont commencé à se différencier, c’est-à-dire à acquérir des structures et des fonctions spécialisés. Comment des cellules identiques font cela est une énigme que les scientifiques commencent à peine à déchiffrer.</w:t>
      </w:r>
    </w:p>
    <w:p w14:paraId="3E2A3BD9" w14:textId="54668347" w:rsidR="006B79E0" w:rsidRDefault="006B79E0" w:rsidP="006B79E0">
      <w:pPr>
        <w:ind w:left="720"/>
      </w:pPr>
      <w:r>
        <w:t xml:space="preserve">Environ 10 jours après la conception, le zygote va s’attacher à la paroi de l’utérus maternel, inaugurant à peu près les 37 semaines de la relation humaine la plus intime qui soit. Les cellules internes du zygote deviennent un </w:t>
      </w:r>
      <w:r w:rsidRPr="006B79E0">
        <w:rPr>
          <w:b/>
        </w:rPr>
        <w:t>embryon</w:t>
      </w:r>
      <w:r>
        <w:t xml:space="preserve">. Les cellules externes deviennent le </w:t>
      </w:r>
      <w:proofErr w:type="gramStart"/>
      <w:r>
        <w:rPr>
          <w:i/>
        </w:rPr>
        <w:t xml:space="preserve">placenta </w:t>
      </w:r>
      <w:r>
        <w:t>,</w:t>
      </w:r>
      <w:proofErr w:type="gramEnd"/>
      <w:r>
        <w:t xml:space="preserve"> le lien de la vie qui permet le passage des nutriments et de l’oxygène de la mère  à l’embryon. Pendant les 6 semaines suivantes, les organes commencent à se former et à fonctionner. Le cœur se met à battre.</w:t>
      </w:r>
    </w:p>
    <w:p w14:paraId="7BC718D3" w14:textId="029E6239" w:rsidR="006B79E0" w:rsidRDefault="006B79E0" w:rsidP="006B79E0">
      <w:pPr>
        <w:ind w:left="720"/>
      </w:pPr>
      <w:r>
        <w:t>Neuf semaines après la conception, l’embryon prend indubitablement une apparence humaine et constitue maintenant un fœtus et fonctionnels pour donner à une fœtus né prématurément une chance de survivre.</w:t>
      </w:r>
    </w:p>
    <w:p w14:paraId="7BD70316" w14:textId="30ACD46E" w:rsidR="006B79E0" w:rsidRDefault="006B79E0" w:rsidP="006B79E0">
      <w:pPr>
        <w:ind w:left="720"/>
      </w:pPr>
      <w:r>
        <w:t>À chaque stade prénatal, les facteurs génétiques et environnementaux affectent notre développement. Vers le sixième mois, des enregistrements obtenus  en plaçant un microphone à l’intérieur de l’utérus montrent que le fœtus perçoit les sons et est exposé à la voix étouffée de sa mère.</w:t>
      </w:r>
    </w:p>
    <w:p w14:paraId="4663CDAB" w14:textId="0E64932C" w:rsidR="006B79E0" w:rsidRPr="0093264D" w:rsidRDefault="006B79E0" w:rsidP="00447927">
      <w:pPr>
        <w:ind w:left="720"/>
      </w:pPr>
      <w:r>
        <w:lastRenderedPageBreak/>
        <w:t>Dès la naissance, après avoir vécu sous l’eau pendant près de 38 semaines, le nouveau-né préfère la voix de sa mère à celle d’une autre femme ou à celle de son père.</w:t>
      </w:r>
    </w:p>
    <w:p w14:paraId="28FDFEE9" w14:textId="77777777" w:rsidR="00E866B7" w:rsidRDefault="00E866B7">
      <w:pPr>
        <w:rPr>
          <w:color w:val="008000"/>
        </w:rPr>
      </w:pPr>
      <w:r>
        <w:rPr>
          <w:color w:val="008000"/>
        </w:rPr>
        <w:t>Compétences de nouveau-né</w:t>
      </w:r>
    </w:p>
    <w:p w14:paraId="3328F0B6" w14:textId="77D69783" w:rsidR="00E866B7" w:rsidRDefault="00A21C3A" w:rsidP="00A21C3A">
      <w:pPr>
        <w:ind w:left="720"/>
      </w:pPr>
      <w:r>
        <w:t>Les bébés naissent avec des logiciels préprogrammés sur leur disque dur neural. Ayant survécu aux risques de la période prénatale, le nouveau-né vient au monde avec des réflexes parfaitement adaptés à sa survie.</w:t>
      </w:r>
    </w:p>
    <w:p w14:paraId="14E7BD00" w14:textId="0F101A88" w:rsidR="00A21C3A" w:rsidRDefault="00A21C3A" w:rsidP="00A21C3A">
      <w:pPr>
        <w:ind w:left="720"/>
      </w:pPr>
      <w:r>
        <w:t xml:space="preserve">Les jeunes parents sont souvent impressionnés par la séquence coordonnée de réflexes grâce à laquelle le nourrisson obtient de la nourriture. Lorsque quelque chose touche ses joues, le bébé se tourne en direction de ce qui l’a touché, ouvre la bouche et se met vigoureusement à rechercher un mamelon. S’il en trouve un, il referme la bouche dessus et commence à </w:t>
      </w:r>
      <w:r>
        <w:rPr>
          <w:i/>
        </w:rPr>
        <w:t>téter</w:t>
      </w:r>
      <w:r>
        <w:t xml:space="preserve">, ce qui en soi réclame une séquence coordonnée de </w:t>
      </w:r>
      <w:r>
        <w:rPr>
          <w:i/>
        </w:rPr>
        <w:t xml:space="preserve">mouvements de langue, </w:t>
      </w:r>
      <w:r>
        <w:t xml:space="preserve">de </w:t>
      </w:r>
      <w:r>
        <w:rPr>
          <w:i/>
        </w:rPr>
        <w:t xml:space="preserve">déglutition </w:t>
      </w:r>
      <w:r>
        <w:t xml:space="preserve">et de </w:t>
      </w:r>
      <w:r>
        <w:rPr>
          <w:i/>
        </w:rPr>
        <w:t xml:space="preserve">respiration. </w:t>
      </w:r>
      <w:r>
        <w:t>S’il ne trouve pas de satisfaction, le bébé affamé peut crier, un comportement que les parents sont prédisposés à trouver très déplaisant à entendre et très agréable à faire cesser.</w:t>
      </w:r>
    </w:p>
    <w:p w14:paraId="20981B3A" w14:textId="77777777" w:rsidR="0031037A" w:rsidRPr="00A21C3A" w:rsidRDefault="0031037A" w:rsidP="0031037A"/>
    <w:p w14:paraId="44A73535" w14:textId="77777777" w:rsidR="00E866B7" w:rsidRPr="00FE6385" w:rsidRDefault="00E866B7">
      <w:pPr>
        <w:rPr>
          <w:b/>
          <w:color w:val="3366FF"/>
          <w:sz w:val="28"/>
          <w:szCs w:val="28"/>
        </w:rPr>
      </w:pPr>
      <w:r w:rsidRPr="00FE6385">
        <w:rPr>
          <w:b/>
          <w:color w:val="3366FF"/>
          <w:sz w:val="28"/>
          <w:szCs w:val="28"/>
        </w:rPr>
        <w:t>Première et seconde enfance</w:t>
      </w:r>
    </w:p>
    <w:p w14:paraId="5DB109D8" w14:textId="2C7973F0" w:rsidR="00E866B7" w:rsidRDefault="0031037A" w:rsidP="00B0236C">
      <w:pPr>
        <w:ind w:left="720"/>
      </w:pPr>
      <w:r>
        <w:t xml:space="preserve">Durant la première enfance, le nourrisson se développe pour devenir un jeune enfant qui commence à marcher. Durant la seconde enfance, le jeune enfant va évoluer jusqu’à l’adolescence. Nous suivons tous ce chemin en nous développant sur les plans physique, cognitif et social. </w:t>
      </w:r>
    </w:p>
    <w:p w14:paraId="7A6E9137" w14:textId="482501B6" w:rsidR="0031037A" w:rsidRDefault="0031037A" w:rsidP="00B0236C">
      <w:pPr>
        <w:ind w:left="720"/>
      </w:pPr>
      <w:r>
        <w:t xml:space="preserve">Nous nous épanouissons tout comme une fleur s’ouvre en suivant des instructions génétiques. La </w:t>
      </w:r>
      <w:r>
        <w:rPr>
          <w:b/>
        </w:rPr>
        <w:t>maturation</w:t>
      </w:r>
      <w:r w:rsidR="00B0236C">
        <w:rPr>
          <w:b/>
        </w:rPr>
        <w:t xml:space="preserve">, </w:t>
      </w:r>
      <w:r w:rsidR="00B0236C">
        <w:t>ou suite d’étapes ordonnées de notre croissance biologique, régit une gamme importante de nos structures de base, allant du simple fait de se lever avant de marcher à l’utilisation des noms et des adjectifs dans l’ordre correct. Les carences affectives sévères ou les mauvais traitements peuvent retarder le développement de l’enfant. Toutefois la propension génétique à la croissance est innée. La maturation (innée) détermine les grandes étapes de notre développement; l’expérience (acquise) les ajuste. Une fois encore, nous voyons que les gènes et la scène interagissent.</w:t>
      </w:r>
    </w:p>
    <w:p w14:paraId="4EBF8F17" w14:textId="77777777" w:rsidR="00B0236C" w:rsidRPr="00B0236C" w:rsidRDefault="00B0236C" w:rsidP="00B0236C"/>
    <w:p w14:paraId="6CF9F508" w14:textId="7D061858" w:rsidR="00FD24E8" w:rsidRPr="00FD24E8" w:rsidRDefault="00E866B7">
      <w:pPr>
        <w:rPr>
          <w:color w:val="008000"/>
        </w:rPr>
      </w:pPr>
      <w:r>
        <w:rPr>
          <w:color w:val="008000"/>
        </w:rPr>
        <w:t>Développement physique</w:t>
      </w:r>
    </w:p>
    <w:p w14:paraId="6F7AED17" w14:textId="25B0CF70" w:rsidR="00FD24E8" w:rsidRPr="00FD24E8" w:rsidRDefault="00FD24E8" w:rsidP="00FD24E8">
      <w:pPr>
        <w:pStyle w:val="ListParagraph"/>
        <w:numPr>
          <w:ilvl w:val="0"/>
          <w:numId w:val="5"/>
        </w:numPr>
        <w:rPr>
          <w:color w:val="660066"/>
        </w:rPr>
      </w:pPr>
      <w:r w:rsidRPr="00FD24E8">
        <w:rPr>
          <w:color w:val="660066"/>
        </w:rPr>
        <w:t>Développement du cerveau</w:t>
      </w:r>
    </w:p>
    <w:p w14:paraId="2D6C5B00" w14:textId="6AB69F53" w:rsidR="00E866B7" w:rsidRDefault="00B0236C" w:rsidP="00FD24E8">
      <w:pPr>
        <w:pStyle w:val="ListParagraph"/>
        <w:numPr>
          <w:ilvl w:val="0"/>
          <w:numId w:val="6"/>
        </w:numPr>
      </w:pPr>
      <w:r>
        <w:t xml:space="preserve">Quand vous étiez dans l’utérus maternel, votre cerveau en développement a formé des cellules nerveuses à la vitesse prodigieuse d’environ 250 000 par minute. Le cortex cérébral en développement surproduit des neurones et atteint son niveau maximal au terme de 28 semaines, se stabilisant finalement à environ 23 </w:t>
      </w:r>
      <w:r w:rsidR="00FD24E8">
        <w:t>milliards</w:t>
      </w:r>
      <w:r>
        <w:t xml:space="preserve"> de neurones au moment de la naissance.</w:t>
      </w:r>
    </w:p>
    <w:p w14:paraId="1F6D5D90" w14:textId="02D322C9" w:rsidR="00B0236C" w:rsidRDefault="00B0236C" w:rsidP="00FD24E8">
      <w:pPr>
        <w:ind w:left="1440"/>
      </w:pPr>
      <w:r>
        <w:t>Depuis la petite enfance, le cerveau et l’esprit, le réseau neuronal et le programme cognitif, se développent de concert. Le jour de votre naissance, vous possédez pratiquement toutes les cellules cérébrales dont vous ne disposerez jamais. Cependant, votre système nerveux est immature. Après la naissance, les réseaux neuronaux ramifiés qui vous permettent de marcher, de parler et de vous souvenir ont une phase de croissance débordante. Entre l’âge de 3 et 6 ans, la croissance la plus rapide s’effectue dans vos lobes frontaux, qui permettent une planification rationnelle. Ce phénomène permet d’expliquer pourquoi chez les enfants non encore scolarisés la capacité à contrôler leur attention et comportement se développe rapidement.</w:t>
      </w:r>
    </w:p>
    <w:p w14:paraId="5FD738BC" w14:textId="0F021C1F" w:rsidR="00B0236C" w:rsidRDefault="00B0236C" w:rsidP="00FD24E8">
      <w:pPr>
        <w:ind w:left="1440"/>
      </w:pPr>
      <w:r>
        <w:t>Les aires associatives du cortex, liées à la pensée, à la mémoire et au langage, sont les dernières aires corticales à se développer. À mesure qu’elles se développent, nos capacités mentales apparaissent. Les fibres nerveuses associées au langage et à l’agilité continuent leur développement à la puberté. Après quoi, un processus d’</w:t>
      </w:r>
      <w:r>
        <w:rPr>
          <w:i/>
        </w:rPr>
        <w:t xml:space="preserve">élagage (pruning) </w:t>
      </w:r>
      <w:r>
        <w:t>élimine les connexions en excès, et en renforce d’autres.</w:t>
      </w:r>
    </w:p>
    <w:p w14:paraId="7AFAEA7C" w14:textId="77777777" w:rsidR="00FD24E8" w:rsidRDefault="00FD24E8" w:rsidP="00FD24E8">
      <w:pPr>
        <w:ind w:left="1440"/>
      </w:pPr>
    </w:p>
    <w:p w14:paraId="0702947B" w14:textId="5931BD22" w:rsidR="00FD24E8" w:rsidRPr="00FD24E8" w:rsidRDefault="00FD24E8" w:rsidP="00FD24E8">
      <w:pPr>
        <w:pStyle w:val="ListParagraph"/>
        <w:numPr>
          <w:ilvl w:val="0"/>
          <w:numId w:val="5"/>
        </w:numPr>
        <w:rPr>
          <w:color w:val="660066"/>
        </w:rPr>
      </w:pPr>
      <w:r w:rsidRPr="00FD24E8">
        <w:rPr>
          <w:color w:val="660066"/>
        </w:rPr>
        <w:t>Développement moteur</w:t>
      </w:r>
    </w:p>
    <w:p w14:paraId="4AEBC1DA" w14:textId="77777777" w:rsidR="00FD24E8" w:rsidRDefault="00FD24E8" w:rsidP="00FD24E8">
      <w:pPr>
        <w:pStyle w:val="ListParagraph"/>
        <w:numPr>
          <w:ilvl w:val="0"/>
          <w:numId w:val="6"/>
        </w:numPr>
      </w:pPr>
      <w:r>
        <w:t>Le développement du cerveau permet aussi la coordination physique. Au fur et à mesure que les muscles et le système nerveux de l’enfant se développent, des capacités plus complexes apparaissent. À quelques exceptions près, l’ordre selon lequel se produit le développement physique (coordination motrice) est universel.</w:t>
      </w:r>
    </w:p>
    <w:p w14:paraId="5178AC00" w14:textId="77777777" w:rsidR="00FD24E8" w:rsidRPr="00FD24E8" w:rsidRDefault="00FD24E8" w:rsidP="00FD24E8">
      <w:pPr>
        <w:pStyle w:val="ListParagraph"/>
        <w:ind w:left="1440"/>
      </w:pPr>
      <w:r>
        <w:t>Les gènes jouent un rôle prépondérant dans le développement moteur. La maturation, y compris le développement rapide du cervelet à l’arrière du crâne, nous permet d’être prêts à marcher à peu près vers 1 an. L’entraînement avant cet âge ne joue qu’un rôle limité. Cela est également vrai pour d’autres aptitudes physiques, en particulier le contrôle de l’intestin et de la vessie. Avant que le processus de maturation est nécessaire ne s’achève sur le plan musculaire et sur le plan nerveux, il est inutile de supplier, de harceler ou de punir un enfant dans le but de lui apprendre la propreté.</w:t>
      </w:r>
    </w:p>
    <w:p w14:paraId="5A8270E4" w14:textId="77777777" w:rsidR="00FD24E8" w:rsidRDefault="00FD24E8" w:rsidP="00FD24E8">
      <w:pPr>
        <w:pStyle w:val="ListParagraph"/>
        <w:ind w:left="1440"/>
      </w:pPr>
    </w:p>
    <w:p w14:paraId="6DE0E88B" w14:textId="50AAA9C6" w:rsidR="00FD24E8" w:rsidRDefault="00FD24E8" w:rsidP="00FD24E8">
      <w:pPr>
        <w:pStyle w:val="ListParagraph"/>
        <w:numPr>
          <w:ilvl w:val="0"/>
          <w:numId w:val="5"/>
        </w:numPr>
        <w:rPr>
          <w:color w:val="660066"/>
        </w:rPr>
      </w:pPr>
      <w:r>
        <w:rPr>
          <w:color w:val="660066"/>
        </w:rPr>
        <w:t>Maturation du cerveau et mémoire de l’enfant</w:t>
      </w:r>
    </w:p>
    <w:p w14:paraId="22FFF6C5" w14:textId="571BB163" w:rsidR="00FD24E8" w:rsidRPr="00593B52" w:rsidRDefault="00593B52" w:rsidP="00FD24E8">
      <w:pPr>
        <w:pStyle w:val="ListParagraph"/>
        <w:numPr>
          <w:ilvl w:val="0"/>
          <w:numId w:val="7"/>
        </w:numPr>
        <w:rPr>
          <w:color w:val="660066"/>
        </w:rPr>
      </w:pPr>
      <w:r>
        <w:t>D’autres études confirment que l’âge moyen de la mémoire consciente la plus lointaine est de 3 ans et demi. À mesure que l’enfant devient plus mature et grandit de 4 à 6 puis 8 ans, l’</w:t>
      </w:r>
      <w:r>
        <w:rPr>
          <w:i/>
        </w:rPr>
        <w:t xml:space="preserve">amnésie infantile </w:t>
      </w:r>
      <w:r>
        <w:t>commence à céder du terrain et les enfants deviennent de plus en plus capables de mémoriser des évènements datant même d’un an voire plus. Les aires cérébrales responsables de la mémorisation poursuivent leur maturation jusqu’à l’adolescence.</w:t>
      </w:r>
    </w:p>
    <w:p w14:paraId="6BCDF422" w14:textId="7925D18C" w:rsidR="00593B52" w:rsidRPr="00593B52" w:rsidRDefault="00593B52" w:rsidP="00FD24E8">
      <w:pPr>
        <w:pStyle w:val="ListParagraph"/>
        <w:numPr>
          <w:ilvl w:val="0"/>
          <w:numId w:val="7"/>
        </w:numPr>
        <w:rPr>
          <w:color w:val="660066"/>
        </w:rPr>
      </w:pPr>
      <w:r>
        <w:t xml:space="preserve">Bien que peu de souvenirs précédant l’âge de 4 ans ne soient conservés de </w:t>
      </w:r>
      <w:r>
        <w:rPr>
          <w:i/>
        </w:rPr>
        <w:t xml:space="preserve">façon consciente, </w:t>
      </w:r>
      <w:r>
        <w:t>notre cerveau a traité et stocké des informations pendant cette période.</w:t>
      </w:r>
    </w:p>
    <w:p w14:paraId="115D8717" w14:textId="5A4DE3B7" w:rsidR="00593B52" w:rsidRPr="00593B52" w:rsidRDefault="00593B52" w:rsidP="00FD24E8">
      <w:pPr>
        <w:pStyle w:val="ListParagraph"/>
        <w:numPr>
          <w:ilvl w:val="0"/>
          <w:numId w:val="7"/>
        </w:numPr>
        <w:rPr>
          <w:color w:val="660066"/>
        </w:rPr>
      </w:pPr>
      <w:r>
        <w:t>Ce que l’esprit conscient ne sait pas et ne peut exprimer par des mots, le système nerveux s’en souvient d’une manière ou d’une autre.</w:t>
      </w:r>
    </w:p>
    <w:p w14:paraId="0BBC852E" w14:textId="77777777" w:rsidR="00593B52" w:rsidRDefault="00593B52" w:rsidP="00593B52">
      <w:pPr>
        <w:pStyle w:val="ListParagraph"/>
        <w:ind w:left="1440"/>
        <w:rPr>
          <w:color w:val="660066"/>
        </w:rPr>
      </w:pPr>
    </w:p>
    <w:p w14:paraId="79AD6ABC" w14:textId="77777777" w:rsidR="00593B52" w:rsidRPr="00FD24E8" w:rsidRDefault="00593B52" w:rsidP="00593B52">
      <w:pPr>
        <w:pStyle w:val="ListParagraph"/>
        <w:ind w:left="1440"/>
        <w:rPr>
          <w:color w:val="660066"/>
        </w:rPr>
      </w:pPr>
    </w:p>
    <w:p w14:paraId="3AE4E18B" w14:textId="0CE494F4" w:rsidR="00593B52" w:rsidRDefault="00E866B7">
      <w:pPr>
        <w:rPr>
          <w:color w:val="008000"/>
        </w:rPr>
      </w:pPr>
      <w:r>
        <w:rPr>
          <w:color w:val="008000"/>
        </w:rPr>
        <w:t>Développement cognitif</w:t>
      </w:r>
    </w:p>
    <w:p w14:paraId="084FC376" w14:textId="1A1C841C" w:rsidR="00957541" w:rsidRDefault="00593B52">
      <w:r>
        <w:rPr>
          <w:color w:val="008000"/>
        </w:rPr>
        <w:tab/>
      </w:r>
      <w:r w:rsidR="00957541">
        <w:t xml:space="preserve">La </w:t>
      </w:r>
      <w:r w:rsidR="00957541">
        <w:rPr>
          <w:b/>
        </w:rPr>
        <w:t>cognition</w:t>
      </w:r>
      <w:r w:rsidR="00957541">
        <w:t xml:space="preserve"> se réfère à toutes les activités mentales associés à la pensée, à la connaissance, aux souvenirs et à la communication. À un moment de votre voyage précaire de l’ « œuf à la personne », vous êtes devenu conscient.</w:t>
      </w:r>
      <w:r w:rsidR="00957541">
        <w:br/>
        <w:t>Le psychologue du développement, Jean Piaget, a passé sa vie à chercher des réponses à ces questions. Son intérêt débuta en 1920 alors qu’il travaillait à Paris à la mise au point de questions destinées à tester l’intelligence des enfants.</w:t>
      </w:r>
    </w:p>
    <w:p w14:paraId="1F083D18" w14:textId="02D70C07" w:rsidR="00957541" w:rsidRDefault="00957541">
      <w:r>
        <w:t>Le demi-siècle que Piaget passa avec les enfants le convainquit que l’esprit d’un enfant n’est pas un modèle miniature de celui d’un adulte.</w:t>
      </w:r>
    </w:p>
    <w:p w14:paraId="7ED66B15" w14:textId="005B51B3" w:rsidR="00957541" w:rsidRDefault="00957541">
      <w:r>
        <w:t>Les études de Piaget l’on mené à croire que l’esprit d’un enfant se développe selon une succession de stades, en un marche en avant depuis les réflexes simples du nouveau-né jusqu’à la capacité de raisonnement abstrait de l’adulte. Un enfant de 8 ans peut ainsi comprendre des choses qu’un enfant de 3 ans ne peut pas assimiler.</w:t>
      </w:r>
    </w:p>
    <w:p w14:paraId="18931FD0" w14:textId="57E5D76B" w:rsidR="00957541" w:rsidRDefault="00957541">
      <w:r>
        <w:t xml:space="preserve">Le concept de base de Piaget est que la force motrice derrière notre progression intellectuelle est notre lutte incessante pour donner un sens à nos expériences. À cette fin, le cerveau en cours de maturation échafaude des schèmes, concepts ou moules mentaux dans lesquels nous versons nos expériences. </w:t>
      </w:r>
    </w:p>
    <w:p w14:paraId="27861B75" w14:textId="2E06DC54" w:rsidR="00957541" w:rsidRDefault="00957541">
      <w:r>
        <w:t xml:space="preserve">Piaget a proposé deux concepts supplémentaires pour expliquer comment nous utilisons et ajustons nos </w:t>
      </w:r>
      <w:r>
        <w:rPr>
          <w:b/>
        </w:rPr>
        <w:t xml:space="preserve">schèmes. </w:t>
      </w:r>
      <w:r>
        <w:t xml:space="preserve">D’abord nous </w:t>
      </w:r>
      <w:r>
        <w:rPr>
          <w:b/>
        </w:rPr>
        <w:t xml:space="preserve">assimilons </w:t>
      </w:r>
      <w:r>
        <w:t xml:space="preserve">de nouvelles expériences que nous interprétons en fonction de notre compréhension actuelle (schèmes). Mais à mesure que nous interagissons avec le monde, nous ajustons ou </w:t>
      </w:r>
      <w:r>
        <w:rPr>
          <w:b/>
        </w:rPr>
        <w:t xml:space="preserve">accommodons </w:t>
      </w:r>
      <w:r>
        <w:t>également nos schèmes pour y incorporer les informations apportées par nos nouvelles expériences.</w:t>
      </w:r>
    </w:p>
    <w:p w14:paraId="0868553E" w14:textId="77777777" w:rsidR="00714490" w:rsidRDefault="00714490"/>
    <w:p w14:paraId="259AECB7" w14:textId="2FDCEF6A" w:rsidR="00714490" w:rsidRDefault="00714490" w:rsidP="00714490">
      <w:pPr>
        <w:pStyle w:val="ListParagraph"/>
        <w:numPr>
          <w:ilvl w:val="0"/>
          <w:numId w:val="5"/>
        </w:numPr>
        <w:rPr>
          <w:color w:val="660066"/>
        </w:rPr>
      </w:pPr>
      <w:r>
        <w:rPr>
          <w:color w:val="660066"/>
        </w:rPr>
        <w:t>La Théorie de Piaget et les conceptions actuelles</w:t>
      </w:r>
    </w:p>
    <w:p w14:paraId="388A61F6" w14:textId="352AE789" w:rsidR="00714490" w:rsidRPr="00714490" w:rsidRDefault="00714490" w:rsidP="00714490">
      <w:pPr>
        <w:pStyle w:val="ListParagraph"/>
        <w:numPr>
          <w:ilvl w:val="0"/>
          <w:numId w:val="8"/>
        </w:numPr>
        <w:rPr>
          <w:color w:val="660066"/>
        </w:rPr>
      </w:pPr>
      <w:r>
        <w:rPr>
          <w:color w:val="000090"/>
        </w:rPr>
        <w:t>Stade sensori-moteur</w:t>
      </w:r>
    </w:p>
    <w:p w14:paraId="47B63C0F" w14:textId="30409EB2" w:rsidR="00714490" w:rsidRPr="00714490" w:rsidRDefault="00714490" w:rsidP="00714490">
      <w:pPr>
        <w:pStyle w:val="ListParagraph"/>
        <w:numPr>
          <w:ilvl w:val="0"/>
          <w:numId w:val="8"/>
        </w:numPr>
        <w:rPr>
          <w:color w:val="660066"/>
        </w:rPr>
      </w:pPr>
      <w:r>
        <w:rPr>
          <w:color w:val="000090"/>
        </w:rPr>
        <w:t>Égocentrisme</w:t>
      </w:r>
    </w:p>
    <w:p w14:paraId="4A0155AD" w14:textId="4FB3832E" w:rsidR="00714490" w:rsidRPr="00714490" w:rsidRDefault="00714490" w:rsidP="00714490">
      <w:pPr>
        <w:pStyle w:val="ListParagraph"/>
        <w:numPr>
          <w:ilvl w:val="0"/>
          <w:numId w:val="8"/>
        </w:numPr>
        <w:rPr>
          <w:color w:val="660066"/>
        </w:rPr>
      </w:pPr>
      <w:r>
        <w:rPr>
          <w:color w:val="000090"/>
        </w:rPr>
        <w:t>Stade préopératoire</w:t>
      </w:r>
    </w:p>
    <w:p w14:paraId="3A14EC21" w14:textId="1BA43013" w:rsidR="00714490" w:rsidRPr="00714490" w:rsidRDefault="00714490" w:rsidP="00714490">
      <w:pPr>
        <w:pStyle w:val="ListParagraph"/>
        <w:numPr>
          <w:ilvl w:val="0"/>
          <w:numId w:val="8"/>
        </w:numPr>
        <w:rPr>
          <w:color w:val="660066"/>
        </w:rPr>
      </w:pPr>
      <w:r>
        <w:rPr>
          <w:color w:val="000090"/>
        </w:rPr>
        <w:t>Théorie de l’esprit</w:t>
      </w:r>
    </w:p>
    <w:p w14:paraId="171855E7" w14:textId="7AC8DC90" w:rsidR="00714490" w:rsidRPr="00714490" w:rsidRDefault="00714490" w:rsidP="00714490">
      <w:pPr>
        <w:pStyle w:val="ListParagraph"/>
        <w:numPr>
          <w:ilvl w:val="0"/>
          <w:numId w:val="8"/>
        </w:numPr>
        <w:rPr>
          <w:color w:val="660066"/>
        </w:rPr>
      </w:pPr>
      <w:r>
        <w:rPr>
          <w:color w:val="000090"/>
        </w:rPr>
        <w:t>Stade des opérations concrètes</w:t>
      </w:r>
    </w:p>
    <w:p w14:paraId="04D50260" w14:textId="15DBDA48" w:rsidR="00714490" w:rsidRPr="00714490" w:rsidRDefault="00714490" w:rsidP="00714490">
      <w:pPr>
        <w:pStyle w:val="ListParagraph"/>
        <w:numPr>
          <w:ilvl w:val="0"/>
          <w:numId w:val="8"/>
        </w:numPr>
        <w:rPr>
          <w:color w:val="660066"/>
        </w:rPr>
      </w:pPr>
      <w:r>
        <w:rPr>
          <w:color w:val="000090"/>
        </w:rPr>
        <w:t>Stade des opérations formelles</w:t>
      </w:r>
    </w:p>
    <w:p w14:paraId="790A2935" w14:textId="77777777" w:rsidR="00714490" w:rsidRDefault="00714490" w:rsidP="00714490">
      <w:pPr>
        <w:pStyle w:val="ListParagraph"/>
        <w:ind w:left="1440"/>
        <w:rPr>
          <w:color w:val="000090"/>
        </w:rPr>
      </w:pPr>
    </w:p>
    <w:p w14:paraId="2E51B1BB" w14:textId="763BD723" w:rsidR="00714490" w:rsidRPr="00714490" w:rsidRDefault="00714490" w:rsidP="00714490">
      <w:pPr>
        <w:pStyle w:val="ListParagraph"/>
        <w:numPr>
          <w:ilvl w:val="0"/>
          <w:numId w:val="5"/>
        </w:numPr>
        <w:rPr>
          <w:color w:val="660066"/>
        </w:rPr>
      </w:pPr>
      <w:r>
        <w:rPr>
          <w:color w:val="660066"/>
        </w:rPr>
        <w:t>Un autre point de vue : l’échafaudage de Lev Vygotsky</w:t>
      </w:r>
    </w:p>
    <w:p w14:paraId="4D0DA529" w14:textId="016A79AA" w:rsidR="00957541" w:rsidRDefault="00166AF1" w:rsidP="00166AF1">
      <w:pPr>
        <w:pStyle w:val="ListParagraph"/>
        <w:numPr>
          <w:ilvl w:val="0"/>
          <w:numId w:val="9"/>
        </w:numPr>
      </w:pPr>
      <w:r>
        <w:t xml:space="preserve">Alors que Piaget donnait de l’importance à la manière dont l’esprit d’un enfant développe grâce aux interactions avec l’environnement physique, Vygotsky donnait de l’importance à la manière dont l’esprit d’un enfant se développe grâce aux interactions avec l’environnement </w:t>
      </w:r>
      <w:r>
        <w:rPr>
          <w:i/>
        </w:rPr>
        <w:t xml:space="preserve">social. </w:t>
      </w:r>
      <w:r>
        <w:t xml:space="preserve">Si l’enfant de Piaget était un jeune scientifique, celui de Vygotsky était un jeune apprenti. En guidant les enfants et en leur donnant de nouveaux mots, les parents et les autres leur donnent un </w:t>
      </w:r>
      <w:r>
        <w:rPr>
          <w:i/>
        </w:rPr>
        <w:t xml:space="preserve">échafaudage </w:t>
      </w:r>
      <w:r>
        <w:t>provisoire grâce auquel les enfants peuvent accéder à de plus hauts niveaux de pensée.</w:t>
      </w:r>
    </w:p>
    <w:p w14:paraId="6D8A86EA" w14:textId="7666A56F" w:rsidR="00166AF1" w:rsidRDefault="00166AF1" w:rsidP="00166AF1">
      <w:pPr>
        <w:pStyle w:val="ListParagraph"/>
        <w:ind w:left="1440"/>
      </w:pPr>
      <w:r>
        <w:t>Selon Vygotsky le langage, un ingrédient important du guidage social, apporte les éléments de base à la pensée.</w:t>
      </w:r>
    </w:p>
    <w:p w14:paraId="6CCA2C59" w14:textId="77777777" w:rsidR="00166AF1" w:rsidRDefault="00166AF1" w:rsidP="00166AF1">
      <w:pPr>
        <w:pStyle w:val="ListParagraph"/>
        <w:ind w:left="1440"/>
      </w:pPr>
    </w:p>
    <w:p w14:paraId="23143803" w14:textId="0CD459E5" w:rsidR="00166AF1" w:rsidRPr="00166AF1" w:rsidRDefault="00166AF1" w:rsidP="00166AF1">
      <w:pPr>
        <w:pStyle w:val="ListParagraph"/>
        <w:numPr>
          <w:ilvl w:val="0"/>
          <w:numId w:val="5"/>
        </w:numPr>
      </w:pPr>
      <w:r>
        <w:rPr>
          <w:color w:val="660066"/>
        </w:rPr>
        <w:t>Réflexions sur la théorie de Piaget</w:t>
      </w:r>
    </w:p>
    <w:p w14:paraId="6DFFE3D5" w14:textId="3AFB6871" w:rsidR="00166AF1" w:rsidRPr="00166AF1" w:rsidRDefault="00166AF1" w:rsidP="00166AF1">
      <w:pPr>
        <w:pStyle w:val="ListParagraph"/>
        <w:numPr>
          <w:ilvl w:val="0"/>
          <w:numId w:val="10"/>
        </w:numPr>
        <w:rPr>
          <w:color w:val="660066"/>
        </w:rPr>
      </w:pPr>
      <w:r>
        <w:t>Piaget a identifié des étapes importantes sur le plan du développement cognitif, ce qui a suscité un intérêt mondial sur la question du développement mental. Il a davantage insisté sur l’ordre séquentiel que sur l’âge auquel les enfants franchissent des étapes spécifiques.</w:t>
      </w:r>
    </w:p>
    <w:p w14:paraId="59E27816" w14:textId="1B4C8FAE" w:rsidR="00166AF1" w:rsidRDefault="00166AF1" w:rsidP="00166AF1">
      <w:pPr>
        <w:pStyle w:val="ListParagraph"/>
        <w:ind w:left="1440"/>
      </w:pPr>
      <w:r>
        <w:t>Cependant, les chercheurs considèrent aujourd’hui que le développement est plus continu que ne le pensait Piaget. En établissant le début de chacun des types de pensée à des âges plus précoces, ils ont mis à jour des capacités conceptuelles que Piaget n’avait pas détectées. En outre, ils perçoivent la logique formelle comme une plus petite partie de la cognition que ne l’avait fait Piaget. Du fait de notre propre développement cognitif, il ne serait certainement pas surpris que nous accommodions aujourd’hui ses idées pour prendre en compte les nouvelles découvertes.</w:t>
      </w:r>
    </w:p>
    <w:p w14:paraId="4D64298C" w14:textId="77777777" w:rsidR="00716678" w:rsidRPr="00716678" w:rsidRDefault="00716678" w:rsidP="00716678">
      <w:pPr>
        <w:rPr>
          <w:color w:val="660066"/>
        </w:rPr>
      </w:pPr>
    </w:p>
    <w:p w14:paraId="61C059EB" w14:textId="77777777" w:rsidR="00E866B7" w:rsidRDefault="00E866B7">
      <w:pPr>
        <w:rPr>
          <w:color w:val="008000"/>
        </w:rPr>
      </w:pPr>
      <w:r>
        <w:rPr>
          <w:color w:val="008000"/>
        </w:rPr>
        <w:t>Gros plan : L’autisme et la « cécité mentale »</w:t>
      </w:r>
    </w:p>
    <w:p w14:paraId="2B468229" w14:textId="2FA52144" w:rsidR="00E866B7" w:rsidRPr="00FD24E8" w:rsidRDefault="00FD24E8">
      <w:r>
        <w:rPr>
          <w:color w:val="008000"/>
        </w:rPr>
        <w:tab/>
      </w:r>
    </w:p>
    <w:p w14:paraId="4AFC270D" w14:textId="77777777" w:rsidR="00E866B7" w:rsidRDefault="00E866B7">
      <w:pPr>
        <w:rPr>
          <w:color w:val="008000"/>
        </w:rPr>
      </w:pPr>
      <w:r>
        <w:rPr>
          <w:color w:val="008000"/>
        </w:rPr>
        <w:t>Développement social</w:t>
      </w:r>
    </w:p>
    <w:p w14:paraId="5C63F910" w14:textId="3C3E1DCB" w:rsidR="00A055B9" w:rsidRDefault="00A055B9" w:rsidP="00A055B9">
      <w:pPr>
        <w:ind w:left="720"/>
      </w:pPr>
      <w:r>
        <w:t>Dès la naissance, les bébés de toutes les cultures sont des créatures sociales, développant un lien intense avec les personnes qui s’occupent d’eux. Le nouveau-né préfère les voix et visages familiers et se met à gazouiller quand il reçoit l’attention de son père ou de sa mère.</w:t>
      </w:r>
    </w:p>
    <w:p w14:paraId="3609B6AF" w14:textId="77777777" w:rsidR="00A055B9" w:rsidRDefault="00A055B9" w:rsidP="00A055B9"/>
    <w:p w14:paraId="2DB22B6C" w14:textId="28E49F4F" w:rsidR="00A055B9" w:rsidRPr="004942F6" w:rsidRDefault="00A055B9" w:rsidP="00A055B9">
      <w:pPr>
        <w:pStyle w:val="ListParagraph"/>
        <w:numPr>
          <w:ilvl w:val="0"/>
          <w:numId w:val="11"/>
        </w:numPr>
      </w:pPr>
      <w:r>
        <w:rPr>
          <w:color w:val="660066"/>
        </w:rPr>
        <w:t>Origines de l’attachement</w:t>
      </w:r>
    </w:p>
    <w:p w14:paraId="4EAF452C" w14:textId="6AD4CDA1" w:rsidR="004942F6" w:rsidRDefault="004942F6" w:rsidP="004942F6">
      <w:pPr>
        <w:pStyle w:val="ListParagraph"/>
        <w:numPr>
          <w:ilvl w:val="0"/>
          <w:numId w:val="10"/>
        </w:numPr>
      </w:pPr>
      <w:r>
        <w:t>À 12 mois, les enfants s’</w:t>
      </w:r>
      <w:r w:rsidR="008E405A">
        <w:t>agrippent</w:t>
      </w:r>
      <w:r>
        <w:t xml:space="preserve"> généralement fermement à l’un de leurs parents, lorsqu’ils sont effrayés ou qu’ils craignent une séparation.</w:t>
      </w:r>
    </w:p>
    <w:p w14:paraId="40289531" w14:textId="3CBFA691" w:rsidR="004942F6" w:rsidRPr="00A055B9" w:rsidRDefault="004942F6" w:rsidP="004942F6">
      <w:pPr>
        <w:pStyle w:val="ListParagraph"/>
        <w:numPr>
          <w:ilvl w:val="0"/>
          <w:numId w:val="10"/>
        </w:numPr>
      </w:pPr>
      <w:r>
        <w:t>Le lien d’</w:t>
      </w:r>
      <w:r>
        <w:rPr>
          <w:b/>
        </w:rPr>
        <w:t xml:space="preserve">attachement </w:t>
      </w:r>
      <w:r>
        <w:t>est une pulsion de survie puissante qui garde les enfants à proximité de ceux qui s’occupent d’eux. L’enfant s’attache aux personnes, habituellement ses parents, réconfortantes et familières.</w:t>
      </w:r>
    </w:p>
    <w:p w14:paraId="179F6575" w14:textId="2BAE0980" w:rsidR="004942F6" w:rsidRPr="004942F6" w:rsidRDefault="00A055B9" w:rsidP="004942F6">
      <w:pPr>
        <w:pStyle w:val="ListParagraph"/>
        <w:numPr>
          <w:ilvl w:val="0"/>
          <w:numId w:val="10"/>
        </w:numPr>
        <w:rPr>
          <w:color w:val="660066"/>
        </w:rPr>
      </w:pPr>
      <w:r>
        <w:rPr>
          <w:color w:val="000090"/>
        </w:rPr>
        <w:t>Contact corporel</w:t>
      </w:r>
    </w:p>
    <w:p w14:paraId="1F65EB5C" w14:textId="6ACCF9F4" w:rsidR="004942F6" w:rsidRPr="008E405A" w:rsidRDefault="004942F6" w:rsidP="004942F6">
      <w:pPr>
        <w:pStyle w:val="ListParagraph"/>
        <w:numPr>
          <w:ilvl w:val="0"/>
          <w:numId w:val="13"/>
        </w:numPr>
        <w:rPr>
          <w:color w:val="660066"/>
        </w:rPr>
      </w:pPr>
      <w:r>
        <w:t>Chez les bébés humains, aussi, l’attachement se développe à partir du contact corporel avec les parents qui sont doux et chauds et qui vous bercent, vous nourrissent et vos caressent. La plus grande partie de la communication émotionnelle parents-enfants passe par le toucher, qui peut être soit calmant, soit stimulant. De plus, pour les hommes, l’attachement s’incarne dans une personne fournissant à l’autre un havre de paix en cas de détresse, et une base sécurisante à partir de laquelle explorer le monde. Lorsque nous grandissons, nos bases et nos havres de paix se déplacent de nos parents à notre entourage et à nos partenaires. Mais à tout âge, nous sommes des créatures sociales.</w:t>
      </w:r>
    </w:p>
    <w:p w14:paraId="1DB344CF" w14:textId="77777777" w:rsidR="008E405A" w:rsidRDefault="008E405A" w:rsidP="008E405A">
      <w:pPr>
        <w:pStyle w:val="ListParagraph"/>
        <w:ind w:left="2160"/>
      </w:pPr>
    </w:p>
    <w:p w14:paraId="01638BB3" w14:textId="77777777" w:rsidR="008E405A" w:rsidRPr="004942F6" w:rsidRDefault="008E405A" w:rsidP="008E405A">
      <w:pPr>
        <w:pStyle w:val="ListParagraph"/>
        <w:ind w:left="2160"/>
        <w:rPr>
          <w:color w:val="660066"/>
        </w:rPr>
      </w:pPr>
    </w:p>
    <w:p w14:paraId="4ECF526D" w14:textId="66A73F01" w:rsidR="00A055B9" w:rsidRPr="008E405A" w:rsidRDefault="00A055B9" w:rsidP="00A055B9">
      <w:pPr>
        <w:pStyle w:val="ListParagraph"/>
        <w:numPr>
          <w:ilvl w:val="0"/>
          <w:numId w:val="10"/>
        </w:numPr>
        <w:rPr>
          <w:color w:val="660066"/>
        </w:rPr>
      </w:pPr>
      <w:r>
        <w:rPr>
          <w:color w:val="000090"/>
        </w:rPr>
        <w:t>Familiarité</w:t>
      </w:r>
    </w:p>
    <w:p w14:paraId="00E1846A" w14:textId="60DF69EB" w:rsidR="008E405A" w:rsidRPr="008E405A" w:rsidRDefault="008E405A" w:rsidP="008E405A">
      <w:pPr>
        <w:pStyle w:val="ListParagraph"/>
        <w:numPr>
          <w:ilvl w:val="0"/>
          <w:numId w:val="13"/>
        </w:numPr>
        <w:rPr>
          <w:color w:val="660066"/>
        </w:rPr>
      </w:pPr>
      <w:r>
        <w:t xml:space="preserve">Le contact est l’une des clés de l’attachement; la familiarité en est une autre. Chez de nombreux animaux, les attachements fondés sur la familiarité se forment également durant une </w:t>
      </w:r>
      <w:r>
        <w:rPr>
          <w:b/>
        </w:rPr>
        <w:t xml:space="preserve">période critique, </w:t>
      </w:r>
      <w:r>
        <w:t>une période optimale durant laquelle certains évènements doivent avoir lien pour qu’un développement correct puisse se produire.</w:t>
      </w:r>
    </w:p>
    <w:p w14:paraId="75EF4E69" w14:textId="2261D19D" w:rsidR="008E405A" w:rsidRPr="00A055B9" w:rsidRDefault="008E405A" w:rsidP="008E405A">
      <w:pPr>
        <w:pStyle w:val="ListParagraph"/>
        <w:numPr>
          <w:ilvl w:val="0"/>
          <w:numId w:val="13"/>
        </w:numPr>
        <w:rPr>
          <w:color w:val="660066"/>
        </w:rPr>
      </w:pPr>
      <w:r>
        <w:t xml:space="preserve">Les enfants, contrairement aux canetons, ne subissent pas d’empreinte. Cependant, ils ont tendance à s’attacher à ce qu’ils ont connu. Un </w:t>
      </w:r>
      <w:r>
        <w:rPr>
          <w:i/>
        </w:rPr>
        <w:t xml:space="preserve">simple contact </w:t>
      </w:r>
      <w:r>
        <w:t>avec les gens ou les choses favorise l’affection. C’est ainsi que les enfants aiment relire les mêmes livres, revoir les mêmes films et répéter les mêmes traditions familiales. Ils préfèrent manger des nourritures familières, vivre dans le même environnement familier, aller à l’école avec les mêmes vieux copains. La familiarité est synonyme de sécurité. La familiarité engendre la satisfaction.</w:t>
      </w:r>
    </w:p>
    <w:p w14:paraId="52F1FF86" w14:textId="3594ABDF" w:rsidR="00A055B9" w:rsidRPr="00416CE0" w:rsidRDefault="00A055B9" w:rsidP="00A055B9">
      <w:pPr>
        <w:pStyle w:val="ListParagraph"/>
        <w:numPr>
          <w:ilvl w:val="0"/>
          <w:numId w:val="11"/>
        </w:numPr>
      </w:pPr>
      <w:r>
        <w:rPr>
          <w:color w:val="660066"/>
        </w:rPr>
        <w:t>Les différents modes d’attachement</w:t>
      </w:r>
    </w:p>
    <w:p w14:paraId="406E30A5" w14:textId="34DB515B" w:rsidR="00416CE0" w:rsidRDefault="00416CE0" w:rsidP="00416CE0">
      <w:pPr>
        <w:pStyle w:val="ListParagraph"/>
        <w:numPr>
          <w:ilvl w:val="0"/>
          <w:numId w:val="10"/>
        </w:numPr>
      </w:pPr>
      <w:r>
        <w:t xml:space="preserve">Mary Ainsworth a conçu l’expérience de la </w:t>
      </w:r>
      <w:r>
        <w:rPr>
          <w:i/>
        </w:rPr>
        <w:t xml:space="preserve">situation étrange. </w:t>
      </w:r>
      <w:r>
        <w:t>Elle observa des couples mères-enfant chez eux pendant les six premier mois. Plus tard elle observa l’enfant, âgé d’un an, dans une situation étrange. Ces expériences ont mis en évidence qu’environ 60% des enfants montrent un mode d’</w:t>
      </w:r>
      <w:r>
        <w:rPr>
          <w:i/>
        </w:rPr>
        <w:t xml:space="preserve">attachement assuré. </w:t>
      </w:r>
      <w:r>
        <w:t>En présence de leur mère, ils jouent confortablement et semblent heureux d’explorer leur nouvel environnement. Quand elle part, ils sont angoissés; quand elle revient, ils cherchent son contact.</w:t>
      </w:r>
    </w:p>
    <w:p w14:paraId="5CCCEB52" w14:textId="5BA8062B" w:rsidR="00416CE0" w:rsidRDefault="00416CE0" w:rsidP="00416CE0">
      <w:pPr>
        <w:pStyle w:val="ListParagraph"/>
        <w:numPr>
          <w:ilvl w:val="0"/>
          <w:numId w:val="10"/>
        </w:numPr>
      </w:pPr>
      <w:r>
        <w:t>D’autres enfants évitent l’attachement ou montrent un monde d’</w:t>
      </w:r>
      <w:r>
        <w:rPr>
          <w:i/>
        </w:rPr>
        <w:t xml:space="preserve">attachement non assuré, </w:t>
      </w:r>
      <w:r>
        <w:t>marqué par de l’anxiété ou par l’évitement des relations de confiance. Ils sont moins susceptibles d’explorer ce qui les entoure; et dans certains cas, ils peuvent même s’agripper à leur mère. Quand elle part, soit ils pleurent et restent tristes, soit ils semblent indifférents à ses allées et venues.</w:t>
      </w:r>
    </w:p>
    <w:p w14:paraId="6FBFD1E0" w14:textId="22C27754" w:rsidR="004067CB" w:rsidRPr="00A055B9" w:rsidRDefault="004067CB" w:rsidP="004067CB">
      <w:pPr>
        <w:pStyle w:val="ListParagraph"/>
        <w:numPr>
          <w:ilvl w:val="0"/>
          <w:numId w:val="10"/>
        </w:numPr>
      </w:pPr>
      <w:r>
        <w:t>Le pouvoir d’attachement de la petite enfance se relâche de petit à petit, ce qui permet de faire face à une gamme plus large de situations, de communiquer avec les étrangers plus librement et de rester attaché à ceux que l’on aime, malgré la distance.</w:t>
      </w:r>
    </w:p>
    <w:p w14:paraId="0A9BD839" w14:textId="3CE88CCC" w:rsidR="00416CE0" w:rsidRPr="004067CB" w:rsidRDefault="00A055B9" w:rsidP="00416CE0">
      <w:pPr>
        <w:pStyle w:val="ListParagraph"/>
        <w:numPr>
          <w:ilvl w:val="0"/>
          <w:numId w:val="12"/>
        </w:numPr>
        <w:rPr>
          <w:color w:val="660066"/>
        </w:rPr>
      </w:pPr>
      <w:r>
        <w:rPr>
          <w:color w:val="000090"/>
        </w:rPr>
        <w:t>Mode d’attachement et relations ultérieures</w:t>
      </w:r>
    </w:p>
    <w:p w14:paraId="19689C99" w14:textId="10959D4C" w:rsidR="004067CB" w:rsidRPr="004067CB" w:rsidRDefault="004067CB" w:rsidP="004067CB">
      <w:pPr>
        <w:pStyle w:val="ListParagraph"/>
        <w:numPr>
          <w:ilvl w:val="0"/>
          <w:numId w:val="14"/>
        </w:numPr>
        <w:rPr>
          <w:color w:val="660066"/>
        </w:rPr>
      </w:pPr>
      <w:r>
        <w:t xml:space="preserve">Erik Erikson, une spécialiste de développement, collaborant avec sa femme Joan Erikson, disait que les enfants ayant un mode d’attachement assuré abordaient la vie avec un sentiment de </w:t>
      </w:r>
      <w:r>
        <w:rPr>
          <w:b/>
        </w:rPr>
        <w:t xml:space="preserve">confiance de base, </w:t>
      </w:r>
      <w:r>
        <w:t>un sentiment que le monde est prévisible et fiable. Il attribuait cette confiance générale non pas à un environnement ou à un tempérament inné mais au comportement initial des parents. Il pensait que les enfants qui ont le bonheur d’avoir des parents aimants et attentifs acquièrent pour toute leur vie une attitude de confiance plutôt que de crainte.</w:t>
      </w:r>
    </w:p>
    <w:p w14:paraId="56C01E10" w14:textId="14BA534C" w:rsidR="004067CB" w:rsidRPr="004067CB" w:rsidRDefault="004067CB" w:rsidP="004067CB">
      <w:pPr>
        <w:pStyle w:val="ListParagraph"/>
        <w:numPr>
          <w:ilvl w:val="0"/>
          <w:numId w:val="14"/>
        </w:numPr>
        <w:rPr>
          <w:color w:val="660066"/>
        </w:rPr>
      </w:pPr>
      <w:r>
        <w:t>Bien que le débat continu, de nombreux chercheurs pensent que nos premiers modes d’attachement constituent une base pour nos relations futures et notre facilité à éprouver de l’affection et de l’intimité.</w:t>
      </w:r>
    </w:p>
    <w:p w14:paraId="62D15C95" w14:textId="639257FE" w:rsidR="004067CB" w:rsidRPr="00416CE0" w:rsidRDefault="004067CB" w:rsidP="004067CB">
      <w:pPr>
        <w:pStyle w:val="ListParagraph"/>
        <w:numPr>
          <w:ilvl w:val="0"/>
          <w:numId w:val="14"/>
        </w:numPr>
        <w:rPr>
          <w:color w:val="660066"/>
        </w:rPr>
      </w:pPr>
      <w:r>
        <w:t xml:space="preserve">Le mode d’attachement est également associé à la motivation. Les personnes au mode d’attachement assuré ont moins peur de l’échec et son plus motivés à réussir. </w:t>
      </w:r>
    </w:p>
    <w:p w14:paraId="405C722B" w14:textId="465D273A" w:rsidR="00A055B9" w:rsidRPr="0096240E" w:rsidRDefault="00A055B9" w:rsidP="00A055B9">
      <w:pPr>
        <w:pStyle w:val="ListParagraph"/>
        <w:numPr>
          <w:ilvl w:val="0"/>
          <w:numId w:val="11"/>
        </w:numPr>
      </w:pPr>
      <w:r>
        <w:rPr>
          <w:color w:val="660066"/>
        </w:rPr>
        <w:t>Privation d’attachement</w:t>
      </w:r>
    </w:p>
    <w:p w14:paraId="6A86C69F" w14:textId="6207B61E" w:rsidR="0096240E" w:rsidRDefault="00543747" w:rsidP="0096240E">
      <w:pPr>
        <w:pStyle w:val="ListParagraph"/>
        <w:numPr>
          <w:ilvl w:val="0"/>
          <w:numId w:val="12"/>
        </w:numPr>
      </w:pPr>
      <w:r>
        <w:t xml:space="preserve">Bien que la plupart des enfants maltraités ne deviennent </w:t>
      </w:r>
      <w:r>
        <w:rPr>
          <w:i/>
        </w:rPr>
        <w:t xml:space="preserve">pas </w:t>
      </w:r>
      <w:r>
        <w:t xml:space="preserve">plus tard des criminels violents cérébral. Les enfants victimes de maltraitance présentent une hypersensibilité vis-à-vis des visages en colère. Une fois adultes ils présentent des réponses de sursautement plus fortes </w:t>
      </w:r>
    </w:p>
    <w:p w14:paraId="043E386F" w14:textId="50DF2C19" w:rsidR="00543747" w:rsidRDefault="00543747" w:rsidP="0096240E">
      <w:pPr>
        <w:pStyle w:val="ListParagraph"/>
        <w:numPr>
          <w:ilvl w:val="0"/>
          <w:numId w:val="12"/>
        </w:numPr>
      </w:pPr>
      <w:r>
        <w:t xml:space="preserve">Un faible niveau de sérotonine a également été retrouvé chez des enfants maltraités, devenus des adolescents ou des adultes agressifs. « Le stress peut déclencher une cascade de changements hormonaux et figer de façon définitive la manière dont le cerveau d’un enfant affrontera un environnement malveillant », conclut le chercheur Martin </w:t>
      </w:r>
      <w:proofErr w:type="spellStart"/>
      <w:r>
        <w:t>Teicher</w:t>
      </w:r>
      <w:proofErr w:type="spellEnd"/>
      <w:r>
        <w:t>.</w:t>
      </w:r>
    </w:p>
    <w:p w14:paraId="17EBEC91" w14:textId="06CF762F" w:rsidR="00543747" w:rsidRDefault="00543747" w:rsidP="0096240E">
      <w:pPr>
        <w:pStyle w:val="ListParagraph"/>
        <w:numPr>
          <w:ilvl w:val="0"/>
          <w:numId w:val="12"/>
        </w:numPr>
      </w:pPr>
      <w:r>
        <w:t>Ces résultats permettent d’expliquer pourquoi les jeunes enfants terrorisés qui ont survécu à des maltraitances physiques graves ou prolongées, des abus sexuels ou aux atrocités de la guerre sont prédisposés à des troubles de santé, des troubles psychologiques, la consommation excessive de drogues et la criminalité.</w:t>
      </w:r>
    </w:p>
    <w:p w14:paraId="1D314923" w14:textId="5FF59638" w:rsidR="00543747" w:rsidRPr="00A055B9" w:rsidRDefault="00543747" w:rsidP="0096240E">
      <w:pPr>
        <w:pStyle w:val="ListParagraph"/>
        <w:numPr>
          <w:ilvl w:val="0"/>
          <w:numId w:val="12"/>
        </w:numPr>
      </w:pPr>
      <w:r>
        <w:t xml:space="preserve">Comme nous le verrons encore et encore, le comportement </w:t>
      </w:r>
    </w:p>
    <w:p w14:paraId="5D133ECD" w14:textId="3FBE7C3A" w:rsidR="00A055B9" w:rsidRPr="00F04EE5" w:rsidRDefault="00A055B9" w:rsidP="00A055B9">
      <w:pPr>
        <w:pStyle w:val="ListParagraph"/>
        <w:numPr>
          <w:ilvl w:val="0"/>
          <w:numId w:val="11"/>
        </w:numPr>
      </w:pPr>
      <w:r>
        <w:rPr>
          <w:color w:val="660066"/>
        </w:rPr>
        <w:t>Faire garder son enfant la journée</w:t>
      </w:r>
    </w:p>
    <w:p w14:paraId="42DA770B" w14:textId="35220936" w:rsidR="00F04EE5" w:rsidRPr="00F04EE5" w:rsidRDefault="00F04EE5" w:rsidP="00F04EE5">
      <w:pPr>
        <w:pStyle w:val="ListParagraph"/>
        <w:numPr>
          <w:ilvl w:val="0"/>
          <w:numId w:val="15"/>
        </w:numPr>
      </w:pPr>
      <w:r>
        <w:t xml:space="preserve">Au cours des années 1950 et 1960, lorsque la mère au foyer représentait la norme sociale, des chercheurs se sont demandés : « Confier son enfant à quelqu’un d’autre pendant la journée est-il mauvais pour les enfants? » Dans le cas des crèches de bonne qualité étudiées en général, la réponse était </w:t>
      </w:r>
      <w:r>
        <w:rPr>
          <w:i/>
        </w:rPr>
        <w:t>non.</w:t>
      </w:r>
    </w:p>
    <w:p w14:paraId="36B7681E" w14:textId="1B0F7E3E" w:rsidR="00F04EE5" w:rsidRPr="00A055B9" w:rsidRDefault="00F04EE5" w:rsidP="00F04EE5">
      <w:pPr>
        <w:pStyle w:val="ListParagraph"/>
        <w:numPr>
          <w:ilvl w:val="0"/>
          <w:numId w:val="15"/>
        </w:numPr>
      </w:pPr>
      <w:proofErr w:type="spellStart"/>
      <w:r>
        <w:t>Scarr</w:t>
      </w:r>
      <w:proofErr w:type="spellEnd"/>
      <w:r>
        <w:t xml:space="preserve"> explique que, partout dans le monde, « un service de garderie d’enfants de qualité doit pouvoir offrir des rapports chaleureux et rassurants avec des adultes, dans un environnement sain, sûr et simulant… Une mauvaise prise en charge engendre de l’ennui et ne répond guère aux besoins d’un enfant. » Même des orphelinats bien tenus peuvent engendrer des enfants en bonne santé qui se développent bien.</w:t>
      </w:r>
    </w:p>
    <w:p w14:paraId="7EB6A3FF" w14:textId="09B08A06" w:rsidR="00A055B9" w:rsidRPr="00F04EE5" w:rsidRDefault="00A055B9" w:rsidP="00A055B9">
      <w:pPr>
        <w:pStyle w:val="ListParagraph"/>
        <w:numPr>
          <w:ilvl w:val="0"/>
          <w:numId w:val="11"/>
        </w:numPr>
      </w:pPr>
      <w:r>
        <w:rPr>
          <w:color w:val="660066"/>
        </w:rPr>
        <w:t>Le concept de soi</w:t>
      </w:r>
    </w:p>
    <w:p w14:paraId="3C6AD648" w14:textId="41794718" w:rsidR="00F04EE5" w:rsidRDefault="001C2F7F" w:rsidP="001C2F7F">
      <w:pPr>
        <w:pStyle w:val="ListParagraph"/>
        <w:numPr>
          <w:ilvl w:val="0"/>
          <w:numId w:val="16"/>
        </w:numPr>
      </w:pPr>
      <w:r>
        <w:t xml:space="preserve">Au cours de la petite enfance (première enfance), le premier acquis social est l’attachement. Le principal acquis social à la </w:t>
      </w:r>
      <w:r>
        <w:rPr>
          <w:i/>
        </w:rPr>
        <w:t xml:space="preserve">seconde enfance </w:t>
      </w:r>
      <w:r>
        <w:t xml:space="preserve">est un sentiment positif de soi. À la fin de l’enfance, à l’âge de 12 ans environ, la plupart des enfants ont développé un concept de soi, une compréhension et une appréciation de ce qu’ils sont. </w:t>
      </w:r>
    </w:p>
    <w:p w14:paraId="5E33B136" w14:textId="67B82583" w:rsidR="001C2F7F" w:rsidRDefault="001C2F7F" w:rsidP="001C2F7F">
      <w:pPr>
        <w:pStyle w:val="ListParagraph"/>
        <w:numPr>
          <w:ilvl w:val="0"/>
          <w:numId w:val="16"/>
        </w:numPr>
      </w:pPr>
      <w:r>
        <w:t>Vers l’âge de 6 ans, le concept de soi de l’enfant se développe et ils commencent à se décrire de manière plus détaillée, en termes d’appartenance à un sexe ou à un groupe et en fonction de traits psychologiques, et ils se comparent aux autres enfants. Ils commencent à se percevoir comme habiles et bons dans certains domaines et pas dans d’autres. Ils commencent à définir les qualités qu’ils aimeraient posséder idéalement. À l’âge de 8 ou 10 ans, l’image d’eux-mêmes devient stable.</w:t>
      </w:r>
    </w:p>
    <w:p w14:paraId="05FA205C" w14:textId="12E5B433" w:rsidR="001C2F7F" w:rsidRDefault="001C2F7F" w:rsidP="001C2F7F">
      <w:pPr>
        <w:pStyle w:val="ListParagraph"/>
        <w:numPr>
          <w:ilvl w:val="0"/>
          <w:numId w:val="16"/>
        </w:numPr>
      </w:pPr>
      <w:r>
        <w:t> La façon dont les enfants se voient eux-mêmes influence leurs actions. Les enfants qui ont une image positive d’eux-mêmes sont plus confiants, plus indépendants, plus optimistes, plus sûrs d’eux et plus sociables.</w:t>
      </w:r>
    </w:p>
    <w:p w14:paraId="113EC286" w14:textId="77777777" w:rsidR="001C2F7F" w:rsidRPr="00A055B9" w:rsidRDefault="001C2F7F" w:rsidP="001C2F7F">
      <w:pPr>
        <w:pStyle w:val="ListParagraph"/>
        <w:ind w:left="1440"/>
      </w:pPr>
    </w:p>
    <w:p w14:paraId="54ABD08F" w14:textId="1B53D2CE" w:rsidR="00A055B9" w:rsidRPr="001C2F7F" w:rsidRDefault="00A055B9" w:rsidP="00A055B9">
      <w:pPr>
        <w:pStyle w:val="ListParagraph"/>
        <w:numPr>
          <w:ilvl w:val="0"/>
          <w:numId w:val="11"/>
        </w:numPr>
      </w:pPr>
      <w:r>
        <w:rPr>
          <w:color w:val="660066"/>
        </w:rPr>
        <w:t>Modes d’éducation parentale</w:t>
      </w:r>
    </w:p>
    <w:p w14:paraId="2FB958C9" w14:textId="113E02CD" w:rsidR="001C2F7F" w:rsidRDefault="00AA1F44" w:rsidP="001C2F7F">
      <w:pPr>
        <w:pStyle w:val="ListParagraph"/>
        <w:numPr>
          <w:ilvl w:val="0"/>
          <w:numId w:val="17"/>
        </w:numPr>
      </w:pPr>
      <w:r>
        <w:t>L’aspect la plus largement étudié des pratiques d’éducation a été de déterminer comment, et jusqu’à quel point, les parents cherchent à contrôler leurs enfants. Plusieurs chercheurs ont identifié 3 styles d’éducation :</w:t>
      </w:r>
    </w:p>
    <w:p w14:paraId="72B88D36" w14:textId="20FF6A91" w:rsidR="00F8754A" w:rsidRDefault="00F8754A" w:rsidP="00F8754A">
      <w:pPr>
        <w:pStyle w:val="ListParagraph"/>
        <w:numPr>
          <w:ilvl w:val="0"/>
          <w:numId w:val="18"/>
        </w:numPr>
      </w:pPr>
      <w:r>
        <w:t xml:space="preserve">Les parents </w:t>
      </w:r>
      <w:r>
        <w:rPr>
          <w:b/>
        </w:rPr>
        <w:t xml:space="preserve">autoritaires </w:t>
      </w:r>
      <w:r>
        <w:t>imposent des règles et attendent de l’obéissance</w:t>
      </w:r>
    </w:p>
    <w:p w14:paraId="01A7EF68" w14:textId="67FC2563" w:rsidR="00F8754A" w:rsidRDefault="00F8754A" w:rsidP="00F8754A">
      <w:pPr>
        <w:pStyle w:val="ListParagraph"/>
        <w:numPr>
          <w:ilvl w:val="0"/>
          <w:numId w:val="18"/>
        </w:numPr>
      </w:pPr>
      <w:r>
        <w:t xml:space="preserve">Les parents </w:t>
      </w:r>
      <w:r>
        <w:rPr>
          <w:b/>
        </w:rPr>
        <w:t xml:space="preserve">permissifs </w:t>
      </w:r>
      <w:r>
        <w:t>se soumettent aux désirs de leurs enfants, ne demandent que peu de choses et n’emploient pratiquement pas de punitions.</w:t>
      </w:r>
    </w:p>
    <w:p w14:paraId="13CAD939" w14:textId="0A3A852C" w:rsidR="00F8754A" w:rsidRDefault="00F8754A" w:rsidP="00F8754A">
      <w:pPr>
        <w:pStyle w:val="ListParagraph"/>
        <w:numPr>
          <w:ilvl w:val="0"/>
          <w:numId w:val="18"/>
        </w:numPr>
      </w:pPr>
      <w:r>
        <w:t xml:space="preserve">Les parents </w:t>
      </w:r>
      <w:r>
        <w:rPr>
          <w:b/>
        </w:rPr>
        <w:t xml:space="preserve">directifs </w:t>
      </w:r>
      <w:r>
        <w:t>sont à la fois exigeants et attentifs. Ils exercent un contrôle non seulement en fixant des règles et en les mettant en vigueur, mais également en expliquant leurs raisons. Et, surtout avec les enfants plus âgés, ils encouragent la discussion au moment de fixer les règles et permettent les exceptions.</w:t>
      </w:r>
    </w:p>
    <w:p w14:paraId="0213A05C" w14:textId="129D3508" w:rsidR="00F8754A" w:rsidRDefault="00F8754A" w:rsidP="00F8754A">
      <w:pPr>
        <w:pStyle w:val="ListParagraph"/>
        <w:numPr>
          <w:ilvl w:val="0"/>
          <w:numId w:val="17"/>
        </w:numPr>
      </w:pPr>
      <w:r>
        <w:t xml:space="preserve">Des études montrent que les enfants qui ont en général des parents </w:t>
      </w:r>
      <w:r w:rsidR="00843A3E">
        <w:rPr>
          <w:i/>
        </w:rPr>
        <w:t>dir</w:t>
      </w:r>
      <w:r>
        <w:rPr>
          <w:i/>
        </w:rPr>
        <w:t xml:space="preserve">ectifs, chaleureux et attentifs. </w:t>
      </w:r>
      <w:r>
        <w:t>Ceux dont les parents sont autoritaires ont tendance à avoir moins d’aptitudes sociales et une moins bonne estime de soi, alors que ceux dont les parents sont permissifs ont tendance à être plus agressifs et immatures.</w:t>
      </w:r>
    </w:p>
    <w:p w14:paraId="16D48E05" w14:textId="1AFF5F50" w:rsidR="00843A3E" w:rsidRDefault="00843A3E" w:rsidP="00843A3E">
      <w:pPr>
        <w:pStyle w:val="ListParagraph"/>
        <w:numPr>
          <w:ilvl w:val="0"/>
          <w:numId w:val="17"/>
        </w:numPr>
      </w:pPr>
      <w:r>
        <w:rPr>
          <w:i/>
        </w:rPr>
        <w:t xml:space="preserve">Quelques mots de prudence : </w:t>
      </w:r>
      <w:r>
        <w:t xml:space="preserve">l’association entre certains modes d’éducations (être ferme mais ouvert) et les effets sur l’enfant (compétence sociale) est corrélationnelle. </w:t>
      </w:r>
      <w:r>
        <w:rPr>
          <w:i/>
        </w:rPr>
        <w:t xml:space="preserve">Une corrélation n’indique pas la relation de cause à effet. </w:t>
      </w:r>
      <w:r>
        <w:t>Voici deux autres explications possibles du lien entre le mode d’éducation et la compétence sociale :</w:t>
      </w:r>
    </w:p>
    <w:p w14:paraId="2C00EB28" w14:textId="4FB9479F" w:rsidR="00843A3E" w:rsidRDefault="00843A3E" w:rsidP="00843A3E">
      <w:pPr>
        <w:pStyle w:val="ListParagraph"/>
        <w:numPr>
          <w:ilvl w:val="0"/>
          <w:numId w:val="20"/>
        </w:numPr>
      </w:pPr>
      <w:r>
        <w:t>Il se peut que le caractère de l’enfant l’influe sur l’éducation qu’il reçoit. La chaleur et le contrôle parental peuvent varier d’un enfant à l’autre même au sein d’une même famille.</w:t>
      </w:r>
      <w:r w:rsidR="006D2E98">
        <w:t xml:space="preserve"> Il est possible que les enfants faciles, mûrs et agréables suscitent de la part de leurs parents une confiance plus grande et plus de chaleur que ne le font des enfants moins coopératifs et plus immatures. </w:t>
      </w:r>
    </w:p>
    <w:p w14:paraId="38EF4F12" w14:textId="4CCD9E7A" w:rsidR="006D2E98" w:rsidRPr="00716678" w:rsidRDefault="006D2E98" w:rsidP="00843A3E">
      <w:pPr>
        <w:pStyle w:val="ListParagraph"/>
        <w:numPr>
          <w:ilvl w:val="0"/>
          <w:numId w:val="20"/>
        </w:numPr>
      </w:pPr>
      <w:r>
        <w:t xml:space="preserve">Il peut y avoir un troisième facteur sous-jacent. Peut-être que, par exemple, les parents compétents et leurs enfants compétents ont en commun des gènes prédisposant à la compétence sociale. </w:t>
      </w:r>
    </w:p>
    <w:p w14:paraId="431A4649" w14:textId="77777777" w:rsidR="00E866B7" w:rsidRPr="00FE6385" w:rsidRDefault="00E866B7">
      <w:pPr>
        <w:rPr>
          <w:b/>
          <w:color w:val="3366FF"/>
          <w:sz w:val="28"/>
          <w:szCs w:val="28"/>
        </w:rPr>
      </w:pPr>
      <w:r w:rsidRPr="00FE6385">
        <w:rPr>
          <w:b/>
          <w:color w:val="3366FF"/>
          <w:sz w:val="28"/>
          <w:szCs w:val="28"/>
        </w:rPr>
        <w:t>Adolescence</w:t>
      </w:r>
    </w:p>
    <w:p w14:paraId="6207476B" w14:textId="2668C9FD" w:rsidR="00E866B7" w:rsidRPr="00927117" w:rsidRDefault="0090376F" w:rsidP="00927117">
      <w:pPr>
        <w:rPr>
          <w:color w:val="3366FF"/>
        </w:rPr>
      </w:pPr>
      <w:r>
        <w:t xml:space="preserve">De nombreux psychologues pensaient que l’enfance forgeait nos traits de caractère. À l’heure actuelle, les psychologues du développement se </w:t>
      </w:r>
      <w:proofErr w:type="gramStart"/>
      <w:r>
        <w:t>poursuit</w:t>
      </w:r>
      <w:proofErr w:type="gramEnd"/>
      <w:r>
        <w:t xml:space="preserve"> tout au long de la vie.</w:t>
      </w:r>
    </w:p>
    <w:p w14:paraId="0C4747ED" w14:textId="7A064EC9" w:rsidR="0090376F" w:rsidRPr="00927117" w:rsidRDefault="0090376F" w:rsidP="00927117">
      <w:pPr>
        <w:rPr>
          <w:color w:val="3366FF"/>
        </w:rPr>
      </w:pPr>
      <w:r>
        <w:t xml:space="preserve">Au fur et à mesure que se dessinait cette </w:t>
      </w:r>
      <w:r w:rsidRPr="00927117">
        <w:rPr>
          <w:i/>
        </w:rPr>
        <w:t xml:space="preserve">perspective du développement de la vie </w:t>
      </w:r>
      <w:r>
        <w:t>durant, les psychologues ont commencé à étudier comment la maturation et l’expérience pouvaient nous modeler dans la première et la seconde enfance, mais aussi au cours de l’adolescence et au-delà. L’</w:t>
      </w:r>
      <w:r w:rsidRPr="00927117">
        <w:rPr>
          <w:b/>
        </w:rPr>
        <w:t xml:space="preserve">adolescence, </w:t>
      </w:r>
      <w:r>
        <w:t>ces années passées à se transformer de l’enfant à l’adulte, débute avec les premiers signes physiques de la maturité sexuelle et se termine avec l’accomplissement social que constitue le statut d’adulte indépendant (ce qui signifie que dans certaines cultures où les enfants sont indépendants dès l’âge de 12 ans, l’adolescence est quasi inexistante).</w:t>
      </w:r>
    </w:p>
    <w:p w14:paraId="557ABFCF" w14:textId="2F3E4535" w:rsidR="00F02432" w:rsidRPr="00927117" w:rsidRDefault="00F02432" w:rsidP="00927117">
      <w:pPr>
        <w:rPr>
          <w:color w:val="3366FF"/>
        </w:rPr>
      </w:pPr>
      <w:r>
        <w:t xml:space="preserve">Pour G. Stanley Hall (1904), un des premiers psychologues à décrire l’adolescence, la tension entre la maturité biologique et la dépendance sociale crée une période « de tempête et de stress ». En effet, après 30 ans, beaucoup de gens ayant grandi dans des cultures occidentales prônant l’indépendance, se retournent sur leurs années d’adolescence et considèrent cette période comme un moment qu’ils n’aimeraient pas revivre, un moment où l’approbation sociale des copains était indispensable, où son propre avis  sur le sens de la vie était très changeant et où l’aliénation vis-à-vis des parents était la plus intense. </w:t>
      </w:r>
    </w:p>
    <w:p w14:paraId="39E9B54D" w14:textId="53C9D61A" w:rsidR="00F02432" w:rsidRPr="00927117" w:rsidRDefault="00F02432" w:rsidP="00927117">
      <w:pPr>
        <w:rPr>
          <w:color w:val="3366FF"/>
        </w:rPr>
      </w:pPr>
      <w:r>
        <w:t>Mais pour beaucoup, l’adolescence est une période de vitalité sans les soucis de l’âge adulte, un moment d’amitiés gratifiantes, une période d’idéalisme et d’intense excitation face à toutes les possibilités offertes par l’existence.</w:t>
      </w:r>
    </w:p>
    <w:p w14:paraId="24F02913" w14:textId="77777777" w:rsidR="0090376F" w:rsidRPr="0090376F" w:rsidRDefault="0090376F" w:rsidP="0090376F">
      <w:pPr>
        <w:pStyle w:val="ListParagraph"/>
        <w:rPr>
          <w:color w:val="3366FF"/>
        </w:rPr>
      </w:pPr>
    </w:p>
    <w:p w14:paraId="4C4BB919" w14:textId="77777777" w:rsidR="00E866B7" w:rsidRDefault="00E866B7">
      <w:pPr>
        <w:rPr>
          <w:color w:val="008000"/>
        </w:rPr>
      </w:pPr>
      <w:r>
        <w:rPr>
          <w:color w:val="008000"/>
        </w:rPr>
        <w:t>Développement physique</w:t>
      </w:r>
    </w:p>
    <w:p w14:paraId="1008DD22" w14:textId="3DAEC28B" w:rsidR="00E866B7" w:rsidRPr="00927117" w:rsidRDefault="00DC0753" w:rsidP="00927117">
      <w:pPr>
        <w:rPr>
          <w:color w:val="008000"/>
        </w:rPr>
      </w:pPr>
      <w:r>
        <w:t xml:space="preserve">L’adolescence commence à la </w:t>
      </w:r>
      <w:r w:rsidRPr="00927117">
        <w:rPr>
          <w:b/>
        </w:rPr>
        <w:t xml:space="preserve">puberté, </w:t>
      </w:r>
      <w:r>
        <w:t>le début de la maturation sexuelle. La puberté survient après une poussée hormonale, qui peut augmenter les sautes d’humeur et qui entraîne pendant une période d’environ 2 ans un développement physique rapide.</w:t>
      </w:r>
      <w:r w:rsidR="00CD2D1D">
        <w:t xml:space="preserve"> Durant cette poussée de croissance, les </w:t>
      </w:r>
      <w:r w:rsidR="00CD2D1D" w:rsidRPr="00927117">
        <w:rPr>
          <w:b/>
        </w:rPr>
        <w:t xml:space="preserve">caractères sexuels primaires, </w:t>
      </w:r>
      <w:r w:rsidR="00CD2D1D">
        <w:t>les organes génitaux internes et externes, se développent de façon importante. C’est le cas également des</w:t>
      </w:r>
      <w:r w:rsidR="00CD2D1D" w:rsidRPr="00927117">
        <w:rPr>
          <w:b/>
        </w:rPr>
        <w:t xml:space="preserve"> caractères sexuels secondaires, </w:t>
      </w:r>
      <w:r w:rsidR="00CD2D1D">
        <w:t>les traits ne participent pas à la reproduction tels que l’augmentation de la taille des seins ou des hanches ou la pousse de la barbe et la mue de la voix chez les garçons, ou bien encore le développement pour les deux sexes de la pilosité du pubis et des aisselles.</w:t>
      </w:r>
      <w:r w:rsidR="00FA151D">
        <w:t xml:space="preserve"> Un an ou deux avant la puberté, cependant, les filles et les garçons ressentent leurs premiers élans de désir envers les personnes du sexe opposé (ou du même sexe).</w:t>
      </w:r>
    </w:p>
    <w:p w14:paraId="3BF4E981" w14:textId="10DC1175" w:rsidR="00FA151D" w:rsidRPr="00927117" w:rsidRDefault="00FA151D" w:rsidP="00927117">
      <w:pPr>
        <w:rPr>
          <w:color w:val="008000"/>
        </w:rPr>
      </w:pPr>
      <w:r>
        <w:t xml:space="preserve">Comme pour les premiers stades de la vie, la </w:t>
      </w:r>
      <w:r w:rsidRPr="00927117">
        <w:rPr>
          <w:i/>
        </w:rPr>
        <w:t xml:space="preserve">séquence </w:t>
      </w:r>
      <w:r>
        <w:t xml:space="preserve">des modifications physiques à la puberté est beaucoup plus facile à prévoir que le </w:t>
      </w:r>
      <w:r w:rsidRPr="00927117">
        <w:rPr>
          <w:i/>
        </w:rPr>
        <w:t xml:space="preserve">moment </w:t>
      </w:r>
      <w:r>
        <w:t>où ces modifications apparaissent.</w:t>
      </w:r>
    </w:p>
    <w:p w14:paraId="308C4912" w14:textId="638E2847" w:rsidR="00FA151D" w:rsidRPr="00927117" w:rsidRDefault="00FA151D" w:rsidP="00927117">
      <w:pPr>
        <w:rPr>
          <w:color w:val="008000"/>
        </w:rPr>
      </w:pPr>
      <w:r>
        <w:t>Ce n’est pas uniquement l’â</w:t>
      </w:r>
      <w:r w:rsidR="00192AC0">
        <w:t xml:space="preserve">ge de la maturation qui compte, mais aussi </w:t>
      </w:r>
      <w:r w:rsidR="002A0DD9">
        <w:t>la façon dont les gens réagissent à notre développement physique.</w:t>
      </w:r>
    </w:p>
    <w:p w14:paraId="61516FB0" w14:textId="4EE52D0B" w:rsidR="00927117" w:rsidRPr="00927117" w:rsidRDefault="00927117" w:rsidP="00927117">
      <w:pPr>
        <w:rPr>
          <w:color w:val="008000"/>
        </w:rPr>
      </w:pPr>
      <w:r>
        <w:t xml:space="preserve">Le cerveau des adolescents est aussi un travail en progression. Jusqu’à la puberté, les cellules cérébrales augmentent le nombre de connexions neuronales, comme font les arbres qui développent des racines et des branches. Par la suite, pendant l’adolescence, commence un </w:t>
      </w:r>
      <w:r w:rsidRPr="00927117">
        <w:rPr>
          <w:i/>
        </w:rPr>
        <w:t>processus d’élimination sélective (</w:t>
      </w:r>
      <w:proofErr w:type="spellStart"/>
      <w:r w:rsidRPr="00927117">
        <w:rPr>
          <w:i/>
        </w:rPr>
        <w:t>pruning</w:t>
      </w:r>
      <w:proofErr w:type="spellEnd"/>
      <w:r w:rsidRPr="00927117">
        <w:rPr>
          <w:i/>
        </w:rPr>
        <w:t xml:space="preserve">) </w:t>
      </w:r>
      <w:r>
        <w:t>des connexions et des neurones utilisés. Ce que nous n’utilisons pas, nous le perdons.</w:t>
      </w:r>
    </w:p>
    <w:p w14:paraId="48FDE8F2" w14:textId="77777777" w:rsidR="00927117" w:rsidRPr="00922E2D" w:rsidRDefault="00927117" w:rsidP="00927117">
      <w:pPr>
        <w:pStyle w:val="ListParagraph"/>
        <w:rPr>
          <w:color w:val="008000"/>
        </w:rPr>
      </w:pPr>
    </w:p>
    <w:p w14:paraId="3F182E27" w14:textId="77777777" w:rsidR="00E866B7" w:rsidRDefault="00E866B7">
      <w:pPr>
        <w:rPr>
          <w:color w:val="008000"/>
        </w:rPr>
      </w:pPr>
      <w:r>
        <w:rPr>
          <w:color w:val="008000"/>
        </w:rPr>
        <w:t>Développement cognitif</w:t>
      </w:r>
    </w:p>
    <w:p w14:paraId="5F600BF4" w14:textId="3FBB11A2" w:rsidR="00927117" w:rsidRDefault="00927117" w:rsidP="00927117">
      <w:r>
        <w:t>Au cours des premières années de l’adolescence, le raisonnement est souvent centré sur soi-même. Les adolescents peuvent penser que leurs expériences personnelles sont uniques et que leurs parents ne peuvent tout simplement pas comprendre. Capables de réfléchir à leurs propres pensées et aux pensées d’autres personnes, ils commencent aussi à imaginer ce que d’autres peuvent penser d’</w:t>
      </w:r>
      <w:r w:rsidRPr="00927117">
        <w:rPr>
          <w:i/>
        </w:rPr>
        <w:t xml:space="preserve">eux. </w:t>
      </w:r>
      <w:r>
        <w:t>Peu à peu cependant, la plupart commencent à raisonner de manière plus abstraite.</w:t>
      </w:r>
    </w:p>
    <w:p w14:paraId="39966839" w14:textId="77777777" w:rsidR="00927117" w:rsidRDefault="00927117" w:rsidP="00927117">
      <w:pPr>
        <w:ind w:left="360"/>
      </w:pPr>
    </w:p>
    <w:p w14:paraId="0A656D93" w14:textId="1E5D2825" w:rsidR="00927117" w:rsidRDefault="00927117" w:rsidP="00927117">
      <w:pPr>
        <w:pStyle w:val="ListParagraph"/>
        <w:numPr>
          <w:ilvl w:val="0"/>
          <w:numId w:val="27"/>
        </w:numPr>
        <w:rPr>
          <w:color w:val="660066"/>
        </w:rPr>
      </w:pPr>
      <w:r>
        <w:rPr>
          <w:color w:val="660066"/>
        </w:rPr>
        <w:t>Développement de la puissance du raisonnement</w:t>
      </w:r>
    </w:p>
    <w:p w14:paraId="78EED136" w14:textId="4F68193A" w:rsidR="00927117" w:rsidRDefault="00927117" w:rsidP="00927117">
      <w:pPr>
        <w:pStyle w:val="ListParagraph"/>
        <w:numPr>
          <w:ilvl w:val="0"/>
          <w:numId w:val="28"/>
        </w:numPr>
        <w:rPr>
          <w:color w:val="660066"/>
        </w:rPr>
      </w:pPr>
      <w:r>
        <w:t xml:space="preserve">Lorsque les adolescents atteignent le sommet intellectuel que Piaget appelait stade </w:t>
      </w:r>
      <w:r>
        <w:rPr>
          <w:i/>
        </w:rPr>
        <w:t>opérations formelles,</w:t>
      </w:r>
      <w:r>
        <w:t xml:space="preserve"> ils appliquent leur nouvel outil de raisonnement abstrait au monde qui les entoure. Ils peuvent réfléchir sur ce qui est possible dans l’idéal et comparer cela à la réalité imparfaite de leur société, de leurs parents, et même d’eux-mêmes. Ils peuvent débattre sur la nature humaine, le bien et le mal, la vérité et la justice. Leur sens de ce qui est bon change de la simple égalité à l’équité, ce qui est proportionnel au mérite. Ayant laissé derrière eux les images concrètes de l’enfance, ils peuvent maintenant rechercher une conception plus profonde de Dieu et de l’existence.</w:t>
      </w:r>
    </w:p>
    <w:p w14:paraId="4EFEC1C9" w14:textId="1C4F0FEF" w:rsidR="00927117" w:rsidRDefault="00927117" w:rsidP="00927117">
      <w:pPr>
        <w:pStyle w:val="ListParagraph"/>
        <w:numPr>
          <w:ilvl w:val="0"/>
          <w:numId w:val="27"/>
        </w:numPr>
        <w:rPr>
          <w:color w:val="660066"/>
        </w:rPr>
      </w:pPr>
      <w:r>
        <w:rPr>
          <w:color w:val="660066"/>
        </w:rPr>
        <w:t>Développement du sens moral</w:t>
      </w:r>
    </w:p>
    <w:p w14:paraId="76D9CB09" w14:textId="6F0F9036" w:rsidR="00927117" w:rsidRDefault="00927117" w:rsidP="00927117">
      <w:pPr>
        <w:ind w:left="720"/>
      </w:pPr>
      <w:r w:rsidRPr="00927117">
        <w:t xml:space="preserve">Les deux tâches </w:t>
      </w:r>
      <w:r>
        <w:t xml:space="preserve">cruciales de l’enfance et de l’adolescence sont l’apprentissage du bien et du mal et le développement du caractère, qui sont comme des muscles psychologiques permettant de contrôler les pulsions. Être une personne dotée de moralité signifie </w:t>
      </w:r>
      <w:r w:rsidRPr="00927117">
        <w:rPr>
          <w:i/>
        </w:rPr>
        <w:t xml:space="preserve">penser </w:t>
      </w:r>
      <w:r>
        <w:t xml:space="preserve">de manière morale et </w:t>
      </w:r>
      <w:r w:rsidRPr="00927117">
        <w:rPr>
          <w:i/>
        </w:rPr>
        <w:t xml:space="preserve">agir </w:t>
      </w:r>
      <w:r>
        <w:t>en conséquence. Selon Jean Piaget et Lawrence Kohlberg, le raisonnement moral guide les actions morales. Une nouvelle idée s’est développée à partir du moment où la psychologie a reconnu (ce qui a changé la donne) que nous agissons en grande partie non pas en suivant la « grande route » de la pensée conscient et intentionnelle mais plutôt en suivant la « voie profonde » de la pensée automatique inconsciente.</w:t>
      </w:r>
    </w:p>
    <w:p w14:paraId="4D1D1085" w14:textId="77777777" w:rsidR="00927117" w:rsidRDefault="00927117" w:rsidP="00927117">
      <w:pPr>
        <w:ind w:left="1440"/>
      </w:pPr>
    </w:p>
    <w:p w14:paraId="2629D3C8" w14:textId="2DAE66D7" w:rsidR="00927117" w:rsidRPr="00927117" w:rsidRDefault="00927117" w:rsidP="00927117">
      <w:pPr>
        <w:pStyle w:val="ListParagraph"/>
        <w:numPr>
          <w:ilvl w:val="0"/>
          <w:numId w:val="28"/>
        </w:numPr>
      </w:pPr>
      <w:r w:rsidRPr="00927117">
        <w:rPr>
          <w:color w:val="000090"/>
        </w:rPr>
        <w:t xml:space="preserve">Raisonnement moral </w:t>
      </w:r>
    </w:p>
    <w:p w14:paraId="5A5C9167" w14:textId="5C660DB9" w:rsidR="00927117" w:rsidRDefault="00927117" w:rsidP="00927117">
      <w:pPr>
        <w:pStyle w:val="ListParagraph"/>
        <w:numPr>
          <w:ilvl w:val="0"/>
          <w:numId w:val="29"/>
        </w:numPr>
      </w:pPr>
      <w:r>
        <w:t xml:space="preserve">Piaget pensait que le jugement moral des enfants se construisait à partir de leur développement cognitif. Se référant à cette théorie, Lawrence </w:t>
      </w:r>
      <w:proofErr w:type="spellStart"/>
      <w:r>
        <w:t>Kohlberg</w:t>
      </w:r>
      <w:proofErr w:type="spellEnd"/>
      <w:r>
        <w:t xml:space="preserve"> chercha à décrire les stades de développement du </w:t>
      </w:r>
      <w:r>
        <w:rPr>
          <w:i/>
        </w:rPr>
        <w:t>raisonnement moral, c’est</w:t>
      </w:r>
      <w:r>
        <w:t xml:space="preserve">-à-dire les processus de la pensée qui apparaissent lorsque nous considérons le bien et le mal. </w:t>
      </w:r>
      <w:proofErr w:type="spellStart"/>
      <w:r>
        <w:t>Kohlberg</w:t>
      </w:r>
      <w:proofErr w:type="spellEnd"/>
      <w:r>
        <w:t xml:space="preserve"> a proposer 3 stades fondamentaux de la pensée morale : préconventionnel, conventionnel et post-conventionnel. </w:t>
      </w:r>
      <w:proofErr w:type="spellStart"/>
      <w:r>
        <w:t>Kohlberg</w:t>
      </w:r>
      <w:proofErr w:type="spellEnd"/>
      <w:r>
        <w:t xml:space="preserve"> affirmait que ces différents niveaux forment une échelle morale. Comme dans toutes les théories « par stades », la séquence est immuable, nous débutons sur le barreau du bas et nous grimpons à des hauteurs variables. Les critiques de </w:t>
      </w:r>
      <w:proofErr w:type="spellStart"/>
      <w:r>
        <w:t>Kohlberg</w:t>
      </w:r>
      <w:proofErr w:type="spellEnd"/>
      <w:r>
        <w:t xml:space="preserve"> notent que son stade post-conventionnel est </w:t>
      </w:r>
      <w:proofErr w:type="gramStart"/>
      <w:r>
        <w:t>limitée</w:t>
      </w:r>
      <w:proofErr w:type="gramEnd"/>
      <w:r>
        <w:t xml:space="preserve"> par la culture, s’observant surtout parmi les personnes qui apprécient l’individualisme.</w:t>
      </w:r>
    </w:p>
    <w:p w14:paraId="1009A0AF" w14:textId="756DAEF2" w:rsidR="00927117" w:rsidRDefault="00927117" w:rsidP="00927117">
      <w:pPr>
        <w:pStyle w:val="ListParagraph"/>
        <w:numPr>
          <w:ilvl w:val="0"/>
          <w:numId w:val="27"/>
        </w:numPr>
        <w:rPr>
          <w:color w:val="660066"/>
        </w:rPr>
      </w:pPr>
      <w:r>
        <w:rPr>
          <w:color w:val="660066"/>
        </w:rPr>
        <w:t>L’intuition morale</w:t>
      </w:r>
    </w:p>
    <w:p w14:paraId="0BDD66A3" w14:textId="4DCCFC1D" w:rsidR="00927117" w:rsidRPr="00927117" w:rsidRDefault="00927117" w:rsidP="00927117">
      <w:pPr>
        <w:pStyle w:val="ListParagraph"/>
        <w:numPr>
          <w:ilvl w:val="0"/>
          <w:numId w:val="28"/>
        </w:numPr>
        <w:rPr>
          <w:color w:val="660066"/>
        </w:rPr>
      </w:pPr>
      <w:r>
        <w:t xml:space="preserve">Le psychologue Jonathan </w:t>
      </w:r>
      <w:proofErr w:type="spellStart"/>
      <w:r>
        <w:t>Haidt</w:t>
      </w:r>
      <w:proofErr w:type="spellEnd"/>
      <w:r>
        <w:t xml:space="preserve"> pense que la majeure partie de notre sens moral est enracinée dans des </w:t>
      </w:r>
      <w:r>
        <w:rPr>
          <w:i/>
        </w:rPr>
        <w:t xml:space="preserve">intuitions morales, </w:t>
      </w:r>
      <w:r>
        <w:t>« des sentiments viscéraux rapides, ou des intuitions chargées d’affectif ». Selon ce point de vue intuitionniste, l’esprit émet des jugements moraux comme il émet des jugements esthétiques, rapidement et automatiquement.</w:t>
      </w:r>
    </w:p>
    <w:p w14:paraId="5750B217" w14:textId="3336434F" w:rsidR="00927117" w:rsidRPr="00927117" w:rsidRDefault="00927117" w:rsidP="00927117">
      <w:pPr>
        <w:pStyle w:val="ListParagraph"/>
        <w:numPr>
          <w:ilvl w:val="0"/>
          <w:numId w:val="28"/>
        </w:numPr>
        <w:rPr>
          <w:color w:val="660066"/>
        </w:rPr>
      </w:pPr>
      <w:r>
        <w:t>Alors que la nouvelle psychologie morale montre les nombreuses façons dont les intuitions morales trompent le jugement moral, d’autres réaffirment l’importance du jugement moral.</w:t>
      </w:r>
    </w:p>
    <w:p w14:paraId="5302F322" w14:textId="77777777" w:rsidR="00927117" w:rsidRDefault="00927117" w:rsidP="00927117">
      <w:pPr>
        <w:rPr>
          <w:color w:val="660066"/>
        </w:rPr>
      </w:pPr>
    </w:p>
    <w:p w14:paraId="64FCC2E1" w14:textId="5C7127B4" w:rsidR="00927117" w:rsidRPr="00927117" w:rsidRDefault="00927117" w:rsidP="00927117">
      <w:pPr>
        <w:pStyle w:val="ListParagraph"/>
        <w:numPr>
          <w:ilvl w:val="0"/>
          <w:numId w:val="28"/>
        </w:numPr>
        <w:rPr>
          <w:color w:val="660066"/>
        </w:rPr>
      </w:pPr>
      <w:r>
        <w:rPr>
          <w:color w:val="000090"/>
        </w:rPr>
        <w:t>Action morale</w:t>
      </w:r>
    </w:p>
    <w:p w14:paraId="78C5EF10" w14:textId="5C6709FC" w:rsidR="00927117" w:rsidRPr="00FD2080" w:rsidRDefault="00FD2080" w:rsidP="00927117">
      <w:pPr>
        <w:pStyle w:val="ListParagraph"/>
        <w:numPr>
          <w:ilvl w:val="0"/>
          <w:numId w:val="29"/>
        </w:numPr>
        <w:rPr>
          <w:color w:val="660066"/>
        </w:rPr>
      </w:pPr>
      <w:r>
        <w:t xml:space="preserve">Nos raisonnements et sentiments moraux influencent certainement notre discours moral, mais bavarder est parfois facile et les émotions sont fugaces. Le sens moral implique de </w:t>
      </w:r>
      <w:r>
        <w:rPr>
          <w:i/>
        </w:rPr>
        <w:t xml:space="preserve">faire </w:t>
      </w:r>
      <w:r>
        <w:t xml:space="preserve">ce qui est juste, et ce que nous faisons dépend également des influences sociales. </w:t>
      </w:r>
    </w:p>
    <w:p w14:paraId="77F6DFC3" w14:textId="7F339E8C" w:rsidR="00FD2080" w:rsidRPr="00927117" w:rsidRDefault="00FD2080" w:rsidP="00927117">
      <w:pPr>
        <w:pStyle w:val="ListParagraph"/>
        <w:numPr>
          <w:ilvl w:val="0"/>
          <w:numId w:val="29"/>
        </w:numPr>
        <w:rPr>
          <w:color w:val="660066"/>
        </w:rPr>
      </w:pPr>
      <w:r>
        <w:t xml:space="preserve">Actuellement, les programmes d’éducation du caractère ont tendance à se concentrer sur le sens moral dans sa globalité : apprendre à penser, sentir et </w:t>
      </w:r>
      <w:r>
        <w:rPr>
          <w:i/>
        </w:rPr>
        <w:t xml:space="preserve">faire </w:t>
      </w:r>
      <w:r>
        <w:t xml:space="preserve">ce qui est bien. À mesure que la </w:t>
      </w:r>
      <w:r>
        <w:rPr>
          <w:i/>
        </w:rPr>
        <w:t xml:space="preserve">pensée </w:t>
      </w:r>
      <w:r>
        <w:t xml:space="preserve">des enfants mûrit, leurs comportements deviennent également moins égoïstes et plus attentionnés. De nos jours, ces programmes apprennent aussi aux enfants à avoir de l’empathie pour les sentiments des autres et à acquérir l’autodiscipline nécessaire à freiner leurs élans –attendre pour obtenir des gratifications plus importantes plutôt que de se contenter de petits plaisirs immédiats. Ceux qui apprennent à </w:t>
      </w:r>
      <w:r>
        <w:rPr>
          <w:i/>
        </w:rPr>
        <w:t xml:space="preserve">retarder les </w:t>
      </w:r>
      <w:r w:rsidRPr="00FD2080">
        <w:rPr>
          <w:i/>
        </w:rPr>
        <w:t xml:space="preserve">gratifications </w:t>
      </w:r>
      <w:r>
        <w:t>deviennent plus responsables socialement, obtiennent de meilleurs résultats scolaires et sont plus efficaces. Dans les programmes d’apprentissage de la notion de service, les adolescents instruisent, nettoient l’environnement et viennent en aide aux personnes âgées. Ainsi leur sentiment de compétence et leur désir de rendre service se développent en même temps que le taux d’absentéisme et d’abandon des études diminue. Les actions morales nourrissent les attitudes morales.</w:t>
      </w:r>
    </w:p>
    <w:p w14:paraId="16AC0F03" w14:textId="77777777" w:rsidR="00927117" w:rsidRPr="00927117" w:rsidRDefault="00927117" w:rsidP="00927117">
      <w:pPr>
        <w:ind w:left="1440"/>
      </w:pPr>
    </w:p>
    <w:p w14:paraId="6E413A5E" w14:textId="77777777" w:rsidR="00E866B7" w:rsidRDefault="00E866B7">
      <w:pPr>
        <w:rPr>
          <w:color w:val="008000"/>
        </w:rPr>
      </w:pPr>
      <w:r>
        <w:rPr>
          <w:color w:val="008000"/>
        </w:rPr>
        <w:t>Développement social</w:t>
      </w:r>
    </w:p>
    <w:p w14:paraId="57692846" w14:textId="776AA633" w:rsidR="00E866B7" w:rsidRDefault="00362761">
      <w:r>
        <w:t xml:space="preserve">Le théoricien Erik Erikson prétendait que chaque stade de la vie possède sa propre </w:t>
      </w:r>
      <w:r>
        <w:rPr>
          <w:i/>
        </w:rPr>
        <w:t xml:space="preserve">tâche psychosociale, </w:t>
      </w:r>
      <w:r>
        <w:t xml:space="preserve">une crise qui doit être résolue. Les jeunes enfants sont aux prises avec des problèmes de </w:t>
      </w:r>
      <w:r>
        <w:rPr>
          <w:i/>
        </w:rPr>
        <w:t xml:space="preserve">confiance, </w:t>
      </w:r>
      <w:r>
        <w:t>puis d’</w:t>
      </w:r>
      <w:r>
        <w:rPr>
          <w:i/>
        </w:rPr>
        <w:t xml:space="preserve">autonomie </w:t>
      </w:r>
      <w:r>
        <w:t>(indépendance) et enfin d’</w:t>
      </w:r>
      <w:r>
        <w:rPr>
          <w:i/>
        </w:rPr>
        <w:t xml:space="preserve">initiative. </w:t>
      </w:r>
      <w:r>
        <w:t>Les enfants d’âge scolaire développent des compétences, le sentiment d’être capables et efficaces. La tâche de l’adolescent est de synthétiser les possibilités passées, présentes et futures en une conception plus claire de soi-même.</w:t>
      </w:r>
    </w:p>
    <w:p w14:paraId="65EA6503" w14:textId="36E160F6" w:rsidR="00362761" w:rsidRDefault="00362761">
      <w:r>
        <w:t>Comme cela arrive parfois en psychologie, l’intérêt d’Erikson avait été nourri par sa propre expérience. De tels épisodes ont suscité son intérêt pour la lutte des adolescents pour la construction  de leur identité.</w:t>
      </w:r>
    </w:p>
    <w:p w14:paraId="5176EDA2" w14:textId="77777777" w:rsidR="00362761" w:rsidRDefault="00362761"/>
    <w:p w14:paraId="4D7EDD05" w14:textId="4BEBEDB0" w:rsidR="00362761" w:rsidRDefault="00362761" w:rsidP="00362761">
      <w:pPr>
        <w:pStyle w:val="ListParagraph"/>
        <w:numPr>
          <w:ilvl w:val="0"/>
          <w:numId w:val="27"/>
        </w:numPr>
        <w:rPr>
          <w:color w:val="660066"/>
        </w:rPr>
      </w:pPr>
      <w:r>
        <w:rPr>
          <w:color w:val="660066"/>
        </w:rPr>
        <w:t>Développement de l’identité</w:t>
      </w:r>
    </w:p>
    <w:p w14:paraId="350A545A" w14:textId="79F3B1DD" w:rsidR="00CB38E8" w:rsidRDefault="00CB38E8" w:rsidP="00CB38E8">
      <w:pPr>
        <w:pStyle w:val="ListParagraph"/>
      </w:pPr>
      <w:r>
        <w:t xml:space="preserve">Pour affiner le sens de leur identité, les adolescents dans les cultures individualistes essayent généralement d’exprimer différents « moi » dans des situations variées, montrant peut-être une facette à la maison, une autre avec les amis et une autre encore à l’école ou sur Facebook. L’adolescent se demande plusieurs questions au sujet de qui il est, la réponse est une autodéfinition qui unifie les différentes facettes du moi en une notion cohérente et confortable de qui l’on est, c’est-à-dire de son </w:t>
      </w:r>
      <w:r>
        <w:rPr>
          <w:b/>
        </w:rPr>
        <w:t>identité.</w:t>
      </w:r>
    </w:p>
    <w:p w14:paraId="14FB5EC1" w14:textId="65E5EA87" w:rsidR="00CB38E8" w:rsidRDefault="00CB38E8" w:rsidP="00CB38E8">
      <w:pPr>
        <w:pStyle w:val="ListParagraph"/>
      </w:pPr>
      <w:r>
        <w:t xml:space="preserve">Pour les adolescents comme pour les adultes, des groupes d’identités se forment par rapport à ce qui nous différencie de ceux qui nous entourent. Pour les étudiants internationaux, pour ceux d’un groupe ethnique minoritaire, pour les personnes souffrant d’un handicap, pour ceux faisant partie d’une équipe, une </w:t>
      </w:r>
      <w:r>
        <w:rPr>
          <w:b/>
        </w:rPr>
        <w:t xml:space="preserve">identité sociale </w:t>
      </w:r>
      <w:r>
        <w:t>se forme souvent autour de ce qui les distingue.</w:t>
      </w:r>
    </w:p>
    <w:p w14:paraId="3873DF9B" w14:textId="06CF912F" w:rsidR="00CB38E8" w:rsidRDefault="00CB38E8" w:rsidP="00CB38E8">
      <w:pPr>
        <w:pStyle w:val="ListParagraph"/>
      </w:pPr>
      <w:r>
        <w:t>Les dernières années de l’adolescence, université ou travailler à plein-temps, fournissent des opportunités nouvelles pour essayer des rôles potentiels. À la fin de leurs études universitaires, de nombreux étudiants ont une identité mieux définie et plus positive que celle qu’ils avaient en première année.</w:t>
      </w:r>
    </w:p>
    <w:p w14:paraId="38FEFB74" w14:textId="66D496D5" w:rsidR="00AC5CD5" w:rsidRPr="00CB38E8" w:rsidRDefault="00CB38E8" w:rsidP="00AC5CD5">
      <w:pPr>
        <w:pStyle w:val="ListParagraph"/>
      </w:pPr>
      <w:r>
        <w:t xml:space="preserve">Erikson prétendait que l’étape identitaire chez l’adolescent était suivie chez le jeune adulte par le développement d’une capacité à avoir des rapports intimes, c’est-à-dire des relations étroites sur le plan émotionnel. </w:t>
      </w:r>
      <w:r w:rsidR="00AC5CD5">
        <w:t>Ceux qui connaissent de très bonnes relations avec leurs familles et leurs amis ont également tendance à connaître des relations amoureuses tout aussi plaisantes lors de leur adolescence, et qui établiront les étapes de relations adultes saines. Ces relations constituent, pour la plupart d’entre nous, une énorme source de plaisir.</w:t>
      </w:r>
    </w:p>
    <w:p w14:paraId="17FAD2E5" w14:textId="322E1832" w:rsidR="00362761" w:rsidRDefault="00362761" w:rsidP="00362761">
      <w:pPr>
        <w:pStyle w:val="ListParagraph"/>
        <w:numPr>
          <w:ilvl w:val="0"/>
          <w:numId w:val="27"/>
        </w:numPr>
        <w:rPr>
          <w:color w:val="660066"/>
        </w:rPr>
      </w:pPr>
      <w:r>
        <w:rPr>
          <w:color w:val="660066"/>
        </w:rPr>
        <w:t>Les relations avec les parents et les pairs</w:t>
      </w:r>
    </w:p>
    <w:p w14:paraId="77FFC372" w14:textId="77777777" w:rsidR="00CB38E8" w:rsidRDefault="00CB38E8" w:rsidP="00CB38E8">
      <w:pPr>
        <w:pStyle w:val="ListParagraph"/>
      </w:pPr>
      <w:r>
        <w:t xml:space="preserve">Dans les cultures occidentales, au fur et à mesure que les adolescents cherchent à se forger leur propre identité, ils commencent à s’éloigner de leurs parents. Les conflits entre parents et enfant pendant la transition de l’adolescence ont tendance à être plus intenses avec les </w:t>
      </w:r>
      <w:proofErr w:type="spellStart"/>
      <w:r>
        <w:t>aînés</w:t>
      </w:r>
      <w:proofErr w:type="spellEnd"/>
      <w:r>
        <w:t xml:space="preserve"> qu’avec les frères et sœurs. Ils sont également plus importants avec la mère qu’avec le père.</w:t>
      </w:r>
    </w:p>
    <w:p w14:paraId="29F9EF77" w14:textId="77777777" w:rsidR="00CB38E8" w:rsidRDefault="00CB38E8" w:rsidP="00CB38E8">
      <w:pPr>
        <w:pStyle w:val="ListParagraph"/>
      </w:pPr>
      <w:r>
        <w:t xml:space="preserve">Des relations positives avec les parents et des relations positives avec les camarades vont souvent de pair. Les lycéennes qui ont une relation affective intense avec leur mère ont également tendance à apprécier une amitié plus intime avec leurs amies. De plus, les adolescents qui se sentent proches de leurs parents ont tendance à être heureux, en bonne santé et à réussir leur </w:t>
      </w:r>
      <w:proofErr w:type="gramStart"/>
      <w:r>
        <w:t>scolarité</w:t>
      </w:r>
      <w:proofErr w:type="gramEnd"/>
      <w:r>
        <w:t>. Bien entendu, on peut considérer cette corrélation dans le sens inverse : les adolescents qui se conduisent mal ont plus tendance à avoir des relations tendues avec leurs parents et les autres adultes.</w:t>
      </w:r>
    </w:p>
    <w:p w14:paraId="7464763A" w14:textId="77777777" w:rsidR="00CB38E8" w:rsidRDefault="00CB38E8" w:rsidP="00CB38E8">
      <w:pPr>
        <w:pStyle w:val="ListParagraph"/>
      </w:pPr>
      <w:r>
        <w:t>L’adolescence est généralement une période où l’influence parentale diminue et où celle des camarades est plus importante.</w:t>
      </w:r>
    </w:p>
    <w:p w14:paraId="4D1892A5" w14:textId="77777777" w:rsidR="00CB38E8" w:rsidRDefault="00CB38E8" w:rsidP="00CB38E8">
      <w:pPr>
        <w:pStyle w:val="ListParagraph"/>
      </w:pPr>
      <w:r>
        <w:t>Comme nous l’avons déjà vu au chapitre 4, l’hérédité fait la plus grosse partie du travail en modelant les différences de caractères et la personnalité de chacun; l’influence des parents et de l’entourage fait le reste.</w:t>
      </w:r>
    </w:p>
    <w:p w14:paraId="42BE9C48" w14:textId="77777777" w:rsidR="00CB38E8" w:rsidRDefault="00CB38E8" w:rsidP="00CB38E8">
      <w:pPr>
        <w:pStyle w:val="ListParagraph"/>
      </w:pPr>
      <w:r>
        <w:t>Les adolescents considèrent que l’influence de leurs parents est plus importante dans d’autres domaines : par exemple, dans le choix et la pratique d’une religion, le choix de l’université et de carrière. Une enquête Gallup sur les jeunes a révélé que la plupart partagent les opinions politiques de leurs parents.</w:t>
      </w:r>
    </w:p>
    <w:p w14:paraId="28B13AEB" w14:textId="77777777" w:rsidR="00362761" w:rsidRPr="00362761" w:rsidRDefault="00362761" w:rsidP="00CB38E8">
      <w:pPr>
        <w:ind w:left="720"/>
        <w:rPr>
          <w:color w:val="660066"/>
        </w:rPr>
      </w:pPr>
    </w:p>
    <w:p w14:paraId="783AF6A5" w14:textId="77777777" w:rsidR="00E866B7" w:rsidRDefault="00E866B7">
      <w:pPr>
        <w:rPr>
          <w:color w:val="008000"/>
        </w:rPr>
      </w:pPr>
      <w:r>
        <w:rPr>
          <w:color w:val="008000"/>
        </w:rPr>
        <w:t>Émergence de l’âge adulte</w:t>
      </w:r>
    </w:p>
    <w:p w14:paraId="09150364" w14:textId="15F30F71" w:rsidR="00E866B7" w:rsidRDefault="00AC5CD5">
      <w:r>
        <w:t xml:space="preserve">Dans les pays occidentaux, l’adolescence s’étend à peu près de 13 à 19 ans. Autrefois, et encore aujourd’hui dans d’autres parties du monde, l’adolescence n’était qu’un bref interlude. Peu après la maturité sexuelle, certaines sociétés conféraient le statut et les responsabilités d’adulte à la jeune personne, célébrant souvent l’évènement avec une initiation complexe, un </w:t>
      </w:r>
      <w:r>
        <w:rPr>
          <w:i/>
        </w:rPr>
        <w:t xml:space="preserve">rite de passage </w:t>
      </w:r>
      <w:r>
        <w:t>public. Avec la bénédiction de la société, le nouvel adulte travaillait, se mariait et avait des enfants.</w:t>
      </w:r>
    </w:p>
    <w:p w14:paraId="5DFCDEE7" w14:textId="4817C93A" w:rsidR="00AC5CD5" w:rsidRDefault="00AC5CD5">
      <w:r>
        <w:t>Sous l’influence de la scolarité obligatoire dans de nombreux pays occidentaux, l’indépendance de l’adulte a commencé à n’apparaître qu’après l’obtention du diplôme.</w:t>
      </w:r>
    </w:p>
    <w:p w14:paraId="47A03D20" w14:textId="6955CEC3" w:rsidR="0015596F" w:rsidRDefault="00F210C3">
      <w:r>
        <w:t xml:space="preserve">Ensemble, la puberté précoce et l’indépendance plus tardive ont prolongé l’intervalle autrefois bref entre la maturité biologique et l’indépendance sociale. Dans les communautés prospères, la période comprise entre 18 et 25 ans constitue une phase de la vie où l’on n’est pas encore stabilisé, une phase que certains appellent la </w:t>
      </w:r>
      <w:r>
        <w:rPr>
          <w:b/>
        </w:rPr>
        <w:t xml:space="preserve">phase adulte émergente. </w:t>
      </w:r>
    </w:p>
    <w:p w14:paraId="1BE9FC63" w14:textId="77777777" w:rsidR="0015596F" w:rsidRPr="00F210C3" w:rsidRDefault="0015596F"/>
    <w:p w14:paraId="062FD917" w14:textId="77777777" w:rsidR="00E866B7" w:rsidRDefault="00E866B7">
      <w:pPr>
        <w:rPr>
          <w:color w:val="008000"/>
        </w:rPr>
      </w:pPr>
      <w:r>
        <w:rPr>
          <w:color w:val="008000"/>
        </w:rPr>
        <w:t>Réflexions sur la continuité et les stades</w:t>
      </w:r>
    </w:p>
    <w:p w14:paraId="1813DBEA" w14:textId="255E9412" w:rsidR="005612E6" w:rsidRDefault="005612E6">
      <w:r>
        <w:t>De manière générale, les chercheurs qui privilégient l’expérience et l’apprentissage voient le développement comme un processus de formation lent et continu. Ceux qui insistent sur la maturation biologique ont tendance à envisager le développement comme une succession d’étapes ou de stades génétiquement prédéterminés; bien que la progression à travers les différents stades puisse être rapide ou lente, chacun les travers dans le même ordre.</w:t>
      </w:r>
    </w:p>
    <w:p w14:paraId="0969FB9E" w14:textId="3ECE7C0B" w:rsidR="005612E6" w:rsidRDefault="005612E6">
      <w:r>
        <w:t xml:space="preserve">Nous nous sommes intéressés à la théorie de Jean Piaget en ce qui concerne le développement cognitif, à celle de Lawrence </w:t>
      </w:r>
      <w:proofErr w:type="spellStart"/>
      <w:r>
        <w:t>Kohlberg</w:t>
      </w:r>
      <w:proofErr w:type="spellEnd"/>
      <w:r>
        <w:t xml:space="preserve"> pour le développement du sens moral et à celle d’Erik Erikson à propos du développement psychosocial. Nous avons vu, par ailleurs, que leurs théories avaient été critiquées. Les jeunes enfants possèdent certaines capacités que Piaget attribuait à des stades ultérieurs. </w:t>
      </w:r>
      <w:proofErr w:type="spellStart"/>
      <w:r>
        <w:t>Kohlberg</w:t>
      </w:r>
      <w:proofErr w:type="spellEnd"/>
      <w:r>
        <w:t xml:space="preserve"> généralisait au monde entier les caractéristiques décrites chez des hommes éduqués dans des cultures favorisant l’individualisme, et privilégiait la pensée au détriment du comportement. </w:t>
      </w:r>
    </w:p>
    <w:p w14:paraId="12AB3725" w14:textId="4D6F4CE0" w:rsidR="005612E6" w:rsidRDefault="005612E6">
      <w:r>
        <w:t>Bien que la recherche mette en doute l’idée selon laquelle la vie passe par des stades liés à l’âge et nettement définis, ce concept de stades reste néanmoins utile. Le cerveau humain subit des poussées de croissance durant l’enfance et la puberté qui correspondent à peu près aux stades de Piaget. La théorie des stades donne, tout au long de la vie, une perspective développementale avec des indications sur la façon dont les individus d’un âge donné peuvent penser et agir différemment quand ils vieillissent.</w:t>
      </w:r>
    </w:p>
    <w:p w14:paraId="41E4FD53" w14:textId="77777777" w:rsidR="005612E6" w:rsidRDefault="005612E6"/>
    <w:p w14:paraId="6BECA7EF" w14:textId="4CE85DF9" w:rsidR="00E866B7" w:rsidRDefault="00E866B7">
      <w:pPr>
        <w:rPr>
          <w:b/>
          <w:color w:val="3366FF"/>
          <w:sz w:val="28"/>
          <w:szCs w:val="28"/>
        </w:rPr>
      </w:pPr>
      <w:r w:rsidRPr="00FE6385">
        <w:rPr>
          <w:b/>
          <w:color w:val="3366FF"/>
          <w:sz w:val="28"/>
          <w:szCs w:val="28"/>
        </w:rPr>
        <w:t>Âge adulte</w:t>
      </w:r>
    </w:p>
    <w:p w14:paraId="731C05F4" w14:textId="77777777" w:rsidR="005612E6" w:rsidRPr="005612E6" w:rsidRDefault="005612E6"/>
    <w:p w14:paraId="70F37F2C" w14:textId="6FE177AE" w:rsidR="00E866B7" w:rsidRDefault="005612E6">
      <w:r>
        <w:t>Il est plus difficile de généraliser à propos des stades de l’âge adulte qu’à propos des premières années de la vie.</w:t>
      </w:r>
    </w:p>
    <w:p w14:paraId="40F0C5CF" w14:textId="3E418870" w:rsidR="005612E6" w:rsidRDefault="005612E6">
      <w:r>
        <w:t xml:space="preserve">Dans la discussion qui va suivre, nous reconnaîtrons ces différences et nous utiliserons trois termes : le </w:t>
      </w:r>
      <w:r>
        <w:rPr>
          <w:i/>
        </w:rPr>
        <w:t xml:space="preserve">début de l’âge adulte, </w:t>
      </w:r>
      <w:r>
        <w:t xml:space="preserve">(grossièrement entre 20 et 30 ans), le </w:t>
      </w:r>
      <w:r>
        <w:rPr>
          <w:i/>
        </w:rPr>
        <w:t xml:space="preserve">milieu de l’âge adulte </w:t>
      </w:r>
      <w:r>
        <w:t xml:space="preserve">(jusqu’à 65 ans) et la </w:t>
      </w:r>
      <w:r>
        <w:rPr>
          <w:i/>
        </w:rPr>
        <w:t xml:space="preserve">fin de l’âge adulte </w:t>
      </w:r>
      <w:r>
        <w:t>(après 65 ans). Dans chacun de ces stades, les gens varient largement sur le plan de leur développement physique, psychologique et social.</w:t>
      </w:r>
    </w:p>
    <w:p w14:paraId="02C0030D" w14:textId="77777777" w:rsidR="005612E6" w:rsidRPr="005612E6" w:rsidRDefault="005612E6"/>
    <w:p w14:paraId="4862A4DC" w14:textId="77777777" w:rsidR="00E866B7" w:rsidRDefault="00E866B7">
      <w:pPr>
        <w:rPr>
          <w:color w:val="008000"/>
        </w:rPr>
      </w:pPr>
      <w:r>
        <w:rPr>
          <w:color w:val="008000"/>
        </w:rPr>
        <w:t>Développement physique</w:t>
      </w:r>
    </w:p>
    <w:p w14:paraId="0B5B58BA" w14:textId="50E677A6" w:rsidR="00E866B7" w:rsidRDefault="005612E6">
      <w:r>
        <w:t>Comme la lumière du jour qui décline après le solstice d’été, le déclin de nos capacités physiques, telles que la force musculaire, le temps de réaction, l’acuité sensorielle et le débit cardiaque commence de manière imperceptible à partir de 25 ans.</w:t>
      </w:r>
    </w:p>
    <w:p w14:paraId="1D38F427" w14:textId="77777777" w:rsidR="005612E6" w:rsidRDefault="005612E6"/>
    <w:p w14:paraId="2CFB4034" w14:textId="6A1B0FD0" w:rsidR="005612E6" w:rsidRDefault="005612E6" w:rsidP="005612E6">
      <w:pPr>
        <w:pStyle w:val="ListParagraph"/>
        <w:numPr>
          <w:ilvl w:val="0"/>
          <w:numId w:val="27"/>
        </w:numPr>
        <w:rPr>
          <w:color w:val="660066"/>
        </w:rPr>
      </w:pPr>
      <w:r>
        <w:rPr>
          <w:color w:val="660066"/>
        </w:rPr>
        <w:t>Changement physique de l’âge mûr</w:t>
      </w:r>
    </w:p>
    <w:p w14:paraId="4F91F7D7" w14:textId="5101296C" w:rsidR="005612E6" w:rsidRDefault="005612E6" w:rsidP="005612E6">
      <w:pPr>
        <w:pStyle w:val="ListParagraph"/>
        <w:numPr>
          <w:ilvl w:val="0"/>
          <w:numId w:val="30"/>
        </w:numPr>
      </w:pPr>
      <w:r w:rsidRPr="005612E6">
        <w:t xml:space="preserve">Comme les </w:t>
      </w:r>
      <w:r>
        <w:t>athlètes d’âge mûr (après 40 ans) le savent bien, le déclin physique s’accélère progressivement. Toutefois même si la force physique diminue, elle est compatible avec des activités normales. De plus, durant le début et le milieu de l’âge adulte, la forme physique a moins à voir avec l’état de santé et l’entraînement de la personne.</w:t>
      </w:r>
    </w:p>
    <w:p w14:paraId="36A7D1F7" w14:textId="066CC034" w:rsidR="005612E6" w:rsidRDefault="005612E6" w:rsidP="005612E6">
      <w:pPr>
        <w:pStyle w:val="ListParagraph"/>
        <w:numPr>
          <w:ilvl w:val="0"/>
          <w:numId w:val="30"/>
        </w:numPr>
      </w:pPr>
      <w:r>
        <w:t xml:space="preserve">Le vieillissement </w:t>
      </w:r>
      <w:proofErr w:type="spellStart"/>
      <w:r>
        <w:t>entraîne</w:t>
      </w:r>
      <w:proofErr w:type="spellEnd"/>
      <w:r>
        <w:t xml:space="preserve"> également un déclin progressif de la fertilité en particulier chez la femme. La femme voit apparaître la </w:t>
      </w:r>
      <w:r>
        <w:rPr>
          <w:b/>
        </w:rPr>
        <w:t>ménopause</w:t>
      </w:r>
      <w:r>
        <w:t> : c’est la fin du cycle menstruel, qui débute généralement à l’approche de la cinquantaine.</w:t>
      </w:r>
    </w:p>
    <w:p w14:paraId="7D2372F2" w14:textId="335B88BE" w:rsidR="005612E6" w:rsidRPr="005612E6" w:rsidRDefault="005612E6" w:rsidP="005612E6">
      <w:pPr>
        <w:pStyle w:val="ListParagraph"/>
        <w:numPr>
          <w:ilvl w:val="0"/>
          <w:numId w:val="30"/>
        </w:numPr>
      </w:pPr>
      <w:r>
        <w:t>Avec l’âge l’activité sexuelle diminue.</w:t>
      </w:r>
    </w:p>
    <w:p w14:paraId="2B3A7F85" w14:textId="2698D0E0" w:rsidR="005612E6" w:rsidRDefault="005612E6" w:rsidP="005612E6">
      <w:pPr>
        <w:pStyle w:val="ListParagraph"/>
        <w:numPr>
          <w:ilvl w:val="0"/>
          <w:numId w:val="27"/>
        </w:numPr>
        <w:rPr>
          <w:color w:val="660066"/>
        </w:rPr>
      </w:pPr>
      <w:r>
        <w:rPr>
          <w:color w:val="660066"/>
        </w:rPr>
        <w:t>Changement physique du sujet âgé</w:t>
      </w:r>
    </w:p>
    <w:p w14:paraId="5999A415" w14:textId="7638A945" w:rsidR="005612E6" w:rsidRDefault="005612E6" w:rsidP="005612E6">
      <w:pPr>
        <w:pStyle w:val="ListParagraph"/>
        <w:numPr>
          <w:ilvl w:val="0"/>
          <w:numId w:val="32"/>
        </w:numPr>
        <w:rPr>
          <w:color w:val="000090"/>
        </w:rPr>
      </w:pPr>
      <w:r w:rsidRPr="005612E6">
        <w:rPr>
          <w:color w:val="000090"/>
        </w:rPr>
        <w:t>Espérance de vie</w:t>
      </w:r>
    </w:p>
    <w:p w14:paraId="0134900F" w14:textId="1F7D3BBB" w:rsidR="00F31950" w:rsidRPr="00F31950" w:rsidRDefault="00BA7ABD" w:rsidP="00F31950">
      <w:pPr>
        <w:pStyle w:val="ListParagraph"/>
        <w:numPr>
          <w:ilvl w:val="0"/>
          <w:numId w:val="33"/>
        </w:numPr>
        <w:rPr>
          <w:color w:val="000090"/>
        </w:rPr>
      </w:pPr>
      <w:r>
        <w:t>De 1950 à 2010, l’espérance de vie à la naissance est passée dans le monde entier de 49 ans à 69 ans et à 80 ans et plu</w:t>
      </w:r>
      <w:r w:rsidR="00F31950">
        <w:t>s dans les pays plus développés. Cette augmentation de l’espérance de vie s’associe à la baisse du taux de natalité, et de ce fait les personnes âgées représentent une part de plus en plus importante de la population.</w:t>
      </w:r>
    </w:p>
    <w:p w14:paraId="3995FAEB" w14:textId="6955664D" w:rsidR="00F31950" w:rsidRPr="00F31950" w:rsidRDefault="00F31950" w:rsidP="00F31950">
      <w:pPr>
        <w:pStyle w:val="ListParagraph"/>
        <w:numPr>
          <w:ilvl w:val="0"/>
          <w:numId w:val="33"/>
        </w:numPr>
        <w:rPr>
          <w:color w:val="000090"/>
        </w:rPr>
      </w:pPr>
      <w:r>
        <w:t>Tout au long de leur vie, les individus de sexe masculin ont plus de risques de mourir.</w:t>
      </w:r>
    </w:p>
    <w:p w14:paraId="0C42897E" w14:textId="5C454D2F" w:rsidR="00F31950" w:rsidRPr="00F31950" w:rsidRDefault="005612E6" w:rsidP="00F31950">
      <w:pPr>
        <w:pStyle w:val="ListParagraph"/>
        <w:numPr>
          <w:ilvl w:val="0"/>
          <w:numId w:val="32"/>
        </w:numPr>
        <w:rPr>
          <w:color w:val="000090"/>
        </w:rPr>
      </w:pPr>
      <w:r>
        <w:rPr>
          <w:color w:val="000090"/>
        </w:rPr>
        <w:t>Capacités sensorielle</w:t>
      </w:r>
      <w:r w:rsidR="00F31950">
        <w:rPr>
          <w:color w:val="000090"/>
        </w:rPr>
        <w:t>s</w:t>
      </w:r>
    </w:p>
    <w:p w14:paraId="36725EA4" w14:textId="2898DB32" w:rsidR="005612E6" w:rsidRDefault="005612E6" w:rsidP="005612E6">
      <w:pPr>
        <w:pStyle w:val="ListParagraph"/>
        <w:numPr>
          <w:ilvl w:val="0"/>
          <w:numId w:val="32"/>
        </w:numPr>
        <w:rPr>
          <w:color w:val="000090"/>
        </w:rPr>
      </w:pPr>
      <w:r>
        <w:rPr>
          <w:color w:val="000090"/>
        </w:rPr>
        <w:t>Santé</w:t>
      </w:r>
    </w:p>
    <w:p w14:paraId="69AEDC56" w14:textId="214CFFFB" w:rsidR="00F31950" w:rsidRPr="00EB6183" w:rsidRDefault="00EB6183" w:rsidP="00F31950">
      <w:pPr>
        <w:pStyle w:val="ListParagraph"/>
        <w:numPr>
          <w:ilvl w:val="0"/>
          <w:numId w:val="35"/>
        </w:numPr>
        <w:rPr>
          <w:color w:val="000090"/>
        </w:rPr>
      </w:pPr>
      <w:r>
        <w:t>Pour ceux qui vieillissent, il y a de bonnes et de mauvaises nouvelles concernant la santé. Les mauvaises : le système immunitaire, de défense de l’organisme contre les maladies, s’affaiblit, rendant les personnes âgées plus vulnérables à des maladies graves comme le cancer ou les pneumonies. Les bonnes : ayant accumulé des anticorps pendant toute leur vie, les plus de 65 ans souffrent moins souvent de maladies bénignes.</w:t>
      </w:r>
    </w:p>
    <w:p w14:paraId="4FDA0194" w14:textId="0BB1BD08" w:rsidR="00EB6183" w:rsidRPr="00EB6183" w:rsidRDefault="00EB6183" w:rsidP="00F31950">
      <w:pPr>
        <w:pStyle w:val="ListParagraph"/>
        <w:numPr>
          <w:ilvl w:val="0"/>
          <w:numId w:val="35"/>
        </w:numPr>
        <w:rPr>
          <w:color w:val="000090"/>
        </w:rPr>
      </w:pPr>
      <w:r>
        <w:t>Le vieillissement, cependant, prélève une taxe sur le cerveau en ralentissant les processus neuronaux.</w:t>
      </w:r>
    </w:p>
    <w:p w14:paraId="32BC834A" w14:textId="2FB513CB" w:rsidR="00EB6183" w:rsidRPr="00EB6183" w:rsidRDefault="00EB6183" w:rsidP="00EB6183">
      <w:pPr>
        <w:pStyle w:val="ListParagraph"/>
        <w:numPr>
          <w:ilvl w:val="0"/>
          <w:numId w:val="35"/>
        </w:numPr>
        <w:rPr>
          <w:color w:val="000090"/>
        </w:rPr>
      </w:pPr>
      <w:r>
        <w:t>En vieillissant, certaines zones du cerveau, ayant un rôle important dans la mémoire, commencent à s’atrophier. Au début de l’âge adulte commence une perte faible, mais progressive, de cellules cérébrales, représentant une diminution d’environ 5% du poids du cerveau à l’âge de 80 ans.</w:t>
      </w:r>
    </w:p>
    <w:p w14:paraId="7AD74669" w14:textId="3DC7491F" w:rsidR="00EB6183" w:rsidRPr="00EB6183" w:rsidRDefault="00EB6183" w:rsidP="00EB6183">
      <w:pPr>
        <w:pStyle w:val="ListParagraph"/>
        <w:numPr>
          <w:ilvl w:val="0"/>
          <w:numId w:val="35"/>
        </w:numPr>
        <w:rPr>
          <w:color w:val="000090"/>
        </w:rPr>
      </w:pPr>
      <w:r>
        <w:t>Une bonne nouvelle : l’exercice corporel ralentit le vieillissement. Les personnes âgées actives ont tendance à être des personnes âgées maintenant rapides. L’exercice stimule le développement des cellules cérébrales et les connexions nerveuses, certainement parce qu’il augmente le flux d’oxygène et de nutriments.</w:t>
      </w:r>
    </w:p>
    <w:p w14:paraId="103351F6" w14:textId="250EC616" w:rsidR="005612E6" w:rsidRDefault="005612E6" w:rsidP="005612E6">
      <w:pPr>
        <w:pStyle w:val="ListParagraph"/>
        <w:numPr>
          <w:ilvl w:val="0"/>
          <w:numId w:val="32"/>
        </w:numPr>
        <w:rPr>
          <w:color w:val="000090"/>
        </w:rPr>
      </w:pPr>
      <w:r>
        <w:rPr>
          <w:color w:val="000090"/>
        </w:rPr>
        <w:t>Démence et maladie d’Alzheimer</w:t>
      </w:r>
    </w:p>
    <w:p w14:paraId="165F7939" w14:textId="4E2FB203" w:rsidR="00EB608C" w:rsidRPr="00826DA1" w:rsidRDefault="00AE36D6" w:rsidP="00EB608C">
      <w:pPr>
        <w:pStyle w:val="ListParagraph"/>
        <w:numPr>
          <w:ilvl w:val="0"/>
          <w:numId w:val="36"/>
        </w:numPr>
        <w:rPr>
          <w:color w:val="000090"/>
        </w:rPr>
      </w:pPr>
      <w:r>
        <w:t xml:space="preserve"> Beaucoup de ceux qui atteindront 90 ans auront l’esprit clair, mais certains, malheureusement, subiront une perte importante de cellules cérébrales à cause d’un processus qui n’est </w:t>
      </w:r>
      <w:r>
        <w:rPr>
          <w:i/>
        </w:rPr>
        <w:t xml:space="preserve">pas </w:t>
      </w:r>
      <w:r>
        <w:t xml:space="preserve">lié au vieillissement normal. Une série de petits accidents vasculaires cérébraux, une tumeur cérébrale ou l’alcoolisme peuvent progressivement endommager le cerveau, provoquant cette détérioration mentale que nous appelons démence. La plus redoutée des maladies cérébrales, la </w:t>
      </w:r>
      <w:r>
        <w:rPr>
          <w:i/>
        </w:rPr>
        <w:t xml:space="preserve">maladie d’Alzheimer, </w:t>
      </w:r>
      <w:r>
        <w:t>touche 3% de la population mondiale âgée de 75 ans. Jusqu’à l’âge de 95 ans, l’incidence de la démence double tous les 5 ans environ.</w:t>
      </w:r>
    </w:p>
    <w:p w14:paraId="089A5811" w14:textId="4097B8FC" w:rsidR="00826DA1" w:rsidRPr="00826DA1" w:rsidRDefault="00826DA1" w:rsidP="00EB608C">
      <w:pPr>
        <w:pStyle w:val="ListParagraph"/>
        <w:numPr>
          <w:ilvl w:val="0"/>
          <w:numId w:val="36"/>
        </w:numPr>
        <w:rPr>
          <w:color w:val="000090"/>
        </w:rPr>
      </w:pPr>
      <w:r>
        <w:t xml:space="preserve">La maladie d’Alzheimer peut même détruire l’esprit le plus brillant. La mémoire d’abord, puis le raisonnement vont se détériorer. </w:t>
      </w:r>
    </w:p>
    <w:p w14:paraId="4A447DB7" w14:textId="43DCDDE4" w:rsidR="00826DA1" w:rsidRPr="00826DA1" w:rsidRDefault="00826DA1" w:rsidP="00EB608C">
      <w:pPr>
        <w:pStyle w:val="ListParagraph"/>
        <w:numPr>
          <w:ilvl w:val="0"/>
          <w:numId w:val="36"/>
        </w:numPr>
        <w:rPr>
          <w:color w:val="000090"/>
        </w:rPr>
      </w:pPr>
      <w:r>
        <w:t>Derrière les symptômes de cette maladie, on observe une perte des cellules nerveuses et une détérioration des neurones qui produisent un neuromédiateur, l’acétylcholine, vital pour la mémoire et la pensée.</w:t>
      </w:r>
    </w:p>
    <w:p w14:paraId="7E18036E" w14:textId="435F1DA2" w:rsidR="00826DA1" w:rsidRPr="00826DA1" w:rsidRDefault="00826DA1" w:rsidP="00EB608C">
      <w:pPr>
        <w:pStyle w:val="ListParagraph"/>
        <w:numPr>
          <w:ilvl w:val="0"/>
          <w:numId w:val="36"/>
        </w:numPr>
        <w:rPr>
          <w:color w:val="000090"/>
        </w:rPr>
      </w:pPr>
      <w:r>
        <w:t>La maladie d’Alzheimer est un peu plus rare chez les personnes qui exercent leur esprit et leur corps. Lorsqu’on leur présente un test de mémorisation, les personnes âgées de 60 ans y arrivent mieux si elles vivent dans des pays où les personnes à l’âge de 60 ans ; dans les pays où la retraite se produit avant 60 ans, la mémoire déclin plus tôt.</w:t>
      </w:r>
    </w:p>
    <w:p w14:paraId="0B394A00" w14:textId="77777777" w:rsidR="00826DA1" w:rsidRPr="005612E6" w:rsidRDefault="00826DA1" w:rsidP="00826DA1">
      <w:pPr>
        <w:pStyle w:val="ListParagraph"/>
        <w:ind w:left="2160"/>
        <w:rPr>
          <w:color w:val="000090"/>
        </w:rPr>
      </w:pPr>
    </w:p>
    <w:p w14:paraId="4A679204" w14:textId="77777777" w:rsidR="00E866B7" w:rsidRDefault="00E866B7">
      <w:pPr>
        <w:rPr>
          <w:color w:val="008000"/>
        </w:rPr>
      </w:pPr>
      <w:r>
        <w:rPr>
          <w:color w:val="008000"/>
        </w:rPr>
        <w:t>Développement cognitif</w:t>
      </w:r>
    </w:p>
    <w:p w14:paraId="02597102" w14:textId="6264C660" w:rsidR="00E866B7" w:rsidRDefault="00826DA1">
      <w:r>
        <w:t>Une des questions des plus intrigantes de la psychologie du développement est de savoir si le déclin des capacités cognitives, telles que la mémoire, la créativité et l’intelligence, se fait parallèlement au déclin des capacités physiques.</w:t>
      </w:r>
    </w:p>
    <w:p w14:paraId="3019A1E6" w14:textId="6EE96135" w:rsidR="00826DA1" w:rsidRDefault="00826DA1">
      <w:r>
        <w:t>Quand nous vieillissons, nous arrivons à bien nous souvenir de certaines choses. En repensant à leur vie passée, la plupart des gens à qui on demande de se remémorer un ou deux évènements importants ayant eu lieu dans les 50 dernières années, ont tendance à citer des évènements qui se sont produits durant leur adolescence ou lorsqu’il avaient une vingtaine d’années. Toutes les choses que l’on a vécues à ce stade de la vie deviennent des dates essentielles.</w:t>
      </w:r>
    </w:p>
    <w:p w14:paraId="2F912947" w14:textId="592370D6" w:rsidR="00826DA1" w:rsidRDefault="00826DA1">
      <w:r>
        <w:t xml:space="preserve">Les adolescents et les jeunes adultes sont bien meilleurs que les jeunes enfants et les personnes de 70 an en ce qui concerne la </w:t>
      </w:r>
      <w:r>
        <w:rPr>
          <w:i/>
        </w:rPr>
        <w:t xml:space="preserve">mémoire potentielle </w:t>
      </w:r>
      <w:r>
        <w:t>(se souvenir de).</w:t>
      </w:r>
    </w:p>
    <w:p w14:paraId="480C7AB6" w14:textId="3CCFD0B5" w:rsidR="00826DA1" w:rsidRDefault="00826DA1">
      <w:pPr>
        <w:rPr>
          <w:i/>
        </w:rPr>
      </w:pPr>
      <w:r>
        <w:t xml:space="preserve">Comme nous le verrons, les </w:t>
      </w:r>
      <w:r>
        <w:rPr>
          <w:b/>
        </w:rPr>
        <w:t xml:space="preserve">études transversales </w:t>
      </w:r>
      <w:r>
        <w:t xml:space="preserve">(qui comparent les personnes d’âges différents) et les </w:t>
      </w:r>
      <w:r>
        <w:rPr>
          <w:b/>
        </w:rPr>
        <w:t xml:space="preserve">études longitudinales </w:t>
      </w:r>
      <w:r>
        <w:t xml:space="preserve">(qui étudient les mêmes personnes sur plusieurs années) ont identifié des capacités mentales qui changent et d’autres qui ne changent pas à mesure que la personne prend de l’âge. L’âge prédit bien la mémoire et l’intelligence que la proximité de la mort. En particulier, les trois ou quatre dernières années de la vie, le déclin cognitif s’accélère typiquement. Les chercheurs appellent cette descente vers la mort le </w:t>
      </w:r>
      <w:r>
        <w:rPr>
          <w:i/>
        </w:rPr>
        <w:t>déclin terminal.</w:t>
      </w:r>
    </w:p>
    <w:p w14:paraId="3C536922" w14:textId="77777777" w:rsidR="00826DA1" w:rsidRPr="00826DA1" w:rsidRDefault="00826DA1"/>
    <w:p w14:paraId="1EB4CF1A" w14:textId="1979CED9" w:rsidR="00826DA1" w:rsidRDefault="00E866B7">
      <w:pPr>
        <w:rPr>
          <w:color w:val="008000"/>
        </w:rPr>
      </w:pPr>
      <w:r>
        <w:rPr>
          <w:color w:val="008000"/>
        </w:rPr>
        <w:t>Développement social</w:t>
      </w:r>
    </w:p>
    <w:p w14:paraId="7101095C" w14:textId="27AC5185" w:rsidR="00826DA1" w:rsidRDefault="00826DA1">
      <w:r>
        <w:t>Beaucoup de différences entre les jeunes adultes et les adultes plus âgées sont le produit d’évènements significatifs de notre vie. Un nouveau travail signifie de nouvelles relations, de nouvelles attentes et de nouvelles exigences. Le mariage apporte les joies de l’intimité, mais aussi le stress induit par la « fusion » de sa vie avec celle de quelqu’un d’autre. Les trois années qui suivent la naissance d’un enfant apportent une plus grande satisfaction de la vie pour la plupart des parents. La mort d’un être cher induit une impression de perte irréparable. Ces évènements normaux de la vie adulte vont-ils entraîner une succession prévisible de changements dans l’existence.</w:t>
      </w:r>
    </w:p>
    <w:p w14:paraId="18C01769" w14:textId="77777777" w:rsidR="00826DA1" w:rsidRPr="00826DA1" w:rsidRDefault="00826DA1"/>
    <w:p w14:paraId="0C7175B3" w14:textId="7B89659E" w:rsidR="00E866B7" w:rsidRDefault="00826DA1" w:rsidP="00826DA1">
      <w:pPr>
        <w:pStyle w:val="ListParagraph"/>
        <w:numPr>
          <w:ilvl w:val="0"/>
          <w:numId w:val="27"/>
        </w:numPr>
        <w:rPr>
          <w:color w:val="660066"/>
        </w:rPr>
      </w:pPr>
      <w:r>
        <w:rPr>
          <w:color w:val="660066"/>
        </w:rPr>
        <w:t>Stades et âges de l’adulte</w:t>
      </w:r>
    </w:p>
    <w:p w14:paraId="60606869" w14:textId="6AD3438E" w:rsidR="00826DA1" w:rsidRPr="00826DA1" w:rsidRDefault="00826DA1" w:rsidP="00826DA1">
      <w:pPr>
        <w:pStyle w:val="ListParagraph"/>
        <w:numPr>
          <w:ilvl w:val="0"/>
          <w:numId w:val="37"/>
        </w:numPr>
        <w:rPr>
          <w:color w:val="660066"/>
        </w:rPr>
      </w:pPr>
      <w:r>
        <w:t xml:space="preserve">Quand les gens arrivent à la quarantaine, ils subissent une transition vers la seconde partie de leur vie d’adulte, et prennent conscience que a vie est davantage derrière eux que devant eux. Certains psychologues pensent que, pour beaucoup, la période de </w:t>
      </w:r>
      <w:r>
        <w:rPr>
          <w:i/>
        </w:rPr>
        <w:t xml:space="preserve">transition du milieu de vie </w:t>
      </w:r>
      <w:r>
        <w:t>est vécu comme une crise, une période de lutte, de regret, voire une impression d’être dépassé par la vie.</w:t>
      </w:r>
    </w:p>
    <w:p w14:paraId="22CB42ED" w14:textId="68B42D28" w:rsidR="00826DA1" w:rsidRPr="00826DA1" w:rsidRDefault="00826DA1" w:rsidP="00826DA1">
      <w:pPr>
        <w:pStyle w:val="ListParagraph"/>
        <w:numPr>
          <w:ilvl w:val="0"/>
          <w:numId w:val="37"/>
        </w:numPr>
        <w:rPr>
          <w:color w:val="660066"/>
        </w:rPr>
      </w:pPr>
      <w:r>
        <w:t>Chez un adulte sur quatre qui décrit avoir vécu une expérience de crise existentielle, ce qui l’a déclenché n’est pas l’âge, mais un évènement majeur comme une maladie, un divorce ou la perte du travail.</w:t>
      </w:r>
    </w:p>
    <w:p w14:paraId="4AA64BBB" w14:textId="5883FDF8" w:rsidR="00826DA1" w:rsidRPr="00826DA1" w:rsidRDefault="00826DA1" w:rsidP="00826DA1">
      <w:pPr>
        <w:pStyle w:val="ListParagraph"/>
        <w:numPr>
          <w:ilvl w:val="0"/>
          <w:numId w:val="37"/>
        </w:numPr>
        <w:rPr>
          <w:color w:val="660066"/>
        </w:rPr>
      </w:pPr>
      <w:r>
        <w:t>Les évènements de la vie déclenchent des transitions vers de nouveaux stades à différents âges. L’</w:t>
      </w:r>
      <w:r>
        <w:rPr>
          <w:b/>
        </w:rPr>
        <w:t xml:space="preserve">horloge sociale, </w:t>
      </w:r>
      <w:r>
        <w:t>la définition du « bon moment » pour quitter la maison, trouver un travail, se marier, avoir des enfants et prendre sa retraite, varie d’une époque à l’autre et d’une culture à l’autre.</w:t>
      </w:r>
    </w:p>
    <w:p w14:paraId="45F19AAC" w14:textId="57A83C3F" w:rsidR="00826DA1" w:rsidRPr="00826DA1" w:rsidRDefault="00826DA1" w:rsidP="00826DA1">
      <w:pPr>
        <w:pStyle w:val="ListParagraph"/>
        <w:numPr>
          <w:ilvl w:val="0"/>
          <w:numId w:val="37"/>
        </w:numPr>
        <w:rPr>
          <w:color w:val="660066"/>
        </w:rPr>
      </w:pPr>
      <w:r>
        <w:t xml:space="preserve">Même les </w:t>
      </w:r>
      <w:r>
        <w:rPr>
          <w:i/>
        </w:rPr>
        <w:t xml:space="preserve">évènements fortuits </w:t>
      </w:r>
      <w:r>
        <w:t>y compris les rencontres sentimentales peuvent avoir des conséquences durables, nous orientant sur un chemin plutôt qu’un autre.</w:t>
      </w:r>
    </w:p>
    <w:p w14:paraId="539E50AA" w14:textId="09782DE1" w:rsidR="00826DA1" w:rsidRDefault="00826DA1" w:rsidP="00826DA1">
      <w:pPr>
        <w:pStyle w:val="ListParagraph"/>
        <w:numPr>
          <w:ilvl w:val="0"/>
          <w:numId w:val="27"/>
        </w:numPr>
        <w:rPr>
          <w:color w:val="660066"/>
        </w:rPr>
      </w:pPr>
      <w:r>
        <w:rPr>
          <w:color w:val="660066"/>
        </w:rPr>
        <w:t>Engagements de l’âge adulte</w:t>
      </w:r>
    </w:p>
    <w:p w14:paraId="6C1C1DFE" w14:textId="579D8D65" w:rsidR="00826DA1" w:rsidRPr="00826DA1" w:rsidRDefault="00826DA1" w:rsidP="00826DA1">
      <w:pPr>
        <w:pStyle w:val="ListParagraph"/>
        <w:numPr>
          <w:ilvl w:val="0"/>
          <w:numId w:val="38"/>
        </w:numPr>
        <w:rPr>
          <w:color w:val="660066"/>
        </w:rPr>
      </w:pPr>
      <w:r>
        <w:t xml:space="preserve">Deux aspects fondamentaux de notre vie vont cependant dominer notre existence en tant qu’adulte. Erik Erikson les appelait </w:t>
      </w:r>
      <w:r>
        <w:rPr>
          <w:i/>
        </w:rPr>
        <w:t xml:space="preserve">intimité </w:t>
      </w:r>
      <w:r>
        <w:t xml:space="preserve">(formation de relations étroites) et </w:t>
      </w:r>
      <w:r>
        <w:rPr>
          <w:i/>
        </w:rPr>
        <w:t xml:space="preserve">engendrement </w:t>
      </w:r>
      <w:r>
        <w:t xml:space="preserve">(être productif et soutenir les générations suivantes). Les chercheurs ont choisi des termes variés : </w:t>
      </w:r>
      <w:r>
        <w:rPr>
          <w:i/>
        </w:rPr>
        <w:t xml:space="preserve">filiation et réalisation, attachement </w:t>
      </w:r>
      <w:r>
        <w:t xml:space="preserve">et </w:t>
      </w:r>
      <w:r>
        <w:rPr>
          <w:i/>
        </w:rPr>
        <w:t xml:space="preserve">productivité, engagement </w:t>
      </w:r>
      <w:r>
        <w:t xml:space="preserve">et </w:t>
      </w:r>
      <w:r>
        <w:rPr>
          <w:i/>
        </w:rPr>
        <w:t xml:space="preserve">compétence. </w:t>
      </w:r>
      <w:r>
        <w:t xml:space="preserve">Sigmund Freud l’exprimait plus simplement : « L’adulte en bonne santé est quelqu’un qui peut </w:t>
      </w:r>
      <w:r>
        <w:rPr>
          <w:i/>
        </w:rPr>
        <w:t xml:space="preserve">aimer </w:t>
      </w:r>
      <w:r>
        <w:t xml:space="preserve">et </w:t>
      </w:r>
      <w:r>
        <w:rPr>
          <w:i/>
        </w:rPr>
        <w:t>travailler.</w:t>
      </w:r>
      <w:r>
        <w:t> »</w:t>
      </w:r>
    </w:p>
    <w:p w14:paraId="524635E7" w14:textId="77777777" w:rsidR="00826DA1" w:rsidRPr="00826DA1" w:rsidRDefault="00826DA1" w:rsidP="00826DA1">
      <w:pPr>
        <w:ind w:left="1080"/>
        <w:rPr>
          <w:color w:val="660066"/>
        </w:rPr>
      </w:pPr>
    </w:p>
    <w:p w14:paraId="1B1176CC" w14:textId="17F4E5CC" w:rsidR="00826DA1" w:rsidRDefault="00826DA1" w:rsidP="00826DA1">
      <w:pPr>
        <w:pStyle w:val="ListParagraph"/>
        <w:numPr>
          <w:ilvl w:val="0"/>
          <w:numId w:val="32"/>
        </w:numPr>
        <w:rPr>
          <w:color w:val="000090"/>
        </w:rPr>
      </w:pPr>
      <w:r w:rsidRPr="00826DA1">
        <w:rPr>
          <w:color w:val="000090"/>
        </w:rPr>
        <w:t>Amour</w:t>
      </w:r>
    </w:p>
    <w:p w14:paraId="3FB36825" w14:textId="4F9152C7" w:rsidR="00826DA1" w:rsidRPr="00094E33" w:rsidRDefault="00826DA1" w:rsidP="00826DA1">
      <w:pPr>
        <w:pStyle w:val="ListParagraph"/>
        <w:numPr>
          <w:ilvl w:val="0"/>
          <w:numId w:val="39"/>
        </w:numPr>
        <w:rPr>
          <w:color w:val="000090"/>
        </w:rPr>
      </w:pPr>
      <w:r>
        <w:t>« L’appariement est une des caractéristiques de l’animal humain », se remarquait l’anthropologue Helen Fisher. Du point de vue de l’évolutionniste, cet appariement relativement monogame a un sens : les parents coopèrent pour élever leurs enfants jusqu’à l’âge adulte ont plus de chance de transmettre leurs gènes à la prospérité que ceux qui ne le font pas.</w:t>
      </w:r>
    </w:p>
    <w:p w14:paraId="46EBAFC3" w14:textId="6EFB9573" w:rsidR="00094E33" w:rsidRPr="00826DA1" w:rsidRDefault="00094E33" w:rsidP="00826DA1">
      <w:pPr>
        <w:pStyle w:val="ListParagraph"/>
        <w:numPr>
          <w:ilvl w:val="0"/>
          <w:numId w:val="39"/>
        </w:numPr>
        <w:rPr>
          <w:color w:val="000090"/>
        </w:rPr>
      </w:pPr>
      <w:r>
        <w:t xml:space="preserve">Bien souvent, l’amour engendre des enfants. Cependant, quand les enfants commencent à nécessiter beaucoup de temps, d’argent et d’énergie émotionnelle, la satisfaction du mariage peut diminuer. L’effort investi dans la création d’une relation équitable peut apporter des bénéfices doubles, assurant </w:t>
      </w:r>
      <w:r w:rsidR="004A051D">
        <w:t>un</w:t>
      </w:r>
      <w:r>
        <w:t xml:space="preserve"> mariage plus heureux et des relations plus saines entre parents et enfants.</w:t>
      </w:r>
    </w:p>
    <w:p w14:paraId="44A13C50" w14:textId="6B243E85" w:rsidR="004A051D" w:rsidRPr="004A051D" w:rsidRDefault="00826DA1" w:rsidP="004A051D">
      <w:pPr>
        <w:pStyle w:val="ListParagraph"/>
        <w:numPr>
          <w:ilvl w:val="0"/>
          <w:numId w:val="32"/>
        </w:numPr>
        <w:rPr>
          <w:color w:val="660066"/>
        </w:rPr>
      </w:pPr>
      <w:r>
        <w:rPr>
          <w:color w:val="000090"/>
        </w:rPr>
        <w:t>Travail</w:t>
      </w:r>
    </w:p>
    <w:p w14:paraId="687F636F" w14:textId="46291C18" w:rsidR="004A051D" w:rsidRPr="004A051D" w:rsidRDefault="004A051D" w:rsidP="004A051D">
      <w:pPr>
        <w:pStyle w:val="ListParagraph"/>
        <w:numPr>
          <w:ilvl w:val="0"/>
          <w:numId w:val="40"/>
        </w:numPr>
        <w:rPr>
          <w:color w:val="660066"/>
        </w:rPr>
      </w:pPr>
      <w:r>
        <w:t>Le bonheur, c’est d’avoir un travail qui corresponde à vos intérêts et vous procure un sentiment de maîtrise et d’accomplissements. C’est d’avoir un partenaire qui soit un compagnon proche, qui peut vous soutenir et qui encourage votre accomplissement. Pour certains c’est aussi d’avoir des enfants affectueux, que vous aimez et dont vous êtes fier.</w:t>
      </w:r>
    </w:p>
    <w:p w14:paraId="534AB246" w14:textId="77777777" w:rsidR="004A051D" w:rsidRPr="004A051D" w:rsidRDefault="004A051D" w:rsidP="004A051D">
      <w:pPr>
        <w:ind w:left="1800"/>
        <w:rPr>
          <w:color w:val="660066"/>
        </w:rPr>
      </w:pPr>
    </w:p>
    <w:p w14:paraId="51C4E453" w14:textId="3B68574B" w:rsidR="00826DA1" w:rsidRDefault="00826DA1" w:rsidP="00826DA1">
      <w:pPr>
        <w:pStyle w:val="ListParagraph"/>
        <w:numPr>
          <w:ilvl w:val="0"/>
          <w:numId w:val="27"/>
        </w:numPr>
        <w:rPr>
          <w:color w:val="660066"/>
        </w:rPr>
      </w:pPr>
      <w:r>
        <w:rPr>
          <w:color w:val="660066"/>
        </w:rPr>
        <w:t>Bien-être au cours de la vie</w:t>
      </w:r>
    </w:p>
    <w:p w14:paraId="2A2A144F" w14:textId="4D7EBCCE" w:rsidR="004A051D" w:rsidRPr="004A051D" w:rsidRDefault="004A051D" w:rsidP="004A051D">
      <w:pPr>
        <w:pStyle w:val="ListParagraph"/>
        <w:numPr>
          <w:ilvl w:val="0"/>
          <w:numId w:val="38"/>
        </w:numPr>
        <w:rPr>
          <w:color w:val="660066"/>
        </w:rPr>
      </w:pPr>
      <w:r>
        <w:t>Du début de l’âge adulte jusque vers la quarantaine, les gens connaissent typiquement un renforcement de l’identité, de la confiance et de l’estime de soi.</w:t>
      </w:r>
    </w:p>
    <w:p w14:paraId="064CDB1E" w14:textId="63818D98" w:rsidR="004A051D" w:rsidRDefault="004A051D" w:rsidP="004A051D">
      <w:pPr>
        <w:pStyle w:val="ListParagraph"/>
        <w:numPr>
          <w:ilvl w:val="0"/>
          <w:numId w:val="38"/>
        </w:numPr>
        <w:rPr>
          <w:color w:val="660066"/>
        </w:rPr>
      </w:pPr>
      <w:r>
        <w:t xml:space="preserve">L’étonnante stabilité de la sensation de bien-être au cours de la vie masque certaines différences intéressantes liées à l’âge sur le plan émotionnel. Les psychologues </w:t>
      </w:r>
      <w:proofErr w:type="spellStart"/>
      <w:r>
        <w:t>Mihaly</w:t>
      </w:r>
      <w:proofErr w:type="spellEnd"/>
      <w:r>
        <w:t xml:space="preserve"> </w:t>
      </w:r>
      <w:proofErr w:type="spellStart"/>
      <w:r>
        <w:t>Csikszentmihalyi</w:t>
      </w:r>
      <w:proofErr w:type="spellEnd"/>
      <w:r>
        <w:t xml:space="preserve"> et Reed </w:t>
      </w:r>
      <w:proofErr w:type="spellStart"/>
      <w:r>
        <w:t>Larson</w:t>
      </w:r>
      <w:proofErr w:type="spellEnd"/>
      <w:r>
        <w:t xml:space="preserve"> ont décri le vécu émotionnel de personnes à qui ils avaient demandé de rendre compte, périodiquement grâce à un alphapage, de leurs activités ou de leurs sentiments présents. Ils ont observé que les adolescents pouvaient de façon typique </w:t>
      </w:r>
      <w:r w:rsidR="006122DB">
        <w:t>s’</w:t>
      </w:r>
      <w:r w:rsidR="003923A8">
        <w:t>effondrer</w:t>
      </w:r>
      <w:r w:rsidR="006122DB">
        <w:t xml:space="preserve"> ou sortir du trou en moins d’une heure. Les modifications de l’humeur chez l’adulte sont moins extrêmes, mais durent plus longtemps.</w:t>
      </w:r>
      <w:r w:rsidR="003923A8">
        <w:t xml:space="preserve"> Au fur et à mesure que les ann</w:t>
      </w:r>
      <w:r w:rsidR="006122DB">
        <w:t>é</w:t>
      </w:r>
      <w:r w:rsidR="003923A8">
        <w:t>e</w:t>
      </w:r>
      <w:r w:rsidR="006122DB">
        <w:t>s passent, les sentiments s’adoucissent. Les hauts deviennent moins hauts, les bas moins bas. Les compliments provoquent moins d’exaltation et les critiques moins de désespoir. En effet, compliments et critiques constituent essentiellement des jugements supplémentaires qui viennent s’accumuler sur une montagne de jugements positifs et négatifs. Au fur et à mesure que nous vieillissons, la vie est moins chargée d’émotions.</w:t>
      </w:r>
    </w:p>
    <w:p w14:paraId="3880AC8C" w14:textId="2CE9A952" w:rsidR="00826DA1" w:rsidRDefault="00826DA1" w:rsidP="00826DA1">
      <w:pPr>
        <w:pStyle w:val="ListParagraph"/>
        <w:numPr>
          <w:ilvl w:val="0"/>
          <w:numId w:val="27"/>
        </w:numPr>
        <w:rPr>
          <w:color w:val="660066"/>
        </w:rPr>
      </w:pPr>
      <w:r>
        <w:rPr>
          <w:color w:val="660066"/>
        </w:rPr>
        <w:t>Mort et agonie</w:t>
      </w:r>
    </w:p>
    <w:p w14:paraId="7C21E777" w14:textId="73DC0C90" w:rsidR="003923A8" w:rsidRPr="002436DD" w:rsidRDefault="002436DD" w:rsidP="003923A8">
      <w:pPr>
        <w:pStyle w:val="ListParagraph"/>
        <w:numPr>
          <w:ilvl w:val="0"/>
          <w:numId w:val="41"/>
        </w:numPr>
        <w:rPr>
          <w:color w:val="660066"/>
        </w:rPr>
      </w:pPr>
      <w:r>
        <w:t>Nous pouvons être reconnaissants du déclin de cette attitude de déni de la mort. Faire face à la mort avec dignité et franchise aide les gens à achever le cycle de leur vie avec l’impression qu’elle a eu un sens et une unité, le sentiment que leur existence a été bonne et que la vie elle-même peut y trouver son affirmation. C’est particulièrement le cas des gens qui revoient leur vie, non avec désespoir, mais avec ce qu’Erik Erikson appelait une impression d’intégrité, le sentiment que leur vie a eu un sens et qu’elle méritait d’être vécue.</w:t>
      </w:r>
    </w:p>
    <w:p w14:paraId="5BDAE679" w14:textId="77777777" w:rsidR="002436DD" w:rsidRPr="00826DA1" w:rsidRDefault="002436DD" w:rsidP="002436DD">
      <w:pPr>
        <w:pStyle w:val="ListParagraph"/>
        <w:ind w:left="1440"/>
        <w:rPr>
          <w:color w:val="660066"/>
        </w:rPr>
      </w:pPr>
    </w:p>
    <w:p w14:paraId="77BCFBD0" w14:textId="77777777" w:rsidR="00E866B7" w:rsidRDefault="00E866B7">
      <w:pPr>
        <w:rPr>
          <w:color w:val="008000"/>
        </w:rPr>
      </w:pPr>
      <w:r>
        <w:rPr>
          <w:color w:val="008000"/>
        </w:rPr>
        <w:t>Réflexions sur la stabilité et le changement</w:t>
      </w:r>
    </w:p>
    <w:p w14:paraId="7E58BC49" w14:textId="7A3D3F06" w:rsidR="002436DD" w:rsidRDefault="002436DD">
      <w:r>
        <w:t>Les deux premières ann.es de la vie constituent une base limitée pour prédire l’ensemble de nos traits de caractère. Certains d’entre eux comme les attitudes sociales sont biens moins stables que le tempérament. Les enfants plus âgés et les adolescents apprennent de nouvelles manières pour faire face aux évènements.</w:t>
      </w:r>
    </w:p>
    <w:p w14:paraId="1AA7C005" w14:textId="16BB43E7" w:rsidR="002436DD" w:rsidRPr="002436DD" w:rsidRDefault="002436DD">
      <w:r>
        <w:t>D’une certaine façon, nous changeons tout avec l’âge. La plupart des très jeunes enfants timides et peureux commencent à s’ouvrir vers l’âge de 4 ans. Au cours des années suivant l’adolescence, la plupart des gens deviennent plus calmes, plus posés, plus agréables et ont une confiance en eux plus importante. Beaucoup d’irresponsables de 18 ans mûrissent par la suite et deviennent, à la quarantaine, des responsables commerciaux</w:t>
      </w:r>
      <w:r w:rsidR="009D6850">
        <w:t xml:space="preserve"> ou culturels. De tels changeme</w:t>
      </w:r>
      <w:r>
        <w:t>n</w:t>
      </w:r>
      <w:r w:rsidR="009D6850">
        <w:t>t</w:t>
      </w:r>
      <w:bookmarkStart w:id="0" w:name="_GoBack"/>
      <w:bookmarkEnd w:id="0"/>
      <w:r>
        <w:t xml:space="preserve">s peuvent survenir sans que cela modifie autant la position d’un individu </w:t>
      </w:r>
      <w:r>
        <w:rPr>
          <w:i/>
        </w:rPr>
        <w:t xml:space="preserve">par rapport à ceux de son âge. </w:t>
      </w:r>
      <w:r>
        <w:t xml:space="preserve">La vie exige </w:t>
      </w:r>
      <w:r>
        <w:rPr>
          <w:i/>
        </w:rPr>
        <w:t xml:space="preserve">à la fois </w:t>
      </w:r>
      <w:r>
        <w:t>du changement et de la stabilité. La stabilité nous procure une identité, nous permet de compter sur les autres, et motive notre intérêt à procurer à nos enfants un développement sain. Notre confiance dans notre capacité à changer nous apporte de l’espoir d’un futur meilleur. Elle motive notre attention pour les influences présentes, soutient notre espoir d’un futur meilleur, et nous permet de nous adapter et de nous développer avec l’expérience.</w:t>
      </w:r>
    </w:p>
    <w:p w14:paraId="08B93332" w14:textId="77777777" w:rsidR="008112A7" w:rsidRDefault="008112A7">
      <w:pPr>
        <w:rPr>
          <w:b/>
          <w:color w:val="8064A2" w:themeColor="accent4"/>
        </w:rPr>
      </w:pPr>
    </w:p>
    <w:p w14:paraId="029B5073" w14:textId="77777777" w:rsidR="009D6850" w:rsidRDefault="009D6850">
      <w:pPr>
        <w:rPr>
          <w:b/>
          <w:color w:val="8064A2" w:themeColor="accent4"/>
        </w:rPr>
      </w:pPr>
    </w:p>
    <w:p w14:paraId="5320275D" w14:textId="3B8C06B7" w:rsidR="00E866B7" w:rsidRDefault="008112A7">
      <w:pPr>
        <w:rPr>
          <w:b/>
          <w:color w:val="8064A2" w:themeColor="accent4"/>
        </w:rPr>
      </w:pPr>
      <w:r>
        <w:rPr>
          <w:b/>
          <w:color w:val="8064A2" w:themeColor="accent4"/>
        </w:rPr>
        <w:t>Définitions :</w:t>
      </w:r>
    </w:p>
    <w:p w14:paraId="05EA7D04" w14:textId="77777777" w:rsidR="008112A7" w:rsidRDefault="008112A7">
      <w:pPr>
        <w:rPr>
          <w:color w:val="FF6600"/>
        </w:rPr>
      </w:pPr>
    </w:p>
    <w:p w14:paraId="43EDB0D9" w14:textId="568C9502" w:rsidR="008112A7" w:rsidRDefault="008112A7" w:rsidP="008112A7">
      <w:pPr>
        <w:pStyle w:val="ListParagraph"/>
        <w:numPr>
          <w:ilvl w:val="0"/>
          <w:numId w:val="1"/>
        </w:numPr>
        <w:rPr>
          <w:color w:val="FF6600"/>
        </w:rPr>
      </w:pPr>
      <w:r w:rsidRPr="008112A7">
        <w:rPr>
          <w:color w:val="FF6600"/>
        </w:rPr>
        <w:t>Psychologie du développement :</w:t>
      </w:r>
    </w:p>
    <w:p w14:paraId="6A3D61B7" w14:textId="38AFB016" w:rsidR="008112A7" w:rsidRPr="008112A7" w:rsidRDefault="008112A7" w:rsidP="008112A7">
      <w:pPr>
        <w:pStyle w:val="ListParagraph"/>
        <w:numPr>
          <w:ilvl w:val="0"/>
          <w:numId w:val="2"/>
        </w:numPr>
        <w:rPr>
          <w:color w:val="FF6600"/>
        </w:rPr>
      </w:pPr>
      <w:r>
        <w:t>Branche de la psychologie qui étudie l’évolution physique, cognitive et sociale tout au long de la vie.</w:t>
      </w:r>
    </w:p>
    <w:p w14:paraId="4FDA8A36" w14:textId="10D54033" w:rsidR="008112A7" w:rsidRDefault="008112A7" w:rsidP="008112A7">
      <w:pPr>
        <w:pStyle w:val="ListParagraph"/>
        <w:numPr>
          <w:ilvl w:val="0"/>
          <w:numId w:val="1"/>
        </w:numPr>
        <w:rPr>
          <w:color w:val="FF6600"/>
        </w:rPr>
      </w:pPr>
      <w:r w:rsidRPr="008112A7">
        <w:rPr>
          <w:color w:val="FF6600"/>
        </w:rPr>
        <w:t>Zygote :</w:t>
      </w:r>
    </w:p>
    <w:p w14:paraId="600CAEDB" w14:textId="6C6ECCDC" w:rsidR="008112A7" w:rsidRPr="008112A7" w:rsidRDefault="008112A7" w:rsidP="008112A7">
      <w:pPr>
        <w:pStyle w:val="ListParagraph"/>
        <w:numPr>
          <w:ilvl w:val="0"/>
          <w:numId w:val="2"/>
        </w:numPr>
        <w:rPr>
          <w:color w:val="FF6600"/>
        </w:rPr>
      </w:pPr>
      <w:r>
        <w:t>L’œuf fécondé : après 2 semaines de divisions cellulaires rapides, il devient un embryon.</w:t>
      </w:r>
    </w:p>
    <w:p w14:paraId="250AD315" w14:textId="77777777" w:rsidR="008112A7" w:rsidRDefault="008112A7" w:rsidP="008112A7">
      <w:pPr>
        <w:pStyle w:val="ListParagraph"/>
        <w:numPr>
          <w:ilvl w:val="0"/>
          <w:numId w:val="1"/>
        </w:numPr>
        <w:rPr>
          <w:color w:val="FF6600"/>
        </w:rPr>
      </w:pPr>
      <w:r w:rsidRPr="008112A7">
        <w:rPr>
          <w:color w:val="FF6600"/>
        </w:rPr>
        <w:t>Embryon :</w:t>
      </w:r>
    </w:p>
    <w:p w14:paraId="35901F77" w14:textId="746763E3" w:rsidR="008112A7" w:rsidRPr="008112A7" w:rsidRDefault="008112A7" w:rsidP="008112A7">
      <w:pPr>
        <w:pStyle w:val="ListParagraph"/>
        <w:numPr>
          <w:ilvl w:val="0"/>
          <w:numId w:val="2"/>
        </w:numPr>
        <w:rPr>
          <w:color w:val="FF6600"/>
        </w:rPr>
      </w:pPr>
      <w:r>
        <w:t>Organisme humain en développement, 2 semaines après fécondation jusqu’à la fin du 2</w:t>
      </w:r>
      <w:r w:rsidRPr="008112A7">
        <w:rPr>
          <w:vertAlign w:val="superscript"/>
        </w:rPr>
        <w:t>e</w:t>
      </w:r>
      <w:r>
        <w:t xml:space="preserve"> mois.</w:t>
      </w:r>
    </w:p>
    <w:p w14:paraId="3D70033C" w14:textId="77777777" w:rsidR="008112A7" w:rsidRDefault="008112A7" w:rsidP="008112A7">
      <w:pPr>
        <w:pStyle w:val="ListParagraph"/>
        <w:ind w:left="1440"/>
        <w:rPr>
          <w:color w:val="FF6600"/>
        </w:rPr>
      </w:pPr>
    </w:p>
    <w:p w14:paraId="619CE897" w14:textId="4A0ED1B6" w:rsidR="008112A7" w:rsidRDefault="008112A7" w:rsidP="008112A7">
      <w:pPr>
        <w:pStyle w:val="ListParagraph"/>
        <w:numPr>
          <w:ilvl w:val="0"/>
          <w:numId w:val="1"/>
        </w:numPr>
        <w:rPr>
          <w:color w:val="FF6600"/>
        </w:rPr>
      </w:pPr>
      <w:r w:rsidRPr="008112A7">
        <w:rPr>
          <w:color w:val="FF6600"/>
        </w:rPr>
        <w:t>Fœtus :</w:t>
      </w:r>
    </w:p>
    <w:p w14:paraId="79628A4F" w14:textId="2D073788" w:rsidR="008112A7" w:rsidRPr="008112A7" w:rsidRDefault="008112A7" w:rsidP="008112A7">
      <w:pPr>
        <w:pStyle w:val="ListParagraph"/>
        <w:numPr>
          <w:ilvl w:val="0"/>
          <w:numId w:val="2"/>
        </w:numPr>
        <w:rPr>
          <w:color w:val="FF6600"/>
        </w:rPr>
      </w:pPr>
      <w:r>
        <w:t>Organisme humain en développement entre la 9</w:t>
      </w:r>
      <w:r w:rsidRPr="008112A7">
        <w:rPr>
          <w:vertAlign w:val="superscript"/>
        </w:rPr>
        <w:t>e</w:t>
      </w:r>
      <w:r>
        <w:t xml:space="preserve"> semaine après la conception et la naissance.</w:t>
      </w:r>
    </w:p>
    <w:p w14:paraId="69062D5D" w14:textId="77777777" w:rsidR="008112A7" w:rsidRDefault="008112A7" w:rsidP="006847FC">
      <w:pPr>
        <w:rPr>
          <w:color w:val="FF6600"/>
        </w:rPr>
      </w:pPr>
    </w:p>
    <w:p w14:paraId="4A76A26E" w14:textId="2A0B69AA" w:rsidR="006847FC" w:rsidRDefault="006847FC" w:rsidP="006847FC">
      <w:pPr>
        <w:pStyle w:val="ListParagraph"/>
        <w:numPr>
          <w:ilvl w:val="0"/>
          <w:numId w:val="1"/>
        </w:numPr>
        <w:rPr>
          <w:color w:val="FF6600"/>
        </w:rPr>
      </w:pPr>
      <w:r>
        <w:rPr>
          <w:color w:val="FF6600"/>
        </w:rPr>
        <w:t>Agents tératogènes :</w:t>
      </w:r>
    </w:p>
    <w:p w14:paraId="7CD628BE" w14:textId="23EE0B50" w:rsidR="006847FC" w:rsidRPr="00635D56" w:rsidRDefault="00635D56" w:rsidP="006847FC">
      <w:pPr>
        <w:pStyle w:val="ListParagraph"/>
        <w:numPr>
          <w:ilvl w:val="0"/>
          <w:numId w:val="2"/>
        </w:numPr>
        <w:rPr>
          <w:color w:val="FF6600"/>
        </w:rPr>
      </w:pPr>
      <w:r>
        <w:t>Agents tels que les virus ou les produits chimiques susceptibles d’atteindre l’embryon ou le fœtus au cours du développement prénatal et de provoquer des malformations</w:t>
      </w:r>
    </w:p>
    <w:p w14:paraId="28782346" w14:textId="77777777" w:rsidR="00635D56" w:rsidRDefault="00635D56" w:rsidP="00635D56">
      <w:pPr>
        <w:pStyle w:val="ListParagraph"/>
        <w:ind w:left="1440"/>
        <w:rPr>
          <w:color w:val="FF6600"/>
        </w:rPr>
      </w:pPr>
    </w:p>
    <w:p w14:paraId="1D4BE25A" w14:textId="6C867227" w:rsidR="006847FC" w:rsidRDefault="006847FC" w:rsidP="006847FC">
      <w:pPr>
        <w:pStyle w:val="ListParagraph"/>
        <w:numPr>
          <w:ilvl w:val="0"/>
          <w:numId w:val="1"/>
        </w:numPr>
        <w:rPr>
          <w:color w:val="FF6600"/>
        </w:rPr>
      </w:pPr>
      <w:r>
        <w:rPr>
          <w:color w:val="FF6600"/>
        </w:rPr>
        <w:t>Syndrome d’alcoolisme fœtal (SAF)</w:t>
      </w:r>
    </w:p>
    <w:p w14:paraId="58D9E3DF" w14:textId="53F677AE" w:rsidR="006847FC" w:rsidRDefault="00635D56" w:rsidP="006847FC">
      <w:pPr>
        <w:pStyle w:val="ListParagraph"/>
        <w:numPr>
          <w:ilvl w:val="0"/>
          <w:numId w:val="2"/>
        </w:numPr>
        <w:rPr>
          <w:color w:val="FF6600"/>
        </w:rPr>
      </w:pPr>
      <w:r>
        <w:t>Anomalies physiques et cognitives de l’enfant provoquées par une consommation excessive d’alcool de la mère durant la grossesse. Dans les cas graves, les symptômes comprennent des malformations faciales notables.</w:t>
      </w:r>
    </w:p>
    <w:p w14:paraId="1D70292C" w14:textId="5FA4911F" w:rsidR="006847FC" w:rsidRDefault="006847FC" w:rsidP="006847FC">
      <w:pPr>
        <w:pStyle w:val="ListParagraph"/>
        <w:numPr>
          <w:ilvl w:val="0"/>
          <w:numId w:val="1"/>
        </w:numPr>
        <w:rPr>
          <w:color w:val="FF6600"/>
        </w:rPr>
      </w:pPr>
      <w:r>
        <w:rPr>
          <w:color w:val="FF6600"/>
        </w:rPr>
        <w:t>Habituation :</w:t>
      </w:r>
    </w:p>
    <w:p w14:paraId="06DB1865" w14:textId="6C47FAF7" w:rsidR="006847FC" w:rsidRPr="006847FC" w:rsidRDefault="00635D56" w:rsidP="006847FC">
      <w:pPr>
        <w:pStyle w:val="ListParagraph"/>
        <w:numPr>
          <w:ilvl w:val="0"/>
          <w:numId w:val="2"/>
        </w:numPr>
        <w:rPr>
          <w:color w:val="FF6600"/>
        </w:rPr>
      </w:pPr>
      <w:r>
        <w:t>Diminution de la réponse à une stimulation répétée. Par exemple, lorsqu’un nourrisson est familiarisé à un stimulus visuel par une exposition répétée, son intérêt disparaît et il regarde bientôt ailleurs.</w:t>
      </w:r>
    </w:p>
    <w:p w14:paraId="25B1EC9B" w14:textId="77777777" w:rsidR="008112A7" w:rsidRDefault="008112A7">
      <w:pPr>
        <w:rPr>
          <w:color w:val="FF6600"/>
        </w:rPr>
      </w:pPr>
    </w:p>
    <w:p w14:paraId="2073C048" w14:textId="5ED0A893" w:rsidR="00635D56" w:rsidRDefault="00635D56" w:rsidP="00635D56">
      <w:pPr>
        <w:pStyle w:val="ListParagraph"/>
        <w:numPr>
          <w:ilvl w:val="0"/>
          <w:numId w:val="1"/>
        </w:numPr>
        <w:rPr>
          <w:color w:val="FF6600"/>
        </w:rPr>
      </w:pPr>
      <w:r>
        <w:rPr>
          <w:color w:val="FF6600"/>
        </w:rPr>
        <w:t>Maturation :</w:t>
      </w:r>
    </w:p>
    <w:p w14:paraId="5793E8F5" w14:textId="21C15BCE" w:rsidR="00635D56" w:rsidRPr="00635D56" w:rsidRDefault="00635D56" w:rsidP="00635D56">
      <w:pPr>
        <w:pStyle w:val="ListParagraph"/>
        <w:numPr>
          <w:ilvl w:val="0"/>
          <w:numId w:val="2"/>
        </w:numPr>
        <w:rPr>
          <w:color w:val="FF6600"/>
        </w:rPr>
      </w:pPr>
      <w:r>
        <w:t>Processus biologique de croissance permettant des changements séquentiels du comportement, relativement peu influencés par l’expérience.</w:t>
      </w:r>
    </w:p>
    <w:p w14:paraId="11EBAD87" w14:textId="77777777" w:rsidR="00635D56" w:rsidRDefault="00635D56" w:rsidP="00635D56">
      <w:pPr>
        <w:rPr>
          <w:color w:val="FF6600"/>
        </w:rPr>
      </w:pPr>
    </w:p>
    <w:p w14:paraId="39F38C20" w14:textId="12B97B47" w:rsidR="00635D56" w:rsidRDefault="00635D56" w:rsidP="00635D56">
      <w:pPr>
        <w:pStyle w:val="ListParagraph"/>
        <w:numPr>
          <w:ilvl w:val="0"/>
          <w:numId w:val="1"/>
        </w:numPr>
        <w:rPr>
          <w:color w:val="FF6600"/>
        </w:rPr>
      </w:pPr>
      <w:r>
        <w:rPr>
          <w:color w:val="FF6600"/>
        </w:rPr>
        <w:t>Cognition :</w:t>
      </w:r>
    </w:p>
    <w:p w14:paraId="78AED258" w14:textId="6663CD21" w:rsidR="00607AF9" w:rsidRPr="00607AF9" w:rsidRDefault="00607AF9" w:rsidP="00607AF9">
      <w:pPr>
        <w:pStyle w:val="ListParagraph"/>
        <w:numPr>
          <w:ilvl w:val="0"/>
          <w:numId w:val="2"/>
        </w:numPr>
        <w:rPr>
          <w:color w:val="FF6600"/>
        </w:rPr>
      </w:pPr>
      <w:r>
        <w:t>Activités mentales associées à la pensée, au savoir, au souvenir et à la communication.</w:t>
      </w:r>
    </w:p>
    <w:p w14:paraId="60F9B363" w14:textId="77777777" w:rsidR="00607AF9" w:rsidRPr="00607AF9" w:rsidRDefault="00607AF9" w:rsidP="00607AF9">
      <w:pPr>
        <w:pStyle w:val="ListParagraph"/>
        <w:ind w:left="1440"/>
        <w:rPr>
          <w:color w:val="FF6600"/>
        </w:rPr>
      </w:pPr>
    </w:p>
    <w:p w14:paraId="70BAFF13" w14:textId="5100EF39" w:rsidR="00635D56" w:rsidRDefault="00635D56" w:rsidP="00635D56">
      <w:pPr>
        <w:pStyle w:val="ListParagraph"/>
        <w:numPr>
          <w:ilvl w:val="0"/>
          <w:numId w:val="1"/>
        </w:numPr>
        <w:rPr>
          <w:color w:val="FF6600"/>
        </w:rPr>
      </w:pPr>
      <w:r>
        <w:rPr>
          <w:color w:val="FF6600"/>
        </w:rPr>
        <w:t>Schème (ou schéma) :</w:t>
      </w:r>
    </w:p>
    <w:p w14:paraId="1DC167F9" w14:textId="402FD1BF" w:rsidR="00607AF9" w:rsidRPr="00607AF9" w:rsidRDefault="00607AF9" w:rsidP="00607AF9">
      <w:pPr>
        <w:pStyle w:val="ListParagraph"/>
        <w:numPr>
          <w:ilvl w:val="0"/>
          <w:numId w:val="2"/>
        </w:numPr>
        <w:rPr>
          <w:color w:val="FF6600"/>
        </w:rPr>
      </w:pPr>
      <w:r>
        <w:t>Concept ou cadre qui organise et interprète l’information.</w:t>
      </w:r>
    </w:p>
    <w:p w14:paraId="70246B28" w14:textId="77777777" w:rsidR="00607AF9" w:rsidRDefault="00607AF9" w:rsidP="00607AF9">
      <w:pPr>
        <w:pStyle w:val="ListParagraph"/>
        <w:ind w:left="1440"/>
        <w:rPr>
          <w:color w:val="FF6600"/>
        </w:rPr>
      </w:pPr>
    </w:p>
    <w:p w14:paraId="2BE64064" w14:textId="4A30A4D1" w:rsidR="00635D56" w:rsidRDefault="00635D56" w:rsidP="00635D56">
      <w:pPr>
        <w:pStyle w:val="ListParagraph"/>
        <w:numPr>
          <w:ilvl w:val="0"/>
          <w:numId w:val="1"/>
        </w:numPr>
        <w:rPr>
          <w:color w:val="FF6600"/>
        </w:rPr>
      </w:pPr>
      <w:r>
        <w:rPr>
          <w:color w:val="FF6600"/>
        </w:rPr>
        <w:t>Assimilation :</w:t>
      </w:r>
    </w:p>
    <w:p w14:paraId="058E5BBD" w14:textId="0B5D11BB" w:rsidR="00607AF9" w:rsidRPr="00607AF9" w:rsidRDefault="00607AF9" w:rsidP="00607AF9">
      <w:pPr>
        <w:pStyle w:val="ListParagraph"/>
        <w:numPr>
          <w:ilvl w:val="0"/>
          <w:numId w:val="2"/>
        </w:numPr>
        <w:rPr>
          <w:color w:val="FF6600"/>
        </w:rPr>
      </w:pPr>
      <w:r>
        <w:t>Interprétation d’une expérience nouvelle selon un schème existant.</w:t>
      </w:r>
    </w:p>
    <w:p w14:paraId="621644DF" w14:textId="77777777" w:rsidR="00607AF9" w:rsidRDefault="00607AF9" w:rsidP="00607AF9">
      <w:pPr>
        <w:pStyle w:val="ListParagraph"/>
        <w:ind w:left="1440"/>
        <w:rPr>
          <w:color w:val="FF6600"/>
        </w:rPr>
      </w:pPr>
    </w:p>
    <w:p w14:paraId="472FBF9D" w14:textId="0594FDFD" w:rsidR="00635D56" w:rsidRDefault="00635D56" w:rsidP="00635D56">
      <w:pPr>
        <w:pStyle w:val="ListParagraph"/>
        <w:numPr>
          <w:ilvl w:val="0"/>
          <w:numId w:val="1"/>
        </w:numPr>
        <w:rPr>
          <w:color w:val="FF6600"/>
        </w:rPr>
      </w:pPr>
      <w:r>
        <w:rPr>
          <w:color w:val="FF6600"/>
        </w:rPr>
        <w:t>Accommodation :</w:t>
      </w:r>
    </w:p>
    <w:p w14:paraId="3EFB3FF4" w14:textId="77777777" w:rsidR="00607AF9" w:rsidRDefault="00607AF9" w:rsidP="00607AF9">
      <w:pPr>
        <w:pStyle w:val="ListParagraph"/>
        <w:numPr>
          <w:ilvl w:val="0"/>
          <w:numId w:val="2"/>
        </w:numPr>
        <w:rPr>
          <w:color w:val="FF6600"/>
        </w:rPr>
      </w:pPr>
      <w:r>
        <w:t>Adaptation d’un schème actuel de compréhension pour y intégrer une information nouvelle.</w:t>
      </w:r>
    </w:p>
    <w:p w14:paraId="076F99C5" w14:textId="77777777" w:rsidR="00607AF9" w:rsidRDefault="00607AF9" w:rsidP="00607AF9">
      <w:pPr>
        <w:pStyle w:val="ListParagraph"/>
        <w:ind w:left="1440"/>
        <w:rPr>
          <w:color w:val="FF6600"/>
        </w:rPr>
      </w:pPr>
    </w:p>
    <w:p w14:paraId="3FE07A06" w14:textId="5FCFE7A5" w:rsidR="00635D56" w:rsidRDefault="00635D56" w:rsidP="00635D56">
      <w:pPr>
        <w:pStyle w:val="ListParagraph"/>
        <w:numPr>
          <w:ilvl w:val="0"/>
          <w:numId w:val="1"/>
        </w:numPr>
        <w:rPr>
          <w:color w:val="FF6600"/>
        </w:rPr>
      </w:pPr>
      <w:r>
        <w:rPr>
          <w:color w:val="FF6600"/>
        </w:rPr>
        <w:t>Stade sensori-moteur :</w:t>
      </w:r>
    </w:p>
    <w:p w14:paraId="0C7DE9EF" w14:textId="3B89F82F" w:rsidR="00607AF9" w:rsidRPr="00607AF9" w:rsidRDefault="00607AF9" w:rsidP="00607AF9">
      <w:pPr>
        <w:pStyle w:val="ListParagraph"/>
        <w:numPr>
          <w:ilvl w:val="0"/>
          <w:numId w:val="2"/>
        </w:numPr>
        <w:rPr>
          <w:color w:val="FF6600"/>
        </w:rPr>
      </w:pPr>
      <w:r>
        <w:t>Selon la théorie de Piaget, c’est le stade (depuis la naissance jusqu’à 2 ans environ) au cours duquel les enfants connaissent le monde essentiellement en termes d’impressions sensorielles et d’activités motrices.</w:t>
      </w:r>
    </w:p>
    <w:p w14:paraId="3702E40A" w14:textId="77777777" w:rsidR="00607AF9" w:rsidRDefault="00607AF9" w:rsidP="00607AF9">
      <w:pPr>
        <w:rPr>
          <w:color w:val="FF6600"/>
        </w:rPr>
      </w:pPr>
    </w:p>
    <w:p w14:paraId="3744A7D1" w14:textId="0AF7F825" w:rsidR="00607AF9" w:rsidRDefault="00607AF9" w:rsidP="00607AF9">
      <w:pPr>
        <w:pStyle w:val="ListParagraph"/>
        <w:numPr>
          <w:ilvl w:val="0"/>
          <w:numId w:val="1"/>
        </w:numPr>
        <w:rPr>
          <w:color w:val="FF6600"/>
        </w:rPr>
      </w:pPr>
      <w:r>
        <w:rPr>
          <w:color w:val="FF6600"/>
        </w:rPr>
        <w:t>Permanence de l’objet :</w:t>
      </w:r>
    </w:p>
    <w:p w14:paraId="3BB58095" w14:textId="6CE6FC7B" w:rsidR="00607AF9" w:rsidRPr="00272723" w:rsidRDefault="00272723" w:rsidP="00607AF9">
      <w:pPr>
        <w:pStyle w:val="ListParagraph"/>
        <w:numPr>
          <w:ilvl w:val="0"/>
          <w:numId w:val="2"/>
        </w:numPr>
        <w:rPr>
          <w:color w:val="FF6600"/>
        </w:rPr>
      </w:pPr>
      <w:r>
        <w:t>Perception que les choses continuent d’exister même si on ne les voit pas.</w:t>
      </w:r>
    </w:p>
    <w:p w14:paraId="7470E7ED" w14:textId="77777777" w:rsidR="00272723" w:rsidRDefault="00272723" w:rsidP="00272723">
      <w:pPr>
        <w:pStyle w:val="ListParagraph"/>
        <w:ind w:left="1440"/>
        <w:rPr>
          <w:color w:val="FF6600"/>
        </w:rPr>
      </w:pPr>
    </w:p>
    <w:p w14:paraId="65F76556" w14:textId="20857A67" w:rsidR="00607AF9" w:rsidRDefault="00607AF9" w:rsidP="00607AF9">
      <w:pPr>
        <w:pStyle w:val="ListParagraph"/>
        <w:numPr>
          <w:ilvl w:val="0"/>
          <w:numId w:val="1"/>
        </w:numPr>
        <w:rPr>
          <w:color w:val="FF6600"/>
        </w:rPr>
      </w:pPr>
      <w:r>
        <w:rPr>
          <w:color w:val="FF6600"/>
        </w:rPr>
        <w:t>Égocentrisme :</w:t>
      </w:r>
    </w:p>
    <w:p w14:paraId="2A7E6902" w14:textId="1377D371" w:rsidR="00272723" w:rsidRPr="00272723" w:rsidRDefault="00272723" w:rsidP="00272723">
      <w:pPr>
        <w:pStyle w:val="ListParagraph"/>
        <w:numPr>
          <w:ilvl w:val="0"/>
          <w:numId w:val="2"/>
        </w:numPr>
        <w:rPr>
          <w:color w:val="FF6600"/>
        </w:rPr>
      </w:pPr>
      <w:r>
        <w:t>Selon la théorie de Piaget, difficulté de l’enfant au stade préopératoire à voir les choses selon le point de vue d’autrui.</w:t>
      </w:r>
    </w:p>
    <w:p w14:paraId="66C0F4AF" w14:textId="77777777" w:rsidR="00272723" w:rsidRDefault="00272723" w:rsidP="00272723">
      <w:pPr>
        <w:pStyle w:val="ListParagraph"/>
        <w:ind w:left="1440"/>
        <w:rPr>
          <w:color w:val="FF6600"/>
        </w:rPr>
      </w:pPr>
    </w:p>
    <w:p w14:paraId="34539AAB" w14:textId="5A1516CA" w:rsidR="00607AF9" w:rsidRDefault="00607AF9" w:rsidP="00607AF9">
      <w:pPr>
        <w:pStyle w:val="ListParagraph"/>
        <w:numPr>
          <w:ilvl w:val="0"/>
          <w:numId w:val="1"/>
        </w:numPr>
        <w:rPr>
          <w:color w:val="FF6600"/>
        </w:rPr>
      </w:pPr>
      <w:r>
        <w:rPr>
          <w:color w:val="FF6600"/>
        </w:rPr>
        <w:t>Stade préopératoire :</w:t>
      </w:r>
    </w:p>
    <w:p w14:paraId="76F73ECF" w14:textId="1754F347" w:rsidR="00272723" w:rsidRPr="00272723" w:rsidRDefault="00272723" w:rsidP="00272723">
      <w:pPr>
        <w:pStyle w:val="ListParagraph"/>
        <w:numPr>
          <w:ilvl w:val="0"/>
          <w:numId w:val="2"/>
        </w:numPr>
        <w:rPr>
          <w:color w:val="FF6600"/>
        </w:rPr>
      </w:pPr>
      <w:r>
        <w:t>Selon la théorie de Piaget, stade (entre 2 et 6 ou 7 ans) au cours duquel un enfant apprend à utiliser un langage, mais ne comprend pas encore les opérations mentales de la logique concrète.</w:t>
      </w:r>
    </w:p>
    <w:p w14:paraId="42E64795" w14:textId="77777777" w:rsidR="00272723" w:rsidRDefault="00272723" w:rsidP="00272723">
      <w:pPr>
        <w:pStyle w:val="ListParagraph"/>
        <w:ind w:left="1440"/>
        <w:rPr>
          <w:color w:val="FF6600"/>
        </w:rPr>
      </w:pPr>
    </w:p>
    <w:p w14:paraId="76181E91" w14:textId="50B53DE0" w:rsidR="00607AF9" w:rsidRDefault="00607AF9" w:rsidP="00607AF9">
      <w:pPr>
        <w:pStyle w:val="ListParagraph"/>
        <w:numPr>
          <w:ilvl w:val="0"/>
          <w:numId w:val="1"/>
        </w:numPr>
        <w:rPr>
          <w:color w:val="FF6600"/>
        </w:rPr>
      </w:pPr>
      <w:r>
        <w:rPr>
          <w:color w:val="FF6600"/>
        </w:rPr>
        <w:t>Conservation</w:t>
      </w:r>
    </w:p>
    <w:p w14:paraId="0D0538B5" w14:textId="4197C7B0" w:rsidR="00272723" w:rsidRPr="00272723" w:rsidRDefault="00272723" w:rsidP="00272723">
      <w:pPr>
        <w:pStyle w:val="ListParagraph"/>
        <w:numPr>
          <w:ilvl w:val="0"/>
          <w:numId w:val="2"/>
        </w:numPr>
        <w:rPr>
          <w:color w:val="FF6600"/>
        </w:rPr>
      </w:pPr>
      <w:r>
        <w:t>Principe (que Piaget considérait comme un élément du raisonnement opératoire concret) selon lequel les propriétés telles que la masse, le volume ou le nombre demeurent les mêmes en dépit d’un changement de forme des objets.</w:t>
      </w:r>
    </w:p>
    <w:p w14:paraId="76D476E9" w14:textId="77777777" w:rsidR="00272723" w:rsidRPr="00272723" w:rsidRDefault="00272723" w:rsidP="00272723">
      <w:pPr>
        <w:pStyle w:val="ListParagraph"/>
        <w:ind w:left="1440"/>
        <w:rPr>
          <w:color w:val="FF6600"/>
        </w:rPr>
      </w:pPr>
    </w:p>
    <w:p w14:paraId="35DD603F" w14:textId="3C84C7CE" w:rsidR="00272723" w:rsidRDefault="00272723" w:rsidP="00272723">
      <w:pPr>
        <w:pStyle w:val="ListParagraph"/>
        <w:numPr>
          <w:ilvl w:val="0"/>
          <w:numId w:val="1"/>
        </w:numPr>
        <w:rPr>
          <w:color w:val="FF6600"/>
        </w:rPr>
      </w:pPr>
      <w:r>
        <w:rPr>
          <w:color w:val="FF6600"/>
        </w:rPr>
        <w:t>Théorie de l’esprit :</w:t>
      </w:r>
    </w:p>
    <w:p w14:paraId="493EEEC1" w14:textId="64782070" w:rsidR="00272723" w:rsidRPr="00272723" w:rsidRDefault="00272723" w:rsidP="00272723">
      <w:pPr>
        <w:pStyle w:val="ListParagraph"/>
        <w:numPr>
          <w:ilvl w:val="0"/>
          <w:numId w:val="2"/>
        </w:numPr>
        <w:rPr>
          <w:color w:val="FF6600"/>
        </w:rPr>
      </w:pPr>
      <w:r>
        <w:t>Raisonnement sur son propre état mental et sur celui d’autrui (sentiments, perceptions et pensées), à partir duquel il est possible de prédire les comportements.</w:t>
      </w:r>
    </w:p>
    <w:p w14:paraId="3C0D4761" w14:textId="77777777" w:rsidR="00272723" w:rsidRDefault="00272723" w:rsidP="00272723">
      <w:pPr>
        <w:pStyle w:val="ListParagraph"/>
        <w:ind w:left="1440"/>
        <w:rPr>
          <w:color w:val="FF6600"/>
        </w:rPr>
      </w:pPr>
    </w:p>
    <w:p w14:paraId="11F135D9" w14:textId="78C954F1" w:rsidR="00272723" w:rsidRDefault="00272723" w:rsidP="00272723">
      <w:pPr>
        <w:pStyle w:val="ListParagraph"/>
        <w:numPr>
          <w:ilvl w:val="0"/>
          <w:numId w:val="1"/>
        </w:numPr>
        <w:rPr>
          <w:color w:val="FF6600"/>
        </w:rPr>
      </w:pPr>
      <w:r>
        <w:rPr>
          <w:color w:val="FF6600"/>
        </w:rPr>
        <w:t>Stade des opérations concrètes :</w:t>
      </w:r>
    </w:p>
    <w:p w14:paraId="6F815E79" w14:textId="665FFC86" w:rsidR="00272723" w:rsidRPr="00180468" w:rsidRDefault="00180468" w:rsidP="00272723">
      <w:pPr>
        <w:pStyle w:val="ListParagraph"/>
        <w:numPr>
          <w:ilvl w:val="0"/>
          <w:numId w:val="2"/>
        </w:numPr>
        <w:rPr>
          <w:color w:val="FF6600"/>
        </w:rPr>
      </w:pPr>
      <w:r>
        <w:t>Selon la théorie de Piaget, stade du développement cognitif (entre 6 ou 7 ans et 11 ans) au cours duquel l’enfant acquiert les processus mentaux qui lui permettent de penser logiquement à propos d’évènements concrets.</w:t>
      </w:r>
    </w:p>
    <w:p w14:paraId="7EB44FA2" w14:textId="77777777" w:rsidR="00180468" w:rsidRDefault="00180468" w:rsidP="00180468">
      <w:pPr>
        <w:pStyle w:val="ListParagraph"/>
        <w:ind w:left="1440"/>
        <w:rPr>
          <w:color w:val="FF6600"/>
        </w:rPr>
      </w:pPr>
    </w:p>
    <w:p w14:paraId="5ECCA546" w14:textId="0ADD3B04" w:rsidR="00272723" w:rsidRDefault="00272723" w:rsidP="00272723">
      <w:pPr>
        <w:pStyle w:val="ListParagraph"/>
        <w:numPr>
          <w:ilvl w:val="0"/>
          <w:numId w:val="1"/>
        </w:numPr>
        <w:rPr>
          <w:color w:val="FF6600"/>
        </w:rPr>
      </w:pPr>
      <w:r>
        <w:rPr>
          <w:color w:val="FF6600"/>
        </w:rPr>
        <w:t>Stades des opérations formelles :</w:t>
      </w:r>
    </w:p>
    <w:p w14:paraId="642DB9D4" w14:textId="30358A9F" w:rsidR="00272723" w:rsidRPr="00180468" w:rsidRDefault="00180468" w:rsidP="00180468">
      <w:pPr>
        <w:pStyle w:val="ListParagraph"/>
        <w:numPr>
          <w:ilvl w:val="0"/>
          <w:numId w:val="2"/>
        </w:numPr>
        <w:rPr>
          <w:color w:val="FF6600"/>
        </w:rPr>
      </w:pPr>
      <w:r>
        <w:t>Selon la théorie de Piaget, stade du développement cognitif (commençant normalement à l’âge de 12 ans), au cours duquel l’individu commence à penser de façon logique à propos de concepts abstraits.</w:t>
      </w:r>
    </w:p>
    <w:p w14:paraId="69C7C74B" w14:textId="77777777" w:rsidR="00180468" w:rsidRDefault="00180468" w:rsidP="00180468">
      <w:pPr>
        <w:rPr>
          <w:color w:val="FF6600"/>
        </w:rPr>
      </w:pPr>
    </w:p>
    <w:p w14:paraId="59038FF4" w14:textId="63F9962E" w:rsidR="00180468" w:rsidRDefault="00180468" w:rsidP="00180468">
      <w:pPr>
        <w:pStyle w:val="ListParagraph"/>
        <w:numPr>
          <w:ilvl w:val="0"/>
          <w:numId w:val="1"/>
        </w:numPr>
        <w:rPr>
          <w:color w:val="FF6600"/>
        </w:rPr>
      </w:pPr>
      <w:r>
        <w:rPr>
          <w:color w:val="FF6600"/>
        </w:rPr>
        <w:t>Peur de l’étranger :</w:t>
      </w:r>
    </w:p>
    <w:p w14:paraId="357D5155" w14:textId="36C10BB5" w:rsidR="00180468" w:rsidRPr="00180468" w:rsidRDefault="00180468" w:rsidP="00180468">
      <w:pPr>
        <w:pStyle w:val="ListParagraph"/>
        <w:numPr>
          <w:ilvl w:val="0"/>
          <w:numId w:val="2"/>
        </w:numPr>
        <w:rPr>
          <w:color w:val="FF6600"/>
        </w:rPr>
      </w:pPr>
      <w:r>
        <w:t>Crainte des étrangers que manifestent en général les bébés et qui commence à environ 8 mois.</w:t>
      </w:r>
    </w:p>
    <w:p w14:paraId="7FB75190" w14:textId="77777777" w:rsidR="00180468" w:rsidRDefault="00180468" w:rsidP="00180468">
      <w:pPr>
        <w:pStyle w:val="ListParagraph"/>
        <w:ind w:left="1440"/>
        <w:rPr>
          <w:color w:val="FF6600"/>
        </w:rPr>
      </w:pPr>
    </w:p>
    <w:p w14:paraId="79035DAA" w14:textId="10D90442" w:rsidR="00180468" w:rsidRDefault="00180468" w:rsidP="00180468">
      <w:pPr>
        <w:pStyle w:val="ListParagraph"/>
        <w:numPr>
          <w:ilvl w:val="0"/>
          <w:numId w:val="1"/>
        </w:numPr>
        <w:rPr>
          <w:color w:val="FF6600"/>
        </w:rPr>
      </w:pPr>
      <w:r>
        <w:rPr>
          <w:color w:val="FF6600"/>
        </w:rPr>
        <w:t>Attachement :</w:t>
      </w:r>
    </w:p>
    <w:p w14:paraId="26EAE51D" w14:textId="5AC43E16" w:rsidR="00180468" w:rsidRPr="00E628A5" w:rsidRDefault="00E628A5" w:rsidP="00180468">
      <w:pPr>
        <w:pStyle w:val="ListParagraph"/>
        <w:numPr>
          <w:ilvl w:val="0"/>
          <w:numId w:val="2"/>
        </w:numPr>
        <w:rPr>
          <w:color w:val="FF6600"/>
        </w:rPr>
      </w:pPr>
      <w:r>
        <w:t>Lien affectif avec une autre personne : mis en évidence chez les jeunes enfants par leur façon de rechercher le contact avec ceux qui s’occupent d’eux et par leur détresse en cas de séparation.</w:t>
      </w:r>
    </w:p>
    <w:p w14:paraId="694D6FBB" w14:textId="77777777" w:rsidR="00E628A5" w:rsidRDefault="00E628A5" w:rsidP="00E628A5">
      <w:pPr>
        <w:pStyle w:val="ListParagraph"/>
        <w:ind w:left="1440"/>
        <w:rPr>
          <w:color w:val="FF6600"/>
        </w:rPr>
      </w:pPr>
    </w:p>
    <w:p w14:paraId="70850BF9" w14:textId="3B381443" w:rsidR="00180468" w:rsidRDefault="00180468" w:rsidP="00180468">
      <w:pPr>
        <w:pStyle w:val="ListParagraph"/>
        <w:numPr>
          <w:ilvl w:val="0"/>
          <w:numId w:val="1"/>
        </w:numPr>
        <w:rPr>
          <w:color w:val="FF6600"/>
        </w:rPr>
      </w:pPr>
      <w:r>
        <w:rPr>
          <w:color w:val="FF6600"/>
        </w:rPr>
        <w:t>Période critique :</w:t>
      </w:r>
    </w:p>
    <w:p w14:paraId="358EB413" w14:textId="3C5D5B47" w:rsidR="00E628A5" w:rsidRPr="00E628A5" w:rsidRDefault="00E628A5" w:rsidP="00E628A5">
      <w:pPr>
        <w:pStyle w:val="ListParagraph"/>
        <w:numPr>
          <w:ilvl w:val="0"/>
          <w:numId w:val="2"/>
        </w:numPr>
        <w:rPr>
          <w:color w:val="FF6600"/>
        </w:rPr>
      </w:pPr>
      <w:r>
        <w:t>Période optimale située peu après la naissance et durant laquelle l’exposition d’un organisme à certaines expériences ou à certains stimuli déclenche un développement adéquat.</w:t>
      </w:r>
    </w:p>
    <w:p w14:paraId="69BE15F6" w14:textId="77777777" w:rsidR="00E628A5" w:rsidRDefault="00E628A5" w:rsidP="00E628A5">
      <w:pPr>
        <w:pStyle w:val="ListParagraph"/>
        <w:ind w:left="1440"/>
        <w:rPr>
          <w:color w:val="FF6600"/>
        </w:rPr>
      </w:pPr>
    </w:p>
    <w:p w14:paraId="716E2627" w14:textId="77E0E404" w:rsidR="00180468" w:rsidRDefault="00180468" w:rsidP="00180468">
      <w:pPr>
        <w:pStyle w:val="ListParagraph"/>
        <w:numPr>
          <w:ilvl w:val="0"/>
          <w:numId w:val="1"/>
        </w:numPr>
        <w:rPr>
          <w:color w:val="FF6600"/>
        </w:rPr>
      </w:pPr>
      <w:r>
        <w:rPr>
          <w:color w:val="FF6600"/>
        </w:rPr>
        <w:t>Empreinte :</w:t>
      </w:r>
    </w:p>
    <w:p w14:paraId="09985EE6" w14:textId="435808D4" w:rsidR="00180468" w:rsidRPr="00E628A5" w:rsidRDefault="00E628A5" w:rsidP="00E628A5">
      <w:pPr>
        <w:pStyle w:val="ListParagraph"/>
        <w:numPr>
          <w:ilvl w:val="0"/>
          <w:numId w:val="2"/>
        </w:numPr>
        <w:rPr>
          <w:color w:val="FF6600"/>
        </w:rPr>
      </w:pPr>
      <w:r>
        <w:t>Processus par lequel certains animaux forment un attachement au cours d’une période critique située au tout début de la vie.</w:t>
      </w:r>
    </w:p>
    <w:p w14:paraId="114C9E0D" w14:textId="77777777" w:rsidR="00E628A5" w:rsidRDefault="00E628A5" w:rsidP="00E628A5">
      <w:pPr>
        <w:rPr>
          <w:color w:val="FF6600"/>
        </w:rPr>
      </w:pPr>
    </w:p>
    <w:p w14:paraId="0F754C2B" w14:textId="2B02680C" w:rsidR="00E628A5" w:rsidRDefault="00E628A5" w:rsidP="00E628A5">
      <w:pPr>
        <w:pStyle w:val="ListParagraph"/>
        <w:numPr>
          <w:ilvl w:val="0"/>
          <w:numId w:val="1"/>
        </w:numPr>
        <w:rPr>
          <w:color w:val="FF6600"/>
        </w:rPr>
      </w:pPr>
      <w:r>
        <w:rPr>
          <w:color w:val="FF6600"/>
        </w:rPr>
        <w:t>Confiance de base :</w:t>
      </w:r>
    </w:p>
    <w:p w14:paraId="7AFEC2F2" w14:textId="65DAB440" w:rsidR="00E628A5" w:rsidRPr="004A2129" w:rsidRDefault="004A2129" w:rsidP="00E628A5">
      <w:pPr>
        <w:pStyle w:val="ListParagraph"/>
        <w:numPr>
          <w:ilvl w:val="0"/>
          <w:numId w:val="2"/>
        </w:numPr>
        <w:rPr>
          <w:color w:val="FF6600"/>
        </w:rPr>
      </w:pPr>
      <w:r>
        <w:t>D’après Erik Erikson, sentiment selon lequel le monde est fiable et prévisible : on considère qu’il se forme au cours de l’enfance par des contacts appropriés avec des parents ou des adultes nourriciers attentifs.</w:t>
      </w:r>
    </w:p>
    <w:p w14:paraId="1241F370" w14:textId="77777777" w:rsidR="004A2129" w:rsidRDefault="004A2129" w:rsidP="004A2129">
      <w:pPr>
        <w:pStyle w:val="ListParagraph"/>
        <w:ind w:left="1440"/>
        <w:rPr>
          <w:color w:val="FF6600"/>
        </w:rPr>
      </w:pPr>
    </w:p>
    <w:p w14:paraId="165E70D3" w14:textId="2B5A93F2" w:rsidR="00E628A5" w:rsidRDefault="00E628A5" w:rsidP="00E628A5">
      <w:pPr>
        <w:pStyle w:val="ListParagraph"/>
        <w:numPr>
          <w:ilvl w:val="0"/>
          <w:numId w:val="1"/>
        </w:numPr>
        <w:rPr>
          <w:color w:val="FF6600"/>
        </w:rPr>
      </w:pPr>
      <w:r>
        <w:rPr>
          <w:color w:val="FF6600"/>
        </w:rPr>
        <w:t>Concept de soi :</w:t>
      </w:r>
    </w:p>
    <w:p w14:paraId="0724D0A7" w14:textId="5E33BC02" w:rsidR="004A2129" w:rsidRPr="004A2129" w:rsidRDefault="004A2129" w:rsidP="004A2129">
      <w:pPr>
        <w:pStyle w:val="ListParagraph"/>
        <w:numPr>
          <w:ilvl w:val="0"/>
          <w:numId w:val="2"/>
        </w:numPr>
        <w:rPr>
          <w:color w:val="FF6600"/>
        </w:rPr>
      </w:pPr>
      <w:r>
        <w:t>Compréhension et appréciation de ce que nous sommes.</w:t>
      </w:r>
    </w:p>
    <w:p w14:paraId="24655327" w14:textId="77777777" w:rsidR="004A2129" w:rsidRDefault="004A2129" w:rsidP="004A2129">
      <w:pPr>
        <w:pStyle w:val="ListParagraph"/>
        <w:ind w:left="1440"/>
        <w:rPr>
          <w:color w:val="FF6600"/>
        </w:rPr>
      </w:pPr>
    </w:p>
    <w:p w14:paraId="4CEA80B5" w14:textId="71E6E97C" w:rsidR="00E628A5" w:rsidRDefault="00E628A5" w:rsidP="00E628A5">
      <w:pPr>
        <w:pStyle w:val="ListParagraph"/>
        <w:numPr>
          <w:ilvl w:val="0"/>
          <w:numId w:val="1"/>
        </w:numPr>
        <w:rPr>
          <w:color w:val="FF6600"/>
        </w:rPr>
      </w:pPr>
      <w:r>
        <w:rPr>
          <w:color w:val="FF6600"/>
        </w:rPr>
        <w:t>Puberté :</w:t>
      </w:r>
    </w:p>
    <w:p w14:paraId="01C08574" w14:textId="1BDE3E71" w:rsidR="004A2129" w:rsidRPr="007B59D0" w:rsidRDefault="007B59D0" w:rsidP="004A2129">
      <w:pPr>
        <w:pStyle w:val="ListParagraph"/>
        <w:numPr>
          <w:ilvl w:val="0"/>
          <w:numId w:val="2"/>
        </w:numPr>
        <w:rPr>
          <w:color w:val="FF6600"/>
        </w:rPr>
      </w:pPr>
      <w:r>
        <w:t>Période de maturation sexuelle, lorsqu’on devient capable de se reproduire.</w:t>
      </w:r>
    </w:p>
    <w:p w14:paraId="3A1D94B2" w14:textId="77777777" w:rsidR="007B59D0" w:rsidRDefault="007B59D0" w:rsidP="007B59D0">
      <w:pPr>
        <w:pStyle w:val="ListParagraph"/>
        <w:ind w:left="1440"/>
        <w:rPr>
          <w:color w:val="FF6600"/>
        </w:rPr>
      </w:pPr>
    </w:p>
    <w:p w14:paraId="42983A79" w14:textId="0D0570CB" w:rsidR="00E628A5" w:rsidRDefault="00E628A5" w:rsidP="00E628A5">
      <w:pPr>
        <w:pStyle w:val="ListParagraph"/>
        <w:numPr>
          <w:ilvl w:val="0"/>
          <w:numId w:val="1"/>
        </w:numPr>
        <w:rPr>
          <w:color w:val="FF6600"/>
        </w:rPr>
      </w:pPr>
      <w:r>
        <w:rPr>
          <w:color w:val="FF6600"/>
        </w:rPr>
        <w:t>Caractères sexuels primaires :</w:t>
      </w:r>
    </w:p>
    <w:p w14:paraId="380E3D5B" w14:textId="3DB99282" w:rsidR="007B59D0" w:rsidRPr="007B59D0" w:rsidRDefault="007B59D0" w:rsidP="007B59D0">
      <w:pPr>
        <w:pStyle w:val="ListParagraph"/>
        <w:numPr>
          <w:ilvl w:val="0"/>
          <w:numId w:val="2"/>
        </w:numPr>
        <w:rPr>
          <w:color w:val="FF6600"/>
        </w:rPr>
      </w:pPr>
      <w:r>
        <w:t>Organes (ovaires, testicules, ainsi que les organes génitaux externes) qui rendent possible la reproduction sexuelle.</w:t>
      </w:r>
    </w:p>
    <w:p w14:paraId="4D5B2C26" w14:textId="77777777" w:rsidR="007B59D0" w:rsidRDefault="007B59D0" w:rsidP="007B59D0">
      <w:pPr>
        <w:pStyle w:val="ListParagraph"/>
        <w:ind w:left="1440"/>
        <w:rPr>
          <w:color w:val="FF6600"/>
        </w:rPr>
      </w:pPr>
    </w:p>
    <w:p w14:paraId="24C4D6F1" w14:textId="62A09423" w:rsidR="00E628A5" w:rsidRDefault="00E628A5" w:rsidP="00E628A5">
      <w:pPr>
        <w:pStyle w:val="ListParagraph"/>
        <w:numPr>
          <w:ilvl w:val="0"/>
          <w:numId w:val="1"/>
        </w:numPr>
        <w:rPr>
          <w:color w:val="FF6600"/>
        </w:rPr>
      </w:pPr>
      <w:r>
        <w:rPr>
          <w:color w:val="FF6600"/>
        </w:rPr>
        <w:t>Caractères sexuels secondaires :</w:t>
      </w:r>
    </w:p>
    <w:p w14:paraId="133663DD" w14:textId="3A2773E1" w:rsidR="007B59D0" w:rsidRPr="007B59D0" w:rsidRDefault="007B59D0" w:rsidP="007B59D0">
      <w:pPr>
        <w:pStyle w:val="ListParagraph"/>
        <w:numPr>
          <w:ilvl w:val="0"/>
          <w:numId w:val="2"/>
        </w:numPr>
        <w:rPr>
          <w:color w:val="FF6600"/>
        </w:rPr>
      </w:pPr>
      <w:r>
        <w:t>Caractères sexuels non liés à la reproduction tels que les hanches et les seins chez la femme, la voix grave et la pilosité du corps chez les hommes.</w:t>
      </w:r>
    </w:p>
    <w:p w14:paraId="6E652ACA" w14:textId="77777777" w:rsidR="007B59D0" w:rsidRDefault="007B59D0" w:rsidP="007B59D0">
      <w:pPr>
        <w:pStyle w:val="ListParagraph"/>
        <w:ind w:left="1440"/>
        <w:rPr>
          <w:color w:val="FF6600"/>
        </w:rPr>
      </w:pPr>
    </w:p>
    <w:p w14:paraId="455FE4B9" w14:textId="509033D9" w:rsidR="00E628A5" w:rsidRDefault="00E628A5" w:rsidP="00E628A5">
      <w:pPr>
        <w:pStyle w:val="ListParagraph"/>
        <w:numPr>
          <w:ilvl w:val="0"/>
          <w:numId w:val="1"/>
        </w:numPr>
        <w:rPr>
          <w:color w:val="FF6600"/>
        </w:rPr>
      </w:pPr>
      <w:r>
        <w:rPr>
          <w:color w:val="FF6600"/>
        </w:rPr>
        <w:t>Ménarche :</w:t>
      </w:r>
    </w:p>
    <w:p w14:paraId="4721E944" w14:textId="09374BA4" w:rsidR="00E628A5" w:rsidRPr="007B59D0" w:rsidRDefault="007B59D0" w:rsidP="007B59D0">
      <w:pPr>
        <w:pStyle w:val="ListParagraph"/>
        <w:numPr>
          <w:ilvl w:val="0"/>
          <w:numId w:val="2"/>
        </w:numPr>
        <w:rPr>
          <w:color w:val="FF6600"/>
        </w:rPr>
      </w:pPr>
      <w:r>
        <w:t>Période des premières règles.</w:t>
      </w:r>
    </w:p>
    <w:p w14:paraId="6CBC2729" w14:textId="77777777" w:rsidR="007B59D0" w:rsidRDefault="007B59D0" w:rsidP="007B59D0">
      <w:pPr>
        <w:rPr>
          <w:color w:val="FF6600"/>
        </w:rPr>
      </w:pPr>
    </w:p>
    <w:p w14:paraId="152BA2F4" w14:textId="4292482E" w:rsidR="007B59D0" w:rsidRDefault="009122B7" w:rsidP="007B59D0">
      <w:pPr>
        <w:pStyle w:val="ListParagraph"/>
        <w:numPr>
          <w:ilvl w:val="0"/>
          <w:numId w:val="1"/>
        </w:numPr>
        <w:rPr>
          <w:color w:val="FF6600"/>
        </w:rPr>
      </w:pPr>
      <w:r>
        <w:rPr>
          <w:color w:val="FF6600"/>
        </w:rPr>
        <w:t>Identité :</w:t>
      </w:r>
    </w:p>
    <w:p w14:paraId="6E832523" w14:textId="2A2E8B1D" w:rsidR="009122B7" w:rsidRDefault="009122B7" w:rsidP="009122B7">
      <w:pPr>
        <w:pStyle w:val="ListParagraph"/>
        <w:numPr>
          <w:ilvl w:val="0"/>
          <w:numId w:val="2"/>
        </w:numPr>
        <w:rPr>
          <w:color w:val="FF6600"/>
        </w:rPr>
      </w:pPr>
      <w:r>
        <w:t>Sentiment que l’on a de soi : selon Erikson, la tâche de l’adolescent est de forger son identité en testant et en intégrant des rôles différents.</w:t>
      </w:r>
    </w:p>
    <w:p w14:paraId="00E7EAE6" w14:textId="51726ED9" w:rsidR="009122B7" w:rsidRDefault="009122B7" w:rsidP="007B59D0">
      <w:pPr>
        <w:pStyle w:val="ListParagraph"/>
        <w:numPr>
          <w:ilvl w:val="0"/>
          <w:numId w:val="1"/>
        </w:numPr>
        <w:rPr>
          <w:color w:val="FF6600"/>
        </w:rPr>
      </w:pPr>
      <w:r>
        <w:rPr>
          <w:color w:val="FF6600"/>
        </w:rPr>
        <w:t>Identité sociale :</w:t>
      </w:r>
    </w:p>
    <w:p w14:paraId="569B9460" w14:textId="7BA9F2F0" w:rsidR="009122B7" w:rsidRPr="009122B7" w:rsidRDefault="009122B7" w:rsidP="009122B7">
      <w:pPr>
        <w:pStyle w:val="ListParagraph"/>
        <w:numPr>
          <w:ilvl w:val="0"/>
          <w:numId w:val="2"/>
        </w:numPr>
        <w:rPr>
          <w:color w:val="FF6600"/>
        </w:rPr>
      </w:pPr>
      <w:r>
        <w:t>L’aspect « nous » de notre concept du moi : la partie de notre réponse à la question « Qui suis-je? » provenant des membres de notre groupe.</w:t>
      </w:r>
    </w:p>
    <w:p w14:paraId="7C8B00C8" w14:textId="77777777" w:rsidR="009122B7" w:rsidRDefault="009122B7" w:rsidP="009122B7">
      <w:pPr>
        <w:pStyle w:val="ListParagraph"/>
        <w:ind w:left="1440"/>
        <w:rPr>
          <w:color w:val="FF6600"/>
        </w:rPr>
      </w:pPr>
    </w:p>
    <w:p w14:paraId="2E13605C" w14:textId="1AB0E0B0" w:rsidR="009122B7" w:rsidRDefault="009122B7" w:rsidP="007B59D0">
      <w:pPr>
        <w:pStyle w:val="ListParagraph"/>
        <w:numPr>
          <w:ilvl w:val="0"/>
          <w:numId w:val="1"/>
        </w:numPr>
        <w:rPr>
          <w:color w:val="FF6600"/>
        </w:rPr>
      </w:pPr>
      <w:r>
        <w:rPr>
          <w:color w:val="FF6600"/>
        </w:rPr>
        <w:t>Intimité :</w:t>
      </w:r>
    </w:p>
    <w:p w14:paraId="0EA86DA6" w14:textId="46BFD4A8" w:rsidR="009122B7" w:rsidRPr="009122B7" w:rsidRDefault="009122B7" w:rsidP="009122B7">
      <w:pPr>
        <w:pStyle w:val="ListParagraph"/>
        <w:numPr>
          <w:ilvl w:val="0"/>
          <w:numId w:val="2"/>
        </w:numPr>
        <w:rPr>
          <w:color w:val="FF6600"/>
        </w:rPr>
      </w:pPr>
      <w:r>
        <w:t>Selon la théorie d’Erikson, capacité de développer des liens étroits et affectifs avec quelqu’un. Il s’agit d’une tâche du développement primaire qui survient à la fin de l’adolescence et au début de l’âge adulte.</w:t>
      </w:r>
    </w:p>
    <w:p w14:paraId="59810C40" w14:textId="77777777" w:rsidR="009122B7" w:rsidRDefault="009122B7" w:rsidP="009122B7">
      <w:pPr>
        <w:rPr>
          <w:color w:val="FF6600"/>
        </w:rPr>
      </w:pPr>
    </w:p>
    <w:p w14:paraId="499CD8DB" w14:textId="37D60148" w:rsidR="009122B7" w:rsidRDefault="009122B7" w:rsidP="009122B7">
      <w:pPr>
        <w:pStyle w:val="ListParagraph"/>
        <w:numPr>
          <w:ilvl w:val="0"/>
          <w:numId w:val="1"/>
        </w:numPr>
        <w:rPr>
          <w:color w:val="FF6600"/>
        </w:rPr>
      </w:pPr>
      <w:r>
        <w:rPr>
          <w:color w:val="FF6600"/>
        </w:rPr>
        <w:t>Émergence de l’âge adulte :</w:t>
      </w:r>
    </w:p>
    <w:p w14:paraId="419A63A3" w14:textId="4115EC55" w:rsidR="009122B7" w:rsidRPr="009122B7" w:rsidRDefault="009122B7" w:rsidP="009122B7">
      <w:pPr>
        <w:pStyle w:val="ListParagraph"/>
        <w:numPr>
          <w:ilvl w:val="0"/>
          <w:numId w:val="2"/>
        </w:numPr>
        <w:rPr>
          <w:color w:val="FF6600"/>
        </w:rPr>
      </w:pPr>
      <w:r>
        <w:t>Pour certaines personnes dans les cultures modernes, c’est la période entre 18 et 25 ans qui comble le fossé entre la dépendance de l’adolescent et l’indépendance totale et les responsabilités de l’adulte.</w:t>
      </w:r>
    </w:p>
    <w:p w14:paraId="298DD44A" w14:textId="77777777" w:rsidR="009122B7" w:rsidRDefault="009122B7" w:rsidP="009122B7">
      <w:pPr>
        <w:pStyle w:val="ListParagraph"/>
        <w:ind w:left="1440"/>
        <w:rPr>
          <w:color w:val="FF6600"/>
        </w:rPr>
      </w:pPr>
    </w:p>
    <w:p w14:paraId="27FBFF46" w14:textId="18645E66" w:rsidR="009122B7" w:rsidRDefault="009122B7" w:rsidP="009122B7">
      <w:pPr>
        <w:pStyle w:val="ListParagraph"/>
        <w:numPr>
          <w:ilvl w:val="0"/>
          <w:numId w:val="1"/>
        </w:numPr>
        <w:rPr>
          <w:color w:val="FF6600"/>
        </w:rPr>
      </w:pPr>
      <w:r>
        <w:rPr>
          <w:color w:val="FF6600"/>
        </w:rPr>
        <w:t>Ménopause :</w:t>
      </w:r>
    </w:p>
    <w:p w14:paraId="01183D5E" w14:textId="245771D9" w:rsidR="009122B7" w:rsidRPr="009122B7" w:rsidRDefault="009122B7" w:rsidP="009122B7">
      <w:pPr>
        <w:pStyle w:val="ListParagraph"/>
        <w:numPr>
          <w:ilvl w:val="0"/>
          <w:numId w:val="2"/>
        </w:numPr>
        <w:rPr>
          <w:color w:val="FF6600"/>
        </w:rPr>
      </w:pPr>
      <w:r>
        <w:t>Période d’arrêt naturel des règles : se rapporte également aux changements biologiques vécus par la femme pendant les années du déclin de sa fécondité.</w:t>
      </w:r>
    </w:p>
    <w:p w14:paraId="48EC17BC" w14:textId="77777777" w:rsidR="009122B7" w:rsidRDefault="009122B7" w:rsidP="009122B7">
      <w:pPr>
        <w:pStyle w:val="ListParagraph"/>
        <w:ind w:left="1440"/>
        <w:rPr>
          <w:color w:val="FF6600"/>
        </w:rPr>
      </w:pPr>
    </w:p>
    <w:p w14:paraId="5D86223B" w14:textId="41060B0C" w:rsidR="009122B7" w:rsidRDefault="009122B7" w:rsidP="009122B7">
      <w:pPr>
        <w:pStyle w:val="ListParagraph"/>
        <w:numPr>
          <w:ilvl w:val="0"/>
          <w:numId w:val="1"/>
        </w:numPr>
        <w:rPr>
          <w:color w:val="FF6600"/>
        </w:rPr>
      </w:pPr>
      <w:r>
        <w:rPr>
          <w:color w:val="FF6600"/>
        </w:rPr>
        <w:t>Étude transversale :</w:t>
      </w:r>
    </w:p>
    <w:p w14:paraId="49B7508C" w14:textId="6188EA5B" w:rsidR="009122B7" w:rsidRPr="009122B7" w:rsidRDefault="009122B7" w:rsidP="009122B7">
      <w:pPr>
        <w:pStyle w:val="ListParagraph"/>
        <w:numPr>
          <w:ilvl w:val="0"/>
          <w:numId w:val="2"/>
        </w:numPr>
        <w:rPr>
          <w:color w:val="FF6600"/>
        </w:rPr>
      </w:pPr>
      <w:r>
        <w:t>Étude au cours de laquelle des gens d’âge différents sont comparés les uns aux autres.</w:t>
      </w:r>
    </w:p>
    <w:p w14:paraId="2796DC29" w14:textId="77777777" w:rsidR="009122B7" w:rsidRDefault="009122B7" w:rsidP="009122B7">
      <w:pPr>
        <w:pStyle w:val="ListParagraph"/>
        <w:ind w:left="1440"/>
        <w:rPr>
          <w:color w:val="FF6600"/>
        </w:rPr>
      </w:pPr>
    </w:p>
    <w:p w14:paraId="1FE2A101" w14:textId="38CBB676" w:rsidR="009122B7" w:rsidRDefault="009122B7" w:rsidP="009122B7">
      <w:pPr>
        <w:pStyle w:val="ListParagraph"/>
        <w:numPr>
          <w:ilvl w:val="0"/>
          <w:numId w:val="1"/>
        </w:numPr>
        <w:rPr>
          <w:color w:val="FF6600"/>
        </w:rPr>
      </w:pPr>
      <w:r>
        <w:rPr>
          <w:color w:val="FF6600"/>
        </w:rPr>
        <w:t>Étude longitudinale :</w:t>
      </w:r>
    </w:p>
    <w:p w14:paraId="7A2391B9" w14:textId="726342D5" w:rsidR="009122B7" w:rsidRPr="009122B7" w:rsidRDefault="009122B7" w:rsidP="009122B7">
      <w:pPr>
        <w:pStyle w:val="ListParagraph"/>
        <w:numPr>
          <w:ilvl w:val="0"/>
          <w:numId w:val="2"/>
        </w:numPr>
        <w:rPr>
          <w:color w:val="FF6600"/>
        </w:rPr>
      </w:pPr>
      <w:r>
        <w:t>Étude au cours de laquelle les mêmes personnes sont étudiées et testées à plusieurs reprises sur une longue période de temps.</w:t>
      </w:r>
    </w:p>
    <w:p w14:paraId="37592813" w14:textId="77777777" w:rsidR="009122B7" w:rsidRDefault="009122B7" w:rsidP="009122B7">
      <w:pPr>
        <w:rPr>
          <w:color w:val="FF6600"/>
        </w:rPr>
      </w:pPr>
    </w:p>
    <w:p w14:paraId="3A83B800" w14:textId="7ABF9CF0" w:rsidR="009122B7" w:rsidRDefault="00C25B74" w:rsidP="00C25B74">
      <w:pPr>
        <w:pStyle w:val="ListParagraph"/>
        <w:numPr>
          <w:ilvl w:val="0"/>
          <w:numId w:val="1"/>
        </w:numPr>
        <w:rPr>
          <w:color w:val="FF6600"/>
        </w:rPr>
      </w:pPr>
      <w:r>
        <w:rPr>
          <w:color w:val="FF6600"/>
        </w:rPr>
        <w:t>Horloge sociale :</w:t>
      </w:r>
    </w:p>
    <w:p w14:paraId="23F4AFD4" w14:textId="28AC5200" w:rsidR="00C25B74" w:rsidRPr="00C25B74" w:rsidRDefault="00C25B74" w:rsidP="00C25B74">
      <w:pPr>
        <w:pStyle w:val="ListParagraph"/>
        <w:numPr>
          <w:ilvl w:val="0"/>
          <w:numId w:val="2"/>
        </w:numPr>
        <w:rPr>
          <w:color w:val="FF6600"/>
        </w:rPr>
      </w:pPr>
      <w:r>
        <w:t>Organisation temporelle consensuelle sur le plan culturelle des évènements sociaux tels que le mariage, la parentalité ou la retraite.</w:t>
      </w:r>
    </w:p>
    <w:p w14:paraId="1E47198F" w14:textId="77777777" w:rsidR="00C25B74" w:rsidRDefault="00C25B74" w:rsidP="00C25B74">
      <w:pPr>
        <w:rPr>
          <w:color w:val="FF6600"/>
        </w:rPr>
      </w:pPr>
    </w:p>
    <w:p w14:paraId="249E71EF" w14:textId="77777777" w:rsidR="00C25B74" w:rsidRPr="00C25B74" w:rsidRDefault="00C25B74" w:rsidP="00C25B74">
      <w:pPr>
        <w:rPr>
          <w:color w:val="FF6600"/>
        </w:rPr>
      </w:pPr>
    </w:p>
    <w:p w14:paraId="45F68214" w14:textId="77777777" w:rsidR="00635D56" w:rsidRPr="00635D56" w:rsidRDefault="00635D56" w:rsidP="00635D56">
      <w:pPr>
        <w:pStyle w:val="ListParagraph"/>
        <w:rPr>
          <w:color w:val="FF6600"/>
        </w:rPr>
      </w:pPr>
    </w:p>
    <w:p w14:paraId="0FCAB076" w14:textId="77777777" w:rsidR="008112A7" w:rsidRDefault="008112A7">
      <w:pPr>
        <w:rPr>
          <w:color w:val="FF6600"/>
        </w:rPr>
      </w:pPr>
    </w:p>
    <w:p w14:paraId="6DE06692" w14:textId="77777777" w:rsidR="008112A7" w:rsidRDefault="008112A7">
      <w:pPr>
        <w:rPr>
          <w:color w:val="FF6600"/>
        </w:rPr>
      </w:pPr>
    </w:p>
    <w:p w14:paraId="54CBE8B9" w14:textId="77777777" w:rsidR="008112A7" w:rsidRDefault="008112A7">
      <w:pPr>
        <w:rPr>
          <w:color w:val="FF6600"/>
        </w:rPr>
      </w:pPr>
    </w:p>
    <w:p w14:paraId="2DABDA73" w14:textId="77777777" w:rsidR="008112A7" w:rsidRDefault="008112A7">
      <w:pPr>
        <w:rPr>
          <w:color w:val="FF6600"/>
        </w:rPr>
      </w:pPr>
    </w:p>
    <w:p w14:paraId="34E82E11" w14:textId="77777777" w:rsidR="008112A7" w:rsidRDefault="008112A7">
      <w:pPr>
        <w:rPr>
          <w:color w:val="FF6600"/>
        </w:rPr>
      </w:pPr>
    </w:p>
    <w:p w14:paraId="4A3C162C" w14:textId="77777777" w:rsidR="008112A7" w:rsidRDefault="008112A7">
      <w:pPr>
        <w:rPr>
          <w:color w:val="FF6600"/>
        </w:rPr>
      </w:pPr>
    </w:p>
    <w:p w14:paraId="7E2B6135" w14:textId="77777777" w:rsidR="008112A7" w:rsidRDefault="008112A7">
      <w:pPr>
        <w:rPr>
          <w:color w:val="FF6600"/>
        </w:rPr>
      </w:pPr>
    </w:p>
    <w:p w14:paraId="613D3C8B" w14:textId="77777777" w:rsidR="008112A7" w:rsidRDefault="008112A7">
      <w:pPr>
        <w:rPr>
          <w:color w:val="FF6600"/>
        </w:rPr>
      </w:pPr>
    </w:p>
    <w:p w14:paraId="054877F1" w14:textId="77777777" w:rsidR="008112A7" w:rsidRDefault="008112A7">
      <w:pPr>
        <w:rPr>
          <w:color w:val="FF6600"/>
        </w:rPr>
      </w:pPr>
    </w:p>
    <w:p w14:paraId="482E0B0D" w14:textId="77777777" w:rsidR="008112A7" w:rsidRDefault="008112A7">
      <w:pPr>
        <w:rPr>
          <w:color w:val="FF6600"/>
        </w:rPr>
      </w:pPr>
    </w:p>
    <w:p w14:paraId="296ADBE6" w14:textId="77777777" w:rsidR="008112A7" w:rsidRDefault="008112A7">
      <w:pPr>
        <w:rPr>
          <w:color w:val="FF6600"/>
        </w:rPr>
      </w:pPr>
    </w:p>
    <w:p w14:paraId="0382C8CC" w14:textId="77777777" w:rsidR="008112A7" w:rsidRDefault="008112A7">
      <w:pPr>
        <w:rPr>
          <w:color w:val="FF6600"/>
        </w:rPr>
      </w:pPr>
    </w:p>
    <w:p w14:paraId="4B5DDD1A" w14:textId="77777777" w:rsidR="008112A7" w:rsidRDefault="008112A7">
      <w:pPr>
        <w:rPr>
          <w:color w:val="FF6600"/>
        </w:rPr>
      </w:pPr>
    </w:p>
    <w:p w14:paraId="6AF8019D" w14:textId="77777777" w:rsidR="008112A7" w:rsidRDefault="008112A7">
      <w:pPr>
        <w:rPr>
          <w:color w:val="FF6600"/>
        </w:rPr>
      </w:pPr>
    </w:p>
    <w:p w14:paraId="4762D5B4" w14:textId="77777777" w:rsidR="008112A7" w:rsidRDefault="008112A7">
      <w:pPr>
        <w:rPr>
          <w:color w:val="FF6600"/>
        </w:rPr>
      </w:pPr>
    </w:p>
    <w:p w14:paraId="35AD22FF" w14:textId="77777777" w:rsidR="008112A7" w:rsidRDefault="008112A7">
      <w:pPr>
        <w:rPr>
          <w:color w:val="FF6600"/>
        </w:rPr>
      </w:pPr>
    </w:p>
    <w:p w14:paraId="4E246ADA" w14:textId="77777777" w:rsidR="008112A7" w:rsidRDefault="008112A7">
      <w:pPr>
        <w:rPr>
          <w:color w:val="FF6600"/>
        </w:rPr>
      </w:pPr>
    </w:p>
    <w:p w14:paraId="6623FB58" w14:textId="77777777" w:rsidR="008112A7" w:rsidRDefault="008112A7">
      <w:pPr>
        <w:rPr>
          <w:color w:val="FF6600"/>
        </w:rPr>
      </w:pPr>
    </w:p>
    <w:p w14:paraId="0D6E4A1F" w14:textId="77777777" w:rsidR="008112A7" w:rsidRDefault="008112A7">
      <w:pPr>
        <w:rPr>
          <w:color w:val="FF6600"/>
        </w:rPr>
      </w:pPr>
    </w:p>
    <w:p w14:paraId="5B1E30FF" w14:textId="77777777" w:rsidR="008112A7" w:rsidRDefault="008112A7">
      <w:pPr>
        <w:rPr>
          <w:color w:val="FF6600"/>
        </w:rPr>
      </w:pPr>
    </w:p>
    <w:p w14:paraId="304A8725" w14:textId="77777777" w:rsidR="008112A7" w:rsidRDefault="008112A7">
      <w:pPr>
        <w:rPr>
          <w:color w:val="FF6600"/>
        </w:rPr>
      </w:pPr>
    </w:p>
    <w:p w14:paraId="362F6E7C" w14:textId="77777777" w:rsidR="008112A7" w:rsidRDefault="008112A7">
      <w:pPr>
        <w:rPr>
          <w:color w:val="FF6600"/>
        </w:rPr>
      </w:pPr>
    </w:p>
    <w:p w14:paraId="54AE4EEE" w14:textId="77777777" w:rsidR="008112A7" w:rsidRDefault="008112A7">
      <w:pPr>
        <w:rPr>
          <w:color w:val="FF6600"/>
        </w:rPr>
      </w:pPr>
    </w:p>
    <w:p w14:paraId="3E16F008" w14:textId="77777777" w:rsidR="008112A7" w:rsidRDefault="008112A7">
      <w:pPr>
        <w:rPr>
          <w:color w:val="FF6600"/>
        </w:rPr>
      </w:pPr>
    </w:p>
    <w:p w14:paraId="11032825" w14:textId="77777777" w:rsidR="008112A7" w:rsidRDefault="008112A7">
      <w:pPr>
        <w:rPr>
          <w:color w:val="FF6600"/>
        </w:rPr>
      </w:pPr>
    </w:p>
    <w:p w14:paraId="4127C0A0" w14:textId="77777777" w:rsidR="008112A7" w:rsidRDefault="008112A7">
      <w:pPr>
        <w:rPr>
          <w:color w:val="FF6600"/>
        </w:rPr>
      </w:pPr>
    </w:p>
    <w:p w14:paraId="2D1581E8" w14:textId="77777777" w:rsidR="008112A7" w:rsidRDefault="008112A7">
      <w:pPr>
        <w:rPr>
          <w:color w:val="FF6600"/>
        </w:rPr>
      </w:pPr>
    </w:p>
    <w:p w14:paraId="2D257B92" w14:textId="77777777" w:rsidR="008112A7" w:rsidRDefault="008112A7">
      <w:pPr>
        <w:rPr>
          <w:color w:val="FF6600"/>
        </w:rPr>
      </w:pPr>
    </w:p>
    <w:p w14:paraId="12026529" w14:textId="77777777" w:rsidR="008112A7" w:rsidRDefault="008112A7">
      <w:pPr>
        <w:rPr>
          <w:color w:val="FF6600"/>
        </w:rPr>
      </w:pPr>
    </w:p>
    <w:p w14:paraId="00EF9690" w14:textId="77777777" w:rsidR="008112A7" w:rsidRDefault="008112A7">
      <w:pPr>
        <w:rPr>
          <w:color w:val="FF6600"/>
        </w:rPr>
      </w:pPr>
    </w:p>
    <w:p w14:paraId="026FBC6D" w14:textId="77777777" w:rsidR="008112A7" w:rsidRDefault="008112A7">
      <w:pPr>
        <w:rPr>
          <w:color w:val="FF6600"/>
        </w:rPr>
      </w:pPr>
    </w:p>
    <w:p w14:paraId="139C5839" w14:textId="77777777" w:rsidR="008112A7" w:rsidRDefault="008112A7">
      <w:pPr>
        <w:rPr>
          <w:color w:val="FF6600"/>
        </w:rPr>
      </w:pPr>
    </w:p>
    <w:p w14:paraId="6FF151A4" w14:textId="77777777" w:rsidR="008112A7" w:rsidRDefault="008112A7">
      <w:pPr>
        <w:rPr>
          <w:color w:val="FF6600"/>
        </w:rPr>
      </w:pPr>
    </w:p>
    <w:p w14:paraId="17D5E459" w14:textId="77777777" w:rsidR="008112A7" w:rsidRDefault="008112A7">
      <w:pPr>
        <w:rPr>
          <w:color w:val="FF6600"/>
        </w:rPr>
      </w:pPr>
    </w:p>
    <w:p w14:paraId="03A5EB73" w14:textId="77777777" w:rsidR="008112A7" w:rsidRDefault="008112A7">
      <w:pPr>
        <w:rPr>
          <w:color w:val="FF6600"/>
        </w:rPr>
      </w:pPr>
    </w:p>
    <w:p w14:paraId="0F464856" w14:textId="77777777" w:rsidR="008112A7" w:rsidRDefault="008112A7">
      <w:pPr>
        <w:rPr>
          <w:color w:val="FF6600"/>
        </w:rPr>
      </w:pPr>
    </w:p>
    <w:p w14:paraId="1651CF81" w14:textId="77777777" w:rsidR="008112A7" w:rsidRDefault="008112A7">
      <w:pPr>
        <w:rPr>
          <w:color w:val="FF6600"/>
        </w:rPr>
      </w:pPr>
    </w:p>
    <w:p w14:paraId="5B924D8C" w14:textId="77777777" w:rsidR="008112A7" w:rsidRDefault="008112A7">
      <w:pPr>
        <w:rPr>
          <w:color w:val="FF6600"/>
        </w:rPr>
      </w:pPr>
    </w:p>
    <w:p w14:paraId="16B5CADB" w14:textId="77777777" w:rsidR="008112A7" w:rsidRDefault="008112A7">
      <w:pPr>
        <w:rPr>
          <w:color w:val="FF6600"/>
        </w:rPr>
      </w:pPr>
    </w:p>
    <w:p w14:paraId="5733E29D" w14:textId="77777777" w:rsidR="008112A7" w:rsidRDefault="008112A7">
      <w:pPr>
        <w:rPr>
          <w:color w:val="FF6600"/>
        </w:rPr>
      </w:pPr>
    </w:p>
    <w:p w14:paraId="7C897D91" w14:textId="77777777" w:rsidR="008112A7" w:rsidRDefault="008112A7">
      <w:pPr>
        <w:rPr>
          <w:color w:val="FF6600"/>
        </w:rPr>
      </w:pPr>
    </w:p>
    <w:p w14:paraId="41A33064" w14:textId="77777777" w:rsidR="008112A7" w:rsidRDefault="008112A7">
      <w:pPr>
        <w:rPr>
          <w:color w:val="FF6600"/>
        </w:rPr>
      </w:pPr>
    </w:p>
    <w:p w14:paraId="2C844AF7" w14:textId="77777777" w:rsidR="008112A7" w:rsidRDefault="008112A7">
      <w:pPr>
        <w:rPr>
          <w:color w:val="FF6600"/>
        </w:rPr>
      </w:pPr>
    </w:p>
    <w:p w14:paraId="6A3CA904" w14:textId="77777777" w:rsidR="008112A7" w:rsidRDefault="008112A7">
      <w:pPr>
        <w:rPr>
          <w:color w:val="FF6600"/>
        </w:rPr>
      </w:pPr>
    </w:p>
    <w:p w14:paraId="342CDCA4" w14:textId="77777777" w:rsidR="008112A7" w:rsidRDefault="008112A7">
      <w:pPr>
        <w:rPr>
          <w:color w:val="FF6600"/>
        </w:rPr>
      </w:pPr>
    </w:p>
    <w:p w14:paraId="38193F6B" w14:textId="77777777" w:rsidR="008112A7" w:rsidRDefault="008112A7">
      <w:pPr>
        <w:rPr>
          <w:color w:val="FF6600"/>
        </w:rPr>
      </w:pPr>
    </w:p>
    <w:p w14:paraId="3BA2BC6B" w14:textId="77777777" w:rsidR="008112A7" w:rsidRDefault="008112A7">
      <w:pPr>
        <w:rPr>
          <w:color w:val="FF6600"/>
        </w:rPr>
      </w:pPr>
    </w:p>
    <w:p w14:paraId="6D2338D3" w14:textId="77777777" w:rsidR="008112A7" w:rsidRDefault="008112A7">
      <w:pPr>
        <w:rPr>
          <w:color w:val="FF6600"/>
        </w:rPr>
      </w:pPr>
    </w:p>
    <w:p w14:paraId="7B47DC54" w14:textId="77777777" w:rsidR="008112A7" w:rsidRDefault="008112A7">
      <w:pPr>
        <w:rPr>
          <w:color w:val="FF6600"/>
        </w:rPr>
      </w:pPr>
    </w:p>
    <w:p w14:paraId="0EDC6F17" w14:textId="77777777" w:rsidR="008112A7" w:rsidRDefault="008112A7">
      <w:pPr>
        <w:rPr>
          <w:color w:val="FF6600"/>
        </w:rPr>
      </w:pPr>
    </w:p>
    <w:p w14:paraId="399E807A" w14:textId="77777777" w:rsidR="008112A7" w:rsidRDefault="008112A7">
      <w:pPr>
        <w:rPr>
          <w:color w:val="FF6600"/>
        </w:rPr>
      </w:pPr>
    </w:p>
    <w:p w14:paraId="10B387DD" w14:textId="77777777" w:rsidR="008112A7" w:rsidRDefault="008112A7">
      <w:pPr>
        <w:rPr>
          <w:color w:val="FF6600"/>
        </w:rPr>
      </w:pPr>
    </w:p>
    <w:p w14:paraId="526FDDF5" w14:textId="77777777" w:rsidR="008112A7" w:rsidRDefault="008112A7">
      <w:pPr>
        <w:rPr>
          <w:color w:val="FF6600"/>
        </w:rPr>
      </w:pPr>
    </w:p>
    <w:p w14:paraId="28A2F472" w14:textId="77777777" w:rsidR="008112A7" w:rsidRDefault="008112A7">
      <w:pPr>
        <w:rPr>
          <w:color w:val="FF6600"/>
        </w:rPr>
      </w:pPr>
    </w:p>
    <w:p w14:paraId="0E88773C" w14:textId="77777777" w:rsidR="008112A7" w:rsidRDefault="008112A7">
      <w:pPr>
        <w:rPr>
          <w:color w:val="FF6600"/>
        </w:rPr>
      </w:pPr>
    </w:p>
    <w:p w14:paraId="2452E6A8" w14:textId="77777777" w:rsidR="008112A7" w:rsidRDefault="008112A7">
      <w:pPr>
        <w:rPr>
          <w:color w:val="FF6600"/>
        </w:rPr>
      </w:pPr>
    </w:p>
    <w:p w14:paraId="1B6774CE" w14:textId="77777777" w:rsidR="008112A7" w:rsidRDefault="008112A7">
      <w:pPr>
        <w:rPr>
          <w:color w:val="FF6600"/>
        </w:rPr>
      </w:pPr>
    </w:p>
    <w:p w14:paraId="6AF8B808" w14:textId="77777777" w:rsidR="008112A7" w:rsidRDefault="008112A7">
      <w:pPr>
        <w:rPr>
          <w:color w:val="FF6600"/>
        </w:rPr>
      </w:pPr>
    </w:p>
    <w:p w14:paraId="62B909C2" w14:textId="77777777" w:rsidR="008112A7" w:rsidRDefault="008112A7">
      <w:pPr>
        <w:rPr>
          <w:color w:val="FF6600"/>
        </w:rPr>
      </w:pPr>
    </w:p>
    <w:p w14:paraId="6FB8453E" w14:textId="77777777" w:rsidR="008112A7" w:rsidRDefault="008112A7">
      <w:pPr>
        <w:rPr>
          <w:color w:val="FF6600"/>
        </w:rPr>
      </w:pPr>
    </w:p>
    <w:p w14:paraId="0B455FB3" w14:textId="77777777" w:rsidR="008112A7" w:rsidRDefault="008112A7">
      <w:pPr>
        <w:rPr>
          <w:color w:val="FF6600"/>
        </w:rPr>
      </w:pPr>
    </w:p>
    <w:p w14:paraId="7F751962" w14:textId="77777777" w:rsidR="008112A7" w:rsidRDefault="008112A7">
      <w:pPr>
        <w:rPr>
          <w:color w:val="FF6600"/>
        </w:rPr>
      </w:pPr>
    </w:p>
    <w:p w14:paraId="4A5BD01E" w14:textId="77777777" w:rsidR="008112A7" w:rsidRDefault="008112A7">
      <w:pPr>
        <w:rPr>
          <w:color w:val="FF6600"/>
        </w:rPr>
      </w:pPr>
    </w:p>
    <w:p w14:paraId="3F4BF121" w14:textId="77777777" w:rsidR="008112A7" w:rsidRDefault="008112A7">
      <w:pPr>
        <w:rPr>
          <w:color w:val="FF6600"/>
        </w:rPr>
      </w:pPr>
    </w:p>
    <w:p w14:paraId="5F6E5DD9" w14:textId="77777777" w:rsidR="008112A7" w:rsidRDefault="008112A7">
      <w:pPr>
        <w:rPr>
          <w:color w:val="FF6600"/>
        </w:rPr>
      </w:pPr>
    </w:p>
    <w:p w14:paraId="28132606" w14:textId="77777777" w:rsidR="008112A7" w:rsidRDefault="008112A7">
      <w:pPr>
        <w:rPr>
          <w:color w:val="FF6600"/>
        </w:rPr>
      </w:pPr>
    </w:p>
    <w:p w14:paraId="01A68601" w14:textId="77777777" w:rsidR="008112A7" w:rsidRDefault="008112A7">
      <w:pPr>
        <w:rPr>
          <w:color w:val="FF6600"/>
        </w:rPr>
      </w:pPr>
    </w:p>
    <w:p w14:paraId="6C6F9553" w14:textId="77777777" w:rsidR="008112A7" w:rsidRDefault="008112A7">
      <w:pPr>
        <w:rPr>
          <w:color w:val="FF6600"/>
        </w:rPr>
      </w:pPr>
    </w:p>
    <w:p w14:paraId="0FC07D81" w14:textId="77777777" w:rsidR="008112A7" w:rsidRDefault="008112A7">
      <w:pPr>
        <w:rPr>
          <w:color w:val="FF6600"/>
        </w:rPr>
      </w:pPr>
    </w:p>
    <w:p w14:paraId="669B6F8A" w14:textId="77777777" w:rsidR="008112A7" w:rsidRDefault="008112A7">
      <w:pPr>
        <w:rPr>
          <w:color w:val="FF6600"/>
        </w:rPr>
      </w:pPr>
    </w:p>
    <w:p w14:paraId="7412EB61" w14:textId="77777777" w:rsidR="008112A7" w:rsidRDefault="008112A7">
      <w:pPr>
        <w:rPr>
          <w:color w:val="FF6600"/>
        </w:rPr>
      </w:pPr>
    </w:p>
    <w:p w14:paraId="14DCD7CF" w14:textId="77777777" w:rsidR="008112A7" w:rsidRDefault="008112A7">
      <w:pPr>
        <w:rPr>
          <w:color w:val="FF6600"/>
        </w:rPr>
      </w:pPr>
    </w:p>
    <w:p w14:paraId="774FE581" w14:textId="77777777" w:rsidR="008112A7" w:rsidRDefault="008112A7">
      <w:pPr>
        <w:rPr>
          <w:color w:val="FF6600"/>
        </w:rPr>
      </w:pPr>
    </w:p>
    <w:p w14:paraId="4F2486BD" w14:textId="77777777" w:rsidR="008112A7" w:rsidRDefault="008112A7">
      <w:pPr>
        <w:rPr>
          <w:color w:val="FF6600"/>
        </w:rPr>
      </w:pPr>
    </w:p>
    <w:p w14:paraId="4751EAAF" w14:textId="77777777" w:rsidR="008112A7" w:rsidRDefault="008112A7">
      <w:pPr>
        <w:rPr>
          <w:color w:val="FF6600"/>
        </w:rPr>
      </w:pPr>
    </w:p>
    <w:p w14:paraId="2CA5163D" w14:textId="77777777" w:rsidR="008112A7" w:rsidRDefault="008112A7">
      <w:pPr>
        <w:rPr>
          <w:color w:val="FF6600"/>
        </w:rPr>
      </w:pPr>
    </w:p>
    <w:p w14:paraId="5452F3C2" w14:textId="77777777" w:rsidR="008112A7" w:rsidRDefault="008112A7">
      <w:pPr>
        <w:rPr>
          <w:color w:val="FF6600"/>
        </w:rPr>
      </w:pPr>
    </w:p>
    <w:p w14:paraId="0D5E2BE7" w14:textId="77777777" w:rsidR="008112A7" w:rsidRDefault="008112A7">
      <w:pPr>
        <w:rPr>
          <w:color w:val="FF6600"/>
        </w:rPr>
      </w:pPr>
    </w:p>
    <w:p w14:paraId="70C6E8E6" w14:textId="77777777" w:rsidR="008112A7" w:rsidRDefault="008112A7">
      <w:pPr>
        <w:rPr>
          <w:color w:val="FF6600"/>
        </w:rPr>
      </w:pPr>
    </w:p>
    <w:p w14:paraId="19E1B14C" w14:textId="77777777" w:rsidR="008112A7" w:rsidRDefault="008112A7">
      <w:pPr>
        <w:rPr>
          <w:color w:val="FF6600"/>
        </w:rPr>
      </w:pPr>
    </w:p>
    <w:p w14:paraId="025B8043" w14:textId="77777777" w:rsidR="008112A7" w:rsidRDefault="008112A7">
      <w:pPr>
        <w:rPr>
          <w:color w:val="FF6600"/>
        </w:rPr>
      </w:pPr>
    </w:p>
    <w:p w14:paraId="0B54410B" w14:textId="77777777" w:rsidR="008112A7" w:rsidRDefault="008112A7">
      <w:pPr>
        <w:rPr>
          <w:color w:val="FF6600"/>
        </w:rPr>
      </w:pPr>
    </w:p>
    <w:p w14:paraId="3A4FE70A" w14:textId="77777777" w:rsidR="008112A7" w:rsidRDefault="008112A7">
      <w:pPr>
        <w:rPr>
          <w:color w:val="FF6600"/>
        </w:rPr>
      </w:pPr>
    </w:p>
    <w:p w14:paraId="265F4344" w14:textId="77777777" w:rsidR="008112A7" w:rsidRDefault="008112A7">
      <w:pPr>
        <w:rPr>
          <w:color w:val="FF6600"/>
        </w:rPr>
      </w:pPr>
    </w:p>
    <w:p w14:paraId="2FA44DB0" w14:textId="77777777" w:rsidR="008112A7" w:rsidRDefault="008112A7">
      <w:pPr>
        <w:rPr>
          <w:color w:val="FF6600"/>
        </w:rPr>
      </w:pPr>
    </w:p>
    <w:p w14:paraId="4D452570" w14:textId="77777777" w:rsidR="008112A7" w:rsidRDefault="008112A7">
      <w:pPr>
        <w:rPr>
          <w:color w:val="FF6600"/>
        </w:rPr>
      </w:pPr>
    </w:p>
    <w:p w14:paraId="70BA24FB" w14:textId="77777777" w:rsidR="008112A7" w:rsidRDefault="008112A7">
      <w:pPr>
        <w:rPr>
          <w:color w:val="FF6600"/>
        </w:rPr>
      </w:pPr>
    </w:p>
    <w:p w14:paraId="3029B595" w14:textId="77777777" w:rsidR="008112A7" w:rsidRDefault="008112A7">
      <w:pPr>
        <w:rPr>
          <w:color w:val="FF6600"/>
        </w:rPr>
      </w:pPr>
    </w:p>
    <w:p w14:paraId="4B27ED78" w14:textId="77777777" w:rsidR="008112A7" w:rsidRDefault="008112A7">
      <w:pPr>
        <w:rPr>
          <w:color w:val="FF6600"/>
        </w:rPr>
      </w:pPr>
    </w:p>
    <w:p w14:paraId="55CDF45A" w14:textId="77777777" w:rsidR="008112A7" w:rsidRDefault="008112A7">
      <w:pPr>
        <w:rPr>
          <w:color w:val="FF6600"/>
        </w:rPr>
      </w:pPr>
    </w:p>
    <w:p w14:paraId="5923FFC7" w14:textId="77777777" w:rsidR="008112A7" w:rsidRDefault="008112A7">
      <w:pPr>
        <w:rPr>
          <w:color w:val="FF6600"/>
        </w:rPr>
      </w:pPr>
    </w:p>
    <w:p w14:paraId="55186263" w14:textId="77777777" w:rsidR="008112A7" w:rsidRDefault="008112A7">
      <w:pPr>
        <w:rPr>
          <w:color w:val="FF6600"/>
        </w:rPr>
      </w:pPr>
    </w:p>
    <w:p w14:paraId="23835BCA" w14:textId="77777777" w:rsidR="008112A7" w:rsidRDefault="008112A7">
      <w:pPr>
        <w:rPr>
          <w:color w:val="FF6600"/>
        </w:rPr>
      </w:pPr>
    </w:p>
    <w:p w14:paraId="01651679" w14:textId="77777777" w:rsidR="008112A7" w:rsidRDefault="008112A7">
      <w:pPr>
        <w:rPr>
          <w:color w:val="FF6600"/>
        </w:rPr>
      </w:pPr>
    </w:p>
    <w:p w14:paraId="1E1BDB61" w14:textId="77777777" w:rsidR="008112A7" w:rsidRDefault="008112A7">
      <w:pPr>
        <w:rPr>
          <w:color w:val="FF6600"/>
        </w:rPr>
      </w:pPr>
    </w:p>
    <w:p w14:paraId="2DBBCD4A" w14:textId="77777777" w:rsidR="008112A7" w:rsidRDefault="008112A7">
      <w:pPr>
        <w:rPr>
          <w:color w:val="FF6600"/>
        </w:rPr>
      </w:pPr>
    </w:p>
    <w:p w14:paraId="18BF65F1" w14:textId="77777777" w:rsidR="008112A7" w:rsidRDefault="008112A7">
      <w:pPr>
        <w:rPr>
          <w:color w:val="FF6600"/>
        </w:rPr>
      </w:pPr>
    </w:p>
    <w:p w14:paraId="01B6866A" w14:textId="77777777" w:rsidR="008112A7" w:rsidRDefault="008112A7">
      <w:pPr>
        <w:rPr>
          <w:color w:val="FF6600"/>
        </w:rPr>
      </w:pPr>
    </w:p>
    <w:p w14:paraId="524F40A6" w14:textId="77777777" w:rsidR="008112A7" w:rsidRDefault="008112A7">
      <w:pPr>
        <w:rPr>
          <w:color w:val="FF6600"/>
        </w:rPr>
      </w:pPr>
    </w:p>
    <w:p w14:paraId="457001FA" w14:textId="77777777" w:rsidR="008112A7" w:rsidRDefault="008112A7">
      <w:pPr>
        <w:rPr>
          <w:color w:val="FF6600"/>
        </w:rPr>
      </w:pPr>
    </w:p>
    <w:p w14:paraId="7508A890" w14:textId="77777777" w:rsidR="008112A7" w:rsidRDefault="008112A7">
      <w:pPr>
        <w:rPr>
          <w:color w:val="FF6600"/>
        </w:rPr>
      </w:pPr>
    </w:p>
    <w:p w14:paraId="683786DC" w14:textId="77777777" w:rsidR="008112A7" w:rsidRDefault="008112A7">
      <w:pPr>
        <w:rPr>
          <w:color w:val="FF6600"/>
        </w:rPr>
      </w:pPr>
    </w:p>
    <w:p w14:paraId="353D8B27" w14:textId="77777777" w:rsidR="008112A7" w:rsidRDefault="008112A7">
      <w:pPr>
        <w:rPr>
          <w:color w:val="FF6600"/>
        </w:rPr>
      </w:pPr>
    </w:p>
    <w:p w14:paraId="151019DB" w14:textId="77777777" w:rsidR="008112A7" w:rsidRDefault="008112A7">
      <w:pPr>
        <w:rPr>
          <w:color w:val="FF6600"/>
        </w:rPr>
      </w:pPr>
    </w:p>
    <w:p w14:paraId="25BCB35D" w14:textId="77777777" w:rsidR="008112A7" w:rsidRDefault="008112A7">
      <w:pPr>
        <w:rPr>
          <w:color w:val="FF6600"/>
        </w:rPr>
      </w:pPr>
    </w:p>
    <w:p w14:paraId="5339B13A" w14:textId="77777777" w:rsidR="008112A7" w:rsidRDefault="008112A7">
      <w:pPr>
        <w:rPr>
          <w:color w:val="FF6600"/>
        </w:rPr>
      </w:pPr>
    </w:p>
    <w:p w14:paraId="6750F1FB" w14:textId="77777777" w:rsidR="008112A7" w:rsidRDefault="008112A7">
      <w:pPr>
        <w:rPr>
          <w:color w:val="FF6600"/>
        </w:rPr>
      </w:pPr>
    </w:p>
    <w:p w14:paraId="27602A50" w14:textId="77777777" w:rsidR="008112A7" w:rsidRDefault="008112A7">
      <w:pPr>
        <w:rPr>
          <w:color w:val="FF6600"/>
        </w:rPr>
      </w:pPr>
    </w:p>
    <w:p w14:paraId="2F4409C4" w14:textId="77777777" w:rsidR="008112A7" w:rsidRDefault="008112A7">
      <w:pPr>
        <w:rPr>
          <w:color w:val="FF6600"/>
        </w:rPr>
      </w:pPr>
    </w:p>
    <w:p w14:paraId="603781B6" w14:textId="77777777" w:rsidR="008112A7" w:rsidRDefault="008112A7">
      <w:pPr>
        <w:rPr>
          <w:color w:val="FF6600"/>
        </w:rPr>
      </w:pPr>
    </w:p>
    <w:p w14:paraId="4C781755" w14:textId="77777777" w:rsidR="008112A7" w:rsidRDefault="008112A7">
      <w:pPr>
        <w:rPr>
          <w:color w:val="FF6600"/>
        </w:rPr>
      </w:pPr>
    </w:p>
    <w:p w14:paraId="3623E727" w14:textId="77777777" w:rsidR="008112A7" w:rsidRDefault="008112A7">
      <w:pPr>
        <w:rPr>
          <w:color w:val="FF6600"/>
        </w:rPr>
      </w:pPr>
    </w:p>
    <w:p w14:paraId="1A67A3C1" w14:textId="77777777" w:rsidR="008112A7" w:rsidRDefault="008112A7">
      <w:pPr>
        <w:rPr>
          <w:color w:val="FF6600"/>
        </w:rPr>
      </w:pPr>
    </w:p>
    <w:p w14:paraId="1501DBC3" w14:textId="77777777" w:rsidR="008112A7" w:rsidRDefault="008112A7">
      <w:pPr>
        <w:rPr>
          <w:color w:val="FF6600"/>
        </w:rPr>
      </w:pPr>
    </w:p>
    <w:p w14:paraId="0358879C" w14:textId="77777777" w:rsidR="008112A7" w:rsidRDefault="008112A7">
      <w:pPr>
        <w:rPr>
          <w:color w:val="FF6600"/>
        </w:rPr>
      </w:pPr>
    </w:p>
    <w:p w14:paraId="76570EE3" w14:textId="77777777" w:rsidR="008112A7" w:rsidRDefault="008112A7">
      <w:pPr>
        <w:rPr>
          <w:color w:val="FF6600"/>
        </w:rPr>
      </w:pPr>
    </w:p>
    <w:p w14:paraId="04E3028B" w14:textId="77777777" w:rsidR="008112A7" w:rsidRDefault="008112A7">
      <w:pPr>
        <w:rPr>
          <w:color w:val="FF6600"/>
        </w:rPr>
      </w:pPr>
    </w:p>
    <w:p w14:paraId="13E54D84" w14:textId="77777777" w:rsidR="008112A7" w:rsidRDefault="008112A7">
      <w:pPr>
        <w:rPr>
          <w:color w:val="FF6600"/>
        </w:rPr>
      </w:pPr>
    </w:p>
    <w:p w14:paraId="5EDB6B36" w14:textId="77777777" w:rsidR="008112A7" w:rsidRDefault="008112A7">
      <w:pPr>
        <w:rPr>
          <w:color w:val="FF6600"/>
        </w:rPr>
      </w:pPr>
    </w:p>
    <w:p w14:paraId="22ACE18B" w14:textId="77777777" w:rsidR="008112A7" w:rsidRDefault="008112A7">
      <w:pPr>
        <w:rPr>
          <w:color w:val="FF6600"/>
        </w:rPr>
      </w:pPr>
    </w:p>
    <w:p w14:paraId="5D554CB0" w14:textId="77777777" w:rsidR="008112A7" w:rsidRDefault="008112A7">
      <w:pPr>
        <w:rPr>
          <w:color w:val="FF6600"/>
        </w:rPr>
      </w:pPr>
    </w:p>
    <w:p w14:paraId="2C6BE8CF" w14:textId="77777777" w:rsidR="008112A7" w:rsidRDefault="008112A7">
      <w:pPr>
        <w:rPr>
          <w:color w:val="FF6600"/>
        </w:rPr>
      </w:pPr>
    </w:p>
    <w:p w14:paraId="42CF241E" w14:textId="77777777" w:rsidR="008112A7" w:rsidRDefault="008112A7">
      <w:pPr>
        <w:rPr>
          <w:color w:val="FF6600"/>
        </w:rPr>
      </w:pPr>
    </w:p>
    <w:p w14:paraId="1FA9615A" w14:textId="77777777" w:rsidR="008112A7" w:rsidRDefault="008112A7">
      <w:pPr>
        <w:rPr>
          <w:color w:val="FF6600"/>
        </w:rPr>
      </w:pPr>
    </w:p>
    <w:p w14:paraId="400873FD" w14:textId="77777777" w:rsidR="008112A7" w:rsidRDefault="008112A7">
      <w:pPr>
        <w:rPr>
          <w:color w:val="FF6600"/>
        </w:rPr>
      </w:pPr>
    </w:p>
    <w:p w14:paraId="1F5696E4" w14:textId="77777777" w:rsidR="008112A7" w:rsidRDefault="008112A7">
      <w:pPr>
        <w:rPr>
          <w:color w:val="FF6600"/>
        </w:rPr>
      </w:pPr>
    </w:p>
    <w:p w14:paraId="57E76478" w14:textId="77777777" w:rsidR="008112A7" w:rsidRDefault="008112A7">
      <w:pPr>
        <w:rPr>
          <w:color w:val="FF6600"/>
        </w:rPr>
      </w:pPr>
    </w:p>
    <w:p w14:paraId="63063FE9" w14:textId="77777777" w:rsidR="008112A7" w:rsidRDefault="008112A7">
      <w:pPr>
        <w:rPr>
          <w:color w:val="FF6600"/>
        </w:rPr>
      </w:pPr>
    </w:p>
    <w:p w14:paraId="01CEB234" w14:textId="77777777" w:rsidR="008112A7" w:rsidRDefault="008112A7">
      <w:pPr>
        <w:rPr>
          <w:color w:val="FF6600"/>
        </w:rPr>
      </w:pPr>
    </w:p>
    <w:p w14:paraId="71971F39" w14:textId="77777777" w:rsidR="008112A7" w:rsidRDefault="008112A7">
      <w:pPr>
        <w:rPr>
          <w:color w:val="FF6600"/>
        </w:rPr>
      </w:pPr>
    </w:p>
    <w:p w14:paraId="4D95BF9A" w14:textId="77777777" w:rsidR="008112A7" w:rsidRDefault="008112A7">
      <w:pPr>
        <w:rPr>
          <w:color w:val="FF6600"/>
        </w:rPr>
      </w:pPr>
    </w:p>
    <w:p w14:paraId="04E44519" w14:textId="77777777" w:rsidR="008112A7" w:rsidRDefault="008112A7">
      <w:pPr>
        <w:rPr>
          <w:color w:val="FF6600"/>
        </w:rPr>
      </w:pPr>
    </w:p>
    <w:p w14:paraId="443B94DE" w14:textId="77777777" w:rsidR="008112A7" w:rsidRDefault="008112A7">
      <w:pPr>
        <w:rPr>
          <w:color w:val="FF6600"/>
        </w:rPr>
      </w:pPr>
    </w:p>
    <w:p w14:paraId="3CCAD8BF" w14:textId="77777777" w:rsidR="008112A7" w:rsidRDefault="008112A7">
      <w:pPr>
        <w:rPr>
          <w:color w:val="FF6600"/>
        </w:rPr>
      </w:pPr>
    </w:p>
    <w:p w14:paraId="4CE9F7E5" w14:textId="77777777" w:rsidR="008112A7" w:rsidRDefault="008112A7">
      <w:pPr>
        <w:rPr>
          <w:color w:val="FF6600"/>
        </w:rPr>
      </w:pPr>
    </w:p>
    <w:p w14:paraId="46D7E43B" w14:textId="77777777" w:rsidR="008112A7" w:rsidRDefault="008112A7">
      <w:pPr>
        <w:rPr>
          <w:color w:val="FF6600"/>
        </w:rPr>
      </w:pPr>
    </w:p>
    <w:p w14:paraId="635B95AE" w14:textId="77777777" w:rsidR="008112A7" w:rsidRDefault="008112A7">
      <w:pPr>
        <w:rPr>
          <w:color w:val="FF6600"/>
        </w:rPr>
      </w:pPr>
    </w:p>
    <w:p w14:paraId="4B8A23C7" w14:textId="77777777" w:rsidR="008112A7" w:rsidRDefault="008112A7">
      <w:pPr>
        <w:rPr>
          <w:color w:val="FF6600"/>
        </w:rPr>
      </w:pPr>
    </w:p>
    <w:p w14:paraId="0D8B74E5" w14:textId="77777777" w:rsidR="008112A7" w:rsidRDefault="008112A7">
      <w:pPr>
        <w:rPr>
          <w:color w:val="FF6600"/>
        </w:rPr>
      </w:pPr>
    </w:p>
    <w:p w14:paraId="3A102260" w14:textId="77777777" w:rsidR="008112A7" w:rsidRDefault="008112A7">
      <w:pPr>
        <w:rPr>
          <w:color w:val="FF6600"/>
        </w:rPr>
      </w:pPr>
    </w:p>
    <w:p w14:paraId="180384A9" w14:textId="77777777" w:rsidR="008112A7" w:rsidRDefault="008112A7">
      <w:pPr>
        <w:rPr>
          <w:color w:val="FF6600"/>
        </w:rPr>
      </w:pPr>
    </w:p>
    <w:p w14:paraId="5A04FB52" w14:textId="77777777" w:rsidR="008112A7" w:rsidRDefault="008112A7">
      <w:pPr>
        <w:rPr>
          <w:color w:val="FF6600"/>
        </w:rPr>
      </w:pPr>
    </w:p>
    <w:p w14:paraId="0C2A4DE9" w14:textId="77777777" w:rsidR="008112A7" w:rsidRDefault="008112A7">
      <w:pPr>
        <w:rPr>
          <w:color w:val="FF6600"/>
        </w:rPr>
      </w:pPr>
    </w:p>
    <w:p w14:paraId="4DFBA44F" w14:textId="77777777" w:rsidR="008112A7" w:rsidRDefault="008112A7">
      <w:pPr>
        <w:rPr>
          <w:color w:val="FF6600"/>
        </w:rPr>
      </w:pPr>
    </w:p>
    <w:p w14:paraId="49DB3B2C" w14:textId="77777777" w:rsidR="008112A7" w:rsidRDefault="008112A7">
      <w:pPr>
        <w:rPr>
          <w:color w:val="FF6600"/>
        </w:rPr>
      </w:pPr>
    </w:p>
    <w:p w14:paraId="7A79E3F8" w14:textId="77777777" w:rsidR="008112A7" w:rsidRDefault="008112A7">
      <w:pPr>
        <w:rPr>
          <w:color w:val="FF6600"/>
        </w:rPr>
      </w:pPr>
    </w:p>
    <w:p w14:paraId="312B8AE5" w14:textId="77777777" w:rsidR="008112A7" w:rsidRDefault="008112A7">
      <w:pPr>
        <w:rPr>
          <w:color w:val="FF6600"/>
        </w:rPr>
      </w:pPr>
    </w:p>
    <w:p w14:paraId="6E7C38F2" w14:textId="77777777" w:rsidR="008112A7" w:rsidRDefault="008112A7">
      <w:pPr>
        <w:rPr>
          <w:color w:val="FF6600"/>
        </w:rPr>
      </w:pPr>
    </w:p>
    <w:p w14:paraId="2EA1A03D" w14:textId="77777777" w:rsidR="008112A7" w:rsidRDefault="008112A7">
      <w:pPr>
        <w:rPr>
          <w:color w:val="FF6600"/>
        </w:rPr>
      </w:pPr>
    </w:p>
    <w:p w14:paraId="098D159C" w14:textId="77777777" w:rsidR="008112A7" w:rsidRDefault="008112A7">
      <w:pPr>
        <w:rPr>
          <w:color w:val="FF6600"/>
        </w:rPr>
      </w:pPr>
    </w:p>
    <w:p w14:paraId="0482C629" w14:textId="77777777" w:rsidR="008112A7" w:rsidRDefault="008112A7">
      <w:pPr>
        <w:rPr>
          <w:color w:val="FF6600"/>
        </w:rPr>
      </w:pPr>
    </w:p>
    <w:p w14:paraId="27F8C71F" w14:textId="77777777" w:rsidR="008112A7" w:rsidRDefault="008112A7">
      <w:pPr>
        <w:rPr>
          <w:color w:val="FF6600"/>
        </w:rPr>
      </w:pPr>
    </w:p>
    <w:p w14:paraId="0DFBBAE5" w14:textId="77777777" w:rsidR="008112A7" w:rsidRDefault="008112A7">
      <w:pPr>
        <w:rPr>
          <w:color w:val="FF6600"/>
        </w:rPr>
      </w:pPr>
    </w:p>
    <w:p w14:paraId="0D3D9360" w14:textId="77777777" w:rsidR="008112A7" w:rsidRDefault="008112A7">
      <w:pPr>
        <w:rPr>
          <w:color w:val="FF6600"/>
        </w:rPr>
      </w:pPr>
    </w:p>
    <w:p w14:paraId="0E4B757D" w14:textId="77777777" w:rsidR="008112A7" w:rsidRDefault="008112A7">
      <w:pPr>
        <w:rPr>
          <w:color w:val="FF6600"/>
        </w:rPr>
      </w:pPr>
    </w:p>
    <w:p w14:paraId="7FE6E4F1" w14:textId="77777777" w:rsidR="008112A7" w:rsidRDefault="008112A7">
      <w:pPr>
        <w:rPr>
          <w:color w:val="FF6600"/>
        </w:rPr>
      </w:pPr>
    </w:p>
    <w:p w14:paraId="57E9FC04" w14:textId="77777777" w:rsidR="008112A7" w:rsidRDefault="008112A7">
      <w:pPr>
        <w:rPr>
          <w:color w:val="FF6600"/>
        </w:rPr>
      </w:pPr>
    </w:p>
    <w:p w14:paraId="46761911" w14:textId="77777777" w:rsidR="008112A7" w:rsidRDefault="008112A7">
      <w:pPr>
        <w:rPr>
          <w:color w:val="FF6600"/>
        </w:rPr>
      </w:pPr>
    </w:p>
    <w:p w14:paraId="3BAC856E" w14:textId="77777777" w:rsidR="008112A7" w:rsidRDefault="008112A7">
      <w:pPr>
        <w:rPr>
          <w:color w:val="FF6600"/>
        </w:rPr>
      </w:pPr>
    </w:p>
    <w:p w14:paraId="6487A826" w14:textId="77777777" w:rsidR="008112A7" w:rsidRDefault="008112A7">
      <w:pPr>
        <w:rPr>
          <w:color w:val="FF6600"/>
        </w:rPr>
      </w:pPr>
    </w:p>
    <w:p w14:paraId="434A95D1" w14:textId="77777777" w:rsidR="008112A7" w:rsidRDefault="008112A7">
      <w:pPr>
        <w:rPr>
          <w:color w:val="FF6600"/>
        </w:rPr>
      </w:pPr>
    </w:p>
    <w:p w14:paraId="1F624EDD" w14:textId="77777777" w:rsidR="008112A7" w:rsidRDefault="008112A7">
      <w:pPr>
        <w:rPr>
          <w:color w:val="FF6600"/>
        </w:rPr>
      </w:pPr>
    </w:p>
    <w:p w14:paraId="19784942" w14:textId="77777777" w:rsidR="008112A7" w:rsidRDefault="008112A7">
      <w:pPr>
        <w:rPr>
          <w:color w:val="FF6600"/>
        </w:rPr>
      </w:pPr>
    </w:p>
    <w:p w14:paraId="369F1BB4" w14:textId="77777777" w:rsidR="008112A7" w:rsidRDefault="008112A7">
      <w:pPr>
        <w:rPr>
          <w:color w:val="FF6600"/>
        </w:rPr>
      </w:pPr>
    </w:p>
    <w:p w14:paraId="10F6A11C" w14:textId="77777777" w:rsidR="008112A7" w:rsidRDefault="008112A7">
      <w:pPr>
        <w:rPr>
          <w:color w:val="FF6600"/>
        </w:rPr>
      </w:pPr>
    </w:p>
    <w:p w14:paraId="608F650B" w14:textId="77777777" w:rsidR="008112A7" w:rsidRDefault="008112A7">
      <w:pPr>
        <w:rPr>
          <w:color w:val="FF6600"/>
        </w:rPr>
      </w:pPr>
    </w:p>
    <w:p w14:paraId="782447D6" w14:textId="77777777" w:rsidR="008112A7" w:rsidRDefault="008112A7">
      <w:pPr>
        <w:rPr>
          <w:color w:val="FF6600"/>
        </w:rPr>
      </w:pPr>
    </w:p>
    <w:p w14:paraId="22E4CBB7" w14:textId="77777777" w:rsidR="008112A7" w:rsidRDefault="008112A7">
      <w:pPr>
        <w:rPr>
          <w:color w:val="FF6600"/>
        </w:rPr>
      </w:pPr>
    </w:p>
    <w:p w14:paraId="3E67DF68" w14:textId="77777777" w:rsidR="008112A7" w:rsidRDefault="008112A7">
      <w:pPr>
        <w:rPr>
          <w:color w:val="FF6600"/>
        </w:rPr>
      </w:pPr>
    </w:p>
    <w:p w14:paraId="31F26DE7" w14:textId="77777777" w:rsidR="008112A7" w:rsidRDefault="008112A7">
      <w:pPr>
        <w:rPr>
          <w:color w:val="FF6600"/>
        </w:rPr>
      </w:pPr>
    </w:p>
    <w:p w14:paraId="3C6EF795" w14:textId="77777777" w:rsidR="008112A7" w:rsidRDefault="008112A7">
      <w:pPr>
        <w:rPr>
          <w:color w:val="FF6600"/>
        </w:rPr>
      </w:pPr>
    </w:p>
    <w:p w14:paraId="081CDF9B" w14:textId="77777777" w:rsidR="008112A7" w:rsidRDefault="008112A7">
      <w:pPr>
        <w:rPr>
          <w:color w:val="FF6600"/>
        </w:rPr>
      </w:pPr>
    </w:p>
    <w:p w14:paraId="56BAF3EE" w14:textId="77777777" w:rsidR="008112A7" w:rsidRDefault="008112A7">
      <w:pPr>
        <w:rPr>
          <w:color w:val="FF6600"/>
        </w:rPr>
      </w:pPr>
    </w:p>
    <w:p w14:paraId="5D2CDB42" w14:textId="77777777" w:rsidR="008112A7" w:rsidRDefault="008112A7">
      <w:pPr>
        <w:rPr>
          <w:color w:val="FF6600"/>
        </w:rPr>
      </w:pPr>
    </w:p>
    <w:p w14:paraId="1CE45F1A" w14:textId="77777777" w:rsidR="008112A7" w:rsidRDefault="008112A7">
      <w:pPr>
        <w:rPr>
          <w:color w:val="FF6600"/>
        </w:rPr>
      </w:pPr>
    </w:p>
    <w:p w14:paraId="0021200C" w14:textId="77777777" w:rsidR="008112A7" w:rsidRDefault="008112A7">
      <w:pPr>
        <w:rPr>
          <w:color w:val="FF6600"/>
        </w:rPr>
      </w:pPr>
    </w:p>
    <w:p w14:paraId="11D7174C" w14:textId="77777777" w:rsidR="008112A7" w:rsidRDefault="008112A7">
      <w:pPr>
        <w:rPr>
          <w:color w:val="FF6600"/>
        </w:rPr>
      </w:pPr>
    </w:p>
    <w:p w14:paraId="03A5752A" w14:textId="77777777" w:rsidR="008112A7" w:rsidRDefault="008112A7">
      <w:pPr>
        <w:rPr>
          <w:color w:val="FF6600"/>
        </w:rPr>
      </w:pPr>
    </w:p>
    <w:p w14:paraId="7D8C70BA" w14:textId="77777777" w:rsidR="008112A7" w:rsidRDefault="008112A7">
      <w:pPr>
        <w:rPr>
          <w:color w:val="FF6600"/>
        </w:rPr>
      </w:pPr>
    </w:p>
    <w:p w14:paraId="0FCD82DF" w14:textId="77777777" w:rsidR="008112A7" w:rsidRDefault="008112A7">
      <w:pPr>
        <w:rPr>
          <w:color w:val="FF6600"/>
        </w:rPr>
      </w:pPr>
    </w:p>
    <w:p w14:paraId="5A224EE5" w14:textId="77777777" w:rsidR="008112A7" w:rsidRDefault="008112A7">
      <w:pPr>
        <w:rPr>
          <w:color w:val="FF6600"/>
        </w:rPr>
      </w:pPr>
    </w:p>
    <w:p w14:paraId="713995A2" w14:textId="77777777" w:rsidR="008112A7" w:rsidRDefault="008112A7">
      <w:pPr>
        <w:rPr>
          <w:color w:val="FF6600"/>
        </w:rPr>
      </w:pPr>
    </w:p>
    <w:p w14:paraId="492E5E03" w14:textId="77777777" w:rsidR="008112A7" w:rsidRDefault="008112A7">
      <w:pPr>
        <w:rPr>
          <w:color w:val="FF6600"/>
        </w:rPr>
      </w:pPr>
    </w:p>
    <w:p w14:paraId="12D9842A" w14:textId="77777777" w:rsidR="008112A7" w:rsidRDefault="008112A7">
      <w:pPr>
        <w:rPr>
          <w:color w:val="FF6600"/>
        </w:rPr>
      </w:pPr>
    </w:p>
    <w:p w14:paraId="3DB00863" w14:textId="77777777" w:rsidR="008112A7" w:rsidRDefault="008112A7">
      <w:pPr>
        <w:rPr>
          <w:color w:val="FF6600"/>
        </w:rPr>
      </w:pPr>
    </w:p>
    <w:p w14:paraId="253EA298" w14:textId="77777777" w:rsidR="008112A7" w:rsidRDefault="008112A7">
      <w:pPr>
        <w:rPr>
          <w:color w:val="FF6600"/>
        </w:rPr>
      </w:pPr>
    </w:p>
    <w:p w14:paraId="6EF078E2" w14:textId="77777777" w:rsidR="008112A7" w:rsidRDefault="008112A7">
      <w:pPr>
        <w:rPr>
          <w:color w:val="FF6600"/>
        </w:rPr>
      </w:pPr>
    </w:p>
    <w:p w14:paraId="1A5A63E0" w14:textId="77777777" w:rsidR="008112A7" w:rsidRDefault="008112A7">
      <w:pPr>
        <w:rPr>
          <w:color w:val="FF6600"/>
        </w:rPr>
      </w:pPr>
    </w:p>
    <w:p w14:paraId="18B63FE6" w14:textId="77777777" w:rsidR="008112A7" w:rsidRDefault="008112A7">
      <w:pPr>
        <w:rPr>
          <w:color w:val="FF6600"/>
        </w:rPr>
      </w:pPr>
    </w:p>
    <w:p w14:paraId="22BE24E3" w14:textId="77777777" w:rsidR="008112A7" w:rsidRDefault="008112A7">
      <w:pPr>
        <w:rPr>
          <w:color w:val="FF6600"/>
        </w:rPr>
      </w:pPr>
    </w:p>
    <w:p w14:paraId="7399D322" w14:textId="77777777" w:rsidR="008112A7" w:rsidRDefault="008112A7">
      <w:pPr>
        <w:rPr>
          <w:color w:val="FF6600"/>
        </w:rPr>
      </w:pPr>
    </w:p>
    <w:p w14:paraId="6F45A1CE" w14:textId="77777777" w:rsidR="008112A7" w:rsidRDefault="008112A7">
      <w:pPr>
        <w:rPr>
          <w:color w:val="FF6600"/>
        </w:rPr>
      </w:pPr>
    </w:p>
    <w:p w14:paraId="5D5D4FC0" w14:textId="77777777" w:rsidR="008112A7" w:rsidRDefault="008112A7">
      <w:pPr>
        <w:rPr>
          <w:color w:val="FF6600"/>
        </w:rPr>
      </w:pPr>
    </w:p>
    <w:p w14:paraId="5FC95296" w14:textId="77777777" w:rsidR="008112A7" w:rsidRDefault="008112A7">
      <w:pPr>
        <w:rPr>
          <w:color w:val="FF6600"/>
        </w:rPr>
      </w:pPr>
    </w:p>
    <w:p w14:paraId="49723C87" w14:textId="77777777" w:rsidR="008112A7" w:rsidRDefault="008112A7">
      <w:pPr>
        <w:rPr>
          <w:color w:val="FF6600"/>
        </w:rPr>
      </w:pPr>
    </w:p>
    <w:p w14:paraId="3E88E06F" w14:textId="77777777" w:rsidR="008112A7" w:rsidRDefault="008112A7">
      <w:pPr>
        <w:rPr>
          <w:color w:val="FF6600"/>
        </w:rPr>
      </w:pPr>
    </w:p>
    <w:p w14:paraId="2416D08D" w14:textId="77777777" w:rsidR="008112A7" w:rsidRDefault="008112A7">
      <w:pPr>
        <w:rPr>
          <w:color w:val="FF6600"/>
        </w:rPr>
      </w:pPr>
    </w:p>
    <w:p w14:paraId="1A4B7CFA" w14:textId="77777777" w:rsidR="008112A7" w:rsidRDefault="008112A7">
      <w:pPr>
        <w:rPr>
          <w:color w:val="FF6600"/>
        </w:rPr>
      </w:pPr>
    </w:p>
    <w:p w14:paraId="5D064ECC" w14:textId="77777777" w:rsidR="008112A7" w:rsidRDefault="008112A7">
      <w:pPr>
        <w:rPr>
          <w:color w:val="FF6600"/>
        </w:rPr>
      </w:pPr>
    </w:p>
    <w:p w14:paraId="5609C8FE" w14:textId="77777777" w:rsidR="008112A7" w:rsidRDefault="008112A7">
      <w:pPr>
        <w:rPr>
          <w:color w:val="FF6600"/>
        </w:rPr>
      </w:pPr>
    </w:p>
    <w:p w14:paraId="50708CCB" w14:textId="77777777" w:rsidR="008112A7" w:rsidRDefault="008112A7">
      <w:pPr>
        <w:rPr>
          <w:color w:val="FF6600"/>
        </w:rPr>
      </w:pPr>
    </w:p>
    <w:p w14:paraId="08D61D65" w14:textId="77777777" w:rsidR="008112A7" w:rsidRDefault="008112A7">
      <w:pPr>
        <w:rPr>
          <w:color w:val="FF6600"/>
        </w:rPr>
      </w:pPr>
    </w:p>
    <w:p w14:paraId="19325069" w14:textId="77777777" w:rsidR="008112A7" w:rsidRDefault="008112A7">
      <w:pPr>
        <w:rPr>
          <w:color w:val="FF6600"/>
        </w:rPr>
      </w:pPr>
    </w:p>
    <w:p w14:paraId="3A437FC5" w14:textId="77777777" w:rsidR="008112A7" w:rsidRDefault="008112A7">
      <w:pPr>
        <w:rPr>
          <w:color w:val="FF6600"/>
        </w:rPr>
      </w:pPr>
    </w:p>
    <w:p w14:paraId="4A89882D" w14:textId="77777777" w:rsidR="008112A7" w:rsidRDefault="008112A7">
      <w:pPr>
        <w:rPr>
          <w:color w:val="FF6600"/>
        </w:rPr>
      </w:pPr>
    </w:p>
    <w:p w14:paraId="1939F77F" w14:textId="77777777" w:rsidR="008112A7" w:rsidRDefault="008112A7">
      <w:pPr>
        <w:rPr>
          <w:color w:val="FF6600"/>
        </w:rPr>
      </w:pPr>
    </w:p>
    <w:p w14:paraId="5FD8921C" w14:textId="77777777" w:rsidR="008112A7" w:rsidRDefault="008112A7">
      <w:pPr>
        <w:rPr>
          <w:color w:val="FF6600"/>
        </w:rPr>
      </w:pPr>
    </w:p>
    <w:p w14:paraId="126A273F" w14:textId="77777777" w:rsidR="008112A7" w:rsidRDefault="008112A7">
      <w:pPr>
        <w:rPr>
          <w:color w:val="FF6600"/>
        </w:rPr>
      </w:pPr>
    </w:p>
    <w:p w14:paraId="0D706505" w14:textId="77777777" w:rsidR="008112A7" w:rsidRDefault="008112A7">
      <w:pPr>
        <w:rPr>
          <w:color w:val="FF6600"/>
        </w:rPr>
      </w:pPr>
    </w:p>
    <w:p w14:paraId="2BE02F15" w14:textId="77777777" w:rsidR="008112A7" w:rsidRDefault="008112A7">
      <w:pPr>
        <w:rPr>
          <w:color w:val="FF6600"/>
        </w:rPr>
      </w:pPr>
    </w:p>
    <w:p w14:paraId="527B104B" w14:textId="77777777" w:rsidR="008112A7" w:rsidRDefault="008112A7">
      <w:pPr>
        <w:rPr>
          <w:color w:val="FF6600"/>
        </w:rPr>
      </w:pPr>
    </w:p>
    <w:p w14:paraId="562CFB04" w14:textId="77777777" w:rsidR="008112A7" w:rsidRDefault="008112A7">
      <w:pPr>
        <w:rPr>
          <w:color w:val="FF6600"/>
        </w:rPr>
      </w:pPr>
    </w:p>
    <w:p w14:paraId="16A6A644" w14:textId="77777777" w:rsidR="008112A7" w:rsidRDefault="008112A7">
      <w:pPr>
        <w:rPr>
          <w:color w:val="FF6600"/>
        </w:rPr>
      </w:pPr>
    </w:p>
    <w:p w14:paraId="12454211" w14:textId="77777777" w:rsidR="008112A7" w:rsidRDefault="008112A7">
      <w:pPr>
        <w:rPr>
          <w:color w:val="FF6600"/>
        </w:rPr>
      </w:pPr>
    </w:p>
    <w:p w14:paraId="060444F8" w14:textId="77777777" w:rsidR="008112A7" w:rsidRDefault="008112A7">
      <w:pPr>
        <w:rPr>
          <w:color w:val="FF6600"/>
        </w:rPr>
      </w:pPr>
    </w:p>
    <w:p w14:paraId="6CD699CF" w14:textId="77777777" w:rsidR="008112A7" w:rsidRDefault="008112A7">
      <w:pPr>
        <w:rPr>
          <w:color w:val="FF6600"/>
        </w:rPr>
      </w:pPr>
    </w:p>
    <w:p w14:paraId="7FD7917B" w14:textId="77777777" w:rsidR="008112A7" w:rsidRDefault="008112A7">
      <w:pPr>
        <w:rPr>
          <w:color w:val="FF6600"/>
        </w:rPr>
      </w:pPr>
    </w:p>
    <w:p w14:paraId="0BF5227C" w14:textId="77777777" w:rsidR="008112A7" w:rsidRDefault="008112A7">
      <w:pPr>
        <w:rPr>
          <w:color w:val="FF6600"/>
        </w:rPr>
      </w:pPr>
    </w:p>
    <w:p w14:paraId="563899D4" w14:textId="77777777" w:rsidR="008112A7" w:rsidRDefault="008112A7">
      <w:pPr>
        <w:rPr>
          <w:color w:val="FF6600"/>
        </w:rPr>
      </w:pPr>
    </w:p>
    <w:p w14:paraId="54724F5A" w14:textId="77777777" w:rsidR="008112A7" w:rsidRDefault="008112A7">
      <w:pPr>
        <w:rPr>
          <w:color w:val="FF6600"/>
        </w:rPr>
      </w:pPr>
    </w:p>
    <w:p w14:paraId="405B1AC5" w14:textId="77777777" w:rsidR="008112A7" w:rsidRDefault="008112A7">
      <w:pPr>
        <w:rPr>
          <w:color w:val="FF6600"/>
        </w:rPr>
      </w:pPr>
    </w:p>
    <w:p w14:paraId="021EC0B3" w14:textId="77777777" w:rsidR="008112A7" w:rsidRDefault="008112A7">
      <w:pPr>
        <w:rPr>
          <w:color w:val="FF6600"/>
        </w:rPr>
      </w:pPr>
    </w:p>
    <w:p w14:paraId="70D3514A" w14:textId="77777777" w:rsidR="008112A7" w:rsidRDefault="008112A7">
      <w:pPr>
        <w:rPr>
          <w:color w:val="FF6600"/>
        </w:rPr>
      </w:pPr>
    </w:p>
    <w:p w14:paraId="75E281E9" w14:textId="77777777" w:rsidR="008112A7" w:rsidRDefault="008112A7">
      <w:pPr>
        <w:rPr>
          <w:color w:val="FF6600"/>
        </w:rPr>
      </w:pPr>
    </w:p>
    <w:p w14:paraId="0D9ECC7F" w14:textId="77777777" w:rsidR="008112A7" w:rsidRDefault="008112A7">
      <w:pPr>
        <w:rPr>
          <w:color w:val="FF6600"/>
        </w:rPr>
      </w:pPr>
    </w:p>
    <w:p w14:paraId="2017D990" w14:textId="77777777" w:rsidR="008112A7" w:rsidRDefault="008112A7">
      <w:pPr>
        <w:rPr>
          <w:color w:val="FF6600"/>
        </w:rPr>
      </w:pPr>
    </w:p>
    <w:p w14:paraId="4E023058" w14:textId="77777777" w:rsidR="008112A7" w:rsidRDefault="008112A7">
      <w:pPr>
        <w:rPr>
          <w:color w:val="FF6600"/>
        </w:rPr>
      </w:pPr>
    </w:p>
    <w:p w14:paraId="4505814D" w14:textId="77777777" w:rsidR="008112A7" w:rsidRDefault="008112A7">
      <w:pPr>
        <w:rPr>
          <w:color w:val="FF6600"/>
        </w:rPr>
      </w:pPr>
    </w:p>
    <w:p w14:paraId="7F3E3EEF" w14:textId="77777777" w:rsidR="008112A7" w:rsidRDefault="008112A7">
      <w:pPr>
        <w:rPr>
          <w:color w:val="FF6600"/>
        </w:rPr>
      </w:pPr>
    </w:p>
    <w:p w14:paraId="12016078" w14:textId="77777777" w:rsidR="008112A7" w:rsidRDefault="008112A7">
      <w:pPr>
        <w:rPr>
          <w:color w:val="FF6600"/>
        </w:rPr>
      </w:pPr>
    </w:p>
    <w:p w14:paraId="59DEA8FE" w14:textId="77777777" w:rsidR="008112A7" w:rsidRDefault="008112A7">
      <w:pPr>
        <w:rPr>
          <w:color w:val="FF6600"/>
        </w:rPr>
      </w:pPr>
    </w:p>
    <w:p w14:paraId="4E060A77" w14:textId="77777777" w:rsidR="008112A7" w:rsidRDefault="008112A7">
      <w:pPr>
        <w:rPr>
          <w:color w:val="FF6600"/>
        </w:rPr>
      </w:pPr>
    </w:p>
    <w:p w14:paraId="58CC4A2D" w14:textId="77777777" w:rsidR="008112A7" w:rsidRDefault="008112A7">
      <w:pPr>
        <w:rPr>
          <w:color w:val="FF6600"/>
        </w:rPr>
      </w:pPr>
    </w:p>
    <w:p w14:paraId="30467D1C" w14:textId="77777777" w:rsidR="008112A7" w:rsidRDefault="008112A7">
      <w:pPr>
        <w:rPr>
          <w:color w:val="FF6600"/>
        </w:rPr>
      </w:pPr>
    </w:p>
    <w:p w14:paraId="1B3A7011" w14:textId="77777777" w:rsidR="008112A7" w:rsidRDefault="008112A7">
      <w:pPr>
        <w:rPr>
          <w:color w:val="FF6600"/>
        </w:rPr>
      </w:pPr>
    </w:p>
    <w:p w14:paraId="2BEA0E4C" w14:textId="77777777" w:rsidR="008112A7" w:rsidRDefault="008112A7">
      <w:pPr>
        <w:rPr>
          <w:color w:val="FF6600"/>
        </w:rPr>
      </w:pPr>
    </w:p>
    <w:p w14:paraId="4D335672" w14:textId="77777777" w:rsidR="008112A7" w:rsidRDefault="008112A7">
      <w:pPr>
        <w:rPr>
          <w:color w:val="FF6600"/>
        </w:rPr>
      </w:pPr>
    </w:p>
    <w:p w14:paraId="45882F47" w14:textId="77777777" w:rsidR="008112A7" w:rsidRDefault="008112A7">
      <w:pPr>
        <w:rPr>
          <w:color w:val="FF6600"/>
        </w:rPr>
      </w:pPr>
    </w:p>
    <w:p w14:paraId="148A84CC" w14:textId="77777777" w:rsidR="008112A7" w:rsidRDefault="008112A7">
      <w:pPr>
        <w:rPr>
          <w:color w:val="FF6600"/>
        </w:rPr>
      </w:pPr>
    </w:p>
    <w:p w14:paraId="21153CF6" w14:textId="77777777" w:rsidR="008112A7" w:rsidRDefault="008112A7">
      <w:pPr>
        <w:rPr>
          <w:color w:val="FF6600"/>
        </w:rPr>
      </w:pPr>
    </w:p>
    <w:p w14:paraId="46D05B58" w14:textId="77777777" w:rsidR="008112A7" w:rsidRDefault="008112A7">
      <w:pPr>
        <w:rPr>
          <w:color w:val="FF6600"/>
        </w:rPr>
      </w:pPr>
    </w:p>
    <w:p w14:paraId="424D1EBA" w14:textId="77777777" w:rsidR="008112A7" w:rsidRDefault="008112A7">
      <w:pPr>
        <w:rPr>
          <w:color w:val="FF6600"/>
        </w:rPr>
      </w:pPr>
    </w:p>
    <w:p w14:paraId="23A0A4A8" w14:textId="77777777" w:rsidR="008112A7" w:rsidRDefault="008112A7">
      <w:pPr>
        <w:rPr>
          <w:color w:val="FF6600"/>
        </w:rPr>
      </w:pPr>
    </w:p>
    <w:p w14:paraId="64D987C3" w14:textId="77777777" w:rsidR="008112A7" w:rsidRDefault="008112A7">
      <w:pPr>
        <w:rPr>
          <w:color w:val="FF6600"/>
        </w:rPr>
      </w:pPr>
    </w:p>
    <w:p w14:paraId="083A2FAA" w14:textId="77777777" w:rsidR="008112A7" w:rsidRDefault="008112A7">
      <w:pPr>
        <w:rPr>
          <w:color w:val="FF6600"/>
        </w:rPr>
      </w:pPr>
    </w:p>
    <w:p w14:paraId="3B434ED8" w14:textId="77777777" w:rsidR="008112A7" w:rsidRDefault="008112A7">
      <w:pPr>
        <w:rPr>
          <w:color w:val="FF6600"/>
        </w:rPr>
      </w:pPr>
    </w:p>
    <w:p w14:paraId="20349641" w14:textId="77777777" w:rsidR="008112A7" w:rsidRDefault="008112A7">
      <w:pPr>
        <w:rPr>
          <w:color w:val="FF6600"/>
        </w:rPr>
      </w:pPr>
    </w:p>
    <w:p w14:paraId="1C74F0AA" w14:textId="77777777" w:rsidR="008112A7" w:rsidRDefault="008112A7">
      <w:pPr>
        <w:rPr>
          <w:color w:val="FF6600"/>
        </w:rPr>
      </w:pPr>
    </w:p>
    <w:p w14:paraId="4D417450" w14:textId="77777777" w:rsidR="008112A7" w:rsidRDefault="008112A7">
      <w:pPr>
        <w:rPr>
          <w:color w:val="FF6600"/>
        </w:rPr>
      </w:pPr>
    </w:p>
    <w:p w14:paraId="6317F0A2" w14:textId="77777777" w:rsidR="008112A7" w:rsidRDefault="008112A7">
      <w:pPr>
        <w:rPr>
          <w:color w:val="FF6600"/>
        </w:rPr>
      </w:pPr>
    </w:p>
    <w:p w14:paraId="2877734F" w14:textId="77777777" w:rsidR="008112A7" w:rsidRDefault="008112A7">
      <w:pPr>
        <w:rPr>
          <w:color w:val="FF6600"/>
        </w:rPr>
      </w:pPr>
    </w:p>
    <w:p w14:paraId="098F6C3A" w14:textId="77777777" w:rsidR="008112A7" w:rsidRDefault="008112A7">
      <w:pPr>
        <w:rPr>
          <w:color w:val="FF6600"/>
        </w:rPr>
      </w:pPr>
    </w:p>
    <w:p w14:paraId="5E37AE55" w14:textId="77777777" w:rsidR="008112A7" w:rsidRDefault="008112A7">
      <w:pPr>
        <w:rPr>
          <w:color w:val="FF6600"/>
        </w:rPr>
      </w:pPr>
    </w:p>
    <w:p w14:paraId="1927D4BD" w14:textId="77777777" w:rsidR="008112A7" w:rsidRDefault="008112A7">
      <w:pPr>
        <w:rPr>
          <w:color w:val="FF6600"/>
        </w:rPr>
      </w:pPr>
    </w:p>
    <w:p w14:paraId="281912AE" w14:textId="77777777" w:rsidR="008112A7" w:rsidRDefault="008112A7">
      <w:pPr>
        <w:rPr>
          <w:color w:val="FF6600"/>
        </w:rPr>
      </w:pPr>
    </w:p>
    <w:p w14:paraId="64EE63A4" w14:textId="77777777" w:rsidR="008112A7" w:rsidRDefault="008112A7">
      <w:pPr>
        <w:rPr>
          <w:color w:val="FF6600"/>
        </w:rPr>
      </w:pPr>
    </w:p>
    <w:p w14:paraId="287180E4" w14:textId="77777777" w:rsidR="008112A7" w:rsidRDefault="008112A7">
      <w:pPr>
        <w:rPr>
          <w:color w:val="FF6600"/>
        </w:rPr>
      </w:pPr>
    </w:p>
    <w:p w14:paraId="256A7D67" w14:textId="77777777" w:rsidR="008112A7" w:rsidRDefault="008112A7">
      <w:pPr>
        <w:rPr>
          <w:color w:val="FF6600"/>
        </w:rPr>
      </w:pPr>
    </w:p>
    <w:p w14:paraId="01599257" w14:textId="77777777" w:rsidR="008112A7" w:rsidRDefault="008112A7">
      <w:pPr>
        <w:rPr>
          <w:color w:val="FF6600"/>
        </w:rPr>
      </w:pPr>
    </w:p>
    <w:p w14:paraId="644FD6BD" w14:textId="77777777" w:rsidR="008112A7" w:rsidRDefault="008112A7">
      <w:pPr>
        <w:rPr>
          <w:color w:val="FF6600"/>
        </w:rPr>
      </w:pPr>
    </w:p>
    <w:p w14:paraId="65EE0745" w14:textId="77777777" w:rsidR="008112A7" w:rsidRDefault="008112A7">
      <w:pPr>
        <w:rPr>
          <w:color w:val="FF6600"/>
        </w:rPr>
      </w:pPr>
    </w:p>
    <w:p w14:paraId="7799DBF9" w14:textId="77777777" w:rsidR="008112A7" w:rsidRDefault="008112A7">
      <w:pPr>
        <w:rPr>
          <w:color w:val="FF6600"/>
        </w:rPr>
      </w:pPr>
    </w:p>
    <w:p w14:paraId="6498CD9A" w14:textId="77777777" w:rsidR="008112A7" w:rsidRDefault="008112A7">
      <w:pPr>
        <w:rPr>
          <w:color w:val="FF6600"/>
        </w:rPr>
      </w:pPr>
    </w:p>
    <w:p w14:paraId="55146762" w14:textId="77777777" w:rsidR="008112A7" w:rsidRDefault="008112A7">
      <w:pPr>
        <w:rPr>
          <w:color w:val="FF6600"/>
        </w:rPr>
      </w:pPr>
    </w:p>
    <w:p w14:paraId="0ACEFDA9" w14:textId="77777777" w:rsidR="008112A7" w:rsidRDefault="008112A7">
      <w:pPr>
        <w:rPr>
          <w:color w:val="FF6600"/>
        </w:rPr>
      </w:pPr>
    </w:p>
    <w:p w14:paraId="41E5F4D1" w14:textId="77777777" w:rsidR="008112A7" w:rsidRDefault="008112A7">
      <w:pPr>
        <w:rPr>
          <w:color w:val="FF6600"/>
        </w:rPr>
      </w:pPr>
    </w:p>
    <w:p w14:paraId="2DEDC726" w14:textId="77777777" w:rsidR="008112A7" w:rsidRDefault="008112A7">
      <w:pPr>
        <w:rPr>
          <w:color w:val="FF6600"/>
        </w:rPr>
      </w:pPr>
    </w:p>
    <w:p w14:paraId="15FDD2C0" w14:textId="77777777" w:rsidR="008112A7" w:rsidRDefault="008112A7">
      <w:pPr>
        <w:rPr>
          <w:color w:val="FF6600"/>
        </w:rPr>
      </w:pPr>
    </w:p>
    <w:p w14:paraId="458AD057" w14:textId="77777777" w:rsidR="008112A7" w:rsidRDefault="008112A7">
      <w:pPr>
        <w:rPr>
          <w:color w:val="FF6600"/>
        </w:rPr>
      </w:pPr>
    </w:p>
    <w:p w14:paraId="7967631B" w14:textId="77777777" w:rsidR="008112A7" w:rsidRDefault="008112A7">
      <w:pPr>
        <w:rPr>
          <w:color w:val="FF6600"/>
        </w:rPr>
      </w:pPr>
    </w:p>
    <w:p w14:paraId="0E520A48" w14:textId="77777777" w:rsidR="008112A7" w:rsidRDefault="008112A7">
      <w:pPr>
        <w:rPr>
          <w:color w:val="FF6600"/>
        </w:rPr>
      </w:pPr>
    </w:p>
    <w:p w14:paraId="7C612F37" w14:textId="77777777" w:rsidR="008112A7" w:rsidRDefault="008112A7">
      <w:pPr>
        <w:rPr>
          <w:color w:val="FF6600"/>
        </w:rPr>
      </w:pPr>
    </w:p>
    <w:p w14:paraId="375D40A0" w14:textId="77777777" w:rsidR="008112A7" w:rsidRDefault="008112A7">
      <w:pPr>
        <w:rPr>
          <w:color w:val="FF6600"/>
        </w:rPr>
      </w:pPr>
    </w:p>
    <w:p w14:paraId="0F85067B" w14:textId="77777777" w:rsidR="008112A7" w:rsidRDefault="008112A7">
      <w:pPr>
        <w:rPr>
          <w:color w:val="FF6600"/>
        </w:rPr>
      </w:pPr>
    </w:p>
    <w:p w14:paraId="7D5653AD" w14:textId="77777777" w:rsidR="008112A7" w:rsidRDefault="008112A7">
      <w:pPr>
        <w:rPr>
          <w:color w:val="FF6600"/>
        </w:rPr>
      </w:pPr>
    </w:p>
    <w:p w14:paraId="73D5207C" w14:textId="77777777" w:rsidR="008112A7" w:rsidRDefault="008112A7">
      <w:pPr>
        <w:rPr>
          <w:color w:val="FF6600"/>
        </w:rPr>
      </w:pPr>
    </w:p>
    <w:p w14:paraId="524C3300" w14:textId="77777777" w:rsidR="008112A7" w:rsidRDefault="008112A7">
      <w:pPr>
        <w:rPr>
          <w:color w:val="FF6600"/>
        </w:rPr>
      </w:pPr>
    </w:p>
    <w:p w14:paraId="504D6DE0" w14:textId="77777777" w:rsidR="008112A7" w:rsidRDefault="008112A7">
      <w:pPr>
        <w:rPr>
          <w:color w:val="FF6600"/>
        </w:rPr>
      </w:pPr>
    </w:p>
    <w:p w14:paraId="457D1346" w14:textId="77777777" w:rsidR="008112A7" w:rsidRDefault="008112A7">
      <w:pPr>
        <w:rPr>
          <w:color w:val="FF6600"/>
        </w:rPr>
      </w:pPr>
    </w:p>
    <w:p w14:paraId="6A5949A8" w14:textId="77777777" w:rsidR="008112A7" w:rsidRDefault="008112A7">
      <w:pPr>
        <w:rPr>
          <w:color w:val="FF6600"/>
        </w:rPr>
      </w:pPr>
    </w:p>
    <w:p w14:paraId="7E6B9B14" w14:textId="77777777" w:rsidR="008112A7" w:rsidRDefault="008112A7">
      <w:pPr>
        <w:rPr>
          <w:color w:val="FF6600"/>
        </w:rPr>
      </w:pPr>
    </w:p>
    <w:p w14:paraId="0129416F" w14:textId="77777777" w:rsidR="008112A7" w:rsidRDefault="008112A7">
      <w:pPr>
        <w:rPr>
          <w:color w:val="FF6600"/>
        </w:rPr>
      </w:pPr>
    </w:p>
    <w:p w14:paraId="26BFF9D8" w14:textId="77777777" w:rsidR="008112A7" w:rsidRDefault="008112A7">
      <w:pPr>
        <w:rPr>
          <w:color w:val="FF6600"/>
        </w:rPr>
      </w:pPr>
    </w:p>
    <w:p w14:paraId="2DE0A7FE" w14:textId="77777777" w:rsidR="008112A7" w:rsidRDefault="008112A7">
      <w:pPr>
        <w:rPr>
          <w:color w:val="FF6600"/>
        </w:rPr>
      </w:pPr>
    </w:p>
    <w:p w14:paraId="1E99760F" w14:textId="77777777" w:rsidR="008112A7" w:rsidRDefault="008112A7">
      <w:pPr>
        <w:rPr>
          <w:color w:val="FF6600"/>
        </w:rPr>
      </w:pPr>
    </w:p>
    <w:p w14:paraId="0052D0D1" w14:textId="77777777" w:rsidR="008112A7" w:rsidRDefault="008112A7">
      <w:pPr>
        <w:rPr>
          <w:color w:val="FF6600"/>
        </w:rPr>
      </w:pPr>
    </w:p>
    <w:p w14:paraId="042195F8" w14:textId="77777777" w:rsidR="008112A7" w:rsidRDefault="008112A7">
      <w:pPr>
        <w:rPr>
          <w:color w:val="FF6600"/>
        </w:rPr>
      </w:pPr>
    </w:p>
    <w:p w14:paraId="1782F120" w14:textId="77777777" w:rsidR="008112A7" w:rsidRDefault="008112A7">
      <w:pPr>
        <w:rPr>
          <w:color w:val="FF6600"/>
        </w:rPr>
      </w:pPr>
    </w:p>
    <w:p w14:paraId="15690E4D" w14:textId="77777777" w:rsidR="008112A7" w:rsidRDefault="008112A7">
      <w:pPr>
        <w:rPr>
          <w:color w:val="FF6600"/>
        </w:rPr>
      </w:pPr>
    </w:p>
    <w:p w14:paraId="7A565552" w14:textId="77777777" w:rsidR="008112A7" w:rsidRDefault="008112A7">
      <w:pPr>
        <w:rPr>
          <w:color w:val="FF6600"/>
        </w:rPr>
      </w:pPr>
    </w:p>
    <w:p w14:paraId="5D141137" w14:textId="77777777" w:rsidR="008112A7" w:rsidRDefault="008112A7">
      <w:pPr>
        <w:rPr>
          <w:color w:val="FF6600"/>
        </w:rPr>
      </w:pPr>
    </w:p>
    <w:p w14:paraId="65E55082" w14:textId="77777777" w:rsidR="008112A7" w:rsidRDefault="008112A7">
      <w:pPr>
        <w:rPr>
          <w:color w:val="FF6600"/>
        </w:rPr>
      </w:pPr>
    </w:p>
    <w:p w14:paraId="294E69CA" w14:textId="77777777" w:rsidR="008112A7" w:rsidRDefault="008112A7">
      <w:pPr>
        <w:rPr>
          <w:color w:val="FF6600"/>
        </w:rPr>
      </w:pPr>
    </w:p>
    <w:p w14:paraId="403D26B3" w14:textId="77777777" w:rsidR="008112A7" w:rsidRDefault="008112A7">
      <w:pPr>
        <w:rPr>
          <w:color w:val="FF6600"/>
        </w:rPr>
      </w:pPr>
    </w:p>
    <w:p w14:paraId="05028356" w14:textId="77777777" w:rsidR="008112A7" w:rsidRDefault="008112A7">
      <w:pPr>
        <w:rPr>
          <w:color w:val="FF6600"/>
        </w:rPr>
      </w:pPr>
    </w:p>
    <w:p w14:paraId="4C7539B5" w14:textId="77777777" w:rsidR="008112A7" w:rsidRDefault="008112A7">
      <w:pPr>
        <w:rPr>
          <w:color w:val="FF6600"/>
        </w:rPr>
      </w:pPr>
    </w:p>
    <w:p w14:paraId="4833A8D3" w14:textId="77777777" w:rsidR="008112A7" w:rsidRDefault="008112A7">
      <w:pPr>
        <w:rPr>
          <w:color w:val="FF6600"/>
        </w:rPr>
      </w:pPr>
    </w:p>
    <w:p w14:paraId="00E078DA" w14:textId="77777777" w:rsidR="008112A7" w:rsidRDefault="008112A7">
      <w:pPr>
        <w:rPr>
          <w:color w:val="FF6600"/>
        </w:rPr>
      </w:pPr>
    </w:p>
    <w:p w14:paraId="3E8900A3" w14:textId="77777777" w:rsidR="008112A7" w:rsidRDefault="008112A7">
      <w:pPr>
        <w:rPr>
          <w:color w:val="FF6600"/>
        </w:rPr>
      </w:pPr>
    </w:p>
    <w:p w14:paraId="28EA44F5" w14:textId="77777777" w:rsidR="008112A7" w:rsidRDefault="008112A7">
      <w:pPr>
        <w:rPr>
          <w:color w:val="FF6600"/>
        </w:rPr>
      </w:pPr>
    </w:p>
    <w:p w14:paraId="3E6444D8" w14:textId="77777777" w:rsidR="008112A7" w:rsidRDefault="008112A7">
      <w:pPr>
        <w:rPr>
          <w:color w:val="FF6600"/>
        </w:rPr>
      </w:pPr>
    </w:p>
    <w:p w14:paraId="27B1E424" w14:textId="77777777" w:rsidR="008112A7" w:rsidRDefault="008112A7">
      <w:pPr>
        <w:rPr>
          <w:color w:val="FF6600"/>
        </w:rPr>
      </w:pPr>
    </w:p>
    <w:p w14:paraId="6E8A1277" w14:textId="77777777" w:rsidR="008112A7" w:rsidRDefault="008112A7">
      <w:pPr>
        <w:rPr>
          <w:color w:val="FF6600"/>
        </w:rPr>
      </w:pPr>
    </w:p>
    <w:p w14:paraId="41F353D2" w14:textId="77777777" w:rsidR="008112A7" w:rsidRDefault="008112A7">
      <w:pPr>
        <w:rPr>
          <w:color w:val="FF6600"/>
        </w:rPr>
      </w:pPr>
    </w:p>
    <w:p w14:paraId="2EE36B0B" w14:textId="77777777" w:rsidR="008112A7" w:rsidRDefault="008112A7">
      <w:pPr>
        <w:rPr>
          <w:color w:val="FF6600"/>
        </w:rPr>
      </w:pPr>
    </w:p>
    <w:p w14:paraId="658E50F9" w14:textId="77777777" w:rsidR="008112A7" w:rsidRDefault="008112A7">
      <w:pPr>
        <w:rPr>
          <w:color w:val="FF6600"/>
        </w:rPr>
      </w:pPr>
    </w:p>
    <w:p w14:paraId="1FC54157" w14:textId="77777777" w:rsidR="008112A7" w:rsidRDefault="008112A7">
      <w:pPr>
        <w:rPr>
          <w:color w:val="FF6600"/>
        </w:rPr>
      </w:pPr>
    </w:p>
    <w:p w14:paraId="6D687B1F" w14:textId="77777777" w:rsidR="008112A7" w:rsidRDefault="008112A7">
      <w:pPr>
        <w:rPr>
          <w:color w:val="FF6600"/>
        </w:rPr>
      </w:pPr>
    </w:p>
    <w:p w14:paraId="5C485044" w14:textId="77777777" w:rsidR="008112A7" w:rsidRDefault="008112A7">
      <w:pPr>
        <w:rPr>
          <w:color w:val="FF6600"/>
        </w:rPr>
      </w:pPr>
    </w:p>
    <w:p w14:paraId="5D3C3238" w14:textId="77777777" w:rsidR="008112A7" w:rsidRDefault="008112A7">
      <w:pPr>
        <w:rPr>
          <w:color w:val="FF6600"/>
        </w:rPr>
      </w:pPr>
    </w:p>
    <w:p w14:paraId="695F6F4C" w14:textId="77777777" w:rsidR="008112A7" w:rsidRDefault="008112A7">
      <w:pPr>
        <w:rPr>
          <w:color w:val="FF6600"/>
        </w:rPr>
      </w:pPr>
    </w:p>
    <w:p w14:paraId="0D3DB877" w14:textId="77777777" w:rsidR="008112A7" w:rsidRDefault="008112A7">
      <w:pPr>
        <w:rPr>
          <w:color w:val="FF6600"/>
        </w:rPr>
      </w:pPr>
    </w:p>
    <w:p w14:paraId="13DA5864" w14:textId="77777777" w:rsidR="008112A7" w:rsidRDefault="008112A7">
      <w:pPr>
        <w:rPr>
          <w:color w:val="FF6600"/>
        </w:rPr>
      </w:pPr>
    </w:p>
    <w:p w14:paraId="3A7DBFC8" w14:textId="77777777" w:rsidR="008112A7" w:rsidRDefault="008112A7">
      <w:pPr>
        <w:rPr>
          <w:color w:val="FF6600"/>
        </w:rPr>
      </w:pPr>
    </w:p>
    <w:p w14:paraId="05333221" w14:textId="77777777" w:rsidR="008112A7" w:rsidRDefault="008112A7">
      <w:pPr>
        <w:rPr>
          <w:color w:val="FF6600"/>
        </w:rPr>
      </w:pPr>
    </w:p>
    <w:p w14:paraId="1816C0A2" w14:textId="77777777" w:rsidR="008112A7" w:rsidRDefault="008112A7">
      <w:pPr>
        <w:rPr>
          <w:color w:val="FF6600"/>
        </w:rPr>
      </w:pPr>
    </w:p>
    <w:p w14:paraId="3BE8B382" w14:textId="77777777" w:rsidR="008112A7" w:rsidRDefault="008112A7">
      <w:pPr>
        <w:rPr>
          <w:color w:val="FF6600"/>
        </w:rPr>
      </w:pPr>
    </w:p>
    <w:p w14:paraId="693B65F4" w14:textId="77777777" w:rsidR="008112A7" w:rsidRDefault="008112A7">
      <w:pPr>
        <w:rPr>
          <w:color w:val="FF6600"/>
        </w:rPr>
      </w:pPr>
    </w:p>
    <w:p w14:paraId="26C338C7" w14:textId="77777777" w:rsidR="008112A7" w:rsidRDefault="008112A7">
      <w:pPr>
        <w:rPr>
          <w:color w:val="FF6600"/>
        </w:rPr>
      </w:pPr>
    </w:p>
    <w:p w14:paraId="2A65FCCA" w14:textId="77777777" w:rsidR="008112A7" w:rsidRDefault="008112A7">
      <w:pPr>
        <w:rPr>
          <w:color w:val="FF6600"/>
        </w:rPr>
      </w:pPr>
    </w:p>
    <w:p w14:paraId="259FAAB3" w14:textId="77777777" w:rsidR="008112A7" w:rsidRPr="008112A7" w:rsidRDefault="008112A7">
      <w:pPr>
        <w:rPr>
          <w:color w:val="FF6600"/>
        </w:rPr>
      </w:pPr>
    </w:p>
    <w:p w14:paraId="53487774" w14:textId="77777777" w:rsidR="008112A7" w:rsidRPr="008112A7" w:rsidRDefault="008112A7">
      <w:pPr>
        <w:rPr>
          <w:b/>
          <w:color w:val="FF6600"/>
        </w:rPr>
      </w:pPr>
    </w:p>
    <w:sectPr w:rsidR="008112A7" w:rsidRPr="008112A7" w:rsidSect="00B27A1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442A7"/>
    <w:multiLevelType w:val="hybridMultilevel"/>
    <w:tmpl w:val="8796FCB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nsid w:val="0B126768"/>
    <w:multiLevelType w:val="hybridMultilevel"/>
    <w:tmpl w:val="124E8B60"/>
    <w:lvl w:ilvl="0" w:tplc="55005ADA">
      <w:start w:val="1"/>
      <w:numFmt w:val="bullet"/>
      <w:lvlText w:val=""/>
      <w:lvlJc w:val="left"/>
      <w:pPr>
        <w:ind w:left="1440" w:hanging="360"/>
      </w:pPr>
      <w:rPr>
        <w:rFonts w:ascii="Wingdings" w:hAnsi="Wingdings" w:hint="default"/>
        <w:color w:val="660066"/>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B7541D"/>
    <w:multiLevelType w:val="hybridMultilevel"/>
    <w:tmpl w:val="56B260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116499"/>
    <w:multiLevelType w:val="hybridMultilevel"/>
    <w:tmpl w:val="7AA6C66C"/>
    <w:lvl w:ilvl="0" w:tplc="C5F28A20">
      <w:start w:val="1"/>
      <w:numFmt w:val="bullet"/>
      <w:lvlText w:val=""/>
      <w:lvlJc w:val="left"/>
      <w:pPr>
        <w:ind w:left="1440" w:hanging="360"/>
      </w:pPr>
      <w:rPr>
        <w:rFonts w:ascii="Wingdings" w:hAnsi="Wingdings" w:hint="default"/>
        <w:color w:val="66006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F32351A"/>
    <w:multiLevelType w:val="hybridMultilevel"/>
    <w:tmpl w:val="A3A2017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FE749D8"/>
    <w:multiLevelType w:val="hybridMultilevel"/>
    <w:tmpl w:val="AA12E8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201D06"/>
    <w:multiLevelType w:val="hybridMultilevel"/>
    <w:tmpl w:val="5DD4F4A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24021DFF"/>
    <w:multiLevelType w:val="hybridMultilevel"/>
    <w:tmpl w:val="CD40BEC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7383F4D"/>
    <w:multiLevelType w:val="hybridMultilevel"/>
    <w:tmpl w:val="C1C080AC"/>
    <w:lvl w:ilvl="0" w:tplc="AA086E0E">
      <w:start w:val="1"/>
      <w:numFmt w:val="bullet"/>
      <w:lvlText w:val=""/>
      <w:lvlJc w:val="left"/>
      <w:pPr>
        <w:ind w:left="720" w:hanging="360"/>
      </w:pPr>
      <w:rPr>
        <w:rFonts w:ascii="Wingdings" w:hAnsi="Wingdings" w:hint="default"/>
        <w:color w:val="66006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7E2764"/>
    <w:multiLevelType w:val="hybridMultilevel"/>
    <w:tmpl w:val="A84E30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4223FE"/>
    <w:multiLevelType w:val="hybridMultilevel"/>
    <w:tmpl w:val="AA726A4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2D0D170B"/>
    <w:multiLevelType w:val="hybridMultilevel"/>
    <w:tmpl w:val="8108870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DDD3492"/>
    <w:multiLevelType w:val="hybridMultilevel"/>
    <w:tmpl w:val="FC68A55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06F55C2"/>
    <w:multiLevelType w:val="hybridMultilevel"/>
    <w:tmpl w:val="92241D66"/>
    <w:lvl w:ilvl="0" w:tplc="4D9A6464">
      <w:start w:val="1"/>
      <w:numFmt w:val="bullet"/>
      <w:lvlText w:val=""/>
      <w:lvlJc w:val="left"/>
      <w:pPr>
        <w:ind w:left="720" w:hanging="360"/>
      </w:pPr>
      <w:rPr>
        <w:rFonts w:ascii="Wingdings" w:hAnsi="Wingdings" w:hint="default"/>
        <w:color w:val="66006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A447FD"/>
    <w:multiLevelType w:val="hybridMultilevel"/>
    <w:tmpl w:val="DBE6A066"/>
    <w:lvl w:ilvl="0" w:tplc="C842344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B757BC"/>
    <w:multiLevelType w:val="hybridMultilevel"/>
    <w:tmpl w:val="660074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2A47E4"/>
    <w:multiLevelType w:val="hybridMultilevel"/>
    <w:tmpl w:val="5004356A"/>
    <w:lvl w:ilvl="0" w:tplc="7892D3CA">
      <w:start w:val="1"/>
      <w:numFmt w:val="bullet"/>
      <w:lvlText w:val=""/>
      <w:lvlJc w:val="left"/>
      <w:pPr>
        <w:ind w:left="1440" w:hanging="360"/>
      </w:pPr>
      <w:rPr>
        <w:rFonts w:ascii="Wingdings" w:hAnsi="Wingdings" w:hint="default"/>
        <w:color w:val="00009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BB961D2"/>
    <w:multiLevelType w:val="hybridMultilevel"/>
    <w:tmpl w:val="E3DAB1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BCE1B4D"/>
    <w:multiLevelType w:val="hybridMultilevel"/>
    <w:tmpl w:val="0B34134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3E3F3640"/>
    <w:multiLevelType w:val="hybridMultilevel"/>
    <w:tmpl w:val="D4320C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785777A"/>
    <w:multiLevelType w:val="hybridMultilevel"/>
    <w:tmpl w:val="A9BC173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98833A3"/>
    <w:multiLevelType w:val="hybridMultilevel"/>
    <w:tmpl w:val="E03A9792"/>
    <w:lvl w:ilvl="0" w:tplc="4C72202C">
      <w:start w:val="1"/>
      <w:numFmt w:val="bullet"/>
      <w:lvlText w:val=""/>
      <w:lvlJc w:val="left"/>
      <w:pPr>
        <w:ind w:left="1440" w:hanging="360"/>
      </w:pPr>
      <w:rPr>
        <w:rFonts w:ascii="Wingdings" w:hAnsi="Wingdings" w:hint="default"/>
        <w:color w:val="66006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D8358B"/>
    <w:multiLevelType w:val="hybridMultilevel"/>
    <w:tmpl w:val="A9C215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AC11A61"/>
    <w:multiLevelType w:val="hybridMultilevel"/>
    <w:tmpl w:val="EBBE7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DD2106"/>
    <w:multiLevelType w:val="hybridMultilevel"/>
    <w:tmpl w:val="3404014A"/>
    <w:lvl w:ilvl="0" w:tplc="C842344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851D38"/>
    <w:multiLevelType w:val="hybridMultilevel"/>
    <w:tmpl w:val="FA1215A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A2876E6"/>
    <w:multiLevelType w:val="hybridMultilevel"/>
    <w:tmpl w:val="2CD4252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D4B533A"/>
    <w:multiLevelType w:val="hybridMultilevel"/>
    <w:tmpl w:val="22BC05A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67B97026"/>
    <w:multiLevelType w:val="hybridMultilevel"/>
    <w:tmpl w:val="6408031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948447E"/>
    <w:multiLevelType w:val="hybridMultilevel"/>
    <w:tmpl w:val="4196ADB0"/>
    <w:lvl w:ilvl="0" w:tplc="C842344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9122E4"/>
    <w:multiLevelType w:val="hybridMultilevel"/>
    <w:tmpl w:val="668C8F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0287AF0"/>
    <w:multiLevelType w:val="hybridMultilevel"/>
    <w:tmpl w:val="2922628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067799D"/>
    <w:multiLevelType w:val="hybridMultilevel"/>
    <w:tmpl w:val="9758B726"/>
    <w:lvl w:ilvl="0" w:tplc="E3EA0C2C">
      <w:start w:val="1"/>
      <w:numFmt w:val="bullet"/>
      <w:lvlText w:val=""/>
      <w:lvlJc w:val="left"/>
      <w:pPr>
        <w:ind w:left="1440" w:hanging="360"/>
      </w:pPr>
      <w:rPr>
        <w:rFonts w:ascii="Wingdings" w:hAnsi="Wingdings" w:hint="default"/>
        <w:color w:val="66006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44601C5"/>
    <w:multiLevelType w:val="hybridMultilevel"/>
    <w:tmpl w:val="3D22B4D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74732B56"/>
    <w:multiLevelType w:val="hybridMultilevel"/>
    <w:tmpl w:val="7B782CE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8E4F09"/>
    <w:multiLevelType w:val="hybridMultilevel"/>
    <w:tmpl w:val="29CCCB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4D26D56"/>
    <w:multiLevelType w:val="hybridMultilevel"/>
    <w:tmpl w:val="AC62B6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64B7AD0"/>
    <w:multiLevelType w:val="hybridMultilevel"/>
    <w:tmpl w:val="73E0E908"/>
    <w:lvl w:ilvl="0" w:tplc="94A65306">
      <w:start w:val="1"/>
      <w:numFmt w:val="bullet"/>
      <w:lvlText w:val=""/>
      <w:lvlJc w:val="left"/>
      <w:pPr>
        <w:ind w:left="1440" w:hanging="360"/>
      </w:pPr>
      <w:rPr>
        <w:rFonts w:ascii="Wingdings" w:hAnsi="Wingdings" w:hint="default"/>
        <w:color w:val="66006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9BB591C"/>
    <w:multiLevelType w:val="hybridMultilevel"/>
    <w:tmpl w:val="84CE6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154C74"/>
    <w:multiLevelType w:val="hybridMultilevel"/>
    <w:tmpl w:val="6F3E3EE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7CDB430B"/>
    <w:multiLevelType w:val="hybridMultilevel"/>
    <w:tmpl w:val="9F981AD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25"/>
  </w:num>
  <w:num w:numId="3">
    <w:abstractNumId w:val="38"/>
  </w:num>
  <w:num w:numId="4">
    <w:abstractNumId w:val="23"/>
  </w:num>
  <w:num w:numId="5">
    <w:abstractNumId w:val="13"/>
  </w:num>
  <w:num w:numId="6">
    <w:abstractNumId w:val="1"/>
  </w:num>
  <w:num w:numId="7">
    <w:abstractNumId w:val="19"/>
  </w:num>
  <w:num w:numId="8">
    <w:abstractNumId w:val="22"/>
  </w:num>
  <w:num w:numId="9">
    <w:abstractNumId w:val="32"/>
  </w:num>
  <w:num w:numId="10">
    <w:abstractNumId w:val="21"/>
  </w:num>
  <w:num w:numId="11">
    <w:abstractNumId w:val="8"/>
  </w:num>
  <w:num w:numId="12">
    <w:abstractNumId w:val="37"/>
  </w:num>
  <w:num w:numId="13">
    <w:abstractNumId w:val="7"/>
  </w:num>
  <w:num w:numId="14">
    <w:abstractNumId w:val="27"/>
  </w:num>
  <w:num w:numId="15">
    <w:abstractNumId w:val="3"/>
  </w:num>
  <w:num w:numId="16">
    <w:abstractNumId w:val="36"/>
  </w:num>
  <w:num w:numId="17">
    <w:abstractNumId w:val="35"/>
  </w:num>
  <w:num w:numId="18">
    <w:abstractNumId w:val="11"/>
  </w:num>
  <w:num w:numId="19">
    <w:abstractNumId w:val="18"/>
  </w:num>
  <w:num w:numId="20">
    <w:abstractNumId w:val="0"/>
  </w:num>
  <w:num w:numId="21">
    <w:abstractNumId w:val="34"/>
  </w:num>
  <w:num w:numId="22">
    <w:abstractNumId w:val="29"/>
  </w:num>
  <w:num w:numId="23">
    <w:abstractNumId w:val="14"/>
  </w:num>
  <w:num w:numId="24">
    <w:abstractNumId w:val="24"/>
  </w:num>
  <w:num w:numId="25">
    <w:abstractNumId w:val="26"/>
  </w:num>
  <w:num w:numId="26">
    <w:abstractNumId w:val="31"/>
  </w:num>
  <w:num w:numId="27">
    <w:abstractNumId w:val="15"/>
  </w:num>
  <w:num w:numId="28">
    <w:abstractNumId w:val="40"/>
  </w:num>
  <w:num w:numId="29">
    <w:abstractNumId w:val="10"/>
  </w:num>
  <w:num w:numId="30">
    <w:abstractNumId w:val="12"/>
  </w:num>
  <w:num w:numId="31">
    <w:abstractNumId w:val="9"/>
  </w:num>
  <w:num w:numId="32">
    <w:abstractNumId w:val="16"/>
  </w:num>
  <w:num w:numId="33">
    <w:abstractNumId w:val="4"/>
  </w:num>
  <w:num w:numId="34">
    <w:abstractNumId w:val="6"/>
  </w:num>
  <w:num w:numId="35">
    <w:abstractNumId w:val="33"/>
  </w:num>
  <w:num w:numId="36">
    <w:abstractNumId w:val="28"/>
  </w:num>
  <w:num w:numId="37">
    <w:abstractNumId w:val="30"/>
  </w:num>
  <w:num w:numId="38">
    <w:abstractNumId w:val="2"/>
  </w:num>
  <w:num w:numId="39">
    <w:abstractNumId w:val="20"/>
  </w:num>
  <w:num w:numId="40">
    <w:abstractNumId w:val="39"/>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506"/>
    <w:rsid w:val="0006212D"/>
    <w:rsid w:val="00094E33"/>
    <w:rsid w:val="0015596F"/>
    <w:rsid w:val="00166AF1"/>
    <w:rsid w:val="00180468"/>
    <w:rsid w:val="00192AC0"/>
    <w:rsid w:val="001C2F7F"/>
    <w:rsid w:val="00232798"/>
    <w:rsid w:val="002436DD"/>
    <w:rsid w:val="00272723"/>
    <w:rsid w:val="002A0DD9"/>
    <w:rsid w:val="002C0506"/>
    <w:rsid w:val="002F14E8"/>
    <w:rsid w:val="0031037A"/>
    <w:rsid w:val="00362761"/>
    <w:rsid w:val="003923A8"/>
    <w:rsid w:val="004067CB"/>
    <w:rsid w:val="00416CE0"/>
    <w:rsid w:val="00447927"/>
    <w:rsid w:val="00477306"/>
    <w:rsid w:val="004942F6"/>
    <w:rsid w:val="004A051D"/>
    <w:rsid w:val="004A2129"/>
    <w:rsid w:val="00543747"/>
    <w:rsid w:val="005612E6"/>
    <w:rsid w:val="00593B52"/>
    <w:rsid w:val="00607AF9"/>
    <w:rsid w:val="006122DB"/>
    <w:rsid w:val="00635D56"/>
    <w:rsid w:val="006847FC"/>
    <w:rsid w:val="006B79E0"/>
    <w:rsid w:val="006D2E98"/>
    <w:rsid w:val="00714490"/>
    <w:rsid w:val="00716678"/>
    <w:rsid w:val="007B59D0"/>
    <w:rsid w:val="008112A7"/>
    <w:rsid w:val="00826DA1"/>
    <w:rsid w:val="00843A3E"/>
    <w:rsid w:val="008E405A"/>
    <w:rsid w:val="0090376F"/>
    <w:rsid w:val="009122B7"/>
    <w:rsid w:val="00922E2D"/>
    <w:rsid w:val="00927117"/>
    <w:rsid w:val="0093264D"/>
    <w:rsid w:val="00957541"/>
    <w:rsid w:val="0096240E"/>
    <w:rsid w:val="009D6850"/>
    <w:rsid w:val="00A055B9"/>
    <w:rsid w:val="00A21C3A"/>
    <w:rsid w:val="00A356EE"/>
    <w:rsid w:val="00AA1F44"/>
    <w:rsid w:val="00AC5CD5"/>
    <w:rsid w:val="00AE36D6"/>
    <w:rsid w:val="00B0236C"/>
    <w:rsid w:val="00B27A12"/>
    <w:rsid w:val="00BA7ABD"/>
    <w:rsid w:val="00C25B74"/>
    <w:rsid w:val="00CB38E8"/>
    <w:rsid w:val="00CD2D1D"/>
    <w:rsid w:val="00D55AE3"/>
    <w:rsid w:val="00DC0753"/>
    <w:rsid w:val="00E41A3A"/>
    <w:rsid w:val="00E628A5"/>
    <w:rsid w:val="00E866B7"/>
    <w:rsid w:val="00EB608C"/>
    <w:rsid w:val="00EB6183"/>
    <w:rsid w:val="00ED1EA8"/>
    <w:rsid w:val="00ED6211"/>
    <w:rsid w:val="00EF1582"/>
    <w:rsid w:val="00F02432"/>
    <w:rsid w:val="00F04EE5"/>
    <w:rsid w:val="00F210C3"/>
    <w:rsid w:val="00F31950"/>
    <w:rsid w:val="00F8754A"/>
    <w:rsid w:val="00FA151D"/>
    <w:rsid w:val="00FD2080"/>
    <w:rsid w:val="00FD24E8"/>
    <w:rsid w:val="00FE63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D5EC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2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2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319762">
      <w:bodyDiv w:val="1"/>
      <w:marLeft w:val="0"/>
      <w:marRight w:val="0"/>
      <w:marTop w:val="0"/>
      <w:marBottom w:val="0"/>
      <w:divBdr>
        <w:top w:val="none" w:sz="0" w:space="0" w:color="auto"/>
        <w:left w:val="none" w:sz="0" w:space="0" w:color="auto"/>
        <w:bottom w:val="none" w:sz="0" w:space="0" w:color="auto"/>
        <w:right w:val="none" w:sz="0" w:space="0" w:color="auto"/>
      </w:divBdr>
    </w:div>
    <w:div w:id="18237399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654</TotalTime>
  <Pages>29</Pages>
  <Words>8119</Words>
  <Characters>46284</Characters>
  <Application>Microsoft Macintosh Word</Application>
  <DocSecurity>0</DocSecurity>
  <Lines>385</Lines>
  <Paragraphs>108</Paragraphs>
  <ScaleCrop>false</ScaleCrop>
  <Company/>
  <LinksUpToDate>false</LinksUpToDate>
  <CharactersWithSpaces>54295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Alexie Rivet</dc:creator>
  <cp:keywords/>
  <dc:description/>
  <cp:lastModifiedBy>Alexie Rivet</cp:lastModifiedBy>
  <cp:revision>90</cp:revision>
  <dcterms:created xsi:type="dcterms:W3CDTF">2017-01-29T22:00:00Z</dcterms:created>
  <dcterms:modified xsi:type="dcterms:W3CDTF">2017-02-07T20:32:00Z</dcterms:modified>
</cp:coreProperties>
</file>