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EAD94" w14:textId="77777777" w:rsidR="003E512C" w:rsidRPr="00B47B40" w:rsidRDefault="003E512C" w:rsidP="003E512C">
      <w:pPr>
        <w:spacing w:line="276" w:lineRule="auto"/>
        <w:contextualSpacing/>
      </w:pPr>
      <w:r w:rsidRPr="00E624FC">
        <w:rPr>
          <w:i/>
        </w:rPr>
        <w:t>Affaire Daigle c. Tremblay</w:t>
      </w:r>
    </w:p>
    <w:p w14:paraId="3E65CC73" w14:textId="77777777" w:rsidR="003E512C" w:rsidRPr="000C527E" w:rsidRDefault="003E512C" w:rsidP="003E512C">
      <w:pPr>
        <w:numPr>
          <w:ilvl w:val="0"/>
          <w:numId w:val="1"/>
        </w:numPr>
        <w:spacing w:after="197" w:line="276" w:lineRule="auto"/>
        <w:ind w:hanging="264"/>
        <w:contextualSpacing/>
      </w:pPr>
      <w:r w:rsidRPr="000C527E">
        <w:t>Chantale Daigle est enceinte de son conjoint.</w:t>
      </w:r>
    </w:p>
    <w:p w14:paraId="62612EC4" w14:textId="77777777" w:rsidR="003E512C" w:rsidRDefault="003E512C" w:rsidP="003E512C">
      <w:pPr>
        <w:numPr>
          <w:ilvl w:val="0"/>
          <w:numId w:val="1"/>
        </w:numPr>
        <w:spacing w:after="177" w:line="276" w:lineRule="auto"/>
        <w:ind w:hanging="264"/>
        <w:contextualSpacing/>
      </w:pPr>
      <w:r w:rsidRPr="000C527E">
        <w:t>Conjoint veut une injonction</w:t>
      </w:r>
    </w:p>
    <w:p w14:paraId="454C10FC" w14:textId="77777777" w:rsidR="003E512C" w:rsidRPr="00311517" w:rsidRDefault="003E512C" w:rsidP="003E512C">
      <w:pPr>
        <w:numPr>
          <w:ilvl w:val="0"/>
          <w:numId w:val="1"/>
        </w:numPr>
        <w:spacing w:after="177" w:line="276" w:lineRule="auto"/>
        <w:ind w:hanging="264"/>
        <w:contextualSpacing/>
      </w:pPr>
      <w:r w:rsidRPr="00311517">
        <w:t>Première instance : Accepte l'injonction.</w:t>
      </w:r>
    </w:p>
    <w:p w14:paraId="12347016" w14:textId="77777777" w:rsidR="003E512C" w:rsidRPr="000C527E" w:rsidRDefault="003E512C" w:rsidP="003E512C">
      <w:pPr>
        <w:numPr>
          <w:ilvl w:val="0"/>
          <w:numId w:val="1"/>
        </w:numPr>
        <w:spacing w:line="276" w:lineRule="auto"/>
        <w:ind w:hanging="264"/>
        <w:contextualSpacing/>
      </w:pPr>
      <w:r w:rsidRPr="000C527E">
        <w:t>Cour d’appel : Maintient l'injonction.</w:t>
      </w:r>
    </w:p>
    <w:p w14:paraId="00BCBBFC" w14:textId="77777777" w:rsidR="003E512C" w:rsidRPr="000C527E" w:rsidRDefault="003E512C" w:rsidP="003E512C">
      <w:pPr>
        <w:numPr>
          <w:ilvl w:val="0"/>
          <w:numId w:val="1"/>
        </w:numPr>
        <w:spacing w:after="175" w:line="276" w:lineRule="auto"/>
        <w:ind w:hanging="264"/>
        <w:contextualSpacing/>
      </w:pPr>
      <w:r w:rsidRPr="000C527E">
        <w:t>Cour suprême</w:t>
      </w:r>
      <w:r>
        <w:t> :</w:t>
      </w:r>
      <w:r w:rsidRPr="000C527E">
        <w:t xml:space="preserve"> Fœtus n'a pas de personnalité juridique.</w:t>
      </w:r>
    </w:p>
    <w:p w14:paraId="63846AAB" w14:textId="77777777" w:rsidR="003E512C" w:rsidRPr="000C527E" w:rsidRDefault="003E512C" w:rsidP="003E512C">
      <w:pPr>
        <w:numPr>
          <w:ilvl w:val="0"/>
          <w:numId w:val="1"/>
        </w:numPr>
        <w:spacing w:after="351" w:line="276" w:lineRule="auto"/>
        <w:ind w:hanging="264"/>
        <w:contextualSpacing/>
      </w:pPr>
      <w:r w:rsidRPr="000C527E">
        <w:t>Si la cour avait décidé que le fœtus avait effectivement la personnalité juridique, il aurait pu y avoir des sanctions.</w:t>
      </w:r>
    </w:p>
    <w:p w14:paraId="69FCFDD5" w14:textId="77777777" w:rsidR="003E512C" w:rsidRPr="00BA1925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  <w:rPr>
          <w:highlight w:val="yellow"/>
        </w:rPr>
      </w:pPr>
      <w:r w:rsidRPr="00BA1925">
        <w:rPr>
          <w:highlight w:val="yellow"/>
        </w:rPr>
        <w:t>Suspensive : les droits sont suspendus jusqu'à la naissance</w:t>
      </w:r>
    </w:p>
    <w:p w14:paraId="29A2C646" w14:textId="77777777" w:rsidR="003E512C" w:rsidRPr="00BA1925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  <w:rPr>
          <w:highlight w:val="yellow"/>
        </w:rPr>
      </w:pPr>
      <w:r w:rsidRPr="00BA1925">
        <w:rPr>
          <w:highlight w:val="yellow"/>
        </w:rPr>
        <w:t xml:space="preserve">Résolutoire : le bébé a des droits pendent tout la grossesse </w:t>
      </w:r>
    </w:p>
    <w:p w14:paraId="649D2280" w14:textId="77777777" w:rsidR="003E512C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 w:rsidRPr="000C527E">
        <w:t>Le code ne précise pas à quel moment la personnalité débute.</w:t>
      </w:r>
    </w:p>
    <w:p w14:paraId="7B4175BE" w14:textId="77777777" w:rsidR="003E512C" w:rsidRPr="00BA1925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  <w:rPr>
          <w:highlight w:val="yellow"/>
        </w:rPr>
      </w:pPr>
      <w:r w:rsidRPr="00BA1925">
        <w:rPr>
          <w:highlight w:val="yellow"/>
        </w:rPr>
        <w:t>Doivent naitre vivant et viable pour ce que le père peut avoir des droits, et que le fœtus a des droits (un personnalité juridique) – la femme, par conséquence, peut faire tous les décisions concernent son corps et le fœtus (Dobson c. Dobson)</w:t>
      </w:r>
    </w:p>
    <w:p w14:paraId="194EF3C9" w14:textId="77777777" w:rsidR="003E512C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>
        <w:t xml:space="preserve">Peut-on obtenir des dommages suite à fausse-couche (miscarriage) découlant de la faute d’un tiers ? (Langlois c. Meunier) – non, avant la naissance le fœtus n’est pas considéré une personne, alors personne est mort (rien n’est perdu) – peuvent donner les dommages aux parents pour leur chagrin d’avoir perdu un enfant </w:t>
      </w:r>
    </w:p>
    <w:p w14:paraId="04EB1FF1" w14:textId="77777777" w:rsidR="003E512C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>
        <w:t>Quand une partie dehors faits des dommages au fœtus, on peut les poursuivre, mais non quand c’est la faut de la mère</w:t>
      </w:r>
    </w:p>
    <w:p w14:paraId="4B3523B0" w14:textId="77777777" w:rsidR="003E512C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>
        <w:t xml:space="preserve">L’enfant peut-il poursuivre sa mère pour ses actes alors qu’il était embryon ou fœtus ? </w:t>
      </w:r>
    </w:p>
    <w:p w14:paraId="50A6E72F" w14:textId="77777777" w:rsidR="003E512C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>
        <w:t>Liberté et sécurité du femme enceinte</w:t>
      </w:r>
    </w:p>
    <w:p w14:paraId="2DFFE485" w14:textId="77777777" w:rsidR="003E512C" w:rsidRPr="00BA1925" w:rsidRDefault="003E512C" w:rsidP="003E512C">
      <w:pPr>
        <w:numPr>
          <w:ilvl w:val="0"/>
          <w:numId w:val="1"/>
        </w:numPr>
        <w:spacing w:after="64" w:line="276" w:lineRule="auto"/>
        <w:ind w:hanging="264"/>
        <w:contextualSpacing/>
      </w:pPr>
      <w:r w:rsidRPr="00BA1925">
        <w:t>Ni le code, ni le législateur n'a prévu de règle pour cela. La jurisprudence a déduit que c'est à la naissance.</w:t>
      </w:r>
    </w:p>
    <w:p w14:paraId="4CEE921D" w14:textId="77777777" w:rsidR="003E512C" w:rsidRPr="000C527E" w:rsidRDefault="003E512C" w:rsidP="003E512C">
      <w:pPr>
        <w:numPr>
          <w:ilvl w:val="0"/>
          <w:numId w:val="1"/>
        </w:numPr>
        <w:spacing w:line="276" w:lineRule="auto"/>
        <w:ind w:hanging="264"/>
        <w:contextualSpacing/>
      </w:pPr>
      <w:r w:rsidRPr="000C527E">
        <w:t>Il y a quelques indices dans le Code qui laisse penser qu'on donne des droits au fœtus.</w:t>
      </w:r>
    </w:p>
    <w:p w14:paraId="24E22A56" w14:textId="77777777" w:rsidR="003E512C" w:rsidRPr="00E624FC" w:rsidRDefault="003E512C" w:rsidP="003E512C">
      <w:pPr>
        <w:pStyle w:val="ListParagraph"/>
        <w:numPr>
          <w:ilvl w:val="0"/>
          <w:numId w:val="1"/>
        </w:numPr>
        <w:spacing w:after="742" w:line="276" w:lineRule="auto"/>
      </w:pPr>
      <w:r w:rsidRPr="00E624FC">
        <w:t>C'est à la personne qui veut contester qui doit prouver que l'enfant n'est pas viable.</w:t>
      </w:r>
    </w:p>
    <w:p w14:paraId="137EED8D" w14:textId="77777777" w:rsidR="003E512C" w:rsidRPr="00D7318A" w:rsidRDefault="003E512C" w:rsidP="003E512C">
      <w:pPr>
        <w:pStyle w:val="ListParagraph"/>
        <w:numPr>
          <w:ilvl w:val="0"/>
          <w:numId w:val="1"/>
        </w:numPr>
        <w:spacing w:after="102" w:line="276" w:lineRule="auto"/>
      </w:pPr>
      <w:r w:rsidRPr="00E624FC">
        <w:t>Même si on est obligé de brancher une personne sur un respirateur, on va considérer qu'elle a respiré.</w:t>
      </w:r>
    </w:p>
    <w:p w14:paraId="465372C2" w14:textId="77777777" w:rsidR="003E512C" w:rsidRDefault="003E512C" w:rsidP="003E512C">
      <w:pPr>
        <w:pStyle w:val="ListParagraph"/>
        <w:numPr>
          <w:ilvl w:val="0"/>
          <w:numId w:val="1"/>
        </w:numPr>
        <w:spacing w:after="102" w:line="276" w:lineRule="auto"/>
      </w:pPr>
      <w:r w:rsidRPr="00E624FC">
        <w:t>Avec la personnalité juridique vient la conception d'un patrimoine.</w:t>
      </w:r>
    </w:p>
    <w:p w14:paraId="2FD49BDA" w14:textId="0A665DE3" w:rsidR="00525463" w:rsidRDefault="003E512C" w:rsidP="003E512C">
      <w:pPr>
        <w:pStyle w:val="ListParagraph"/>
        <w:numPr>
          <w:ilvl w:val="0"/>
          <w:numId w:val="1"/>
        </w:numPr>
        <w:spacing w:after="102" w:line="276" w:lineRule="auto"/>
      </w:pPr>
      <w:r w:rsidRPr="003E512C">
        <w:rPr>
          <w:highlight w:val="yellow"/>
        </w:rPr>
        <w:t>Cour a décidé que c’est suspensif</w:t>
      </w:r>
    </w:p>
    <w:p w14:paraId="15793B84" w14:textId="77777777" w:rsidR="003E512C" w:rsidRDefault="003E512C" w:rsidP="003E512C">
      <w:pPr>
        <w:pStyle w:val="ListParagraph"/>
        <w:spacing w:after="183" w:line="276" w:lineRule="auto"/>
        <w:ind w:left="562"/>
        <w:rPr>
          <w:i/>
        </w:rPr>
      </w:pPr>
    </w:p>
    <w:p w14:paraId="61FF8BE9" w14:textId="77777777" w:rsidR="003E512C" w:rsidRPr="00E624FC" w:rsidRDefault="003E512C" w:rsidP="003E512C">
      <w:pPr>
        <w:pStyle w:val="ListParagraph"/>
        <w:spacing w:after="183" w:line="276" w:lineRule="auto"/>
        <w:ind w:left="562"/>
        <w:rPr>
          <w:i/>
        </w:rPr>
      </w:pPr>
      <w:r w:rsidRPr="00E624FC">
        <w:rPr>
          <w:i/>
        </w:rPr>
        <w:t>Affaire Montréal Tramways</w:t>
      </w:r>
      <w:r w:rsidRPr="00E624FC">
        <w:rPr>
          <w:i/>
          <w:noProof/>
        </w:rPr>
        <w:drawing>
          <wp:inline distT="0" distB="0" distL="0" distR="0" wp14:anchorId="42290650" wp14:editId="3AE4135D">
            <wp:extent cx="3048" cy="6098"/>
            <wp:effectExtent l="0" t="0" r="0" b="0"/>
            <wp:docPr id="5267" name="Picture 5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7" name="Picture 52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</w:rPr>
        <w:t> :</w:t>
      </w:r>
    </w:p>
    <w:p w14:paraId="23A74CC7" w14:textId="77777777" w:rsidR="003E512C" w:rsidRDefault="003E512C" w:rsidP="003E512C">
      <w:pPr>
        <w:pStyle w:val="ListParagraph"/>
        <w:numPr>
          <w:ilvl w:val="0"/>
          <w:numId w:val="1"/>
        </w:numPr>
        <w:spacing w:line="276" w:lineRule="auto"/>
      </w:pPr>
      <w:r w:rsidRPr="00E624FC">
        <w:t>On a démontré que la faute du cond</w:t>
      </w:r>
      <w:r>
        <w:t>ucteur a entrainé le dommage et i</w:t>
      </w:r>
      <w:r w:rsidRPr="00E624FC">
        <w:t>l y a clairement un lien de causalité entre l'accident et l'anomalie de l’enfant.</w:t>
      </w:r>
    </w:p>
    <w:p w14:paraId="64392DAE" w14:textId="77777777" w:rsidR="003E512C" w:rsidRPr="00E624FC" w:rsidRDefault="003E512C" w:rsidP="003E512C">
      <w:pPr>
        <w:pStyle w:val="ListParagraph"/>
        <w:numPr>
          <w:ilvl w:val="0"/>
          <w:numId w:val="1"/>
        </w:numPr>
        <w:spacing w:after="214" w:line="276" w:lineRule="auto"/>
      </w:pPr>
      <w:r w:rsidRPr="00E624FC">
        <w:t>La cour suprême ne retient pas cet argument. Elle dit que l'enfant qui naît vivant et viable peut voir sa personnalité juridique rétroagit dans son intérêt è la date de sa conception.</w:t>
      </w:r>
    </w:p>
    <w:p w14:paraId="009A5FAE" w14:textId="77777777" w:rsidR="003E512C" w:rsidRPr="00E624FC" w:rsidRDefault="003E512C" w:rsidP="003E512C">
      <w:pPr>
        <w:pStyle w:val="ListParagraph"/>
        <w:numPr>
          <w:ilvl w:val="0"/>
          <w:numId w:val="1"/>
        </w:numPr>
        <w:spacing w:after="462" w:line="276" w:lineRule="auto"/>
      </w:pPr>
      <w:r w:rsidRPr="00E624FC">
        <w:t>Conception-</w:t>
      </w:r>
      <w:r w:rsidRPr="000C527E">
        <w:rPr>
          <w:noProof/>
        </w:rPr>
        <w:drawing>
          <wp:inline distT="0" distB="0" distL="0" distR="0" wp14:anchorId="5AC7AAA1" wp14:editId="38E9C625">
            <wp:extent cx="661416" cy="24392"/>
            <wp:effectExtent l="0" t="0" r="0" b="0"/>
            <wp:docPr id="5413" name="Picture 5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3" name="Picture 541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1416" cy="2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24FC">
        <w:t xml:space="preserve"> accident</w:t>
      </w:r>
      <w:r w:rsidRPr="000C527E">
        <w:rPr>
          <w:noProof/>
        </w:rPr>
        <w:drawing>
          <wp:inline distT="0" distB="0" distL="0" distR="0" wp14:anchorId="7B63433E" wp14:editId="2A179E81">
            <wp:extent cx="597408" cy="24392"/>
            <wp:effectExtent l="0" t="0" r="0" b="0"/>
            <wp:docPr id="5412" name="Picture 5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2" name="Picture 54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408" cy="2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24FC">
        <w:t xml:space="preserve"> naissance {vivant et viable)</w:t>
      </w:r>
    </w:p>
    <w:p w14:paraId="3D55462A" w14:textId="77777777" w:rsidR="003E512C" w:rsidRPr="00E624FC" w:rsidRDefault="003E512C" w:rsidP="003E512C">
      <w:pPr>
        <w:pStyle w:val="ListParagraph"/>
        <w:numPr>
          <w:ilvl w:val="0"/>
          <w:numId w:val="1"/>
        </w:numPr>
        <w:spacing w:line="276" w:lineRule="auto"/>
      </w:pPr>
      <w:r w:rsidRPr="000C527E">
        <w:lastRenderedPageBreak/>
        <w:t xml:space="preserve">Argument de la compagnie est que l'enfant était encore dans le ventre de sa </w:t>
      </w:r>
      <w:r w:rsidRPr="000C527E">
        <w:rPr>
          <w:noProof/>
        </w:rPr>
        <w:drawing>
          <wp:inline distT="0" distB="0" distL="0" distR="0" wp14:anchorId="672893CD" wp14:editId="1ABB109E">
            <wp:extent cx="9144" cy="76223"/>
            <wp:effectExtent l="0" t="0" r="0" b="0"/>
            <wp:docPr id="112199" name="Picture 112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99" name="Picture 11219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7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527E">
        <w:t xml:space="preserve">mère. </w:t>
      </w:r>
      <w:r>
        <w:t>Il</w:t>
      </w:r>
      <w:r w:rsidRPr="000C527E">
        <w:t xml:space="preserve"> n'était donc pas une personne</w:t>
      </w:r>
    </w:p>
    <w:p w14:paraId="0B719CB1" w14:textId="77777777" w:rsidR="003E512C" w:rsidRDefault="003E512C" w:rsidP="003E512C">
      <w:pPr>
        <w:pStyle w:val="ListParagraph"/>
        <w:numPr>
          <w:ilvl w:val="0"/>
          <w:numId w:val="1"/>
        </w:numPr>
        <w:spacing w:after="183" w:line="276" w:lineRule="auto"/>
      </w:pPr>
      <w:r w:rsidRPr="00E624FC">
        <w:t>Important de se demander qu</w:t>
      </w:r>
      <w:r>
        <w:t>and le bébé devient un individu</w:t>
      </w:r>
    </w:p>
    <w:p w14:paraId="2094F2AB" w14:textId="77777777" w:rsidR="003E512C" w:rsidRPr="00E624FC" w:rsidRDefault="003E512C" w:rsidP="003E512C">
      <w:pPr>
        <w:pStyle w:val="ListParagraph"/>
        <w:numPr>
          <w:ilvl w:val="0"/>
          <w:numId w:val="1"/>
        </w:numPr>
        <w:spacing w:after="102" w:line="276" w:lineRule="auto"/>
      </w:pPr>
      <w:r>
        <w:t xml:space="preserve">Bébé à gagner par ce qu’il pouvait agir rétroactivement sur ses droits </w:t>
      </w:r>
    </w:p>
    <w:p w14:paraId="0D2E3EB9" w14:textId="77777777" w:rsidR="003E512C" w:rsidRPr="003E512C" w:rsidRDefault="003E512C" w:rsidP="003E512C">
      <w:pPr>
        <w:pStyle w:val="ListParagraph"/>
        <w:numPr>
          <w:ilvl w:val="0"/>
          <w:numId w:val="1"/>
        </w:numPr>
        <w:spacing w:after="667" w:line="276" w:lineRule="auto"/>
        <w:rPr>
          <w:u w:val="single" w:color="000000"/>
        </w:rPr>
      </w:pPr>
      <w:r w:rsidRPr="00BA1925">
        <w:rPr>
          <w:u w:val="single" w:color="000000"/>
        </w:rPr>
        <w:t>Injonction</w:t>
      </w:r>
      <w:r w:rsidRPr="00BA1925">
        <w:t> : Ordre de faire ou de ne pas faire quelque chose.</w:t>
      </w:r>
    </w:p>
    <w:p w14:paraId="1322079A" w14:textId="6BAAC4FB" w:rsidR="003E512C" w:rsidRDefault="003E512C" w:rsidP="003E512C">
      <w:pPr>
        <w:spacing w:after="667" w:line="276" w:lineRule="auto"/>
        <w:rPr>
          <w:i/>
        </w:rPr>
      </w:pPr>
      <w:r>
        <w:rPr>
          <w:i/>
        </w:rPr>
        <w:t xml:space="preserve">Nancy B. c. Hôtel-Dieu de </w:t>
      </w:r>
      <w:r w:rsidR="0032364A">
        <w:rPr>
          <w:i/>
        </w:rPr>
        <w:t>Québec</w:t>
      </w:r>
    </w:p>
    <w:p w14:paraId="1D5854BB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Cour supérieure </w:t>
      </w:r>
    </w:p>
    <w:p w14:paraId="60B75409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>Attributs de la personne-inviolabilité de la personne</w:t>
      </w:r>
    </w:p>
    <w:p w14:paraId="741FCFC2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Interruption d’un traitement médical </w:t>
      </w:r>
    </w:p>
    <w:p w14:paraId="0372344D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La demanderesse (Nancy B.), dont les facultés intellectuelles sont intactes, a été informée de l’irréversibilité de sa maladie et elle demande que le traitement de soutien respiratoire soit interrompu </w:t>
      </w:r>
    </w:p>
    <w:p w14:paraId="4F4D13F6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Nos lois civiles permettent donc à la demanderesse d’exiger la cessation du traitement de soutien respiratoire qu’on lui administre </w:t>
      </w:r>
    </w:p>
    <w:p w14:paraId="5B03A1BA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>Art. 217 : prévoit que celui qui entreprend l’accomplissement d’un acte ne peut l’interrompre si une vie humaine est mise en danger</w:t>
      </w:r>
    </w:p>
    <w:p w14:paraId="356042D9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>En juin 1989 : Nancy B. fut intubée et mise sur respirateur, qui est devenue essentielle à sa vie, et prolonge sa vie</w:t>
      </w:r>
    </w:p>
    <w:p w14:paraId="48F15659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 En janvier 1991 : on informa la demanderesse de l’irréversibilité de son état – l’idée de demander que l’on cesse le traitement de soutien respiratoire commença à germer chez elle </w:t>
      </w:r>
    </w:p>
    <w:p w14:paraId="6D8A742A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>Ses facultés intellectuelles sont intactes, mais elle est incapable de tout mouvement</w:t>
      </w:r>
    </w:p>
    <w:p w14:paraId="7397554F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>Psychologue la rencontre 4 fois : elle est de très bonne santé mentale, mais elle souffre beaucoup physiquement</w:t>
      </w:r>
    </w:p>
    <w:p w14:paraId="0FB0A0D4" w14:textId="77777777" w:rsidR="0032364A" w:rsidRPr="00941188" w:rsidRDefault="0032364A" w:rsidP="0032364A">
      <w:pPr>
        <w:pStyle w:val="ListParagraph"/>
        <w:numPr>
          <w:ilvl w:val="0"/>
          <w:numId w:val="3"/>
        </w:numPr>
      </w:pPr>
      <w:r w:rsidRPr="00941188">
        <w:t xml:space="preserve">Sa désir de voir interrompre le traitement de soutien respiratoire n’a jamais cessé </w:t>
      </w:r>
    </w:p>
    <w:p w14:paraId="63441F62" w14:textId="77777777" w:rsidR="0032364A" w:rsidRPr="0032364A" w:rsidRDefault="0032364A" w:rsidP="003E512C">
      <w:pPr>
        <w:spacing w:after="667" w:line="276" w:lineRule="auto"/>
      </w:pPr>
    </w:p>
    <w:p w14:paraId="2963727D" w14:textId="6F0C0A96" w:rsidR="003E512C" w:rsidRDefault="003E512C" w:rsidP="003E512C">
      <w:pPr>
        <w:spacing w:after="667" w:line="276" w:lineRule="auto"/>
        <w:rPr>
          <w:i/>
        </w:rPr>
      </w:pPr>
      <w:r>
        <w:rPr>
          <w:i/>
        </w:rPr>
        <w:t>Cen</w:t>
      </w:r>
      <w:r w:rsidR="00F450A6">
        <w:rPr>
          <w:i/>
        </w:rPr>
        <w:t>tre Richelieu-Yamaska c. M. L.</w:t>
      </w:r>
    </w:p>
    <w:p w14:paraId="4515C3F9" w14:textId="68136450" w:rsidR="00F450A6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Question de cessation des traitements mécanique sauf les actes de confort</w:t>
      </w:r>
    </w:p>
    <w:p w14:paraId="6DAEDAF9" w14:textId="209CC034" w:rsidR="0083221C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Elle est dans un état comateux – décès de clinique de mort cérébrale</w:t>
      </w:r>
    </w:p>
    <w:p w14:paraId="7D97E1A1" w14:textId="4AFFBF66" w:rsidR="0083221C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Conclut au coma irréversible</w:t>
      </w:r>
    </w:p>
    <w:p w14:paraId="77D53FDB" w14:textId="747A8A9B" w:rsidR="0083221C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 xml:space="preserve">Demande au tribunal l’autorisation de cesser tout traitement et assistance mécanique </w:t>
      </w:r>
    </w:p>
    <w:p w14:paraId="5F344CFE" w14:textId="4B2A3980" w:rsidR="0083221C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Le maintenir en vie artificiellement équivaudrait à ne pas la respecter en tant qu’être humain</w:t>
      </w:r>
    </w:p>
    <w:p w14:paraId="463A71BD" w14:textId="76CB0F12" w:rsidR="0083221C" w:rsidRDefault="0083221C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Jamais elle n’aurait voulu être soumis à cette situation</w:t>
      </w:r>
    </w:p>
    <w:p w14:paraId="12F90896" w14:textId="43CA14A1" w:rsidR="0083221C" w:rsidRDefault="004E47B6" w:rsidP="00F450A6">
      <w:pPr>
        <w:pStyle w:val="ListParagraph"/>
        <w:numPr>
          <w:ilvl w:val="0"/>
          <w:numId w:val="1"/>
        </w:numPr>
        <w:spacing w:after="667" w:line="276" w:lineRule="auto"/>
      </w:pPr>
      <w:r>
        <w:t>L’arrêt des traitements dans la dignité équivaudra alors à laisser libre cours à la vie et donner à madame L… le choix de cesser ou de continuer de vivre</w:t>
      </w:r>
    </w:p>
    <w:p w14:paraId="142C860A" w14:textId="7EAF3029" w:rsidR="003E512C" w:rsidRDefault="00F66396" w:rsidP="00F66396">
      <w:pPr>
        <w:pStyle w:val="ListParagraph"/>
        <w:numPr>
          <w:ilvl w:val="0"/>
          <w:numId w:val="1"/>
        </w:numPr>
        <w:spacing w:after="667" w:line="276" w:lineRule="auto"/>
      </w:pPr>
      <w:r>
        <w:t xml:space="preserve">Jugement : autorise le centre de cesser tout traitement ou assistance mécanique ou autre, sauf les actes de conforte </w:t>
      </w:r>
    </w:p>
    <w:p w14:paraId="5A5B6143" w14:textId="7AB94A0F" w:rsidR="00F66396" w:rsidRDefault="00E72CAB" w:rsidP="00F66396">
      <w:pPr>
        <w:spacing w:after="667" w:line="276" w:lineRule="auto"/>
        <w:rPr>
          <w:i/>
        </w:rPr>
      </w:pPr>
      <w:r>
        <w:rPr>
          <w:i/>
        </w:rPr>
        <w:t xml:space="preserve">Institut </w:t>
      </w:r>
      <w:r w:rsidR="00FA2927">
        <w:rPr>
          <w:i/>
        </w:rPr>
        <w:t>Philippe Pinel c. G.(A.)</w:t>
      </w:r>
    </w:p>
    <w:p w14:paraId="3CA0AA7D" w14:textId="0DD7AD62" w:rsidR="00FA292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L’intimé est âgé de 21 ans</w:t>
      </w:r>
    </w:p>
    <w:p w14:paraId="73BC3A01" w14:textId="747A1EBA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Dans un établissement pour les personnes avec les maladies mentales</w:t>
      </w:r>
    </w:p>
    <w:p w14:paraId="58ACB3CA" w14:textId="0AE41164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 xml:space="preserve">En isolement dans son chambre 23/24 heurs par journée </w:t>
      </w:r>
    </w:p>
    <w:p w14:paraId="25FD8BAC" w14:textId="6530D8D3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Il est agressif, dange</w:t>
      </w:r>
      <w:r w:rsidRPr="004439B7">
        <w:t xml:space="preserve">reux, </w:t>
      </w:r>
      <w:r>
        <w:t>évasive</w:t>
      </w:r>
    </w:p>
    <w:p w14:paraId="0CCAECC4" w14:textId="77777777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Diagnostic d’un désordre paranoïde psychotique</w:t>
      </w:r>
    </w:p>
    <w:p w14:paraId="6ED2C062" w14:textId="016F2896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Patient nie son condition, pense qu’il a juste l’OCD</w:t>
      </w:r>
    </w:p>
    <w:p w14:paraId="3A658F22" w14:textId="5F6FEF48" w:rsidR="004439B7" w:rsidRDefault="004439B7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 xml:space="preserve"> Ne veut pas les médicaments du traitement du désordre psychotique par ce qu’il ne veut pas les effets secondaires</w:t>
      </w:r>
    </w:p>
    <w:p w14:paraId="0EEE70B3" w14:textId="444A629A" w:rsidR="004439B7" w:rsidRDefault="00DB16D6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Comprend que s’il ne prend pas ces médicaments il reste en isolation</w:t>
      </w:r>
    </w:p>
    <w:p w14:paraId="3EFF8A8F" w14:textId="014F35BA" w:rsidR="00DB16D6" w:rsidRDefault="00DB16D6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>Article 10 et 19</w:t>
      </w:r>
    </w:p>
    <w:p w14:paraId="2A69C49A" w14:textId="19C721CB" w:rsidR="00DB16D6" w:rsidRDefault="00DB16D6" w:rsidP="004439B7">
      <w:pPr>
        <w:pStyle w:val="ListParagraph"/>
        <w:numPr>
          <w:ilvl w:val="0"/>
          <w:numId w:val="1"/>
        </w:numPr>
        <w:spacing w:after="667" w:line="276" w:lineRule="auto"/>
      </w:pPr>
      <w:r>
        <w:t xml:space="preserve">Appel est accueilli, jugement de première instance est infirmier (invalidated) est l’autorisation de donner les médicaments même avec le refus du patient est donner pour une période de deux ans </w:t>
      </w:r>
    </w:p>
    <w:p w14:paraId="12F75ACF" w14:textId="4DD3B92B" w:rsidR="004B051B" w:rsidRDefault="004B051B" w:rsidP="004B051B">
      <w:pPr>
        <w:spacing w:after="667" w:line="276" w:lineRule="auto"/>
        <w:rPr>
          <w:i/>
        </w:rPr>
      </w:pPr>
      <w:r>
        <w:rPr>
          <w:i/>
        </w:rPr>
        <w:t xml:space="preserve">B. (M.) c. Centre hospitalier Pierre-le-Gardeur </w:t>
      </w:r>
    </w:p>
    <w:p w14:paraId="5B8E99D1" w14:textId="7598CFDE" w:rsidR="00496E0B" w:rsidRDefault="00F42349" w:rsidP="00E90A18">
      <w:pPr>
        <w:pStyle w:val="ListParagraph"/>
        <w:numPr>
          <w:ilvl w:val="0"/>
          <w:numId w:val="2"/>
        </w:numPr>
        <w:spacing w:after="667" w:line="276" w:lineRule="auto"/>
      </w:pPr>
      <w:r>
        <w:t>Question d’hébergement et de quelques soins et traitements</w:t>
      </w:r>
    </w:p>
    <w:p w14:paraId="23725E4F" w14:textId="2CE38BAC" w:rsidR="00F42349" w:rsidRDefault="00F42349" w:rsidP="00E90A18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L’appelante est 45 ans et souffre de sclérose en plaques (multiple sclerosis) </w:t>
      </w:r>
    </w:p>
    <w:p w14:paraId="738C0725" w14:textId="39823D02" w:rsidR="00F42349" w:rsidRDefault="00F42349" w:rsidP="00E90A18">
      <w:pPr>
        <w:pStyle w:val="ListParagraph"/>
        <w:numPr>
          <w:ilvl w:val="0"/>
          <w:numId w:val="2"/>
        </w:numPr>
        <w:spacing w:after="667" w:line="276" w:lineRule="auto"/>
      </w:pPr>
      <w:r>
        <w:t>Peut pas travailler depuis 1997</w:t>
      </w:r>
    </w:p>
    <w:p w14:paraId="6742156E" w14:textId="05A7FB90" w:rsidR="00F42349" w:rsidRDefault="00F42349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Frère se trouve sur le plancher dans ses excréments depuis 10 heurs </w:t>
      </w:r>
    </w:p>
    <w:p w14:paraId="186A7AD6" w14:textId="70AF4992" w:rsidR="00F42349" w:rsidRDefault="00F42349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« État absolument épouvantable »</w:t>
      </w:r>
    </w:p>
    <w:p w14:paraId="47F72E12" w14:textId="630FDC1B" w:rsidR="00F42349" w:rsidRDefault="000B109B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Même si elle a consenti au soins en 2003, elle peut être inapte en 2004</w:t>
      </w:r>
    </w:p>
    <w:p w14:paraId="4E0CFB41" w14:textId="66A96311" w:rsidR="000B109B" w:rsidRDefault="000B109B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Nie son condition, attache les symptômes au choses en extérieur d’elle-même </w:t>
      </w:r>
    </w:p>
    <w:p w14:paraId="0B4A64BC" w14:textId="493CC444" w:rsidR="000B109B" w:rsidRDefault="004B70AC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CLSC ne peut être là que 7 heurs par journée</w:t>
      </w:r>
    </w:p>
    <w:p w14:paraId="165EADC3" w14:textId="0961B587" w:rsidR="004B70AC" w:rsidRDefault="004B70AC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Pas réaliste, elle à besoin d’aide 24/7</w:t>
      </w:r>
    </w:p>
    <w:p w14:paraId="4555D88F" w14:textId="67D9D829" w:rsidR="004B70AC" w:rsidRDefault="004B70AC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Son appartement n’est pas adapté à sa condition</w:t>
      </w:r>
    </w:p>
    <w:p w14:paraId="211050F8" w14:textId="025FA6CE" w:rsidR="00BB03E7" w:rsidRDefault="00BB03E7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>Soins sont trop importants pour qu’ils puissant lui être prodigués à la maison via le réseau des CLSC</w:t>
      </w:r>
    </w:p>
    <w:p w14:paraId="5CC0B482" w14:textId="0A2E03C9" w:rsidR="004B70AC" w:rsidRDefault="00BB03E7" w:rsidP="00F4234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Jugement : elle doit être placé en hébergement adapté, malgré son refus catégorique </w:t>
      </w:r>
    </w:p>
    <w:p w14:paraId="600B1124" w14:textId="7D3DA387" w:rsidR="00C3539D" w:rsidRDefault="00C3539D" w:rsidP="008C47F9">
      <w:pPr>
        <w:spacing w:after="667" w:line="276" w:lineRule="auto"/>
        <w:ind w:left="11" w:hanging="11"/>
        <w:contextualSpacing/>
        <w:rPr>
          <w:i/>
        </w:rPr>
      </w:pPr>
      <w:r>
        <w:rPr>
          <w:i/>
        </w:rPr>
        <w:t>Les Éditions Vice Versa Inc. c. Pascale Claude Aubry</w:t>
      </w:r>
    </w:p>
    <w:p w14:paraId="605E6367" w14:textId="77777777" w:rsidR="00804654" w:rsidRDefault="00804654" w:rsidP="008C47F9">
      <w:pPr>
        <w:spacing w:after="667" w:line="276" w:lineRule="auto"/>
        <w:ind w:left="11" w:hanging="11"/>
        <w:contextualSpacing/>
        <w:rPr>
          <w:i/>
        </w:rPr>
      </w:pPr>
    </w:p>
    <w:p w14:paraId="22FBC730" w14:textId="55875E67" w:rsidR="008C47F9" w:rsidRDefault="008C47F9" w:rsidP="008C47F9">
      <w:pPr>
        <w:spacing w:after="667" w:line="276" w:lineRule="auto"/>
        <w:ind w:left="11" w:hanging="11"/>
        <w:contextualSpacing/>
        <w:rPr>
          <w:i/>
        </w:rPr>
      </w:pPr>
      <w:r>
        <w:rPr>
          <w:i/>
        </w:rPr>
        <w:t xml:space="preserve">Piché c. Trottier </w:t>
      </w:r>
    </w:p>
    <w:p w14:paraId="453D7866" w14:textId="29E11533" w:rsidR="008C47F9" w:rsidRDefault="008C47F9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>Action en annulation de mariage</w:t>
      </w:r>
    </w:p>
    <w:p w14:paraId="065299C0" w14:textId="32F8B2A9" w:rsidR="008C47F9" w:rsidRDefault="008C47F9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Motif d’homosexualité </w:t>
      </w:r>
    </w:p>
    <w:p w14:paraId="58B84417" w14:textId="3D33F163" w:rsidR="008C47F9" w:rsidRDefault="008C47F9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Son sexualité est un élément essentiel du contrat </w:t>
      </w:r>
    </w:p>
    <w:p w14:paraId="2ED3782C" w14:textId="1A89487D" w:rsidR="008C47F9" w:rsidRDefault="008C47F9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Question en litige : est ce qu’il y à une erreur « dans la personne » selon les termes de l’article 148 al. 2 du code civil </w:t>
      </w:r>
    </w:p>
    <w:p w14:paraId="1FAEA593" w14:textId="04F46E1A" w:rsidR="008C47F9" w:rsidRDefault="008C47F9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>Cohabitation entre les parties à duré moins de 6 mois</w:t>
      </w:r>
    </w:p>
    <w:p w14:paraId="43322190" w14:textId="1012EC48" w:rsidR="008C47F9" w:rsidRDefault="003633D2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>‘L’erreur qui vicie le consentement au mariage fonde une action en nullité’</w:t>
      </w:r>
    </w:p>
    <w:p w14:paraId="10E3CF28" w14:textId="713EB7FB" w:rsidR="003633D2" w:rsidRDefault="00AE5192" w:rsidP="008C47F9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Cette condition d’homosexuel affecte les attributs fondamentaux d’un individu </w:t>
      </w:r>
    </w:p>
    <w:p w14:paraId="42B966C3" w14:textId="62BD51BB" w:rsidR="00AE5192" w:rsidRDefault="00AE519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Tribunal : annule le mariage </w:t>
      </w:r>
    </w:p>
    <w:p w14:paraId="13F56C65" w14:textId="0497A134" w:rsidR="00AE5192" w:rsidRDefault="00AE5192" w:rsidP="00AE5192">
      <w:pPr>
        <w:spacing w:after="667" w:line="276" w:lineRule="auto"/>
        <w:rPr>
          <w:i/>
        </w:rPr>
      </w:pPr>
      <w:r>
        <w:rPr>
          <w:i/>
        </w:rPr>
        <w:t>Moge c. Moge</w:t>
      </w:r>
    </w:p>
    <w:p w14:paraId="7C3B28C2" w14:textId="60251FA6" w:rsidR="00AE5192" w:rsidRDefault="00AE519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>Homme et femme séparée en 1980</w:t>
      </w:r>
    </w:p>
    <w:p w14:paraId="057BF352" w14:textId="1D040368" w:rsidR="00AE5192" w:rsidRDefault="00AE519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Elle était une femme au foyer travailler 6 h/ jours en nettoyant </w:t>
      </w:r>
      <w:r w:rsidR="00945C12">
        <w:t>les bureaux</w:t>
      </w:r>
    </w:p>
    <w:p w14:paraId="1D3FDB48" w14:textId="255C5573" w:rsidR="00AE5192" w:rsidRDefault="00AE519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>Après la divorce l’homme devait donner</w:t>
      </w:r>
      <w:r w:rsidR="00945C12">
        <w:t xml:space="preserve"> 15</w:t>
      </w:r>
      <w:r>
        <w:t>0$ par mois</w:t>
      </w:r>
    </w:p>
    <w:p w14:paraId="5E20AE40" w14:textId="4E5FA820" w:rsidR="00AE5192" w:rsidRDefault="00AE519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>Quand elle a perdu son emploi elle a demandé pour plus d’argent et recevra 400$ par mois</w:t>
      </w:r>
    </w:p>
    <w:p w14:paraId="06280839" w14:textId="5D9CEDC3" w:rsidR="00AE5192" w:rsidRDefault="00945C1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>Après qu’elle à trouver d’autre emploi l’homme fait une demande de cesser de payer les pensions alimentaires qu’il à gagner</w:t>
      </w:r>
    </w:p>
    <w:p w14:paraId="6FEBAC28" w14:textId="503A9BE2" w:rsidR="00804654" w:rsidRDefault="00945C12" w:rsidP="00AE5192">
      <w:pPr>
        <w:pStyle w:val="ListParagraph"/>
        <w:numPr>
          <w:ilvl w:val="0"/>
          <w:numId w:val="2"/>
        </w:numPr>
        <w:spacing w:after="667" w:line="276" w:lineRule="auto"/>
      </w:pPr>
      <w:r>
        <w:t xml:space="preserve">Emporte </w:t>
      </w:r>
      <w:r w:rsidR="00804654">
        <w:t>la question</w:t>
      </w:r>
      <w:r>
        <w:t xml:space="preserve"> de si les hommes </w:t>
      </w:r>
      <w:r w:rsidR="00804654">
        <w:t>devaient</w:t>
      </w:r>
      <w:r>
        <w:t xml:space="preserve"> payer leur ex-femmes pour </w:t>
      </w:r>
      <w:r w:rsidR="00804654">
        <w:t>une période indéfinie</w:t>
      </w:r>
      <w:r>
        <w:t xml:space="preserve"> : </w:t>
      </w:r>
      <w:r w:rsidR="00804654">
        <w:t>oui</w:t>
      </w:r>
    </w:p>
    <w:p w14:paraId="737B1D0B" w14:textId="78C90F63" w:rsidR="00804654" w:rsidRDefault="00804654" w:rsidP="00804654">
      <w:pPr>
        <w:spacing w:after="667" w:line="276" w:lineRule="auto"/>
      </w:pPr>
    </w:p>
    <w:p w14:paraId="20185461" w14:textId="54665A67" w:rsidR="00804654" w:rsidRDefault="00804654" w:rsidP="00650073">
      <w:pPr>
        <w:spacing w:after="667"/>
        <w:contextualSpacing/>
        <w:rPr>
          <w:i/>
        </w:rPr>
      </w:pPr>
      <w:r>
        <w:rPr>
          <w:i/>
        </w:rPr>
        <w:t>Eric c. Lola</w:t>
      </w:r>
    </w:p>
    <w:p w14:paraId="6069C2E3" w14:textId="76CB306D" w:rsidR="00804654" w:rsidRDefault="00804654" w:rsidP="00650073">
      <w:pPr>
        <w:pStyle w:val="ListParagraph"/>
        <w:numPr>
          <w:ilvl w:val="0"/>
          <w:numId w:val="2"/>
        </w:numPr>
        <w:spacing w:after="667"/>
      </w:pPr>
      <w:r>
        <w:t>E et L était ensemble pendant plusieurs années</w:t>
      </w:r>
    </w:p>
    <w:p w14:paraId="62DDEC9D" w14:textId="68898E49" w:rsidR="00804654" w:rsidRDefault="00804654" w:rsidP="00650073">
      <w:pPr>
        <w:pStyle w:val="ListParagraph"/>
        <w:numPr>
          <w:ilvl w:val="0"/>
          <w:numId w:val="2"/>
        </w:numPr>
        <w:spacing w:after="667"/>
      </w:pPr>
      <w:r>
        <w:t>3 enfants née en 1996, 1999, et 2001</w:t>
      </w:r>
    </w:p>
    <w:p w14:paraId="6C0DCD4A" w14:textId="574700A3" w:rsidR="00804654" w:rsidRDefault="00804654" w:rsidP="00650073">
      <w:pPr>
        <w:pStyle w:val="ListParagraph"/>
        <w:numPr>
          <w:ilvl w:val="0"/>
          <w:numId w:val="2"/>
        </w:numPr>
        <w:spacing w:after="667"/>
      </w:pPr>
      <w:r>
        <w:t>Quelques mois après la naissance du troisième enfant ils sont séparer</w:t>
      </w:r>
    </w:p>
    <w:p w14:paraId="5393F85F" w14:textId="0652A067" w:rsidR="00804654" w:rsidRDefault="00201C2A" w:rsidP="00650073">
      <w:pPr>
        <w:pStyle w:val="ListParagraph"/>
        <w:numPr>
          <w:ilvl w:val="0"/>
          <w:numId w:val="2"/>
        </w:numPr>
        <w:spacing w:after="667"/>
      </w:pPr>
      <w:r>
        <w:t xml:space="preserve">Appelante </w:t>
      </w:r>
      <w:r w:rsidR="00355EB3">
        <w:t xml:space="preserve">invoque que par ce que le couple à vis ensemble comme époux ils devrait bénéficier des mêmes droits dans la code civil </w:t>
      </w:r>
      <w:r w:rsidR="00355EB3" w:rsidRPr="00355EB3">
        <w:sym w:font="Wingdings" w:char="F0E0"/>
      </w:r>
      <w:r w:rsidR="00355EB3">
        <w:t xml:space="preserve"> non</w:t>
      </w:r>
    </w:p>
    <w:p w14:paraId="443B5B9A" w14:textId="77777777" w:rsidR="00355EB3" w:rsidRDefault="00355EB3" w:rsidP="00650073">
      <w:pPr>
        <w:pStyle w:val="ListParagraph"/>
        <w:numPr>
          <w:ilvl w:val="0"/>
          <w:numId w:val="2"/>
        </w:numPr>
        <w:spacing w:after="667"/>
      </w:pPr>
      <w:r>
        <w:t>Par ce que le couple n’était pas mariée, elle n’avait pas du droit au pensions alimentaires</w:t>
      </w:r>
    </w:p>
    <w:p w14:paraId="731F33D0" w14:textId="6E2693A7" w:rsidR="00355EB3" w:rsidRDefault="00355EB3" w:rsidP="00650073">
      <w:pPr>
        <w:pStyle w:val="ListParagraph"/>
        <w:numPr>
          <w:ilvl w:val="0"/>
          <w:numId w:val="2"/>
        </w:numPr>
        <w:spacing w:after="667"/>
      </w:pPr>
      <w:r>
        <w:t>Les enfants avaient le droit au obligations alimentaire</w:t>
      </w:r>
    </w:p>
    <w:p w14:paraId="68FA21B0" w14:textId="3C93D444" w:rsidR="00355EB3" w:rsidRDefault="00355EB3" w:rsidP="00650073">
      <w:pPr>
        <w:pStyle w:val="ListParagraph"/>
        <w:numPr>
          <w:ilvl w:val="0"/>
          <w:numId w:val="2"/>
        </w:numPr>
        <w:spacing w:after="667"/>
      </w:pPr>
      <w:r>
        <w:t>Elle invoquait la charte canadienne des droits et libertés pour prouver que l’article 585 C.c.Q. était inconstitutionnelle</w:t>
      </w:r>
    </w:p>
    <w:p w14:paraId="267A4AC9" w14:textId="1A1FC2E0" w:rsidR="00355EB3" w:rsidRDefault="0024344E" w:rsidP="00650073">
      <w:pPr>
        <w:pStyle w:val="ListParagraph"/>
        <w:numPr>
          <w:ilvl w:val="0"/>
          <w:numId w:val="2"/>
        </w:numPr>
        <w:spacing w:after="667"/>
      </w:pPr>
      <w:r>
        <w:t xml:space="preserve">Pourvoi accueillie partiellement – déclare l’article 585 discriminatoire </w:t>
      </w:r>
    </w:p>
    <w:p w14:paraId="4F83BDCD" w14:textId="43C8A65E" w:rsidR="0024344E" w:rsidRDefault="0024344E" w:rsidP="0024344E">
      <w:pPr>
        <w:spacing w:after="667" w:line="276" w:lineRule="auto"/>
        <w:rPr>
          <w:i/>
        </w:rPr>
      </w:pPr>
      <w:r>
        <w:rPr>
          <w:i/>
        </w:rPr>
        <w:t>Trudeau c. Arial</w:t>
      </w:r>
    </w:p>
    <w:p w14:paraId="232F85F6" w14:textId="77777777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>Trudeau vit avec Arial (conjoint de fait)</w:t>
      </w:r>
    </w:p>
    <w:p w14:paraId="7132E73C" w14:textId="77777777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>Sont séparer – Trudeau est inscrit sur l’acte de naissance</w:t>
      </w:r>
    </w:p>
    <w:p w14:paraId="48DDE3D4" w14:textId="77777777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 xml:space="preserve">Arial est marié à P. </w:t>
      </w:r>
    </w:p>
    <w:p w14:paraId="037A1FC0" w14:textId="56038B64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 xml:space="preserve">Pas dans l’intérêt de l’enfant </w:t>
      </w:r>
      <w:r>
        <w:t>(T)</w:t>
      </w:r>
    </w:p>
    <w:p w14:paraId="7F20B328" w14:textId="77777777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>1. Trudeau est inscrit sur l’Acte de naissance</w:t>
      </w:r>
    </w:p>
    <w:p w14:paraId="2485FE65" w14:textId="77777777" w:rsidR="0024344E" w:rsidRP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4344E">
        <w:rPr>
          <w:color w:val="000000"/>
        </w:rPr>
        <w:t>2. Mr. Pilon est marié à Arial et vivent ensemble. Meilleur preuve à ces jours était la présomption de paternité</w:t>
      </w:r>
    </w:p>
    <w:p w14:paraId="1EE14960" w14:textId="58B85882" w:rsid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24344E">
        <w:rPr>
          <w:color w:val="000000"/>
        </w:rPr>
        <w:t>3. Pas dans l’intérêt de l’enfant de donner le droit de visite à ce moment par ce qu’elle est plus âgée. L’enfant ne désiré pas. Pouvait prétendre être le père de l’enfant, mais ne pouvait pas prétendre que c’était dans l’intérêt de l’enfant</w:t>
      </w:r>
    </w:p>
    <w:p w14:paraId="33285010" w14:textId="78EF5D55" w:rsidR="0024344E" w:rsidRDefault="0024344E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Trudeau, écrit comme père sur l’Acte de naissance, ne peut être le père en termes du C.c.Q. par ce que le marié est présumé être le père</w:t>
      </w:r>
    </w:p>
    <w:p w14:paraId="3F96029F" w14:textId="18382AAB" w:rsidR="0024344E" w:rsidRDefault="00E440E9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 xml:space="preserve">Ne serait pas dans l’intérêt de l’enfant </w:t>
      </w:r>
      <w:r w:rsidR="009F2D2A">
        <w:t>de donner au père les droits de visite</w:t>
      </w:r>
    </w:p>
    <w:p w14:paraId="7195BB1D" w14:textId="5151B1A5" w:rsidR="009F2D2A" w:rsidRDefault="00B510C9" w:rsidP="0024344E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 xml:space="preserve">Rejette </w:t>
      </w:r>
      <w:r w:rsidR="0028063B">
        <w:t>la requête</w:t>
      </w:r>
      <w:r>
        <w:t xml:space="preserve">, donne pas les droits de visite </w:t>
      </w:r>
    </w:p>
    <w:p w14:paraId="45349627" w14:textId="77777777" w:rsidR="0028063B" w:rsidRDefault="0028063B" w:rsidP="002806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</w:rPr>
      </w:pPr>
    </w:p>
    <w:p w14:paraId="43A24285" w14:textId="4B9EBF23" w:rsidR="0028063B" w:rsidRDefault="0028063B" w:rsidP="002806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</w:rPr>
      </w:pPr>
      <w:r>
        <w:rPr>
          <w:i/>
        </w:rPr>
        <w:t>Droit de la famille 737</w:t>
      </w:r>
    </w:p>
    <w:p w14:paraId="7F9DEBCA" w14:textId="77777777" w:rsidR="008C1B5A" w:rsidRDefault="008C1B5A" w:rsidP="002806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</w:rPr>
      </w:pPr>
    </w:p>
    <w:p w14:paraId="0D7138DA" w14:textId="2904F42C" w:rsidR="0028063B" w:rsidRDefault="003C328E" w:rsidP="0028063B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Contestation de paternité, possession d’état d’une durée de 16 mois conforme à l’acte de naissance</w:t>
      </w:r>
    </w:p>
    <w:p w14:paraId="37649716" w14:textId="5DDDFB02" w:rsidR="003C328E" w:rsidRDefault="003C328E" w:rsidP="0028063B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Bébé est née en 1983</w:t>
      </w:r>
    </w:p>
    <w:p w14:paraId="3DB1823C" w14:textId="500D0F3C" w:rsidR="003C328E" w:rsidRDefault="003C328E" w:rsidP="0028063B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Séparation de corps en 1984</w:t>
      </w:r>
    </w:p>
    <w:p w14:paraId="2EA45C32" w14:textId="16B0E3C5" w:rsidR="00590755" w:rsidRPr="00590755" w:rsidRDefault="00590755" w:rsidP="00590755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 xml:space="preserve">L’appelant veut être déclaré le père d’un enfant </w:t>
      </w:r>
    </w:p>
    <w:p w14:paraId="53A90851" w14:textId="3F0FCC13" w:rsidR="00590755" w:rsidRPr="00590755" w:rsidRDefault="00590755" w:rsidP="00590755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>Le juge majoritaire : l’enfant avait</w:t>
      </w:r>
      <w:r w:rsidR="001E7759">
        <w:t xml:space="preserve"> </w:t>
      </w:r>
      <w:r>
        <w:t>eu une possession d’état conforme à son acte de naissance tant pendant la période précédent la séparation de ses parents qu’après le jugement la prononçant</w:t>
      </w:r>
    </w:p>
    <w:p w14:paraId="4E0C7442" w14:textId="668608E3" w:rsidR="00590755" w:rsidRPr="00590755" w:rsidRDefault="00590755" w:rsidP="00590755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 xml:space="preserve">Le premier juge était </w:t>
      </w:r>
      <w:r w:rsidR="001E7759">
        <w:t>fondé</w:t>
      </w:r>
      <w:r>
        <w:t xml:space="preserve"> a ne pas considérer la preuve à caractère biologique que l’appelant boulait faire de sa paternité</w:t>
      </w:r>
    </w:p>
    <w:p w14:paraId="4819FAF4" w14:textId="4A8D2084" w:rsidR="00590755" w:rsidRPr="001E7759" w:rsidRDefault="00590755" w:rsidP="00590755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 xml:space="preserve">Possession d’état conforme d’une durée d’au moins 16 </w:t>
      </w:r>
      <w:r w:rsidR="001E7759">
        <w:t xml:space="preserve">– 24 mois </w:t>
      </w:r>
    </w:p>
    <w:p w14:paraId="17DB3857" w14:textId="09BC9493" w:rsidR="003C328E" w:rsidRPr="001E7759" w:rsidRDefault="001E7759" w:rsidP="001E775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 xml:space="preserve">Pendant laquelle l’appellent était permis de voir l’enfant 3-4 times par semaine </w:t>
      </w:r>
    </w:p>
    <w:p w14:paraId="5380F6A2" w14:textId="1F35524D" w:rsidR="001E7759" w:rsidRPr="00A6341E" w:rsidRDefault="00A6341E" w:rsidP="001E775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8"/>
        </w:rPr>
      </w:pPr>
      <w:r>
        <w:t xml:space="preserve">Rejette l’appel avec dépens </w:t>
      </w:r>
    </w:p>
    <w:p w14:paraId="3667C554" w14:textId="77777777" w:rsidR="00A6341E" w:rsidRDefault="00A6341E" w:rsidP="00A634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2A2C8C53" w14:textId="3FEFFBA9" w:rsidR="00650073" w:rsidRPr="00505409" w:rsidRDefault="00650073" w:rsidP="00A634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lang w:val="fr-CA"/>
        </w:rPr>
      </w:pPr>
      <w:r w:rsidRPr="00505409">
        <w:rPr>
          <w:i/>
          <w:lang w:val="fr-CA"/>
        </w:rPr>
        <w:t>Droit de la famille 1059</w:t>
      </w:r>
      <w:r w:rsidR="00505409">
        <w:rPr>
          <w:i/>
          <w:lang w:val="fr-CA"/>
        </w:rPr>
        <w:t xml:space="preserve"> </w:t>
      </w:r>
      <w:r w:rsidRPr="00505409">
        <w:rPr>
          <w:i/>
          <w:lang w:val="fr-CA"/>
        </w:rPr>
        <w:t xml:space="preserve">: </w:t>
      </w:r>
    </w:p>
    <w:p w14:paraId="28C7D05C" w14:textId="77777777" w:rsidR="00650073" w:rsidRPr="00505409" w:rsidRDefault="00650073" w:rsidP="00A634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lang w:val="fr-CA"/>
        </w:rPr>
      </w:pPr>
    </w:p>
    <w:p w14:paraId="20FE2AA1" w14:textId="463528CA" w:rsidR="00505409" w:rsidRPr="00505409" w:rsidRDefault="00505409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  <w:r w:rsidRPr="00505409">
        <w:rPr>
          <w:color w:val="000000"/>
          <w:lang w:val="fr-CA"/>
        </w:rPr>
        <w:t>Juge</w:t>
      </w:r>
      <w:r w:rsidRPr="00505409">
        <w:rPr>
          <w:color w:val="000000"/>
          <w:lang w:val="fr-CA"/>
        </w:rPr>
        <w:t xml:space="preserve"> décide si elle peut être influencer, si la preuve pour l’influencer</w:t>
      </w:r>
    </w:p>
    <w:p w14:paraId="51B62327" w14:textId="3B32AB37" w:rsidR="00505409" w:rsidRPr="00505409" w:rsidRDefault="00505409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720"/>
          <w:tab w:val="left" w:pos="1440"/>
        </w:tabs>
        <w:autoSpaceDE w:val="0"/>
        <w:autoSpaceDN w:val="0"/>
        <w:adjustRightInd w:val="0"/>
        <w:rPr>
          <w:color w:val="000000"/>
          <w:lang w:val="fr-CA"/>
        </w:rPr>
      </w:pPr>
      <w:r w:rsidRPr="00505409">
        <w:rPr>
          <w:color w:val="000000"/>
          <w:lang w:val="fr-CA"/>
        </w:rPr>
        <w:t xml:space="preserve">Faits : </w:t>
      </w:r>
      <w:r w:rsidRPr="00505409">
        <w:rPr>
          <w:color w:val="000000"/>
          <w:lang w:val="fr-CA"/>
        </w:rPr>
        <w:tab/>
      </w:r>
      <w:r w:rsidRPr="00505409">
        <w:rPr>
          <w:color w:val="000000"/>
          <w:lang w:val="fr-CA"/>
        </w:rPr>
        <w:tab/>
      </w:r>
      <w:r w:rsidRPr="00505409">
        <w:rPr>
          <w:color w:val="000000"/>
          <w:lang w:val="fr-CA"/>
        </w:rPr>
        <w:tab/>
      </w:r>
      <w:r w:rsidRPr="00505409">
        <w:rPr>
          <w:color w:val="000000"/>
          <w:lang w:val="fr-CA"/>
        </w:rPr>
        <w:tab/>
      </w:r>
    </w:p>
    <w:p w14:paraId="536F5FA4" w14:textId="77777777" w:rsidR="00505409" w:rsidRPr="00505409" w:rsidRDefault="00505409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 w:rsidRPr="00505409">
        <w:rPr>
          <w:color w:val="000000"/>
          <w:lang w:val="fr-CA"/>
        </w:rPr>
        <w:t xml:space="preserve">Jumeaux – X est père mais sont pas marié </w:t>
      </w:r>
    </w:p>
    <w:p w14:paraId="72B4F390" w14:textId="77777777" w:rsidR="00505409" w:rsidRPr="00505409" w:rsidRDefault="00505409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 w:rsidRPr="00505409">
        <w:rPr>
          <w:color w:val="000000"/>
          <w:lang w:val="fr-CA"/>
        </w:rPr>
        <w:t>X dit quelle à aussi des relations avec son frère et ses amis – peut pas être confirmer</w:t>
      </w:r>
    </w:p>
    <w:p w14:paraId="22F0C51D" w14:textId="77777777" w:rsidR="00505409" w:rsidRDefault="00505409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 w:rsidRPr="00505409">
        <w:rPr>
          <w:color w:val="000000"/>
          <w:lang w:val="fr-CA"/>
        </w:rPr>
        <w:t xml:space="preserve">Couleur de cheveux – donne indice de la preuve testimonial </w:t>
      </w:r>
    </w:p>
    <w:p w14:paraId="54EEE275" w14:textId="2C13D8C9" w:rsidR="009E3F0A" w:rsidRDefault="009E3F0A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Cour supérieure = action en déclaration de paternité </w:t>
      </w:r>
    </w:p>
    <w:p w14:paraId="6E0760A7" w14:textId="3800B2D9" w:rsidR="009E3F0A" w:rsidRDefault="009E3F0A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Accueillie </w:t>
      </w:r>
    </w:p>
    <w:p w14:paraId="3321EFFE" w14:textId="77499513" w:rsidR="009E3F0A" w:rsidRDefault="009E3F0A" w:rsidP="0050540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Le défendeur à refuser de se soumettre à un test sanguin</w:t>
      </w:r>
    </w:p>
    <w:p w14:paraId="14912D1F" w14:textId="2AE0D1E9" w:rsidR="00650073" w:rsidRDefault="009E3F0A" w:rsidP="009E3F0A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Cour d’Appel accueilli l’action en déclaration de paternité </w:t>
      </w:r>
    </w:p>
    <w:p w14:paraId="0DE19371" w14:textId="77777777" w:rsidR="009E3F0A" w:rsidRDefault="009E3F0A" w:rsidP="00C00F4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</w:p>
    <w:p w14:paraId="1C3B83E4" w14:textId="00CFE280" w:rsidR="00C00F43" w:rsidRDefault="00194849" w:rsidP="00C00F4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  <w:r>
        <w:rPr>
          <w:i/>
          <w:color w:val="000000"/>
          <w:lang w:val="fr-CA"/>
        </w:rPr>
        <w:t xml:space="preserve">Droit de la famille 141729 : </w:t>
      </w:r>
    </w:p>
    <w:p w14:paraId="28DB516F" w14:textId="01C438E4" w:rsidR="00194849" w:rsidRDefault="004879D5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Demande à la cour de déclarer qu’il n’est pas le père de l’enfant mineur</w:t>
      </w:r>
    </w:p>
    <w:p w14:paraId="56BBE81B" w14:textId="68B33007" w:rsidR="004879D5" w:rsidRDefault="004879D5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2009 – monsieur avait informé le gouvernement de Congo que madame était sa conjointe </w:t>
      </w:r>
    </w:p>
    <w:p w14:paraId="3D466CB6" w14:textId="3C715ADD" w:rsidR="004879D5" w:rsidRDefault="008F0CF2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Parties ont donner le nom de famille du demandeur</w:t>
      </w:r>
    </w:p>
    <w:p w14:paraId="589CCC87" w14:textId="6A747319" w:rsidR="008F0CF2" w:rsidRDefault="007F6E59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Selon le rapport du laboratoire, monsieur est exclu comme père biologique</w:t>
      </w:r>
    </w:p>
    <w:p w14:paraId="69FB5839" w14:textId="461DA83E" w:rsidR="007F6E59" w:rsidRDefault="00DE1D2D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Monsieur est le père </w:t>
      </w:r>
      <w:r w:rsidR="001121EB">
        <w:rPr>
          <w:color w:val="000000"/>
          <w:lang w:val="fr-CA"/>
        </w:rPr>
        <w:t xml:space="preserve">sur l’acte de naissance est c’est conforme avec son possession d’état constante </w:t>
      </w:r>
    </w:p>
    <w:p w14:paraId="7A23AFD6" w14:textId="31C6CF0A" w:rsidR="001121EB" w:rsidRDefault="001121EB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Trois moyens d’appel</w:t>
      </w:r>
    </w:p>
    <w:p w14:paraId="440292CE" w14:textId="73E7A794" w:rsidR="001121EB" w:rsidRDefault="001121EB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1. Juge à erré en droit en concluent que l’acte de naissance de l’enfant faisait preuve d’une possession constante d’état</w:t>
      </w:r>
    </w:p>
    <w:p w14:paraId="147F54DF" w14:textId="0D7C21E3" w:rsidR="001121EB" w:rsidRDefault="001121EB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2. Juge à erré </w:t>
      </w:r>
      <w:r w:rsidR="00D83DDF">
        <w:rPr>
          <w:color w:val="000000"/>
          <w:lang w:val="fr-CA"/>
        </w:rPr>
        <w:t xml:space="preserve">en droit en déterminant </w:t>
      </w:r>
      <w:r w:rsidR="009E347F">
        <w:rPr>
          <w:color w:val="000000"/>
          <w:lang w:val="fr-CA"/>
        </w:rPr>
        <w:t xml:space="preserve">que la question en litige était celle savoir si une « personne autre que le demandeur » avait agi comme père de l’enfant </w:t>
      </w:r>
    </w:p>
    <w:p w14:paraId="488ABCDC" w14:textId="341E224B" w:rsidR="009E347F" w:rsidRDefault="009E347F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3. Le juge à erré en réservant les droits de l’intimée relativement aux frais de transport encourus pour son retour et celui de l’enfant en République de Cameroun </w:t>
      </w:r>
    </w:p>
    <w:p w14:paraId="42683DF8" w14:textId="2A607DB9" w:rsidR="009E347F" w:rsidRDefault="009E347F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Les deux premiers moyens d’appel sont rejetés, mais le troisième moyen est retenu</w:t>
      </w:r>
    </w:p>
    <w:p w14:paraId="0099E12F" w14:textId="5C421C45" w:rsidR="009E347F" w:rsidRDefault="009E347F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L’acte de naissance fait preuve que de la filiation</w:t>
      </w:r>
    </w:p>
    <w:p w14:paraId="69076888" w14:textId="2CA25902" w:rsidR="009E347F" w:rsidRDefault="009E347F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Quand l’acte de naissance et le possession d’état pointent dans la même direction, la filiation devient inattaquable </w:t>
      </w:r>
    </w:p>
    <w:p w14:paraId="0C074182" w14:textId="1678A5CF" w:rsidR="009E347F" w:rsidRDefault="00677E8E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Réunion de : nom de la famille, le traitement, la réputation ou la renommé </w:t>
      </w:r>
    </w:p>
    <w:p w14:paraId="756DF5B9" w14:textId="261BA185" w:rsidR="00677E8E" w:rsidRDefault="00677E8E" w:rsidP="00194849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Accueillie en partie, réserve les droits de l’appelant relativement aux frais de transport, pour elle et X, pour retourner au Camaroun</w:t>
      </w:r>
    </w:p>
    <w:p w14:paraId="1F1FAD75" w14:textId="77777777" w:rsidR="00B52101" w:rsidRPr="00B52101" w:rsidRDefault="00B52101" w:rsidP="00B5210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lang w:val="fr-CA"/>
        </w:rPr>
      </w:pPr>
    </w:p>
    <w:p w14:paraId="18F5023D" w14:textId="77777777" w:rsidR="00B52101" w:rsidRPr="00A569F9" w:rsidRDefault="00B52101" w:rsidP="00B52101">
      <w:pPr>
        <w:rPr>
          <w:rFonts w:eastAsia="Times New Roman"/>
          <w:i/>
          <w:color w:val="000000" w:themeColor="text1"/>
          <w:shd w:val="clear" w:color="auto" w:fill="FFFFFF"/>
          <w:lang w:val="fr-CA"/>
        </w:rPr>
      </w:pPr>
      <w:r w:rsidRPr="00A569F9">
        <w:rPr>
          <w:rFonts w:eastAsia="Times New Roman"/>
          <w:i/>
          <w:color w:val="000000" w:themeColor="text1"/>
          <w:shd w:val="clear" w:color="auto" w:fill="FFFFFF"/>
          <w:lang w:val="fr-CA"/>
        </w:rPr>
        <w:t xml:space="preserve">Adoption 1590 </w:t>
      </w:r>
    </w:p>
    <w:p w14:paraId="1F0B6F99" w14:textId="77777777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L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e requérant A est le conjoint du père biologique </w:t>
      </w:r>
    </w:p>
    <w:p w14:paraId="5F9634C2" w14:textId="07DB7825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Ils font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 vie commune et partage le désir d’être parents </w:t>
      </w:r>
    </w:p>
    <w:p w14:paraId="0DF4327F" w14:textId="77777777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L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’enfant à été conçu avec une donneuse d’ovules qui est anonyme et le père biologique </w:t>
      </w:r>
    </w:p>
    <w:p w14:paraId="6570E31B" w14:textId="77777777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L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a mère porteuse a si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gné “No objection certificate” </w:t>
      </w:r>
    </w:p>
    <w:p w14:paraId="14FA7894" w14:textId="77777777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L</w:t>
      </w: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e père biologique a consenti à l’adoption de l’enfant par le requérant </w:t>
      </w:r>
    </w:p>
    <w:p w14:paraId="1389E19B" w14:textId="77777777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 xml:space="preserve">L’appelante s’il s’agit d’un conjoint fait on exige une cohabitation minimale de 3 ans </w:t>
      </w:r>
    </w:p>
    <w:p w14:paraId="050ED014" w14:textId="2BA0BC52" w:rsidR="00B52101" w:rsidRPr="00B52101" w:rsidRDefault="00B52101" w:rsidP="00B52101">
      <w:pPr>
        <w:pStyle w:val="ListParagraph"/>
        <w:numPr>
          <w:ilvl w:val="0"/>
          <w:numId w:val="4"/>
        </w:numPr>
        <w:rPr>
          <w:rFonts w:eastAsia="Times New Roman"/>
          <w:color w:val="000000" w:themeColor="text1"/>
          <w:lang w:val="fr-CA"/>
        </w:rPr>
      </w:pPr>
      <w:r w:rsidRPr="00B52101">
        <w:rPr>
          <w:rFonts w:eastAsia="Times New Roman"/>
          <w:color w:val="000000" w:themeColor="text1"/>
          <w:shd w:val="clear" w:color="auto" w:fill="FFFFFF"/>
          <w:lang w:val="fr-CA"/>
        </w:rPr>
        <w:t>En effet, il serait contre l’intérêt de l’enfant de la priver d’une filiation en raison circonstances de sa naissance ou de sa conception</w:t>
      </w:r>
    </w:p>
    <w:p w14:paraId="519251DF" w14:textId="77777777" w:rsidR="00B52101" w:rsidRPr="00A569F9" w:rsidRDefault="00B52101" w:rsidP="00B5210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lang w:val="fr-CA"/>
        </w:rPr>
      </w:pPr>
    </w:p>
    <w:p w14:paraId="73289604" w14:textId="5F0ACCC3" w:rsidR="00A569F9" w:rsidRPr="00A569F9" w:rsidRDefault="00A569F9" w:rsidP="00A569F9">
      <w:pPr>
        <w:pStyle w:val="NormalWeb"/>
        <w:shd w:val="clear" w:color="auto" w:fill="FFFFFF"/>
        <w:spacing w:before="0" w:beforeAutospacing="0" w:after="0" w:afterAutospacing="0"/>
        <w:rPr>
          <w:i/>
          <w:color w:val="000000" w:themeColor="text1"/>
          <w:lang w:val="fr-CA"/>
        </w:rPr>
      </w:pPr>
      <w:r w:rsidRPr="00A569F9">
        <w:rPr>
          <w:i/>
          <w:color w:val="000000" w:themeColor="text1"/>
          <w:lang w:val="fr-CA"/>
        </w:rPr>
        <w:t xml:space="preserve">Couple </w:t>
      </w:r>
      <w:r w:rsidRPr="00A569F9">
        <w:rPr>
          <w:i/>
          <w:color w:val="000000" w:themeColor="text1"/>
          <w:lang w:val="fr-CA"/>
        </w:rPr>
        <w:t>homosexuel</w:t>
      </w:r>
      <w:r>
        <w:rPr>
          <w:i/>
          <w:color w:val="000000" w:themeColor="text1"/>
          <w:lang w:val="fr-CA"/>
        </w:rPr>
        <w:t xml:space="preserve"> </w:t>
      </w:r>
      <w:r w:rsidRPr="00A569F9">
        <w:rPr>
          <w:i/>
          <w:color w:val="000000" w:themeColor="text1"/>
          <w:lang w:val="fr-CA"/>
        </w:rPr>
        <w:t>- 3444, [2000] R.J.Q 2533 (C.A)</w:t>
      </w:r>
    </w:p>
    <w:p w14:paraId="5CA40ACD" w14:textId="5F556801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>L’une a donné naissance a un enfant suite dune pro</w:t>
      </w:r>
      <w:r w:rsidRPr="00A569F9">
        <w:rPr>
          <w:color w:val="000000" w:themeColor="text1"/>
          <w:lang w:val="fr-CA"/>
        </w:rPr>
        <w:t xml:space="preserve">création médicalement assistée </w:t>
      </w:r>
    </w:p>
    <w:p w14:paraId="2F5D0293" w14:textId="77777777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 xml:space="preserve">Certificat de naissance indique que l’enfant est </w:t>
      </w:r>
      <w:r w:rsidRPr="00A569F9">
        <w:rPr>
          <w:color w:val="000000" w:themeColor="text1"/>
          <w:lang w:val="fr-CA"/>
        </w:rPr>
        <w:t xml:space="preserve">née de père inconnu </w:t>
      </w:r>
    </w:p>
    <w:p w14:paraId="319A06EF" w14:textId="77777777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>Prennent soins de l’enfant é</w:t>
      </w:r>
      <w:r w:rsidRPr="00A569F9">
        <w:rPr>
          <w:color w:val="000000" w:themeColor="text1"/>
          <w:lang w:val="fr-CA"/>
        </w:rPr>
        <w:t xml:space="preserve">galement depuis la naissance. </w:t>
      </w:r>
    </w:p>
    <w:p w14:paraId="58CD7600" w14:textId="646CEFD5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 xml:space="preserve">Madame P demande d’être reconnue comme parent psychologique de l’enfant. Reconnaissance vise </w:t>
      </w:r>
      <w:r w:rsidRPr="00A569F9">
        <w:rPr>
          <w:color w:val="000000" w:themeColor="text1"/>
          <w:lang w:val="fr-CA"/>
        </w:rPr>
        <w:t>à</w:t>
      </w:r>
      <w:r w:rsidRPr="00A569F9">
        <w:rPr>
          <w:color w:val="000000" w:themeColor="text1"/>
          <w:lang w:val="fr-CA"/>
        </w:rPr>
        <w:t xml:space="preserve"> con</w:t>
      </w:r>
      <w:r w:rsidRPr="00A569F9">
        <w:rPr>
          <w:color w:val="000000" w:themeColor="text1"/>
          <w:lang w:val="fr-CA"/>
        </w:rPr>
        <w:t xml:space="preserve">férer à l des droits envers P. </w:t>
      </w:r>
    </w:p>
    <w:p w14:paraId="51D211A9" w14:textId="06D7FC5E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 xml:space="preserve">Requête cherche </w:t>
      </w:r>
      <w:r w:rsidRPr="00A569F9">
        <w:rPr>
          <w:color w:val="000000" w:themeColor="text1"/>
          <w:lang w:val="fr-CA"/>
        </w:rPr>
        <w:t>à</w:t>
      </w:r>
      <w:r w:rsidRPr="00A569F9">
        <w:rPr>
          <w:color w:val="000000" w:themeColor="text1"/>
          <w:lang w:val="fr-CA"/>
        </w:rPr>
        <w:t xml:space="preserve"> conférer un statut juridi</w:t>
      </w:r>
      <w:r w:rsidRPr="00A569F9">
        <w:rPr>
          <w:color w:val="000000" w:themeColor="text1"/>
          <w:lang w:val="fr-CA"/>
        </w:rPr>
        <w:t xml:space="preserve">que de parent a madame P </w:t>
      </w:r>
    </w:p>
    <w:p w14:paraId="77100C0A" w14:textId="02FC5B10" w:rsidR="00A569F9" w:rsidRPr="00A569F9" w:rsidRDefault="00A569F9" w:rsidP="00A569F9">
      <w:pPr>
        <w:pStyle w:val="NormalWeb"/>
        <w:numPr>
          <w:ilvl w:val="0"/>
          <w:numId w:val="4"/>
        </w:numPr>
        <w:shd w:val="clear" w:color="auto" w:fill="FFFFFF"/>
        <w:spacing w:before="150" w:beforeAutospacing="0" w:after="0" w:afterAutospacing="0"/>
        <w:ind w:left="1077" w:hanging="357"/>
        <w:contextualSpacing/>
        <w:rPr>
          <w:color w:val="000000" w:themeColor="text1"/>
          <w:lang w:val="fr-CA"/>
        </w:rPr>
      </w:pPr>
      <w:r w:rsidRPr="00A569F9">
        <w:rPr>
          <w:color w:val="000000" w:themeColor="text1"/>
          <w:lang w:val="fr-CA"/>
        </w:rPr>
        <w:t>Les appelantes tentent d’exercer un droit qui n’existe pas, donc pourvoi rejeter.</w:t>
      </w:r>
    </w:p>
    <w:p w14:paraId="4E4159E6" w14:textId="77777777" w:rsidR="00DF5DC8" w:rsidRDefault="00DF5DC8" w:rsidP="00DF5DC8">
      <w:pPr>
        <w:rPr>
          <w:rFonts w:eastAsia="Times New Roman"/>
        </w:rPr>
      </w:pPr>
    </w:p>
    <w:p w14:paraId="26BB9510" w14:textId="6B509E10" w:rsidR="00DF5DC8" w:rsidRDefault="00967485" w:rsidP="00DF5DC8">
      <w:pPr>
        <w:rPr>
          <w:rFonts w:eastAsia="Times New Roman"/>
          <w:i/>
        </w:rPr>
      </w:pPr>
      <w:r>
        <w:rPr>
          <w:rFonts w:eastAsia="Times New Roman"/>
          <w:i/>
        </w:rPr>
        <w:t>T.V.F. et D.F. c. G.C.</w:t>
      </w:r>
    </w:p>
    <w:p w14:paraId="10A028F9" w14:textId="77777777" w:rsidR="00967485" w:rsidRPr="00967485" w:rsidRDefault="00967485" w:rsidP="00DF5DC8">
      <w:pPr>
        <w:rPr>
          <w:rFonts w:eastAsia="Times New Roman"/>
          <w:i/>
        </w:rPr>
      </w:pPr>
    </w:p>
    <w:p w14:paraId="43644449" w14:textId="1414F602" w:rsidR="00967485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fr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L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a mère confie ses enfants à sa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sœur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 et à son beau frère (les parents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appelants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) </w:t>
      </w:r>
    </w:p>
    <w:p w14:paraId="2A373E45" w14:textId="6C52A3EB" w:rsidR="00967485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fr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L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a requête des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 xml:space="preserve">appelants 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(the sister and brother in law) est rejetée 2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mois après le premier jugement</w:t>
      </w:r>
    </w:p>
    <w:p w14:paraId="21F80732" w14:textId="43C80AE3" w:rsidR="00967485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fr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L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es appelants font une nouvelle requête pour obtenir la garde “physique” garde d’enfants et autorité parentale conditions d’attribution de la garde à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une tierce présomption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 que l’intérêt d’enfant est mieux servie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s’il demeure avec ses parents</w:t>
      </w:r>
    </w:p>
    <w:p w14:paraId="56EBE776" w14:textId="28423409" w:rsidR="00967485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fr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L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>a cour doit renverser cette présomption le père n’est pas dé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chue de ses autorités parentales</w:t>
      </w:r>
    </w:p>
    <w:p w14:paraId="41775E4D" w14:textId="4F16EDCA" w:rsidR="00967485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fr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I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l conserve l’autorité parentale, il a le droit de conserver les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décisions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 important de l’enfant </w:t>
      </w:r>
    </w:p>
    <w:p w14:paraId="3DE571F4" w14:textId="3D4E147F" w:rsidR="00DF5DC8" w:rsidRPr="00967485" w:rsidRDefault="00967485" w:rsidP="00967485">
      <w:pPr>
        <w:pStyle w:val="ListParagraph"/>
        <w:numPr>
          <w:ilvl w:val="0"/>
          <w:numId w:val="4"/>
        </w:numPr>
        <w:rPr>
          <w:rFonts w:eastAsia="Times New Roman"/>
          <w:lang w:val="en-CA"/>
        </w:rPr>
      </w:pPr>
      <w:r w:rsidRPr="00967485">
        <w:rPr>
          <w:rFonts w:eastAsia="Times New Roman"/>
          <w:color w:val="1D2129"/>
          <w:shd w:val="clear" w:color="auto" w:fill="FFFFFF"/>
          <w:lang w:val="fr-CA"/>
        </w:rPr>
        <w:t>Ex :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 </w:t>
      </w:r>
      <w:r w:rsidRPr="00967485">
        <w:rPr>
          <w:rFonts w:eastAsia="Times New Roman"/>
          <w:color w:val="1D2129"/>
          <w:shd w:val="clear" w:color="auto" w:fill="FFFFFF"/>
          <w:lang w:val="fr-CA"/>
        </w:rPr>
        <w:t>les chirurgies</w:t>
      </w:r>
      <w:r w:rsidR="00DF5DC8" w:rsidRPr="00967485">
        <w:rPr>
          <w:rFonts w:eastAsia="Times New Roman"/>
          <w:color w:val="1D2129"/>
          <w:shd w:val="clear" w:color="auto" w:fill="FFFFFF"/>
          <w:lang w:val="fr-CA"/>
        </w:rPr>
        <w:t xml:space="preserve"> de l’enfant ou conseiller les soins de l’enfant qui 14ans art. 605 C.c.Q le tribunal doit le décider expressément et le demande doit être principal the </w:t>
      </w:r>
      <w:r w:rsidR="00DF5DC8" w:rsidRPr="00967485">
        <w:rPr>
          <w:rFonts w:eastAsia="Times New Roman"/>
          <w:color w:val="1D2129"/>
          <w:shd w:val="clear" w:color="auto" w:fill="FFFFFF"/>
          <w:lang w:val="en-CA"/>
        </w:rPr>
        <w:t>third person doesn't have the parental authority, but they have CUSTODY</w:t>
      </w:r>
    </w:p>
    <w:p w14:paraId="5644F811" w14:textId="0ECCC234" w:rsidR="00A569F9" w:rsidRPr="00967485" w:rsidRDefault="00967485" w:rsidP="00967485">
      <w:pPr>
        <w:widowControl w:val="0"/>
        <w:tabs>
          <w:tab w:val="left" w:pos="2682"/>
        </w:tabs>
        <w:autoSpaceDE w:val="0"/>
        <w:autoSpaceDN w:val="0"/>
        <w:adjustRightInd w:val="0"/>
        <w:rPr>
          <w:color w:val="000000" w:themeColor="text1"/>
          <w:lang w:val="en-CA"/>
        </w:rPr>
      </w:pPr>
      <w:r w:rsidRPr="00967485">
        <w:rPr>
          <w:color w:val="000000" w:themeColor="text1"/>
          <w:lang w:val="en-CA"/>
        </w:rPr>
        <w:tab/>
      </w:r>
    </w:p>
    <w:p w14:paraId="7B37C8B4" w14:textId="77777777" w:rsidR="00677E8E" w:rsidRPr="00967485" w:rsidRDefault="00677E8E" w:rsidP="00677E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</w:p>
    <w:p w14:paraId="018115C0" w14:textId="1C9488B6" w:rsidR="00677E8E" w:rsidRPr="00967485" w:rsidRDefault="0011516A" w:rsidP="00677E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  <w:r w:rsidRPr="00967485">
        <w:rPr>
          <w:i/>
          <w:color w:val="000000"/>
          <w:lang w:val="fr-CA"/>
        </w:rPr>
        <w:t xml:space="preserve">F.P c. G.B. </w:t>
      </w:r>
    </w:p>
    <w:p w14:paraId="27B9C3AD" w14:textId="77777777" w:rsidR="0011516A" w:rsidRPr="00967485" w:rsidRDefault="0011516A" w:rsidP="00677E8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</w:p>
    <w:p w14:paraId="094D5ED3" w14:textId="3525F60B" w:rsidR="0011516A" w:rsidRDefault="007B7432" w:rsidP="0011516A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Mère présente une demande de déchéance de l’autorité </w:t>
      </w:r>
    </w:p>
    <w:p w14:paraId="0CCB1EDB" w14:textId="42D0A38E" w:rsidR="007F7AF3" w:rsidRDefault="007F7AF3" w:rsidP="0011516A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Père à totalement abandonné l’enfant et cet abandon dure pratiquement depuis la naissance de l’enfant </w:t>
      </w:r>
    </w:p>
    <w:p w14:paraId="5B1A4AEF" w14:textId="47306286" w:rsidR="007F7AF3" w:rsidRDefault="007F7AF3" w:rsidP="007F7AF3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Le tribunal ne doute pas non plus qu’il est dans l’intérêt de l’enfant de cette déchéance </w:t>
      </w:r>
    </w:p>
    <w:p w14:paraId="60EA089F" w14:textId="77777777" w:rsidR="007F7AF3" w:rsidRDefault="007F7AF3" w:rsidP="007F7AF3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Vu qu’il ne connait pas l’enfant, le père n’est par ailleurs pas en mesure de prendre une décision concernant l’enfant et d’exercer l’autorité parentale </w:t>
      </w:r>
    </w:p>
    <w:p w14:paraId="4126FDB5" w14:textId="77777777" w:rsidR="007F7AF3" w:rsidRDefault="007F7AF3" w:rsidP="007F7AF3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>En fait la déchéance ne change d’aucune façon la filiation d’un enfant</w:t>
      </w:r>
    </w:p>
    <w:p w14:paraId="264099AE" w14:textId="785C5FD0" w:rsidR="007F7AF3" w:rsidRDefault="00C835E9" w:rsidP="007F7AF3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La conclusion de la demande à l’effet que l’enregistrement de la naissance de l’enfant soit modifié ne peut donc être accueillie </w:t>
      </w:r>
      <w:r w:rsidR="007F7AF3">
        <w:rPr>
          <w:color w:val="000000"/>
          <w:lang w:val="fr-CA"/>
        </w:rPr>
        <w:t xml:space="preserve"> </w:t>
      </w:r>
    </w:p>
    <w:p w14:paraId="31B12F88" w14:textId="77777777" w:rsidR="00D95BBA" w:rsidRDefault="00D95BBA" w:rsidP="00D95B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</w:p>
    <w:p w14:paraId="74AAF82B" w14:textId="77777777" w:rsidR="00D95BBA" w:rsidRDefault="00D95BBA" w:rsidP="00D95B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</w:p>
    <w:p w14:paraId="5DFF84CD" w14:textId="77777777" w:rsidR="00D95BBA" w:rsidRDefault="00D95BBA" w:rsidP="00D95B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</w:p>
    <w:p w14:paraId="0DAF53ED" w14:textId="4118EF8E" w:rsidR="00D95BBA" w:rsidRDefault="00D95BBA" w:rsidP="00D95B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/>
          <w:lang w:val="fr-CA"/>
        </w:rPr>
      </w:pPr>
      <w:r>
        <w:rPr>
          <w:i/>
          <w:color w:val="000000"/>
          <w:lang w:val="fr-CA"/>
        </w:rPr>
        <w:t>Droit de la famille 138</w:t>
      </w:r>
    </w:p>
    <w:p w14:paraId="1A336791" w14:textId="77777777" w:rsidR="00D95BBA" w:rsidRPr="00452183" w:rsidRDefault="00D95BBA" w:rsidP="00D95B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</w:p>
    <w:p w14:paraId="54830AD4" w14:textId="4A56137A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L’intime est âgé de 27 ans va 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à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l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’université en science sociale</w:t>
      </w:r>
    </w:p>
    <w:p w14:paraId="313C8304" w14:textId="0EE32CFF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Il est 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marié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et père mais ne montre aucu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ne responsabilité envers eux</w:t>
      </w:r>
    </w:p>
    <w:p w14:paraId="1DF31707" w14:textId="77777777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>Il demande des aliments de son père pour l’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aider à payer son université</w:t>
      </w:r>
    </w:p>
    <w:p w14:paraId="0F27C881" w14:textId="77777777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>Il a souvent été sur le chômage ou l’aide sociale, il dém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ontre une grande instabilité</w:t>
      </w:r>
    </w:p>
    <w:p w14:paraId="118C6993" w14:textId="1A3ED6F3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>Article 647 C.c.Q Obligation non réciproque de père et mère de supporter leur enfant jusqu'à ce qu’il peut su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bvenir </w:t>
      </w:r>
      <w:r w:rsidR="00452183" w:rsidRPr="00452183">
        <w:rPr>
          <w:rFonts w:eastAsia="Times New Roman"/>
          <w:color w:val="1D2129"/>
          <w:shd w:val="clear" w:color="auto" w:fill="FFFFFF"/>
          <w:lang w:val="fr-CA"/>
        </w:rPr>
        <w:t>à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ses propres besoins</w:t>
      </w:r>
    </w:p>
    <w:p w14:paraId="3345FF73" w14:textId="3FD8D434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Selon la cours- a 27 ans on est 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présumé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être adulte/ mature, et en mesure d’a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ssurer sa propre subsistance</w:t>
      </w:r>
    </w:p>
    <w:p w14:paraId="1D653F69" w14:textId="46F77625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Ce n’est pas parce que un adulte a des besoins et que ses parents sont dans une position financière plus avantageuse 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des aliments devrais être accordé</w:t>
      </w:r>
    </w:p>
    <w:p w14:paraId="6FFDBC16" w14:textId="7A46F19F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L’intime na pas démontre que 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>les circonstances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dans lesquelles il se trouve actuellement sont telles </w:t>
      </w:r>
      <w:r w:rsidR="00452183" w:rsidRPr="00452183">
        <w:rPr>
          <w:rFonts w:eastAsia="Times New Roman"/>
          <w:color w:val="1D2129"/>
          <w:shd w:val="clear" w:color="auto" w:fill="FFFFFF"/>
          <w:lang w:val="fr-CA"/>
        </w:rPr>
        <w:t>ont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une réclamation</w:t>
      </w:r>
      <w:r w:rsidRPr="00452183">
        <w:rPr>
          <w:rFonts w:eastAsia="Times New Roman"/>
          <w:color w:val="1D2129"/>
          <w:shd w:val="clear" w:color="auto" w:fill="FFFFFF"/>
          <w:lang w:val="fr-CA"/>
        </w:rPr>
        <w:t xml:space="preserve"> d’aliment contre l’appelant</w:t>
      </w:r>
    </w:p>
    <w:p w14:paraId="76C280B6" w14:textId="74259592" w:rsidR="008933F2" w:rsidRPr="00452183" w:rsidRDefault="008933F2" w:rsidP="008933F2">
      <w:pPr>
        <w:pStyle w:val="ListParagraph"/>
        <w:numPr>
          <w:ilvl w:val="0"/>
          <w:numId w:val="6"/>
        </w:numPr>
        <w:rPr>
          <w:rFonts w:eastAsia="Times New Roman"/>
          <w:lang w:val="fr-CA"/>
        </w:rPr>
      </w:pPr>
      <w:r w:rsidRPr="00452183">
        <w:rPr>
          <w:rFonts w:eastAsia="Times New Roman"/>
          <w:color w:val="1D2129"/>
          <w:shd w:val="clear" w:color="auto" w:fill="FFFFFF"/>
          <w:lang w:val="fr-CA"/>
        </w:rPr>
        <w:t>Rejeter.</w:t>
      </w:r>
    </w:p>
    <w:p w14:paraId="59CBFE9D" w14:textId="1B31C65F" w:rsidR="00C65E2E" w:rsidRPr="00C65E2E" w:rsidRDefault="00452183" w:rsidP="00C65E2E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lang w:val="fr-CA"/>
        </w:rPr>
      </w:pPr>
      <w:r>
        <w:rPr>
          <w:color w:val="000000"/>
          <w:lang w:val="fr-CA"/>
        </w:rPr>
        <w:t xml:space="preserve">Article 633 C.c.Q. </w:t>
      </w:r>
      <w:bookmarkStart w:id="0" w:name="_GoBack"/>
      <w:bookmarkEnd w:id="0"/>
    </w:p>
    <w:sectPr w:rsidR="00C65E2E" w:rsidRPr="00C65E2E" w:rsidSect="00333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7D1"/>
    <w:multiLevelType w:val="hybridMultilevel"/>
    <w:tmpl w:val="817E3810"/>
    <w:lvl w:ilvl="0" w:tplc="142AF26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A36029"/>
    <w:multiLevelType w:val="hybridMultilevel"/>
    <w:tmpl w:val="9F46DD5A"/>
    <w:lvl w:ilvl="0" w:tplc="787A5D30">
      <w:start w:val="2"/>
      <w:numFmt w:val="bullet"/>
      <w:lvlText w:val="-"/>
      <w:lvlJc w:val="left"/>
      <w:pPr>
        <w:ind w:left="562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06ECF"/>
    <w:multiLevelType w:val="hybridMultilevel"/>
    <w:tmpl w:val="9CF28B74"/>
    <w:lvl w:ilvl="0" w:tplc="8A2E745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C32A55"/>
    <w:multiLevelType w:val="hybridMultilevel"/>
    <w:tmpl w:val="B678C0B6"/>
    <w:lvl w:ilvl="0" w:tplc="787A5D30">
      <w:start w:val="2"/>
      <w:numFmt w:val="bullet"/>
      <w:lvlText w:val="-"/>
      <w:lvlJc w:val="left"/>
      <w:pPr>
        <w:ind w:left="562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08C594">
      <w:start w:val="1"/>
      <w:numFmt w:val="bullet"/>
      <w:lvlText w:val="o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4207FA">
      <w:start w:val="1"/>
      <w:numFmt w:val="bullet"/>
      <w:lvlText w:val="▪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CC45E2">
      <w:start w:val="1"/>
      <w:numFmt w:val="bullet"/>
      <w:lvlText w:val="•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34D6C0">
      <w:start w:val="1"/>
      <w:numFmt w:val="bullet"/>
      <w:lvlText w:val="o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00B160">
      <w:start w:val="1"/>
      <w:numFmt w:val="bullet"/>
      <w:lvlText w:val="▪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F0F3F8">
      <w:start w:val="1"/>
      <w:numFmt w:val="bullet"/>
      <w:lvlText w:val="•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D4FB0C">
      <w:start w:val="1"/>
      <w:numFmt w:val="bullet"/>
      <w:lvlText w:val="o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FC6D9C">
      <w:start w:val="1"/>
      <w:numFmt w:val="bullet"/>
      <w:lvlText w:val="▪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838754F"/>
    <w:multiLevelType w:val="hybridMultilevel"/>
    <w:tmpl w:val="A95CD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A1CDD"/>
    <w:multiLevelType w:val="hybridMultilevel"/>
    <w:tmpl w:val="1E5E490A"/>
    <w:lvl w:ilvl="0" w:tplc="142AF26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5A5"/>
    <w:rsid w:val="000B109B"/>
    <w:rsid w:val="001121EB"/>
    <w:rsid w:val="0011516A"/>
    <w:rsid w:val="00194849"/>
    <w:rsid w:val="001E7759"/>
    <w:rsid w:val="00201C2A"/>
    <w:rsid w:val="0024344E"/>
    <w:rsid w:val="0028063B"/>
    <w:rsid w:val="0032364A"/>
    <w:rsid w:val="003334DF"/>
    <w:rsid w:val="00355EB3"/>
    <w:rsid w:val="003633D2"/>
    <w:rsid w:val="003C328E"/>
    <w:rsid w:val="003E512C"/>
    <w:rsid w:val="003F075C"/>
    <w:rsid w:val="004439B7"/>
    <w:rsid w:val="00452183"/>
    <w:rsid w:val="004879D5"/>
    <w:rsid w:val="00496E0B"/>
    <w:rsid w:val="004B051B"/>
    <w:rsid w:val="004B70AC"/>
    <w:rsid w:val="004E47B6"/>
    <w:rsid w:val="00505409"/>
    <w:rsid w:val="00590755"/>
    <w:rsid w:val="00593205"/>
    <w:rsid w:val="00650073"/>
    <w:rsid w:val="00677E8E"/>
    <w:rsid w:val="006836C9"/>
    <w:rsid w:val="006D1E06"/>
    <w:rsid w:val="00704AED"/>
    <w:rsid w:val="007B7432"/>
    <w:rsid w:val="007F6E59"/>
    <w:rsid w:val="007F7AF3"/>
    <w:rsid w:val="00804654"/>
    <w:rsid w:val="0083221C"/>
    <w:rsid w:val="00875BCF"/>
    <w:rsid w:val="008933F2"/>
    <w:rsid w:val="008C1B5A"/>
    <w:rsid w:val="008C47F9"/>
    <w:rsid w:val="008F0CF2"/>
    <w:rsid w:val="00941188"/>
    <w:rsid w:val="00945C12"/>
    <w:rsid w:val="00967485"/>
    <w:rsid w:val="009E347F"/>
    <w:rsid w:val="009E3F0A"/>
    <w:rsid w:val="009F2D2A"/>
    <w:rsid w:val="00A569F9"/>
    <w:rsid w:val="00A6341E"/>
    <w:rsid w:val="00A932CD"/>
    <w:rsid w:val="00AE5192"/>
    <w:rsid w:val="00B510C9"/>
    <w:rsid w:val="00B52101"/>
    <w:rsid w:val="00BB03E7"/>
    <w:rsid w:val="00C00F43"/>
    <w:rsid w:val="00C3539D"/>
    <w:rsid w:val="00C41E0B"/>
    <w:rsid w:val="00C65E2E"/>
    <w:rsid w:val="00C835E9"/>
    <w:rsid w:val="00C87040"/>
    <w:rsid w:val="00C953C2"/>
    <w:rsid w:val="00D565A5"/>
    <w:rsid w:val="00D83DDF"/>
    <w:rsid w:val="00D95BBA"/>
    <w:rsid w:val="00DB16D6"/>
    <w:rsid w:val="00DE1D2D"/>
    <w:rsid w:val="00DF5DC8"/>
    <w:rsid w:val="00E440E9"/>
    <w:rsid w:val="00E72CAB"/>
    <w:rsid w:val="00E90A18"/>
    <w:rsid w:val="00F30E15"/>
    <w:rsid w:val="00F42349"/>
    <w:rsid w:val="00F450A6"/>
    <w:rsid w:val="00F474D6"/>
    <w:rsid w:val="00F66396"/>
    <w:rsid w:val="00FA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BE057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755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12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69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5956">
                      <w:marLeft w:val="120"/>
                      <w:marRight w:val="135"/>
                      <w:marTop w:val="7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29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12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61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49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537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112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952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8457930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7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42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0261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9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05596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739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8737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110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541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0024856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0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65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62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439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22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9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333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163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8632949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59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61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293921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92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06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296405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447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202065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205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6127509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41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46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23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80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04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03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499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4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9253443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69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77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868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2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175722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89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937534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79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9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0104542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78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65543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14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858306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16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138733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47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82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8579504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68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4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83213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60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254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431822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108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383726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703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876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8197243">
                      <w:marLeft w:val="120"/>
                      <w:marRight w:val="13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5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49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9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26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635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2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9372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3812948">
                      <w:marLeft w:val="120"/>
                      <w:marRight w:val="135"/>
                      <w:marTop w:val="15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8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98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528982">
                              <w:marLeft w:val="24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63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48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719436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15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78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82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8573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0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8</Pages>
  <Words>2173</Words>
  <Characters>12392</Characters>
  <Application>Microsoft Macintosh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Port</dc:creator>
  <cp:keywords/>
  <dc:description/>
  <cp:lastModifiedBy>Lauren Port</cp:lastModifiedBy>
  <cp:revision>45</cp:revision>
  <dcterms:created xsi:type="dcterms:W3CDTF">2016-10-13T14:42:00Z</dcterms:created>
  <dcterms:modified xsi:type="dcterms:W3CDTF">2016-11-30T04:54:00Z</dcterms:modified>
</cp:coreProperties>
</file>