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3A4" w:rsidRDefault="00F82B26">
      <w:pPr>
        <w:pStyle w:val="Body"/>
        <w:jc w:val="right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/>
        </w:rPr>
        <w:t>Thursday, October 15th, 2015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MIDTERM: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  <w:lang w:val="nl-NL"/>
        </w:rPr>
      </w:pPr>
      <w:r>
        <w:rPr>
          <w:rFonts w:ascii="Times New Roman" w:hAnsi="Times New Roman"/>
          <w:lang w:val="nl-NL"/>
        </w:rPr>
        <w:t>50 m/c, 10 per chapter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  <w:lang w:val="nl-NL"/>
        </w:rPr>
      </w:pPr>
      <w:r>
        <w:rPr>
          <w:rFonts w:ascii="Times New Roman" w:hAnsi="Times New Roman"/>
          <w:lang w:val="nl-NL"/>
        </w:rPr>
        <w:t>one s/a per chapters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/>
          <w:u w:val="single"/>
        </w:rPr>
        <w:t>Jury Duty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jury list comes from phone books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if you are selected and show up does not mean you will be selected as a juror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info lawyers have when you come into the room: </w:t>
      </w:r>
      <w:r>
        <w:rPr>
          <w:rFonts w:ascii="Times New Roman" w:hAnsi="Times New Roman"/>
        </w:rPr>
        <w:t>name, address, occupation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in a criminal trial: we have 12 jurors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in civil: 6 or 8 jurors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2 types of challenges that can happen:</w:t>
      </w:r>
    </w:p>
    <w:p w:rsidR="005743A4" w:rsidRDefault="00F82B26">
      <w:pPr>
        <w:pStyle w:val="Body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Premptory: do not have to give a reason for rejection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2)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Criteria: Have to live in the province, be of a certain age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Charact</w:t>
      </w:r>
      <w:r>
        <w:rPr>
          <w:rFonts w:ascii="Times New Roman" w:hAnsi="Times New Roman"/>
        </w:rPr>
        <w:t xml:space="preserve">eristics: has to represent the community where the crime has occurred, impartiality, unbiased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*GFI= Gut Feeling Index. Lawyer judgements are insufficient when it comes to finding favourable jurors.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Dangerous decision theory: only 1 in 20 judges trained </w:t>
      </w:r>
      <w:r>
        <w:rPr>
          <w:rFonts w:ascii="Times New Roman" w:hAnsi="Times New Roman"/>
        </w:rPr>
        <w:t>(at the time) in being able to detect deception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Adjournment</w:t>
      </w:r>
      <w:r>
        <w:rPr>
          <w:rFonts w:ascii="Times New Roman" w:hAnsi="Times New Roman"/>
        </w:rPr>
        <w:t>: where the trial is delayed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Why? The person may be unfit to stand trial, media attention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What might happen if there is one? witnesses may forget things, could die or move, may be threatened if t</w:t>
      </w:r>
      <w:r>
        <w:rPr>
          <w:rFonts w:ascii="Times New Roman" w:hAnsi="Times New Roman"/>
        </w:rPr>
        <w:t xml:space="preserve">hey do testify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this is infrequently granted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Challenge for Cause: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Where jurors are questioned prior to being accepted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PROBLEM: may lie intentionally or unintentionally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/>
          <w:u w:val="single"/>
        </w:rPr>
        <w:t>Jury Nullification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Where the jurors decide to ignore a law and decide the way that they think is right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Non- guilty verdict comes in even though the law says they should be guilty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  <w:lang w:val="de-DE"/>
        </w:rPr>
        <w:t>Juror Comprehension Aids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Asking questions- helpful. Might not be helpful in asking leading qu</w:t>
      </w:r>
      <w:r>
        <w:rPr>
          <w:rFonts w:ascii="Times New Roman" w:hAnsi="Times New Roman"/>
        </w:rPr>
        <w:t>estions- does not get to the truth. Mixed findings; it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 xml:space="preserve">s not helpful or harmful. But it does not help get to the truth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Backfire affect: when a judge says to disregard something we listen up. What determines whether or not you disregard it? If you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re given</w:t>
      </w:r>
      <w:r>
        <w:rPr>
          <w:rFonts w:ascii="Times New Roman" w:hAnsi="Times New Roman"/>
        </w:rPr>
        <w:t xml:space="preserve"> a good reason, then you will disregard it. But if you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re not given a good reason, then you will pay attention to it. It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s based on the explanation that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 xml:space="preserve">s given for it. You are more likely to pay attention if no instruction is given.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  <w:lang w:val="da-DK"/>
        </w:rPr>
        <w:t>Judge</w:t>
      </w:r>
      <w:r>
        <w:rPr>
          <w:rFonts w:ascii="Times New Roman" w:hAnsi="Times New Roman"/>
          <w:u w:val="single"/>
          <w:lang w:val="fr-FR"/>
        </w:rPr>
        <w:t>’</w:t>
      </w:r>
      <w:r>
        <w:rPr>
          <w:rFonts w:ascii="Times New Roman" w:hAnsi="Times New Roman"/>
          <w:u w:val="single"/>
          <w:lang w:val="fr-FR"/>
        </w:rPr>
        <w:t>s Instructions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>Reforms: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Rewriting instructions-&gt; 75% of jurors didn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t understand original instructions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Providing a written copy of the instructions-&gt; undecided on how effective this is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Pre- and post- evidence instructions--&gt; more beneficial than just having post instruc</w:t>
      </w:r>
      <w:r>
        <w:rPr>
          <w:rFonts w:ascii="Times New Roman" w:hAnsi="Times New Roman"/>
        </w:rPr>
        <w:t>tions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Lawyers clarifying instructions--&gt; no data yet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HOW IS IT JURORS COME ABOUT MAKING A DECISION?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Mathematical weight assigned to each piece of evidence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Overall, that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 xml:space="preserve">s not how people think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In general, people think more in terms of explanations-&gt; you </w:t>
      </w:r>
      <w:r>
        <w:rPr>
          <w:rFonts w:ascii="Times New Roman" w:hAnsi="Times New Roman"/>
        </w:rPr>
        <w:t xml:space="preserve">want to take all of the evidence and organize it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The mathematical model doesn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 xml:space="preserve">t hold any weight, the explanation model is more consistent with how decisions are made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Deliberations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Jurors get </w:t>
      </w:r>
      <w:r>
        <w:rPr>
          <w:rFonts w:ascii="Times New Roman" w:hAnsi="Times New Roman"/>
          <w:u w:val="single"/>
        </w:rPr>
        <w:t>sequestered-</w:t>
      </w:r>
      <w:r>
        <w:rPr>
          <w:rFonts w:ascii="Times New Roman" w:hAnsi="Times New Roman"/>
        </w:rPr>
        <w:t xml:space="preserve"> not allowed to talk to anyone outside the jury un</w:t>
      </w:r>
      <w:r>
        <w:rPr>
          <w:rFonts w:ascii="Times New Roman" w:hAnsi="Times New Roman"/>
        </w:rPr>
        <w:t>til they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ve reached a verdict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Polarization</w:t>
      </w:r>
      <w:r>
        <w:rPr>
          <w:rFonts w:ascii="Times New Roman" w:hAnsi="Times New Roman"/>
        </w:rPr>
        <w:t xml:space="preserve">: more extreme in their initial decision following group discussion </w:t>
      </w:r>
    </w:p>
    <w:p w:rsidR="005743A4" w:rsidRDefault="00F82B26">
      <w:pPr>
        <w:pStyle w:val="Body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Leniency bias</w:t>
      </w:r>
      <w:r>
        <w:rPr>
          <w:rFonts w:ascii="Times New Roman" w:hAnsi="Times New Roman"/>
        </w:rPr>
        <w:t xml:space="preserve">: more lenient following group discussion 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Predicting Verdicts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SIX types of variables:</w:t>
      </w:r>
    </w:p>
    <w:p w:rsidR="005743A4" w:rsidRDefault="00F82B26">
      <w:pPr>
        <w:pStyle w:val="Body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Demographic: gender, race, SES, education. </w:t>
      </w:r>
      <w:r>
        <w:rPr>
          <w:rFonts w:ascii="Times New Roman" w:hAnsi="Times New Roman"/>
        </w:rPr>
        <w:t>Defendant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s race has been found to interact with the race of the juror. If the evidence is weak and you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 xml:space="preserve">re both caucasian, you will be easier on the defendant because you identify with said defendant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- when the evidence is really strong, 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 xml:space="preserve">black sheep </w:t>
      </w:r>
      <w:r>
        <w:rPr>
          <w:rFonts w:ascii="Times New Roman" w:hAnsi="Times New Roman"/>
        </w:rPr>
        <w:t>effect</w:t>
      </w:r>
      <w:r>
        <w:rPr>
          <w:rFonts w:ascii="Times New Roman" w:hAnsi="Times New Roman"/>
        </w:rPr>
        <w:t>”</w:t>
      </w:r>
    </w:p>
    <w:p w:rsidR="005743A4" w:rsidRDefault="00F82B26">
      <w:pPr>
        <w:pStyle w:val="Body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Personality Traits: pro- prosecution bias: more likely to convict </w:t>
      </w:r>
    </w:p>
    <w:p w:rsidR="005743A4" w:rsidRDefault="00F82B26">
      <w:pPr>
        <w:pStyle w:val="Body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Attitudes: capital punishment: people who are for it are more likely to vote for a conviction</w:t>
      </w:r>
    </w:p>
    <w:p w:rsidR="005743A4" w:rsidRDefault="00F82B26">
      <w:pPr>
        <w:pStyle w:val="Body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Defendant characteristics: prior history- more likely to convict</w:t>
      </w:r>
    </w:p>
    <w:p w:rsidR="005743A4" w:rsidRDefault="00F82B26">
      <w:pPr>
        <w:pStyle w:val="Body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Victim characteristics</w:t>
      </w:r>
      <w:r>
        <w:rPr>
          <w:rFonts w:ascii="Times New Roman" w:hAnsi="Times New Roman"/>
        </w:rPr>
        <w:t>: rape shield provisions: may allow some inquiry into a women</w:t>
      </w:r>
      <w:r>
        <w:rPr>
          <w:rFonts w:ascii="Times New Roman" w:hAnsi="Times New Roman"/>
          <w:lang w:val="fr-FR"/>
        </w:rPr>
        <w:t>’</w:t>
      </w:r>
      <w:r>
        <w:rPr>
          <w:rFonts w:ascii="Times New Roman" w:hAnsi="Times New Roman"/>
        </w:rPr>
        <w:t>s sexual history</w:t>
      </w:r>
    </w:p>
    <w:p w:rsidR="005743A4" w:rsidRDefault="00F82B26">
      <w:pPr>
        <w:pStyle w:val="Body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Expert testimony: </w:t>
      </w:r>
      <w:r>
        <w:rPr>
          <w:rFonts w:ascii="Times New Roman" w:hAnsi="Times New Roman"/>
          <w:i/>
          <w:iCs/>
        </w:rPr>
        <w:t>what kinds of things are going to make you listen to them more?</w:t>
      </w:r>
      <w:r>
        <w:rPr>
          <w:rFonts w:ascii="Times New Roman" w:hAnsi="Times New Roman"/>
        </w:rPr>
        <w:t xml:space="preserve"> they look professional, qualifications, possess knowledge you do not have--&gt; does not explain c</w:t>
      </w:r>
      <w:r>
        <w:rPr>
          <w:rFonts w:ascii="Times New Roman" w:hAnsi="Times New Roman"/>
        </w:rPr>
        <w:t>ommon sense stuff. More convinced by strong expert witness only when the testimony is complex.</w:t>
      </w:r>
    </w:p>
    <w:p w:rsidR="005743A4" w:rsidRDefault="005743A4">
      <w:pPr>
        <w:pStyle w:val="Body"/>
        <w:rPr>
          <w:rFonts w:ascii="Times New Roman" w:eastAsia="Times New Roman" w:hAnsi="Times New Roman" w:cs="Times New Roman"/>
        </w:rPr>
      </w:pP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pt-PT"/>
        </w:rPr>
        <w:t>TWO TYPES OF JURORS: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*Verdict- driven: jurors will decide right away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*Evidence- driven: they talk about the evidence first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de-DE"/>
        </w:rPr>
        <w:t>YAVIS: Young, Attractive, Verbal, In</w:t>
      </w:r>
      <w:r>
        <w:rPr>
          <w:rFonts w:ascii="Times New Roman" w:hAnsi="Times New Roman"/>
          <w:lang w:val="de-DE"/>
        </w:rPr>
        <w:t xml:space="preserve">telligent, Successful </w:t>
      </w:r>
    </w:p>
    <w:p w:rsidR="005743A4" w:rsidRDefault="00F82B26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pt-PT"/>
        </w:rPr>
        <w:t>TWO TYPES OF CHALLENGES THAT CAN BE USED BY LAWYERS:</w:t>
      </w:r>
    </w:p>
    <w:p w:rsidR="005743A4" w:rsidRDefault="00F82B26">
      <w:pPr>
        <w:pStyle w:val="Body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Preemptory: no reason needed</w:t>
      </w:r>
    </w:p>
    <w:p w:rsidR="005743A4" w:rsidRDefault="00F82B26">
      <w:pPr>
        <w:pStyle w:val="Body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Challenge for cause: have to specify the reason ex: forensics student (bias), police officer</w:t>
      </w:r>
    </w:p>
    <w:p w:rsidR="005743A4" w:rsidRDefault="005743A4">
      <w:pPr>
        <w:pStyle w:val="Body"/>
      </w:pPr>
    </w:p>
    <w:sectPr w:rsidR="005743A4">
      <w:headerReference w:type="default" r:id="rId7"/>
      <w:footerReference w:type="default" r:id="rId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B26" w:rsidRDefault="00F82B26">
      <w:r>
        <w:separator/>
      </w:r>
    </w:p>
  </w:endnote>
  <w:endnote w:type="continuationSeparator" w:id="0">
    <w:p w:rsidR="00F82B26" w:rsidRDefault="00F8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3A4" w:rsidRDefault="005743A4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B26" w:rsidRDefault="00F82B26">
      <w:r>
        <w:separator/>
      </w:r>
    </w:p>
  </w:footnote>
  <w:footnote w:type="continuationSeparator" w:id="0">
    <w:p w:rsidR="00F82B26" w:rsidRDefault="00F82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3A4" w:rsidRDefault="005743A4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57378"/>
    <w:multiLevelType w:val="hybridMultilevel"/>
    <w:tmpl w:val="10FCF54E"/>
    <w:lvl w:ilvl="0" w:tplc="4C385B90">
      <w:start w:val="1"/>
      <w:numFmt w:val="bullet"/>
      <w:lvlText w:val="-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060D9E">
      <w:start w:val="1"/>
      <w:numFmt w:val="bullet"/>
      <w:lvlText w:val="-"/>
      <w:lvlJc w:val="left"/>
      <w:pPr>
        <w:ind w:left="86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2014FE">
      <w:start w:val="1"/>
      <w:numFmt w:val="bullet"/>
      <w:lvlText w:val="-"/>
      <w:lvlJc w:val="left"/>
      <w:pPr>
        <w:ind w:left="158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6E00B46">
      <w:start w:val="1"/>
      <w:numFmt w:val="bullet"/>
      <w:lvlText w:val="-"/>
      <w:lvlJc w:val="left"/>
      <w:pPr>
        <w:ind w:left="230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E03BB4">
      <w:start w:val="1"/>
      <w:numFmt w:val="bullet"/>
      <w:lvlText w:val="-"/>
      <w:lvlJc w:val="left"/>
      <w:pPr>
        <w:ind w:left="302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4E665C">
      <w:start w:val="1"/>
      <w:numFmt w:val="bullet"/>
      <w:lvlText w:val="-"/>
      <w:lvlJc w:val="left"/>
      <w:pPr>
        <w:ind w:left="37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5B07D14">
      <w:start w:val="1"/>
      <w:numFmt w:val="bullet"/>
      <w:lvlText w:val="-"/>
      <w:lvlJc w:val="left"/>
      <w:pPr>
        <w:ind w:left="446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9C401E">
      <w:start w:val="1"/>
      <w:numFmt w:val="bullet"/>
      <w:lvlText w:val="-"/>
      <w:lvlJc w:val="left"/>
      <w:pPr>
        <w:ind w:left="518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FC2E7A">
      <w:start w:val="1"/>
      <w:numFmt w:val="bullet"/>
      <w:lvlText w:val="-"/>
      <w:lvlJc w:val="left"/>
      <w:pPr>
        <w:ind w:left="590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0DE7CCB"/>
    <w:multiLevelType w:val="hybridMultilevel"/>
    <w:tmpl w:val="B088E548"/>
    <w:lvl w:ilvl="0" w:tplc="89B42E24">
      <w:start w:val="1"/>
      <w:numFmt w:val="decimal"/>
      <w:lvlText w:val="%1)"/>
      <w:lvlJc w:val="left"/>
      <w:pPr>
        <w:ind w:left="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5E849A">
      <w:start w:val="1"/>
      <w:numFmt w:val="decimal"/>
      <w:lvlText w:val="%2)"/>
      <w:lvlJc w:val="left"/>
      <w:pPr>
        <w:ind w:left="9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44CE0A">
      <w:start w:val="1"/>
      <w:numFmt w:val="decimal"/>
      <w:lvlText w:val="%3)"/>
      <w:lvlJc w:val="left"/>
      <w:pPr>
        <w:ind w:left="17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EC8D1A">
      <w:start w:val="1"/>
      <w:numFmt w:val="decimal"/>
      <w:lvlText w:val="%4)"/>
      <w:lvlJc w:val="left"/>
      <w:pPr>
        <w:ind w:left="24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CAD106">
      <w:start w:val="1"/>
      <w:numFmt w:val="decimal"/>
      <w:lvlText w:val="%5)"/>
      <w:lvlJc w:val="left"/>
      <w:pPr>
        <w:ind w:left="31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24CB00">
      <w:start w:val="1"/>
      <w:numFmt w:val="decimal"/>
      <w:lvlText w:val="%6)"/>
      <w:lvlJc w:val="left"/>
      <w:pPr>
        <w:ind w:left="38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56704E">
      <w:start w:val="1"/>
      <w:numFmt w:val="decimal"/>
      <w:lvlText w:val="%7)"/>
      <w:lvlJc w:val="left"/>
      <w:pPr>
        <w:ind w:left="45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7E31B6">
      <w:start w:val="1"/>
      <w:numFmt w:val="decimal"/>
      <w:lvlText w:val="%8)"/>
      <w:lvlJc w:val="left"/>
      <w:pPr>
        <w:ind w:left="53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666DD54">
      <w:start w:val="1"/>
      <w:numFmt w:val="decimal"/>
      <w:lvlText w:val="%9)"/>
      <w:lvlJc w:val="left"/>
      <w:pPr>
        <w:ind w:left="60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5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A4"/>
    <w:rsid w:val="005743A4"/>
    <w:rsid w:val="007E4403"/>
    <w:rsid w:val="00F8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8D81A4-C485-49C6-94BA-E18C9440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hAnsi="Helvetica" w:cs="Arial Unicode MS"/>
      <w:color w:val="000000"/>
    </w:rPr>
  </w:style>
  <w:style w:type="paragraph" w:customStyle="1" w:styleId="Body">
    <w:name w:val="Body"/>
    <w:rPr>
      <w:rFonts w:ascii="Helvetica" w:hAnsi="Helvetica" w:cs="Arial Unicode MS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Taylor Stone</cp:lastModifiedBy>
  <cp:revision>2</cp:revision>
  <dcterms:created xsi:type="dcterms:W3CDTF">2017-02-06T19:51:00Z</dcterms:created>
  <dcterms:modified xsi:type="dcterms:W3CDTF">2017-02-06T19:51:00Z</dcterms:modified>
</cp:coreProperties>
</file>