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49885" w14:textId="77777777" w:rsidR="00776B86" w:rsidRPr="00776B86" w:rsidRDefault="00776B86" w:rsidP="00776B86">
      <w:pPr>
        <w:rPr>
          <w:rFonts w:ascii="Times New Roman" w:hAnsi="Times New Roman" w:cs="Times New Roman"/>
        </w:rPr>
      </w:pPr>
      <w:r w:rsidRPr="00776B86">
        <w:rPr>
          <w:rFonts w:ascii="Arial" w:hAnsi="Arial" w:cs="Arial"/>
          <w:b/>
          <w:bCs/>
          <w:color w:val="000000"/>
          <w:sz w:val="22"/>
          <w:szCs w:val="22"/>
        </w:rPr>
        <w:t xml:space="preserve">Digestive system </w:t>
      </w:r>
    </w:p>
    <w:p w14:paraId="538C0DDE" w14:textId="77777777" w:rsidR="00776B86" w:rsidRPr="00776B86" w:rsidRDefault="00776B86" w:rsidP="00776B86">
      <w:pPr>
        <w:rPr>
          <w:rFonts w:ascii="Times New Roman" w:hAnsi="Times New Roman" w:cs="Times New Roman"/>
        </w:rPr>
      </w:pPr>
      <w:r w:rsidRPr="00776B86">
        <w:rPr>
          <w:rFonts w:ascii="Arial" w:hAnsi="Arial" w:cs="Arial"/>
          <w:i/>
          <w:iCs/>
          <w:color w:val="0000FF"/>
          <w:sz w:val="22"/>
          <w:szCs w:val="22"/>
          <w:u w:val="single"/>
        </w:rPr>
        <w:t xml:space="preserve">1. The Digestive System (January 9, 11, 16, 18, 23, 25; David Lohnes) </w:t>
      </w:r>
    </w:p>
    <w:p w14:paraId="3EFCD889"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1.1 Summarize the general anatomical features of the digestive system differentiate between the components of the alimentary canal and the accessory digestive organ </w:t>
      </w:r>
    </w:p>
    <w:p w14:paraId="050BE64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2 main groups of organs </w:t>
      </w:r>
    </w:p>
    <w:p w14:paraId="348DD17D" w14:textId="77777777" w:rsidR="00776B86" w:rsidRPr="00776B86" w:rsidRDefault="00776B86" w:rsidP="00776B86">
      <w:pPr>
        <w:numPr>
          <w:ilvl w:val="0"/>
          <w:numId w:val="1"/>
        </w:numPr>
        <w:textAlignment w:val="baseline"/>
        <w:rPr>
          <w:rFonts w:ascii="Arial" w:hAnsi="Arial" w:cs="Arial"/>
          <w:color w:val="000000"/>
          <w:sz w:val="22"/>
          <w:szCs w:val="22"/>
        </w:rPr>
      </w:pPr>
      <w:r w:rsidRPr="00776B86">
        <w:rPr>
          <w:rFonts w:ascii="Arial" w:hAnsi="Arial" w:cs="Arial"/>
          <w:color w:val="000000"/>
          <w:sz w:val="22"/>
          <w:szCs w:val="22"/>
        </w:rPr>
        <w:t>Alimentary canal (gastrointestinal tract or gut)</w:t>
      </w:r>
    </w:p>
    <w:p w14:paraId="3FAA7BE1" w14:textId="77777777" w:rsidR="00776B86" w:rsidRPr="00776B86" w:rsidRDefault="00776B86" w:rsidP="00776B86">
      <w:pPr>
        <w:numPr>
          <w:ilvl w:val="1"/>
          <w:numId w:val="2"/>
        </w:numPr>
        <w:ind w:left="1440" w:hanging="360"/>
        <w:textAlignment w:val="baseline"/>
        <w:rPr>
          <w:rFonts w:ascii="Arial" w:hAnsi="Arial" w:cs="Arial"/>
          <w:color w:val="000000"/>
          <w:sz w:val="22"/>
          <w:szCs w:val="22"/>
        </w:rPr>
      </w:pPr>
      <w:r w:rsidRPr="00776B86">
        <w:rPr>
          <w:rFonts w:ascii="Arial" w:hAnsi="Arial" w:cs="Arial"/>
          <w:color w:val="000000"/>
          <w:sz w:val="22"/>
          <w:szCs w:val="22"/>
        </w:rPr>
        <w:t xml:space="preserve">Mouth, pharynx, esophagus, stomach, small intestine, large intestine </w:t>
      </w:r>
    </w:p>
    <w:p w14:paraId="0A5F4DEB" w14:textId="77777777" w:rsidR="00776B86" w:rsidRPr="00776B86" w:rsidRDefault="00776B86" w:rsidP="00776B86">
      <w:pPr>
        <w:numPr>
          <w:ilvl w:val="2"/>
          <w:numId w:val="3"/>
        </w:numPr>
        <w:ind w:left="2160" w:hanging="360"/>
        <w:textAlignment w:val="baseline"/>
        <w:rPr>
          <w:rFonts w:ascii="Arial" w:hAnsi="Arial" w:cs="Arial"/>
          <w:color w:val="000000"/>
          <w:sz w:val="22"/>
          <w:szCs w:val="22"/>
        </w:rPr>
      </w:pPr>
      <w:r w:rsidRPr="00776B86">
        <w:rPr>
          <w:rFonts w:ascii="Arial" w:hAnsi="Arial" w:cs="Arial"/>
          <w:color w:val="000000"/>
          <w:sz w:val="22"/>
          <w:szCs w:val="22"/>
        </w:rPr>
        <w:t>Digests food, absorbs into blood stream and excretes end products</w:t>
      </w:r>
    </w:p>
    <w:p w14:paraId="053CE86C" w14:textId="77777777" w:rsidR="00776B86" w:rsidRPr="00776B86" w:rsidRDefault="00776B86" w:rsidP="00776B86">
      <w:pPr>
        <w:numPr>
          <w:ilvl w:val="0"/>
          <w:numId w:val="3"/>
        </w:numPr>
        <w:textAlignment w:val="baseline"/>
        <w:rPr>
          <w:rFonts w:ascii="Arial" w:hAnsi="Arial" w:cs="Arial"/>
          <w:color w:val="000000"/>
          <w:sz w:val="22"/>
          <w:szCs w:val="22"/>
        </w:rPr>
      </w:pPr>
      <w:r w:rsidRPr="00776B86">
        <w:rPr>
          <w:rFonts w:ascii="Arial" w:hAnsi="Arial" w:cs="Arial"/>
          <w:color w:val="000000"/>
          <w:sz w:val="22"/>
          <w:szCs w:val="22"/>
        </w:rPr>
        <w:t>Accessory digestive organs</w:t>
      </w:r>
    </w:p>
    <w:p w14:paraId="0CAD259E" w14:textId="77777777" w:rsidR="00776B86" w:rsidRPr="00776B86" w:rsidRDefault="00776B86" w:rsidP="00776B86">
      <w:pPr>
        <w:numPr>
          <w:ilvl w:val="1"/>
          <w:numId w:val="4"/>
        </w:numPr>
        <w:textAlignment w:val="baseline"/>
        <w:rPr>
          <w:rFonts w:ascii="Arial" w:hAnsi="Arial" w:cs="Arial"/>
          <w:color w:val="000000"/>
          <w:sz w:val="22"/>
          <w:szCs w:val="22"/>
        </w:rPr>
      </w:pPr>
      <w:r w:rsidRPr="00776B86">
        <w:rPr>
          <w:rFonts w:ascii="Arial" w:hAnsi="Arial" w:cs="Arial"/>
          <w:color w:val="000000"/>
          <w:sz w:val="22"/>
          <w:szCs w:val="22"/>
        </w:rPr>
        <w:t>Teeth, tongue, gallbladder, salivary glands, liver and pancreas</w:t>
      </w:r>
    </w:p>
    <w:p w14:paraId="6988E295" w14:textId="77777777" w:rsidR="00776B86" w:rsidRPr="00776B86" w:rsidRDefault="00776B86" w:rsidP="00776B86">
      <w:pPr>
        <w:numPr>
          <w:ilvl w:val="2"/>
          <w:numId w:val="5"/>
        </w:numPr>
        <w:textAlignment w:val="baseline"/>
        <w:rPr>
          <w:rFonts w:ascii="Arial" w:hAnsi="Arial" w:cs="Arial"/>
          <w:color w:val="000000"/>
          <w:sz w:val="22"/>
          <w:szCs w:val="22"/>
        </w:rPr>
      </w:pPr>
      <w:r w:rsidRPr="00776B86">
        <w:rPr>
          <w:rFonts w:ascii="Arial" w:hAnsi="Arial" w:cs="Arial"/>
          <w:color w:val="000000"/>
          <w:sz w:val="22"/>
          <w:szCs w:val="22"/>
        </w:rPr>
        <w:t>Teeth and tongue are not connected to gi tract by ducts</w:t>
      </w:r>
    </w:p>
    <w:p w14:paraId="43695335" w14:textId="77777777" w:rsidR="00776B86" w:rsidRPr="00776B86" w:rsidRDefault="00776B86" w:rsidP="00776B86">
      <w:pPr>
        <w:numPr>
          <w:ilvl w:val="2"/>
          <w:numId w:val="5"/>
        </w:numPr>
        <w:textAlignment w:val="baseline"/>
        <w:rPr>
          <w:rFonts w:ascii="Arial" w:hAnsi="Arial" w:cs="Arial"/>
          <w:color w:val="000000"/>
          <w:sz w:val="22"/>
          <w:szCs w:val="22"/>
        </w:rPr>
      </w:pPr>
      <w:r w:rsidRPr="00776B86">
        <w:rPr>
          <w:rFonts w:ascii="Arial" w:hAnsi="Arial" w:cs="Arial"/>
          <w:color w:val="000000"/>
          <w:sz w:val="22"/>
          <w:szCs w:val="22"/>
        </w:rPr>
        <w:t>Produce secretory products (saliva, bile, enzymes)</w:t>
      </w:r>
    </w:p>
    <w:p w14:paraId="3AA9F35E" w14:textId="77777777" w:rsidR="00776B86" w:rsidRPr="00776B86" w:rsidRDefault="00776B86" w:rsidP="00776B86">
      <w:pPr>
        <w:numPr>
          <w:ilvl w:val="0"/>
          <w:numId w:val="6"/>
        </w:numPr>
        <w:textAlignment w:val="baseline"/>
        <w:rPr>
          <w:rFonts w:ascii="Arial" w:hAnsi="Arial" w:cs="Arial"/>
          <w:color w:val="000000"/>
          <w:sz w:val="22"/>
          <w:szCs w:val="22"/>
        </w:rPr>
      </w:pPr>
      <w:r w:rsidRPr="00776B86">
        <w:rPr>
          <w:rFonts w:ascii="Arial" w:hAnsi="Arial" w:cs="Arial"/>
          <w:color w:val="000000"/>
          <w:sz w:val="22"/>
          <w:szCs w:val="22"/>
        </w:rPr>
        <w:t>Food in the lumen of gi tract is outside the body because it is physically a tube exposed on both ends to the outside.</w:t>
      </w:r>
    </w:p>
    <w:p w14:paraId="24EA3232"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Major processes that occur during digestion </w:t>
      </w:r>
    </w:p>
    <w:p w14:paraId="479461D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Ingestion → propulsion →  mechanical breakdown → digestion → absorption → defecation</w:t>
      </w:r>
    </w:p>
    <w:p w14:paraId="227B0985"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describe the relationship between the various digestive organs and the peritoneum</w:t>
      </w:r>
    </w:p>
    <w:p w14:paraId="6528E99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The ventral body cavity contains a slippery serous membrane. </w:t>
      </w:r>
    </w:p>
    <w:p w14:paraId="6D9526A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The visceral peritoneum covers the surface of the digestive organs and is continuous with the the parietal peritoneum that lines the body wall. </w:t>
      </w:r>
    </w:p>
    <w:p w14:paraId="0DF7EF38"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Parietal cavity is is the space containing a slippery fluid that surround the organ.</w:t>
      </w:r>
    </w:p>
    <w:p w14:paraId="7BA0ED3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Peritonitis: inflammation of the peritoneum</w:t>
      </w:r>
    </w:p>
    <w:p w14:paraId="67B947D2" w14:textId="77777777" w:rsidR="00776B86" w:rsidRPr="00776B86" w:rsidRDefault="00776B86" w:rsidP="00776B86">
      <w:pPr>
        <w:numPr>
          <w:ilvl w:val="0"/>
          <w:numId w:val="7"/>
        </w:numPr>
        <w:ind w:left="1440"/>
        <w:textAlignment w:val="baseline"/>
        <w:rPr>
          <w:rFonts w:ascii="Arial" w:hAnsi="Arial" w:cs="Arial"/>
          <w:color w:val="000000"/>
          <w:sz w:val="22"/>
          <w:szCs w:val="22"/>
        </w:rPr>
      </w:pPr>
      <w:r w:rsidRPr="00776B86">
        <w:rPr>
          <w:rFonts w:ascii="Arial" w:hAnsi="Arial" w:cs="Arial"/>
          <w:color w:val="000000"/>
          <w:sz w:val="22"/>
          <w:szCs w:val="22"/>
        </w:rPr>
        <w:t xml:space="preserve">Organ ruptures, infections, liver disease, surgery, trauma to abdomen, appendix rupture. </w:t>
      </w:r>
    </w:p>
    <w:p w14:paraId="4A053268"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outline the blood supply serving the main components of the GI tract </w:t>
      </w:r>
    </w:p>
    <w:p w14:paraId="446BA7E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Splanchnic circulation: includes arteries that branch off abdominal aorta to serve digestive organs &amp; the hepatic portal circulation.</w:t>
      </w:r>
    </w:p>
    <w:p w14:paraId="711641B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Arteries → organ served</w:t>
      </w:r>
    </w:p>
    <w:p w14:paraId="7DE48ED4"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Hepatic → liver </w:t>
      </w:r>
    </w:p>
    <w:p w14:paraId="44484A6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Gastric → stomach</w:t>
      </w:r>
    </w:p>
    <w:p w14:paraId="245C621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Splenic → spleen </w:t>
      </w:r>
    </w:p>
    <w:p w14:paraId="072ABC3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Superior and inferior mesenteric → small &amp; large intestines </w:t>
      </w:r>
    </w:p>
    <w:p w14:paraId="0D83002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These arteries usually receive ~¼ of the cardiac output; this increases after a meal.</w:t>
      </w:r>
    </w:p>
    <w:p w14:paraId="75AA2CF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Venous return from most of abdominopelvic region is via inferior vena cava</w:t>
      </w:r>
    </w:p>
    <w:p w14:paraId="1C8BD42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BUT venous return from the digestive viscera is indirect via the hepatic portal circulation</w:t>
      </w:r>
    </w:p>
    <w:p w14:paraId="3B57911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What is the Hepatic Portal circulation and why would this route of venous return be needed?</w:t>
      </w:r>
    </w:p>
    <w:p w14:paraId="29664240" w14:textId="77777777" w:rsidR="00776B86" w:rsidRPr="00776B86" w:rsidRDefault="00776B86" w:rsidP="00776B86">
      <w:pPr>
        <w:numPr>
          <w:ilvl w:val="0"/>
          <w:numId w:val="8"/>
        </w:numPr>
        <w:textAlignment w:val="baseline"/>
        <w:rPr>
          <w:rFonts w:ascii="Arial" w:hAnsi="Arial" w:cs="Arial"/>
          <w:color w:val="000000"/>
          <w:sz w:val="22"/>
          <w:szCs w:val="22"/>
        </w:rPr>
      </w:pPr>
      <w:r w:rsidRPr="00776B86">
        <w:rPr>
          <w:rFonts w:ascii="Arial" w:hAnsi="Arial" w:cs="Arial"/>
          <w:color w:val="000000"/>
          <w:sz w:val="22"/>
          <w:szCs w:val="22"/>
        </w:rPr>
        <w:t>This blood is transported to the liver</w:t>
      </w:r>
    </w:p>
    <w:p w14:paraId="530866BE" w14:textId="77777777" w:rsidR="00776B86" w:rsidRPr="00776B86" w:rsidRDefault="00776B86" w:rsidP="00776B86">
      <w:pPr>
        <w:numPr>
          <w:ilvl w:val="0"/>
          <w:numId w:val="8"/>
        </w:numPr>
        <w:textAlignment w:val="baseline"/>
        <w:rPr>
          <w:rFonts w:ascii="Arial" w:hAnsi="Arial" w:cs="Arial"/>
          <w:color w:val="000000"/>
          <w:sz w:val="22"/>
          <w:szCs w:val="22"/>
        </w:rPr>
      </w:pPr>
      <w:r w:rsidRPr="00776B86">
        <w:rPr>
          <w:rFonts w:ascii="Arial" w:hAnsi="Arial" w:cs="Arial"/>
          <w:color w:val="000000"/>
          <w:sz w:val="22"/>
          <w:szCs w:val="22"/>
        </w:rPr>
        <w:t>The liver needs this blood for nutrients (oxygen)</w:t>
      </w:r>
    </w:p>
    <w:p w14:paraId="045A6A88" w14:textId="77777777" w:rsidR="00776B86" w:rsidRPr="00776B86" w:rsidRDefault="00776B86" w:rsidP="00776B86">
      <w:pPr>
        <w:spacing w:after="240"/>
        <w:rPr>
          <w:rFonts w:ascii="Times New Roman" w:eastAsia="Times New Roman" w:hAnsi="Times New Roman" w:cs="Times New Roman"/>
        </w:rPr>
      </w:pPr>
      <w:r w:rsidRPr="00776B86">
        <w:rPr>
          <w:rFonts w:ascii="Times New Roman" w:eastAsia="Times New Roman" w:hAnsi="Times New Roman" w:cs="Times New Roman"/>
        </w:rPr>
        <w:br/>
      </w:r>
      <w:r w:rsidRPr="00776B86">
        <w:rPr>
          <w:rFonts w:ascii="Times New Roman" w:eastAsia="Times New Roman" w:hAnsi="Times New Roman" w:cs="Times New Roman"/>
        </w:rPr>
        <w:br/>
      </w:r>
      <w:r w:rsidRPr="00776B86">
        <w:rPr>
          <w:rFonts w:ascii="Times New Roman" w:eastAsia="Times New Roman" w:hAnsi="Times New Roman" w:cs="Times New Roman"/>
        </w:rPr>
        <w:br/>
      </w:r>
    </w:p>
    <w:p w14:paraId="1BB59F47"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describe the histology of the GI tract wall </w:t>
      </w:r>
    </w:p>
    <w:p w14:paraId="21AC1F4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Four layers are typical for most of the GI tract </w:t>
      </w:r>
    </w:p>
    <w:p w14:paraId="63393212" w14:textId="77777777" w:rsidR="00776B86" w:rsidRPr="00776B86" w:rsidRDefault="00776B86" w:rsidP="00776B86">
      <w:pPr>
        <w:numPr>
          <w:ilvl w:val="0"/>
          <w:numId w:val="9"/>
        </w:numPr>
        <w:textAlignment w:val="baseline"/>
        <w:rPr>
          <w:rFonts w:ascii="Arial" w:hAnsi="Arial" w:cs="Arial"/>
          <w:color w:val="000000"/>
          <w:sz w:val="22"/>
          <w:szCs w:val="22"/>
        </w:rPr>
      </w:pPr>
      <w:r w:rsidRPr="00776B86">
        <w:rPr>
          <w:rFonts w:ascii="Arial" w:hAnsi="Arial" w:cs="Arial"/>
          <w:color w:val="000000"/>
          <w:sz w:val="22"/>
          <w:szCs w:val="22"/>
        </w:rPr>
        <w:t>Mucosa</w:t>
      </w:r>
    </w:p>
    <w:p w14:paraId="2442D4BA" w14:textId="77777777" w:rsidR="00776B86" w:rsidRPr="00776B86" w:rsidRDefault="00776B86" w:rsidP="00776B86">
      <w:pPr>
        <w:numPr>
          <w:ilvl w:val="1"/>
          <w:numId w:val="10"/>
        </w:numPr>
        <w:textAlignment w:val="baseline"/>
        <w:rPr>
          <w:rFonts w:ascii="Arial" w:hAnsi="Arial" w:cs="Arial"/>
          <w:color w:val="000000"/>
          <w:sz w:val="22"/>
          <w:szCs w:val="22"/>
        </w:rPr>
      </w:pPr>
      <w:r w:rsidRPr="00776B86">
        <w:rPr>
          <w:rFonts w:ascii="Arial" w:hAnsi="Arial" w:cs="Arial"/>
          <w:color w:val="000000"/>
          <w:sz w:val="22"/>
          <w:szCs w:val="22"/>
        </w:rPr>
        <w:t>Major functions are to secrete mucus, enzymes and hormones.</w:t>
      </w:r>
    </w:p>
    <w:p w14:paraId="32E7A489" w14:textId="77777777" w:rsidR="00776B86" w:rsidRPr="00776B86" w:rsidRDefault="00776B86" w:rsidP="00776B86">
      <w:pPr>
        <w:numPr>
          <w:ilvl w:val="1"/>
          <w:numId w:val="10"/>
        </w:numPr>
        <w:textAlignment w:val="baseline"/>
        <w:rPr>
          <w:rFonts w:ascii="Arial" w:hAnsi="Arial" w:cs="Arial"/>
          <w:color w:val="000000"/>
          <w:sz w:val="22"/>
          <w:szCs w:val="22"/>
        </w:rPr>
      </w:pPr>
      <w:r w:rsidRPr="00776B86">
        <w:rPr>
          <w:rFonts w:ascii="Arial" w:hAnsi="Arial" w:cs="Arial"/>
          <w:color w:val="000000"/>
          <w:sz w:val="22"/>
          <w:szCs w:val="22"/>
        </w:rPr>
        <w:t>Absorb the end products of digestion into the blood</w:t>
      </w:r>
    </w:p>
    <w:p w14:paraId="7B9FE1C0" w14:textId="77777777" w:rsidR="00776B86" w:rsidRPr="00776B86" w:rsidRDefault="00776B86" w:rsidP="00776B86">
      <w:pPr>
        <w:numPr>
          <w:ilvl w:val="1"/>
          <w:numId w:val="10"/>
        </w:numPr>
        <w:textAlignment w:val="baseline"/>
        <w:rPr>
          <w:rFonts w:ascii="Arial" w:hAnsi="Arial" w:cs="Arial"/>
          <w:color w:val="000000"/>
          <w:sz w:val="22"/>
          <w:szCs w:val="22"/>
        </w:rPr>
      </w:pPr>
      <w:r w:rsidRPr="00776B86">
        <w:rPr>
          <w:rFonts w:ascii="Arial" w:hAnsi="Arial" w:cs="Arial"/>
          <w:color w:val="000000"/>
          <w:sz w:val="22"/>
          <w:szCs w:val="22"/>
        </w:rPr>
        <w:t>Protect against infectious disease</w:t>
      </w:r>
    </w:p>
    <w:p w14:paraId="3FA4759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Consists of 3 sub layers </w:t>
      </w:r>
    </w:p>
    <w:p w14:paraId="2340F369" w14:textId="77777777" w:rsidR="00776B86" w:rsidRPr="00776B86" w:rsidRDefault="00776B86" w:rsidP="00776B86">
      <w:pPr>
        <w:numPr>
          <w:ilvl w:val="0"/>
          <w:numId w:val="11"/>
        </w:numPr>
        <w:ind w:left="1440"/>
        <w:textAlignment w:val="baseline"/>
        <w:rPr>
          <w:rFonts w:ascii="Arial" w:hAnsi="Arial" w:cs="Arial"/>
          <w:color w:val="000000"/>
          <w:sz w:val="22"/>
          <w:szCs w:val="22"/>
        </w:rPr>
      </w:pPr>
      <w:r w:rsidRPr="00776B86">
        <w:rPr>
          <w:rFonts w:ascii="Arial" w:hAnsi="Arial" w:cs="Arial"/>
          <w:color w:val="000000"/>
          <w:sz w:val="22"/>
          <w:szCs w:val="22"/>
        </w:rPr>
        <w:lastRenderedPageBreak/>
        <w:t>Surface epithelium: columnar epithelial and goblet cells also cells that secrete enzymes and hormones</w:t>
      </w:r>
    </w:p>
    <w:p w14:paraId="0DC6C1CA" w14:textId="77777777" w:rsidR="00776B86" w:rsidRPr="00776B86" w:rsidRDefault="00776B86" w:rsidP="00776B86">
      <w:pPr>
        <w:numPr>
          <w:ilvl w:val="1"/>
          <w:numId w:val="12"/>
        </w:numPr>
        <w:ind w:left="2160"/>
        <w:textAlignment w:val="baseline"/>
        <w:rPr>
          <w:rFonts w:ascii="Arial" w:hAnsi="Arial" w:cs="Arial"/>
          <w:color w:val="000000"/>
          <w:sz w:val="22"/>
          <w:szCs w:val="22"/>
        </w:rPr>
      </w:pPr>
      <w:r w:rsidRPr="00776B86">
        <w:rPr>
          <w:rFonts w:ascii="Arial" w:hAnsi="Arial" w:cs="Arial"/>
          <w:color w:val="000000"/>
          <w:sz w:val="22"/>
          <w:szCs w:val="22"/>
        </w:rPr>
        <w:t>Goblet cells produce mucin which leads to mucus this serves as protection by lining the GI tract and also contains antibodies to fight against pathogen.</w:t>
      </w:r>
    </w:p>
    <w:p w14:paraId="1D05102B" w14:textId="77777777" w:rsidR="00776B86" w:rsidRPr="00776B86" w:rsidRDefault="00776B86" w:rsidP="00776B86">
      <w:pPr>
        <w:numPr>
          <w:ilvl w:val="0"/>
          <w:numId w:val="12"/>
        </w:numPr>
        <w:ind w:left="1440"/>
        <w:textAlignment w:val="baseline"/>
        <w:rPr>
          <w:rFonts w:ascii="Arial" w:hAnsi="Arial" w:cs="Arial"/>
          <w:color w:val="000000"/>
          <w:sz w:val="22"/>
          <w:szCs w:val="22"/>
        </w:rPr>
      </w:pPr>
      <w:r w:rsidRPr="00776B86">
        <w:rPr>
          <w:rFonts w:ascii="Arial" w:hAnsi="Arial" w:cs="Arial"/>
          <w:color w:val="000000"/>
          <w:sz w:val="22"/>
          <w:szCs w:val="22"/>
        </w:rPr>
        <w:t>Lamina propria: underlies the epithelium, loose areolar connective tissue, nourishes the epithelium and absorbs digested nutrients. Lymphoid nodules help protect against bacteria and pathogens. (tonsils and appendix)</w:t>
      </w:r>
    </w:p>
    <w:p w14:paraId="6649F46C" w14:textId="77777777" w:rsidR="00776B86" w:rsidRPr="00776B86" w:rsidRDefault="00776B86" w:rsidP="00776B86">
      <w:pPr>
        <w:numPr>
          <w:ilvl w:val="0"/>
          <w:numId w:val="12"/>
        </w:numPr>
        <w:ind w:left="1440"/>
        <w:textAlignment w:val="baseline"/>
        <w:rPr>
          <w:rFonts w:ascii="Arial" w:hAnsi="Arial" w:cs="Arial"/>
          <w:color w:val="000000"/>
          <w:sz w:val="22"/>
          <w:szCs w:val="22"/>
        </w:rPr>
      </w:pPr>
      <w:r w:rsidRPr="00776B86">
        <w:rPr>
          <w:rFonts w:ascii="Arial" w:hAnsi="Arial" w:cs="Arial"/>
          <w:color w:val="000000"/>
          <w:sz w:val="22"/>
          <w:szCs w:val="22"/>
        </w:rPr>
        <w:t>Muscularis mucosae: thin layer of smooth muscle cells produces movements to help absorption. The folds aid in secretion and absorption by increasing the surface area.</w:t>
      </w:r>
    </w:p>
    <w:p w14:paraId="3E32B2EB" w14:textId="77777777" w:rsidR="00776B86" w:rsidRPr="00776B86" w:rsidRDefault="00776B86" w:rsidP="00776B86">
      <w:pPr>
        <w:numPr>
          <w:ilvl w:val="0"/>
          <w:numId w:val="13"/>
        </w:numPr>
        <w:textAlignment w:val="baseline"/>
        <w:rPr>
          <w:rFonts w:ascii="Arial" w:hAnsi="Arial" w:cs="Arial"/>
          <w:color w:val="000000"/>
          <w:sz w:val="22"/>
          <w:szCs w:val="22"/>
        </w:rPr>
      </w:pPr>
      <w:r w:rsidRPr="00776B86">
        <w:rPr>
          <w:rFonts w:ascii="Arial" w:hAnsi="Arial" w:cs="Arial"/>
          <w:color w:val="000000"/>
          <w:sz w:val="22"/>
          <w:szCs w:val="22"/>
        </w:rPr>
        <w:t>Submucosa</w:t>
      </w:r>
    </w:p>
    <w:p w14:paraId="3A06B97D" w14:textId="77777777" w:rsidR="00776B86" w:rsidRPr="00776B86" w:rsidRDefault="00776B86" w:rsidP="00776B86">
      <w:pPr>
        <w:numPr>
          <w:ilvl w:val="0"/>
          <w:numId w:val="14"/>
        </w:numPr>
        <w:textAlignment w:val="baseline"/>
        <w:rPr>
          <w:rFonts w:ascii="Arial" w:hAnsi="Arial" w:cs="Arial"/>
          <w:color w:val="000000"/>
          <w:sz w:val="22"/>
          <w:szCs w:val="22"/>
        </w:rPr>
      </w:pPr>
      <w:r w:rsidRPr="00776B86">
        <w:rPr>
          <w:rFonts w:ascii="Arial" w:hAnsi="Arial" w:cs="Arial"/>
          <w:color w:val="000000"/>
          <w:sz w:val="22"/>
          <w:szCs w:val="22"/>
        </w:rPr>
        <w:t>Moderately dense connective tissue that contains blood and lymphatic vessels and lymph nodules, nerve fibers. They supply the GI tract. Highly elastic allows for stomach to stretch and regain shape.</w:t>
      </w:r>
    </w:p>
    <w:p w14:paraId="2F06BB44" w14:textId="77777777" w:rsidR="00776B86" w:rsidRPr="00776B86" w:rsidRDefault="00776B86" w:rsidP="00776B86">
      <w:pPr>
        <w:numPr>
          <w:ilvl w:val="0"/>
          <w:numId w:val="15"/>
        </w:numPr>
        <w:textAlignment w:val="baseline"/>
        <w:rPr>
          <w:rFonts w:ascii="Arial" w:hAnsi="Arial" w:cs="Arial"/>
          <w:color w:val="000000"/>
          <w:sz w:val="22"/>
          <w:szCs w:val="22"/>
        </w:rPr>
      </w:pPr>
      <w:r w:rsidRPr="00776B86">
        <w:rPr>
          <w:rFonts w:ascii="Arial" w:hAnsi="Arial" w:cs="Arial"/>
          <w:color w:val="000000"/>
          <w:sz w:val="22"/>
          <w:szCs w:val="22"/>
        </w:rPr>
        <w:t>Muscularis externa</w:t>
      </w:r>
    </w:p>
    <w:p w14:paraId="304AE4CA" w14:textId="77777777" w:rsidR="00776B86" w:rsidRPr="00776B86" w:rsidRDefault="00776B86" w:rsidP="00776B86">
      <w:pPr>
        <w:numPr>
          <w:ilvl w:val="0"/>
          <w:numId w:val="16"/>
        </w:numPr>
        <w:textAlignment w:val="baseline"/>
        <w:rPr>
          <w:rFonts w:ascii="Arial" w:hAnsi="Arial" w:cs="Arial"/>
          <w:color w:val="000000"/>
          <w:sz w:val="22"/>
          <w:szCs w:val="22"/>
        </w:rPr>
      </w:pPr>
      <w:r w:rsidRPr="00776B86">
        <w:rPr>
          <w:rFonts w:ascii="Arial" w:hAnsi="Arial" w:cs="Arial"/>
          <w:color w:val="000000"/>
          <w:sz w:val="22"/>
          <w:szCs w:val="22"/>
        </w:rPr>
        <w:t>Mixing and propulsive movements of gi tract</w:t>
      </w:r>
    </w:p>
    <w:p w14:paraId="4437DEFE" w14:textId="77777777" w:rsidR="00776B86" w:rsidRPr="00776B86" w:rsidRDefault="00776B86" w:rsidP="00776B86">
      <w:pPr>
        <w:numPr>
          <w:ilvl w:val="0"/>
          <w:numId w:val="16"/>
        </w:numPr>
        <w:textAlignment w:val="baseline"/>
        <w:rPr>
          <w:rFonts w:ascii="Arial" w:hAnsi="Arial" w:cs="Arial"/>
          <w:color w:val="000000"/>
          <w:sz w:val="22"/>
          <w:szCs w:val="22"/>
        </w:rPr>
      </w:pPr>
      <w:r w:rsidRPr="00776B86">
        <w:rPr>
          <w:rFonts w:ascii="Arial" w:hAnsi="Arial" w:cs="Arial"/>
          <w:color w:val="000000"/>
          <w:sz w:val="22"/>
          <w:szCs w:val="22"/>
        </w:rPr>
        <w:t>Responsible for peristalsis</w:t>
      </w:r>
    </w:p>
    <w:p w14:paraId="2E72864C" w14:textId="77777777" w:rsidR="00776B86" w:rsidRPr="00776B86" w:rsidRDefault="00776B86" w:rsidP="00776B86">
      <w:pPr>
        <w:numPr>
          <w:ilvl w:val="0"/>
          <w:numId w:val="16"/>
        </w:numPr>
        <w:textAlignment w:val="baseline"/>
        <w:rPr>
          <w:rFonts w:ascii="Arial" w:hAnsi="Arial" w:cs="Arial"/>
          <w:color w:val="000000"/>
          <w:sz w:val="22"/>
          <w:szCs w:val="22"/>
        </w:rPr>
      </w:pPr>
      <w:r w:rsidRPr="00776B86">
        <w:rPr>
          <w:rFonts w:ascii="Arial" w:hAnsi="Arial" w:cs="Arial"/>
          <w:color w:val="000000"/>
          <w:sz w:val="22"/>
          <w:szCs w:val="22"/>
        </w:rPr>
        <w:t>Contains two layers</w:t>
      </w:r>
    </w:p>
    <w:p w14:paraId="7A96EB25" w14:textId="77777777" w:rsidR="00776B86" w:rsidRPr="00776B86" w:rsidRDefault="00776B86" w:rsidP="00776B86">
      <w:pPr>
        <w:numPr>
          <w:ilvl w:val="1"/>
          <w:numId w:val="17"/>
        </w:numPr>
        <w:textAlignment w:val="baseline"/>
        <w:rPr>
          <w:rFonts w:ascii="Arial" w:hAnsi="Arial" w:cs="Arial"/>
          <w:color w:val="000000"/>
          <w:sz w:val="22"/>
          <w:szCs w:val="22"/>
        </w:rPr>
      </w:pPr>
      <w:r w:rsidRPr="00776B86">
        <w:rPr>
          <w:rFonts w:ascii="Arial" w:hAnsi="Arial" w:cs="Arial"/>
          <w:color w:val="000000"/>
          <w:sz w:val="22"/>
          <w:szCs w:val="22"/>
        </w:rPr>
        <w:t xml:space="preserve">Inner circular layer </w:t>
      </w:r>
    </w:p>
    <w:p w14:paraId="0AC7ECF8" w14:textId="77777777" w:rsidR="00776B86" w:rsidRPr="00776B86" w:rsidRDefault="00776B86" w:rsidP="00776B86">
      <w:pPr>
        <w:numPr>
          <w:ilvl w:val="1"/>
          <w:numId w:val="17"/>
        </w:numPr>
        <w:textAlignment w:val="baseline"/>
        <w:rPr>
          <w:rFonts w:ascii="Arial" w:hAnsi="Arial" w:cs="Arial"/>
          <w:color w:val="000000"/>
          <w:sz w:val="22"/>
          <w:szCs w:val="22"/>
        </w:rPr>
      </w:pPr>
      <w:r w:rsidRPr="00776B86">
        <w:rPr>
          <w:rFonts w:ascii="Arial" w:hAnsi="Arial" w:cs="Arial"/>
          <w:color w:val="000000"/>
          <w:sz w:val="22"/>
          <w:szCs w:val="22"/>
        </w:rPr>
        <w:t>Outer longitudinal layer</w:t>
      </w:r>
    </w:p>
    <w:p w14:paraId="32DAA9C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Sphincters act as valves to control food passage from one organ to the next to prevent backflow.</w:t>
      </w:r>
    </w:p>
    <w:p w14:paraId="09AF2BC8" w14:textId="77777777" w:rsidR="00776B86" w:rsidRPr="00776B86" w:rsidRDefault="00776B86" w:rsidP="00776B86">
      <w:pPr>
        <w:numPr>
          <w:ilvl w:val="0"/>
          <w:numId w:val="18"/>
        </w:numPr>
        <w:textAlignment w:val="baseline"/>
        <w:rPr>
          <w:rFonts w:ascii="Arial" w:hAnsi="Arial" w:cs="Arial"/>
          <w:color w:val="000000"/>
          <w:sz w:val="22"/>
          <w:szCs w:val="22"/>
        </w:rPr>
      </w:pPr>
      <w:r w:rsidRPr="00776B86">
        <w:rPr>
          <w:rFonts w:ascii="Arial" w:hAnsi="Arial" w:cs="Arial"/>
          <w:color w:val="000000"/>
          <w:sz w:val="22"/>
          <w:szCs w:val="22"/>
        </w:rPr>
        <w:t>Serosa</w:t>
      </w:r>
    </w:p>
    <w:p w14:paraId="202F42E4" w14:textId="77777777" w:rsidR="00776B86" w:rsidRPr="00776B86" w:rsidRDefault="00776B86" w:rsidP="00776B86">
      <w:pPr>
        <w:numPr>
          <w:ilvl w:val="0"/>
          <w:numId w:val="19"/>
        </w:numPr>
        <w:textAlignment w:val="baseline"/>
        <w:rPr>
          <w:rFonts w:ascii="Arial" w:hAnsi="Arial" w:cs="Arial"/>
          <w:color w:val="000000"/>
          <w:sz w:val="22"/>
          <w:szCs w:val="22"/>
        </w:rPr>
      </w:pPr>
      <w:r w:rsidRPr="00776B86">
        <w:rPr>
          <w:rFonts w:ascii="Arial" w:hAnsi="Arial" w:cs="Arial"/>
          <w:color w:val="000000"/>
          <w:sz w:val="22"/>
          <w:szCs w:val="22"/>
        </w:rPr>
        <w:t>Outermost, protective layer (visceral peritoneum)</w:t>
      </w:r>
    </w:p>
    <w:p w14:paraId="5025F74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The esophagus is surrounded by adventitia instead of serosa. Fibrous connective tissue binds the esophagus to surrounding tissues, retroperitoneal structures have both a serosa and an adventitia.</w:t>
      </w:r>
    </w:p>
    <w:p w14:paraId="5B8B2498"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1.2 Describe the functional anatomy of the GI tract </w:t>
      </w:r>
    </w:p>
    <w:p w14:paraId="0407CCF7"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describe the functional anatomy of the mouth, pharynx &amp; esophagus </w:t>
      </w:r>
    </w:p>
    <w:p w14:paraId="3A4EC8D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The mouth</w:t>
      </w:r>
      <w:r w:rsidRPr="00776B86">
        <w:rPr>
          <w:rFonts w:ascii="Arial" w:hAnsi="Arial" w:cs="Arial"/>
          <w:color w:val="000000"/>
          <w:sz w:val="22"/>
          <w:szCs w:val="22"/>
        </w:rPr>
        <w:t>:</w:t>
      </w:r>
    </w:p>
    <w:p w14:paraId="7B7CBBC5" w14:textId="77777777" w:rsidR="00776B86" w:rsidRPr="00776B86" w:rsidRDefault="00776B86" w:rsidP="00776B86">
      <w:pPr>
        <w:numPr>
          <w:ilvl w:val="0"/>
          <w:numId w:val="20"/>
        </w:numPr>
        <w:textAlignment w:val="baseline"/>
        <w:rPr>
          <w:rFonts w:ascii="Arial" w:hAnsi="Arial" w:cs="Arial"/>
          <w:color w:val="000000"/>
          <w:sz w:val="22"/>
          <w:szCs w:val="22"/>
        </w:rPr>
      </w:pPr>
      <w:r w:rsidRPr="00776B86">
        <w:rPr>
          <w:rFonts w:ascii="Arial" w:hAnsi="Arial" w:cs="Arial"/>
          <w:color w:val="000000"/>
          <w:sz w:val="22"/>
          <w:szCs w:val="22"/>
        </w:rPr>
        <w:t>Vestibule and oral cavity or buccal cavity</w:t>
      </w:r>
    </w:p>
    <w:p w14:paraId="7B3C6D93" w14:textId="77777777" w:rsidR="00776B86" w:rsidRPr="00776B86" w:rsidRDefault="00776B86" w:rsidP="00776B86">
      <w:pPr>
        <w:numPr>
          <w:ilvl w:val="0"/>
          <w:numId w:val="20"/>
        </w:numPr>
        <w:textAlignment w:val="baseline"/>
        <w:rPr>
          <w:rFonts w:ascii="Arial" w:hAnsi="Arial" w:cs="Arial"/>
          <w:color w:val="000000"/>
          <w:sz w:val="22"/>
          <w:szCs w:val="22"/>
        </w:rPr>
      </w:pPr>
      <w:r w:rsidRPr="00776B86">
        <w:rPr>
          <w:rFonts w:ascii="Arial" w:hAnsi="Arial" w:cs="Arial"/>
          <w:color w:val="000000"/>
          <w:sz w:val="22"/>
          <w:szCs w:val="22"/>
        </w:rPr>
        <w:t>Bounded by lips, cheeks, tongue and palate. The tongue is covered in squamous epithelium. Epithelium on gums, hard palate &amp; back of tongue is keratinized for extra protection against abrasion during eating.</w:t>
      </w:r>
    </w:p>
    <w:p w14:paraId="584487BA" w14:textId="77777777" w:rsidR="00776B86" w:rsidRPr="00776B86" w:rsidRDefault="00776B86" w:rsidP="00776B86">
      <w:pPr>
        <w:rPr>
          <w:rFonts w:ascii="Times New Roman" w:eastAsia="Times New Roman" w:hAnsi="Times New Roman" w:cs="Times New Roman"/>
        </w:rPr>
      </w:pPr>
    </w:p>
    <w:p w14:paraId="5817D6F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Lips &amp; cheeks</w:t>
      </w:r>
      <w:r w:rsidRPr="00776B86">
        <w:rPr>
          <w:rFonts w:ascii="Arial" w:hAnsi="Arial" w:cs="Arial"/>
          <w:color w:val="000000"/>
          <w:sz w:val="22"/>
          <w:szCs w:val="22"/>
        </w:rPr>
        <w:br/>
        <w:t>Core of skeletal muscle</w:t>
      </w:r>
    </w:p>
    <w:p w14:paraId="259FA1BF" w14:textId="77777777" w:rsidR="00776B86" w:rsidRPr="00776B86" w:rsidRDefault="00776B86" w:rsidP="00776B86">
      <w:pPr>
        <w:numPr>
          <w:ilvl w:val="0"/>
          <w:numId w:val="21"/>
        </w:numPr>
        <w:textAlignment w:val="baseline"/>
        <w:rPr>
          <w:rFonts w:ascii="Arial" w:hAnsi="Arial" w:cs="Arial"/>
          <w:color w:val="000000"/>
          <w:sz w:val="22"/>
          <w:szCs w:val="22"/>
        </w:rPr>
      </w:pPr>
      <w:r w:rsidRPr="00776B86">
        <w:rPr>
          <w:rFonts w:ascii="Arial" w:hAnsi="Arial" w:cs="Arial"/>
          <w:color w:val="000000"/>
          <w:sz w:val="22"/>
          <w:szCs w:val="22"/>
        </w:rPr>
        <w:t>Orbicularis oris - lips</w:t>
      </w:r>
    </w:p>
    <w:p w14:paraId="780CDD32" w14:textId="77777777" w:rsidR="00776B86" w:rsidRPr="00776B86" w:rsidRDefault="00776B86" w:rsidP="00776B86">
      <w:pPr>
        <w:numPr>
          <w:ilvl w:val="0"/>
          <w:numId w:val="21"/>
        </w:numPr>
        <w:textAlignment w:val="baseline"/>
        <w:rPr>
          <w:rFonts w:ascii="Arial" w:hAnsi="Arial" w:cs="Arial"/>
          <w:color w:val="000000"/>
          <w:sz w:val="22"/>
          <w:szCs w:val="22"/>
        </w:rPr>
      </w:pPr>
      <w:r w:rsidRPr="00776B86">
        <w:rPr>
          <w:rFonts w:ascii="Arial" w:hAnsi="Arial" w:cs="Arial"/>
          <w:color w:val="000000"/>
          <w:sz w:val="22"/>
          <w:szCs w:val="22"/>
        </w:rPr>
        <w:t xml:space="preserve">Buccinators - cheeks </w:t>
      </w:r>
    </w:p>
    <w:p w14:paraId="208ECBF0" w14:textId="77777777" w:rsidR="00776B86" w:rsidRPr="00776B86" w:rsidRDefault="00776B86" w:rsidP="00776B86">
      <w:pPr>
        <w:numPr>
          <w:ilvl w:val="0"/>
          <w:numId w:val="22"/>
        </w:numPr>
        <w:textAlignment w:val="baseline"/>
        <w:rPr>
          <w:rFonts w:ascii="Arial" w:hAnsi="Arial" w:cs="Arial"/>
          <w:color w:val="000000"/>
          <w:sz w:val="22"/>
          <w:szCs w:val="22"/>
        </w:rPr>
      </w:pPr>
      <w:r w:rsidRPr="00776B86">
        <w:rPr>
          <w:rFonts w:ascii="Arial" w:hAnsi="Arial" w:cs="Arial"/>
          <w:color w:val="000000"/>
          <w:sz w:val="22"/>
          <w:szCs w:val="22"/>
        </w:rPr>
        <w:t xml:space="preserve">Hold food in place during chewing; role in speech </w:t>
      </w:r>
    </w:p>
    <w:p w14:paraId="21328AE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Red margin is on the lip and is red due to blood, no sebaceous glands here must be moistened by saliva.</w:t>
      </w:r>
    </w:p>
    <w:p w14:paraId="2B08B703"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2 Palates: </w:t>
      </w:r>
    </w:p>
    <w:p w14:paraId="0861ACC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Hard: palate underlain by palatine bones and processes of maxillae; tongue pushes food against it to allow chewing </w:t>
      </w:r>
    </w:p>
    <w:p w14:paraId="262F35F3"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Soft: mostly skeletal muscle; closes nasopharynx when we swallow</w:t>
      </w:r>
    </w:p>
    <w:p w14:paraId="7C35805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palatoglossal/palatopharyngeal arches join soft palate to the tongue and orropharynx.</w:t>
      </w:r>
    </w:p>
    <w:p w14:paraId="2B88A9D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Tongue:</w:t>
      </w:r>
    </w:p>
    <w:p w14:paraId="34E8BE94" w14:textId="77777777" w:rsidR="00776B86" w:rsidRPr="00776B86" w:rsidRDefault="00776B86" w:rsidP="00776B86">
      <w:pPr>
        <w:numPr>
          <w:ilvl w:val="0"/>
          <w:numId w:val="23"/>
        </w:numPr>
        <w:textAlignment w:val="baseline"/>
        <w:rPr>
          <w:rFonts w:ascii="Arial" w:hAnsi="Arial" w:cs="Arial"/>
          <w:color w:val="000000"/>
          <w:sz w:val="22"/>
          <w:szCs w:val="22"/>
        </w:rPr>
      </w:pPr>
      <w:r w:rsidRPr="00776B86">
        <w:rPr>
          <w:rFonts w:ascii="Arial" w:hAnsi="Arial" w:cs="Arial"/>
          <w:color w:val="000000"/>
          <w:sz w:val="22"/>
          <w:szCs w:val="22"/>
        </w:rPr>
        <w:t>Interlacing masses of skeletal muscle fibres, taste buds, mucous and serous glands</w:t>
      </w:r>
    </w:p>
    <w:p w14:paraId="5FE3F7F3" w14:textId="77777777" w:rsidR="00776B86" w:rsidRPr="00776B86" w:rsidRDefault="00776B86" w:rsidP="00776B86">
      <w:pPr>
        <w:numPr>
          <w:ilvl w:val="0"/>
          <w:numId w:val="23"/>
        </w:numPr>
        <w:textAlignment w:val="baseline"/>
        <w:rPr>
          <w:rFonts w:ascii="Arial" w:hAnsi="Arial" w:cs="Arial"/>
          <w:color w:val="000000"/>
          <w:sz w:val="22"/>
          <w:szCs w:val="22"/>
        </w:rPr>
      </w:pPr>
      <w:r w:rsidRPr="00776B86">
        <w:rPr>
          <w:rFonts w:ascii="Arial" w:hAnsi="Arial" w:cs="Arial"/>
          <w:color w:val="000000"/>
          <w:sz w:val="22"/>
          <w:szCs w:val="22"/>
        </w:rPr>
        <w:t>Important for chewing mixing the food with saliva to form a bolus to swallow.</w:t>
      </w:r>
    </w:p>
    <w:p w14:paraId="47AC0A5B" w14:textId="77777777" w:rsidR="00776B86" w:rsidRPr="00776B86" w:rsidRDefault="00776B86" w:rsidP="00776B86">
      <w:pPr>
        <w:numPr>
          <w:ilvl w:val="0"/>
          <w:numId w:val="24"/>
        </w:numPr>
        <w:textAlignment w:val="baseline"/>
        <w:rPr>
          <w:rFonts w:ascii="Arial" w:hAnsi="Arial" w:cs="Arial"/>
          <w:color w:val="000000"/>
          <w:sz w:val="22"/>
          <w:szCs w:val="22"/>
        </w:rPr>
      </w:pPr>
      <w:r w:rsidRPr="00776B86">
        <w:rPr>
          <w:rFonts w:ascii="Arial" w:hAnsi="Arial" w:cs="Arial"/>
          <w:color w:val="000000"/>
          <w:sz w:val="22"/>
          <w:szCs w:val="22"/>
        </w:rPr>
        <w:t>Intrinsic muscles: within tongue not attached to bone with 3 planes transverse longitudinal and vertical this allows the tongue to change its shape thickness width.</w:t>
      </w:r>
    </w:p>
    <w:p w14:paraId="2E16202C" w14:textId="77777777" w:rsidR="00776B86" w:rsidRPr="00776B86" w:rsidRDefault="00776B86" w:rsidP="00776B86">
      <w:pPr>
        <w:numPr>
          <w:ilvl w:val="0"/>
          <w:numId w:val="24"/>
        </w:numPr>
        <w:textAlignment w:val="baseline"/>
        <w:rPr>
          <w:rFonts w:ascii="Arial" w:hAnsi="Arial" w:cs="Arial"/>
          <w:color w:val="000000"/>
          <w:sz w:val="22"/>
          <w:szCs w:val="22"/>
        </w:rPr>
      </w:pPr>
      <w:r w:rsidRPr="00776B86">
        <w:rPr>
          <w:rFonts w:ascii="Arial" w:hAnsi="Arial" w:cs="Arial"/>
          <w:color w:val="000000"/>
          <w:sz w:val="22"/>
          <w:szCs w:val="22"/>
        </w:rPr>
        <w:t>Extrinsic skeletal muscles: attach bones of skull or soft palate to the tongue: allows tongue to protrude or retract move side to side.</w:t>
      </w:r>
    </w:p>
    <w:p w14:paraId="21DD0D08"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Lingual frenulum attaches tongue to the floor of the mouth.</w:t>
      </w:r>
    </w:p>
    <w:p w14:paraId="3849A59A" w14:textId="77777777" w:rsidR="00776B86" w:rsidRPr="00776B86" w:rsidRDefault="00776B86" w:rsidP="00776B86">
      <w:pPr>
        <w:rPr>
          <w:rFonts w:ascii="Times New Roman" w:eastAsia="Times New Roman" w:hAnsi="Times New Roman" w:cs="Times New Roman"/>
        </w:rPr>
      </w:pPr>
    </w:p>
    <w:p w14:paraId="7C62D98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3 types of papillae on the tongue</w:t>
      </w:r>
    </w:p>
    <w:p w14:paraId="77405FBE" w14:textId="77777777" w:rsidR="00776B86" w:rsidRPr="00776B86" w:rsidRDefault="00776B86" w:rsidP="00776B86">
      <w:pPr>
        <w:numPr>
          <w:ilvl w:val="0"/>
          <w:numId w:val="25"/>
        </w:numPr>
        <w:textAlignment w:val="baseline"/>
        <w:rPr>
          <w:rFonts w:ascii="Arial" w:hAnsi="Arial" w:cs="Arial"/>
          <w:color w:val="000000"/>
          <w:sz w:val="22"/>
          <w:szCs w:val="22"/>
        </w:rPr>
      </w:pPr>
      <w:r w:rsidRPr="00776B86">
        <w:rPr>
          <w:rFonts w:ascii="Arial" w:hAnsi="Arial" w:cs="Arial"/>
          <w:color w:val="000000"/>
          <w:sz w:val="22"/>
          <w:szCs w:val="22"/>
        </w:rPr>
        <w:t>Filiform: conical, contain keratin, numerous in parallel rows. Provide friction</w:t>
      </w:r>
    </w:p>
    <w:p w14:paraId="7BA5E957" w14:textId="77777777" w:rsidR="00776B86" w:rsidRPr="00776B86" w:rsidRDefault="00776B86" w:rsidP="00776B86">
      <w:pPr>
        <w:numPr>
          <w:ilvl w:val="0"/>
          <w:numId w:val="25"/>
        </w:numPr>
        <w:textAlignment w:val="baseline"/>
        <w:rPr>
          <w:rFonts w:ascii="Arial" w:hAnsi="Arial" w:cs="Arial"/>
          <w:color w:val="000000"/>
          <w:sz w:val="22"/>
          <w:szCs w:val="22"/>
        </w:rPr>
      </w:pPr>
      <w:r w:rsidRPr="00776B86">
        <w:rPr>
          <w:rFonts w:ascii="Arial" w:hAnsi="Arial" w:cs="Arial"/>
          <w:color w:val="000000"/>
          <w:sz w:val="22"/>
          <w:szCs w:val="22"/>
        </w:rPr>
        <w:t>Fungiform: mushroom-shape widely scattered, contains taste buds</w:t>
      </w:r>
    </w:p>
    <w:p w14:paraId="26F5AF69" w14:textId="77777777" w:rsidR="00776B86" w:rsidRPr="00776B86" w:rsidRDefault="00776B86" w:rsidP="00776B86">
      <w:pPr>
        <w:numPr>
          <w:ilvl w:val="0"/>
          <w:numId w:val="25"/>
        </w:numPr>
        <w:textAlignment w:val="baseline"/>
        <w:rPr>
          <w:rFonts w:ascii="Arial" w:hAnsi="Arial" w:cs="Arial"/>
          <w:color w:val="000000"/>
          <w:sz w:val="22"/>
          <w:szCs w:val="22"/>
        </w:rPr>
      </w:pPr>
      <w:r w:rsidRPr="00776B86">
        <w:rPr>
          <w:rFonts w:ascii="Arial" w:hAnsi="Arial" w:cs="Arial"/>
          <w:color w:val="000000"/>
          <w:sz w:val="22"/>
          <w:szCs w:val="22"/>
        </w:rPr>
        <w:t>Vallate; v-shaped row at back of tongue; like fungiform but contains taste buds.</w:t>
      </w:r>
    </w:p>
    <w:p w14:paraId="3A570BE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Salivary glands</w:t>
      </w:r>
    </w:p>
    <w:p w14:paraId="3870CF66" w14:textId="77777777" w:rsidR="00776B86" w:rsidRPr="00776B86" w:rsidRDefault="00776B86" w:rsidP="00776B86">
      <w:pPr>
        <w:numPr>
          <w:ilvl w:val="0"/>
          <w:numId w:val="26"/>
        </w:numPr>
        <w:textAlignment w:val="baseline"/>
        <w:rPr>
          <w:rFonts w:ascii="Arial" w:hAnsi="Arial" w:cs="Arial"/>
          <w:color w:val="000000"/>
          <w:sz w:val="22"/>
          <w:szCs w:val="22"/>
        </w:rPr>
      </w:pPr>
      <w:r w:rsidRPr="00776B86">
        <w:rPr>
          <w:rFonts w:ascii="Arial" w:hAnsi="Arial" w:cs="Arial"/>
          <w:color w:val="000000"/>
          <w:sz w:val="22"/>
          <w:szCs w:val="22"/>
        </w:rPr>
        <w:t>Parotid glands: anterior to ear</w:t>
      </w:r>
    </w:p>
    <w:p w14:paraId="5AD14928" w14:textId="77777777" w:rsidR="00776B86" w:rsidRPr="00776B86" w:rsidRDefault="00776B86" w:rsidP="00776B86">
      <w:pPr>
        <w:numPr>
          <w:ilvl w:val="0"/>
          <w:numId w:val="26"/>
        </w:numPr>
        <w:textAlignment w:val="baseline"/>
        <w:rPr>
          <w:rFonts w:ascii="Arial" w:hAnsi="Arial" w:cs="Arial"/>
          <w:color w:val="000000"/>
          <w:sz w:val="22"/>
          <w:szCs w:val="22"/>
        </w:rPr>
      </w:pPr>
      <w:r w:rsidRPr="00776B86">
        <w:rPr>
          <w:rFonts w:ascii="Arial" w:hAnsi="Arial" w:cs="Arial"/>
          <w:color w:val="000000"/>
          <w:sz w:val="22"/>
          <w:szCs w:val="22"/>
        </w:rPr>
        <w:t>Submandibular: along media aspect of the mandible; opens at base of lingual frenulum</w:t>
      </w:r>
    </w:p>
    <w:p w14:paraId="29F059DA" w14:textId="77777777" w:rsidR="00776B86" w:rsidRPr="00776B86" w:rsidRDefault="00776B86" w:rsidP="00776B86">
      <w:pPr>
        <w:numPr>
          <w:ilvl w:val="0"/>
          <w:numId w:val="26"/>
        </w:numPr>
        <w:textAlignment w:val="baseline"/>
        <w:rPr>
          <w:rFonts w:ascii="Arial" w:hAnsi="Arial" w:cs="Arial"/>
          <w:color w:val="000000"/>
          <w:sz w:val="22"/>
          <w:szCs w:val="22"/>
        </w:rPr>
      </w:pPr>
      <w:r w:rsidRPr="00776B86">
        <w:rPr>
          <w:rFonts w:ascii="Arial" w:hAnsi="Arial" w:cs="Arial"/>
          <w:color w:val="000000"/>
          <w:sz w:val="22"/>
          <w:szCs w:val="22"/>
        </w:rPr>
        <w:t>Sublingual: under the tongue opens via many ducts to the tongue</w:t>
      </w:r>
    </w:p>
    <w:p w14:paraId="04B3BD44"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Buccinators produce mucous from gums of the cheeks</w:t>
      </w:r>
    </w:p>
    <w:p w14:paraId="7E708E99" w14:textId="77777777" w:rsidR="00776B86" w:rsidRPr="00776B86" w:rsidRDefault="00776B86" w:rsidP="00776B86">
      <w:pPr>
        <w:rPr>
          <w:rFonts w:ascii="Times New Roman" w:eastAsia="Times New Roman" w:hAnsi="Times New Roman" w:cs="Times New Roman"/>
        </w:rPr>
      </w:pPr>
    </w:p>
    <w:p w14:paraId="3F1B8CE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2 types of secretory cells in the salivary glands: serous (watery secretion) and mucous (thick mucin secretion). Proportion depends on the gland.</w:t>
      </w:r>
    </w:p>
    <w:p w14:paraId="1EFA37FE" w14:textId="77777777" w:rsidR="00776B86" w:rsidRPr="00776B86" w:rsidRDefault="00776B86" w:rsidP="00776B86">
      <w:pPr>
        <w:rPr>
          <w:rFonts w:ascii="Times New Roman" w:eastAsia="Times New Roman" w:hAnsi="Times New Roman" w:cs="Times New Roman"/>
        </w:rPr>
      </w:pPr>
    </w:p>
    <w:p w14:paraId="0042C13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The teeth:</w:t>
      </w:r>
    </w:p>
    <w:p w14:paraId="1BFB7928"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In sockets in gum-covered margins of mandible/maxilla </w:t>
      </w:r>
    </w:p>
    <w:p w14:paraId="1963B80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Primary dentition: also called deciduous, milk or baby teeth (20) </w:t>
      </w:r>
    </w:p>
    <w:p w14:paraId="21975A6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2i+1c+2m2i+1c+2mx2</w:t>
      </w:r>
    </w:p>
    <w:p w14:paraId="4674F3C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Permanent teeth: larger and deeper roots, 3rd molars appear by end of adolescence (32)</w:t>
      </w:r>
    </w:p>
    <w:p w14:paraId="0FB997A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2i+1c+2pm+3m2i+1c+2pm+3mx2</w:t>
      </w:r>
    </w:p>
    <w:p w14:paraId="5DFC9506" w14:textId="77777777" w:rsidR="00776B86" w:rsidRPr="00776B86" w:rsidRDefault="00776B86" w:rsidP="00776B86">
      <w:pPr>
        <w:spacing w:after="240"/>
        <w:rPr>
          <w:rFonts w:ascii="Times New Roman" w:eastAsia="Times New Roman" w:hAnsi="Times New Roman" w:cs="Times New Roman"/>
        </w:rPr>
      </w:pPr>
    </w:p>
    <w:p w14:paraId="3DEDE47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Tooth structure:</w:t>
      </w:r>
    </w:p>
    <w:p w14:paraId="6A62888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2 major regions: </w:t>
      </w:r>
    </w:p>
    <w:p w14:paraId="611CF1C5" w14:textId="77777777" w:rsidR="00776B86" w:rsidRPr="00776B86" w:rsidRDefault="00776B86" w:rsidP="00776B86">
      <w:pPr>
        <w:numPr>
          <w:ilvl w:val="0"/>
          <w:numId w:val="27"/>
        </w:numPr>
        <w:textAlignment w:val="baseline"/>
        <w:rPr>
          <w:rFonts w:ascii="Arial" w:hAnsi="Arial" w:cs="Arial"/>
          <w:color w:val="000000"/>
          <w:sz w:val="22"/>
          <w:szCs w:val="22"/>
        </w:rPr>
      </w:pPr>
      <w:r w:rsidRPr="00776B86">
        <w:rPr>
          <w:rFonts w:ascii="Arial" w:hAnsi="Arial" w:cs="Arial"/>
          <w:color w:val="000000"/>
          <w:sz w:val="22"/>
          <w:szCs w:val="22"/>
        </w:rPr>
        <w:t>Crown: above the gingiva covered by enamel; cells that produce enamel degenerate upon eruption of the tooth therefore broken teeth must be filled artificially.</w:t>
      </w:r>
    </w:p>
    <w:p w14:paraId="2E73F207" w14:textId="77777777" w:rsidR="00776B86" w:rsidRPr="00776B86" w:rsidRDefault="00776B86" w:rsidP="00776B86">
      <w:pPr>
        <w:numPr>
          <w:ilvl w:val="0"/>
          <w:numId w:val="27"/>
        </w:numPr>
        <w:textAlignment w:val="baseline"/>
        <w:rPr>
          <w:rFonts w:ascii="Arial" w:hAnsi="Arial" w:cs="Arial"/>
          <w:color w:val="000000"/>
          <w:sz w:val="22"/>
          <w:szCs w:val="22"/>
        </w:rPr>
      </w:pPr>
      <w:r w:rsidRPr="00776B86">
        <w:rPr>
          <w:rFonts w:ascii="Arial" w:hAnsi="Arial" w:cs="Arial"/>
          <w:color w:val="000000"/>
          <w:sz w:val="22"/>
          <w:szCs w:val="22"/>
        </w:rPr>
        <w:t>root : embedded in jawbone; 1 root for i, c and pm except upper pm normally have 2 to 3</w:t>
      </w:r>
    </w:p>
    <w:p w14:paraId="3118B9C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ab/>
        <w:t>Outer surface is covered by calcified connective tissue (cement) attaches tooth to periodontal ligament.</w:t>
      </w:r>
    </w:p>
    <w:p w14:paraId="1C9AF85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With time gingivae disconnects from enamel and recede to cement.</w:t>
      </w:r>
    </w:p>
    <w:p w14:paraId="003598D8" w14:textId="77777777" w:rsidR="00776B86" w:rsidRPr="00776B86" w:rsidRDefault="00776B86" w:rsidP="00776B86">
      <w:pPr>
        <w:rPr>
          <w:rFonts w:ascii="Times New Roman" w:eastAsia="Times New Roman" w:hAnsi="Times New Roman" w:cs="Times New Roman"/>
        </w:rPr>
      </w:pPr>
    </w:p>
    <w:p w14:paraId="23354048"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Cell bodies of odontoblasts line the pulp cavity. The pulp cavity extends into the rood leading to the root canal. Enamel and dentin cement are all calcified and resemble bone but are avascular. Cement and dentin contain collagen.</w:t>
      </w:r>
    </w:p>
    <w:p w14:paraId="4CEFCB4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Cavities: bacterial action that gradually demineralizes enamel and dentin</w:t>
      </w:r>
    </w:p>
    <w:p w14:paraId="2655F86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Dental plaque: decay caused by thin layer of sugar bacteria and mouth debris stuck to teeth. Causes cavities.</w:t>
      </w:r>
    </w:p>
    <w:p w14:paraId="4B263A5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Periodontal disease: gingivitis if untreated its bacteria form pockets of infection which become inflamed. Immune cells begin to attack everything including the periodontal ligament which activate oseoclasts which dissolve bone.</w:t>
      </w:r>
    </w:p>
    <w:p w14:paraId="1498EFAE" w14:textId="77777777" w:rsidR="00776B86" w:rsidRPr="00776B86" w:rsidRDefault="00776B86" w:rsidP="00776B86">
      <w:pPr>
        <w:rPr>
          <w:rFonts w:ascii="Times New Roman" w:eastAsia="Times New Roman" w:hAnsi="Times New Roman" w:cs="Times New Roman"/>
        </w:rPr>
      </w:pPr>
    </w:p>
    <w:p w14:paraId="4A2F920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 xml:space="preserve">The pharynx </w:t>
      </w:r>
    </w:p>
    <w:p w14:paraId="1E0293C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Mouth → oropharynx → laryngopharynx</w:t>
      </w:r>
    </w:p>
    <w:p w14:paraId="63ECF73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Stratified squamous epithelium (mucous); pharyngeal muscle = skeletal muscle</w:t>
      </w:r>
    </w:p>
    <w:p w14:paraId="14D4C75C" w14:textId="77777777" w:rsidR="00776B86" w:rsidRPr="00776B86" w:rsidRDefault="00776B86" w:rsidP="00776B86">
      <w:pPr>
        <w:rPr>
          <w:rFonts w:ascii="Times New Roman" w:eastAsia="Times New Roman" w:hAnsi="Times New Roman" w:cs="Times New Roman"/>
        </w:rPr>
      </w:pPr>
    </w:p>
    <w:p w14:paraId="41F0C7B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The esophagus</w:t>
      </w:r>
    </w:p>
    <w:p w14:paraId="4D2BD47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Muscular tube ~25cm when empty</w:t>
      </w:r>
    </w:p>
    <w:p w14:paraId="25837AA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Straight down mediastinum of thorax; through the diaphragm at esophageal hiatus &amp; joins the stomach at the cardial orifice or gastroesophageal sphincter. (diaphragm supports that sphincter)</w:t>
      </w:r>
    </w:p>
    <w:p w14:paraId="400632B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4 layers:</w:t>
      </w:r>
    </w:p>
    <w:p w14:paraId="48D35CBC" w14:textId="77777777" w:rsidR="00776B86" w:rsidRPr="00776B86" w:rsidRDefault="00776B86" w:rsidP="00776B86">
      <w:pPr>
        <w:numPr>
          <w:ilvl w:val="0"/>
          <w:numId w:val="28"/>
        </w:numPr>
        <w:textAlignment w:val="baseline"/>
        <w:rPr>
          <w:rFonts w:ascii="Arial" w:hAnsi="Arial" w:cs="Arial"/>
          <w:color w:val="000000"/>
          <w:sz w:val="22"/>
          <w:szCs w:val="22"/>
        </w:rPr>
      </w:pPr>
      <w:r w:rsidRPr="00776B86">
        <w:rPr>
          <w:rFonts w:ascii="Arial" w:hAnsi="Arial" w:cs="Arial"/>
          <w:color w:val="000000"/>
          <w:sz w:val="22"/>
          <w:szCs w:val="22"/>
        </w:rPr>
        <w:t>Mucosa = nonkeratinized stratified squamous cells mucosa and submucosa, folds when esophagus is empty and flattens food when full</w:t>
      </w:r>
    </w:p>
    <w:p w14:paraId="6F99671E" w14:textId="77777777" w:rsidR="00776B86" w:rsidRPr="00776B86" w:rsidRDefault="00776B86" w:rsidP="00776B86">
      <w:pPr>
        <w:numPr>
          <w:ilvl w:val="0"/>
          <w:numId w:val="28"/>
        </w:numPr>
        <w:textAlignment w:val="baseline"/>
        <w:rPr>
          <w:rFonts w:ascii="Arial" w:hAnsi="Arial" w:cs="Arial"/>
          <w:color w:val="000000"/>
          <w:sz w:val="22"/>
          <w:szCs w:val="22"/>
        </w:rPr>
      </w:pPr>
      <w:r w:rsidRPr="00776B86">
        <w:rPr>
          <w:rFonts w:ascii="Arial" w:hAnsi="Arial" w:cs="Arial"/>
          <w:color w:val="000000"/>
          <w:sz w:val="22"/>
          <w:szCs w:val="22"/>
        </w:rPr>
        <w:t>submucosa = contains mucus secreting glands</w:t>
      </w:r>
    </w:p>
    <w:p w14:paraId="6B15ED65" w14:textId="77777777" w:rsidR="00776B86" w:rsidRPr="00776B86" w:rsidRDefault="00776B86" w:rsidP="00776B86">
      <w:pPr>
        <w:numPr>
          <w:ilvl w:val="0"/>
          <w:numId w:val="28"/>
        </w:numPr>
        <w:textAlignment w:val="baseline"/>
        <w:rPr>
          <w:rFonts w:ascii="Arial" w:hAnsi="Arial" w:cs="Arial"/>
          <w:color w:val="000000"/>
          <w:sz w:val="22"/>
          <w:szCs w:val="22"/>
        </w:rPr>
      </w:pPr>
      <w:r w:rsidRPr="00776B86">
        <w:rPr>
          <w:rFonts w:ascii="Arial" w:hAnsi="Arial" w:cs="Arial"/>
          <w:color w:val="000000"/>
          <w:sz w:val="22"/>
          <w:szCs w:val="22"/>
        </w:rPr>
        <w:t>Muscularis externa = skeletal muscle in upper thirds and smooth muscle in lower ⅔</w:t>
      </w:r>
    </w:p>
    <w:p w14:paraId="43413380" w14:textId="77777777" w:rsidR="00776B86" w:rsidRPr="00776B86" w:rsidRDefault="00776B86" w:rsidP="00776B86">
      <w:pPr>
        <w:numPr>
          <w:ilvl w:val="0"/>
          <w:numId w:val="28"/>
        </w:numPr>
        <w:textAlignment w:val="baseline"/>
        <w:rPr>
          <w:rFonts w:ascii="Arial" w:hAnsi="Arial" w:cs="Arial"/>
          <w:color w:val="000000"/>
          <w:sz w:val="22"/>
          <w:szCs w:val="22"/>
        </w:rPr>
      </w:pPr>
      <w:r w:rsidRPr="00776B86">
        <w:rPr>
          <w:rFonts w:ascii="Arial" w:hAnsi="Arial" w:cs="Arial"/>
          <w:color w:val="000000"/>
          <w:sz w:val="22"/>
          <w:szCs w:val="22"/>
        </w:rPr>
        <w:t>Fibrous adventitia instead of slippery serosa</w:t>
      </w:r>
    </w:p>
    <w:p w14:paraId="3761A06C" w14:textId="77777777" w:rsidR="00776B86" w:rsidRPr="00776B86" w:rsidRDefault="00776B86" w:rsidP="00776B86">
      <w:pPr>
        <w:rPr>
          <w:rFonts w:ascii="Times New Roman" w:eastAsia="Times New Roman" w:hAnsi="Times New Roman" w:cs="Times New Roman"/>
        </w:rPr>
      </w:pPr>
    </w:p>
    <w:p w14:paraId="375430CB"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1.2.2 describe the functional anatomy of the stomach </w:t>
      </w:r>
    </w:p>
    <w:p w14:paraId="33E0A24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Stomach acts as a temporary storage tank, initiation of protein digestion and converts contents to chyme.</w:t>
      </w:r>
    </w:p>
    <w:p w14:paraId="4BBD6E88"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It is fixed at the esophagus &amp; small intestine but is movable in between</w:t>
      </w:r>
    </w:p>
    <w:p w14:paraId="3D4625D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Anatomy</w:t>
      </w:r>
    </w:p>
    <w:p w14:paraId="4727233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25cm long with a capacity from 50ml to 4L</w:t>
      </w:r>
    </w:p>
    <w:p w14:paraId="437EDAF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Cardia → fundus → body → pyloric region</w:t>
      </w:r>
    </w:p>
    <w:p w14:paraId="74A2CB02"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When empty the stomach collapses throwing its mucosa and submucosa inward into folds forming </w:t>
      </w:r>
      <w:r w:rsidRPr="00776B86">
        <w:rPr>
          <w:rFonts w:ascii="Arial" w:hAnsi="Arial" w:cs="Arial"/>
          <w:b/>
          <w:bCs/>
          <w:color w:val="000000"/>
          <w:sz w:val="22"/>
          <w:szCs w:val="22"/>
        </w:rPr>
        <w:t xml:space="preserve">rugae. </w:t>
      </w:r>
      <w:r w:rsidRPr="00776B86">
        <w:rPr>
          <w:rFonts w:ascii="Arial" w:hAnsi="Arial" w:cs="Arial"/>
          <w:color w:val="000000"/>
          <w:sz w:val="22"/>
          <w:szCs w:val="22"/>
        </w:rPr>
        <w:t>Increases the surface area of the stomach for absorption.</w:t>
      </w:r>
    </w:p>
    <w:p w14:paraId="2452FC0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Unique feature of the muscularis externa of the stomach is it has muscles that run along 3 different directions longitudinally circularly and oblique, this allows the stomach to contract in many different forms.</w:t>
      </w:r>
    </w:p>
    <w:p w14:paraId="1E9C16A1" w14:textId="77777777" w:rsidR="00776B86" w:rsidRPr="00776B86" w:rsidRDefault="00776B86" w:rsidP="00776B86">
      <w:pPr>
        <w:rPr>
          <w:rFonts w:ascii="Times New Roman" w:eastAsia="Times New Roman" w:hAnsi="Times New Roman" w:cs="Times New Roman"/>
        </w:rPr>
      </w:pPr>
    </w:p>
    <w:p w14:paraId="651CCFC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The stomach is innervated by the autonomic ns</w:t>
      </w:r>
    </w:p>
    <w:p w14:paraId="1D5C6628" w14:textId="77777777" w:rsidR="00776B86" w:rsidRPr="00776B86" w:rsidRDefault="00776B86" w:rsidP="00776B86">
      <w:pPr>
        <w:numPr>
          <w:ilvl w:val="0"/>
          <w:numId w:val="29"/>
        </w:numPr>
        <w:textAlignment w:val="baseline"/>
        <w:rPr>
          <w:rFonts w:ascii="Arial" w:hAnsi="Arial" w:cs="Arial"/>
          <w:color w:val="000000"/>
          <w:sz w:val="22"/>
          <w:szCs w:val="22"/>
        </w:rPr>
      </w:pPr>
      <w:r w:rsidRPr="00776B86">
        <w:rPr>
          <w:rFonts w:ascii="Arial" w:hAnsi="Arial" w:cs="Arial"/>
          <w:color w:val="000000"/>
          <w:sz w:val="22"/>
          <w:szCs w:val="22"/>
        </w:rPr>
        <w:t>Parasympathetic: resting and digesting from vagus nerves.</w:t>
      </w:r>
    </w:p>
    <w:p w14:paraId="7CC7C3FA" w14:textId="77777777" w:rsidR="00776B86" w:rsidRPr="00776B86" w:rsidRDefault="00776B86" w:rsidP="00776B86">
      <w:pPr>
        <w:numPr>
          <w:ilvl w:val="0"/>
          <w:numId w:val="29"/>
        </w:numPr>
        <w:textAlignment w:val="baseline"/>
        <w:rPr>
          <w:rFonts w:ascii="Arial" w:hAnsi="Arial" w:cs="Arial"/>
          <w:color w:val="000000"/>
          <w:sz w:val="22"/>
          <w:szCs w:val="22"/>
        </w:rPr>
      </w:pPr>
      <w:r w:rsidRPr="00776B86">
        <w:rPr>
          <w:rFonts w:ascii="Arial" w:hAnsi="Arial" w:cs="Arial"/>
          <w:color w:val="000000"/>
          <w:sz w:val="22"/>
          <w:szCs w:val="22"/>
        </w:rPr>
        <w:t>sympathetic : fight or flight from thoracic splanchnic nerves.</w:t>
      </w:r>
    </w:p>
    <w:p w14:paraId="16B6378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Microscopic anatomy </w:t>
      </w:r>
    </w:p>
    <w:p w14:paraId="677DB4B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Surface epithelium is entirely goblet cells produces mucus and underlying bicabonate-rich layer; in between millions of gastric pits leading to gastric glands which produce </w:t>
      </w:r>
    </w:p>
    <w:p w14:paraId="5C8B0641" w14:textId="77777777" w:rsidR="00776B86" w:rsidRPr="00776B86" w:rsidRDefault="00776B86" w:rsidP="00776B86">
      <w:pPr>
        <w:numPr>
          <w:ilvl w:val="0"/>
          <w:numId w:val="30"/>
        </w:numPr>
        <w:textAlignment w:val="baseline"/>
        <w:rPr>
          <w:rFonts w:ascii="Arial" w:hAnsi="Arial" w:cs="Arial"/>
          <w:color w:val="000000"/>
          <w:sz w:val="22"/>
          <w:szCs w:val="22"/>
        </w:rPr>
      </w:pPr>
      <w:r w:rsidRPr="00776B86">
        <w:rPr>
          <w:rFonts w:ascii="Arial" w:hAnsi="Arial" w:cs="Arial"/>
          <w:color w:val="000000"/>
          <w:sz w:val="22"/>
          <w:szCs w:val="22"/>
          <w:u w:val="single"/>
        </w:rPr>
        <w:t xml:space="preserve">Mucous neck cells: </w:t>
      </w:r>
      <w:r w:rsidRPr="00776B86">
        <w:rPr>
          <w:rFonts w:ascii="Arial" w:hAnsi="Arial" w:cs="Arial"/>
          <w:color w:val="000000"/>
          <w:sz w:val="22"/>
          <w:szCs w:val="22"/>
        </w:rPr>
        <w:t>at neck of glands produces thin type of mucous (acidic)</w:t>
      </w:r>
    </w:p>
    <w:p w14:paraId="5C7BDEC7" w14:textId="77777777" w:rsidR="00776B86" w:rsidRPr="00776B86" w:rsidRDefault="00776B86" w:rsidP="00776B86">
      <w:pPr>
        <w:numPr>
          <w:ilvl w:val="0"/>
          <w:numId w:val="30"/>
        </w:numPr>
        <w:textAlignment w:val="baseline"/>
        <w:rPr>
          <w:rFonts w:ascii="Arial" w:hAnsi="Arial" w:cs="Arial"/>
          <w:color w:val="000000"/>
          <w:sz w:val="22"/>
          <w:szCs w:val="22"/>
        </w:rPr>
      </w:pPr>
      <w:r w:rsidRPr="00776B86">
        <w:rPr>
          <w:rFonts w:ascii="Arial" w:hAnsi="Arial" w:cs="Arial"/>
          <w:color w:val="000000"/>
          <w:sz w:val="22"/>
          <w:szCs w:val="22"/>
          <w:u w:val="single"/>
        </w:rPr>
        <w:t>Parietal cells:</w:t>
      </w:r>
      <w:r w:rsidRPr="00776B86">
        <w:rPr>
          <w:rFonts w:ascii="Arial" w:hAnsi="Arial" w:cs="Arial"/>
          <w:color w:val="000000"/>
          <w:sz w:val="22"/>
          <w:szCs w:val="22"/>
        </w:rPr>
        <w:t xml:space="preserve"> secrete hcl and intrinsic factor; HCL makes the stomach acidic which activates pepsin (protein digesting enzyme), intrinsic factor is required for vitamin b12  absorption in the small intestine.</w:t>
      </w:r>
    </w:p>
    <w:p w14:paraId="171E591A" w14:textId="77777777" w:rsidR="00776B86" w:rsidRPr="00776B86" w:rsidRDefault="00776B86" w:rsidP="00776B86">
      <w:pPr>
        <w:numPr>
          <w:ilvl w:val="0"/>
          <w:numId w:val="30"/>
        </w:numPr>
        <w:textAlignment w:val="baseline"/>
        <w:rPr>
          <w:rFonts w:ascii="Arial" w:hAnsi="Arial" w:cs="Arial"/>
          <w:color w:val="000000"/>
          <w:sz w:val="22"/>
          <w:szCs w:val="22"/>
        </w:rPr>
      </w:pPr>
      <w:r w:rsidRPr="00776B86">
        <w:rPr>
          <w:rFonts w:ascii="Arial" w:hAnsi="Arial" w:cs="Arial"/>
          <w:color w:val="000000"/>
          <w:sz w:val="22"/>
          <w:szCs w:val="22"/>
          <w:u w:val="single"/>
        </w:rPr>
        <w:t>Chief cells:</w:t>
      </w:r>
      <w:r w:rsidRPr="00776B86">
        <w:rPr>
          <w:rFonts w:ascii="Arial" w:hAnsi="Arial" w:cs="Arial"/>
          <w:color w:val="000000"/>
          <w:sz w:val="22"/>
          <w:szCs w:val="22"/>
        </w:rPr>
        <w:t xml:space="preserve"> secrete pepsinogen, also secrete lipase which is responsible for 15% of overall GI lipolysis.</w:t>
      </w:r>
    </w:p>
    <w:p w14:paraId="024D0800" w14:textId="77777777" w:rsidR="00776B86" w:rsidRPr="00776B86" w:rsidRDefault="00776B86" w:rsidP="00776B86">
      <w:pPr>
        <w:numPr>
          <w:ilvl w:val="0"/>
          <w:numId w:val="30"/>
        </w:numPr>
        <w:textAlignment w:val="baseline"/>
        <w:rPr>
          <w:rFonts w:ascii="Arial" w:hAnsi="Arial" w:cs="Arial"/>
          <w:color w:val="000000"/>
          <w:sz w:val="22"/>
          <w:szCs w:val="22"/>
        </w:rPr>
      </w:pPr>
      <w:r w:rsidRPr="00776B86">
        <w:rPr>
          <w:rFonts w:ascii="Arial" w:hAnsi="Arial" w:cs="Arial"/>
          <w:color w:val="000000"/>
          <w:sz w:val="22"/>
          <w:szCs w:val="22"/>
          <w:u w:val="single"/>
        </w:rPr>
        <w:t>Enteroendocrine cells:</w:t>
      </w:r>
      <w:r w:rsidRPr="00776B86">
        <w:rPr>
          <w:rFonts w:ascii="Arial" w:hAnsi="Arial" w:cs="Arial"/>
          <w:color w:val="000000"/>
          <w:sz w:val="22"/>
          <w:szCs w:val="22"/>
        </w:rPr>
        <w:t xml:space="preserve"> secrete hormones including gastrin(increase hcl/stomach motility), histamine (activate parietal cells, causes contraction of stomach muscles), somatostatin(inhibits secretion)</w:t>
      </w:r>
    </w:p>
    <w:p w14:paraId="60389B6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Lumen extremely harsh condition containing high concentration of hcl and proteases (in pepsin form)</w:t>
      </w:r>
    </w:p>
    <w:p w14:paraId="76AE891F" w14:textId="77777777" w:rsidR="00776B86" w:rsidRPr="00776B86" w:rsidRDefault="00776B86" w:rsidP="00776B86">
      <w:pPr>
        <w:numPr>
          <w:ilvl w:val="0"/>
          <w:numId w:val="31"/>
        </w:numPr>
        <w:textAlignment w:val="baseline"/>
        <w:rPr>
          <w:rFonts w:ascii="Arial" w:hAnsi="Arial" w:cs="Arial"/>
          <w:color w:val="000000"/>
          <w:sz w:val="22"/>
          <w:szCs w:val="22"/>
        </w:rPr>
      </w:pPr>
      <w:r w:rsidRPr="00776B86">
        <w:rPr>
          <w:rFonts w:ascii="Arial" w:hAnsi="Arial" w:cs="Arial"/>
          <w:color w:val="000000"/>
          <w:sz w:val="22"/>
          <w:szCs w:val="22"/>
        </w:rPr>
        <w:t>The stomach protects itself with a mucosal layer and bicarbonate(increase ph)</w:t>
      </w:r>
    </w:p>
    <w:p w14:paraId="20CF5EC7" w14:textId="77777777" w:rsidR="00776B86" w:rsidRPr="00776B86" w:rsidRDefault="00776B86" w:rsidP="00776B86">
      <w:pPr>
        <w:numPr>
          <w:ilvl w:val="0"/>
          <w:numId w:val="31"/>
        </w:numPr>
        <w:textAlignment w:val="baseline"/>
        <w:rPr>
          <w:rFonts w:ascii="Arial" w:hAnsi="Arial" w:cs="Arial"/>
          <w:color w:val="000000"/>
          <w:sz w:val="22"/>
          <w:szCs w:val="22"/>
        </w:rPr>
      </w:pPr>
      <w:r w:rsidRPr="00776B86">
        <w:rPr>
          <w:rFonts w:ascii="Arial" w:hAnsi="Arial" w:cs="Arial"/>
          <w:color w:val="000000"/>
          <w:sz w:val="22"/>
          <w:szCs w:val="22"/>
        </w:rPr>
        <w:t xml:space="preserve">Tight junctions between cells prevent leaking into underlying tissue </w:t>
      </w:r>
    </w:p>
    <w:p w14:paraId="4E73BD27" w14:textId="77777777" w:rsidR="00776B86" w:rsidRPr="00776B86" w:rsidRDefault="00776B86" w:rsidP="00776B86">
      <w:pPr>
        <w:numPr>
          <w:ilvl w:val="0"/>
          <w:numId w:val="31"/>
        </w:numPr>
        <w:textAlignment w:val="baseline"/>
        <w:rPr>
          <w:rFonts w:ascii="Arial" w:hAnsi="Arial" w:cs="Arial"/>
          <w:color w:val="000000"/>
          <w:sz w:val="22"/>
          <w:szCs w:val="22"/>
        </w:rPr>
      </w:pPr>
      <w:r w:rsidRPr="00776B86">
        <w:rPr>
          <w:rFonts w:ascii="Arial" w:hAnsi="Arial" w:cs="Arial"/>
          <w:color w:val="000000"/>
          <w:sz w:val="22"/>
          <w:szCs w:val="22"/>
        </w:rPr>
        <w:t xml:space="preserve">Replacement of epithelial cells by stem cells which reside at the gastric gland junction. (3-6) renewed. </w:t>
      </w:r>
    </w:p>
    <w:p w14:paraId="492C583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The conditions are so acidic the stomach can digest itself.</w:t>
      </w:r>
    </w:p>
    <w:p w14:paraId="4541D22F" w14:textId="77777777" w:rsidR="00776B86" w:rsidRPr="00776B86" w:rsidRDefault="00776B86" w:rsidP="00776B86">
      <w:pPr>
        <w:rPr>
          <w:rFonts w:ascii="Times New Roman" w:hAnsi="Times New Roman" w:cs="Times New Roman"/>
        </w:rPr>
      </w:pPr>
      <w:r w:rsidRPr="00776B86">
        <w:rPr>
          <w:rFonts w:ascii="Arial" w:hAnsi="Arial" w:cs="Arial"/>
          <w:b/>
          <w:bCs/>
          <w:color w:val="000000"/>
          <w:sz w:val="22"/>
          <w:szCs w:val="22"/>
        </w:rPr>
        <w:t>What is a mediator of such damage?</w:t>
      </w:r>
    </w:p>
    <w:p w14:paraId="09292D7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How does helicobatcer pylori contribute to ulcers?</w:t>
      </w:r>
    </w:p>
    <w:p w14:paraId="0BC2FB24"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Creates a niche by neutralizing hcl</w:t>
      </w:r>
    </w:p>
    <w:p w14:paraId="522948A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Secrete cytotoxins- damages mucosa</w:t>
      </w:r>
    </w:p>
    <w:p w14:paraId="14D60252"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Disrupt cellular adhesion</w:t>
      </w:r>
    </w:p>
    <w:p w14:paraId="7123C5B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Cause inflammation and further damage </w:t>
      </w:r>
    </w:p>
    <w:p w14:paraId="0465446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Medication to lower stomach acidity and antibiotics.</w:t>
      </w:r>
    </w:p>
    <w:p w14:paraId="3BFE7A3D"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1.2.3 describe the macroscopic and microscopic anatomy of the small intestine </w:t>
      </w:r>
    </w:p>
    <w:p w14:paraId="2CA446E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The small intestine is the major digestive organ and is responsible for virtually all nutrients and much of the water.</w:t>
      </w:r>
    </w:p>
    <w:p w14:paraId="35421152"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Extend from pyloric sphincter to the ileocecal valve, only 2 m in life </w:t>
      </w:r>
    </w:p>
    <w:p w14:paraId="429F501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Three sections:</w:t>
      </w:r>
    </w:p>
    <w:p w14:paraId="74D0E31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Duodenum ~25cm mostly retroperitoneal although the shortest anatomical division of SI. </w:t>
      </w:r>
    </w:p>
    <w:p w14:paraId="0CA3D30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harbors the hepatopancreatic ampulla and sphincter</w:t>
      </w:r>
    </w:p>
    <w:p w14:paraId="03E4657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Jejunum 2.5m long intraperitoneal</w:t>
      </w:r>
    </w:p>
    <w:p w14:paraId="6C15C54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Ileum 3.6m leads to large intestine; intraperitoneal.</w:t>
      </w:r>
    </w:p>
    <w:p w14:paraId="1A3ED57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3 important structural aspects to maximize absorption</w:t>
      </w:r>
    </w:p>
    <w:p w14:paraId="7791175D" w14:textId="77777777" w:rsidR="00776B86" w:rsidRPr="00776B86" w:rsidRDefault="00776B86" w:rsidP="00776B86">
      <w:pPr>
        <w:numPr>
          <w:ilvl w:val="0"/>
          <w:numId w:val="32"/>
        </w:numPr>
        <w:textAlignment w:val="baseline"/>
        <w:rPr>
          <w:rFonts w:ascii="Arial" w:hAnsi="Arial" w:cs="Arial"/>
          <w:color w:val="000000"/>
          <w:sz w:val="22"/>
          <w:szCs w:val="22"/>
        </w:rPr>
      </w:pPr>
      <w:r w:rsidRPr="00776B86">
        <w:rPr>
          <w:rFonts w:ascii="Arial" w:hAnsi="Arial" w:cs="Arial"/>
          <w:color w:val="000000"/>
          <w:sz w:val="22"/>
          <w:szCs w:val="22"/>
        </w:rPr>
        <w:t>Circular folds (plicae circulares): deep 1cm permanent folds in mucosa and submucosa slow chyme passage and increase surface area.</w:t>
      </w:r>
    </w:p>
    <w:p w14:paraId="143A4DC3" w14:textId="77777777" w:rsidR="00776B86" w:rsidRPr="00776B86" w:rsidRDefault="00776B86" w:rsidP="00776B86">
      <w:pPr>
        <w:numPr>
          <w:ilvl w:val="0"/>
          <w:numId w:val="32"/>
        </w:numPr>
        <w:textAlignment w:val="baseline"/>
        <w:rPr>
          <w:rFonts w:ascii="Arial" w:hAnsi="Arial" w:cs="Arial"/>
          <w:color w:val="000000"/>
          <w:sz w:val="22"/>
          <w:szCs w:val="22"/>
        </w:rPr>
      </w:pPr>
      <w:r w:rsidRPr="00776B86">
        <w:rPr>
          <w:rFonts w:ascii="Arial" w:hAnsi="Arial" w:cs="Arial"/>
          <w:color w:val="000000"/>
          <w:sz w:val="22"/>
          <w:szCs w:val="22"/>
        </w:rPr>
        <w:t>Villi: fingerlike projections longer in duodenum best absorption</w:t>
      </w:r>
    </w:p>
    <w:p w14:paraId="1BC5F8CD" w14:textId="77777777" w:rsidR="00776B86" w:rsidRPr="00776B86" w:rsidRDefault="00776B86" w:rsidP="00776B86">
      <w:pPr>
        <w:numPr>
          <w:ilvl w:val="0"/>
          <w:numId w:val="32"/>
        </w:numPr>
        <w:textAlignment w:val="baseline"/>
        <w:rPr>
          <w:rFonts w:ascii="Arial" w:hAnsi="Arial" w:cs="Arial"/>
          <w:color w:val="000000"/>
          <w:sz w:val="22"/>
          <w:szCs w:val="22"/>
        </w:rPr>
      </w:pPr>
      <w:r w:rsidRPr="00776B86">
        <w:rPr>
          <w:rFonts w:ascii="Arial" w:hAnsi="Arial" w:cs="Arial"/>
          <w:color w:val="000000"/>
          <w:sz w:val="22"/>
          <w:szCs w:val="22"/>
        </w:rPr>
        <w:t>Microvilli: comprimes the brush border and harbours the brush border enzymes. These complete the digestion of carbohydrates and proteins in the small intestines.</w:t>
      </w:r>
    </w:p>
    <w:p w14:paraId="14E6847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Intestinal crypts are located between villi. Crypt cells secrete intestinal juice mostly alkaline.</w:t>
      </w:r>
    </w:p>
    <w:p w14:paraId="6A74F20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Crypts contain paneth cells which secrete lysozyme to prevent bacterial growth.</w:t>
      </w:r>
    </w:p>
    <w:p w14:paraId="237672E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The epithelium of the villus sheds into the intestinal lumen and is completely turned of every 4-6 days by stem cells.</w:t>
      </w:r>
    </w:p>
    <w:p w14:paraId="1222D8C5" w14:textId="77777777" w:rsidR="00776B86" w:rsidRPr="00776B86" w:rsidRDefault="00776B86" w:rsidP="00776B86">
      <w:pPr>
        <w:rPr>
          <w:rFonts w:ascii="Times New Roman" w:hAnsi="Times New Roman" w:cs="Times New Roman"/>
        </w:rPr>
      </w:pPr>
      <w:r w:rsidRPr="00776B86">
        <w:rPr>
          <w:rFonts w:ascii="Arial" w:hAnsi="Arial" w:cs="Arial"/>
          <w:b/>
          <w:bCs/>
          <w:color w:val="000000"/>
          <w:sz w:val="22"/>
          <w:szCs w:val="22"/>
        </w:rPr>
        <w:t>Benefits of rapid turnover and why do anticancer drugs cause diahrea?</w:t>
      </w:r>
    </w:p>
    <w:p w14:paraId="5DE2B0AA"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1.2.4 describe the functional anatomy of the liver &amp; gallbladder </w:t>
      </w:r>
    </w:p>
    <w:p w14:paraId="5CA0655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 xml:space="preserve">Gross anatomy </w:t>
      </w:r>
    </w:p>
    <w:p w14:paraId="105B9C0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Largest gland situated under the diaphragm and protected by rib cage</w:t>
      </w:r>
    </w:p>
    <w:p w14:paraId="257EB7C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4 lobes right left caudate and quadrate</w:t>
      </w:r>
    </w:p>
    <w:p w14:paraId="095E10D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Functional units of liver are composed of hexagonal lobules within each lobule, hepatocytes radiate from central vein.</w:t>
      </w:r>
    </w:p>
    <w:p w14:paraId="78B8A1A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At each of the 6 corners of the lobule is a portal triad composed of arteriole, venule and a bile ducts.</w:t>
      </w:r>
    </w:p>
    <w:p w14:paraId="5E1E818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Bile produced from liver exits via bile ducts to form the common hepatic duct. This fuses with the cystic duct to form the bile duct. </w:t>
      </w:r>
    </w:p>
    <w:p w14:paraId="535CB7B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Hepatocytes make bile, they also process nutrient store glycogen and sunthesize plasma protein. The store fat soluble vitamins and detoxify blood</w:t>
      </w:r>
    </w:p>
    <w:p w14:paraId="26FFE75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The gallbladder:</w:t>
      </w:r>
    </w:p>
    <w:p w14:paraId="425B50A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Thin walled green sac stores and concentrates bile for secretion into duodenum.</w:t>
      </w:r>
    </w:p>
    <w:p w14:paraId="44329C5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Gall stones appear when cholesterol crystalizes bile allows cholesterol to remain dissolved</w:t>
      </w:r>
    </w:p>
    <w:p w14:paraId="64A3B45A"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1.2.5 describe the functional anatomy of the pancreas </w:t>
      </w:r>
    </w:p>
    <w:p w14:paraId="774AD43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 xml:space="preserve">Pancreas </w:t>
      </w:r>
    </w:p>
    <w:p w14:paraId="0CBCDF1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Retroperitoneal, produces pancreataic juice which contains enzymes and bicabonate. Secreted via the pancreatic duct to the bile duct/hepatopancreatic ampulla emptying into the duodenum</w:t>
      </w:r>
    </w:p>
    <w:p w14:paraId="44C70803"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1.2.6 describe the anatomy of the large intestine</w:t>
      </w:r>
    </w:p>
    <w:p w14:paraId="228B3DB3"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Large intestine extends from ileocecal valve to anus </w:t>
      </w:r>
    </w:p>
    <w:p w14:paraId="52CAB10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Absorbs water from indigestible food residues eliminates rest as feces</w:t>
      </w:r>
    </w:p>
    <w:p w14:paraId="44F536F3"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Gross anatomy</w:t>
      </w:r>
    </w:p>
    <w:p w14:paraId="0E49DBF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3 features</w:t>
      </w:r>
    </w:p>
    <w:p w14:paraId="4288B52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Longitudinal muscle layer is reduced to 3 bands of smooth muscle call </w:t>
      </w:r>
    </w:p>
    <w:p w14:paraId="119B516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teniae coli</w:t>
      </w:r>
    </w:p>
    <w:p w14:paraId="0E8E659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Haustra pocket like bulges of large intestine </w:t>
      </w:r>
    </w:p>
    <w:p w14:paraId="07DAFEF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Epiploic appendages small fat filled pouches of visceral peritoneum that hand from surface of large intestine</w:t>
      </w:r>
    </w:p>
    <w:p w14:paraId="7772E472" w14:textId="77777777" w:rsidR="00776B86" w:rsidRPr="00776B86" w:rsidRDefault="00776B86" w:rsidP="00776B86">
      <w:pPr>
        <w:spacing w:after="240"/>
        <w:rPr>
          <w:rFonts w:ascii="Times New Roman" w:eastAsia="Times New Roman" w:hAnsi="Times New Roman" w:cs="Times New Roman"/>
        </w:rPr>
      </w:pPr>
      <w:r w:rsidRPr="00776B86">
        <w:rPr>
          <w:rFonts w:ascii="Times New Roman" w:eastAsia="Times New Roman" w:hAnsi="Times New Roman" w:cs="Times New Roman"/>
        </w:rPr>
        <w:br/>
      </w:r>
    </w:p>
    <w:p w14:paraId="0DB2F083"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1.3 Describe the region-specific digestive activities of the GI tract and their regulation </w:t>
      </w:r>
    </w:p>
    <w:p w14:paraId="24C19840"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1. List, define and provide examples of the 6 digestive processes</w:t>
      </w:r>
    </w:p>
    <w:p w14:paraId="31FA8DB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Ingestion→ takin in food</w:t>
      </w:r>
    </w:p>
    <w:p w14:paraId="741C783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Propulsion → peristalsis </w:t>
      </w:r>
    </w:p>
    <w:p w14:paraId="033D50D8"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Mechanical breakdown → </w:t>
      </w:r>
    </w:p>
    <w:p w14:paraId="6253270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Chemical digestion </w:t>
      </w:r>
    </w:p>
    <w:p w14:paraId="2B0D89CC"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Absorption </w:t>
      </w:r>
    </w:p>
    <w:p w14:paraId="416C1573"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Defecation</w:t>
      </w:r>
    </w:p>
    <w:p w14:paraId="6A7FBB69"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2. Summarize the basic concepts pertaining to the control of digestive function </w:t>
      </w:r>
    </w:p>
    <w:p w14:paraId="414594C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Signals </w:t>
      </w:r>
    </w:p>
    <w:p w14:paraId="256A0DEF" w14:textId="77777777" w:rsidR="00776B86" w:rsidRPr="00776B86" w:rsidRDefault="00776B86" w:rsidP="00776B86">
      <w:pPr>
        <w:numPr>
          <w:ilvl w:val="0"/>
          <w:numId w:val="33"/>
        </w:numPr>
        <w:textAlignment w:val="baseline"/>
        <w:rPr>
          <w:rFonts w:ascii="Arial" w:hAnsi="Arial" w:cs="Arial"/>
          <w:color w:val="000000"/>
          <w:sz w:val="22"/>
          <w:szCs w:val="22"/>
        </w:rPr>
      </w:pPr>
      <w:r w:rsidRPr="00776B86">
        <w:rPr>
          <w:rFonts w:ascii="Arial" w:hAnsi="Arial" w:cs="Arial"/>
          <w:color w:val="000000"/>
          <w:sz w:val="22"/>
          <w:szCs w:val="22"/>
        </w:rPr>
        <w:t>Stretch of organ wall due to filling → mechano</w:t>
      </w:r>
    </w:p>
    <w:p w14:paraId="70A549A9" w14:textId="77777777" w:rsidR="00776B86" w:rsidRPr="00776B86" w:rsidRDefault="00776B86" w:rsidP="00776B86">
      <w:pPr>
        <w:numPr>
          <w:ilvl w:val="0"/>
          <w:numId w:val="33"/>
        </w:numPr>
        <w:textAlignment w:val="baseline"/>
        <w:rPr>
          <w:rFonts w:ascii="Arial" w:hAnsi="Arial" w:cs="Arial"/>
          <w:color w:val="000000"/>
          <w:sz w:val="22"/>
          <w:szCs w:val="22"/>
        </w:rPr>
      </w:pPr>
      <w:r w:rsidRPr="00776B86">
        <w:rPr>
          <w:rFonts w:ascii="Arial" w:hAnsi="Arial" w:cs="Arial"/>
          <w:color w:val="000000"/>
          <w:sz w:val="22"/>
          <w:szCs w:val="22"/>
        </w:rPr>
        <w:t>Osmolarity and pH of contents which change during food processing → osmo</w:t>
      </w:r>
    </w:p>
    <w:p w14:paraId="1007CF4F" w14:textId="77777777" w:rsidR="00776B86" w:rsidRPr="00776B86" w:rsidRDefault="00776B86" w:rsidP="00776B86">
      <w:pPr>
        <w:numPr>
          <w:ilvl w:val="0"/>
          <w:numId w:val="33"/>
        </w:numPr>
        <w:textAlignment w:val="baseline"/>
        <w:rPr>
          <w:rFonts w:ascii="Arial" w:hAnsi="Arial" w:cs="Arial"/>
          <w:color w:val="000000"/>
          <w:sz w:val="22"/>
          <w:szCs w:val="22"/>
        </w:rPr>
      </w:pPr>
      <w:r w:rsidRPr="00776B86">
        <w:rPr>
          <w:rFonts w:ascii="Arial" w:hAnsi="Arial" w:cs="Arial"/>
          <w:color w:val="000000"/>
          <w:sz w:val="22"/>
          <w:szCs w:val="22"/>
        </w:rPr>
        <w:t>Substrates and end-products of digestion → chemo</w:t>
      </w:r>
    </w:p>
    <w:p w14:paraId="16A8C75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Regulation can be extrinsic or intrinsic </w:t>
      </w:r>
    </w:p>
    <w:p w14:paraId="63F5276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2 kinds of nerve reflex activity</w:t>
      </w:r>
    </w:p>
    <w:p w14:paraId="4EF68F5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Short reflexes: mediated by gut brain</w:t>
      </w:r>
    </w:p>
    <w:p w14:paraId="63E5B10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Long reflexes: triggered by extrinsic or intrinsic stimuli involve the cns </w:t>
      </w:r>
    </w:p>
    <w:p w14:paraId="7DC6459E"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3. Describe the digestive activities associated with the oral cavity and their regulation </w:t>
      </w:r>
    </w:p>
    <w:p w14:paraId="3A69AEF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 xml:space="preserve">mouth </w:t>
      </w:r>
    </w:p>
    <w:p w14:paraId="036926C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Only part of gi for ingestion </w:t>
      </w:r>
    </w:p>
    <w:p w14:paraId="7402326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Digestive functions of mouth carried by teeth tongue and salivary glands</w:t>
      </w:r>
    </w:p>
    <w:p w14:paraId="13539E04"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Mouth also begins propulsive act of swallowing → food traverses pharynx and enters esophagus</w:t>
      </w:r>
    </w:p>
    <w:p w14:paraId="09E1ACC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Saliva: contains electrolytes and amylase which begins the starch digestion</w:t>
      </w:r>
    </w:p>
    <w:p w14:paraId="31AE70B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Cleanses the mouth</w:t>
      </w:r>
    </w:p>
    <w:p w14:paraId="0C27D4B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Dissolves food chemicals so they can be tasted </w:t>
      </w:r>
    </w:p>
    <w:p w14:paraId="6F17F99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Moistens and compacts food bolus </w:t>
      </w:r>
    </w:p>
    <w:p w14:paraId="05D028C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Contains salivary amylase begins digestion of starchy foods</w:t>
      </w:r>
    </w:p>
    <w:p w14:paraId="1DB7F51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Parotid glands mostly serous ~25% of saliva </w:t>
      </w:r>
    </w:p>
    <w:p w14:paraId="354234B2"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Submandibular glands: serous % mucous ~70% of saliva</w:t>
      </w:r>
    </w:p>
    <w:p w14:paraId="47EC532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Sublingual glands: predominantly mucous cells ~5% of saliva</w:t>
      </w:r>
    </w:p>
    <w:p w14:paraId="503DD0E2"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Control of salivation = 1-1.5L</w:t>
      </w:r>
    </w:p>
    <w:p w14:paraId="6E835B4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Intrinsic salivary glands keep mouth moist extrinsic glands required for intake of food</w:t>
      </w:r>
    </w:p>
    <w:p w14:paraId="405158D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Regulated by autonomic nervous system </w:t>
      </w:r>
    </w:p>
    <w:p w14:paraId="0BCAADE4"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4. Describe the voluntary &amp; involuntary regulation of deglutition; define &amp; indicate some potential causes of heartburn</w:t>
      </w:r>
    </w:p>
    <w:p w14:paraId="797DBF9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Swallowing:</w:t>
      </w:r>
    </w:p>
    <w:p w14:paraId="682D0EA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Coordinated activity of tongue, soft palate, pharynx and esophagus involving &gt;22 separate muscle groups </w:t>
      </w:r>
      <w:r w:rsidRPr="00776B86">
        <w:rPr>
          <w:rFonts w:ascii="Arial" w:hAnsi="Arial" w:cs="Arial"/>
          <w:b/>
          <w:bCs/>
          <w:color w:val="000000"/>
          <w:sz w:val="22"/>
          <w:szCs w:val="22"/>
        </w:rPr>
        <w:t>2 phases</w:t>
      </w:r>
    </w:p>
    <w:p w14:paraId="2397F90E" w14:textId="77777777" w:rsidR="00776B86" w:rsidRPr="00776B86" w:rsidRDefault="00776B86" w:rsidP="00776B86">
      <w:pPr>
        <w:numPr>
          <w:ilvl w:val="0"/>
          <w:numId w:val="34"/>
        </w:numPr>
        <w:textAlignment w:val="baseline"/>
        <w:rPr>
          <w:rFonts w:ascii="Arial" w:hAnsi="Arial" w:cs="Arial"/>
          <w:color w:val="000000"/>
          <w:sz w:val="22"/>
          <w:szCs w:val="22"/>
        </w:rPr>
      </w:pPr>
      <w:r w:rsidRPr="00776B86">
        <w:rPr>
          <w:rFonts w:ascii="Arial" w:hAnsi="Arial" w:cs="Arial"/>
          <w:color w:val="000000"/>
          <w:sz w:val="22"/>
          <w:szCs w:val="22"/>
        </w:rPr>
        <w:t>buccal : involuntary controlled by swallowing centre in medulla and lower pons.</w:t>
      </w:r>
    </w:p>
    <w:p w14:paraId="183A668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occurs in mouth voluntary, tip of tongue forced against hard palate. Tongues contracts to force bolus into oropharynx. </w:t>
      </w:r>
    </w:p>
    <w:p w14:paraId="137B233B" w14:textId="77777777" w:rsidR="00776B86" w:rsidRPr="00776B86" w:rsidRDefault="00776B86" w:rsidP="00776B86">
      <w:pPr>
        <w:numPr>
          <w:ilvl w:val="0"/>
          <w:numId w:val="35"/>
        </w:numPr>
        <w:textAlignment w:val="baseline"/>
        <w:rPr>
          <w:rFonts w:ascii="Arial" w:hAnsi="Arial" w:cs="Arial"/>
          <w:color w:val="000000"/>
          <w:sz w:val="22"/>
          <w:szCs w:val="22"/>
        </w:rPr>
      </w:pPr>
      <w:r w:rsidRPr="00776B86">
        <w:rPr>
          <w:rFonts w:ascii="Arial" w:hAnsi="Arial" w:cs="Arial"/>
          <w:color w:val="000000"/>
          <w:sz w:val="22"/>
          <w:szCs w:val="22"/>
        </w:rPr>
        <w:t xml:space="preserve">Pharyngeal-esophageal phase begins: tongue blocks the mouth </w:t>
      </w:r>
    </w:p>
    <w:p w14:paraId="76034308"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Soft palate and its uvula rise closing nasopharynx, the larynx rises so that epiglottis blocks trachea.</w:t>
      </w:r>
    </w:p>
    <w:p w14:paraId="762F776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Peristaltism and upper esophageal sphincter contracts after food enters.</w:t>
      </w:r>
    </w:p>
    <w:p w14:paraId="16038641"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Heartburn:</w:t>
      </w:r>
    </w:p>
    <w:p w14:paraId="20422024"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Gastric reflux is the cause, caused by obesity or eating or drinking too much</w:t>
      </w:r>
    </w:p>
    <w:p w14:paraId="23D7C538" w14:textId="77777777" w:rsidR="00776B86" w:rsidRPr="00776B86" w:rsidRDefault="00776B86" w:rsidP="00776B86">
      <w:pPr>
        <w:rPr>
          <w:rFonts w:ascii="Times New Roman" w:hAnsi="Times New Roman" w:cs="Times New Roman"/>
        </w:rPr>
      </w:pPr>
      <w:r w:rsidRPr="00776B86">
        <w:rPr>
          <w:rFonts w:ascii="Arial" w:hAnsi="Arial" w:cs="Arial"/>
          <w:i/>
          <w:iCs/>
          <w:color w:val="FF0000"/>
          <w:sz w:val="22"/>
          <w:szCs w:val="22"/>
          <w:u w:val="single"/>
        </w:rPr>
        <w:t xml:space="preserve">5. Describe the digestive functions of the stomach and their regulation </w:t>
      </w:r>
    </w:p>
    <w:p w14:paraId="27B5BB6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Stomach </w:t>
      </w:r>
    </w:p>
    <w:p w14:paraId="01E331E4"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Temporary storage tank converts foods to chyme </w:t>
      </w:r>
    </w:p>
    <w:p w14:paraId="03FDB8A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Digestive processes occurring in stomach</w:t>
      </w:r>
    </w:p>
    <w:p w14:paraId="37A149F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Mechanical digestion via churning oblique muscles</w:t>
      </w:r>
    </w:p>
    <w:p w14:paraId="41A05AA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Protein digestion essential via pepsin. Rennin is secretted in children from stomach glands to digest casein</w:t>
      </w:r>
    </w:p>
    <w:p w14:paraId="3FC2648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Lipid soluble drugs such as alcohol and aspirin easily absorbed by stomach </w:t>
      </w:r>
    </w:p>
    <w:p w14:paraId="1F96664F"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Secretion of hcl facilitates reduction of food particles into chyme denatures protein and nucleic acids turns pepsinogen into pepsin.</w:t>
      </w:r>
    </w:p>
    <w:p w14:paraId="67DF9613" w14:textId="77777777" w:rsidR="00776B86" w:rsidRPr="00776B86" w:rsidRDefault="00776B86" w:rsidP="00776B86">
      <w:pPr>
        <w:rPr>
          <w:rFonts w:ascii="Times New Roman" w:hAnsi="Times New Roman" w:cs="Times New Roman"/>
        </w:rPr>
      </w:pPr>
      <w:r w:rsidRPr="00776B86">
        <w:rPr>
          <w:rFonts w:ascii="Arial" w:hAnsi="Arial" w:cs="Arial"/>
          <w:b/>
          <w:bCs/>
          <w:color w:val="000000"/>
          <w:sz w:val="22"/>
          <w:szCs w:val="22"/>
        </w:rPr>
        <w:t>Three phases of gastric secretion</w:t>
      </w:r>
    </w:p>
    <w:p w14:paraId="078D4BA5"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The cephalic phase:</w:t>
      </w:r>
    </w:p>
    <w:p w14:paraId="529BAC44"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Before food enters stomach shord lived phase</w:t>
      </w:r>
    </w:p>
    <w:p w14:paraId="392C96C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Olfactory taste bud inputs to hypothalamus → secretion of gastric juice . gets stomach ready</w:t>
      </w:r>
    </w:p>
    <w:p w14:paraId="7EA2181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cisual / conscious thought inputs </w:t>
      </w:r>
      <w:r w:rsidRPr="00776B86">
        <w:rPr>
          <w:rFonts w:ascii="Arial" w:hAnsi="Arial" w:cs="Arial"/>
          <w:color w:val="000000"/>
          <w:sz w:val="22"/>
          <w:szCs w:val="22"/>
          <w:u w:val="single"/>
        </w:rPr>
        <w:t>conditioned</w:t>
      </w:r>
      <w:r w:rsidRPr="00776B86">
        <w:rPr>
          <w:rFonts w:ascii="Arial" w:hAnsi="Arial" w:cs="Arial"/>
          <w:color w:val="000000"/>
          <w:sz w:val="22"/>
          <w:szCs w:val="22"/>
        </w:rPr>
        <w:t xml:space="preserve"> reflex based on prior experience</w:t>
      </w:r>
    </w:p>
    <w:p w14:paraId="2B83914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 xml:space="preserve">The gastric phase </w:t>
      </w:r>
    </w:p>
    <w:p w14:paraId="7169707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3-4 hours long provides 2~3 gastric secretions </w:t>
      </w:r>
    </w:p>
    <w:p w14:paraId="750C61FD"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Distension of stomach activates stretch receptors release ach and increases output of gastric juices.</w:t>
      </w:r>
    </w:p>
    <w:p w14:paraId="77182250"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Peptides and low acidity, more important trigger lead to secretion of gastrin (g cells) and histamine gastrin increases gastric juice secretion. </w:t>
      </w:r>
    </w:p>
    <w:p w14:paraId="73E95D8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Caffein increase gasstrin secretion protein increases ph</w:t>
      </w:r>
    </w:p>
    <w:p w14:paraId="5AB7129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 xml:space="preserve">Intestinal phase </w:t>
      </w:r>
    </w:p>
    <w:p w14:paraId="3C50E407"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Excitatory component followed by an inhibitory component </w:t>
      </w:r>
    </w:p>
    <w:p w14:paraId="0648AAB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Excitatory as food enters duodenum low ph sstimulates intesinal mucosal cells to release intestinal gastrin . short lived it is overidden by inhibitory stimuli as intestin fills </w:t>
      </w:r>
    </w:p>
    <w:p w14:paraId="2CCA4E4E"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4 factors allow for halt of gastric secrtion. Distension of duodenum, presence of acidic, fatty or hypertonic chyme all trigger halt. </w:t>
      </w:r>
    </w:p>
    <w:p w14:paraId="682ACAAB"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Entero gastric reflex: duodenum inhibit acid secretion in stomach </w:t>
      </w:r>
    </w:p>
    <w:p w14:paraId="4CADF523"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Enterogastrones: the enterogastrone hormones are released by a scattering of enteroendocrine cells in the duodenal mucosal epithelium ,</w:t>
      </w:r>
    </w:p>
    <w:p w14:paraId="48A21296"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CCK and secretin inhibit gastric secrtion.</w:t>
      </w:r>
    </w:p>
    <w:p w14:paraId="0CAFDA4A"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u w:val="single"/>
        </w:rPr>
        <w:t>Gastric motility and emptying:</w:t>
      </w:r>
    </w:p>
    <w:p w14:paraId="5155FB89" w14:textId="77777777" w:rsidR="00776B86" w:rsidRPr="00776B86" w:rsidRDefault="00776B86" w:rsidP="00776B86">
      <w:pPr>
        <w:rPr>
          <w:rFonts w:ascii="Times New Roman" w:hAnsi="Times New Roman" w:cs="Times New Roman"/>
        </w:rPr>
      </w:pPr>
      <w:r w:rsidRPr="00776B86">
        <w:rPr>
          <w:rFonts w:ascii="Arial" w:hAnsi="Arial" w:cs="Arial"/>
          <w:color w:val="000000"/>
          <w:sz w:val="22"/>
          <w:szCs w:val="22"/>
        </w:rPr>
        <w:t xml:space="preserve">Receptive relaxation of smooth muscle allows stomach to stretch without tension. </w:t>
      </w:r>
    </w:p>
    <w:p w14:paraId="6A9F8884" w14:textId="77777777" w:rsidR="00776B86" w:rsidRPr="00776B86" w:rsidRDefault="00776B86" w:rsidP="00776B86">
      <w:pPr>
        <w:rPr>
          <w:rFonts w:ascii="Times New Roman" w:eastAsia="Times New Roman" w:hAnsi="Times New Roman" w:cs="Times New Roman"/>
        </w:rPr>
      </w:pPr>
    </w:p>
    <w:p w14:paraId="05451051" w14:textId="77777777" w:rsidR="000229CD" w:rsidRDefault="000229CD">
      <w:bookmarkStart w:id="0" w:name="_GoBack"/>
      <w:bookmarkEnd w:id="0"/>
    </w:p>
    <w:sectPr w:rsidR="000229CD" w:rsidSect="008A4E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173E36"/>
    <w:multiLevelType w:val="multilevel"/>
    <w:tmpl w:val="D9C6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30471"/>
    <w:multiLevelType w:val="multilevel"/>
    <w:tmpl w:val="08400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F204A1"/>
    <w:multiLevelType w:val="multilevel"/>
    <w:tmpl w:val="6218A8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E747E4"/>
    <w:multiLevelType w:val="multilevel"/>
    <w:tmpl w:val="59EE8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200EDC"/>
    <w:multiLevelType w:val="multilevel"/>
    <w:tmpl w:val="9F367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60651D"/>
    <w:multiLevelType w:val="multilevel"/>
    <w:tmpl w:val="926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3B2FC1"/>
    <w:multiLevelType w:val="multilevel"/>
    <w:tmpl w:val="9CFE3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AF24B7"/>
    <w:multiLevelType w:val="multilevel"/>
    <w:tmpl w:val="8DD6D4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E368C0"/>
    <w:multiLevelType w:val="multilevel"/>
    <w:tmpl w:val="93F82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4903248"/>
    <w:multiLevelType w:val="multilevel"/>
    <w:tmpl w:val="87DCA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F47EEB"/>
    <w:multiLevelType w:val="multilevel"/>
    <w:tmpl w:val="8C226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452377"/>
    <w:multiLevelType w:val="multilevel"/>
    <w:tmpl w:val="778A6F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9E11BDB"/>
    <w:multiLevelType w:val="multilevel"/>
    <w:tmpl w:val="CCF6B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CF176E"/>
    <w:multiLevelType w:val="multilevel"/>
    <w:tmpl w:val="21BCA1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A056038"/>
    <w:multiLevelType w:val="multilevel"/>
    <w:tmpl w:val="048C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8154D6"/>
    <w:multiLevelType w:val="multilevel"/>
    <w:tmpl w:val="D2580F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182328A"/>
    <w:multiLevelType w:val="multilevel"/>
    <w:tmpl w:val="1C42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E87C26"/>
    <w:multiLevelType w:val="multilevel"/>
    <w:tmpl w:val="2EBE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FB0EA0"/>
    <w:multiLevelType w:val="multilevel"/>
    <w:tmpl w:val="96D2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7F215FE"/>
    <w:multiLevelType w:val="multilevel"/>
    <w:tmpl w:val="D64E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9776BD"/>
    <w:multiLevelType w:val="multilevel"/>
    <w:tmpl w:val="FF5E6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4D48A1"/>
    <w:multiLevelType w:val="multilevel"/>
    <w:tmpl w:val="FC4812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53A2424"/>
    <w:multiLevelType w:val="multilevel"/>
    <w:tmpl w:val="62A846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6A505E5"/>
    <w:multiLevelType w:val="multilevel"/>
    <w:tmpl w:val="ACC4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8208FC"/>
    <w:multiLevelType w:val="multilevel"/>
    <w:tmpl w:val="DF185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036237"/>
    <w:multiLevelType w:val="multilevel"/>
    <w:tmpl w:val="43C0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CF6AC1"/>
    <w:multiLevelType w:val="multilevel"/>
    <w:tmpl w:val="7D6CF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52F5DA8"/>
    <w:multiLevelType w:val="multilevel"/>
    <w:tmpl w:val="67FE0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7"/>
    <w:lvlOverride w:ilvl="1">
      <w:lvl w:ilvl="1">
        <w:numFmt w:val="lowerLetter"/>
        <w:lvlText w:val="%2."/>
        <w:lvlJc w:val="left"/>
      </w:lvl>
    </w:lvlOverride>
  </w:num>
  <w:num w:numId="3">
    <w:abstractNumId w:val="7"/>
    <w:lvlOverride w:ilvl="1">
      <w:lvl w:ilvl="1">
        <w:numFmt w:val="lowerLetter"/>
        <w:lvlText w:val="%2."/>
        <w:lvlJc w:val="left"/>
      </w:lvl>
    </w:lvlOverride>
    <w:lvlOverride w:ilvl="2">
      <w:lvl w:ilvl="2">
        <w:numFmt w:val="lowerRoman"/>
        <w:lvlText w:val="%3."/>
        <w:lvlJc w:val="right"/>
      </w:lvl>
    </w:lvlOverride>
  </w:num>
  <w:num w:numId="4">
    <w:abstractNumId w:val="7"/>
    <w:lvlOverride w:ilvl="1">
      <w:lvl w:ilvl="1">
        <w:numFmt w:val="lowerLetter"/>
        <w:lvlText w:val="%2."/>
        <w:lvlJc w:val="left"/>
      </w:lvl>
    </w:lvlOverride>
    <w:lvlOverride w:ilvl="2">
      <w:lvl w:ilvl="2">
        <w:numFmt w:val="lowerRoman"/>
        <w:lvlText w:val="%3."/>
        <w:lvlJc w:val="right"/>
      </w:lvl>
    </w:lvlOverride>
  </w:num>
  <w:num w:numId="5">
    <w:abstractNumId w:val="7"/>
    <w:lvlOverride w:ilvl="1">
      <w:lvl w:ilvl="1">
        <w:numFmt w:val="lowerLetter"/>
        <w:lvlText w:val="%2."/>
        <w:lvlJc w:val="left"/>
      </w:lvl>
    </w:lvlOverride>
    <w:lvlOverride w:ilvl="2">
      <w:lvl w:ilvl="2">
        <w:numFmt w:val="lowerRoman"/>
        <w:lvlText w:val="%3."/>
        <w:lvlJc w:val="right"/>
      </w:lvl>
    </w:lvlOverride>
  </w:num>
  <w:num w:numId="6">
    <w:abstractNumId w:val="5"/>
  </w:num>
  <w:num w:numId="7">
    <w:abstractNumId w:val="17"/>
  </w:num>
  <w:num w:numId="8">
    <w:abstractNumId w:val="25"/>
  </w:num>
  <w:num w:numId="9">
    <w:abstractNumId w:val="11"/>
  </w:num>
  <w:num w:numId="10">
    <w:abstractNumId w:val="11"/>
    <w:lvlOverride w:ilvl="1">
      <w:lvl w:ilvl="1">
        <w:numFmt w:val="lowerLetter"/>
        <w:lvlText w:val="%2."/>
        <w:lvlJc w:val="left"/>
      </w:lvl>
    </w:lvlOverride>
  </w:num>
  <w:num w:numId="11">
    <w:abstractNumId w:val="22"/>
  </w:num>
  <w:num w:numId="12">
    <w:abstractNumId w:val="22"/>
    <w:lvlOverride w:ilvl="1">
      <w:lvl w:ilvl="1">
        <w:numFmt w:val="lowerLetter"/>
        <w:lvlText w:val="%2."/>
        <w:lvlJc w:val="left"/>
      </w:lvl>
    </w:lvlOverride>
  </w:num>
  <w:num w:numId="13">
    <w:abstractNumId w:val="15"/>
    <w:lvlOverride w:ilvl="0">
      <w:lvl w:ilvl="0">
        <w:numFmt w:val="decimal"/>
        <w:lvlText w:val="%1."/>
        <w:lvlJc w:val="left"/>
      </w:lvl>
    </w:lvlOverride>
  </w:num>
  <w:num w:numId="14">
    <w:abstractNumId w:val="19"/>
  </w:num>
  <w:num w:numId="15">
    <w:abstractNumId w:val="13"/>
    <w:lvlOverride w:ilvl="0">
      <w:lvl w:ilvl="0">
        <w:numFmt w:val="decimal"/>
        <w:lvlText w:val="%1."/>
        <w:lvlJc w:val="left"/>
      </w:lvl>
    </w:lvlOverride>
  </w:num>
  <w:num w:numId="16">
    <w:abstractNumId w:val="20"/>
  </w:num>
  <w:num w:numId="17">
    <w:abstractNumId w:val="20"/>
    <w:lvlOverride w:ilvl="1">
      <w:lvl w:ilvl="1">
        <w:numFmt w:val="bullet"/>
        <w:lvlText w:val=""/>
        <w:lvlJc w:val="left"/>
        <w:pPr>
          <w:tabs>
            <w:tab w:val="num" w:pos="1440"/>
          </w:tabs>
          <w:ind w:left="1440" w:hanging="360"/>
        </w:pPr>
        <w:rPr>
          <w:rFonts w:ascii="Symbol" w:hAnsi="Symbol" w:hint="default"/>
          <w:sz w:val="20"/>
        </w:rPr>
      </w:lvl>
    </w:lvlOverride>
  </w:num>
  <w:num w:numId="18">
    <w:abstractNumId w:val="2"/>
    <w:lvlOverride w:ilvl="0">
      <w:lvl w:ilvl="0">
        <w:numFmt w:val="decimal"/>
        <w:lvlText w:val="%1."/>
        <w:lvlJc w:val="left"/>
      </w:lvl>
    </w:lvlOverride>
  </w:num>
  <w:num w:numId="19">
    <w:abstractNumId w:val="14"/>
  </w:num>
  <w:num w:numId="20">
    <w:abstractNumId w:val="0"/>
  </w:num>
  <w:num w:numId="21">
    <w:abstractNumId w:val="6"/>
  </w:num>
  <w:num w:numId="22">
    <w:abstractNumId w:val="16"/>
  </w:num>
  <w:num w:numId="23">
    <w:abstractNumId w:val="23"/>
  </w:num>
  <w:num w:numId="24">
    <w:abstractNumId w:val="9"/>
  </w:num>
  <w:num w:numId="25">
    <w:abstractNumId w:val="24"/>
  </w:num>
  <w:num w:numId="26">
    <w:abstractNumId w:val="4"/>
  </w:num>
  <w:num w:numId="27">
    <w:abstractNumId w:val="10"/>
  </w:num>
  <w:num w:numId="28">
    <w:abstractNumId w:val="3"/>
  </w:num>
  <w:num w:numId="29">
    <w:abstractNumId w:val="8"/>
  </w:num>
  <w:num w:numId="30">
    <w:abstractNumId w:val="18"/>
    <w:lvlOverride w:ilvl="0">
      <w:lvl w:ilvl="0">
        <w:numFmt w:val="lowerLetter"/>
        <w:lvlText w:val="%1."/>
        <w:lvlJc w:val="left"/>
      </w:lvl>
    </w:lvlOverride>
  </w:num>
  <w:num w:numId="31">
    <w:abstractNumId w:val="12"/>
  </w:num>
  <w:num w:numId="32">
    <w:abstractNumId w:val="1"/>
  </w:num>
  <w:num w:numId="33">
    <w:abstractNumId w:val="26"/>
    <w:lvlOverride w:ilvl="0">
      <w:lvl w:ilvl="0">
        <w:numFmt w:val="lowerLetter"/>
        <w:lvlText w:val="%1."/>
        <w:lvlJc w:val="left"/>
      </w:lvl>
    </w:lvlOverride>
  </w:num>
  <w:num w:numId="34">
    <w:abstractNumId w:val="27"/>
  </w:num>
  <w:num w:numId="35">
    <w:abstractNumId w:val="2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B86"/>
    <w:rsid w:val="000229CD"/>
    <w:rsid w:val="00550393"/>
    <w:rsid w:val="00776B86"/>
    <w:rsid w:val="008A4E35"/>
    <w:rsid w:val="008B40F5"/>
    <w:rsid w:val="00A90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4AFA3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6B86"/>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776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25560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2603</Words>
  <Characters>14840</Characters>
  <Application>Microsoft Macintosh Word</Application>
  <DocSecurity>0</DocSecurity>
  <Lines>123</Lines>
  <Paragraphs>34</Paragraphs>
  <ScaleCrop>false</ScaleCrop>
  <LinksUpToDate>false</LinksUpToDate>
  <CharactersWithSpaces>17409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Bishouty</dc:creator>
  <cp:keywords/>
  <dc:description/>
  <cp:lastModifiedBy>Richard Bishouty</cp:lastModifiedBy>
  <cp:revision>1</cp:revision>
  <dcterms:created xsi:type="dcterms:W3CDTF">2017-02-05T19:54:00Z</dcterms:created>
  <dcterms:modified xsi:type="dcterms:W3CDTF">2017-02-05T19:54:00Z</dcterms:modified>
</cp:coreProperties>
</file>