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2E23" w:rsidRDefault="00992E23" w:rsidP="0012756E">
      <w:pPr>
        <w:jc w:val="center"/>
        <w:rPr>
          <w:sz w:val="48"/>
          <w:szCs w:val="48"/>
        </w:rPr>
      </w:pPr>
    </w:p>
    <w:p w:rsidR="0012756E" w:rsidRDefault="0012756E" w:rsidP="0012756E">
      <w:pPr>
        <w:jc w:val="center"/>
        <w:rPr>
          <w:sz w:val="48"/>
          <w:szCs w:val="48"/>
        </w:rPr>
      </w:pPr>
    </w:p>
    <w:p w:rsidR="0012756E" w:rsidRDefault="0012756E" w:rsidP="0012756E">
      <w:pPr>
        <w:jc w:val="center"/>
        <w:rPr>
          <w:sz w:val="48"/>
          <w:szCs w:val="48"/>
        </w:rPr>
      </w:pPr>
    </w:p>
    <w:p w:rsidR="0012756E" w:rsidRDefault="0012756E" w:rsidP="0012756E">
      <w:pPr>
        <w:jc w:val="center"/>
        <w:rPr>
          <w:sz w:val="48"/>
          <w:szCs w:val="48"/>
        </w:rPr>
      </w:pPr>
    </w:p>
    <w:p w:rsidR="0012756E" w:rsidRDefault="0012756E" w:rsidP="0012756E">
      <w:pPr>
        <w:jc w:val="center"/>
        <w:rPr>
          <w:sz w:val="48"/>
          <w:szCs w:val="48"/>
        </w:rPr>
      </w:pPr>
    </w:p>
    <w:p w:rsidR="0012756E" w:rsidRDefault="0012756E" w:rsidP="0012756E">
      <w:pPr>
        <w:jc w:val="center"/>
        <w:rPr>
          <w:sz w:val="48"/>
          <w:szCs w:val="48"/>
        </w:rPr>
      </w:pPr>
    </w:p>
    <w:p w:rsidR="0012756E" w:rsidRDefault="0012756E" w:rsidP="0012756E">
      <w:pPr>
        <w:jc w:val="center"/>
        <w:rPr>
          <w:sz w:val="48"/>
          <w:szCs w:val="48"/>
        </w:rPr>
      </w:pPr>
      <w:r>
        <w:rPr>
          <w:sz w:val="48"/>
          <w:szCs w:val="48"/>
        </w:rPr>
        <w:t>Experiment 1</w:t>
      </w:r>
    </w:p>
    <w:p w:rsidR="0012756E" w:rsidRDefault="0012756E" w:rsidP="0012756E">
      <w:pPr>
        <w:jc w:val="center"/>
        <w:rPr>
          <w:sz w:val="48"/>
          <w:szCs w:val="48"/>
        </w:rPr>
      </w:pPr>
      <w:r>
        <w:rPr>
          <w:sz w:val="48"/>
          <w:szCs w:val="48"/>
        </w:rPr>
        <w:t>Thin-Layer Chromatographic Analysis of Drug Components</w:t>
      </w:r>
    </w:p>
    <w:p w:rsidR="0012756E" w:rsidRDefault="0012756E" w:rsidP="0012756E">
      <w:pPr>
        <w:rPr>
          <w:sz w:val="24"/>
          <w:szCs w:val="48"/>
        </w:rPr>
      </w:pPr>
    </w:p>
    <w:p w:rsidR="0012756E" w:rsidRDefault="0012756E" w:rsidP="0012756E">
      <w:pPr>
        <w:rPr>
          <w:sz w:val="24"/>
          <w:szCs w:val="48"/>
        </w:rPr>
      </w:pPr>
    </w:p>
    <w:p w:rsidR="0012756E" w:rsidRDefault="0012756E" w:rsidP="0012756E">
      <w:pPr>
        <w:rPr>
          <w:sz w:val="24"/>
          <w:szCs w:val="48"/>
        </w:rPr>
      </w:pPr>
    </w:p>
    <w:p w:rsidR="0012756E" w:rsidRDefault="0012756E" w:rsidP="0012756E">
      <w:pPr>
        <w:rPr>
          <w:sz w:val="24"/>
          <w:szCs w:val="48"/>
        </w:rPr>
      </w:pPr>
    </w:p>
    <w:p w:rsidR="0012756E" w:rsidRDefault="0012756E" w:rsidP="0012756E">
      <w:pPr>
        <w:rPr>
          <w:sz w:val="24"/>
          <w:szCs w:val="48"/>
        </w:rPr>
      </w:pPr>
    </w:p>
    <w:p w:rsidR="0012756E" w:rsidRDefault="0012756E" w:rsidP="0012756E">
      <w:pPr>
        <w:rPr>
          <w:sz w:val="24"/>
          <w:szCs w:val="48"/>
        </w:rPr>
      </w:pPr>
    </w:p>
    <w:p w:rsidR="0012756E" w:rsidRDefault="0012756E" w:rsidP="0012756E">
      <w:pPr>
        <w:rPr>
          <w:sz w:val="24"/>
          <w:szCs w:val="48"/>
        </w:rPr>
      </w:pPr>
    </w:p>
    <w:p w:rsidR="0012756E" w:rsidRDefault="0012756E" w:rsidP="0012756E">
      <w:pPr>
        <w:rPr>
          <w:sz w:val="24"/>
          <w:szCs w:val="48"/>
        </w:rPr>
      </w:pPr>
      <w:bookmarkStart w:id="0" w:name="_GoBack"/>
      <w:bookmarkEnd w:id="0"/>
    </w:p>
    <w:p w:rsidR="0012756E" w:rsidRDefault="00CE0243" w:rsidP="0012756E">
      <w:pPr>
        <w:rPr>
          <w:sz w:val="24"/>
          <w:szCs w:val="48"/>
        </w:rPr>
      </w:pPr>
      <w:r>
        <w:rPr>
          <w:sz w:val="24"/>
          <w:szCs w:val="48"/>
        </w:rPr>
        <w:t>CHEM 221</w:t>
      </w:r>
    </w:p>
    <w:p w:rsidR="0039369D" w:rsidRDefault="0039369D" w:rsidP="0012756E">
      <w:pPr>
        <w:rPr>
          <w:sz w:val="24"/>
          <w:szCs w:val="48"/>
        </w:rPr>
      </w:pPr>
      <w:r>
        <w:rPr>
          <w:sz w:val="24"/>
          <w:szCs w:val="48"/>
        </w:rPr>
        <w:t>Prof. S. Robidoux</w:t>
      </w:r>
    </w:p>
    <w:p w:rsidR="005F5BFD" w:rsidRDefault="0012756E" w:rsidP="0012756E">
      <w:pPr>
        <w:rPr>
          <w:sz w:val="24"/>
          <w:szCs w:val="48"/>
        </w:rPr>
      </w:pPr>
      <w:r>
        <w:rPr>
          <w:sz w:val="24"/>
          <w:szCs w:val="48"/>
        </w:rPr>
        <w:t>Date performed: Sept. 19, 2014</w:t>
      </w:r>
    </w:p>
    <w:p w:rsidR="001A5035" w:rsidRDefault="001A5035" w:rsidP="0012756E">
      <w:pPr>
        <w:rPr>
          <w:sz w:val="24"/>
          <w:szCs w:val="48"/>
        </w:rPr>
      </w:pPr>
      <w:r>
        <w:rPr>
          <w:sz w:val="24"/>
          <w:szCs w:val="48"/>
        </w:rPr>
        <w:t>FALL 2014</w:t>
      </w:r>
    </w:p>
    <w:p w:rsidR="007D3996" w:rsidRPr="005F5BFD" w:rsidRDefault="00800D61" w:rsidP="0012756E">
      <w:pPr>
        <w:rPr>
          <w:sz w:val="24"/>
          <w:szCs w:val="48"/>
        </w:rPr>
      </w:pPr>
      <w:r w:rsidRPr="00A57439">
        <w:rPr>
          <w:sz w:val="36"/>
          <w:szCs w:val="48"/>
        </w:rPr>
        <w:lastRenderedPageBreak/>
        <w:t>ABSTRACT</w:t>
      </w:r>
    </w:p>
    <w:p w:rsidR="00800D61" w:rsidRPr="00A57439" w:rsidRDefault="00800D61" w:rsidP="0012756E">
      <w:pPr>
        <w:rPr>
          <w:sz w:val="24"/>
          <w:szCs w:val="48"/>
        </w:rPr>
      </w:pPr>
      <w:r>
        <w:rPr>
          <w:sz w:val="24"/>
          <w:szCs w:val="48"/>
        </w:rPr>
        <w:t>The objective of this experiment is to identify an unknown analgesic drug by using thin-l</w:t>
      </w:r>
      <w:r w:rsidR="008B442C">
        <w:rPr>
          <w:sz w:val="24"/>
          <w:szCs w:val="48"/>
        </w:rPr>
        <w:t>ayer chromatography</w:t>
      </w:r>
      <w:r>
        <w:rPr>
          <w:sz w:val="24"/>
          <w:szCs w:val="48"/>
        </w:rPr>
        <w:t>. Because each compound used in this experiment travels up the TLC plate at a different rate, this is a simple way of identifying wha</w:t>
      </w:r>
      <w:r w:rsidR="00A57439">
        <w:rPr>
          <w:sz w:val="24"/>
          <w:szCs w:val="48"/>
        </w:rPr>
        <w:t>t the unknown is</w:t>
      </w:r>
      <w:r>
        <w:rPr>
          <w:sz w:val="24"/>
          <w:szCs w:val="48"/>
        </w:rPr>
        <w:t xml:space="preserve"> by comparing it to a series of standards.</w:t>
      </w:r>
      <w:r w:rsidR="00A57439">
        <w:rPr>
          <w:sz w:val="24"/>
          <w:szCs w:val="48"/>
        </w:rPr>
        <w:t xml:space="preserve"> From the TLC plate, the distance travelled by each component can be used to calculate the R</w:t>
      </w:r>
      <w:r w:rsidR="00A57439">
        <w:rPr>
          <w:sz w:val="24"/>
          <w:szCs w:val="48"/>
          <w:vertAlign w:val="subscript"/>
        </w:rPr>
        <w:t>f</w:t>
      </w:r>
      <w:r w:rsidR="00A57439">
        <w:rPr>
          <w:sz w:val="24"/>
          <w:szCs w:val="48"/>
        </w:rPr>
        <w:t xml:space="preserve"> (ratio to front) values of each component and the unknown can be determined by comparing the results. The standard R</w:t>
      </w:r>
      <w:r w:rsidR="00A57439">
        <w:rPr>
          <w:sz w:val="24"/>
          <w:szCs w:val="48"/>
          <w:vertAlign w:val="subscript"/>
        </w:rPr>
        <w:t>f</w:t>
      </w:r>
      <w:r w:rsidR="00A57439">
        <w:rPr>
          <w:sz w:val="24"/>
          <w:szCs w:val="48"/>
        </w:rPr>
        <w:t xml:space="preserve"> value that the unknown’s value is closest to will be </w:t>
      </w:r>
      <w:r w:rsidR="00FD56F6">
        <w:rPr>
          <w:sz w:val="24"/>
          <w:szCs w:val="48"/>
        </w:rPr>
        <w:t>what the unknown is.</w:t>
      </w:r>
      <w:r w:rsidR="00A57439">
        <w:rPr>
          <w:sz w:val="24"/>
          <w:szCs w:val="48"/>
        </w:rPr>
        <w:t xml:space="preserve"> </w:t>
      </w:r>
    </w:p>
    <w:p w:rsidR="00DB2B13" w:rsidRPr="00A57439" w:rsidRDefault="00800D61" w:rsidP="0012756E">
      <w:pPr>
        <w:rPr>
          <w:sz w:val="36"/>
          <w:szCs w:val="48"/>
        </w:rPr>
      </w:pPr>
      <w:r w:rsidRPr="00A57439">
        <w:rPr>
          <w:sz w:val="36"/>
          <w:szCs w:val="48"/>
        </w:rPr>
        <w:t>RESULTS</w:t>
      </w:r>
    </w:p>
    <w:p w:rsidR="00A57439" w:rsidRDefault="00A57439" w:rsidP="0012756E">
      <w:pPr>
        <w:rPr>
          <w:sz w:val="24"/>
          <w:szCs w:val="48"/>
        </w:rPr>
      </w:pPr>
      <w:r w:rsidRPr="00A57439">
        <w:rPr>
          <w:sz w:val="28"/>
          <w:szCs w:val="48"/>
        </w:rPr>
        <w:t xml:space="preserve">Step 1: </w:t>
      </w:r>
      <w:r w:rsidRPr="00A57439">
        <w:rPr>
          <w:sz w:val="24"/>
          <w:szCs w:val="48"/>
        </w:rPr>
        <w:t>Measure distance travelled by spots and solvent front</w:t>
      </w:r>
    </w:p>
    <w:p w:rsidR="00A57439" w:rsidRPr="00A57439" w:rsidRDefault="00A57439" w:rsidP="0012756E">
      <w:pPr>
        <w:rPr>
          <w:szCs w:val="48"/>
        </w:rPr>
      </w:pPr>
      <w:r>
        <w:rPr>
          <w:b/>
          <w:sz w:val="24"/>
          <w:szCs w:val="48"/>
        </w:rPr>
        <w:t>Fig. 1</w:t>
      </w:r>
      <w:r>
        <w:rPr>
          <w:sz w:val="24"/>
          <w:szCs w:val="48"/>
        </w:rPr>
        <w:t xml:space="preserve"> – TLC plate</w:t>
      </w:r>
    </w:p>
    <w:tbl>
      <w:tblPr>
        <w:tblStyle w:val="TableGrid"/>
        <w:tblpPr w:leftFromText="180" w:rightFromText="180" w:vertAnchor="text" w:horzAnchor="margin" w:tblpXSpec="right" w:tblpY="984"/>
        <w:tblW w:w="0" w:type="auto"/>
        <w:tblLook w:val="04A0" w:firstRow="1" w:lastRow="0" w:firstColumn="1" w:lastColumn="0" w:noHBand="0" w:noVBand="1"/>
      </w:tblPr>
      <w:tblGrid>
        <w:gridCol w:w="2559"/>
        <w:gridCol w:w="2403"/>
      </w:tblGrid>
      <w:tr w:rsidR="00DB2B13" w:rsidTr="00A57439">
        <w:tc>
          <w:tcPr>
            <w:tcW w:w="4962" w:type="dxa"/>
            <w:gridSpan w:val="2"/>
          </w:tcPr>
          <w:p w:rsidR="00DB2B13" w:rsidRPr="00DB2B13" w:rsidRDefault="00DB2B13" w:rsidP="00A57439">
            <w:pPr>
              <w:jc w:val="center"/>
              <w:rPr>
                <w:b/>
                <w:sz w:val="24"/>
                <w:szCs w:val="48"/>
              </w:rPr>
            </w:pPr>
            <w:r>
              <w:rPr>
                <w:b/>
                <w:sz w:val="24"/>
                <w:szCs w:val="48"/>
              </w:rPr>
              <w:t>Table 1</w:t>
            </w:r>
            <w:r w:rsidRPr="00DB2B13">
              <w:rPr>
                <w:sz w:val="24"/>
                <w:szCs w:val="48"/>
              </w:rPr>
              <w:t xml:space="preserve"> </w:t>
            </w:r>
            <w:r w:rsidR="007320B8">
              <w:rPr>
                <w:sz w:val="24"/>
                <w:szCs w:val="48"/>
              </w:rPr>
              <w:t xml:space="preserve">- </w:t>
            </w:r>
            <w:r w:rsidRPr="00DB2B13">
              <w:rPr>
                <w:sz w:val="24"/>
                <w:szCs w:val="48"/>
              </w:rPr>
              <w:t>Distance Travelled by Compounds (cm)</w:t>
            </w:r>
          </w:p>
        </w:tc>
      </w:tr>
      <w:tr w:rsidR="00DB2B13" w:rsidTr="00A57439">
        <w:tc>
          <w:tcPr>
            <w:tcW w:w="2559" w:type="dxa"/>
          </w:tcPr>
          <w:p w:rsidR="00DB2B13" w:rsidRPr="00DB2B13" w:rsidRDefault="00DB2B13" w:rsidP="00A57439">
            <w:pPr>
              <w:jc w:val="center"/>
              <w:rPr>
                <w:sz w:val="24"/>
                <w:szCs w:val="48"/>
              </w:rPr>
            </w:pPr>
            <w:r>
              <w:rPr>
                <w:sz w:val="24"/>
                <w:szCs w:val="48"/>
              </w:rPr>
              <w:t>Solvent Front</w:t>
            </w:r>
          </w:p>
        </w:tc>
        <w:tc>
          <w:tcPr>
            <w:tcW w:w="2403" w:type="dxa"/>
          </w:tcPr>
          <w:p w:rsidR="00DB2B13" w:rsidRDefault="00DB2B13" w:rsidP="00A57439">
            <w:pPr>
              <w:jc w:val="center"/>
              <w:rPr>
                <w:sz w:val="24"/>
                <w:szCs w:val="48"/>
              </w:rPr>
            </w:pPr>
            <w:r>
              <w:rPr>
                <w:sz w:val="24"/>
                <w:szCs w:val="48"/>
              </w:rPr>
              <w:t>7.0</w:t>
            </w:r>
          </w:p>
        </w:tc>
      </w:tr>
      <w:tr w:rsidR="00DB2B13" w:rsidTr="00A57439">
        <w:tc>
          <w:tcPr>
            <w:tcW w:w="2559" w:type="dxa"/>
          </w:tcPr>
          <w:p w:rsidR="00DB2B13" w:rsidRDefault="00DB2B13" w:rsidP="00A57439">
            <w:pPr>
              <w:jc w:val="center"/>
              <w:rPr>
                <w:sz w:val="24"/>
                <w:szCs w:val="48"/>
              </w:rPr>
            </w:pPr>
            <w:r>
              <w:rPr>
                <w:sz w:val="24"/>
                <w:szCs w:val="48"/>
              </w:rPr>
              <w:t>Caffeine (1)</w:t>
            </w:r>
          </w:p>
        </w:tc>
        <w:tc>
          <w:tcPr>
            <w:tcW w:w="2403" w:type="dxa"/>
          </w:tcPr>
          <w:p w:rsidR="00DB2B13" w:rsidRDefault="00DB2B13" w:rsidP="00A57439">
            <w:pPr>
              <w:jc w:val="center"/>
              <w:rPr>
                <w:sz w:val="24"/>
                <w:szCs w:val="48"/>
              </w:rPr>
            </w:pPr>
            <w:r>
              <w:rPr>
                <w:sz w:val="24"/>
                <w:szCs w:val="48"/>
              </w:rPr>
              <w:t>1.3</w:t>
            </w:r>
          </w:p>
        </w:tc>
      </w:tr>
      <w:tr w:rsidR="00DB2B13" w:rsidTr="00A57439">
        <w:tc>
          <w:tcPr>
            <w:tcW w:w="2559" w:type="dxa"/>
          </w:tcPr>
          <w:p w:rsidR="00DB2B13" w:rsidRDefault="00DB2B13" w:rsidP="00A57439">
            <w:pPr>
              <w:jc w:val="center"/>
              <w:rPr>
                <w:sz w:val="24"/>
                <w:szCs w:val="48"/>
              </w:rPr>
            </w:pPr>
            <w:r>
              <w:rPr>
                <w:sz w:val="24"/>
                <w:szCs w:val="48"/>
              </w:rPr>
              <w:t>Aspirin (2)</w:t>
            </w:r>
          </w:p>
        </w:tc>
        <w:tc>
          <w:tcPr>
            <w:tcW w:w="2403" w:type="dxa"/>
          </w:tcPr>
          <w:p w:rsidR="00DB2B13" w:rsidRDefault="00DB2B13" w:rsidP="00A57439">
            <w:pPr>
              <w:jc w:val="center"/>
              <w:rPr>
                <w:sz w:val="24"/>
                <w:szCs w:val="48"/>
              </w:rPr>
            </w:pPr>
            <w:r>
              <w:rPr>
                <w:sz w:val="24"/>
                <w:szCs w:val="48"/>
              </w:rPr>
              <w:t>5.4</w:t>
            </w:r>
          </w:p>
        </w:tc>
      </w:tr>
      <w:tr w:rsidR="00DB2B13" w:rsidTr="00A57439">
        <w:tc>
          <w:tcPr>
            <w:tcW w:w="2559" w:type="dxa"/>
          </w:tcPr>
          <w:p w:rsidR="00DB2B13" w:rsidRDefault="00DB2B13" w:rsidP="00A57439">
            <w:pPr>
              <w:jc w:val="center"/>
              <w:rPr>
                <w:sz w:val="24"/>
                <w:szCs w:val="48"/>
              </w:rPr>
            </w:pPr>
            <w:r>
              <w:rPr>
                <w:sz w:val="24"/>
                <w:szCs w:val="48"/>
              </w:rPr>
              <w:t>Acetaminophen (3)</w:t>
            </w:r>
          </w:p>
        </w:tc>
        <w:tc>
          <w:tcPr>
            <w:tcW w:w="2403" w:type="dxa"/>
          </w:tcPr>
          <w:p w:rsidR="00DB2B13" w:rsidRDefault="00DB2B13" w:rsidP="00A57439">
            <w:pPr>
              <w:jc w:val="center"/>
              <w:rPr>
                <w:sz w:val="24"/>
                <w:szCs w:val="48"/>
              </w:rPr>
            </w:pPr>
            <w:r>
              <w:rPr>
                <w:sz w:val="24"/>
                <w:szCs w:val="48"/>
              </w:rPr>
              <w:t>4.2</w:t>
            </w:r>
          </w:p>
        </w:tc>
      </w:tr>
      <w:tr w:rsidR="00DB2B13" w:rsidTr="00A57439">
        <w:tc>
          <w:tcPr>
            <w:tcW w:w="2559" w:type="dxa"/>
          </w:tcPr>
          <w:p w:rsidR="00DB2B13" w:rsidRDefault="00DB2B13" w:rsidP="00A57439">
            <w:pPr>
              <w:jc w:val="center"/>
              <w:rPr>
                <w:sz w:val="24"/>
                <w:szCs w:val="48"/>
              </w:rPr>
            </w:pPr>
            <w:r>
              <w:rPr>
                <w:sz w:val="24"/>
                <w:szCs w:val="48"/>
              </w:rPr>
              <w:t>Unknown (U)</w:t>
            </w:r>
          </w:p>
        </w:tc>
        <w:tc>
          <w:tcPr>
            <w:tcW w:w="2403" w:type="dxa"/>
          </w:tcPr>
          <w:p w:rsidR="00DB2B13" w:rsidRDefault="00DB2B13" w:rsidP="00A57439">
            <w:pPr>
              <w:jc w:val="center"/>
              <w:rPr>
                <w:sz w:val="24"/>
                <w:szCs w:val="48"/>
              </w:rPr>
            </w:pPr>
            <w:r>
              <w:rPr>
                <w:sz w:val="24"/>
                <w:szCs w:val="48"/>
              </w:rPr>
              <w:t>5.2</w:t>
            </w:r>
          </w:p>
        </w:tc>
      </w:tr>
    </w:tbl>
    <w:p w:rsidR="00A57439" w:rsidRDefault="0097076D" w:rsidP="0012756E">
      <w:pPr>
        <w:rPr>
          <w:sz w:val="24"/>
          <w:szCs w:val="48"/>
        </w:rPr>
      </w:pPr>
      <w:r>
        <w:rPr>
          <w:noProof/>
          <w:sz w:val="24"/>
          <w:szCs w:val="48"/>
          <w:lang w:eastAsia="en-CA"/>
        </w:rPr>
        <w:drawing>
          <wp:inline distT="0" distB="0" distL="0" distR="0" wp14:anchorId="4CFE44C9" wp14:editId="51A1BDDE">
            <wp:extent cx="2419350" cy="3181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419350" cy="3181350"/>
                    </a:xfrm>
                    <a:prstGeom prst="rect">
                      <a:avLst/>
                    </a:prstGeom>
                    <a:noFill/>
                    <a:ln>
                      <a:noFill/>
                    </a:ln>
                  </pic:spPr>
                </pic:pic>
              </a:graphicData>
            </a:graphic>
          </wp:inline>
        </w:drawing>
      </w:r>
    </w:p>
    <w:p w:rsidR="00A57439" w:rsidRPr="00A57439" w:rsidRDefault="00A57439" w:rsidP="0012756E">
      <w:pPr>
        <w:rPr>
          <w:sz w:val="24"/>
          <w:szCs w:val="48"/>
        </w:rPr>
      </w:pPr>
      <w:r>
        <w:rPr>
          <w:sz w:val="28"/>
          <w:szCs w:val="48"/>
        </w:rPr>
        <w:t xml:space="preserve">Step 2: </w:t>
      </w:r>
      <w:r>
        <w:rPr>
          <w:sz w:val="24"/>
          <w:szCs w:val="48"/>
        </w:rPr>
        <w:t>Calculate R</w:t>
      </w:r>
      <w:r>
        <w:rPr>
          <w:sz w:val="24"/>
          <w:szCs w:val="48"/>
          <w:vertAlign w:val="subscript"/>
        </w:rPr>
        <w:t>f</w:t>
      </w:r>
      <w:r>
        <w:rPr>
          <w:sz w:val="24"/>
          <w:szCs w:val="48"/>
        </w:rPr>
        <w:t xml:space="preserve"> values of each component and determine unknown</w:t>
      </w:r>
    </w:p>
    <w:p w:rsidR="00DB2B13" w:rsidRPr="00A11FED" w:rsidRDefault="00DB2B13" w:rsidP="0012756E">
      <w:pPr>
        <w:rPr>
          <w:sz w:val="24"/>
          <w:szCs w:val="48"/>
          <w:vertAlign w:val="superscript"/>
        </w:rPr>
      </w:pPr>
      <w:r>
        <w:rPr>
          <w:sz w:val="24"/>
          <w:szCs w:val="48"/>
        </w:rPr>
        <w:t>From the TLC plate</w:t>
      </w:r>
      <w:r w:rsidR="00A57439">
        <w:rPr>
          <w:sz w:val="24"/>
          <w:szCs w:val="48"/>
        </w:rPr>
        <w:t>,</w:t>
      </w:r>
      <w:r>
        <w:rPr>
          <w:sz w:val="24"/>
          <w:szCs w:val="48"/>
        </w:rPr>
        <w:t xml:space="preserve"> the R</w:t>
      </w:r>
      <w:r>
        <w:rPr>
          <w:sz w:val="24"/>
          <w:szCs w:val="48"/>
          <w:vertAlign w:val="subscript"/>
        </w:rPr>
        <w:t>f</w:t>
      </w:r>
      <w:r>
        <w:rPr>
          <w:sz w:val="24"/>
          <w:szCs w:val="48"/>
        </w:rPr>
        <w:t xml:space="preserve"> values of each component can be calculated using the formula:</w:t>
      </w:r>
      <w:r w:rsidR="00A11FED">
        <w:rPr>
          <w:sz w:val="24"/>
          <w:szCs w:val="48"/>
          <w:vertAlign w:val="superscript"/>
        </w:rPr>
        <w:t>1</w:t>
      </w:r>
    </w:p>
    <w:p w:rsidR="00DB2B13" w:rsidRDefault="00DB2B13" w:rsidP="0012756E">
      <w:pPr>
        <w:rPr>
          <w:sz w:val="24"/>
          <w:szCs w:val="48"/>
        </w:rPr>
      </w:pPr>
      <w:r>
        <w:rPr>
          <w:sz w:val="24"/>
          <w:szCs w:val="48"/>
        </w:rPr>
        <w:t>R</w:t>
      </w:r>
      <w:r>
        <w:rPr>
          <w:sz w:val="24"/>
          <w:szCs w:val="48"/>
          <w:vertAlign w:val="subscript"/>
        </w:rPr>
        <w:t>f</w:t>
      </w:r>
      <w:r>
        <w:rPr>
          <w:sz w:val="24"/>
          <w:szCs w:val="48"/>
        </w:rPr>
        <w:t xml:space="preserve"> = distance travelled by spot / dist</w:t>
      </w:r>
      <w:r w:rsidR="00A57439">
        <w:rPr>
          <w:sz w:val="24"/>
          <w:szCs w:val="48"/>
        </w:rPr>
        <w:t>ance travelled by solvent front</w:t>
      </w:r>
    </w:p>
    <w:tbl>
      <w:tblPr>
        <w:tblStyle w:val="TableGrid"/>
        <w:tblW w:w="0" w:type="auto"/>
        <w:tblLook w:val="04A0" w:firstRow="1" w:lastRow="0" w:firstColumn="1" w:lastColumn="0" w:noHBand="0" w:noVBand="1"/>
      </w:tblPr>
      <w:tblGrid>
        <w:gridCol w:w="4675"/>
        <w:gridCol w:w="4675"/>
      </w:tblGrid>
      <w:tr w:rsidR="00A57439" w:rsidTr="00F8606F">
        <w:tc>
          <w:tcPr>
            <w:tcW w:w="9350" w:type="dxa"/>
            <w:gridSpan w:val="2"/>
          </w:tcPr>
          <w:p w:rsidR="00A57439" w:rsidRPr="00A57439" w:rsidRDefault="00A57439" w:rsidP="00A57439">
            <w:pPr>
              <w:jc w:val="center"/>
              <w:rPr>
                <w:sz w:val="24"/>
                <w:szCs w:val="48"/>
              </w:rPr>
            </w:pPr>
            <w:r>
              <w:rPr>
                <w:b/>
                <w:sz w:val="24"/>
                <w:szCs w:val="48"/>
              </w:rPr>
              <w:t>Table 2</w:t>
            </w:r>
            <w:r>
              <w:rPr>
                <w:sz w:val="24"/>
                <w:szCs w:val="48"/>
              </w:rPr>
              <w:t xml:space="preserve"> – R</w:t>
            </w:r>
            <w:r>
              <w:rPr>
                <w:sz w:val="24"/>
                <w:szCs w:val="48"/>
                <w:vertAlign w:val="subscript"/>
              </w:rPr>
              <w:t>f</w:t>
            </w:r>
            <w:r>
              <w:rPr>
                <w:sz w:val="24"/>
                <w:szCs w:val="48"/>
              </w:rPr>
              <w:t xml:space="preserve"> values of components</w:t>
            </w:r>
          </w:p>
        </w:tc>
      </w:tr>
      <w:tr w:rsidR="00A57439" w:rsidTr="00A57439">
        <w:tc>
          <w:tcPr>
            <w:tcW w:w="4675" w:type="dxa"/>
          </w:tcPr>
          <w:p w:rsidR="00A57439" w:rsidRDefault="00A57439" w:rsidP="00A57439">
            <w:pPr>
              <w:jc w:val="center"/>
              <w:rPr>
                <w:sz w:val="24"/>
                <w:szCs w:val="48"/>
              </w:rPr>
            </w:pPr>
            <w:r>
              <w:rPr>
                <w:sz w:val="24"/>
                <w:szCs w:val="48"/>
              </w:rPr>
              <w:t xml:space="preserve">Caffeine </w:t>
            </w:r>
          </w:p>
        </w:tc>
        <w:tc>
          <w:tcPr>
            <w:tcW w:w="4675" w:type="dxa"/>
          </w:tcPr>
          <w:p w:rsidR="00A57439" w:rsidRDefault="00A57439" w:rsidP="00A57439">
            <w:pPr>
              <w:jc w:val="center"/>
              <w:rPr>
                <w:sz w:val="24"/>
                <w:szCs w:val="48"/>
              </w:rPr>
            </w:pPr>
            <w:r>
              <w:rPr>
                <w:sz w:val="24"/>
                <w:szCs w:val="48"/>
              </w:rPr>
              <w:t>0.19</w:t>
            </w:r>
          </w:p>
        </w:tc>
      </w:tr>
      <w:tr w:rsidR="00A57439" w:rsidTr="00A57439">
        <w:tc>
          <w:tcPr>
            <w:tcW w:w="4675" w:type="dxa"/>
          </w:tcPr>
          <w:p w:rsidR="00A57439" w:rsidRDefault="00A57439" w:rsidP="00A57439">
            <w:pPr>
              <w:jc w:val="center"/>
              <w:rPr>
                <w:sz w:val="24"/>
                <w:szCs w:val="48"/>
              </w:rPr>
            </w:pPr>
            <w:r>
              <w:rPr>
                <w:sz w:val="24"/>
                <w:szCs w:val="48"/>
              </w:rPr>
              <w:t>Aspirin</w:t>
            </w:r>
          </w:p>
        </w:tc>
        <w:tc>
          <w:tcPr>
            <w:tcW w:w="4675" w:type="dxa"/>
          </w:tcPr>
          <w:p w:rsidR="00A57439" w:rsidRDefault="00A57439" w:rsidP="00A57439">
            <w:pPr>
              <w:jc w:val="center"/>
              <w:rPr>
                <w:sz w:val="24"/>
                <w:szCs w:val="48"/>
              </w:rPr>
            </w:pPr>
            <w:r>
              <w:rPr>
                <w:sz w:val="24"/>
                <w:szCs w:val="48"/>
              </w:rPr>
              <w:t>0.77</w:t>
            </w:r>
          </w:p>
        </w:tc>
      </w:tr>
      <w:tr w:rsidR="00A57439" w:rsidTr="00A57439">
        <w:tc>
          <w:tcPr>
            <w:tcW w:w="4675" w:type="dxa"/>
          </w:tcPr>
          <w:p w:rsidR="00A57439" w:rsidRDefault="00A57439" w:rsidP="00A57439">
            <w:pPr>
              <w:jc w:val="center"/>
              <w:rPr>
                <w:sz w:val="24"/>
                <w:szCs w:val="48"/>
              </w:rPr>
            </w:pPr>
            <w:r>
              <w:rPr>
                <w:sz w:val="24"/>
                <w:szCs w:val="48"/>
              </w:rPr>
              <w:t>Acetaminophen</w:t>
            </w:r>
          </w:p>
        </w:tc>
        <w:tc>
          <w:tcPr>
            <w:tcW w:w="4675" w:type="dxa"/>
          </w:tcPr>
          <w:p w:rsidR="00A57439" w:rsidRDefault="00A57439" w:rsidP="00A57439">
            <w:pPr>
              <w:jc w:val="center"/>
              <w:rPr>
                <w:sz w:val="24"/>
                <w:szCs w:val="48"/>
              </w:rPr>
            </w:pPr>
            <w:r>
              <w:rPr>
                <w:sz w:val="24"/>
                <w:szCs w:val="48"/>
              </w:rPr>
              <w:t>0.60</w:t>
            </w:r>
          </w:p>
        </w:tc>
      </w:tr>
      <w:tr w:rsidR="00A57439" w:rsidTr="00A57439">
        <w:tc>
          <w:tcPr>
            <w:tcW w:w="4675" w:type="dxa"/>
          </w:tcPr>
          <w:p w:rsidR="00A57439" w:rsidRDefault="00A57439" w:rsidP="00A57439">
            <w:pPr>
              <w:jc w:val="center"/>
              <w:rPr>
                <w:sz w:val="24"/>
                <w:szCs w:val="48"/>
              </w:rPr>
            </w:pPr>
            <w:r>
              <w:rPr>
                <w:sz w:val="24"/>
                <w:szCs w:val="48"/>
              </w:rPr>
              <w:t>Unknown</w:t>
            </w:r>
          </w:p>
        </w:tc>
        <w:tc>
          <w:tcPr>
            <w:tcW w:w="4675" w:type="dxa"/>
          </w:tcPr>
          <w:p w:rsidR="00A57439" w:rsidRDefault="00A57439" w:rsidP="00A57439">
            <w:pPr>
              <w:jc w:val="center"/>
              <w:rPr>
                <w:sz w:val="24"/>
                <w:szCs w:val="48"/>
              </w:rPr>
            </w:pPr>
            <w:r>
              <w:rPr>
                <w:sz w:val="24"/>
                <w:szCs w:val="48"/>
              </w:rPr>
              <w:t>0.74</w:t>
            </w:r>
          </w:p>
        </w:tc>
      </w:tr>
    </w:tbl>
    <w:p w:rsidR="00A57439" w:rsidRDefault="00A57439" w:rsidP="00A57439">
      <w:pPr>
        <w:rPr>
          <w:sz w:val="24"/>
          <w:szCs w:val="48"/>
        </w:rPr>
      </w:pPr>
      <w:r>
        <w:rPr>
          <w:sz w:val="24"/>
          <w:szCs w:val="48"/>
        </w:rPr>
        <w:lastRenderedPageBreak/>
        <w:t>Sample calculation:</w:t>
      </w:r>
    </w:p>
    <w:p w:rsidR="00A57439" w:rsidRDefault="00A57439" w:rsidP="00A57439">
      <w:pPr>
        <w:rPr>
          <w:sz w:val="24"/>
          <w:szCs w:val="48"/>
        </w:rPr>
      </w:pPr>
      <w:r>
        <w:rPr>
          <w:sz w:val="24"/>
          <w:szCs w:val="48"/>
        </w:rPr>
        <w:t>R</w:t>
      </w:r>
      <w:r>
        <w:rPr>
          <w:sz w:val="24"/>
          <w:szCs w:val="48"/>
          <w:vertAlign w:val="subscript"/>
        </w:rPr>
        <w:t>f</w:t>
      </w:r>
      <w:r>
        <w:rPr>
          <w:sz w:val="24"/>
          <w:szCs w:val="48"/>
        </w:rPr>
        <w:t xml:space="preserve"> value of caffeine = 1.3 cm / 7.0 cm = 0.19</w:t>
      </w:r>
    </w:p>
    <w:p w:rsidR="005F5BFD" w:rsidRPr="005F5BFD" w:rsidRDefault="005F5BFD" w:rsidP="0012756E">
      <w:pPr>
        <w:rPr>
          <w:sz w:val="24"/>
          <w:szCs w:val="48"/>
        </w:rPr>
      </w:pPr>
      <w:r>
        <w:rPr>
          <w:sz w:val="24"/>
          <w:szCs w:val="48"/>
        </w:rPr>
        <w:t>Based on the R</w:t>
      </w:r>
      <w:r>
        <w:rPr>
          <w:sz w:val="24"/>
          <w:szCs w:val="48"/>
          <w:vertAlign w:val="subscript"/>
        </w:rPr>
        <w:t>f</w:t>
      </w:r>
      <w:r>
        <w:rPr>
          <w:sz w:val="24"/>
          <w:szCs w:val="48"/>
        </w:rPr>
        <w:t xml:space="preserve"> values calculated in this experiment, the unknown is aspirin.</w:t>
      </w:r>
    </w:p>
    <w:p w:rsidR="00800D61" w:rsidRDefault="00800D61" w:rsidP="0012756E">
      <w:pPr>
        <w:rPr>
          <w:sz w:val="36"/>
          <w:szCs w:val="48"/>
        </w:rPr>
      </w:pPr>
      <w:r w:rsidRPr="005F5BFD">
        <w:rPr>
          <w:sz w:val="36"/>
          <w:szCs w:val="48"/>
        </w:rPr>
        <w:t>DISCUSSION</w:t>
      </w:r>
    </w:p>
    <w:p w:rsidR="004514B7" w:rsidRDefault="002F42C7" w:rsidP="0012756E">
      <w:pPr>
        <w:rPr>
          <w:sz w:val="24"/>
          <w:szCs w:val="48"/>
        </w:rPr>
      </w:pPr>
      <w:r>
        <w:rPr>
          <w:sz w:val="24"/>
          <w:szCs w:val="48"/>
        </w:rPr>
        <w:t xml:space="preserve">TLC is used in this experiment because it is a relatively easy way to determine an unknown when it is compared to known compounds. There are two key parts of this experiment: the mobile phase, which is the solvent used and the stationary phase, which is the adsorbent on the TLC plate. In this case the mobile phase used was 200:1 ethyl acetate/acetic acid. The mobile phase moves up the stationary phase by capillary action and depending on its polarity, the components </w:t>
      </w:r>
      <w:r w:rsidR="00FE0C06">
        <w:rPr>
          <w:sz w:val="24"/>
          <w:szCs w:val="48"/>
        </w:rPr>
        <w:t>will also move up the TLC plate with the solvent. The polarity of the mobile phase is important because if it’s too polar, the components will travel too far up the TLC plate and if it’s too non-polar, the components won’t travel far enough.</w:t>
      </w:r>
      <w:r w:rsidR="00410BC5">
        <w:rPr>
          <w:sz w:val="24"/>
          <w:szCs w:val="48"/>
          <w:vertAlign w:val="superscript"/>
        </w:rPr>
        <w:t>2</w:t>
      </w:r>
      <w:r w:rsidR="00FE0C06">
        <w:rPr>
          <w:sz w:val="24"/>
          <w:szCs w:val="48"/>
        </w:rPr>
        <w:t xml:space="preserve"> Neither of these scenarios is ideal because the resulting R</w:t>
      </w:r>
      <w:r w:rsidR="00FE0C06">
        <w:rPr>
          <w:sz w:val="24"/>
          <w:szCs w:val="48"/>
          <w:vertAlign w:val="subscript"/>
        </w:rPr>
        <w:t>f</w:t>
      </w:r>
      <w:r w:rsidR="00FE0C06">
        <w:rPr>
          <w:sz w:val="24"/>
          <w:szCs w:val="48"/>
        </w:rPr>
        <w:t xml:space="preserve"> values won’t be accurate. In this experiment, 200:1 ethyl acetate/acetic acid w</w:t>
      </w:r>
      <w:r w:rsidR="00782B35">
        <w:rPr>
          <w:sz w:val="24"/>
          <w:szCs w:val="48"/>
        </w:rPr>
        <w:t>as chosen</w:t>
      </w:r>
      <w:r w:rsidR="00FE0C06">
        <w:rPr>
          <w:sz w:val="24"/>
          <w:szCs w:val="48"/>
        </w:rPr>
        <w:t xml:space="preserve"> because it was a good solvent to use so that the spots would be in about the middle of the </w:t>
      </w:r>
      <w:r w:rsidR="00410BC5">
        <w:rPr>
          <w:sz w:val="24"/>
          <w:szCs w:val="48"/>
        </w:rPr>
        <w:t>TLC plate, which is ideal.</w:t>
      </w:r>
      <w:r w:rsidR="00410BC5">
        <w:rPr>
          <w:sz w:val="24"/>
          <w:szCs w:val="48"/>
          <w:vertAlign w:val="superscript"/>
        </w:rPr>
        <w:t>2</w:t>
      </w:r>
      <w:r w:rsidR="00CB2E26">
        <w:rPr>
          <w:sz w:val="24"/>
          <w:szCs w:val="48"/>
        </w:rPr>
        <w:t xml:space="preserve"> How far the spots travel up the TLC plate also depends on the stationary phase or adsorbent used. The </w:t>
      </w:r>
      <w:r w:rsidR="006656F6">
        <w:rPr>
          <w:sz w:val="24"/>
          <w:szCs w:val="48"/>
        </w:rPr>
        <w:t xml:space="preserve">adsorbent is </w:t>
      </w:r>
      <w:r w:rsidR="00AF2CC6">
        <w:rPr>
          <w:sz w:val="24"/>
          <w:szCs w:val="48"/>
        </w:rPr>
        <w:t>polar and depending on how pola</w:t>
      </w:r>
      <w:r w:rsidR="00CB2E26">
        <w:rPr>
          <w:sz w:val="24"/>
          <w:szCs w:val="48"/>
        </w:rPr>
        <w:t xml:space="preserve">r or non-polar the compounds are, they will either </w:t>
      </w:r>
      <w:r w:rsidR="00AF2CC6">
        <w:rPr>
          <w:sz w:val="24"/>
          <w:szCs w:val="48"/>
        </w:rPr>
        <w:t>be st</w:t>
      </w:r>
      <w:r w:rsidR="003B1B07">
        <w:rPr>
          <w:sz w:val="24"/>
          <w:szCs w:val="48"/>
        </w:rPr>
        <w:t>rongly attracted, or adsorbed, on</w:t>
      </w:r>
      <w:r w:rsidR="00410BC5">
        <w:rPr>
          <w:sz w:val="24"/>
          <w:szCs w:val="48"/>
        </w:rPr>
        <w:t>to the stationary phase or not.</w:t>
      </w:r>
      <w:r w:rsidR="00410BC5">
        <w:rPr>
          <w:sz w:val="24"/>
          <w:szCs w:val="48"/>
          <w:vertAlign w:val="superscript"/>
        </w:rPr>
        <w:t>3</w:t>
      </w:r>
      <w:r w:rsidR="00AF2CC6">
        <w:rPr>
          <w:sz w:val="24"/>
          <w:szCs w:val="48"/>
        </w:rPr>
        <w:t xml:space="preserve"> Therefore, more polar compounds will move more slowly through the stationary phase and less polar compounds will move more quickly through it.</w:t>
      </w:r>
      <w:r w:rsidR="004514B7">
        <w:rPr>
          <w:sz w:val="24"/>
          <w:szCs w:val="48"/>
        </w:rPr>
        <w:t xml:space="preserve"> Another noteworthy point is that the developing chamber should be covered for the duration of the experiment. When the chamber is sealed, the vapour from the solvent is trapped within and this increases the solvent’</w:t>
      </w:r>
      <w:r w:rsidR="00A11FED">
        <w:rPr>
          <w:sz w:val="24"/>
          <w:szCs w:val="48"/>
        </w:rPr>
        <w:t>s speed up the TLC plate.</w:t>
      </w:r>
      <w:r w:rsidR="00A11FED">
        <w:rPr>
          <w:sz w:val="24"/>
          <w:szCs w:val="48"/>
          <w:vertAlign w:val="superscript"/>
        </w:rPr>
        <w:t>1</w:t>
      </w:r>
      <w:r w:rsidR="00A11FED">
        <w:rPr>
          <w:sz w:val="24"/>
          <w:szCs w:val="48"/>
        </w:rPr>
        <w:t xml:space="preserve"> </w:t>
      </w:r>
      <w:r w:rsidR="004514B7">
        <w:rPr>
          <w:sz w:val="24"/>
          <w:szCs w:val="48"/>
        </w:rPr>
        <w:t>The shape of the spot is also an important factor as irregular shapes could result in errors. One possible reason for different spot shape is incorrect spotting technique; either the spot was too big or not reapplied in the same place every time.</w:t>
      </w:r>
    </w:p>
    <w:p w:rsidR="00800D61" w:rsidRPr="004514B7" w:rsidRDefault="00800D61" w:rsidP="0012756E">
      <w:pPr>
        <w:rPr>
          <w:sz w:val="28"/>
          <w:szCs w:val="48"/>
        </w:rPr>
      </w:pPr>
      <w:r w:rsidRPr="004514B7">
        <w:rPr>
          <w:sz w:val="36"/>
          <w:szCs w:val="48"/>
        </w:rPr>
        <w:t>CONCLUSION</w:t>
      </w:r>
    </w:p>
    <w:p w:rsidR="00800D61" w:rsidRPr="004514B7" w:rsidRDefault="004514B7" w:rsidP="0012756E">
      <w:pPr>
        <w:rPr>
          <w:sz w:val="24"/>
          <w:szCs w:val="48"/>
        </w:rPr>
      </w:pPr>
      <w:r>
        <w:rPr>
          <w:sz w:val="24"/>
          <w:szCs w:val="48"/>
        </w:rPr>
        <w:t>To conclude, the purpose of this experiment was to use thi</w:t>
      </w:r>
      <w:r w:rsidR="008B442C">
        <w:rPr>
          <w:sz w:val="24"/>
          <w:szCs w:val="48"/>
        </w:rPr>
        <w:t>n-layer chromatography</w:t>
      </w:r>
      <w:r>
        <w:rPr>
          <w:sz w:val="24"/>
          <w:szCs w:val="48"/>
        </w:rPr>
        <w:t xml:space="preserve"> to determine the identity of an unknown compound by comparing it to standards. By using the distances traveled by each compound and the solvent front, the R</w:t>
      </w:r>
      <w:r>
        <w:rPr>
          <w:sz w:val="24"/>
          <w:szCs w:val="48"/>
          <w:vertAlign w:val="subscript"/>
        </w:rPr>
        <w:t>f</w:t>
      </w:r>
      <w:r>
        <w:rPr>
          <w:sz w:val="24"/>
          <w:szCs w:val="48"/>
        </w:rPr>
        <w:t xml:space="preserve"> values of each one was ca</w:t>
      </w:r>
      <w:r w:rsidR="00183DD6">
        <w:rPr>
          <w:sz w:val="24"/>
          <w:szCs w:val="48"/>
        </w:rPr>
        <w:t>lculated. Based on the R</w:t>
      </w:r>
      <w:r w:rsidR="00183DD6">
        <w:rPr>
          <w:sz w:val="24"/>
          <w:szCs w:val="48"/>
          <w:vertAlign w:val="subscript"/>
        </w:rPr>
        <w:t>f</w:t>
      </w:r>
      <w:r w:rsidR="00183DD6">
        <w:rPr>
          <w:sz w:val="24"/>
          <w:szCs w:val="48"/>
        </w:rPr>
        <w:t xml:space="preserve"> values</w:t>
      </w:r>
      <w:r>
        <w:rPr>
          <w:sz w:val="24"/>
          <w:szCs w:val="48"/>
        </w:rPr>
        <w:t>, the unknown was found to be aspirin.</w:t>
      </w:r>
    </w:p>
    <w:p w:rsidR="004760B6" w:rsidRDefault="004760B6" w:rsidP="0012756E">
      <w:pPr>
        <w:rPr>
          <w:sz w:val="36"/>
          <w:szCs w:val="48"/>
        </w:rPr>
      </w:pPr>
    </w:p>
    <w:p w:rsidR="004760B6" w:rsidRDefault="004760B6" w:rsidP="0012756E">
      <w:pPr>
        <w:rPr>
          <w:sz w:val="36"/>
          <w:szCs w:val="48"/>
        </w:rPr>
      </w:pPr>
    </w:p>
    <w:p w:rsidR="004760B6" w:rsidRDefault="004760B6" w:rsidP="0012756E">
      <w:pPr>
        <w:rPr>
          <w:sz w:val="36"/>
          <w:szCs w:val="48"/>
        </w:rPr>
      </w:pPr>
    </w:p>
    <w:p w:rsidR="00800D61" w:rsidRDefault="00800D61" w:rsidP="0012756E">
      <w:pPr>
        <w:rPr>
          <w:sz w:val="36"/>
          <w:szCs w:val="48"/>
        </w:rPr>
      </w:pPr>
      <w:r w:rsidRPr="00183DD6">
        <w:rPr>
          <w:sz w:val="36"/>
          <w:szCs w:val="48"/>
        </w:rPr>
        <w:lastRenderedPageBreak/>
        <w:t>REFERENCES</w:t>
      </w:r>
    </w:p>
    <w:p w:rsidR="00A11FED" w:rsidRDefault="00A11FED" w:rsidP="00A11FED">
      <w:pPr>
        <w:spacing w:line="360" w:lineRule="auto"/>
        <w:rPr>
          <w:sz w:val="24"/>
          <w:szCs w:val="24"/>
        </w:rPr>
      </w:pPr>
      <w:r w:rsidRPr="00C74986">
        <w:rPr>
          <w:sz w:val="24"/>
          <w:szCs w:val="24"/>
        </w:rPr>
        <w:t>1</w:t>
      </w:r>
      <w:r>
        <w:rPr>
          <w:sz w:val="24"/>
          <w:szCs w:val="24"/>
        </w:rPr>
        <w:t>. Laboratory Manual of CHEM 221: Introduction to Organic Chemistry I Laboratory Manual, Experiment #1</w:t>
      </w:r>
      <w:r w:rsidRPr="00C74986">
        <w:rPr>
          <w:sz w:val="24"/>
          <w:szCs w:val="24"/>
        </w:rPr>
        <w:t>, Department of Chemistry and Biochemistry, Concordia Univer</w:t>
      </w:r>
      <w:r>
        <w:rPr>
          <w:sz w:val="24"/>
          <w:szCs w:val="24"/>
        </w:rPr>
        <w:t>sity, Montreal, Quebec, Canada.</w:t>
      </w:r>
    </w:p>
    <w:p w:rsidR="00410BC5" w:rsidRPr="00410BC5" w:rsidRDefault="00A11FED" w:rsidP="00410BC5">
      <w:pPr>
        <w:spacing w:line="360" w:lineRule="auto"/>
        <w:rPr>
          <w:rFonts w:eastAsia="Times New Roman" w:cs="Times New Roman"/>
          <w:sz w:val="24"/>
          <w:szCs w:val="24"/>
          <w:lang w:eastAsia="en-CA"/>
        </w:rPr>
      </w:pPr>
      <w:r>
        <w:rPr>
          <w:sz w:val="24"/>
          <w:szCs w:val="24"/>
        </w:rPr>
        <w:t xml:space="preserve">2. </w:t>
      </w:r>
      <w:r w:rsidR="00410BC5" w:rsidRPr="00410BC5">
        <w:rPr>
          <w:sz w:val="24"/>
          <w:szCs w:val="24"/>
        </w:rPr>
        <w:t xml:space="preserve">Zene, Ben. </w:t>
      </w:r>
      <w:r w:rsidR="00410BC5" w:rsidRPr="00410BC5">
        <w:rPr>
          <w:rFonts w:eastAsia="Times New Roman" w:cs="Times New Roman"/>
          <w:i/>
          <w:sz w:val="24"/>
          <w:szCs w:val="24"/>
          <w:lang w:eastAsia="en-CA"/>
        </w:rPr>
        <w:t>Thin-Layer and Column Chromatography: Identifying an Unknown Analgesic, Determining an Ideal Mobile Phase and Monitoring the Progress of the Mitsunobu Reaction.</w:t>
      </w:r>
      <w:r w:rsidR="00410BC5">
        <w:rPr>
          <w:rFonts w:eastAsia="Times New Roman" w:cs="Times New Roman"/>
          <w:sz w:val="24"/>
          <w:szCs w:val="24"/>
          <w:lang w:eastAsia="en-CA"/>
        </w:rPr>
        <w:t xml:space="preserve"> Web. Sept. 2014.</w:t>
      </w:r>
    </w:p>
    <w:p w:rsidR="00A11FED" w:rsidRPr="00410BC5" w:rsidRDefault="00410BC5" w:rsidP="00410BC5">
      <w:pPr>
        <w:spacing w:line="360" w:lineRule="auto"/>
        <w:rPr>
          <w:sz w:val="24"/>
          <w:szCs w:val="24"/>
        </w:rPr>
      </w:pPr>
      <w:r>
        <w:rPr>
          <w:sz w:val="24"/>
          <w:szCs w:val="24"/>
        </w:rPr>
        <w:t>3. “Thin Layer Chromatography (TLC).” Department of Chemistry and Biochemistry, University of Colorado at Boulder. Web. Sept. 2014.</w:t>
      </w:r>
    </w:p>
    <w:p w:rsidR="00183DD6" w:rsidRPr="00183DD6" w:rsidRDefault="00183DD6" w:rsidP="0012756E">
      <w:pPr>
        <w:rPr>
          <w:sz w:val="24"/>
          <w:szCs w:val="48"/>
        </w:rPr>
      </w:pPr>
    </w:p>
    <w:sectPr w:rsidR="00183DD6" w:rsidRPr="00183DD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56E"/>
    <w:rsid w:val="0012756E"/>
    <w:rsid w:val="00183DD6"/>
    <w:rsid w:val="001A5035"/>
    <w:rsid w:val="002F42C7"/>
    <w:rsid w:val="0039369D"/>
    <w:rsid w:val="003B1B07"/>
    <w:rsid w:val="00410BC5"/>
    <w:rsid w:val="004514B7"/>
    <w:rsid w:val="004760B6"/>
    <w:rsid w:val="005F5BFD"/>
    <w:rsid w:val="006656F6"/>
    <w:rsid w:val="007320B8"/>
    <w:rsid w:val="00782B35"/>
    <w:rsid w:val="007D3996"/>
    <w:rsid w:val="00800D61"/>
    <w:rsid w:val="008B442C"/>
    <w:rsid w:val="0097076D"/>
    <w:rsid w:val="00992E23"/>
    <w:rsid w:val="00A11FED"/>
    <w:rsid w:val="00A57439"/>
    <w:rsid w:val="00AF2CC6"/>
    <w:rsid w:val="00BD4FD3"/>
    <w:rsid w:val="00CB2E26"/>
    <w:rsid w:val="00CE0243"/>
    <w:rsid w:val="00CF1733"/>
    <w:rsid w:val="00DB2B13"/>
    <w:rsid w:val="00EC2111"/>
    <w:rsid w:val="00FD56F6"/>
    <w:rsid w:val="00FE0C0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F181BD-B421-40FD-8A70-995C9A59B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B2B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0702827">
      <w:bodyDiv w:val="1"/>
      <w:marLeft w:val="0"/>
      <w:marRight w:val="0"/>
      <w:marTop w:val="0"/>
      <w:marBottom w:val="0"/>
      <w:divBdr>
        <w:top w:val="none" w:sz="0" w:space="0" w:color="auto"/>
        <w:left w:val="none" w:sz="0" w:space="0" w:color="auto"/>
        <w:bottom w:val="none" w:sz="0" w:space="0" w:color="auto"/>
        <w:right w:val="none" w:sz="0" w:space="0" w:color="auto"/>
      </w:divBdr>
      <w:divsChild>
        <w:div w:id="999963997">
          <w:marLeft w:val="0"/>
          <w:marRight w:val="0"/>
          <w:marTop w:val="0"/>
          <w:marBottom w:val="0"/>
          <w:divBdr>
            <w:top w:val="none" w:sz="0" w:space="0" w:color="auto"/>
            <w:left w:val="none" w:sz="0" w:space="0" w:color="auto"/>
            <w:bottom w:val="none" w:sz="0" w:space="0" w:color="auto"/>
            <w:right w:val="none" w:sz="0" w:space="0" w:color="auto"/>
          </w:divBdr>
        </w:div>
        <w:div w:id="787821021">
          <w:marLeft w:val="0"/>
          <w:marRight w:val="0"/>
          <w:marTop w:val="0"/>
          <w:marBottom w:val="0"/>
          <w:divBdr>
            <w:top w:val="none" w:sz="0" w:space="0" w:color="auto"/>
            <w:left w:val="none" w:sz="0" w:space="0" w:color="auto"/>
            <w:bottom w:val="none" w:sz="0" w:space="0" w:color="auto"/>
            <w:right w:val="none" w:sz="0" w:space="0" w:color="auto"/>
          </w:divBdr>
        </w:div>
        <w:div w:id="186723192">
          <w:marLeft w:val="0"/>
          <w:marRight w:val="0"/>
          <w:marTop w:val="0"/>
          <w:marBottom w:val="0"/>
          <w:divBdr>
            <w:top w:val="none" w:sz="0" w:space="0" w:color="auto"/>
            <w:left w:val="none" w:sz="0" w:space="0" w:color="auto"/>
            <w:bottom w:val="none" w:sz="0" w:space="0" w:color="auto"/>
            <w:right w:val="none" w:sz="0" w:space="0" w:color="auto"/>
          </w:divBdr>
        </w:div>
        <w:div w:id="756830693">
          <w:marLeft w:val="0"/>
          <w:marRight w:val="0"/>
          <w:marTop w:val="0"/>
          <w:marBottom w:val="0"/>
          <w:divBdr>
            <w:top w:val="none" w:sz="0" w:space="0" w:color="auto"/>
            <w:left w:val="none" w:sz="0" w:space="0" w:color="auto"/>
            <w:bottom w:val="none" w:sz="0" w:space="0" w:color="auto"/>
            <w:right w:val="none" w:sz="0" w:space="0" w:color="auto"/>
          </w:divBdr>
        </w:div>
        <w:div w:id="1544053894">
          <w:marLeft w:val="0"/>
          <w:marRight w:val="0"/>
          <w:marTop w:val="0"/>
          <w:marBottom w:val="0"/>
          <w:divBdr>
            <w:top w:val="none" w:sz="0" w:space="0" w:color="auto"/>
            <w:left w:val="none" w:sz="0" w:space="0" w:color="auto"/>
            <w:bottom w:val="none" w:sz="0" w:space="0" w:color="auto"/>
            <w:right w:val="none" w:sz="0" w:space="0" w:color="auto"/>
          </w:divBdr>
        </w:div>
        <w:div w:id="1990578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144</TotalTime>
  <Pages>4</Pages>
  <Words>630</Words>
  <Characters>3592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Filiatreault</dc:creator>
  <cp:keywords/>
  <dc:description/>
  <cp:lastModifiedBy>Elisabeth Filiatreault</cp:lastModifiedBy>
  <cp:revision>19</cp:revision>
  <dcterms:created xsi:type="dcterms:W3CDTF">2014-09-26T00:15:00Z</dcterms:created>
  <dcterms:modified xsi:type="dcterms:W3CDTF">2017-02-04T16:07:00Z</dcterms:modified>
</cp:coreProperties>
</file>