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lang w:val="en-US" w:eastAsia="en-CA"/>
        </w:rPr>
        <w:t>Exam Study Guide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The Basics: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Exam is 3 hours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Closed book – no notes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Calculators permitted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Your</w:t>
      </w:r>
      <w:r w:rsidR="00584B8A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Instructor’s name is April Wheeler</w:t>
      </w: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. Not putting my full name delays the exam getting to me and you, therefore, getting your final mark.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Read each question CAREFULLY. Be sure to answer the question fully. A lot of marks are lost on exams when students just plain don’t answer the question that is being asked.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Bring pencils and erasers – writing an exam in pen is flirting with disaster.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Go ahead and write answers on the backs of pages. You may be given a booklet as well for doing rough work –DO NOT put any answers in the booklet – ALL answers must be on the exam paper.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Stay calm and collected. If a question is giving you grief move on to the next and come back later.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General structure:</w:t>
      </w:r>
    </w:p>
    <w:p w:rsidR="001B5873" w:rsidRPr="00AC58E1" w:rsidRDefault="001B5873" w:rsidP="001B5873">
      <w:pPr>
        <w:numPr>
          <w:ilvl w:val="0"/>
          <w:numId w:val="1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15 true/false</w:t>
      </w:r>
    </w:p>
    <w:p w:rsidR="001B5873" w:rsidRPr="00AC58E1" w:rsidRDefault="001B5873" w:rsidP="001B587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20 multiple choice</w:t>
      </w:r>
    </w:p>
    <w:p w:rsidR="001B5873" w:rsidRPr="00AC58E1" w:rsidRDefault="001B5873" w:rsidP="001B587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4 essay/short answer.</w:t>
      </w:r>
    </w:p>
    <w:p w:rsidR="001B5873" w:rsidRPr="00AC58E1" w:rsidRDefault="001B5873" w:rsidP="001B587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I </w:t>
      </w:r>
      <w:proofErr w:type="spellStart"/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can not</w:t>
      </w:r>
      <w:proofErr w:type="spellEnd"/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emphasize enough the importance of carefully reading each question. True/False and Multiple choice questions often have wording designed to trip you up.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In General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ind w:hanging="36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All chapters are covered</w:t>
      </w:r>
    </w:p>
    <w:p w:rsidR="001B5873" w:rsidRDefault="001B5873" w:rsidP="001B5873">
      <w:pPr>
        <w:shd w:val="clear" w:color="auto" w:fill="FFFFFF"/>
        <w:spacing w:before="100" w:beforeAutospacing="1" w:after="60" w:line="240" w:lineRule="auto"/>
        <w:ind w:left="-36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Focus on knowing the chapter parts identified below. </w:t>
      </w:r>
      <w:r w:rsidR="0008079E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</w:t>
      </w: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</w:t>
      </w:r>
      <w:r w:rsidR="0008079E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ind w:left="-36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The blue boxed examples, stories and charts in the textbook are good for showing the concepts in action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ind w:hanging="36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The publisher’s website has practice true/false you might want to try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 – Introduction to Auditing</w:t>
      </w:r>
    </w:p>
    <w:p w:rsidR="001B5873" w:rsidRPr="0008079E" w:rsidRDefault="001B5873" w:rsidP="000807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Concepts of auditing</w:t>
      </w:r>
    </w:p>
    <w:p w:rsidR="001B5873" w:rsidRPr="00AC58E1" w:rsidRDefault="001B5873" w:rsidP="001B5873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Professional Judgment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2 – Audit, Assurance and Quality Control Standards</w:t>
      </w:r>
    </w:p>
    <w:p w:rsidR="001B5873" w:rsidRPr="00AC58E1" w:rsidRDefault="001B5873" w:rsidP="001B587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Professional Skepticism and Critical Thinking</w:t>
      </w:r>
    </w:p>
    <w:p w:rsidR="0008079E" w:rsidRPr="0008079E" w:rsidRDefault="001B5873" w:rsidP="0008079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Quality Control Standards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3 – Reports on Audited Financial Statements</w:t>
      </w:r>
    </w:p>
    <w:p w:rsidR="001B5873" w:rsidRDefault="0008079E" w:rsidP="0008079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Three levels of assurance</w:t>
      </w:r>
    </w:p>
    <w:p w:rsidR="0008079E" w:rsidRPr="0008079E" w:rsidRDefault="0008079E" w:rsidP="0008079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4 – Professional Ethics and Auditor Responsibilities (Important Chapter)</w:t>
      </w:r>
    </w:p>
    <w:p w:rsidR="001B5873" w:rsidRPr="00AC58E1" w:rsidRDefault="001B5873" w:rsidP="001B587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lastRenderedPageBreak/>
        <w:t>Philosophical Principles in Ethics</w:t>
      </w:r>
    </w:p>
    <w:p w:rsidR="001B5873" w:rsidRDefault="0008079E" w:rsidP="0008079E">
      <w:pPr>
        <w:numPr>
          <w:ilvl w:val="0"/>
          <w:numId w:val="10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Five Threats to Independence</w:t>
      </w:r>
    </w:p>
    <w:p w:rsidR="0008079E" w:rsidRPr="0008079E" w:rsidRDefault="0008079E" w:rsidP="0008079E">
      <w:pPr>
        <w:numPr>
          <w:ilvl w:val="0"/>
          <w:numId w:val="10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Three Aspects of Practical Independence</w:t>
      </w:r>
    </w:p>
    <w:p w:rsidR="001B5873" w:rsidRPr="00AC58E1" w:rsidRDefault="001B5873" w:rsidP="001B5873">
      <w:pPr>
        <w:numPr>
          <w:ilvl w:val="1"/>
          <w:numId w:val="1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Rules of Professional Conduct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5 – Legal Liability</w:t>
      </w:r>
    </w:p>
    <w:p w:rsidR="001B5873" w:rsidRPr="0008079E" w:rsidRDefault="001B5873" w:rsidP="0008079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Liability under Common Law</w:t>
      </w:r>
    </w:p>
    <w:p w:rsidR="001B5873" w:rsidRPr="00AC58E1" w:rsidRDefault="001B5873" w:rsidP="001B5873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Characteristics of Common Law Actions</w:t>
      </w:r>
    </w:p>
    <w:p w:rsidR="001B5873" w:rsidRPr="0008079E" w:rsidRDefault="001B5873" w:rsidP="0008079E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4 Elements of Negligence</w:t>
      </w:r>
    </w:p>
    <w:p w:rsidR="001B5873" w:rsidRPr="00AC58E1" w:rsidRDefault="001B5873" w:rsidP="001B5873">
      <w:pPr>
        <w:numPr>
          <w:ilvl w:val="2"/>
          <w:numId w:val="15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Foreseeable beneficiaries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6 – Preliminary Audit Planning</w:t>
      </w:r>
    </w:p>
    <w:p w:rsidR="001B5873" w:rsidRPr="00AC58E1" w:rsidRDefault="0008079E" w:rsidP="001B587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Materiality </w:t>
      </w:r>
    </w:p>
    <w:p w:rsidR="001B5873" w:rsidRDefault="0008079E" w:rsidP="0008079E">
      <w:pPr>
        <w:numPr>
          <w:ilvl w:val="0"/>
          <w:numId w:val="16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Performance Materiality</w:t>
      </w:r>
    </w:p>
    <w:p w:rsidR="0008079E" w:rsidRPr="0008079E" w:rsidRDefault="0008079E" w:rsidP="0008079E">
      <w:pPr>
        <w:numPr>
          <w:ilvl w:val="0"/>
          <w:numId w:val="16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Five principal management assertions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7 – Assessing Risks and Internal Control (Important Chapter)</w:t>
      </w:r>
    </w:p>
    <w:p w:rsidR="001B5873" w:rsidRDefault="0008079E" w:rsidP="001B587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Inherent risk</w:t>
      </w:r>
    </w:p>
    <w:p w:rsidR="0008079E" w:rsidRDefault="0008079E" w:rsidP="001B587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risk</w:t>
      </w:r>
    </w:p>
    <w:p w:rsidR="0008079E" w:rsidRPr="00AC58E1" w:rsidRDefault="0008079E" w:rsidP="001B587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Detection risk</w:t>
      </w:r>
    </w:p>
    <w:p w:rsidR="001B5873" w:rsidRDefault="0008079E" w:rsidP="0008079E">
      <w:pPr>
        <w:numPr>
          <w:ilvl w:val="0"/>
          <w:numId w:val="18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Audit Risk</w:t>
      </w:r>
    </w:p>
    <w:p w:rsidR="0008079E" w:rsidRPr="0008079E" w:rsidRDefault="0008079E" w:rsidP="0008079E">
      <w:pPr>
        <w:numPr>
          <w:ilvl w:val="0"/>
          <w:numId w:val="18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Audit risk model</w:t>
      </w:r>
    </w:p>
    <w:p w:rsidR="001B5873" w:rsidRPr="0008079E" w:rsidRDefault="001B5873" w:rsidP="0008079E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8 – Audit Evidence and Assurance</w:t>
      </w:r>
    </w:p>
    <w:p w:rsidR="0008079E" w:rsidRPr="00AC58E1" w:rsidRDefault="0008079E" w:rsidP="001B587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Six general techniques for gathering evidence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9 – Control Assessment and Testing (Very Important Chapter)</w:t>
      </w:r>
      <w:r w:rsidR="0008079E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 xml:space="preserve"> – for multiple choice and true/false</w:t>
      </w:r>
    </w:p>
    <w:p w:rsidR="001B5873" w:rsidRPr="00AC58E1" w:rsidRDefault="001B5873" w:rsidP="001B58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Objectives and Procedures</w:t>
      </w:r>
    </w:p>
    <w:p w:rsidR="001B5873" w:rsidRPr="00AC58E1" w:rsidRDefault="001B5873" w:rsidP="001B5873">
      <w:pPr>
        <w:numPr>
          <w:ilvl w:val="0"/>
          <w:numId w:val="21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Validity, Completeness and Authorization</w:t>
      </w:r>
    </w:p>
    <w:p w:rsidR="001B5873" w:rsidRPr="00AC58E1" w:rsidRDefault="001B5873" w:rsidP="001B5873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Phases of a Control Evaluation</w:t>
      </w:r>
    </w:p>
    <w:p w:rsidR="001B5873" w:rsidRPr="00AC58E1" w:rsidRDefault="001B5873" w:rsidP="001B5873">
      <w:pPr>
        <w:numPr>
          <w:ilvl w:val="0"/>
          <w:numId w:val="22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Phase 1: Understanding Internal Control</w:t>
      </w:r>
    </w:p>
    <w:p w:rsidR="001B5873" w:rsidRPr="00AC58E1" w:rsidRDefault="001B5873" w:rsidP="001B5873">
      <w:pPr>
        <w:numPr>
          <w:ilvl w:val="1"/>
          <w:numId w:val="23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2"/>
          <w:numId w:val="2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Segregation of Responsibilities</w:t>
      </w:r>
    </w:p>
    <w:p w:rsidR="001B5873" w:rsidRPr="00AC58E1" w:rsidRDefault="001B5873" w:rsidP="001B5873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Assessing the Control Risk in Complex IT Environment</w:t>
      </w:r>
    </w:p>
    <w:p w:rsidR="001B5873" w:rsidRPr="00AC58E1" w:rsidRDefault="001B5873" w:rsidP="001B5873">
      <w:pPr>
        <w:numPr>
          <w:ilvl w:val="0"/>
          <w:numId w:val="24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Manual vs. IT Controls blue text box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10 – Introduction to Audit Sampling</w:t>
      </w:r>
    </w:p>
    <w:p w:rsidR="001B5873" w:rsidRPr="0008079E" w:rsidRDefault="001B5873" w:rsidP="0008079E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Test of Controls for Assessing Control Risk</w:t>
      </w:r>
    </w:p>
    <w:p w:rsidR="001B5873" w:rsidRPr="0008079E" w:rsidRDefault="001B5873" w:rsidP="0008079E">
      <w:pPr>
        <w:numPr>
          <w:ilvl w:val="1"/>
          <w:numId w:val="27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Plan the Procedures</w:t>
      </w:r>
    </w:p>
    <w:p w:rsidR="001B5873" w:rsidRPr="00AC58E1" w:rsidRDefault="001B5873" w:rsidP="001B5873">
      <w:pPr>
        <w:numPr>
          <w:ilvl w:val="2"/>
          <w:numId w:val="2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Attribute Sampling</w:t>
      </w:r>
    </w:p>
    <w:p w:rsidR="001B5873" w:rsidRPr="00AC58E1" w:rsidRDefault="001B5873" w:rsidP="001B587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Sampling Steps for Account Balance Audit</w:t>
      </w:r>
    </w:p>
    <w:p w:rsidR="001B5873" w:rsidRPr="00AC58E1" w:rsidRDefault="001B5873" w:rsidP="001B5873">
      <w:pPr>
        <w:numPr>
          <w:ilvl w:val="0"/>
          <w:numId w:val="28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08079E" w:rsidRDefault="001B5873" w:rsidP="0008079E">
      <w:pPr>
        <w:numPr>
          <w:ilvl w:val="1"/>
          <w:numId w:val="29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Perform the Procedures</w:t>
      </w:r>
    </w:p>
    <w:p w:rsidR="001B5873" w:rsidRPr="00AC58E1" w:rsidRDefault="001B5873" w:rsidP="001B5873">
      <w:pPr>
        <w:numPr>
          <w:ilvl w:val="2"/>
          <w:numId w:val="3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Evaluate the Evidence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lastRenderedPageBreak/>
        <w:t>Chapter 11 – Revenues, Receivables and Receipts Process (Important Chapter)</w:t>
      </w:r>
      <w:r w:rsidR="0008079E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 xml:space="preserve"> for multiple choice and true and false</w:t>
      </w:r>
    </w:p>
    <w:p w:rsidR="001B5873" w:rsidRPr="0008079E" w:rsidRDefault="001B5873" w:rsidP="0008079E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Special note: Using Confirmation</w:t>
      </w:r>
    </w:p>
    <w:p w:rsidR="001B5873" w:rsidRPr="00AC58E1" w:rsidRDefault="001B5873" w:rsidP="001B5873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Positive and Negative Confirmations</w:t>
      </w:r>
    </w:p>
    <w:p w:rsidR="001B5873" w:rsidRPr="00AC58E1" w:rsidRDefault="001B5873" w:rsidP="001B5873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Special note: Audit of Bank Reconciliations with Attention to Lapping and Kitting</w:t>
      </w:r>
    </w:p>
    <w:p w:rsidR="001B5873" w:rsidRPr="00AC58E1" w:rsidRDefault="001B5873" w:rsidP="001B5873">
      <w:pPr>
        <w:numPr>
          <w:ilvl w:val="0"/>
          <w:numId w:val="32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3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proofErr w:type="spellStart"/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Cheque</w:t>
      </w:r>
      <w:proofErr w:type="spellEnd"/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 xml:space="preserve"> Kiting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12 – Purchases, Payables and Payments Process</w:t>
      </w:r>
    </w:p>
    <w:p w:rsidR="001B5873" w:rsidRPr="0008079E" w:rsidRDefault="001B5873" w:rsidP="0008079E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Risk Assessment</w:t>
      </w:r>
    </w:p>
    <w:p w:rsidR="001B5873" w:rsidRPr="00AC58E1" w:rsidRDefault="001B5873" w:rsidP="001B5873">
      <w:pPr>
        <w:numPr>
          <w:ilvl w:val="1"/>
          <w:numId w:val="35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Tests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13 - Production and Payroll Processes</w:t>
      </w:r>
    </w:p>
    <w:p w:rsidR="001B5873" w:rsidRPr="0008079E" w:rsidRDefault="001B5873" w:rsidP="0008079E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Risk Assessment</w:t>
      </w:r>
    </w:p>
    <w:p w:rsidR="001B5873" w:rsidRPr="00AC58E1" w:rsidRDefault="001B5873" w:rsidP="001B5873">
      <w:pPr>
        <w:numPr>
          <w:ilvl w:val="1"/>
          <w:numId w:val="37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Tests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14 – Finance and Investment Process (Important Chapter)</w:t>
      </w:r>
      <w:r w:rsidR="0008079E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 xml:space="preserve"> for multiple choice and true and false</w:t>
      </w:r>
    </w:p>
    <w:p w:rsidR="001B5873" w:rsidRPr="00AC58E1" w:rsidRDefault="001B5873" w:rsidP="001B5873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Debt and Shareholder Equity Capital</w:t>
      </w:r>
    </w:p>
    <w:p w:rsidR="001B5873" w:rsidRPr="00AC58E1" w:rsidRDefault="001B5873" w:rsidP="001B5873">
      <w:pPr>
        <w:numPr>
          <w:ilvl w:val="0"/>
          <w:numId w:val="38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39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Authorization</w:t>
      </w:r>
    </w:p>
    <w:p w:rsidR="001B5873" w:rsidRPr="00AC58E1" w:rsidRDefault="001B5873" w:rsidP="001B5873">
      <w:pPr>
        <w:numPr>
          <w:ilvl w:val="1"/>
          <w:numId w:val="39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Custody</w:t>
      </w:r>
    </w:p>
    <w:p w:rsidR="001B5873" w:rsidRPr="00AC58E1" w:rsidRDefault="001B5873" w:rsidP="001B5873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Investments and Intangibles</w:t>
      </w:r>
    </w:p>
    <w:p w:rsidR="001B5873" w:rsidRPr="00AC58E1" w:rsidRDefault="001B5873" w:rsidP="001B5873">
      <w:pPr>
        <w:numPr>
          <w:ilvl w:val="0"/>
          <w:numId w:val="39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Authorization</w:t>
      </w:r>
    </w:p>
    <w:p w:rsidR="001B5873" w:rsidRPr="00AC58E1" w:rsidRDefault="001B5873" w:rsidP="001B5873">
      <w:pPr>
        <w:numPr>
          <w:ilvl w:val="1"/>
          <w:numId w:val="4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Custody</w:t>
      </w:r>
    </w:p>
    <w:p w:rsidR="001B5873" w:rsidRPr="00AC58E1" w:rsidRDefault="001B5873" w:rsidP="001B5873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Control Risk Assessment</w:t>
      </w:r>
    </w:p>
    <w:p w:rsidR="001B5873" w:rsidRPr="00AC58E1" w:rsidRDefault="001B5873" w:rsidP="001B5873">
      <w:pPr>
        <w:numPr>
          <w:ilvl w:val="0"/>
          <w:numId w:val="40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1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General Control Considerations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15 – Completing the Audit</w:t>
      </w:r>
    </w:p>
    <w:p w:rsidR="001B5873" w:rsidRPr="00AC58E1" w:rsidRDefault="001B5873" w:rsidP="001B5873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Overall Evaluation of Evidence to Form the Audit Opinion</w:t>
      </w:r>
    </w:p>
    <w:p w:rsidR="001B5873" w:rsidRPr="00AC58E1" w:rsidRDefault="001B5873" w:rsidP="001B5873">
      <w:pPr>
        <w:numPr>
          <w:ilvl w:val="0"/>
          <w:numId w:val="42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Approval of Adjusting Entries</w:t>
      </w:r>
    </w:p>
    <w:p w:rsidR="001B5873" w:rsidRPr="00AC58E1" w:rsidRDefault="001B5873" w:rsidP="001B5873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Auditor Communications</w:t>
      </w:r>
    </w:p>
    <w:p w:rsidR="001B5873" w:rsidRPr="00AC58E1" w:rsidRDefault="001B5873" w:rsidP="001B5873">
      <w:pPr>
        <w:numPr>
          <w:ilvl w:val="0"/>
          <w:numId w:val="43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4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Communications with Those in Charge of Governance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16 – Other Public Accounting Services and Reports (VERY Important Chapter)</w:t>
      </w:r>
      <w:r w:rsidR="0008079E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 xml:space="preserve"> </w:t>
      </w:r>
    </w:p>
    <w:p w:rsidR="001B5873" w:rsidRPr="00AC58E1" w:rsidRDefault="001B5873" w:rsidP="001B587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The Assurance Framework</w:t>
      </w:r>
    </w:p>
    <w:p w:rsidR="001B5873" w:rsidRPr="00AC58E1" w:rsidRDefault="0008079E" w:rsidP="001B5873">
      <w:pPr>
        <w:numPr>
          <w:ilvl w:val="0"/>
          <w:numId w:val="45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Difference between financial statement, compliance and value for money audits</w:t>
      </w:r>
    </w:p>
    <w:p w:rsidR="0008079E" w:rsidRDefault="0008079E" w:rsidP="001B5873">
      <w:pPr>
        <w:numPr>
          <w:ilvl w:val="1"/>
          <w:numId w:val="4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Public Sector Auditing</w:t>
      </w:r>
    </w:p>
    <w:p w:rsidR="001B5873" w:rsidRPr="00AC58E1" w:rsidRDefault="001B5873" w:rsidP="001B5873">
      <w:pPr>
        <w:numPr>
          <w:ilvl w:val="1"/>
          <w:numId w:val="4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Independence</w:t>
      </w:r>
    </w:p>
    <w:p w:rsidR="001B5873" w:rsidRPr="00AC58E1" w:rsidRDefault="001B5873" w:rsidP="001B5873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Economy, Efficiency and Effectiveness Audits</w:t>
      </w:r>
    </w:p>
    <w:p w:rsidR="001B5873" w:rsidRPr="00AC58E1" w:rsidRDefault="001B5873" w:rsidP="001B5873">
      <w:pPr>
        <w:numPr>
          <w:ilvl w:val="0"/>
          <w:numId w:val="46"/>
        </w:numPr>
        <w:shd w:val="clear" w:color="auto" w:fill="FFFFFF"/>
        <w:spacing w:after="0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AC58E1" w:rsidRDefault="001B5873" w:rsidP="001B5873">
      <w:pPr>
        <w:numPr>
          <w:ilvl w:val="1"/>
          <w:numId w:val="47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Summary of differences between Traditional Auditing and FVM Auditing</w:t>
      </w:r>
    </w:p>
    <w:p w:rsidR="001B5873" w:rsidRPr="00AC58E1" w:rsidRDefault="001B5873" w:rsidP="001B5873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lastRenderedPageBreak/>
        <w:t>Environmental Audits</w:t>
      </w:r>
    </w:p>
    <w:p w:rsidR="001B5873" w:rsidRPr="00AC58E1" w:rsidRDefault="001B5873" w:rsidP="001B5873">
      <w:pPr>
        <w:shd w:val="clear" w:color="auto" w:fill="FFFFFF"/>
        <w:spacing w:before="100" w:beforeAutospacing="1" w:after="60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b/>
          <w:bCs/>
          <w:color w:val="000000"/>
          <w:sz w:val="19"/>
          <w:u w:val="single"/>
          <w:lang w:val="en-US" w:eastAsia="en-CA"/>
        </w:rPr>
        <w:t>Chapter 17 – Fraud Awareness Auditing (VERY Important Chapter)</w:t>
      </w:r>
    </w:p>
    <w:p w:rsidR="001B5873" w:rsidRPr="00AC58E1" w:rsidRDefault="001B5873" w:rsidP="001B5873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Conditions that make Fraud Possible, Even Easy</w:t>
      </w:r>
    </w:p>
    <w:p w:rsidR="001B5873" w:rsidRPr="00AC58E1" w:rsidRDefault="001B5873" w:rsidP="001B5873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Fraud Prevention</w:t>
      </w:r>
    </w:p>
    <w:p w:rsidR="001B5873" w:rsidRDefault="001B5873" w:rsidP="001B5873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ind w:left="3180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  <w:r w:rsidRPr="00AC58E1"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  <w:t>Fraud Detection</w:t>
      </w:r>
    </w:p>
    <w:p w:rsidR="0008079E" w:rsidRDefault="0008079E" w:rsidP="0008079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val="en-US" w:eastAsia="en-CA"/>
        </w:rPr>
      </w:pPr>
    </w:p>
    <w:p w:rsidR="001B5873" w:rsidRPr="00D27E10" w:rsidRDefault="0008079E" w:rsidP="001B5873">
      <w:pPr>
        <w:pStyle w:val="ListParagraph"/>
        <w:numPr>
          <w:ilvl w:val="0"/>
          <w:numId w:val="48"/>
        </w:numPr>
        <w:spacing w:before="100" w:beforeAutospacing="1" w:after="60" w:line="240" w:lineRule="auto"/>
        <w:ind w:right="210"/>
        <w:rPr>
          <w:rFonts w:ascii="inherit" w:eastAsia="Times New Roman" w:hAnsi="inherit" w:cs="Times New Roman"/>
          <w:color w:val="000000"/>
          <w:sz w:val="24"/>
          <w:szCs w:val="24"/>
          <w:lang w:eastAsia="en-CA"/>
        </w:rPr>
      </w:pPr>
      <w:r>
        <w:rPr>
          <w:rFonts w:ascii="inherit" w:eastAsia="Times New Roman" w:hAnsi="inherit" w:cs="Times New Roman"/>
          <w:color w:val="000000"/>
          <w:sz w:val="24"/>
          <w:szCs w:val="24"/>
          <w:lang w:eastAsia="en-CA"/>
        </w:rPr>
        <w:t xml:space="preserve"> </w:t>
      </w:r>
    </w:p>
    <w:p w:rsidR="001B5873" w:rsidRDefault="001B5873" w:rsidP="001B5873"/>
    <w:p w:rsidR="008F6FCD" w:rsidRDefault="008F6FCD"/>
    <w:sectPr w:rsidR="008F6FCD" w:rsidSect="008F6F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numPicBullet w:numPicBulletId="6">
    <w:pict>
      <v:shape id="_x0000_i1032" type="#_x0000_t75" style="width:3in;height:3in" o:bullet="t"/>
    </w:pict>
  </w:numPicBullet>
  <w:numPicBullet w:numPicBulletId="7">
    <w:pict>
      <v:shape id="_x0000_i1033" type="#_x0000_t75" style="width:3in;height:3in" o:bullet="t"/>
    </w:pict>
  </w:numPicBullet>
  <w:numPicBullet w:numPicBulletId="8">
    <w:pict>
      <v:shape id="_x0000_i1034" type="#_x0000_t75" style="width:3in;height:3in" o:bullet="t"/>
    </w:pict>
  </w:numPicBullet>
  <w:numPicBullet w:numPicBulletId="9">
    <w:pict>
      <v:shape id="_x0000_i1035" type="#_x0000_t75" style="width:3in;height:3in" o:bullet="t"/>
    </w:pict>
  </w:numPicBullet>
  <w:numPicBullet w:numPicBulletId="10">
    <w:pict>
      <v:shape id="_x0000_i1036" type="#_x0000_t75" style="width:3in;height:3in" o:bullet="t"/>
    </w:pict>
  </w:numPicBullet>
  <w:numPicBullet w:numPicBulletId="11">
    <w:pict>
      <v:shape id="_x0000_i1037" type="#_x0000_t75" style="width:3in;height:3in" o:bullet="t"/>
    </w:pict>
  </w:numPicBullet>
  <w:numPicBullet w:numPicBulletId="12">
    <w:pict>
      <v:shape id="_x0000_i1038" type="#_x0000_t75" style="width:3in;height:3in" o:bullet="t"/>
    </w:pict>
  </w:numPicBullet>
  <w:numPicBullet w:numPicBulletId="13">
    <w:pict>
      <v:shape id="_x0000_i1039" type="#_x0000_t75" style="width:3in;height:3in" o:bullet="t"/>
    </w:pict>
  </w:numPicBullet>
  <w:numPicBullet w:numPicBulletId="14">
    <w:pict>
      <v:shape id="_x0000_i1040" type="#_x0000_t75" style="width:3in;height:3in" o:bullet="t"/>
    </w:pict>
  </w:numPicBullet>
  <w:numPicBullet w:numPicBulletId="15">
    <w:pict>
      <v:shape id="_x0000_i1041" type="#_x0000_t75" style="width:3in;height:3in" o:bullet="t"/>
    </w:pict>
  </w:numPicBullet>
  <w:numPicBullet w:numPicBulletId="16">
    <w:pict>
      <v:shape id="_x0000_i1042" type="#_x0000_t75" style="width:3in;height:3in" o:bullet="t"/>
    </w:pict>
  </w:numPicBullet>
  <w:numPicBullet w:numPicBulletId="17">
    <w:pict>
      <v:shape id="_x0000_i1043" type="#_x0000_t75" style="width:3in;height:3in" o:bullet="t"/>
    </w:pict>
  </w:numPicBullet>
  <w:abstractNum w:abstractNumId="0">
    <w:nsid w:val="138807F6"/>
    <w:multiLevelType w:val="multilevel"/>
    <w:tmpl w:val="501E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DF2FD5"/>
    <w:multiLevelType w:val="multilevel"/>
    <w:tmpl w:val="7D3A8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5807E6"/>
    <w:multiLevelType w:val="multilevel"/>
    <w:tmpl w:val="7DAE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5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A0055E"/>
    <w:multiLevelType w:val="multilevel"/>
    <w:tmpl w:val="2F5E8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6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35C0005"/>
    <w:multiLevelType w:val="multilevel"/>
    <w:tmpl w:val="EE00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7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A4058A5"/>
    <w:multiLevelType w:val="multilevel"/>
    <w:tmpl w:val="ED3E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CB946FA"/>
    <w:multiLevelType w:val="multilevel"/>
    <w:tmpl w:val="55CA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3DD4653"/>
    <w:multiLevelType w:val="multilevel"/>
    <w:tmpl w:val="340C2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57304DB"/>
    <w:multiLevelType w:val="multilevel"/>
    <w:tmpl w:val="012A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54524C"/>
    <w:multiLevelType w:val="multilevel"/>
    <w:tmpl w:val="06C4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9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A4D0BB7"/>
    <w:multiLevelType w:val="multilevel"/>
    <w:tmpl w:val="471ED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F5E71C1"/>
    <w:multiLevelType w:val="multilevel"/>
    <w:tmpl w:val="9F2CD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7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FF91EBD"/>
    <w:multiLevelType w:val="multilevel"/>
    <w:tmpl w:val="D20A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8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5E96C89"/>
    <w:multiLevelType w:val="multilevel"/>
    <w:tmpl w:val="2F2E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8554023"/>
    <w:multiLevelType w:val="multilevel"/>
    <w:tmpl w:val="93E2B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A115CAD"/>
    <w:multiLevelType w:val="multilevel"/>
    <w:tmpl w:val="5C26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1216161"/>
    <w:multiLevelType w:val="multilevel"/>
    <w:tmpl w:val="046E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15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DAE6262"/>
    <w:multiLevelType w:val="multilevel"/>
    <w:tmpl w:val="250C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6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6"/>
  </w:num>
  <w:num w:numId="4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3"/>
  </w:num>
  <w:num w:numId="7">
    <w:abstractNumId w:val="1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4"/>
  </w:num>
  <w:num w:numId="9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8"/>
  </w:num>
  <w:num w:numId="11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2"/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17"/>
  </w:num>
  <w:num w:numId="17">
    <w:abstractNumId w:val="1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4"/>
  </w:num>
  <w:num w:numId="19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0">
    <w:abstractNumId w:val="12"/>
  </w:num>
  <w:num w:numId="21">
    <w:abstractNumId w:val="9"/>
  </w:num>
  <w:num w:numId="22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5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1"/>
  </w:num>
  <w:num w:numId="27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9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0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5"/>
  </w:num>
  <w:num w:numId="32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3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4">
    <w:abstractNumId w:val="10"/>
  </w:num>
  <w:num w:numId="35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6">
    <w:abstractNumId w:val="15"/>
  </w:num>
  <w:num w:numId="37">
    <w:abstractNumId w:val="1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8">
    <w:abstractNumId w:val="7"/>
  </w:num>
  <w:num w:numId="39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0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1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2">
    <w:abstractNumId w:val="16"/>
  </w:num>
  <w:num w:numId="43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4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5">
    <w:abstractNumId w:val="3"/>
  </w:num>
  <w:num w:numId="4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7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5873"/>
    <w:rsid w:val="00043CA9"/>
    <w:rsid w:val="0008079E"/>
    <w:rsid w:val="000847A0"/>
    <w:rsid w:val="001B5873"/>
    <w:rsid w:val="002A7DF6"/>
    <w:rsid w:val="00584B8A"/>
    <w:rsid w:val="008A7557"/>
    <w:rsid w:val="008F6FCD"/>
    <w:rsid w:val="00A6497B"/>
    <w:rsid w:val="00C860A2"/>
    <w:rsid w:val="00E1483D"/>
    <w:rsid w:val="00FB4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8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</Words>
  <Characters>3644</Characters>
  <Application>Microsoft Office Word</Application>
  <DocSecurity>4</DocSecurity>
  <Lines>30</Lines>
  <Paragraphs>8</Paragraphs>
  <ScaleCrop>false</ScaleCrop>
  <Company>Hewlett-Packard</Company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Owner</cp:lastModifiedBy>
  <cp:revision>2</cp:revision>
  <dcterms:created xsi:type="dcterms:W3CDTF">2012-08-18T16:57:00Z</dcterms:created>
  <dcterms:modified xsi:type="dcterms:W3CDTF">2012-08-18T16:57:00Z</dcterms:modified>
</cp:coreProperties>
</file>