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b/>
          <w:color w:val="EB9191"/>
          <w:spacing w:val="0"/>
          <w:position w:val="0"/>
          <w:sz w:val="66"/>
          <w:shd w:fill="auto" w:val="clear"/>
        </w:rPr>
        <w:t xml:space="preserve">SRM CHAPTER TWO NOTES</w:t>
      </w:r>
      <w:r>
        <w:rPr>
          <w:rFonts w:ascii="Calibri" w:hAnsi="Calibri" w:cs="Calibri" w:eastAsia="Calibri"/>
          <w:color w:val="595959"/>
          <w:spacing w:val="0"/>
          <w:position w:val="0"/>
          <w:sz w:val="66"/>
          <w:shd w:fill="auto" w:val="clear"/>
        </w:rPr>
        <w:t xml:space="preserve"> </w:t>
      </w:r>
    </w:p>
    <w:p>
      <w:pPr>
        <w:spacing w:before="0" w:after="120" w:line="259"/>
        <w:ind w:right="0" w:left="0" w:firstLine="0"/>
        <w:jc w:val="left"/>
        <w:rPr>
          <w:rFonts w:ascii="Arial" w:hAnsi="Arial" w:cs="Arial" w:eastAsia="Arial"/>
          <w:color w:val="595959"/>
          <w:spacing w:val="0"/>
          <w:position w:val="0"/>
          <w:sz w:val="30"/>
          <w:shd w:fill="auto" w:val="clear"/>
        </w:rPr>
      </w:pP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color w:val="FFFFFF"/>
          <w:spacing w:val="0"/>
          <w:position w:val="0"/>
          <w:sz w:val="22"/>
          <w:shd w:fill="808000" w:val="clear"/>
        </w:rPr>
        <w:t xml:space="preserve">INTRODUCTION:</w:t>
      </w:r>
    </w:p>
    <w:p>
      <w:pPr>
        <w:numPr>
          <w:ilvl w:val="0"/>
          <w:numId w:val="2"/>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A research design is a broad structure that guides the collection and analysis of data.</w:t>
      </w:r>
    </w:p>
    <w:p>
      <w:pPr>
        <w:numPr>
          <w:ilvl w:val="0"/>
          <w:numId w:val="2"/>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Choosing a research design includes:</w:t>
      </w:r>
    </w:p>
    <w:p>
      <w:pPr>
        <w:numPr>
          <w:ilvl w:val="0"/>
          <w:numId w:val="2"/>
        </w:numPr>
        <w:spacing w:before="0" w:after="120" w:line="259"/>
        <w:ind w:right="0" w:left="1440" w:hanging="360"/>
        <w:jc w:val="left"/>
        <w:rPr>
          <w:rFonts w:ascii="Arial" w:hAnsi="Arial" w:cs="Arial" w:eastAsia="Arial"/>
          <w:color w:val="000000"/>
          <w:spacing w:val="0"/>
          <w:position w:val="0"/>
          <w:sz w:val="22"/>
          <w:shd w:fill="auto" w:val="clear"/>
        </w:rPr>
      </w:pPr>
      <w:r>
        <w:rPr>
          <w:rFonts w:ascii="Calibri" w:hAnsi="Calibri" w:cs="Calibri" w:eastAsia="Calibri"/>
          <w:color w:val="595959"/>
          <w:spacing w:val="0"/>
          <w:position w:val="0"/>
          <w:sz w:val="22"/>
          <w:shd w:fill="auto" w:val="clear"/>
        </w:rPr>
        <w:t xml:space="preserve">Making decisions about wh at you want to accomplish with the study. </w:t>
      </w:r>
    </w:p>
    <w:p>
      <w:pPr>
        <w:numPr>
          <w:ilvl w:val="0"/>
          <w:numId w:val="2"/>
        </w:numPr>
        <w:spacing w:before="0" w:after="120" w:line="259"/>
        <w:ind w:right="0" w:left="216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Is one of your goals to describe the connections between variables?</w:t>
      </w:r>
    </w:p>
    <w:p>
      <w:pPr>
        <w:numPr>
          <w:ilvl w:val="0"/>
          <w:numId w:val="2"/>
        </w:numPr>
        <w:spacing w:before="0" w:after="120" w:line="259"/>
        <w:ind w:right="0" w:left="216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Will you explore how social phenomenon changes over time and how it will be linked to other events and situations?</w:t>
      </w:r>
    </w:p>
    <w:p>
      <w:pPr>
        <w:numPr>
          <w:ilvl w:val="0"/>
          <w:numId w:val="2"/>
        </w:numPr>
        <w:spacing w:before="0" w:after="120" w:line="259"/>
        <w:ind w:right="0" w:left="216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 read this section to study )</w:t>
      </w:r>
    </w:p>
    <w:p>
      <w:pPr>
        <w:numPr>
          <w:ilvl w:val="0"/>
          <w:numId w:val="2"/>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Another important consideration is the kind of explanation you want to develop.</w:t>
      </w:r>
    </w:p>
    <w:p>
      <w:pPr>
        <w:numPr>
          <w:ilvl w:val="0"/>
          <w:numId w:val="2"/>
        </w:numPr>
        <w:spacing w:before="0" w:after="120" w:line="259"/>
        <w:ind w:right="0" w:left="144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One goal of social research is to find the regularities, laws, or explanations that govern social life. We might want to find the universal laws that explain a social phenomenon we study and we want these explanations to be universal in the sense of being applicable across different social settings, groups of people, and time periods. This type of explanation is called </w:t>
      </w:r>
      <w:r>
        <w:rPr>
          <w:rFonts w:ascii="Calibri" w:hAnsi="Calibri" w:cs="Calibri" w:eastAsia="Calibri"/>
          <w:b/>
          <w:color w:val="595959"/>
          <w:spacing w:val="0"/>
          <w:position w:val="0"/>
          <w:sz w:val="22"/>
          <w:shd w:fill="auto" w:val="clear"/>
        </w:rPr>
        <w:t xml:space="preserve">nomothetic</w:t>
      </w:r>
      <w:r>
        <w:rPr>
          <w:rFonts w:ascii="Calibri" w:hAnsi="Calibri" w:cs="Calibri" w:eastAsia="Calibri"/>
          <w:color w:val="595959"/>
          <w:spacing w:val="0"/>
          <w:position w:val="0"/>
          <w:sz w:val="22"/>
          <w:shd w:fill="auto" w:val="clear"/>
        </w:rPr>
        <w:t xml:space="preserve">, and it is typically associated with quantitative research orientation.</w:t>
      </w:r>
      <w:r>
        <w:rPr>
          <w:rFonts w:ascii="Arial" w:hAnsi="Arial" w:cs="Arial" w:eastAsia="Arial"/>
          <w:color w:val="595959"/>
          <w:spacing w:val="0"/>
          <w:position w:val="0"/>
          <w:sz w:val="30"/>
          <w:shd w:fill="auto" w:val="clear"/>
        </w:rPr>
        <w:t xml:space="preserve"> </w:t>
      </w:r>
    </w:p>
    <w:p>
      <w:pPr>
        <w:numPr>
          <w:ilvl w:val="0"/>
          <w:numId w:val="2"/>
        </w:numPr>
        <w:spacing w:before="0" w:after="120" w:line="259"/>
        <w:ind w:right="0" w:left="2160" w:hanging="360"/>
        <w:jc w:val="left"/>
        <w:rPr>
          <w:rFonts w:ascii="Arial" w:hAnsi="Arial" w:cs="Arial" w:eastAsia="Arial"/>
          <w:color w:val="595959"/>
          <w:spacing w:val="0"/>
          <w:position w:val="0"/>
          <w:sz w:val="22"/>
          <w:shd w:fill="auto" w:val="clear"/>
        </w:rPr>
      </w:pPr>
      <w:r>
        <w:rPr>
          <w:rFonts w:ascii="Calibri" w:hAnsi="Calibri" w:cs="Calibri" w:eastAsia="Calibri"/>
          <w:b/>
          <w:color w:val="595959"/>
          <w:spacing w:val="0"/>
          <w:position w:val="0"/>
          <w:sz w:val="22"/>
          <w:shd w:fill="auto" w:val="clear"/>
        </w:rPr>
        <w:t xml:space="preserve">CORRELATION: </w:t>
      </w:r>
      <w:r>
        <w:rPr>
          <w:rFonts w:ascii="Calibri" w:hAnsi="Calibri" w:cs="Calibri" w:eastAsia="Calibri"/>
          <w:color w:val="595959"/>
          <w:spacing w:val="0"/>
          <w:position w:val="0"/>
          <w:sz w:val="22"/>
          <w:shd w:fill="auto" w:val="clear"/>
        </w:rPr>
        <w:t xml:space="preserve">The proposed cause and the proposed effect have to go together.</w:t>
      </w:r>
    </w:p>
    <w:p>
      <w:pPr>
        <w:numPr>
          <w:ilvl w:val="0"/>
          <w:numId w:val="2"/>
        </w:numPr>
        <w:spacing w:before="0" w:after="120" w:line="259"/>
        <w:ind w:right="0" w:left="2160" w:hanging="360"/>
        <w:jc w:val="left"/>
        <w:rPr>
          <w:rFonts w:ascii="Arial" w:hAnsi="Arial" w:cs="Arial" w:eastAsia="Arial"/>
          <w:color w:val="595959"/>
          <w:spacing w:val="0"/>
          <w:position w:val="0"/>
          <w:sz w:val="22"/>
          <w:shd w:fill="auto" w:val="clear"/>
        </w:rPr>
      </w:pPr>
      <w:r>
        <w:rPr>
          <w:rFonts w:ascii="Calibri" w:hAnsi="Calibri" w:cs="Calibri" w:eastAsia="Calibri"/>
          <w:b/>
          <w:color w:val="595959"/>
          <w:spacing w:val="0"/>
          <w:position w:val="0"/>
          <w:sz w:val="22"/>
          <w:shd w:fill="auto" w:val="clear"/>
        </w:rPr>
        <w:t xml:space="preserve">TIME ORDER: </w:t>
      </w:r>
      <w:r>
        <w:rPr>
          <w:rFonts w:ascii="Calibri" w:hAnsi="Calibri" w:cs="Calibri" w:eastAsia="Calibri"/>
          <w:color w:val="595959"/>
          <w:spacing w:val="0"/>
          <w:position w:val="0"/>
          <w:sz w:val="22"/>
          <w:shd w:fill="auto" w:val="clear"/>
        </w:rPr>
        <w:t xml:space="preserve">The proposed cause must come before the effect in time.</w:t>
      </w:r>
    </w:p>
    <w:p>
      <w:pPr>
        <w:numPr>
          <w:ilvl w:val="0"/>
          <w:numId w:val="2"/>
        </w:numPr>
        <w:spacing w:before="0" w:after="120" w:line="259"/>
        <w:ind w:right="0" w:left="2160" w:hanging="360"/>
        <w:jc w:val="left"/>
        <w:rPr>
          <w:rFonts w:ascii="Arial" w:hAnsi="Arial" w:cs="Arial" w:eastAsia="Arial"/>
          <w:color w:val="595959"/>
          <w:spacing w:val="0"/>
          <w:position w:val="0"/>
          <w:sz w:val="22"/>
          <w:shd w:fill="auto" w:val="clear"/>
        </w:rPr>
      </w:pPr>
      <w:r>
        <w:rPr>
          <w:rFonts w:ascii="Calibri" w:hAnsi="Calibri" w:cs="Calibri" w:eastAsia="Calibri"/>
          <w:b/>
          <w:color w:val="595959"/>
          <w:spacing w:val="0"/>
          <w:position w:val="0"/>
          <w:sz w:val="22"/>
          <w:shd w:fill="auto" w:val="clear"/>
        </w:rPr>
        <w:t xml:space="preserve">NON-SPURIOUSNESS:</w:t>
      </w:r>
      <w:r>
        <w:rPr>
          <w:rFonts w:ascii="Calibri" w:hAnsi="Calibri" w:cs="Calibri" w:eastAsia="Calibri"/>
          <w:color w:val="595959"/>
          <w:spacing w:val="0"/>
          <w:position w:val="0"/>
          <w:sz w:val="22"/>
          <w:shd w:fill="auto" w:val="clear"/>
        </w:rPr>
        <w:t xml:space="preserve"> Alternative explanations for the correlation observed have to be ruled out. Spurious means FALSE or ILLEGITIMATE.</w:t>
      </w:r>
    </w:p>
    <w:p>
      <w:pPr>
        <w:numPr>
          <w:ilvl w:val="0"/>
          <w:numId w:val="2"/>
        </w:numPr>
        <w:spacing w:before="0" w:after="120" w:line="259"/>
        <w:ind w:right="0" w:left="144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Qualitative researchers seek to produce a rich description of a person or group based on the perception and feelings of the people studied, rather than to discover general laws and principles. </w:t>
      </w:r>
    </w:p>
    <w:p>
      <w:pPr>
        <w:numPr>
          <w:ilvl w:val="0"/>
          <w:numId w:val="2"/>
        </w:numPr>
        <w:spacing w:before="0" w:after="120" w:line="259"/>
        <w:ind w:right="0" w:left="216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The description usually don't explain other situations or people that weren't apart of the research.</w:t>
      </w:r>
    </w:p>
    <w:p>
      <w:pPr>
        <w:numPr>
          <w:ilvl w:val="0"/>
          <w:numId w:val="2"/>
        </w:numPr>
        <w:spacing w:before="0" w:after="120" w:line="259"/>
        <w:ind w:right="0" w:left="2160" w:hanging="360"/>
        <w:jc w:val="left"/>
        <w:rPr>
          <w:rFonts w:ascii="Arial" w:hAnsi="Arial" w:cs="Arial" w:eastAsia="Arial"/>
          <w:color w:val="000000"/>
          <w:spacing w:val="0"/>
          <w:position w:val="0"/>
          <w:sz w:val="22"/>
          <w:shd w:fill="auto" w:val="clear"/>
        </w:rPr>
      </w:pPr>
      <w:r>
        <w:rPr>
          <w:rFonts w:ascii="Calibri" w:hAnsi="Calibri" w:cs="Calibri" w:eastAsia="Calibri"/>
          <w:color w:val="595959"/>
          <w:spacing w:val="0"/>
          <w:position w:val="0"/>
          <w:sz w:val="22"/>
          <w:shd w:fill="auto" w:val="clear"/>
        </w:rPr>
        <w:t xml:space="preserve">They choose research designs that  will produce </w:t>
      </w:r>
      <w:r>
        <w:rPr>
          <w:rFonts w:ascii="Calibri" w:hAnsi="Calibri" w:cs="Calibri" w:eastAsia="Calibri"/>
          <w:b/>
          <w:color w:val="595959"/>
          <w:spacing w:val="0"/>
          <w:position w:val="0"/>
          <w:sz w:val="22"/>
          <w:shd w:fill="auto" w:val="clear"/>
        </w:rPr>
        <w:t xml:space="preserve">idiographic </w:t>
      </w:r>
      <w:r>
        <w:rPr>
          <w:rFonts w:ascii="Calibri" w:hAnsi="Calibri" w:cs="Calibri" w:eastAsia="Calibri"/>
          <w:color w:val="595959"/>
          <w:spacing w:val="0"/>
          <w:position w:val="0"/>
          <w:sz w:val="22"/>
          <w:shd w:fill="auto" w:val="clear"/>
        </w:rPr>
        <w:t xml:space="preserve">explanations ( detailed story of the people studied based on empathetic understanding. )</w:t>
      </w:r>
    </w:p>
    <w:p>
      <w:pPr>
        <w:numPr>
          <w:ilvl w:val="0"/>
          <w:numId w:val="2"/>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After a design has been chosen, a method for collecting data needs to be chosen.</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color w:val="FFFFFF"/>
          <w:spacing w:val="0"/>
          <w:position w:val="0"/>
          <w:sz w:val="22"/>
          <w:shd w:fill="808000" w:val="clear"/>
        </w:rPr>
        <w:t xml:space="preserve">CRITERIA FOR EVALUATING SOCIAL RESEARCH:</w:t>
      </w:r>
    </w:p>
    <w:p>
      <w:pPr>
        <w:spacing w:before="0" w:after="120" w:line="259"/>
        <w:ind w:right="0" w:left="720" w:firstLine="0"/>
        <w:jc w:val="left"/>
        <w:rPr>
          <w:rFonts w:ascii="Arial" w:hAnsi="Arial" w:cs="Arial" w:eastAsia="Arial"/>
          <w:color w:val="595959"/>
          <w:spacing w:val="0"/>
          <w:position w:val="0"/>
          <w:sz w:val="30"/>
          <w:shd w:fill="auto" w:val="clear"/>
        </w:rPr>
      </w:pPr>
      <w:r>
        <w:rPr>
          <w:rFonts w:ascii="Calibri" w:hAnsi="Calibri" w:cs="Calibri" w:eastAsia="Calibri"/>
          <w:color w:val="595959"/>
          <w:spacing w:val="0"/>
          <w:position w:val="0"/>
          <w:sz w:val="22"/>
          <w:shd w:fill="auto" w:val="clear"/>
        </w:rPr>
        <w:t xml:space="preserve">Everything in the social sciences revolves around variables which is simple a characteristic or attribute that varies, such as gender, income, fondness for math, or athletic ability. Several of the criteria for evaluating research involve the measurement of variables.</w:t>
      </w:r>
    </w:p>
    <w:p>
      <w:pPr>
        <w:numPr>
          <w:ilvl w:val="0"/>
          <w:numId w:val="13"/>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b/>
          <w:color w:val="595959"/>
          <w:spacing w:val="0"/>
          <w:position w:val="0"/>
          <w:sz w:val="22"/>
          <w:shd w:fill="auto" w:val="clear"/>
        </w:rPr>
        <w:t xml:space="preserve">RELALIBITY: </w:t>
      </w:r>
      <w:r>
        <w:rPr>
          <w:rFonts w:ascii="Calibri" w:hAnsi="Calibri" w:cs="Calibri" w:eastAsia="Calibri"/>
          <w:color w:val="595959"/>
          <w:spacing w:val="0"/>
          <w:position w:val="0"/>
          <w:sz w:val="22"/>
          <w:shd w:fill="auto" w:val="clear"/>
        </w:rPr>
        <w:t xml:space="preserve">Reliability is concerned with the question of whether the results of a study are reliable. Quantitative researchers are concerned with whether the measures of social science concepts are reliable which leads to: </w:t>
      </w:r>
    </w:p>
    <w:p>
      <w:pPr>
        <w:numPr>
          <w:ilvl w:val="0"/>
          <w:numId w:val="13"/>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b/>
          <w:color w:val="595959"/>
          <w:spacing w:val="0"/>
          <w:position w:val="0"/>
          <w:sz w:val="22"/>
          <w:shd w:fill="auto" w:val="clear"/>
        </w:rPr>
        <w:t xml:space="preserve">REPLICABILITY: </w:t>
      </w:r>
      <w:r>
        <w:rPr>
          <w:rFonts w:ascii="Calibri" w:hAnsi="Calibri" w:cs="Calibri" w:eastAsia="Calibri"/>
          <w:color w:val="595959"/>
          <w:spacing w:val="0"/>
          <w:position w:val="0"/>
          <w:sz w:val="22"/>
          <w:shd w:fill="auto" w:val="clear"/>
        </w:rPr>
        <w:t xml:space="preserve">A study is replicable if the others are able to repeat it and get the same results. Sometimes replications are done to make sure that the original research was carried out properly.</w:t>
      </w:r>
    </w:p>
    <w:p>
      <w:pPr>
        <w:numPr>
          <w:ilvl w:val="0"/>
          <w:numId w:val="13"/>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b/>
          <w:color w:val="595959"/>
          <w:spacing w:val="0"/>
          <w:position w:val="0"/>
          <w:sz w:val="22"/>
          <w:shd w:fill="auto" w:val="clear"/>
        </w:rPr>
        <w:t xml:space="preserve">VALIDITY: </w:t>
      </w:r>
      <w:r>
        <w:rPr>
          <w:rFonts w:ascii="Calibri" w:hAnsi="Calibri" w:cs="Calibri" w:eastAsia="Calibri"/>
          <w:color w:val="595959"/>
          <w:spacing w:val="0"/>
          <w:position w:val="0"/>
          <w:sz w:val="22"/>
          <w:shd w:fill="auto" w:val="clear"/>
        </w:rPr>
        <w:t xml:space="preserve">Validity is concerned with the integrity of the conclusions that are generated from a piece of research. </w:t>
      </w:r>
    </w:p>
    <w:p>
      <w:pPr>
        <w:numPr>
          <w:ilvl w:val="0"/>
          <w:numId w:val="13"/>
        </w:numPr>
        <w:spacing w:before="0" w:after="120" w:line="259"/>
        <w:ind w:right="0" w:left="1440" w:hanging="360"/>
        <w:jc w:val="left"/>
        <w:rPr>
          <w:rFonts w:ascii="Arial" w:hAnsi="Arial" w:cs="Arial" w:eastAsia="Arial"/>
          <w:color w:val="000000"/>
          <w:spacing w:val="0"/>
          <w:position w:val="0"/>
          <w:sz w:val="22"/>
          <w:shd w:fill="auto" w:val="clear"/>
        </w:rPr>
      </w:pPr>
      <w:r>
        <w:rPr>
          <w:rFonts w:ascii="Calibri" w:hAnsi="Calibri" w:cs="Calibri" w:eastAsia="Calibri"/>
          <w:i/>
          <w:color w:val="DE4848"/>
          <w:spacing w:val="0"/>
          <w:position w:val="0"/>
          <w:sz w:val="22"/>
          <w:shd w:fill="auto" w:val="clear"/>
        </w:rPr>
        <w:t xml:space="preserve">MEASUREMENT VALIDITY</w:t>
      </w:r>
      <w:r>
        <w:rPr>
          <w:rFonts w:ascii="Calibri" w:hAnsi="Calibri" w:cs="Calibri" w:eastAsia="Calibri"/>
          <w:i/>
          <w:color w:val="00B0F0"/>
          <w:spacing w:val="0"/>
          <w:position w:val="0"/>
          <w:sz w:val="22"/>
          <w:shd w:fill="auto" w:val="clear"/>
        </w:rPr>
        <w:t xml:space="preserve">:</w:t>
      </w:r>
      <w:r>
        <w:rPr>
          <w:rFonts w:ascii="Calibri" w:hAnsi="Calibri" w:cs="Calibri" w:eastAsia="Calibri"/>
          <w:color w:val="595959"/>
          <w:spacing w:val="0"/>
          <w:position w:val="0"/>
          <w:sz w:val="22"/>
          <w:shd w:fill="auto" w:val="clear"/>
        </w:rPr>
        <w:t xml:space="preserve"> applies mainly to quantitative research and to the search of measures of social scientific concepts. It refers to whether a particular indicator really measures what it's supposed to measure. </w:t>
      </w:r>
      <w:r>
        <w:rPr>
          <w:rFonts w:ascii="Calibri" w:hAnsi="Calibri" w:cs="Calibri" w:eastAsia="Calibri"/>
          <w:i/>
          <w:color w:val="595959"/>
          <w:spacing w:val="0"/>
          <w:position w:val="0"/>
          <w:sz w:val="22"/>
          <w:shd w:fill="auto" w:val="clear"/>
        </w:rPr>
        <w:t xml:space="preserve">Do IQ tests really measure intelligence?</w:t>
      </w:r>
    </w:p>
    <w:p>
      <w:pPr>
        <w:numPr>
          <w:ilvl w:val="0"/>
          <w:numId w:val="13"/>
        </w:numPr>
        <w:spacing w:before="0" w:after="120" w:line="259"/>
        <w:ind w:right="0" w:left="1440" w:hanging="360"/>
        <w:jc w:val="left"/>
        <w:rPr>
          <w:rFonts w:ascii="Arial" w:hAnsi="Arial" w:cs="Arial" w:eastAsia="Arial"/>
          <w:color w:val="595959"/>
          <w:spacing w:val="0"/>
          <w:position w:val="0"/>
          <w:sz w:val="22"/>
          <w:shd w:fill="auto" w:val="clear"/>
        </w:rPr>
      </w:pPr>
      <w:r>
        <w:rPr>
          <w:rFonts w:ascii="Calibri" w:hAnsi="Calibri" w:cs="Calibri" w:eastAsia="Calibri"/>
          <w:i/>
          <w:color w:val="EB9191"/>
          <w:spacing w:val="0"/>
          <w:position w:val="0"/>
          <w:sz w:val="22"/>
          <w:shd w:fill="auto" w:val="clear"/>
        </w:rPr>
        <w:t xml:space="preserve">INTERNAL VALIDITY:</w:t>
      </w:r>
      <w:r>
        <w:rPr>
          <w:rFonts w:ascii="Calibri" w:hAnsi="Calibri" w:cs="Calibri" w:eastAsia="Calibri"/>
          <w:color w:val="EB9191"/>
          <w:spacing w:val="0"/>
          <w:position w:val="0"/>
          <w:sz w:val="22"/>
          <w:shd w:fill="auto" w:val="clear"/>
        </w:rPr>
        <w:t xml:space="preserve"> </w:t>
      </w:r>
      <w:r>
        <w:rPr>
          <w:rFonts w:ascii="Calibri" w:hAnsi="Calibri" w:cs="Calibri" w:eastAsia="Calibri"/>
          <w:color w:val="595959"/>
          <w:spacing w:val="0"/>
          <w:position w:val="0"/>
          <w:sz w:val="22"/>
          <w:shd w:fill="auto" w:val="clear"/>
        </w:rPr>
        <w:t xml:space="preserve">relates to causality and is concerned with the question of whether a conclusion that incorporates a casual relationship between two or more variables holds water. </w:t>
      </w:r>
      <w:r>
        <w:rPr>
          <w:rFonts w:ascii="Calibri" w:hAnsi="Calibri" w:cs="Calibri" w:eastAsia="Calibri"/>
          <w:i/>
          <w:color w:val="595959"/>
          <w:spacing w:val="0"/>
          <w:position w:val="0"/>
          <w:sz w:val="22"/>
          <w:shd w:fill="auto" w:val="clear"/>
        </w:rPr>
        <w:t xml:space="preserve">Are students that were raised in the ghettos more prone to violence?</w:t>
      </w:r>
    </w:p>
    <w:p>
      <w:pPr>
        <w:numPr>
          <w:ilvl w:val="0"/>
          <w:numId w:val="13"/>
        </w:numPr>
        <w:spacing w:before="0" w:after="120" w:line="259"/>
        <w:ind w:right="0" w:left="216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In discussing issues of causality it is common to refer to proposed causes as independent variables and the corresponding effects as dependent variables.</w:t>
      </w:r>
    </w:p>
    <w:p>
      <w:pPr>
        <w:numPr>
          <w:ilvl w:val="0"/>
          <w:numId w:val="13"/>
        </w:numPr>
        <w:spacing w:before="0" w:after="120" w:line="259"/>
        <w:ind w:right="0" w:left="1440" w:hanging="360"/>
        <w:jc w:val="left"/>
        <w:rPr>
          <w:rFonts w:ascii="Arial" w:hAnsi="Arial" w:cs="Arial" w:eastAsia="Arial"/>
          <w:color w:val="595959"/>
          <w:spacing w:val="0"/>
          <w:position w:val="0"/>
          <w:sz w:val="22"/>
          <w:shd w:fill="auto" w:val="clear"/>
        </w:rPr>
      </w:pPr>
      <w:r>
        <w:rPr>
          <w:rFonts w:ascii="Calibri" w:hAnsi="Calibri" w:cs="Calibri" w:eastAsia="Calibri"/>
          <w:i/>
          <w:color w:val="EB9191"/>
          <w:spacing w:val="0"/>
          <w:position w:val="0"/>
          <w:sz w:val="22"/>
          <w:shd w:fill="auto" w:val="clear"/>
        </w:rPr>
        <w:t xml:space="preserve">EXTERNAL VALIDITY:</w:t>
      </w:r>
      <w:r>
        <w:rPr>
          <w:rFonts w:ascii="Calibri" w:hAnsi="Calibri" w:cs="Calibri" w:eastAsia="Calibri"/>
          <w:color w:val="595959"/>
          <w:spacing w:val="0"/>
          <w:position w:val="0"/>
          <w:sz w:val="22"/>
          <w:shd w:fill="auto" w:val="clear"/>
        </w:rPr>
        <w:t xml:space="preserve"> involves whether a study's findings are applicable in settings outside the research environment. The more the social scientist intervenes in naturals settings or creates unnatural ones, the greater the chance that the findings will be externally invalid.</w:t>
      </w:r>
    </w:p>
    <w:p>
      <w:pPr>
        <w:numPr>
          <w:ilvl w:val="0"/>
          <w:numId w:val="13"/>
        </w:numPr>
        <w:spacing w:before="0" w:after="120" w:line="259"/>
        <w:ind w:right="0" w:left="2160" w:hanging="360"/>
        <w:jc w:val="left"/>
        <w:rPr>
          <w:rFonts w:ascii="Calibri" w:hAnsi="Calibri" w:cs="Calibri" w:eastAsia="Calibri"/>
          <w:color w:val="595959"/>
          <w:spacing w:val="0"/>
          <w:position w:val="0"/>
          <w:sz w:val="22"/>
          <w:shd w:fill="auto" w:val="clear"/>
        </w:rPr>
      </w:pPr>
      <w:r>
        <w:rPr>
          <w:rFonts w:ascii="Calibri" w:hAnsi="Calibri" w:cs="Calibri" w:eastAsia="Calibri"/>
          <w:color w:val="595959"/>
          <w:spacing w:val="0"/>
          <w:position w:val="0"/>
          <w:sz w:val="22"/>
          <w:shd w:fill="auto" w:val="clear"/>
        </w:rPr>
        <w:t xml:space="preserve">Quantitative research tends to fulfill this requirement of external validity because it usually takes naturalistic stance.</w:t>
      </w:r>
    </w:p>
    <w:p>
      <w:pPr>
        <w:numPr>
          <w:ilvl w:val="0"/>
          <w:numId w:val="13"/>
        </w:numPr>
        <w:spacing w:before="0" w:after="120" w:line="259"/>
        <w:ind w:right="0" w:left="2160" w:hanging="360"/>
        <w:jc w:val="left"/>
        <w:rPr>
          <w:rFonts w:ascii="Calibri" w:hAnsi="Calibri" w:cs="Calibri" w:eastAsia="Calibri"/>
          <w:color w:val="595959"/>
          <w:spacing w:val="0"/>
          <w:position w:val="0"/>
          <w:sz w:val="22"/>
          <w:shd w:fill="auto" w:val="clear"/>
        </w:rPr>
      </w:pPr>
      <w:r>
        <w:rPr>
          <w:rFonts w:ascii="Calibri" w:hAnsi="Calibri" w:cs="Calibri" w:eastAsia="Calibri"/>
          <w:color w:val="595959"/>
          <w:spacing w:val="0"/>
          <w:position w:val="0"/>
          <w:sz w:val="22"/>
          <w:shd w:fill="auto" w:val="clear"/>
        </w:rPr>
        <w:t xml:space="preserve">Naturalism refers to a style of research that seeks to minimize the use of artificial methods of data collection and implies that the social world should be disturbed as little as possible.</w:t>
      </w:r>
    </w:p>
    <w:p>
      <w:pPr>
        <w:numPr>
          <w:ilvl w:val="0"/>
          <w:numId w:val="13"/>
        </w:numPr>
        <w:spacing w:before="0" w:after="120" w:line="259"/>
        <w:ind w:right="0" w:left="2160" w:hanging="360"/>
        <w:jc w:val="left"/>
        <w:rPr>
          <w:rFonts w:ascii="Calibri" w:hAnsi="Calibri" w:cs="Calibri" w:eastAsia="Calibri"/>
          <w:color w:val="595959"/>
          <w:spacing w:val="0"/>
          <w:position w:val="0"/>
          <w:sz w:val="22"/>
          <w:shd w:fill="auto" w:val="clear"/>
        </w:rPr>
      </w:pPr>
      <w:r>
        <w:rPr>
          <w:rFonts w:ascii="Calibri" w:hAnsi="Calibri" w:cs="Calibri" w:eastAsia="Calibri"/>
          <w:color w:val="595959"/>
          <w:spacing w:val="0"/>
          <w:position w:val="0"/>
          <w:sz w:val="22"/>
          <w:shd w:fill="auto" w:val="clear"/>
        </w:rPr>
        <w:t xml:space="preserve">Another concern is whether the results of a study can be generalized beyond the people or cases analyzed by the researcher.</w:t>
      </w:r>
    </w:p>
    <w:p>
      <w:pPr>
        <w:spacing w:before="0" w:after="120" w:line="259"/>
        <w:ind w:right="0" w:left="720" w:firstLine="0"/>
        <w:jc w:val="left"/>
        <w:rPr>
          <w:rFonts w:ascii="Arial" w:hAnsi="Arial" w:cs="Arial" w:eastAsia="Arial"/>
          <w:color w:val="595959"/>
          <w:spacing w:val="0"/>
          <w:position w:val="0"/>
          <w:sz w:val="30"/>
          <w:shd w:fill="auto" w:val="clear"/>
        </w:rPr>
      </w:pPr>
      <w:r>
        <w:rPr>
          <w:rFonts w:ascii="Calibri" w:hAnsi="Calibri" w:cs="Calibri" w:eastAsia="Calibri"/>
          <w:b/>
          <w:color w:val="595959"/>
          <w:spacing w:val="0"/>
          <w:position w:val="0"/>
          <w:sz w:val="22"/>
          <w:shd w:fill="auto" w:val="clear"/>
        </w:rPr>
        <w:t xml:space="preserve">RELATIONSHIP WITH THE GENERAL RESEARCH ORIENTATION:</w:t>
      </w:r>
    </w:p>
    <w:p>
      <w:pPr>
        <w:numPr>
          <w:ilvl w:val="0"/>
          <w:numId w:val="19"/>
        </w:numPr>
        <w:spacing w:before="0" w:after="120" w:line="259"/>
        <w:ind w:right="0" w:left="720" w:hanging="360"/>
        <w:jc w:val="left"/>
        <w:rPr>
          <w:rFonts w:ascii="Calibri" w:hAnsi="Calibri" w:cs="Calibri" w:eastAsia="Calibri"/>
          <w:color w:val="595959"/>
          <w:spacing w:val="0"/>
          <w:position w:val="0"/>
          <w:sz w:val="22"/>
          <w:shd w:fill="auto" w:val="clear"/>
        </w:rPr>
      </w:pPr>
      <w:r>
        <w:rPr>
          <w:rFonts w:ascii="Calibri" w:hAnsi="Calibri" w:cs="Calibri" w:eastAsia="Calibri"/>
          <w:color w:val="595959"/>
          <w:spacing w:val="0"/>
          <w:position w:val="0"/>
          <w:sz w:val="22"/>
          <w:shd w:fill="auto" w:val="clear"/>
        </w:rPr>
        <w:t xml:space="preserve">Basically, all said above seems to downplay qualitative research and relate more to quantitative research.</w:t>
      </w:r>
    </w:p>
    <w:p>
      <w:pPr>
        <w:numPr>
          <w:ilvl w:val="0"/>
          <w:numId w:val="19"/>
        </w:numPr>
        <w:spacing w:before="0" w:after="120" w:line="259"/>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595959"/>
          <w:spacing w:val="0"/>
          <w:position w:val="0"/>
          <w:sz w:val="22"/>
          <w:shd w:fill="auto" w:val="clear"/>
        </w:rPr>
        <w:t xml:space="preserve">Some qualitative researchers even say that its inappropriate to apply the concepts of reliability and validity to their research. Lincoln and Guba (1995) argue for different standards to judge qualitative methods. They argue for the inclusion of </w:t>
      </w:r>
      <w:r>
        <w:rPr>
          <w:rFonts w:ascii="Calibri" w:hAnsi="Calibri" w:cs="Calibri" w:eastAsia="Calibri"/>
          <w:b/>
          <w:i/>
          <w:color w:val="595959"/>
          <w:spacing w:val="0"/>
          <w:position w:val="0"/>
          <w:sz w:val="22"/>
          <w:shd w:fill="auto" w:val="clear"/>
        </w:rPr>
        <w:t xml:space="preserve">trustworthiness. </w:t>
      </w:r>
      <w:r>
        <w:rPr>
          <w:rFonts w:ascii="Calibri" w:hAnsi="Calibri" w:cs="Calibri" w:eastAsia="Calibri"/>
          <w:color w:val="595959"/>
          <w:spacing w:val="0"/>
          <w:position w:val="0"/>
          <w:sz w:val="22"/>
          <w:shd w:fill="auto" w:val="clear"/>
        </w:rPr>
        <w:t xml:space="preserve">Trustworthiness, however, simply includes four principles that mirror the measuring criterion for quantitative methods:</w:t>
      </w:r>
    </w:p>
    <w:p>
      <w:pPr>
        <w:numPr>
          <w:ilvl w:val="0"/>
          <w:numId w:val="19"/>
        </w:numPr>
        <w:spacing w:before="0" w:after="120" w:line="259"/>
        <w:ind w:right="0" w:left="1440" w:hanging="360"/>
        <w:jc w:val="left"/>
        <w:rPr>
          <w:rFonts w:ascii="Calibri" w:hAnsi="Calibri" w:cs="Calibri" w:eastAsia="Calibri"/>
          <w:color w:val="000000"/>
          <w:spacing w:val="0"/>
          <w:position w:val="0"/>
          <w:sz w:val="22"/>
          <w:shd w:fill="auto" w:val="clear"/>
        </w:rPr>
      </w:pPr>
      <w:r>
        <w:rPr>
          <w:rFonts w:ascii="Calibri" w:hAnsi="Calibri" w:cs="Calibri" w:eastAsia="Calibri"/>
          <w:color w:val="595959"/>
          <w:spacing w:val="0"/>
          <w:position w:val="0"/>
          <w:sz w:val="22"/>
          <w:shd w:fill="auto" w:val="clear"/>
        </w:rPr>
        <w:t xml:space="preserve">Credibility, which parallels measurements and internal validity: how believable are the findings? Did the investigator allow personal values to ruin any chance of intersubjectivity?</w:t>
      </w:r>
    </w:p>
    <w:p>
      <w:pPr>
        <w:numPr>
          <w:ilvl w:val="0"/>
          <w:numId w:val="19"/>
        </w:numPr>
        <w:spacing w:before="0" w:after="120" w:line="259"/>
        <w:ind w:right="0" w:left="1440" w:hanging="360"/>
        <w:jc w:val="left"/>
        <w:rPr>
          <w:rFonts w:ascii="Calibri" w:hAnsi="Calibri" w:cs="Calibri" w:eastAsia="Calibri"/>
          <w:color w:val="595959"/>
          <w:spacing w:val="0"/>
          <w:position w:val="0"/>
          <w:sz w:val="22"/>
          <w:shd w:fill="auto" w:val="clear"/>
        </w:rPr>
      </w:pPr>
      <w:r>
        <w:rPr>
          <w:rFonts w:ascii="Calibri" w:hAnsi="Calibri" w:cs="Calibri" w:eastAsia="Calibri"/>
          <w:color w:val="595959"/>
          <w:spacing w:val="0"/>
          <w:position w:val="0"/>
          <w:sz w:val="22"/>
          <w:shd w:fill="auto" w:val="clear"/>
        </w:rPr>
        <w:t xml:space="preserve">Transferability, which parallel is external validity: do the finding apply to other people and other contexts?</w:t>
      </w:r>
    </w:p>
    <w:p>
      <w:pPr>
        <w:numPr>
          <w:ilvl w:val="0"/>
          <w:numId w:val="19"/>
        </w:numPr>
        <w:spacing w:before="0" w:after="120" w:line="259"/>
        <w:ind w:right="0" w:left="1440" w:hanging="360"/>
        <w:jc w:val="left"/>
        <w:rPr>
          <w:rFonts w:ascii="Calibri" w:hAnsi="Calibri" w:cs="Calibri" w:eastAsia="Calibri"/>
          <w:color w:val="595959"/>
          <w:spacing w:val="0"/>
          <w:position w:val="0"/>
          <w:sz w:val="22"/>
          <w:shd w:fill="auto" w:val="clear"/>
        </w:rPr>
      </w:pPr>
      <w:r>
        <w:rPr>
          <w:rFonts w:ascii="Calibri" w:hAnsi="Calibri" w:cs="Calibri" w:eastAsia="Calibri"/>
          <w:color w:val="595959"/>
          <w:spacing w:val="0"/>
          <w:position w:val="0"/>
          <w:sz w:val="22"/>
          <w:shd w:fill="auto" w:val="clear"/>
        </w:rPr>
        <w:t xml:space="preserve">Dependability, which parallels reliability: are the findings likely to be consistent over time?</w:t>
      </w:r>
    </w:p>
    <w:p>
      <w:pPr>
        <w:numPr>
          <w:ilvl w:val="0"/>
          <w:numId w:val="19"/>
        </w:numPr>
        <w:spacing w:before="0" w:after="120" w:line="259"/>
        <w:ind w:right="0" w:left="1440" w:hanging="360"/>
        <w:jc w:val="left"/>
        <w:rPr>
          <w:rFonts w:ascii="Calibri" w:hAnsi="Calibri" w:cs="Calibri" w:eastAsia="Calibri"/>
          <w:color w:val="595959"/>
          <w:spacing w:val="0"/>
          <w:position w:val="0"/>
          <w:sz w:val="22"/>
          <w:shd w:fill="auto" w:val="clear"/>
        </w:rPr>
      </w:pPr>
      <w:r>
        <w:rPr>
          <w:rFonts w:ascii="Calibri" w:hAnsi="Calibri" w:cs="Calibri" w:eastAsia="Calibri"/>
          <w:color w:val="595959"/>
          <w:spacing w:val="0"/>
          <w:position w:val="0"/>
          <w:sz w:val="22"/>
          <w:shd w:fill="auto" w:val="clear"/>
        </w:rPr>
        <w:t xml:space="preserve">Confirmability, which parallels replicability: would another investigator reach the same conclusion?</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color w:val="FFFFFF"/>
          <w:spacing w:val="0"/>
          <w:position w:val="0"/>
          <w:sz w:val="22"/>
          <w:shd w:fill="808000" w:val="clear"/>
        </w:rPr>
        <w:t xml:space="preserve">RESEARCH DESIGNS:</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b/>
          <w:color w:val="EB9191"/>
          <w:spacing w:val="0"/>
          <w:position w:val="0"/>
          <w:sz w:val="28"/>
          <w:shd w:fill="auto" w:val="clear"/>
        </w:rPr>
        <w:t xml:space="preserve">EXPERIMENTAL DESIGN:</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color w:val="595959"/>
          <w:spacing w:val="0"/>
          <w:position w:val="0"/>
          <w:sz w:val="22"/>
          <w:u w:val="single"/>
          <w:shd w:fill="auto" w:val="clear"/>
        </w:rPr>
        <w:t xml:space="preserve">Experiments are rare in sociology because:</w:t>
      </w:r>
    </w:p>
    <w:p>
      <w:pPr>
        <w:numPr>
          <w:ilvl w:val="0"/>
          <w:numId w:val="22"/>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To conduct a true experiment, it is necessary to do something to people and observe the effects. An experiment manipulates an independent variable to determine it's influence on a dependent variable.</w:t>
      </w:r>
    </w:p>
    <w:p>
      <w:pPr>
        <w:numPr>
          <w:ilvl w:val="0"/>
          <w:numId w:val="22"/>
        </w:numPr>
        <w:spacing w:before="0" w:after="120" w:line="259"/>
        <w:ind w:right="0" w:left="144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The treatment group is the independent variable that is changed or manipulated, while the others are placed in a control group where no manipulation takes place.</w:t>
      </w:r>
    </w:p>
    <w:p>
      <w:pPr>
        <w:numPr>
          <w:ilvl w:val="0"/>
          <w:numId w:val="22"/>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The problem is that many of the independent variables of concern to social research cannot be manipulated, and ethical concerns often preclude them.</w:t>
      </w:r>
    </w:p>
    <w:p>
      <w:pPr>
        <w:numPr>
          <w:ilvl w:val="0"/>
          <w:numId w:val="22"/>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Many of the things of interest to sociology have long term causes that cannot be easily simulated in experiments.</w:t>
      </w:r>
    </w:p>
    <w:p>
      <w:pPr>
        <w:numPr>
          <w:ilvl w:val="0"/>
          <w:numId w:val="22"/>
        </w:numPr>
        <w:spacing w:before="0" w:after="120" w:line="259"/>
        <w:ind w:right="0" w:left="720" w:hanging="360"/>
        <w:jc w:val="left"/>
        <w:rPr>
          <w:rFonts w:ascii="Calibri" w:hAnsi="Calibri" w:cs="Calibri" w:eastAsia="Calibri"/>
          <w:color w:val="595959"/>
          <w:spacing w:val="0"/>
          <w:position w:val="0"/>
          <w:sz w:val="22"/>
          <w:shd w:fill="auto" w:val="clear"/>
        </w:rPr>
      </w:pPr>
      <w:r>
        <w:rPr>
          <w:rFonts w:ascii="Calibri" w:hAnsi="Calibri" w:cs="Calibri" w:eastAsia="Calibri"/>
          <w:color w:val="595959"/>
          <w:spacing w:val="0"/>
          <w:position w:val="0"/>
          <w:sz w:val="22"/>
          <w:shd w:fill="auto" w:val="clear"/>
        </w:rPr>
        <w:t xml:space="preserve">Even where experimental design may seem operationally sound for qualitative research, it will not get a deep understanding of perceptions and feelings of the research participants, as the qualitative research demands.</w:t>
      </w:r>
    </w:p>
    <w:p>
      <w:pPr>
        <w:numPr>
          <w:ilvl w:val="0"/>
          <w:numId w:val="22"/>
        </w:numPr>
        <w:spacing w:before="0" w:after="120" w:line="259"/>
        <w:ind w:right="0" w:left="720" w:hanging="360"/>
        <w:jc w:val="left"/>
        <w:rPr>
          <w:rFonts w:ascii="Calibri" w:hAnsi="Calibri" w:cs="Calibri" w:eastAsia="Calibri"/>
          <w:color w:val="595959"/>
          <w:spacing w:val="0"/>
          <w:position w:val="0"/>
          <w:sz w:val="22"/>
          <w:shd w:fill="auto" w:val="clear"/>
        </w:rPr>
      </w:pPr>
      <w:r>
        <w:rPr>
          <w:rFonts w:ascii="Calibri" w:hAnsi="Calibri" w:cs="Calibri" w:eastAsia="Calibri"/>
          <w:color w:val="595959"/>
          <w:spacing w:val="0"/>
          <w:position w:val="0"/>
          <w:sz w:val="22"/>
          <w:shd w:fill="auto" w:val="clear"/>
        </w:rPr>
        <w:t xml:space="preserve">Laboratory experiment fares quite poorly when generalized to wider settings and populations.</w:t>
      </w:r>
    </w:p>
    <w:p>
      <w:pPr>
        <w:spacing w:before="0" w:after="120" w:line="259"/>
        <w:ind w:right="0" w:left="720" w:firstLine="0"/>
        <w:jc w:val="left"/>
        <w:rPr>
          <w:rFonts w:ascii="Arial" w:hAnsi="Arial" w:cs="Arial" w:eastAsia="Arial"/>
          <w:color w:val="595959"/>
          <w:spacing w:val="0"/>
          <w:position w:val="0"/>
          <w:sz w:val="30"/>
          <w:shd w:fill="auto" w:val="clear"/>
        </w:rPr>
      </w:pPr>
      <w:r>
        <w:rPr>
          <w:rFonts w:ascii="Calibri" w:hAnsi="Calibri" w:cs="Calibri" w:eastAsia="Calibri"/>
          <w:b/>
          <w:color w:val="595959"/>
          <w:spacing w:val="0"/>
          <w:position w:val="0"/>
          <w:sz w:val="22"/>
          <w:shd w:fill="auto" w:val="clear"/>
        </w:rPr>
        <w:t xml:space="preserve">CLASSIC EXPERIMENTAL DESIGN:</w:t>
      </w:r>
    </w:p>
    <w:p>
      <w:pPr>
        <w:numPr>
          <w:ilvl w:val="0"/>
          <w:numId w:val="26"/>
        </w:numPr>
        <w:spacing w:before="0" w:after="120" w:line="259"/>
        <w:ind w:right="0" w:left="1440" w:hanging="360"/>
        <w:jc w:val="left"/>
        <w:rPr>
          <w:rFonts w:ascii="Arial" w:hAnsi="Arial" w:cs="Arial" w:eastAsia="Arial"/>
          <w:color w:val="DE4848"/>
          <w:spacing w:val="0"/>
          <w:position w:val="0"/>
          <w:sz w:val="22"/>
          <w:shd w:fill="auto" w:val="clear"/>
        </w:rPr>
      </w:pPr>
      <w:r>
        <w:rPr>
          <w:rFonts w:ascii="Calibri" w:hAnsi="Calibri" w:cs="Calibri" w:eastAsia="Calibri"/>
          <w:b/>
          <w:color w:val="DE4848"/>
          <w:spacing w:val="0"/>
          <w:position w:val="0"/>
          <w:sz w:val="22"/>
          <w:shd w:fill="auto" w:val="clear"/>
        </w:rPr>
        <w:t xml:space="preserve">The control group </w:t>
      </w:r>
      <w:r>
        <w:rPr>
          <w:rFonts w:ascii="Calibri" w:hAnsi="Calibri" w:cs="Calibri" w:eastAsia="Calibri"/>
          <w:b/>
          <w:color w:val="DE4848"/>
          <w:spacing w:val="0"/>
          <w:position w:val="0"/>
          <w:sz w:val="22"/>
          <w:shd w:fill="auto" w:val="clear"/>
        </w:rPr>
        <w:t xml:space="preserve">—</w:t>
      </w:r>
      <w:r>
        <w:rPr>
          <w:rFonts w:ascii="Calibri" w:hAnsi="Calibri" w:cs="Calibri" w:eastAsia="Calibri"/>
          <w:b/>
          <w:color w:val="DE4848"/>
          <w:spacing w:val="0"/>
          <w:position w:val="0"/>
          <w:sz w:val="22"/>
          <w:shd w:fill="auto" w:val="clear"/>
        </w:rPr>
        <w:t xml:space="preserve"> does not get the treatment.</w:t>
      </w:r>
    </w:p>
    <w:p>
      <w:pPr>
        <w:numPr>
          <w:ilvl w:val="0"/>
          <w:numId w:val="26"/>
        </w:numPr>
        <w:spacing w:before="0" w:after="120" w:line="259"/>
        <w:ind w:right="0" w:left="1440" w:hanging="360"/>
        <w:jc w:val="left"/>
        <w:rPr>
          <w:rFonts w:ascii="Arial" w:hAnsi="Arial" w:cs="Arial" w:eastAsia="Arial"/>
          <w:color w:val="DE4848"/>
          <w:spacing w:val="0"/>
          <w:position w:val="0"/>
          <w:sz w:val="22"/>
          <w:shd w:fill="auto" w:val="clear"/>
        </w:rPr>
      </w:pPr>
      <w:r>
        <w:rPr>
          <w:rFonts w:ascii="Calibri" w:hAnsi="Calibri" w:cs="Calibri" w:eastAsia="Calibri"/>
          <w:b/>
          <w:color w:val="DE4848"/>
          <w:spacing w:val="0"/>
          <w:position w:val="0"/>
          <w:sz w:val="22"/>
          <w:shd w:fill="auto" w:val="clear"/>
        </w:rPr>
        <w:t xml:space="preserve">The experimental (treatment) group </w:t>
      </w:r>
      <w:r>
        <w:rPr>
          <w:rFonts w:ascii="Calibri" w:hAnsi="Calibri" w:cs="Calibri" w:eastAsia="Calibri"/>
          <w:b/>
          <w:color w:val="DE4848"/>
          <w:spacing w:val="0"/>
          <w:position w:val="0"/>
          <w:sz w:val="22"/>
          <w:shd w:fill="auto" w:val="clear"/>
        </w:rPr>
        <w:t xml:space="preserve">—</w:t>
      </w:r>
      <w:r>
        <w:rPr>
          <w:rFonts w:ascii="Calibri" w:hAnsi="Calibri" w:cs="Calibri" w:eastAsia="Calibri"/>
          <w:b/>
          <w:color w:val="DE4848"/>
          <w:spacing w:val="0"/>
          <w:position w:val="0"/>
          <w:sz w:val="22"/>
          <w:shd w:fill="auto" w:val="clear"/>
        </w:rPr>
        <w:t xml:space="preserve"> gets the treatment or manipulation.</w:t>
      </w:r>
    </w:p>
    <w:p>
      <w:pPr>
        <w:numPr>
          <w:ilvl w:val="0"/>
          <w:numId w:val="26"/>
        </w:numPr>
        <w:spacing w:before="0" w:after="120" w:line="259"/>
        <w:ind w:right="0" w:left="1440" w:hanging="360"/>
        <w:jc w:val="left"/>
        <w:rPr>
          <w:rFonts w:ascii="Arial" w:hAnsi="Arial" w:cs="Arial" w:eastAsia="Arial"/>
          <w:color w:val="DE4848"/>
          <w:spacing w:val="0"/>
          <w:position w:val="0"/>
          <w:sz w:val="22"/>
          <w:shd w:fill="auto" w:val="clear"/>
        </w:rPr>
      </w:pPr>
      <w:r>
        <w:rPr>
          <w:rFonts w:ascii="Calibri" w:hAnsi="Calibri" w:cs="Calibri" w:eastAsia="Calibri"/>
          <w:b/>
          <w:color w:val="DE4848"/>
          <w:spacing w:val="0"/>
          <w:position w:val="0"/>
          <w:sz w:val="22"/>
          <w:shd w:fill="auto" w:val="clear"/>
        </w:rPr>
        <w:t xml:space="preserve">Random assignment. </w:t>
      </w:r>
    </w:p>
    <w:p>
      <w:pPr>
        <w:numPr>
          <w:ilvl w:val="0"/>
          <w:numId w:val="26"/>
        </w:numPr>
        <w:spacing w:before="0" w:after="120" w:line="259"/>
        <w:ind w:right="0" w:left="1440" w:hanging="360"/>
        <w:jc w:val="left"/>
        <w:rPr>
          <w:rFonts w:ascii="Arial" w:hAnsi="Arial" w:cs="Arial" w:eastAsia="Arial"/>
          <w:color w:val="DE4848"/>
          <w:spacing w:val="0"/>
          <w:position w:val="0"/>
          <w:sz w:val="22"/>
          <w:shd w:fill="auto" w:val="clear"/>
        </w:rPr>
      </w:pPr>
      <w:r>
        <w:rPr>
          <w:rFonts w:ascii="Calibri" w:hAnsi="Calibri" w:cs="Calibri" w:eastAsia="Calibri"/>
          <w:b/>
          <w:color w:val="DE4848"/>
          <w:spacing w:val="0"/>
          <w:position w:val="0"/>
          <w:sz w:val="22"/>
          <w:shd w:fill="auto" w:val="clear"/>
        </w:rPr>
        <w:t xml:space="preserve">Independent and dependent variable are identified.</w:t>
      </w:r>
    </w:p>
    <w:p>
      <w:pPr>
        <w:numPr>
          <w:ilvl w:val="0"/>
          <w:numId w:val="26"/>
        </w:numPr>
        <w:spacing w:before="0" w:after="120" w:line="259"/>
        <w:ind w:right="0" w:left="1440" w:hanging="360"/>
        <w:jc w:val="left"/>
        <w:rPr>
          <w:rFonts w:ascii="Arial" w:hAnsi="Arial" w:cs="Arial" w:eastAsia="Arial"/>
          <w:color w:val="DE4848"/>
          <w:spacing w:val="0"/>
          <w:position w:val="0"/>
          <w:sz w:val="22"/>
          <w:shd w:fill="auto" w:val="clear"/>
        </w:rPr>
      </w:pPr>
      <w:r>
        <w:rPr>
          <w:rFonts w:ascii="Calibri" w:hAnsi="Calibri" w:cs="Calibri" w:eastAsia="Calibri"/>
          <w:b/>
          <w:color w:val="DE4848"/>
          <w:spacing w:val="0"/>
          <w:position w:val="0"/>
          <w:sz w:val="22"/>
          <w:shd w:fill="auto" w:val="clear"/>
        </w:rPr>
        <w:t xml:space="preserve">Pre-test </w:t>
      </w:r>
      <w:r>
        <w:rPr>
          <w:rFonts w:ascii="Calibri" w:hAnsi="Calibri" w:cs="Calibri" w:eastAsia="Calibri"/>
          <w:b/>
          <w:color w:val="DE4848"/>
          <w:spacing w:val="0"/>
          <w:position w:val="0"/>
          <w:sz w:val="22"/>
          <w:shd w:fill="auto" w:val="clear"/>
        </w:rPr>
        <w:t xml:space="preserve">—</w:t>
      </w:r>
      <w:r>
        <w:rPr>
          <w:rFonts w:ascii="Calibri" w:hAnsi="Calibri" w:cs="Calibri" w:eastAsia="Calibri"/>
          <w:b/>
          <w:color w:val="DE4848"/>
          <w:spacing w:val="0"/>
          <w:position w:val="0"/>
          <w:sz w:val="22"/>
          <w:shd w:fill="auto" w:val="clear"/>
        </w:rPr>
        <w:t xml:space="preserve"> dependent variable is observed or measured.</w:t>
      </w:r>
    </w:p>
    <w:p>
      <w:pPr>
        <w:numPr>
          <w:ilvl w:val="0"/>
          <w:numId w:val="26"/>
        </w:numPr>
        <w:spacing w:before="0" w:after="120" w:line="259"/>
        <w:ind w:right="0" w:left="1440" w:hanging="360"/>
        <w:jc w:val="left"/>
        <w:rPr>
          <w:rFonts w:ascii="Arial" w:hAnsi="Arial" w:cs="Arial" w:eastAsia="Arial"/>
          <w:color w:val="DE4848"/>
          <w:spacing w:val="0"/>
          <w:position w:val="0"/>
          <w:sz w:val="22"/>
          <w:shd w:fill="auto" w:val="clear"/>
        </w:rPr>
      </w:pPr>
      <w:r>
        <w:rPr>
          <w:rFonts w:ascii="Calibri" w:hAnsi="Calibri" w:cs="Calibri" w:eastAsia="Calibri"/>
          <w:b/>
          <w:color w:val="DE4848"/>
          <w:spacing w:val="0"/>
          <w:position w:val="0"/>
          <w:sz w:val="22"/>
          <w:shd w:fill="auto" w:val="clear"/>
        </w:rPr>
        <w:t xml:space="preserve">The treatment group receives the treatment.</w:t>
      </w:r>
    </w:p>
    <w:p>
      <w:pPr>
        <w:numPr>
          <w:ilvl w:val="0"/>
          <w:numId w:val="26"/>
        </w:numPr>
        <w:spacing w:before="0" w:after="120" w:line="259"/>
        <w:ind w:right="0" w:left="1440" w:hanging="360"/>
        <w:jc w:val="left"/>
        <w:rPr>
          <w:rFonts w:ascii="Arial" w:hAnsi="Arial" w:cs="Arial" w:eastAsia="Arial"/>
          <w:color w:val="DE4848"/>
          <w:spacing w:val="0"/>
          <w:position w:val="0"/>
          <w:sz w:val="22"/>
          <w:shd w:fill="auto" w:val="clear"/>
        </w:rPr>
      </w:pPr>
      <w:r>
        <w:rPr>
          <w:rFonts w:ascii="Calibri" w:hAnsi="Calibri" w:cs="Calibri" w:eastAsia="Calibri"/>
          <w:b/>
          <w:color w:val="DE4848"/>
          <w:spacing w:val="0"/>
          <w:position w:val="0"/>
          <w:sz w:val="22"/>
          <w:shd w:fill="auto" w:val="clear"/>
        </w:rPr>
        <w:t xml:space="preserve">Post-test</w:t>
      </w:r>
      <w:r>
        <w:rPr>
          <w:rFonts w:ascii="Calibri" w:hAnsi="Calibri" w:cs="Calibri" w:eastAsia="Calibri"/>
          <w:b/>
          <w:color w:val="DE4848"/>
          <w:spacing w:val="0"/>
          <w:position w:val="0"/>
          <w:sz w:val="22"/>
          <w:shd w:fill="auto" w:val="clear"/>
        </w:rPr>
        <w:t xml:space="preserve">—</w:t>
      </w:r>
      <w:r>
        <w:rPr>
          <w:rFonts w:ascii="Calibri" w:hAnsi="Calibri" w:cs="Calibri" w:eastAsia="Calibri"/>
          <w:b/>
          <w:color w:val="DE4848"/>
          <w:spacing w:val="0"/>
          <w:position w:val="0"/>
          <w:sz w:val="22"/>
          <w:shd w:fill="auto" w:val="clear"/>
        </w:rPr>
        <w:t xml:space="preserve">the dependent variable is observed or measured.</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color w:val="595959"/>
          <w:spacing w:val="0"/>
          <w:position w:val="0"/>
          <w:sz w:val="22"/>
          <w:shd w:fill="auto" w:val="clear"/>
        </w:rPr>
        <w:t xml:space="preserve">To capture the essence of the classical experiment design, the following simple notation is used:</w:t>
      </w:r>
    </w:p>
    <w:p>
      <w:pPr>
        <w:numPr>
          <w:ilvl w:val="0"/>
          <w:numId w:val="28"/>
        </w:numPr>
        <w:spacing w:before="0" w:after="120" w:line="259"/>
        <w:ind w:right="0" w:left="720" w:hanging="360"/>
        <w:jc w:val="left"/>
        <w:rPr>
          <w:rFonts w:ascii="Arial" w:hAnsi="Arial" w:cs="Arial" w:eastAsia="Arial"/>
          <w:color w:val="000000"/>
          <w:spacing w:val="0"/>
          <w:position w:val="0"/>
          <w:sz w:val="22"/>
          <w:shd w:fill="auto" w:val="clear"/>
        </w:rPr>
      </w:pPr>
      <w:r>
        <w:rPr>
          <w:rFonts w:ascii="Calibri" w:hAnsi="Calibri" w:cs="Calibri" w:eastAsia="Calibri"/>
          <w:b/>
          <w:color w:val="595959"/>
          <w:spacing w:val="0"/>
          <w:position w:val="0"/>
          <w:sz w:val="22"/>
          <w:shd w:fill="auto" w:val="clear"/>
        </w:rPr>
        <w:t xml:space="preserve">Obs,</w:t>
      </w:r>
      <w:r>
        <w:rPr>
          <w:rFonts w:ascii="Calibri" w:hAnsi="Calibri" w:cs="Calibri" w:eastAsia="Calibri"/>
          <w:color w:val="595959"/>
          <w:spacing w:val="0"/>
          <w:position w:val="0"/>
          <w:sz w:val="22"/>
          <w:shd w:fill="auto" w:val="clear"/>
        </w:rPr>
        <w:t xml:space="preserve"> an observation made of the dependent variable.</w:t>
      </w:r>
    </w:p>
    <w:p>
      <w:pPr>
        <w:numPr>
          <w:ilvl w:val="0"/>
          <w:numId w:val="28"/>
        </w:numPr>
        <w:spacing w:before="0" w:after="120" w:line="259"/>
        <w:ind w:right="0" w:left="720" w:hanging="360"/>
        <w:jc w:val="left"/>
        <w:rPr>
          <w:rFonts w:ascii="Arial" w:hAnsi="Arial" w:cs="Arial" w:eastAsia="Arial"/>
          <w:color w:val="000000"/>
          <w:spacing w:val="0"/>
          <w:position w:val="0"/>
          <w:sz w:val="22"/>
          <w:shd w:fill="auto" w:val="clear"/>
        </w:rPr>
      </w:pPr>
      <w:r>
        <w:rPr>
          <w:rFonts w:ascii="Calibri" w:hAnsi="Calibri" w:cs="Calibri" w:eastAsia="Calibri"/>
          <w:b/>
          <w:color w:val="595959"/>
          <w:spacing w:val="0"/>
          <w:position w:val="0"/>
          <w:sz w:val="22"/>
          <w:shd w:fill="auto" w:val="clear"/>
        </w:rPr>
        <w:t xml:space="preserve">Exp, </w:t>
      </w:r>
      <w:r>
        <w:rPr>
          <w:rFonts w:ascii="Calibri" w:hAnsi="Calibri" w:cs="Calibri" w:eastAsia="Calibri"/>
          <w:color w:val="595959"/>
          <w:spacing w:val="0"/>
          <w:position w:val="0"/>
          <w:sz w:val="22"/>
          <w:shd w:fill="auto" w:val="clear"/>
        </w:rPr>
        <w:t xml:space="preserve">the experimental treatment. </w:t>
      </w:r>
      <w:r>
        <w:rPr>
          <w:rFonts w:ascii="Calibri" w:hAnsi="Calibri" w:cs="Calibri" w:eastAsia="Calibri"/>
          <w:b/>
          <w:color w:val="595959"/>
          <w:spacing w:val="0"/>
          <w:position w:val="0"/>
          <w:sz w:val="22"/>
          <w:shd w:fill="auto" w:val="clear"/>
        </w:rPr>
        <w:t xml:space="preserve">No exp</w:t>
      </w:r>
      <w:r>
        <w:rPr>
          <w:rFonts w:ascii="Calibri" w:hAnsi="Calibri" w:cs="Calibri" w:eastAsia="Calibri"/>
          <w:color w:val="595959"/>
          <w:spacing w:val="0"/>
          <w:position w:val="0"/>
          <w:sz w:val="22"/>
          <w:shd w:fill="auto" w:val="clear"/>
        </w:rPr>
        <w:t xml:space="preserve"> refers to the absence of an experimental treatment and represents the experience of the control group.</w:t>
      </w:r>
    </w:p>
    <w:p>
      <w:pPr>
        <w:numPr>
          <w:ilvl w:val="0"/>
          <w:numId w:val="28"/>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b/>
          <w:color w:val="595959"/>
          <w:spacing w:val="0"/>
          <w:position w:val="0"/>
          <w:sz w:val="22"/>
          <w:shd w:fill="auto" w:val="clear"/>
        </w:rPr>
        <w:t xml:space="preserve">T,</w:t>
      </w:r>
      <w:r>
        <w:rPr>
          <w:rFonts w:ascii="Calibri" w:hAnsi="Calibri" w:cs="Calibri" w:eastAsia="Calibri"/>
          <w:color w:val="595959"/>
          <w:spacing w:val="0"/>
          <w:position w:val="0"/>
          <w:sz w:val="22"/>
          <w:shd w:fill="auto" w:val="clear"/>
        </w:rPr>
        <w:t xml:space="preserve"> the timing of the observations made in relation to the dependent variable.</w:t>
      </w:r>
    </w:p>
    <w:p>
      <w:pPr>
        <w:spacing w:before="0" w:after="120" w:line="259"/>
        <w:ind w:right="0" w:left="720" w:firstLine="0"/>
        <w:jc w:val="left"/>
        <w:rPr>
          <w:rFonts w:ascii="Arial" w:hAnsi="Arial" w:cs="Arial" w:eastAsia="Arial"/>
          <w:color w:val="595959"/>
          <w:spacing w:val="0"/>
          <w:position w:val="0"/>
          <w:sz w:val="30"/>
          <w:shd w:fill="auto" w:val="clear"/>
        </w:rPr>
      </w:pPr>
      <w:r>
        <w:rPr>
          <w:rFonts w:ascii="Calibri" w:hAnsi="Calibri" w:cs="Calibri" w:eastAsia="Calibri"/>
          <w:b/>
          <w:color w:val="595959"/>
          <w:spacing w:val="0"/>
          <w:position w:val="0"/>
          <w:sz w:val="22"/>
          <w:shd w:fill="auto" w:val="clear"/>
        </w:rPr>
        <w:t xml:space="preserve">CLASSICAL EXPIERMENTAL DESIGN AND VALIDITY:</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color w:val="595959"/>
          <w:spacing w:val="0"/>
          <w:position w:val="0"/>
          <w:sz w:val="22"/>
          <w:shd w:fill="auto" w:val="clear"/>
        </w:rPr>
        <w:t xml:space="preserve">True experimental evidence aims to eliminate all other possible (rival) explanations for the change in the dependent variable in the treatment group. However, most social experience is complex, and therefore to ascertain the causal influence in the experiment still remains difficult due to several contaminating factors, or </w:t>
      </w:r>
      <w:r>
        <w:rPr>
          <w:rFonts w:ascii="Calibri" w:hAnsi="Calibri" w:cs="Calibri" w:eastAsia="Calibri"/>
          <w:color w:val="829141"/>
          <w:spacing w:val="0"/>
          <w:position w:val="0"/>
          <w:sz w:val="22"/>
          <w:shd w:fill="auto" w:val="clear"/>
        </w:rPr>
        <w:t xml:space="preserve">threats to internal validity</w:t>
      </w:r>
      <w:r>
        <w:rPr>
          <w:rFonts w:ascii="Calibri" w:hAnsi="Calibri" w:cs="Calibri" w:eastAsia="Calibri"/>
          <w:color w:val="595959"/>
          <w:spacing w:val="0"/>
          <w:position w:val="0"/>
          <w:sz w:val="22"/>
          <w:shd w:fill="auto" w:val="clear"/>
        </w:rPr>
        <w:t xml:space="preserve">, ( Cook and Campbell, 1979 ):</w:t>
      </w:r>
    </w:p>
    <w:p>
      <w:pPr>
        <w:numPr>
          <w:ilvl w:val="0"/>
          <w:numId w:val="31"/>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b/>
          <w:color w:val="EB9191"/>
          <w:spacing w:val="0"/>
          <w:position w:val="0"/>
          <w:sz w:val="22"/>
          <w:shd w:fill="auto" w:val="clear"/>
        </w:rPr>
        <w:t xml:space="preserve">HISTORY</w:t>
      </w:r>
      <w:r>
        <w:rPr>
          <w:rFonts w:ascii="Calibri" w:hAnsi="Calibri" w:cs="Calibri" w:eastAsia="Calibri"/>
          <w:color w:val="595959"/>
          <w:spacing w:val="0"/>
          <w:position w:val="0"/>
          <w:sz w:val="22"/>
          <w:shd w:fill="auto" w:val="clear"/>
        </w:rPr>
        <w:t xml:space="preserve"> </w:t>
      </w:r>
      <w:r>
        <w:rPr>
          <w:rFonts w:ascii="Calibri" w:hAnsi="Calibri" w:cs="Calibri" w:eastAsia="Calibri"/>
          <w:color w:val="595959"/>
          <w:spacing w:val="0"/>
          <w:position w:val="0"/>
          <w:sz w:val="22"/>
          <w:shd w:fill="auto" w:val="clear"/>
        </w:rPr>
        <w:t xml:space="preserve">–</w:t>
      </w:r>
      <w:r>
        <w:rPr>
          <w:rFonts w:ascii="Calibri" w:hAnsi="Calibri" w:cs="Calibri" w:eastAsia="Calibri"/>
          <w:color w:val="595959"/>
          <w:spacing w:val="0"/>
          <w:position w:val="0"/>
          <w:sz w:val="22"/>
          <w:shd w:fill="auto" w:val="clear"/>
        </w:rPr>
        <w:t xml:space="preserve"> Events that occur other than manipulation of the independent variable. The presence and measuring of the control group reduces the impact of this. Both the control group and treatment group should be affected equally. </w:t>
      </w:r>
    </w:p>
    <w:p>
      <w:pPr>
        <w:numPr>
          <w:ilvl w:val="0"/>
          <w:numId w:val="31"/>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b/>
          <w:color w:val="EB9191"/>
          <w:spacing w:val="0"/>
          <w:position w:val="0"/>
          <w:sz w:val="22"/>
          <w:shd w:fill="auto" w:val="clear"/>
        </w:rPr>
        <w:t xml:space="preserve">TESTING</w:t>
      </w:r>
      <w:r>
        <w:rPr>
          <w:rFonts w:ascii="Calibri" w:hAnsi="Calibri" w:cs="Calibri" w:eastAsia="Calibri"/>
          <w:color w:val="595959"/>
          <w:spacing w:val="0"/>
          <w:position w:val="0"/>
          <w:sz w:val="22"/>
          <w:shd w:fill="auto" w:val="clear"/>
        </w:rPr>
        <w:t xml:space="preserve"> </w:t>
      </w:r>
      <w:r>
        <w:rPr>
          <w:rFonts w:ascii="Calibri" w:hAnsi="Calibri" w:cs="Calibri" w:eastAsia="Calibri"/>
          <w:color w:val="595959"/>
          <w:spacing w:val="0"/>
          <w:position w:val="0"/>
          <w:sz w:val="22"/>
          <w:shd w:fill="auto" w:val="clear"/>
        </w:rPr>
        <w:t xml:space="preserve">–</w:t>
      </w:r>
      <w:r>
        <w:rPr>
          <w:rFonts w:ascii="Calibri" w:hAnsi="Calibri" w:cs="Calibri" w:eastAsia="Calibri"/>
          <w:color w:val="595959"/>
          <w:spacing w:val="0"/>
          <w:position w:val="0"/>
          <w:sz w:val="22"/>
          <w:shd w:fill="auto" w:val="clear"/>
        </w:rPr>
        <w:t xml:space="preserve"> Subjects will be more experienced at taking a test or sensitized to the aims of the experiment as a result of the pre-test. Both the control group and treatment group should be affected equally. </w:t>
      </w:r>
    </w:p>
    <w:p>
      <w:pPr>
        <w:numPr>
          <w:ilvl w:val="0"/>
          <w:numId w:val="31"/>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b/>
          <w:color w:val="EB9191"/>
          <w:spacing w:val="0"/>
          <w:position w:val="0"/>
          <w:sz w:val="22"/>
          <w:shd w:fill="auto" w:val="clear"/>
        </w:rPr>
        <w:t xml:space="preserve">INSTRUMENTATION</w:t>
      </w:r>
      <w:r>
        <w:rPr>
          <w:rFonts w:ascii="Calibri" w:hAnsi="Calibri" w:cs="Calibri" w:eastAsia="Calibri"/>
          <w:color w:val="595959"/>
          <w:spacing w:val="0"/>
          <w:position w:val="0"/>
          <w:sz w:val="22"/>
          <w:shd w:fill="auto" w:val="clear"/>
        </w:rPr>
        <w:t xml:space="preserve"> </w:t>
      </w:r>
      <w:r>
        <w:rPr>
          <w:rFonts w:ascii="Calibri" w:hAnsi="Calibri" w:cs="Calibri" w:eastAsia="Calibri"/>
          <w:color w:val="595959"/>
          <w:spacing w:val="0"/>
          <w:position w:val="0"/>
          <w:sz w:val="22"/>
          <w:shd w:fill="auto" w:val="clear"/>
        </w:rPr>
        <w:t xml:space="preserve">–</w:t>
      </w:r>
      <w:r>
        <w:rPr>
          <w:rFonts w:ascii="Calibri" w:hAnsi="Calibri" w:cs="Calibri" w:eastAsia="Calibri"/>
          <w:color w:val="595959"/>
          <w:spacing w:val="0"/>
          <w:position w:val="0"/>
          <w:sz w:val="22"/>
          <w:shd w:fill="auto" w:val="clear"/>
        </w:rPr>
        <w:t xml:space="preserve"> There is a change in the way the pre-test and post-test are administered. The presence and measuring of the control group reduces the impact of this. Both the control group and treatment group should be affected equally. </w:t>
      </w:r>
    </w:p>
    <w:p>
      <w:pPr>
        <w:numPr>
          <w:ilvl w:val="0"/>
          <w:numId w:val="31"/>
        </w:numPr>
        <w:spacing w:before="0" w:after="120" w:line="259"/>
        <w:ind w:right="0" w:left="720" w:hanging="360"/>
        <w:jc w:val="left"/>
        <w:rPr>
          <w:rFonts w:ascii="Arial" w:hAnsi="Arial" w:cs="Arial" w:eastAsia="Arial"/>
          <w:color w:val="000000"/>
          <w:spacing w:val="0"/>
          <w:position w:val="0"/>
          <w:sz w:val="22"/>
          <w:shd w:fill="auto" w:val="clear"/>
        </w:rPr>
      </w:pPr>
      <w:r>
        <w:rPr>
          <w:rFonts w:ascii="Calibri" w:hAnsi="Calibri" w:cs="Calibri" w:eastAsia="Calibri"/>
          <w:b/>
          <w:color w:val="DE4848"/>
          <w:spacing w:val="0"/>
          <w:position w:val="0"/>
          <w:sz w:val="22"/>
          <w:shd w:fill="auto" w:val="clear"/>
        </w:rPr>
        <w:t xml:space="preserve">MORTALITY </w:t>
      </w:r>
      <w:r>
        <w:rPr>
          <w:rFonts w:ascii="Calibri" w:hAnsi="Calibri" w:cs="Calibri" w:eastAsia="Calibri"/>
          <w:color w:val="595959"/>
          <w:spacing w:val="0"/>
          <w:position w:val="0"/>
          <w:sz w:val="22"/>
          <w:shd w:fill="auto" w:val="clear"/>
        </w:rPr>
        <w:t xml:space="preserve">–</w:t>
      </w:r>
      <w:r>
        <w:rPr>
          <w:rFonts w:ascii="Calibri" w:hAnsi="Calibri" w:cs="Calibri" w:eastAsia="Calibri"/>
          <w:color w:val="595959"/>
          <w:spacing w:val="0"/>
          <w:position w:val="0"/>
          <w:sz w:val="22"/>
          <w:shd w:fill="auto" w:val="clear"/>
        </w:rPr>
        <w:t xml:space="preserve"> Research subjects leave the experiment early. The presence and measuring of the control group reduces the impact of this. Both the control group and treatment group should be affected equally. </w:t>
      </w:r>
    </w:p>
    <w:p>
      <w:pPr>
        <w:numPr>
          <w:ilvl w:val="0"/>
          <w:numId w:val="31"/>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b/>
          <w:color w:val="EB9191"/>
          <w:spacing w:val="0"/>
          <w:position w:val="0"/>
          <w:sz w:val="22"/>
          <w:shd w:fill="auto" w:val="clear"/>
        </w:rPr>
        <w:t xml:space="preserve">MATURATION</w:t>
      </w:r>
      <w:r>
        <w:rPr>
          <w:rFonts w:ascii="Calibri" w:hAnsi="Calibri" w:cs="Calibri" w:eastAsia="Calibri"/>
          <w:color w:val="595959"/>
          <w:spacing w:val="0"/>
          <w:position w:val="0"/>
          <w:sz w:val="22"/>
          <w:shd w:fill="auto" w:val="clear"/>
        </w:rPr>
        <w:t xml:space="preserve"> </w:t>
      </w:r>
      <w:r>
        <w:rPr>
          <w:rFonts w:ascii="Calibri" w:hAnsi="Calibri" w:cs="Calibri" w:eastAsia="Calibri"/>
          <w:color w:val="595959"/>
          <w:spacing w:val="0"/>
          <w:position w:val="0"/>
          <w:sz w:val="22"/>
          <w:shd w:fill="auto" w:val="clear"/>
        </w:rPr>
        <w:t xml:space="preserve">–</w:t>
      </w:r>
      <w:r>
        <w:rPr>
          <w:rFonts w:ascii="Calibri" w:hAnsi="Calibri" w:cs="Calibri" w:eastAsia="Calibri"/>
          <w:color w:val="595959"/>
          <w:spacing w:val="0"/>
          <w:position w:val="0"/>
          <w:sz w:val="22"/>
          <w:shd w:fill="auto" w:val="clear"/>
        </w:rPr>
        <w:t xml:space="preserve"> Research subjects change over time. The presence and measuring of the control group reduces the impact of this. Both the control group and treatment group should be affected equally. </w:t>
      </w:r>
    </w:p>
    <w:p>
      <w:pPr>
        <w:numPr>
          <w:ilvl w:val="0"/>
          <w:numId w:val="31"/>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b/>
          <w:color w:val="EB9191"/>
          <w:spacing w:val="0"/>
          <w:position w:val="0"/>
          <w:sz w:val="22"/>
          <w:shd w:fill="auto" w:val="clear"/>
        </w:rPr>
        <w:t xml:space="preserve">SELECTION </w:t>
      </w:r>
      <w:r>
        <w:rPr>
          <w:rFonts w:ascii="Calibri" w:hAnsi="Calibri" w:cs="Calibri" w:eastAsia="Calibri"/>
          <w:color w:val="595959"/>
          <w:spacing w:val="0"/>
          <w:position w:val="0"/>
          <w:sz w:val="22"/>
          <w:shd w:fill="auto" w:val="clear"/>
        </w:rPr>
        <w:t xml:space="preserve">–</w:t>
      </w:r>
      <w:r>
        <w:rPr>
          <w:rFonts w:ascii="Calibri" w:hAnsi="Calibri" w:cs="Calibri" w:eastAsia="Calibri"/>
          <w:color w:val="595959"/>
          <w:spacing w:val="0"/>
          <w:position w:val="0"/>
          <w:sz w:val="22"/>
          <w:shd w:fill="auto" w:val="clear"/>
        </w:rPr>
        <w:t xml:space="preserve"> There may be pre-existing differences between the control group and the treatment group. The use of random assignment to each of the groups reduces the impact of this. However, this may not work with small groups. </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color w:val="595959"/>
          <w:spacing w:val="0"/>
          <w:position w:val="0"/>
          <w:sz w:val="22"/>
          <w:shd w:fill="auto" w:val="clear"/>
        </w:rPr>
        <w:t xml:space="preserve">Further, Cook and Campbell (1979) identify </w:t>
      </w:r>
      <w:r>
        <w:rPr>
          <w:rFonts w:ascii="Calibri" w:hAnsi="Calibri" w:cs="Calibri" w:eastAsia="Calibri"/>
          <w:color w:val="829141"/>
          <w:spacing w:val="0"/>
          <w:position w:val="0"/>
          <w:sz w:val="22"/>
          <w:shd w:fill="auto" w:val="clear"/>
        </w:rPr>
        <w:t xml:space="preserve">five threats to external validity</w:t>
      </w:r>
      <w:r>
        <w:rPr>
          <w:rFonts w:ascii="Calibri" w:hAnsi="Calibri" w:cs="Calibri" w:eastAsia="Calibri"/>
          <w:color w:val="595959"/>
          <w:spacing w:val="0"/>
          <w:position w:val="0"/>
          <w:sz w:val="22"/>
          <w:shd w:fill="auto" w:val="clear"/>
        </w:rPr>
        <w:t xml:space="preserve">:</w:t>
      </w:r>
    </w:p>
    <w:p>
      <w:pPr>
        <w:numPr>
          <w:ilvl w:val="0"/>
          <w:numId w:val="33"/>
        </w:numPr>
        <w:spacing w:before="0" w:after="120" w:line="259"/>
        <w:ind w:right="0" w:left="720" w:hanging="360"/>
        <w:jc w:val="left"/>
        <w:rPr>
          <w:rFonts w:ascii="Arial" w:hAnsi="Arial" w:cs="Arial" w:eastAsia="Arial"/>
          <w:color w:val="000000"/>
          <w:spacing w:val="0"/>
          <w:position w:val="0"/>
          <w:sz w:val="22"/>
          <w:shd w:fill="auto" w:val="clear"/>
        </w:rPr>
      </w:pPr>
      <w:r>
        <w:rPr>
          <w:rFonts w:ascii="Calibri" w:hAnsi="Calibri" w:cs="Calibri" w:eastAsia="Calibri"/>
          <w:b/>
          <w:color w:val="DE4848"/>
          <w:spacing w:val="0"/>
          <w:position w:val="0"/>
          <w:sz w:val="22"/>
          <w:shd w:fill="auto" w:val="clear"/>
        </w:rPr>
        <w:t xml:space="preserve">Interaction of selection and treatment</w:t>
      </w:r>
      <w:r>
        <w:rPr>
          <w:rFonts w:ascii="Calibri" w:hAnsi="Calibri" w:cs="Calibri" w:eastAsia="Calibri"/>
          <w:b/>
          <w:color w:val="595959"/>
          <w:spacing w:val="0"/>
          <w:position w:val="0"/>
          <w:sz w:val="22"/>
          <w:shd w:fill="auto" w:val="clear"/>
        </w:rPr>
        <w:t xml:space="preserve"> </w:t>
      </w:r>
      <w:r>
        <w:rPr>
          <w:rFonts w:ascii="Calibri" w:hAnsi="Calibri" w:cs="Calibri" w:eastAsia="Calibri"/>
          <w:color w:val="595959"/>
          <w:spacing w:val="0"/>
          <w:position w:val="0"/>
          <w:sz w:val="22"/>
          <w:shd w:fill="auto" w:val="clear"/>
        </w:rPr>
        <w:t xml:space="preserve">–</w:t>
      </w:r>
      <w:r>
        <w:rPr>
          <w:rFonts w:ascii="Calibri" w:hAnsi="Calibri" w:cs="Calibri" w:eastAsia="Calibri"/>
          <w:color w:val="595959"/>
          <w:spacing w:val="0"/>
          <w:position w:val="0"/>
          <w:sz w:val="22"/>
          <w:shd w:fill="auto" w:val="clear"/>
        </w:rPr>
        <w:t xml:space="preserve"> The findings may be specific to the research subject and therefore not be generalizable to a wide variety of people who were not in the experiment. </w:t>
      </w:r>
    </w:p>
    <w:p>
      <w:pPr>
        <w:numPr>
          <w:ilvl w:val="0"/>
          <w:numId w:val="33"/>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b/>
          <w:color w:val="EB9191"/>
          <w:spacing w:val="0"/>
          <w:position w:val="0"/>
          <w:sz w:val="22"/>
          <w:shd w:fill="auto" w:val="clear"/>
        </w:rPr>
        <w:t xml:space="preserve">Interaction of setting and treatment</w:t>
      </w:r>
      <w:r>
        <w:rPr>
          <w:rFonts w:ascii="Calibri" w:hAnsi="Calibri" w:cs="Calibri" w:eastAsia="Calibri"/>
          <w:color w:val="595959"/>
          <w:spacing w:val="0"/>
          <w:position w:val="0"/>
          <w:sz w:val="22"/>
          <w:shd w:fill="auto" w:val="clear"/>
        </w:rPr>
        <w:t xml:space="preserve"> </w:t>
      </w:r>
      <w:r>
        <w:rPr>
          <w:rFonts w:ascii="Calibri" w:hAnsi="Calibri" w:cs="Calibri" w:eastAsia="Calibri"/>
          <w:color w:val="595959"/>
          <w:spacing w:val="0"/>
          <w:position w:val="0"/>
          <w:sz w:val="22"/>
          <w:shd w:fill="auto" w:val="clear"/>
        </w:rPr>
        <w:t xml:space="preserve">–</w:t>
      </w:r>
      <w:r>
        <w:rPr>
          <w:rFonts w:ascii="Calibri" w:hAnsi="Calibri" w:cs="Calibri" w:eastAsia="Calibri"/>
          <w:color w:val="595959"/>
          <w:spacing w:val="0"/>
          <w:position w:val="0"/>
          <w:sz w:val="22"/>
          <w:shd w:fill="auto" w:val="clear"/>
        </w:rPr>
        <w:t xml:space="preserve"> The findings may not apply to settings and environments that differ from those of the experiment. Is it reasonable to have the same expectations of people who exist in different settings? Would Rosenthal and Jacobson</w:t>
      </w:r>
      <w:r>
        <w:rPr>
          <w:rFonts w:ascii="Calibri" w:hAnsi="Calibri" w:cs="Calibri" w:eastAsia="Calibri"/>
          <w:color w:val="595959"/>
          <w:spacing w:val="0"/>
          <w:position w:val="0"/>
          <w:sz w:val="22"/>
          <w:shd w:fill="auto" w:val="clear"/>
        </w:rPr>
        <w:t xml:space="preserve">’</w:t>
      </w:r>
      <w:r>
        <w:rPr>
          <w:rFonts w:ascii="Calibri" w:hAnsi="Calibri" w:cs="Calibri" w:eastAsia="Calibri"/>
          <w:color w:val="595959"/>
          <w:spacing w:val="0"/>
          <w:position w:val="0"/>
          <w:sz w:val="22"/>
          <w:shd w:fill="auto" w:val="clear"/>
        </w:rPr>
        <w:t xml:space="preserve">s findings apply outside of a school setting?</w:t>
      </w:r>
    </w:p>
    <w:p>
      <w:pPr>
        <w:numPr>
          <w:ilvl w:val="0"/>
          <w:numId w:val="33"/>
        </w:numPr>
        <w:spacing w:before="0" w:after="120" w:line="259"/>
        <w:ind w:right="0" w:left="720" w:hanging="360"/>
        <w:jc w:val="left"/>
        <w:rPr>
          <w:rFonts w:ascii="Arial" w:hAnsi="Arial" w:cs="Arial" w:eastAsia="Arial"/>
          <w:color w:val="000000"/>
          <w:spacing w:val="0"/>
          <w:position w:val="0"/>
          <w:sz w:val="22"/>
          <w:shd w:fill="auto" w:val="clear"/>
        </w:rPr>
      </w:pPr>
      <w:r>
        <w:rPr>
          <w:rFonts w:ascii="Calibri" w:hAnsi="Calibri" w:cs="Calibri" w:eastAsia="Calibri"/>
          <w:b/>
          <w:color w:val="DE4848"/>
          <w:spacing w:val="0"/>
          <w:position w:val="0"/>
          <w:sz w:val="22"/>
          <w:shd w:fill="auto" w:val="clear"/>
        </w:rPr>
        <w:t xml:space="preserve">Interaction of history and treatment</w:t>
      </w:r>
      <w:r>
        <w:rPr>
          <w:rFonts w:ascii="Calibri" w:hAnsi="Calibri" w:cs="Calibri" w:eastAsia="Calibri"/>
          <w:b/>
          <w:color w:val="595959"/>
          <w:spacing w:val="0"/>
          <w:position w:val="0"/>
          <w:sz w:val="22"/>
          <w:shd w:fill="auto" w:val="clear"/>
        </w:rPr>
        <w:t xml:space="preserve"> </w:t>
      </w:r>
      <w:r>
        <w:rPr>
          <w:rFonts w:ascii="Calibri" w:hAnsi="Calibri" w:cs="Calibri" w:eastAsia="Calibri"/>
          <w:color w:val="595959"/>
          <w:spacing w:val="0"/>
          <w:position w:val="0"/>
          <w:sz w:val="22"/>
          <w:shd w:fill="auto" w:val="clear"/>
        </w:rPr>
        <w:t xml:space="preserve">–</w:t>
      </w:r>
      <w:r>
        <w:rPr>
          <w:rFonts w:ascii="Calibri" w:hAnsi="Calibri" w:cs="Calibri" w:eastAsia="Calibri"/>
          <w:color w:val="595959"/>
          <w:spacing w:val="0"/>
          <w:position w:val="0"/>
          <w:sz w:val="22"/>
          <w:shd w:fill="auto" w:val="clear"/>
        </w:rPr>
        <w:t xml:space="preserve"> The findings may not apply to other time periods, either in the past or in the future. </w:t>
      </w:r>
    </w:p>
    <w:p>
      <w:pPr>
        <w:numPr>
          <w:ilvl w:val="0"/>
          <w:numId w:val="33"/>
        </w:numPr>
        <w:spacing w:before="0" w:after="120" w:line="259"/>
        <w:ind w:right="0" w:left="720" w:hanging="360"/>
        <w:jc w:val="left"/>
        <w:rPr>
          <w:rFonts w:ascii="Arial" w:hAnsi="Arial" w:cs="Arial" w:eastAsia="Arial"/>
          <w:color w:val="000000"/>
          <w:spacing w:val="0"/>
          <w:position w:val="0"/>
          <w:sz w:val="22"/>
          <w:shd w:fill="auto" w:val="clear"/>
        </w:rPr>
      </w:pPr>
      <w:r>
        <w:rPr>
          <w:rFonts w:ascii="Calibri" w:hAnsi="Calibri" w:cs="Calibri" w:eastAsia="Calibri"/>
          <w:b/>
          <w:color w:val="DE4848"/>
          <w:spacing w:val="0"/>
          <w:position w:val="0"/>
          <w:sz w:val="22"/>
          <w:shd w:fill="auto" w:val="clear"/>
        </w:rPr>
        <w:t xml:space="preserve">Interaction effect of pretesting</w:t>
      </w:r>
      <w:r>
        <w:rPr>
          <w:rFonts w:ascii="Calibri" w:hAnsi="Calibri" w:cs="Calibri" w:eastAsia="Calibri"/>
          <w:color w:val="595959"/>
          <w:spacing w:val="0"/>
          <w:position w:val="0"/>
          <w:sz w:val="22"/>
          <w:shd w:fill="auto" w:val="clear"/>
        </w:rPr>
        <w:t xml:space="preserve"> </w:t>
      </w:r>
      <w:r>
        <w:rPr>
          <w:rFonts w:ascii="Calibri" w:hAnsi="Calibri" w:cs="Calibri" w:eastAsia="Calibri"/>
          <w:color w:val="595959"/>
          <w:spacing w:val="0"/>
          <w:position w:val="0"/>
          <w:sz w:val="22"/>
          <w:shd w:fill="auto" w:val="clear"/>
        </w:rPr>
        <w:t xml:space="preserve">–</w:t>
      </w:r>
      <w:r>
        <w:rPr>
          <w:rFonts w:ascii="Calibri" w:hAnsi="Calibri" w:cs="Calibri" w:eastAsia="Calibri"/>
          <w:color w:val="595959"/>
          <w:spacing w:val="0"/>
          <w:position w:val="0"/>
          <w:sz w:val="22"/>
          <w:shd w:fill="auto" w:val="clear"/>
        </w:rPr>
        <w:t xml:space="preserve"> The findings may not apply to people who were not pretested, and few people in society are pre-tested. </w:t>
      </w:r>
    </w:p>
    <w:p>
      <w:pPr>
        <w:numPr>
          <w:ilvl w:val="0"/>
          <w:numId w:val="33"/>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b/>
          <w:color w:val="EB9191"/>
          <w:spacing w:val="0"/>
          <w:position w:val="0"/>
          <w:sz w:val="22"/>
          <w:shd w:fill="auto" w:val="clear"/>
        </w:rPr>
        <w:t xml:space="preserve">Reactive effects of experimental arrangements</w:t>
      </w:r>
      <w:r>
        <w:rPr>
          <w:rFonts w:ascii="Calibri" w:hAnsi="Calibri" w:cs="Calibri" w:eastAsia="Calibri"/>
          <w:color w:val="595959"/>
          <w:spacing w:val="0"/>
          <w:position w:val="0"/>
          <w:sz w:val="22"/>
          <w:shd w:fill="auto" w:val="clear"/>
        </w:rPr>
        <w:t xml:space="preserve"> </w:t>
      </w:r>
      <w:r>
        <w:rPr>
          <w:rFonts w:ascii="Calibri" w:hAnsi="Calibri" w:cs="Calibri" w:eastAsia="Calibri"/>
          <w:color w:val="595959"/>
          <w:spacing w:val="0"/>
          <w:position w:val="0"/>
          <w:sz w:val="22"/>
          <w:shd w:fill="auto" w:val="clear"/>
        </w:rPr>
        <w:t xml:space="preserve">–</w:t>
      </w:r>
      <w:r>
        <w:rPr>
          <w:rFonts w:ascii="Calibri" w:hAnsi="Calibri" w:cs="Calibri" w:eastAsia="Calibri"/>
          <w:color w:val="595959"/>
          <w:spacing w:val="0"/>
          <w:position w:val="0"/>
          <w:sz w:val="22"/>
          <w:shd w:fill="auto" w:val="clear"/>
        </w:rPr>
        <w:t xml:space="preserve"> The findings may be invalid because they were caused by subjects behaving atypically due to the fact that they were in an experimental situation. </w:t>
      </w:r>
    </w:p>
    <w:p>
      <w:pPr>
        <w:spacing w:before="0" w:after="120" w:line="259"/>
        <w:ind w:right="0" w:left="720" w:firstLine="0"/>
        <w:jc w:val="left"/>
        <w:rPr>
          <w:rFonts w:ascii="Arial" w:hAnsi="Arial" w:cs="Arial" w:eastAsia="Arial"/>
          <w:color w:val="595959"/>
          <w:spacing w:val="0"/>
          <w:position w:val="0"/>
          <w:sz w:val="30"/>
          <w:shd w:fill="auto" w:val="clear"/>
        </w:rPr>
      </w:pPr>
      <w:r>
        <w:rPr>
          <w:rFonts w:ascii="Calibri" w:hAnsi="Calibri" w:cs="Calibri" w:eastAsia="Calibri"/>
          <w:b/>
          <w:color w:val="595959"/>
          <w:spacing w:val="0"/>
          <w:position w:val="0"/>
          <w:sz w:val="22"/>
          <w:shd w:fill="auto" w:val="clear"/>
        </w:rPr>
        <w:t xml:space="preserve">THE LABORATOY EXPERIEMENT:</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color w:val="595959"/>
          <w:spacing w:val="0"/>
          <w:position w:val="0"/>
          <w:sz w:val="22"/>
          <w:shd w:fill="auto" w:val="clear"/>
        </w:rPr>
        <w:t xml:space="preserve">One of the main advantages of lab over field experiments is the researcher's greater control over the research environment. It is easier to randomly assign subjects to different experimental conditions in the lab than in real life. But, they suffer from certain limitations.</w:t>
      </w:r>
    </w:p>
    <w:p>
      <w:pPr>
        <w:numPr>
          <w:ilvl w:val="0"/>
          <w:numId w:val="36"/>
        </w:numPr>
        <w:spacing w:before="0" w:after="120" w:line="259"/>
        <w:ind w:right="0" w:left="720" w:hanging="360"/>
        <w:jc w:val="left"/>
        <w:rPr>
          <w:rFonts w:ascii="Arial" w:hAnsi="Arial" w:cs="Arial" w:eastAsia="Arial"/>
          <w:color w:val="000000"/>
          <w:spacing w:val="0"/>
          <w:position w:val="0"/>
          <w:sz w:val="22"/>
          <w:shd w:fill="auto" w:val="clear"/>
        </w:rPr>
      </w:pPr>
      <w:r>
        <w:rPr>
          <w:rFonts w:ascii="Calibri" w:hAnsi="Calibri" w:cs="Calibri" w:eastAsia="Calibri"/>
          <w:color w:val="595959"/>
          <w:spacing w:val="0"/>
          <w:position w:val="0"/>
          <w:sz w:val="22"/>
          <w:shd w:fill="auto" w:val="clear"/>
        </w:rPr>
        <w:t xml:space="preserve">First, the external validity is probably low since the experimental settings may not mirror real world experiences and contexts. </w:t>
      </w:r>
    </w:p>
    <w:p>
      <w:pPr>
        <w:numPr>
          <w:ilvl w:val="0"/>
          <w:numId w:val="36"/>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Second, the treatment effects may be unique to people IN the study and others may not react the same way.</w:t>
      </w:r>
    </w:p>
    <w:p>
      <w:pPr>
        <w:spacing w:before="0" w:after="120" w:line="259"/>
        <w:ind w:right="0" w:left="720" w:firstLine="0"/>
        <w:jc w:val="left"/>
        <w:rPr>
          <w:rFonts w:ascii="Arial" w:hAnsi="Arial" w:cs="Arial" w:eastAsia="Arial"/>
          <w:color w:val="595959"/>
          <w:spacing w:val="0"/>
          <w:position w:val="0"/>
          <w:sz w:val="30"/>
          <w:shd w:fill="auto" w:val="clear"/>
        </w:rPr>
      </w:pPr>
      <w:r>
        <w:rPr>
          <w:rFonts w:ascii="Calibri" w:hAnsi="Calibri" w:cs="Calibri" w:eastAsia="Calibri"/>
          <w:b/>
          <w:color w:val="595959"/>
          <w:spacing w:val="0"/>
          <w:position w:val="0"/>
          <w:sz w:val="22"/>
          <w:shd w:fill="auto" w:val="clear"/>
        </w:rPr>
        <w:t xml:space="preserve">QUASI-EXPERIEMENTS:</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color w:val="595959"/>
          <w:spacing w:val="0"/>
          <w:position w:val="0"/>
          <w:sz w:val="22"/>
          <w:shd w:fill="auto" w:val="clear"/>
        </w:rPr>
        <w:t xml:space="preserve">Quasi-experiments have some characteristics of the experimental model but lack one or more of the internal validity requirements. Natural experiments for example occur when there some change to a group by people who are not researchers, but there is data available for researchers to collect and analyze for its effect. Experiments occurring in natural settings are sometimes called “quasi-experiments,” because their subjects are not randomly assigned by the researchers to the control and experimental group, but simply happen to live in two distinct environments affected and not-affected by external influences (for example, natural disasters, twin studies).</w:t>
      </w:r>
    </w:p>
    <w:p>
      <w:pPr>
        <w:numPr>
          <w:ilvl w:val="0"/>
          <w:numId w:val="39"/>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They are prominent in evaluation research studies, which examine the effects of organizational innovations such as a longer school day or greater worker autonomy in a plant.</w:t>
      </w:r>
    </w:p>
    <w:p>
      <w:pPr>
        <w:numPr>
          <w:ilvl w:val="0"/>
          <w:numId w:val="39"/>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They are also used to evaluate the effectiveness of institutional policies. </w:t>
      </w:r>
    </w:p>
    <w:p>
      <w:pPr>
        <w:spacing w:before="0" w:after="120" w:line="259"/>
        <w:ind w:right="0" w:left="720" w:firstLine="0"/>
        <w:jc w:val="left"/>
        <w:rPr>
          <w:rFonts w:ascii="Arial" w:hAnsi="Arial" w:cs="Arial" w:eastAsia="Arial"/>
          <w:color w:val="595959"/>
          <w:spacing w:val="0"/>
          <w:position w:val="0"/>
          <w:sz w:val="30"/>
          <w:shd w:fill="auto" w:val="clear"/>
        </w:rPr>
      </w:pPr>
      <w:r>
        <w:rPr>
          <w:rFonts w:ascii="Calibri" w:hAnsi="Calibri" w:cs="Calibri" w:eastAsia="Calibri"/>
          <w:b/>
          <w:color w:val="595959"/>
          <w:spacing w:val="0"/>
          <w:position w:val="0"/>
          <w:sz w:val="22"/>
          <w:shd w:fill="auto" w:val="clear"/>
        </w:rPr>
        <w:t xml:space="preserve">SIGNIFIGANCE OF EXPERIEMENTAL DESIGN:</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color w:val="595959"/>
          <w:spacing w:val="0"/>
          <w:position w:val="0"/>
          <w:sz w:val="22"/>
          <w:shd w:fill="auto" w:val="clear"/>
        </w:rPr>
        <w:t xml:space="preserve">They allow researchers to isolate the casual influence of a particular variable</w:t>
      </w:r>
      <w:r>
        <w:rPr>
          <w:rFonts w:ascii="Calibri" w:hAnsi="Calibri" w:cs="Calibri" w:eastAsia="Calibri"/>
          <w:color w:val="595959"/>
          <w:spacing w:val="0"/>
          <w:position w:val="0"/>
          <w:sz w:val="22"/>
          <w:shd w:fill="auto" w:val="clear"/>
        </w:rPr>
        <w:t xml:space="preserve">—</w:t>
      </w:r>
      <w:r>
        <w:rPr>
          <w:rFonts w:ascii="Calibri" w:hAnsi="Calibri" w:cs="Calibri" w:eastAsia="Calibri"/>
          <w:color w:val="595959"/>
          <w:spacing w:val="0"/>
          <w:position w:val="0"/>
          <w:sz w:val="22"/>
          <w:shd w:fill="auto" w:val="clear"/>
        </w:rPr>
        <w:t xml:space="preserve">a goal to which researchers using other designs also aspire.</w:t>
      </w:r>
    </w:p>
    <w:p>
      <w:pPr>
        <w:spacing w:before="0" w:after="120" w:line="259"/>
        <w:ind w:right="0" w:left="720" w:firstLine="0"/>
        <w:jc w:val="left"/>
        <w:rPr>
          <w:rFonts w:ascii="Arial" w:hAnsi="Arial" w:cs="Arial" w:eastAsia="Arial"/>
          <w:color w:val="595959"/>
          <w:spacing w:val="0"/>
          <w:position w:val="0"/>
          <w:sz w:val="30"/>
          <w:shd w:fill="auto" w:val="clear"/>
        </w:rPr>
      </w:pPr>
      <w:r>
        <w:rPr>
          <w:rFonts w:ascii="Calibri" w:hAnsi="Calibri" w:cs="Calibri" w:eastAsia="Calibri"/>
          <w:b/>
          <w:color w:val="595959"/>
          <w:spacing w:val="0"/>
          <w:position w:val="0"/>
          <w:sz w:val="22"/>
          <w:shd w:fill="auto" w:val="clear"/>
        </w:rPr>
        <w:t xml:space="preserve">LOGIC OF COMPARISON:</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b/>
          <w:color w:val="EB9191"/>
          <w:spacing w:val="0"/>
          <w:position w:val="0"/>
          <w:sz w:val="22"/>
          <w:shd w:fill="auto" w:val="clear"/>
        </w:rPr>
        <w:t xml:space="preserve">A central feature of any experiment is comparison</w:t>
      </w:r>
      <w:r>
        <w:rPr>
          <w:rFonts w:ascii="Calibri" w:hAnsi="Calibri" w:cs="Calibri" w:eastAsia="Calibri"/>
          <w:b/>
          <w:color w:val="595959"/>
          <w:spacing w:val="0"/>
          <w:position w:val="0"/>
          <w:sz w:val="22"/>
          <w:shd w:fill="auto" w:val="clear"/>
        </w:rPr>
        <w:t xml:space="preserve">, </w:t>
      </w:r>
      <w:r>
        <w:rPr>
          <w:rFonts w:ascii="Calibri" w:hAnsi="Calibri" w:cs="Calibri" w:eastAsia="Calibri"/>
          <w:color w:val="595959"/>
          <w:spacing w:val="0"/>
          <w:position w:val="0"/>
          <w:sz w:val="22"/>
          <w:shd w:fill="auto" w:val="clear"/>
        </w:rPr>
        <w:t xml:space="preserve">and the experiment allows the researcher to compare the results obtained from an experimental group with those obtained from a control group.</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b/>
          <w:color w:val="EB9191"/>
          <w:spacing w:val="0"/>
          <w:position w:val="0"/>
          <w:sz w:val="28"/>
          <w:shd w:fill="auto" w:val="clear"/>
        </w:rPr>
        <w:t xml:space="preserve">CROSS-SECTIONAL DESIGN:</w:t>
      </w:r>
    </w:p>
    <w:p>
      <w:pPr>
        <w:numPr>
          <w:ilvl w:val="0"/>
          <w:numId w:val="44"/>
        </w:numPr>
        <w:spacing w:before="0" w:after="120" w:line="259"/>
        <w:ind w:right="0" w:left="720" w:hanging="360"/>
        <w:jc w:val="left"/>
        <w:rPr>
          <w:rFonts w:ascii="Calibri" w:hAnsi="Calibri" w:cs="Calibri" w:eastAsia="Calibri"/>
          <w:color w:val="595959"/>
          <w:spacing w:val="0"/>
          <w:position w:val="0"/>
          <w:sz w:val="22"/>
          <w:shd w:fill="auto" w:val="clear"/>
        </w:rPr>
      </w:pPr>
      <w:r>
        <w:rPr>
          <w:rFonts w:ascii="Calibri" w:hAnsi="Calibri" w:cs="Calibri" w:eastAsia="Calibri"/>
          <w:color w:val="595959"/>
          <w:spacing w:val="0"/>
          <w:position w:val="0"/>
          <w:sz w:val="22"/>
          <w:shd w:fill="auto" w:val="clear"/>
        </w:rPr>
        <w:t xml:space="preserve">Cross-sectional design is the gathering of data at a specific point in time. There is no manipulation of the independent variable or treatment group. The data gathered is meaningful because two or more measurable variables are compared for patterns of association. Methods used may include questionnaires, structured interviewing, and structured observation. This design tends to be used in quantitative studies because the large sample size provides confidence that the suggested correlation between identified variables occurs regardless of other potential influences and because statistical techniques typically need large sample sizes. </w:t>
      </w:r>
    </w:p>
    <w:p>
      <w:pPr>
        <w:numPr>
          <w:ilvl w:val="0"/>
          <w:numId w:val="44"/>
        </w:numPr>
        <w:spacing w:before="0" w:after="120" w:line="259"/>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595959"/>
          <w:spacing w:val="0"/>
          <w:position w:val="0"/>
          <w:sz w:val="22"/>
          <w:shd w:fill="auto" w:val="clear"/>
        </w:rPr>
        <w:t xml:space="preserve">Cross-sectional design tends to be used in quantitative studies because the large sample size provides confidence that the observed correlation between the variables occurs regardless of other potential influences and because statistical techniques typically need large sample sizes. </w:t>
      </w:r>
    </w:p>
    <w:p>
      <w:pPr>
        <w:numPr>
          <w:ilvl w:val="0"/>
          <w:numId w:val="44"/>
        </w:numPr>
        <w:spacing w:before="0" w:after="120" w:line="259"/>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595959"/>
          <w:spacing w:val="0"/>
          <w:position w:val="0"/>
          <w:sz w:val="22"/>
          <w:shd w:fill="auto" w:val="clear"/>
        </w:rPr>
        <w:t xml:space="preserve">One strength of the design is that it can examine the effect of variables ( review pp )</w:t>
      </w:r>
    </w:p>
    <w:p>
      <w:pPr>
        <w:spacing w:before="0" w:after="120" w:line="259"/>
        <w:ind w:right="0" w:left="720" w:firstLine="0"/>
        <w:jc w:val="left"/>
        <w:rPr>
          <w:rFonts w:ascii="Arial" w:hAnsi="Arial" w:cs="Arial" w:eastAsia="Arial"/>
          <w:color w:val="595959"/>
          <w:spacing w:val="0"/>
          <w:position w:val="0"/>
          <w:sz w:val="30"/>
          <w:shd w:fill="auto" w:val="clear"/>
        </w:rPr>
      </w:pPr>
      <w:r>
        <w:rPr>
          <w:rFonts w:ascii="Calibri" w:hAnsi="Calibri" w:cs="Calibri" w:eastAsia="Calibri"/>
          <w:b/>
          <w:color w:val="595959"/>
          <w:spacing w:val="0"/>
          <w:position w:val="0"/>
          <w:sz w:val="22"/>
          <w:shd w:fill="auto" w:val="clear"/>
        </w:rPr>
        <w:t xml:space="preserve">RELIABILITY, REPLICABILITY, AND VALIDITY:</w:t>
      </w:r>
    </w:p>
    <w:p>
      <w:pPr>
        <w:numPr>
          <w:ilvl w:val="0"/>
          <w:numId w:val="46"/>
        </w:numPr>
        <w:spacing w:before="0" w:after="120" w:line="259"/>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595959"/>
          <w:spacing w:val="0"/>
          <w:position w:val="0"/>
          <w:sz w:val="22"/>
          <w:shd w:fill="auto" w:val="clear"/>
        </w:rPr>
        <w:t xml:space="preserve">Cross-sectional design tends to be quite reliable and has good measurement validity, because measurement is of central concern in surveys. </w:t>
      </w:r>
    </w:p>
    <w:p>
      <w:pPr>
        <w:numPr>
          <w:ilvl w:val="0"/>
          <w:numId w:val="46"/>
        </w:numPr>
        <w:spacing w:before="0" w:after="120" w:line="259"/>
        <w:ind w:right="0" w:left="720" w:hanging="360"/>
        <w:jc w:val="left"/>
        <w:rPr>
          <w:rFonts w:ascii="Calibri" w:hAnsi="Calibri" w:cs="Calibri" w:eastAsia="Calibri"/>
          <w:color w:val="595959"/>
          <w:spacing w:val="0"/>
          <w:position w:val="0"/>
          <w:sz w:val="22"/>
          <w:shd w:fill="auto" w:val="clear"/>
        </w:rPr>
      </w:pPr>
      <w:r>
        <w:rPr>
          <w:rFonts w:ascii="Calibri" w:hAnsi="Calibri" w:cs="Calibri" w:eastAsia="Calibri"/>
          <w:color w:val="595959"/>
          <w:spacing w:val="0"/>
          <w:position w:val="0"/>
          <w:sz w:val="22"/>
          <w:shd w:fill="auto" w:val="clear"/>
        </w:rPr>
        <w:t xml:space="preserve">For the same reason, cross-sectional design is quite replicable, and has high external validity, that is, it can be generalized to wider population if the random sampling was used. </w:t>
      </w:r>
    </w:p>
    <w:p>
      <w:pPr>
        <w:numPr>
          <w:ilvl w:val="0"/>
          <w:numId w:val="46"/>
        </w:numPr>
        <w:spacing w:before="0" w:after="120" w:line="259"/>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595959"/>
          <w:spacing w:val="0"/>
          <w:position w:val="0"/>
          <w:sz w:val="22"/>
          <w:shd w:fill="auto" w:val="clear"/>
        </w:rPr>
        <w:t xml:space="preserve"> However, the internal validity of cross-sectional design is much weaker than that of the experiment, because the sequence of influence cannot be established.</w:t>
      </w:r>
    </w:p>
    <w:p>
      <w:pPr>
        <w:numPr>
          <w:ilvl w:val="0"/>
          <w:numId w:val="46"/>
        </w:numPr>
        <w:spacing w:before="0" w:after="120" w:line="259"/>
        <w:ind w:right="0" w:left="720" w:hanging="360"/>
        <w:jc w:val="left"/>
        <w:rPr>
          <w:rFonts w:ascii="Calibri" w:hAnsi="Calibri" w:cs="Calibri" w:eastAsia="Calibri"/>
          <w:color w:val="595959"/>
          <w:spacing w:val="0"/>
          <w:position w:val="0"/>
          <w:sz w:val="22"/>
          <w:shd w:fill="auto" w:val="clear"/>
        </w:rPr>
      </w:pPr>
      <w:r>
        <w:rPr>
          <w:rFonts w:ascii="Calibri" w:hAnsi="Calibri" w:cs="Calibri" w:eastAsia="Calibri"/>
          <w:color w:val="595959"/>
          <w:spacing w:val="0"/>
          <w:position w:val="0"/>
          <w:sz w:val="22"/>
          <w:shd w:fill="auto" w:val="clear"/>
        </w:rPr>
        <w:t xml:space="preserve">External validity is strong when the sample is a random one.</w:t>
      </w:r>
    </w:p>
    <w:p>
      <w:pPr>
        <w:spacing w:before="0" w:after="120" w:line="259"/>
        <w:ind w:right="0" w:left="720" w:firstLine="0"/>
        <w:jc w:val="left"/>
        <w:rPr>
          <w:rFonts w:ascii="Arial" w:hAnsi="Arial" w:cs="Arial" w:eastAsia="Arial"/>
          <w:color w:val="595959"/>
          <w:spacing w:val="0"/>
          <w:position w:val="0"/>
          <w:sz w:val="30"/>
          <w:shd w:fill="auto" w:val="clear"/>
        </w:rPr>
      </w:pPr>
      <w:r>
        <w:rPr>
          <w:rFonts w:ascii="Calibri" w:hAnsi="Calibri" w:cs="Calibri" w:eastAsia="Calibri"/>
          <w:b/>
          <w:color w:val="595959"/>
          <w:spacing w:val="0"/>
          <w:position w:val="0"/>
          <w:sz w:val="22"/>
          <w:shd w:fill="auto" w:val="clear"/>
        </w:rPr>
        <w:t xml:space="preserve">VARIABLS THAT CANNOT BE MANIPULATED:</w:t>
      </w:r>
    </w:p>
    <w:p>
      <w:pPr>
        <w:numPr>
          <w:ilvl w:val="0"/>
          <w:numId w:val="48"/>
        </w:numPr>
        <w:spacing w:before="0" w:after="0" w:line="259"/>
        <w:ind w:right="0" w:left="720" w:hanging="360"/>
        <w:jc w:val="left"/>
        <w:rPr>
          <w:rFonts w:ascii="Calibri" w:hAnsi="Calibri" w:cs="Calibri" w:eastAsia="Calibri"/>
          <w:color w:val="595959"/>
          <w:spacing w:val="0"/>
          <w:position w:val="0"/>
          <w:sz w:val="22"/>
          <w:shd w:fill="auto" w:val="clear"/>
        </w:rPr>
      </w:pPr>
      <w:r>
        <w:rPr>
          <w:rFonts w:ascii="Calibri" w:hAnsi="Calibri" w:cs="Calibri" w:eastAsia="Calibri"/>
          <w:color w:val="595959"/>
          <w:spacing w:val="0"/>
          <w:position w:val="0"/>
          <w:sz w:val="22"/>
          <w:shd w:fill="auto" w:val="clear"/>
        </w:rPr>
        <w:t xml:space="preserve">In social research it is not possible to manipulate the variables of interest. This is a key reason why quantitative social research employs a cross-sectional design rather than an experimental one.</w:t>
      </w:r>
    </w:p>
    <w:p>
      <w:pPr>
        <w:numPr>
          <w:ilvl w:val="0"/>
          <w:numId w:val="48"/>
        </w:numPr>
        <w:spacing w:before="0" w:after="0" w:line="259"/>
        <w:ind w:right="0" w:left="720" w:hanging="360"/>
        <w:jc w:val="left"/>
        <w:rPr>
          <w:rFonts w:ascii="Calibri" w:hAnsi="Calibri" w:cs="Calibri" w:eastAsia="Calibri"/>
          <w:color w:val="595959"/>
          <w:spacing w:val="0"/>
          <w:position w:val="0"/>
          <w:sz w:val="22"/>
          <w:shd w:fill="auto" w:val="clear"/>
        </w:rPr>
      </w:pPr>
      <w:r>
        <w:rPr>
          <w:rFonts w:ascii="Calibri" w:hAnsi="Calibri" w:cs="Calibri" w:eastAsia="Calibri"/>
          <w:color w:val="595959"/>
          <w:spacing w:val="0"/>
          <w:position w:val="0"/>
          <w:sz w:val="22"/>
          <w:shd w:fill="auto" w:val="clear"/>
        </w:rPr>
        <w:t xml:space="preserve">In qualitative research the researcher collects in-depth data on what influences peoples’ activities. In-depth data on what people believe influences their behavior is a discussion of patterns of association. The sense of ‘influence’ as perceived by the research subject, by its very nature, implies causality. </w:t>
      </w:r>
    </w:p>
    <w:p>
      <w:pPr>
        <w:spacing w:before="0" w:after="0" w:line="259"/>
        <w:ind w:right="0" w:left="720" w:firstLine="0"/>
        <w:jc w:val="left"/>
        <w:rPr>
          <w:rFonts w:ascii="Arial" w:hAnsi="Arial" w:cs="Arial" w:eastAsia="Arial"/>
          <w:color w:val="595959"/>
          <w:spacing w:val="0"/>
          <w:position w:val="0"/>
          <w:sz w:val="30"/>
          <w:shd w:fill="auto" w:val="clear"/>
        </w:rPr>
      </w:pPr>
    </w:p>
    <w:p>
      <w:pPr>
        <w:spacing w:before="0" w:after="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b/>
          <w:color w:val="EB9191"/>
          <w:spacing w:val="0"/>
          <w:position w:val="0"/>
          <w:sz w:val="28"/>
          <w:shd w:fill="auto" w:val="clear"/>
        </w:rPr>
        <w:t xml:space="preserve">LONGITUDINAL DESIGN:</w:t>
      </w:r>
    </w:p>
    <w:p>
      <w:pPr>
        <w:spacing w:before="0" w:after="0" w:line="259"/>
        <w:ind w:right="0" w:left="0" w:firstLine="0"/>
        <w:jc w:val="left"/>
        <w:rPr>
          <w:rFonts w:ascii="Arial" w:hAnsi="Arial" w:cs="Arial" w:eastAsia="Arial"/>
          <w:color w:val="595959"/>
          <w:spacing w:val="0"/>
          <w:position w:val="0"/>
          <w:sz w:val="30"/>
          <w:shd w:fill="auto" w:val="clear"/>
        </w:rPr>
      </w:pPr>
    </w:p>
    <w:p>
      <w:pPr>
        <w:spacing w:before="0" w:after="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color w:val="595959"/>
          <w:spacing w:val="0"/>
          <w:position w:val="0"/>
          <w:sz w:val="22"/>
          <w:shd w:fill="auto" w:val="clear"/>
        </w:rPr>
        <w:t xml:space="preserve">In a longitudinal design, data is collected at a particular time (T1) just as in the cross-sectional research design. But it is also gathered again at a later time, and perhaps at even further times (T2, T3 . . .). Can be used to test drugs* Although there is no manipulation of an independent variable, the longitudinal design helps to determine the direction of causation. There are two types of longitudinal design: the panel study and the cohort study. </w:t>
      </w:r>
    </w:p>
    <w:p>
      <w:pPr>
        <w:numPr>
          <w:ilvl w:val="0"/>
          <w:numId w:val="51"/>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The panel study relies on the same set of research subjects. They are studied at time one (T1) and again at a later time, and perhaps at even further times (T2, T3, . . .). </w:t>
      </w:r>
    </w:p>
    <w:p>
      <w:pPr>
        <w:numPr>
          <w:ilvl w:val="0"/>
          <w:numId w:val="51"/>
        </w:numPr>
        <w:spacing w:before="0" w:after="120" w:line="259"/>
        <w:ind w:right="0" w:left="720" w:hanging="360"/>
        <w:jc w:val="left"/>
        <w:rPr>
          <w:rFonts w:ascii="Arial" w:hAnsi="Arial" w:cs="Arial" w:eastAsia="Arial"/>
          <w:color w:val="000000"/>
          <w:spacing w:val="0"/>
          <w:position w:val="0"/>
          <w:sz w:val="22"/>
          <w:shd w:fill="auto" w:val="clear"/>
        </w:rPr>
      </w:pPr>
      <w:r>
        <w:rPr>
          <w:rFonts w:ascii="Calibri" w:hAnsi="Calibri" w:cs="Calibri" w:eastAsia="Calibri"/>
          <w:color w:val="595959"/>
          <w:spacing w:val="0"/>
          <w:position w:val="0"/>
          <w:sz w:val="22"/>
          <w:shd w:fill="auto" w:val="clear"/>
        </w:rPr>
        <w:t xml:space="preserve">The cohort study is the repeated study of the people who share the same experiences or characteristics, although they don’t have to be exactly the same people overtime. </w:t>
      </w:r>
    </w:p>
    <w:p>
      <w:pPr>
        <w:numPr>
          <w:ilvl w:val="0"/>
          <w:numId w:val="51"/>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Both share similar features:</w:t>
      </w:r>
    </w:p>
    <w:p>
      <w:pPr>
        <w:numPr>
          <w:ilvl w:val="0"/>
          <w:numId w:val="51"/>
        </w:numPr>
        <w:spacing w:before="0" w:after="120" w:line="259"/>
        <w:ind w:right="0" w:left="144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Repeated survey research using self-completion questionnaire or structured interview.</w:t>
      </w:r>
    </w:p>
    <w:p>
      <w:pPr>
        <w:numPr>
          <w:ilvl w:val="0"/>
          <w:numId w:val="51"/>
        </w:numPr>
        <w:spacing w:before="0" w:after="120" w:line="259"/>
        <w:ind w:right="0" w:left="144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Similar design structure.</w:t>
      </w:r>
    </w:p>
    <w:p>
      <w:pPr>
        <w:numPr>
          <w:ilvl w:val="0"/>
          <w:numId w:val="51"/>
        </w:numPr>
        <w:spacing w:before="0" w:after="120" w:line="259"/>
        <w:ind w:right="0" w:left="144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Concerned with illuminating social change and improving he understanding of casual influences.</w:t>
      </w:r>
    </w:p>
    <w:p>
      <w:pPr>
        <w:numPr>
          <w:ilvl w:val="0"/>
          <w:numId w:val="51"/>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Similar problems:</w:t>
      </w:r>
    </w:p>
    <w:p>
      <w:pPr>
        <w:numPr>
          <w:ilvl w:val="0"/>
          <w:numId w:val="51"/>
        </w:numPr>
        <w:spacing w:before="0" w:after="120" w:line="259"/>
        <w:ind w:right="0" w:left="144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 Sample attribution ) Some subjects may day, move away or choose to withdraw.</w:t>
      </w:r>
    </w:p>
    <w:p>
      <w:pPr>
        <w:numPr>
          <w:ilvl w:val="0"/>
          <w:numId w:val="51"/>
        </w:numPr>
        <w:spacing w:before="0" w:after="120" w:line="259"/>
        <w:ind w:right="0" w:left="144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Few guidelines to determining the best timing for further waves of data.</w:t>
      </w:r>
    </w:p>
    <w:p>
      <w:pPr>
        <w:numPr>
          <w:ilvl w:val="0"/>
          <w:numId w:val="51"/>
        </w:numPr>
        <w:spacing w:before="0" w:after="120" w:line="259"/>
        <w:ind w:right="0" w:left="144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Evidence of panel conditioning, where continued participation in a longitudinal study affects respondents behavior.</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color w:val="595959"/>
          <w:spacing w:val="0"/>
          <w:position w:val="0"/>
          <w:sz w:val="22"/>
          <w:shd w:fill="auto" w:val="clear"/>
        </w:rPr>
        <w:t xml:space="preserve"> Longitudinal designs are most often associated with repeated surveys or quantitative research but can also be employed in qualitative research.</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b/>
          <w:color w:val="EB9191"/>
          <w:spacing w:val="0"/>
          <w:position w:val="0"/>
          <w:sz w:val="28"/>
          <w:shd w:fill="auto" w:val="clear"/>
        </w:rPr>
        <w:t xml:space="preserve">CASE STUDY DESIGN:</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color w:val="595959"/>
          <w:spacing w:val="0"/>
          <w:position w:val="0"/>
          <w:sz w:val="22"/>
          <w:shd w:fill="auto" w:val="clear"/>
        </w:rPr>
        <w:t xml:space="preserve">A case study is quite simply the in-depth study of a single case. The case may be an individual, a family, an organization, an event, a geographic location, a specific time, etc. </w:t>
      </w:r>
    </w:p>
    <w:p>
      <w:pPr>
        <w:numPr>
          <w:ilvl w:val="0"/>
          <w:numId w:val="56"/>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The case study is not aimed at achieving external validity. It provides an in-depth description of a particular set of circumstances. </w:t>
      </w:r>
    </w:p>
    <w:p>
      <w:pPr>
        <w:numPr>
          <w:ilvl w:val="0"/>
          <w:numId w:val="56"/>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The term case study may be seen as an overarching research style. It identifies the individual incidence of activity to be studied as an object of interest in its own right. </w:t>
      </w:r>
    </w:p>
    <w:p>
      <w:pPr>
        <w:numPr>
          <w:ilvl w:val="0"/>
          <w:numId w:val="56"/>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color w:val="595959"/>
          <w:spacing w:val="0"/>
          <w:position w:val="0"/>
          <w:sz w:val="22"/>
          <w:shd w:fill="auto" w:val="clear"/>
        </w:rPr>
        <w:t xml:space="preserve">The particular method used to study that particular object of interest is determined by assessing what methodology will be most appropriate given the case scenario. </w:t>
      </w:r>
    </w:p>
    <w:p>
      <w:pPr>
        <w:numPr>
          <w:ilvl w:val="0"/>
          <w:numId w:val="56"/>
        </w:numPr>
        <w:spacing w:before="0" w:after="120" w:line="259"/>
        <w:ind w:right="0" w:left="720" w:hanging="360"/>
        <w:jc w:val="left"/>
        <w:rPr>
          <w:rFonts w:ascii="Arial" w:hAnsi="Arial" w:cs="Arial" w:eastAsia="Arial"/>
          <w:color w:val="000000"/>
          <w:spacing w:val="0"/>
          <w:position w:val="0"/>
          <w:sz w:val="22"/>
          <w:shd w:fill="auto" w:val="clear"/>
        </w:rPr>
      </w:pPr>
      <w:r>
        <w:rPr>
          <w:rFonts w:ascii="Calibri" w:hAnsi="Calibri" w:cs="Calibri" w:eastAsia="Calibri"/>
          <w:color w:val="595959"/>
          <w:spacing w:val="0"/>
          <w:position w:val="0"/>
          <w:sz w:val="22"/>
          <w:shd w:fill="auto" w:val="clear"/>
        </w:rPr>
        <w:t xml:space="preserve">The methods used may be quantitative or qualitative. Qualitative methods used for a case study tend to take an inductive approach whereas quantitative methods tend to take a deductive approach.</w:t>
      </w:r>
    </w:p>
    <w:p>
      <w:pPr>
        <w:numPr>
          <w:ilvl w:val="0"/>
          <w:numId w:val="56"/>
        </w:numPr>
        <w:spacing w:before="0" w:after="120" w:line="259"/>
        <w:ind w:right="0" w:left="720" w:hanging="360"/>
        <w:jc w:val="left"/>
        <w:rPr>
          <w:rFonts w:ascii="Arial" w:hAnsi="Arial" w:cs="Arial" w:eastAsia="Arial"/>
          <w:color w:val="000000"/>
          <w:spacing w:val="0"/>
          <w:position w:val="0"/>
          <w:sz w:val="22"/>
          <w:shd w:fill="auto" w:val="clear"/>
        </w:rPr>
      </w:pPr>
      <w:r>
        <w:rPr>
          <w:rFonts w:ascii="Calibri" w:hAnsi="Calibri" w:cs="Calibri" w:eastAsia="Calibri"/>
          <w:color w:val="595959"/>
          <w:spacing w:val="0"/>
          <w:position w:val="0"/>
          <w:sz w:val="22"/>
          <w:shd w:fill="auto" w:val="clear"/>
        </w:rPr>
        <w:t xml:space="preserve">The findings for a particular case study may not be applicable to another case.</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color w:val="595959"/>
          <w:spacing w:val="0"/>
          <w:position w:val="0"/>
          <w:sz w:val="22"/>
          <w:shd w:fill="auto" w:val="clear"/>
        </w:rPr>
        <w:t xml:space="preserve">There are three types of case study: </w:t>
      </w:r>
    </w:p>
    <w:p>
      <w:pPr>
        <w:numPr>
          <w:ilvl w:val="0"/>
          <w:numId w:val="58"/>
        </w:numPr>
        <w:spacing w:before="0" w:after="120" w:line="259"/>
        <w:ind w:right="0" w:left="720" w:hanging="360"/>
        <w:jc w:val="left"/>
        <w:rPr>
          <w:rFonts w:ascii="Arial" w:hAnsi="Arial" w:cs="Arial" w:eastAsia="Arial"/>
          <w:color w:val="000000"/>
          <w:spacing w:val="0"/>
          <w:position w:val="0"/>
          <w:sz w:val="22"/>
          <w:shd w:fill="auto" w:val="clear"/>
        </w:rPr>
      </w:pPr>
      <w:r>
        <w:rPr>
          <w:rFonts w:ascii="Calibri" w:hAnsi="Calibri" w:cs="Calibri" w:eastAsia="Calibri"/>
          <w:b/>
          <w:color w:val="DE4848"/>
          <w:spacing w:val="0"/>
          <w:position w:val="0"/>
          <w:sz w:val="22"/>
          <w:shd w:fill="auto" w:val="clear"/>
        </w:rPr>
        <w:t xml:space="preserve">Critical Case</w:t>
      </w:r>
      <w:r>
        <w:rPr>
          <w:rFonts w:ascii="Calibri" w:hAnsi="Calibri" w:cs="Calibri" w:eastAsia="Calibri"/>
          <w:color w:val="595959"/>
          <w:spacing w:val="0"/>
          <w:position w:val="0"/>
          <w:sz w:val="22"/>
          <w:shd w:fill="auto" w:val="clear"/>
        </w:rPr>
        <w:t xml:space="preserve"> </w:t>
      </w:r>
      <w:r>
        <w:rPr>
          <w:rFonts w:ascii="Calibri" w:hAnsi="Calibri" w:cs="Calibri" w:eastAsia="Calibri"/>
          <w:color w:val="595959"/>
          <w:spacing w:val="0"/>
          <w:position w:val="0"/>
          <w:sz w:val="22"/>
          <w:shd w:fill="auto" w:val="clear"/>
        </w:rPr>
        <w:t xml:space="preserve">–</w:t>
      </w:r>
      <w:r>
        <w:rPr>
          <w:rFonts w:ascii="Calibri" w:hAnsi="Calibri" w:cs="Calibri" w:eastAsia="Calibri"/>
          <w:color w:val="595959"/>
          <w:spacing w:val="0"/>
          <w:position w:val="0"/>
          <w:sz w:val="22"/>
          <w:shd w:fill="auto" w:val="clear"/>
        </w:rPr>
        <w:t xml:space="preserve"> A hypothesis is established and the critical case study is used to understand the conditions that support or detract from that hypothesis. </w:t>
      </w:r>
    </w:p>
    <w:p>
      <w:pPr>
        <w:numPr>
          <w:ilvl w:val="0"/>
          <w:numId w:val="58"/>
        </w:numPr>
        <w:spacing w:before="0" w:after="120" w:line="259"/>
        <w:ind w:right="0" w:left="720" w:hanging="360"/>
        <w:jc w:val="left"/>
        <w:rPr>
          <w:rFonts w:ascii="Arial" w:hAnsi="Arial" w:cs="Arial" w:eastAsia="Arial"/>
          <w:color w:val="000000"/>
          <w:spacing w:val="0"/>
          <w:position w:val="0"/>
          <w:sz w:val="22"/>
          <w:shd w:fill="auto" w:val="clear"/>
        </w:rPr>
      </w:pPr>
      <w:r>
        <w:rPr>
          <w:rFonts w:ascii="Calibri" w:hAnsi="Calibri" w:cs="Calibri" w:eastAsia="Calibri"/>
          <w:b/>
          <w:color w:val="DE4848"/>
          <w:spacing w:val="0"/>
          <w:position w:val="0"/>
          <w:sz w:val="22"/>
          <w:shd w:fill="auto" w:val="clear"/>
        </w:rPr>
        <w:t xml:space="preserve">Extreme (unique) Case </w:t>
      </w:r>
      <w:r>
        <w:rPr>
          <w:rFonts w:ascii="Calibri" w:hAnsi="Calibri" w:cs="Calibri" w:eastAsia="Calibri"/>
          <w:color w:val="595959"/>
          <w:spacing w:val="0"/>
          <w:position w:val="0"/>
          <w:sz w:val="22"/>
          <w:shd w:fill="auto" w:val="clear"/>
        </w:rPr>
        <w:t xml:space="preserve">–</w:t>
      </w:r>
      <w:r>
        <w:rPr>
          <w:rFonts w:ascii="Calibri" w:hAnsi="Calibri" w:cs="Calibri" w:eastAsia="Calibri"/>
          <w:color w:val="595959"/>
          <w:spacing w:val="0"/>
          <w:position w:val="0"/>
          <w:sz w:val="22"/>
          <w:shd w:fill="auto" w:val="clear"/>
        </w:rPr>
        <w:t xml:space="preserve"> Exposes the unusual case which provides comparison data to help understand the more common ones. </w:t>
      </w:r>
    </w:p>
    <w:p>
      <w:pPr>
        <w:numPr>
          <w:ilvl w:val="0"/>
          <w:numId w:val="58"/>
        </w:numPr>
        <w:spacing w:before="0" w:after="120" w:line="259"/>
        <w:ind w:right="0" w:left="720" w:hanging="360"/>
        <w:jc w:val="left"/>
        <w:rPr>
          <w:rFonts w:ascii="Arial" w:hAnsi="Arial" w:cs="Arial" w:eastAsia="Arial"/>
          <w:color w:val="595959"/>
          <w:spacing w:val="0"/>
          <w:position w:val="0"/>
          <w:sz w:val="22"/>
          <w:shd w:fill="auto" w:val="clear"/>
        </w:rPr>
      </w:pPr>
      <w:r>
        <w:rPr>
          <w:rFonts w:ascii="Calibri" w:hAnsi="Calibri" w:cs="Calibri" w:eastAsia="Calibri"/>
          <w:b/>
          <w:color w:val="EB9191"/>
          <w:spacing w:val="0"/>
          <w:position w:val="0"/>
          <w:sz w:val="22"/>
          <w:shd w:fill="auto" w:val="clear"/>
        </w:rPr>
        <w:t xml:space="preserve">Revelatory Case</w:t>
      </w:r>
      <w:r>
        <w:rPr>
          <w:rFonts w:ascii="Calibri" w:hAnsi="Calibri" w:cs="Calibri" w:eastAsia="Calibri"/>
          <w:color w:val="595959"/>
          <w:spacing w:val="0"/>
          <w:position w:val="0"/>
          <w:sz w:val="22"/>
          <w:shd w:fill="auto" w:val="clear"/>
        </w:rPr>
        <w:t xml:space="preserve"> </w:t>
      </w:r>
      <w:r>
        <w:rPr>
          <w:rFonts w:ascii="Calibri" w:hAnsi="Calibri" w:cs="Calibri" w:eastAsia="Calibri"/>
          <w:color w:val="595959"/>
          <w:spacing w:val="0"/>
          <w:position w:val="0"/>
          <w:sz w:val="22"/>
          <w:shd w:fill="auto" w:val="clear"/>
        </w:rPr>
        <w:t xml:space="preserve">–</w:t>
      </w:r>
      <w:r>
        <w:rPr>
          <w:rFonts w:ascii="Calibri" w:hAnsi="Calibri" w:cs="Calibri" w:eastAsia="Calibri"/>
          <w:color w:val="595959"/>
          <w:spacing w:val="0"/>
          <w:position w:val="0"/>
          <w:sz w:val="22"/>
          <w:shd w:fill="auto" w:val="clear"/>
        </w:rPr>
        <w:t xml:space="preserve"> An exposition of data that has not be observed or studied previously.</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color w:val="595959"/>
          <w:spacing w:val="0"/>
          <w:position w:val="0"/>
          <w:sz w:val="22"/>
          <w:shd w:fill="auto" w:val="clear"/>
        </w:rPr>
        <w:t xml:space="preserve"> There are inherent strengths and weaknesses to the use of a multiple-case study approach. Comparison of similarities and differences is similar to the experimental and quasi-experimental models. Highlighting those similarities or differences may assist in assess or generating theories. The key difficulties in using a multiple-case approach rests in the need to focus on ways to contrast the cases. Narrowing the research in order to compare a set of two or more cases is necessary, to establish what facets of the cases are comparable. This subordinates the focus on the specific details of any one specific case. Ultimately, the multiple-case study approach establishes a focus of study right at the beginning. Establishing a focus reduces the ability to utilize an open-ended approach which one would hope for in a case study. The open-ended approach is valuable because it provides for a more intensive examination and broader contextualization of the collected data</w:t>
      </w:r>
    </w:p>
    <w:p>
      <w:pPr>
        <w:spacing w:before="0" w:after="120" w:line="259"/>
        <w:ind w:right="0" w:left="0" w:firstLine="0"/>
        <w:jc w:val="left"/>
        <w:rPr>
          <w:rFonts w:ascii="Arial" w:hAnsi="Arial" w:cs="Arial" w:eastAsia="Arial"/>
          <w:color w:val="595959"/>
          <w:spacing w:val="0"/>
          <w:position w:val="0"/>
          <w:sz w:val="30"/>
          <w:shd w:fill="auto" w:val="clear"/>
        </w:rPr>
      </w:pPr>
      <w:r>
        <w:rPr>
          <w:rFonts w:ascii="Calibri" w:hAnsi="Calibri" w:cs="Calibri" w:eastAsia="Calibri"/>
          <w:color w:val="595959"/>
          <w:spacing w:val="0"/>
          <w:position w:val="0"/>
          <w:sz w:val="22"/>
          <w:shd w:fill="auto" w:val="clear"/>
        </w:rPr>
        <w:t xml:space="preserve">( GO OVER TABLE 2.1 IN BOOK )</w:t>
      </w:r>
    </w:p>
    <w:p>
      <w:pPr>
        <w:spacing w:before="0" w:after="120" w:line="259"/>
        <w:ind w:right="0" w:left="0" w:firstLine="0"/>
        <w:jc w:val="left"/>
        <w:rPr>
          <w:rFonts w:ascii="Arial" w:hAnsi="Arial" w:cs="Arial" w:eastAsia="Arial"/>
          <w:color w:val="595959"/>
          <w:spacing w:val="0"/>
          <w:position w:val="0"/>
          <w:sz w:val="30"/>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num w:numId="2">
    <w:abstractNumId w:val="90"/>
  </w:num>
  <w:num w:numId="13">
    <w:abstractNumId w:val="84"/>
  </w:num>
  <w:num w:numId="19">
    <w:abstractNumId w:val="78"/>
  </w:num>
  <w:num w:numId="22">
    <w:abstractNumId w:val="72"/>
  </w:num>
  <w:num w:numId="26">
    <w:abstractNumId w:val="66"/>
  </w:num>
  <w:num w:numId="28">
    <w:abstractNumId w:val="60"/>
  </w:num>
  <w:num w:numId="31">
    <w:abstractNumId w:val="54"/>
  </w:num>
  <w:num w:numId="33">
    <w:abstractNumId w:val="48"/>
  </w:num>
  <w:num w:numId="36">
    <w:abstractNumId w:val="42"/>
  </w:num>
  <w:num w:numId="39">
    <w:abstractNumId w:val="36"/>
  </w:num>
  <w:num w:numId="44">
    <w:abstractNumId w:val="30"/>
  </w:num>
  <w:num w:numId="46">
    <w:abstractNumId w:val="24"/>
  </w:num>
  <w:num w:numId="48">
    <w:abstractNumId w:val="18"/>
  </w:num>
  <w:num w:numId="51">
    <w:abstractNumId w:val="12"/>
  </w:num>
  <w:num w:numId="56">
    <w:abstractNumId w:val="6"/>
  </w:num>
  <w:num w:numId="5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