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27804" w14:textId="77777777" w:rsidR="0071615C" w:rsidRDefault="00CA3E71">
      <w:pPr>
        <w:rPr>
          <w:lang w:val="en-CA"/>
        </w:rPr>
      </w:pPr>
      <w:r>
        <w:rPr>
          <w:lang w:val="en-CA"/>
        </w:rPr>
        <w:t xml:space="preserve">Healthy Aging Diversity: </w:t>
      </w:r>
    </w:p>
    <w:p w14:paraId="1283157C" w14:textId="77777777" w:rsidR="00CA3E71" w:rsidRDefault="00CA3E71">
      <w:pPr>
        <w:rPr>
          <w:lang w:val="en-CA"/>
        </w:rPr>
      </w:pPr>
    </w:p>
    <w:p w14:paraId="49DBFC67" w14:textId="77777777" w:rsidR="00CA3E71" w:rsidRDefault="00CA3E71">
      <w:pPr>
        <w:rPr>
          <w:lang w:val="en-CA"/>
        </w:rPr>
      </w:pPr>
      <w:r>
        <w:rPr>
          <w:lang w:val="en-CA"/>
        </w:rPr>
        <w:t>Healthy Aging:  Demography</w:t>
      </w:r>
    </w:p>
    <w:p w14:paraId="176EEAC4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People living longer</w:t>
      </w:r>
    </w:p>
    <w:p w14:paraId="15311189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High performing (travel, working longer, taking care</w:t>
      </w:r>
    </w:p>
    <w:p w14:paraId="167A6E51" w14:textId="77777777" w:rsidR="00CA3E71" w:rsidRPr="00CA3E71" w:rsidRDefault="00CA3E71" w:rsidP="00CA3E71">
      <w:pPr>
        <w:pStyle w:val="ListParagraph"/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of self)</w:t>
      </w:r>
    </w:p>
    <w:p w14:paraId="71E6E015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Largest segment of population</w:t>
      </w:r>
    </w:p>
    <w:p w14:paraId="412F6A7C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Increase diversity</w:t>
      </w:r>
    </w:p>
    <w:p w14:paraId="5314DD67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Lower birth rates</w:t>
      </w:r>
    </w:p>
    <w:p w14:paraId="627EA7C2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Ratio of older to younger Canadians is increasing</w:t>
      </w:r>
    </w:p>
    <w:p w14:paraId="2FF6BA88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75ED351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Global Aging:</w:t>
      </w:r>
    </w:p>
    <w:p w14:paraId="7BDD9114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In 2006, 11% of world’s people &gt; 60yrs, and</w:t>
      </w:r>
    </w:p>
    <w:p w14:paraId="7E13B77B" w14:textId="77777777" w:rsidR="00CA3E71" w:rsidRPr="00CA3E71" w:rsidRDefault="00CA3E71" w:rsidP="00CA3E71">
      <w:pPr>
        <w:pStyle w:val="ListParagraph"/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predicted to increase to 22% by 2050</w:t>
      </w:r>
    </w:p>
    <w:p w14:paraId="5572D667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In 1955, the average # of babies/woman of</w:t>
      </w:r>
    </w:p>
    <w:p w14:paraId="31981CD6" w14:textId="77777777" w:rsidR="00CA3E71" w:rsidRDefault="00CA3E71" w:rsidP="00CA3E71">
      <w:pPr>
        <w:pStyle w:val="ListParagraph"/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child-bearing age was 5.0; in 1995 it dropped to</w:t>
      </w:r>
    </w:p>
    <w:p w14:paraId="33971B67" w14:textId="77777777" w:rsidR="00CA3E71" w:rsidRDefault="00CA3E71" w:rsidP="00CA3E71">
      <w:pPr>
        <w:pStyle w:val="ListParagraph"/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2.9; &amp; by 2025 it will be 2.3</w:t>
      </w:r>
      <w:r>
        <w:rPr>
          <w:rFonts w:cs="Times New Roman"/>
          <w:color w:val="404040"/>
        </w:rPr>
        <w:t xml:space="preserve"> </w:t>
      </w:r>
    </w:p>
    <w:p w14:paraId="47031A34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       -     </w:t>
      </w:r>
      <w:r w:rsidRPr="00CA3E71">
        <w:rPr>
          <w:rFonts w:cs="Times New Roman"/>
          <w:color w:val="404040"/>
        </w:rPr>
        <w:t>Ratio of older to younger is increasing</w:t>
      </w:r>
    </w:p>
    <w:p w14:paraId="5D112A49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69013D9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Statistics on Aging in Canada (2011 Census Data):</w:t>
      </w:r>
    </w:p>
    <w:p w14:paraId="10566A2A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14.8% of Canadian population are seniors</w:t>
      </w:r>
      <w:r>
        <w:rPr>
          <w:rFonts w:cs="Times New Roman"/>
          <w:color w:val="404040"/>
        </w:rPr>
        <w:t xml:space="preserve"> </w:t>
      </w:r>
      <w:r w:rsidRPr="00CA3E71">
        <w:rPr>
          <w:rFonts w:cs="Times New Roman"/>
          <w:color w:val="404040"/>
        </w:rPr>
        <w:t>(&gt;</w:t>
      </w:r>
      <w:proofErr w:type="gramStart"/>
      <w:r w:rsidRPr="00CA3E71">
        <w:rPr>
          <w:rFonts w:cs="Times New Roman"/>
          <w:color w:val="404040"/>
        </w:rPr>
        <w:t>65)(</w:t>
      </w:r>
      <w:proofErr w:type="gramEnd"/>
      <w:r w:rsidRPr="00CA3E71">
        <w:rPr>
          <w:rFonts w:cs="Times New Roman"/>
          <w:color w:val="404040"/>
        </w:rPr>
        <w:t>approximately 1/7)</w:t>
      </w:r>
    </w:p>
    <w:p w14:paraId="5E338A53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25.7% increase in # of centenarians</w:t>
      </w:r>
    </w:p>
    <w:p w14:paraId="7A4E6D69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 xml:space="preserve">Population aged 60-64 </w:t>
      </w:r>
      <w:proofErr w:type="spellStart"/>
      <w:r w:rsidRPr="00CA3E71">
        <w:rPr>
          <w:rFonts w:cs="Times New Roman"/>
          <w:color w:val="404040"/>
        </w:rPr>
        <w:t>yrs</w:t>
      </w:r>
      <w:proofErr w:type="spellEnd"/>
      <w:r w:rsidRPr="00CA3E71">
        <w:rPr>
          <w:rFonts w:cs="Times New Roman"/>
          <w:color w:val="404040"/>
        </w:rPr>
        <w:t xml:space="preserve"> growing most rapidly</w:t>
      </w:r>
    </w:p>
    <w:p w14:paraId="2DC85E7D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# of children aged &lt;4yrs increased</w:t>
      </w:r>
    </w:p>
    <w:p w14:paraId="7ADDB94C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In 2020, the # of seniors could exceed the # of children</w:t>
      </w:r>
    </w:p>
    <w:p w14:paraId="271A9B49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2C410F7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So how old is old age?</w:t>
      </w:r>
    </w:p>
    <w:p w14:paraId="76CBBE93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Health Canada identifies the “older adult” as &gt; 65</w:t>
      </w:r>
    </w:p>
    <w:p w14:paraId="015B0E5C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65-74 – young-old</w:t>
      </w:r>
    </w:p>
    <w:p w14:paraId="1D4283C4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75-84 – middle-old (septuagenarians between 70-79)</w:t>
      </w:r>
    </w:p>
    <w:p w14:paraId="1BC5AD5B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85-99 – old-old (octogenarians between 80-89)</w:t>
      </w:r>
      <w:r>
        <w:rPr>
          <w:rFonts w:cs="Times New Roman"/>
          <w:color w:val="404040"/>
        </w:rPr>
        <w:t xml:space="preserve"> </w:t>
      </w:r>
      <w:r w:rsidRPr="00CA3E71">
        <w:rPr>
          <w:rFonts w:cs="Times New Roman"/>
          <w:color w:val="404040"/>
        </w:rPr>
        <w:t>(nonagenarians between 90-99)</w:t>
      </w:r>
    </w:p>
    <w:p w14:paraId="09982F0D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100 and older – centenarians</w:t>
      </w:r>
    </w:p>
    <w:p w14:paraId="2E51BD49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110 and older – super-centenarians</w:t>
      </w:r>
    </w:p>
    <w:p w14:paraId="10D75427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FC427F6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Terminology:</w:t>
      </w:r>
    </w:p>
    <w:p w14:paraId="133DC4A6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3ADDFF2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  <w:b/>
        </w:rPr>
        <w:t xml:space="preserve">Geriatrics: </w:t>
      </w:r>
      <w:r w:rsidRPr="00CA3E71">
        <w:rPr>
          <w:rFonts w:cs="Times New Roman"/>
        </w:rPr>
        <w:t>Deals with the physiological and psychological aspects of</w:t>
      </w:r>
    </w:p>
    <w:p w14:paraId="00751BA0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aging and with the diagnosis and treatment of diseases</w:t>
      </w:r>
    </w:p>
    <w:p w14:paraId="27B176AF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affecting older adults</w:t>
      </w:r>
    </w:p>
    <w:p w14:paraId="5E22DBD5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  <w:b/>
        </w:rPr>
        <w:t>Gerontology</w:t>
      </w:r>
      <w:r>
        <w:rPr>
          <w:rFonts w:cs="Times New Roman"/>
        </w:rPr>
        <w:t>:</w:t>
      </w:r>
      <w:r w:rsidRPr="00CA3E71">
        <w:rPr>
          <w:rFonts w:cs="Times New Roman"/>
        </w:rPr>
        <w:t xml:space="preserve"> The study of all aspects of the aging process and its</w:t>
      </w:r>
    </w:p>
    <w:p w14:paraId="7A5871EC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consequences</w:t>
      </w:r>
    </w:p>
    <w:p w14:paraId="2E1776B4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proofErr w:type="spellStart"/>
      <w:r w:rsidRPr="00CA3E71">
        <w:rPr>
          <w:rFonts w:cs="Times New Roman"/>
          <w:b/>
        </w:rPr>
        <w:t>Gerontological</w:t>
      </w:r>
      <w:proofErr w:type="spellEnd"/>
      <w:r w:rsidRPr="00CA3E71">
        <w:rPr>
          <w:rFonts w:cs="Times New Roman"/>
          <w:b/>
        </w:rPr>
        <w:t xml:space="preserve"> nursing</w:t>
      </w:r>
      <w:r>
        <w:rPr>
          <w:rFonts w:cs="Times New Roman"/>
          <w:b/>
        </w:rPr>
        <w:t>:</w:t>
      </w:r>
      <w:r w:rsidRPr="00CA3E71">
        <w:rPr>
          <w:rFonts w:cs="Times New Roman"/>
        </w:rPr>
        <w:t xml:space="preserve"> Concerned with assessment, diagnosis, planning,</w:t>
      </w:r>
    </w:p>
    <w:p w14:paraId="5531968E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implementing, and evaluating health and functional status</w:t>
      </w:r>
    </w:p>
    <w:p w14:paraId="6A69A425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of older adults</w:t>
      </w:r>
    </w:p>
    <w:p w14:paraId="71CB021F" w14:textId="77777777" w:rsidR="00CA3E71" w:rsidRP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proofErr w:type="spellStart"/>
      <w:r w:rsidRPr="00CA3E71">
        <w:rPr>
          <w:rFonts w:cs="Times New Roman"/>
          <w:b/>
        </w:rPr>
        <w:lastRenderedPageBreak/>
        <w:t>Gerontic</w:t>
      </w:r>
      <w:proofErr w:type="spellEnd"/>
      <w:r w:rsidRPr="00CA3E71">
        <w:rPr>
          <w:rFonts w:cs="Times New Roman"/>
          <w:b/>
        </w:rPr>
        <w:t xml:space="preserve"> nursing</w:t>
      </w:r>
      <w:r>
        <w:rPr>
          <w:rFonts w:cs="Times New Roman"/>
        </w:rPr>
        <w:t>:</w:t>
      </w:r>
      <w:r w:rsidRPr="00CA3E71">
        <w:rPr>
          <w:rFonts w:cs="Times New Roman"/>
        </w:rPr>
        <w:t xml:space="preserve"> Emphasizes nurturing, caring, and comforting more than</w:t>
      </w:r>
    </w:p>
    <w:p w14:paraId="141D4192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 w:rsidRPr="00CA3E71">
        <w:rPr>
          <w:rFonts w:cs="Times New Roman"/>
        </w:rPr>
        <w:t>treatment of disease</w:t>
      </w:r>
    </w:p>
    <w:p w14:paraId="41693D81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7D6951EE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Developmental Tasks for Older Adults:</w:t>
      </w:r>
    </w:p>
    <w:p w14:paraId="4C791005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Linked to the concept of developmental tasks</w:t>
      </w:r>
      <w:r>
        <w:rPr>
          <w:rFonts w:cs="Times New Roman"/>
          <w:color w:val="404040"/>
        </w:rPr>
        <w:t xml:space="preserve"> </w:t>
      </w:r>
      <w:r w:rsidRPr="00CA3E71">
        <w:rPr>
          <w:rFonts w:cs="Times New Roman"/>
          <w:color w:val="404040"/>
        </w:rPr>
        <w:t>appropriate for stages in life</w:t>
      </w:r>
    </w:p>
    <w:p w14:paraId="5B6873B2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Loss of health, significant others, socialization, income,</w:t>
      </w:r>
      <w:r>
        <w:rPr>
          <w:rFonts w:cs="Times New Roman"/>
          <w:color w:val="404040"/>
        </w:rPr>
        <w:t xml:space="preserve"> </w:t>
      </w:r>
      <w:r w:rsidRPr="00CA3E71">
        <w:rPr>
          <w:rFonts w:cs="Times New Roman"/>
          <w:color w:val="404040"/>
        </w:rPr>
        <w:t>I</w:t>
      </w:r>
      <w:r w:rsidRPr="00CA3E71">
        <w:rPr>
          <w:rFonts w:cs="Times New Roman"/>
          <w:color w:val="404040"/>
        </w:rPr>
        <w:t>ndependence</w:t>
      </w:r>
    </w:p>
    <w:p w14:paraId="512B525F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Physiological, structural, and functional changes</w:t>
      </w:r>
    </w:p>
    <w:p w14:paraId="0603F722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Redefining relationship</w:t>
      </w:r>
    </w:p>
    <w:p w14:paraId="612C870D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445E44E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Variability Among Older Adults:</w:t>
      </w:r>
    </w:p>
    <w:p w14:paraId="08542B01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Physiological, cognitive, and psychosocial</w:t>
      </w:r>
      <w:r>
        <w:rPr>
          <w:rFonts w:cs="Times New Roman"/>
          <w:color w:val="404040"/>
        </w:rPr>
        <w:t xml:space="preserve"> </w:t>
      </w:r>
      <w:r w:rsidRPr="00CA3E71">
        <w:rPr>
          <w:rFonts w:cs="Times New Roman"/>
          <w:color w:val="404040"/>
        </w:rPr>
        <w:t>health</w:t>
      </w:r>
    </w:p>
    <w:p w14:paraId="20026E5A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Levels of functional ability</w:t>
      </w:r>
    </w:p>
    <w:p w14:paraId="185033E3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Dependence vs. independence</w:t>
      </w:r>
    </w:p>
    <w:p w14:paraId="57E33FFD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Strengths and abilities</w:t>
      </w:r>
    </w:p>
    <w:p w14:paraId="441AB36A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F61AF91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Stereotypes and Myths</w:t>
      </w:r>
    </w:p>
    <w:p w14:paraId="71992125" w14:textId="77777777" w:rsid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Lead to ageism – can affect how we care for older adults</w:t>
      </w:r>
    </w:p>
    <w:p w14:paraId="1A996F9F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Older adults are:</w:t>
      </w:r>
    </w:p>
    <w:p w14:paraId="0B5BDEE3" w14:textId="77777777" w:rsidR="00CA3E71" w:rsidRDefault="00CA3E71" w:rsidP="00CA3E7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proofErr w:type="spellStart"/>
      <w:r w:rsidRPr="00CA3E71">
        <w:rPr>
          <w:rFonts w:cs="Times New Roman"/>
          <w:color w:val="404040"/>
        </w:rPr>
        <w:t>ll</w:t>
      </w:r>
      <w:proofErr w:type="spellEnd"/>
      <w:r w:rsidRPr="00CA3E71">
        <w:rPr>
          <w:rFonts w:cs="Times New Roman"/>
          <w:color w:val="404040"/>
        </w:rPr>
        <w:t>, disabled, and unattractive</w:t>
      </w:r>
    </w:p>
    <w:p w14:paraId="5E825FD0" w14:textId="77777777" w:rsidR="00CA3E71" w:rsidRDefault="00CA3E71" w:rsidP="00CA3E7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Forgetful, confused, rigid, boring, unfriendly</w:t>
      </w:r>
    </w:p>
    <w:p w14:paraId="4AA294FD" w14:textId="77777777" w:rsidR="00CA3E71" w:rsidRDefault="00CA3E71" w:rsidP="00CA3E7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Unable to learn and understand new information</w:t>
      </w:r>
    </w:p>
    <w:p w14:paraId="5A3A935D" w14:textId="77777777" w:rsidR="00CA3E71" w:rsidRDefault="00CA3E71" w:rsidP="00CA3E7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Not interested in sex or sexual activities</w:t>
      </w:r>
    </w:p>
    <w:p w14:paraId="14342E61" w14:textId="77777777" w:rsidR="00CA3E71" w:rsidRDefault="00CA3E71" w:rsidP="00CA3E7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Like bland food</w:t>
      </w:r>
    </w:p>
    <w:p w14:paraId="30E3FFAE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5D471C8" w14:textId="77777777" w:rsidR="00CA3E71" w:rsidRDefault="00CA3E71" w:rsidP="00CA3E71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Taking Care of Themselves</w:t>
      </w:r>
    </w:p>
    <w:p w14:paraId="321DC8A5" w14:textId="77777777" w:rsidR="00CA3E71" w:rsidRPr="00CA3E71" w:rsidRDefault="00CA3E71" w:rsidP="00CA3E7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A3E71">
        <w:rPr>
          <w:rFonts w:cs="Times New Roman"/>
          <w:color w:val="404040"/>
        </w:rPr>
        <w:t>Exercise</w:t>
      </w:r>
    </w:p>
    <w:p w14:paraId="3BA72441" w14:textId="77777777" w:rsidR="00CA3E71" w:rsidRPr="00B719C8" w:rsidRDefault="00CA3E71" w:rsidP="00B719C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000000" w:themeColor="text1"/>
        </w:rPr>
      </w:pPr>
      <w:r w:rsidRPr="00B719C8">
        <w:rPr>
          <w:rFonts w:cs="Times New Roman"/>
          <w:color w:val="000000" w:themeColor="text1"/>
        </w:rPr>
        <w:t>Canadian Physical Activity Guidelines for Older Adults</w:t>
      </w:r>
    </w:p>
    <w:p w14:paraId="1626A1F0" w14:textId="77777777" w:rsidR="00CA3E71" w:rsidRPr="00B719C8" w:rsidRDefault="00CA3E71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Nutrition</w:t>
      </w:r>
    </w:p>
    <w:p w14:paraId="631F433C" w14:textId="77777777" w:rsidR="00CA3E71" w:rsidRPr="00B719C8" w:rsidRDefault="00CA3E71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Productivity</w:t>
      </w:r>
    </w:p>
    <w:p w14:paraId="416346D7" w14:textId="77777777" w:rsidR="00CA3E71" w:rsidRDefault="00CA3E71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Social connections</w:t>
      </w:r>
    </w:p>
    <w:p w14:paraId="18A16B1E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3971C8B" w14:textId="77777777" w:rsidR="00B719C8" w:rsidRP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 xml:space="preserve">World Health Organization </w:t>
      </w:r>
    </w:p>
    <w:p w14:paraId="572EAE47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World Health Day 2017 – Ageing and Health</w:t>
      </w:r>
    </w:p>
    <w:p w14:paraId="34E0B2F5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Can be achieved by:</w:t>
      </w:r>
    </w:p>
    <w:p w14:paraId="2B3E40B0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Promoting health across the lifespan</w:t>
      </w:r>
    </w:p>
    <w:p w14:paraId="0E44780E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Creating age-friendly environments</w:t>
      </w:r>
    </w:p>
    <w:p w14:paraId="73BE7BF0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Providing access to basic primary health care,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long-term care and palliative care</w:t>
      </w:r>
    </w:p>
    <w:p w14:paraId="6DA591A2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Acknowledging the value of older people</w:t>
      </w:r>
    </w:p>
    <w:p w14:paraId="03D0DFFA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F2D317D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Nurses attitudes about aging</w:t>
      </w:r>
    </w:p>
    <w:p w14:paraId="03D0870B" w14:textId="77777777" w:rsidR="00B719C8" w:rsidRP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Based on:</w:t>
      </w:r>
    </w:p>
    <w:p w14:paraId="71D96392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Personal experiences</w:t>
      </w:r>
    </w:p>
    <w:p w14:paraId="3BCDC92E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Culture</w:t>
      </w:r>
    </w:p>
    <w:p w14:paraId="60ABCE57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Education</w:t>
      </w:r>
    </w:p>
    <w:p w14:paraId="3A17B746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Media</w:t>
      </w:r>
    </w:p>
    <w:p w14:paraId="3ADEBFD6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Increased need for geriatric nursing</w:t>
      </w:r>
    </w:p>
    <w:p w14:paraId="0E72528E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Empowering &amp; education focused</w:t>
      </w:r>
    </w:p>
    <w:p w14:paraId="52D5D4F2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Critical that nurses cultivate a positive attitude</w:t>
      </w:r>
    </w:p>
    <w:p w14:paraId="70572D11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B68C741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Age &amp; Ageism </w:t>
      </w:r>
    </w:p>
    <w:p w14:paraId="5DB0FFF9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Age: the length of time that a person has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lived or a thing has existed</w:t>
      </w:r>
    </w:p>
    <w:p w14:paraId="6A58DADB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Ageism: Any attitude, action, or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institutional structure that discriminates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 xml:space="preserve">against individuals on the basis of </w:t>
      </w:r>
      <w:proofErr w:type="gramStart"/>
      <w:r w:rsidRPr="00B719C8">
        <w:rPr>
          <w:rFonts w:cs="Times New Roman"/>
          <w:color w:val="404040"/>
        </w:rPr>
        <w:t>their</w:t>
      </w:r>
      <w:proofErr w:type="gramEnd"/>
    </w:p>
    <w:p w14:paraId="6DD0F6DF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A</w:t>
      </w:r>
      <w:r w:rsidRPr="00B719C8">
        <w:rPr>
          <w:rFonts w:cs="Times New Roman"/>
          <w:color w:val="404040"/>
        </w:rPr>
        <w:t>ge</w:t>
      </w:r>
    </w:p>
    <w:p w14:paraId="049BB7C2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4E552EF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Aging in Canada</w:t>
      </w:r>
    </w:p>
    <w:p w14:paraId="4CAB8346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Increased life expectancy</w:t>
      </w:r>
    </w:p>
    <w:p w14:paraId="6AD7F635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Environment</w:t>
      </w:r>
    </w:p>
    <w:p w14:paraId="7A0D5107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Lifestyle choices</w:t>
      </w:r>
    </w:p>
    <w:p w14:paraId="6BEA6A75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Quality health services</w:t>
      </w:r>
    </w:p>
    <w:p w14:paraId="1B030085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Economic Wealth</w:t>
      </w:r>
    </w:p>
    <w:p w14:paraId="5D37A516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Healthier</w:t>
      </w:r>
    </w:p>
    <w:p w14:paraId="3AC534BA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Majority have at least one chronic disease or condition</w:t>
      </w:r>
    </w:p>
    <w:p w14:paraId="3A84A773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E18C57D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Assessing an Older Person:</w:t>
      </w:r>
    </w:p>
    <w:p w14:paraId="675D16A9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The interrelationship between physical and psychosocial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aspects of aging</w:t>
      </w:r>
    </w:p>
    <w:p w14:paraId="793B51D2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Effects of disease and disability on functional status</w:t>
      </w:r>
    </w:p>
    <w:p w14:paraId="73BECBDD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Decreased efficiency of homeostatic mechanisms</w:t>
      </w:r>
    </w:p>
    <w:p w14:paraId="799FD0BF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Lack of standards for defining health and illness norms</w:t>
      </w:r>
    </w:p>
    <w:p w14:paraId="03182C25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Altered presentation and response to specific disease</w:t>
      </w:r>
    </w:p>
    <w:p w14:paraId="51624B8D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2F93E56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Aging Changes:</w:t>
      </w:r>
    </w:p>
    <w:p w14:paraId="6ED9391D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 xml:space="preserve">Developmental </w:t>
      </w:r>
      <w:proofErr w:type="spellStart"/>
      <w:r w:rsidRPr="00B719C8">
        <w:rPr>
          <w:rFonts w:cs="Times New Roman"/>
          <w:color w:val="404040"/>
        </w:rPr>
        <w:t>tasks</w:t>
      </w:r>
    </w:p>
    <w:p w14:paraId="1E70FF81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proofErr w:type="spellEnd"/>
      <w:r w:rsidRPr="00B719C8">
        <w:rPr>
          <w:rFonts w:cs="Times New Roman"/>
          <w:color w:val="404040"/>
        </w:rPr>
        <w:t>Physical, Money, Death, Self-acceptance, Living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arrangements, Children, Quality of life</w:t>
      </w:r>
    </w:p>
    <w:p w14:paraId="7006B5FA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Nurses NEED to understand that all older adults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enjoy being valued &amp; want to be considered as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contributing member</w:t>
      </w:r>
      <w:r w:rsidRPr="00B719C8">
        <w:rPr>
          <w:rFonts w:cs="Times New Roman"/>
          <w:color w:val="404040"/>
        </w:rPr>
        <w:t xml:space="preserve">s of society </w:t>
      </w:r>
    </w:p>
    <w:p w14:paraId="4C8027EA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B880BA7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Physiological Changes:</w:t>
      </w:r>
    </w:p>
    <w:p w14:paraId="5D340917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Older patients’ concept of health revolves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around how they perceive their ability to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function.</w:t>
      </w:r>
    </w:p>
    <w:p w14:paraId="304DA846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Not all physiological changes are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pathological.</w:t>
      </w:r>
    </w:p>
    <w:p w14:paraId="2E3D5501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Nurses need to be cognizant of normal age</w:t>
      </w:r>
      <w:r>
        <w:rPr>
          <w:rFonts w:cs="Times New Roman"/>
          <w:color w:val="404040"/>
        </w:rPr>
        <w:t>-</w:t>
      </w:r>
      <w:r w:rsidRPr="00B719C8">
        <w:rPr>
          <w:rFonts w:cs="Times New Roman"/>
          <w:color w:val="404040"/>
        </w:rPr>
        <w:t>related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changes.</w:t>
      </w:r>
    </w:p>
    <w:p w14:paraId="01F2DD76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D26A007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Functional Changes:</w:t>
      </w:r>
    </w:p>
    <w:p w14:paraId="2DD6142C" w14:textId="77777777" w:rsidR="00B719C8" w:rsidRP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Such changes are usually linked to illness or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disease and degree of chronicity.</w:t>
      </w:r>
    </w:p>
    <w:p w14:paraId="08D0AE7C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B719C8">
        <w:rPr>
          <w:rFonts w:cs="Times New Roman"/>
          <w:color w:val="404040"/>
        </w:rPr>
        <w:t>The performance of activities of daily living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(ADLs) is a sensitive indicator of health or</w:t>
      </w:r>
      <w:r>
        <w:rPr>
          <w:rFonts w:cs="Times New Roman"/>
          <w:color w:val="404040"/>
        </w:rPr>
        <w:t xml:space="preserve"> </w:t>
      </w:r>
      <w:r w:rsidRPr="00B719C8">
        <w:rPr>
          <w:rFonts w:cs="Times New Roman"/>
          <w:color w:val="404040"/>
        </w:rPr>
        <w:t>illness.</w:t>
      </w:r>
    </w:p>
    <w:p w14:paraId="48C27DFF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8688D41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Cognitive Disorders:</w:t>
      </w:r>
    </w:p>
    <w:p w14:paraId="0DFFECDA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Delirium: Acute state of confusion; sudden onset </w:t>
      </w:r>
    </w:p>
    <w:p w14:paraId="2E2E32CD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Dementia: Generalized impairment of intellectual functioning</w:t>
      </w:r>
    </w:p>
    <w:p w14:paraId="3D5FA084" w14:textId="77777777" w:rsidR="00B719C8" w:rsidRDefault="00B719C8" w:rsidP="00B719C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Depression: A mood disturbance characterized by feelings of sadness and despair </w:t>
      </w:r>
    </w:p>
    <w:p w14:paraId="189DAAB8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3AB023F" w14:textId="77777777" w:rsidR="00B719C8" w:rsidRDefault="00B719C8" w:rsidP="00B719C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Aging Changes </w:t>
      </w:r>
      <w:proofErr w:type="spellStart"/>
      <w:r>
        <w:rPr>
          <w:rFonts w:cs="Times New Roman"/>
          <w:color w:val="404040"/>
        </w:rPr>
        <w:t>Con’d</w:t>
      </w:r>
      <w:proofErr w:type="spellEnd"/>
      <w:r>
        <w:rPr>
          <w:rFonts w:cs="Times New Roman"/>
          <w:color w:val="404040"/>
        </w:rPr>
        <w:t>:</w:t>
      </w:r>
    </w:p>
    <w:p w14:paraId="02822DF1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Systems --&gt;integumentary, respiratory, cardio, GI, GU, musculoskeletal, neurological, senses, reproductive, endocrine</w:t>
      </w:r>
    </w:p>
    <w:p w14:paraId="57291E30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Functional</w:t>
      </w:r>
    </w:p>
    <w:p w14:paraId="5F77F4A6" w14:textId="77777777" w:rsidR="003D7EF7" w:rsidRPr="003D7EF7" w:rsidRDefault="003D7EF7" w:rsidP="003D7EF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Promote the highest level of function</w:t>
      </w:r>
    </w:p>
    <w:p w14:paraId="17F173A7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Cognitive</w:t>
      </w:r>
    </w:p>
    <w:p w14:paraId="24EE7E00" w14:textId="77777777" w:rsidR="003D7EF7" w:rsidRPr="003D7EF7" w:rsidRDefault="003D7EF7" w:rsidP="003D7EF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3 common conditions:</w:t>
      </w:r>
    </w:p>
    <w:p w14:paraId="6C647F8B" w14:textId="77777777" w:rsidR="003D7EF7" w:rsidRPr="003D7EF7" w:rsidRDefault="003D7EF7" w:rsidP="003D7EF7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Delirium, Dementia &amp; Depression, RNAO BPG, Screening for</w:t>
      </w:r>
      <w:r>
        <w:rPr>
          <w:rFonts w:cs="Times New Roman"/>
          <w:color w:val="404040"/>
        </w:rPr>
        <w:t xml:space="preserve"> </w:t>
      </w:r>
      <w:r w:rsidRPr="003D7EF7">
        <w:rPr>
          <w:rFonts w:cs="Times New Roman"/>
          <w:color w:val="404040"/>
        </w:rPr>
        <w:t>Delirium, Dementia and Depression in older adults</w:t>
      </w:r>
    </w:p>
    <w:p w14:paraId="667DE484" w14:textId="77777777" w:rsidR="003D7EF7" w:rsidRPr="003D7EF7" w:rsidRDefault="003D7EF7" w:rsidP="003D7EF7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Gaming helps the mind</w:t>
      </w:r>
    </w:p>
    <w:p w14:paraId="06B480E3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Psychosocial</w:t>
      </w:r>
    </w:p>
    <w:p w14:paraId="55C12B47" w14:textId="77777777" w:rsidR="003D7EF7" w:rsidRDefault="003D7EF7" w:rsidP="003D7EF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Retirement social isolation, housing &amp; environment, sexuality, death,</w:t>
      </w:r>
      <w:r>
        <w:rPr>
          <w:rFonts w:cs="Times New Roman"/>
          <w:color w:val="404040"/>
        </w:rPr>
        <w:t xml:space="preserve"> </w:t>
      </w:r>
      <w:r w:rsidRPr="003D7EF7">
        <w:rPr>
          <w:rFonts w:cs="Times New Roman"/>
          <w:color w:val="404040"/>
        </w:rPr>
        <w:t>abuse (signs and actions required)</w:t>
      </w:r>
    </w:p>
    <w:p w14:paraId="6EA62013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6297E92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Elder Abuse: </w:t>
      </w:r>
    </w:p>
    <w:p w14:paraId="30E9A90A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Physical abuse</w:t>
      </w:r>
    </w:p>
    <w:p w14:paraId="0F06C42B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Sexual abuse </w:t>
      </w:r>
    </w:p>
    <w:p w14:paraId="11A06FCE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Psychological abuse</w:t>
      </w:r>
    </w:p>
    <w:p w14:paraId="52EDDE91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Financial abuse</w:t>
      </w:r>
    </w:p>
    <w:p w14:paraId="0A804B61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Neglect </w:t>
      </w:r>
    </w:p>
    <w:p w14:paraId="76D86E86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81503E9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Chronic Illness, Co-Morbidities: </w:t>
      </w:r>
    </w:p>
    <w:p w14:paraId="0943FDF4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Cancer</w:t>
      </w:r>
    </w:p>
    <w:p w14:paraId="10723A3B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Heart Disease (CHF,</w:t>
      </w:r>
      <w:r>
        <w:rPr>
          <w:rFonts w:cs="Times New Roman"/>
          <w:color w:val="000000"/>
        </w:rPr>
        <w:t xml:space="preserve"> </w:t>
      </w:r>
      <w:r w:rsidRPr="003D7EF7">
        <w:rPr>
          <w:rFonts w:cs="Times New Roman"/>
          <w:color w:val="000000"/>
        </w:rPr>
        <w:t>CVA)</w:t>
      </w:r>
    </w:p>
    <w:p w14:paraId="0930B2F1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Respiratory Diseases</w:t>
      </w:r>
      <w:r>
        <w:rPr>
          <w:rFonts w:cs="Times New Roman"/>
          <w:color w:val="000000"/>
        </w:rPr>
        <w:t xml:space="preserve"> </w:t>
      </w:r>
      <w:r w:rsidRPr="003D7EF7">
        <w:rPr>
          <w:rFonts w:cs="Times New Roman"/>
          <w:color w:val="000000"/>
        </w:rPr>
        <w:t>(COPD, Pneumonia,</w:t>
      </w:r>
      <w:r>
        <w:rPr>
          <w:rFonts w:cs="Times New Roman"/>
          <w:color w:val="000000"/>
        </w:rPr>
        <w:t xml:space="preserve"> </w:t>
      </w:r>
      <w:r w:rsidRPr="003D7EF7">
        <w:rPr>
          <w:rFonts w:cs="Times New Roman"/>
          <w:color w:val="000000"/>
        </w:rPr>
        <w:t>Influenza)</w:t>
      </w:r>
    </w:p>
    <w:p w14:paraId="2C4D824C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Diabetes</w:t>
      </w:r>
    </w:p>
    <w:p w14:paraId="348C60AC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Kidney disease</w:t>
      </w:r>
    </w:p>
    <w:p w14:paraId="08656FC5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Liver disease</w:t>
      </w:r>
    </w:p>
    <w:p w14:paraId="367D7E68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Dementia</w:t>
      </w:r>
    </w:p>
    <w:p w14:paraId="07672B36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Depression</w:t>
      </w:r>
    </w:p>
    <w:p w14:paraId="1BF1586A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000000"/>
        </w:rPr>
      </w:pPr>
      <w:r w:rsidRPr="003D7EF7">
        <w:rPr>
          <w:rFonts w:cs="Times New Roman"/>
          <w:color w:val="000000"/>
        </w:rPr>
        <w:t>Arthritis</w:t>
      </w:r>
    </w:p>
    <w:p w14:paraId="14D98AEA" w14:textId="77777777" w:rsidR="003D7EF7" w:rsidRP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000000"/>
        </w:rPr>
        <w:t>Multiple Sclerosis</w:t>
      </w:r>
    </w:p>
    <w:p w14:paraId="78B2F385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4351E38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Factors &amp; Strategies to Address Health Problems Resulting from Aging:</w:t>
      </w:r>
    </w:p>
    <w:p w14:paraId="04D50936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Factors</w:t>
      </w:r>
    </w:p>
    <w:p w14:paraId="7BCF1F4D" w14:textId="77777777" w:rsidR="003D7EF7" w:rsidRPr="003D7EF7" w:rsidRDefault="003D7EF7" w:rsidP="003D7EF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Genetics</w:t>
      </w:r>
      <w:r>
        <w:rPr>
          <w:rFonts w:cs="Times New Roman"/>
          <w:color w:val="404040"/>
        </w:rPr>
        <w:t xml:space="preserve">, </w:t>
      </w:r>
      <w:r w:rsidRPr="003D7EF7">
        <w:rPr>
          <w:rFonts w:cs="Times New Roman"/>
          <w:color w:val="404040"/>
        </w:rPr>
        <w:t>Chance</w:t>
      </w:r>
      <w:r>
        <w:rPr>
          <w:rFonts w:cs="Times New Roman"/>
          <w:color w:val="404040"/>
        </w:rPr>
        <w:t xml:space="preserve">, </w:t>
      </w:r>
      <w:r w:rsidRPr="003D7EF7">
        <w:rPr>
          <w:rFonts w:cs="Times New Roman"/>
          <w:color w:val="404040"/>
        </w:rPr>
        <w:t xml:space="preserve">Healthy </w:t>
      </w:r>
      <w:r w:rsidRPr="003D7EF7">
        <w:rPr>
          <w:rFonts w:cs="Times New Roman"/>
          <w:color w:val="404040"/>
        </w:rPr>
        <w:t>behaviors</w:t>
      </w:r>
      <w:r>
        <w:rPr>
          <w:rFonts w:cs="Times New Roman"/>
          <w:color w:val="404040"/>
        </w:rPr>
        <w:t xml:space="preserve">, </w:t>
      </w:r>
      <w:r w:rsidRPr="003D7EF7">
        <w:rPr>
          <w:rFonts w:cs="Times New Roman"/>
          <w:color w:val="404040"/>
        </w:rPr>
        <w:t>Prevention</w:t>
      </w:r>
    </w:p>
    <w:p w14:paraId="53F0C023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Strategies</w:t>
      </w:r>
    </w:p>
    <w:p w14:paraId="5607DF99" w14:textId="77777777" w:rsidR="003D7EF7" w:rsidRDefault="003D7EF7" w:rsidP="003D7EF7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Education</w:t>
      </w:r>
      <w:r>
        <w:rPr>
          <w:rFonts w:cs="Times New Roman"/>
          <w:color w:val="404040"/>
        </w:rPr>
        <w:t xml:space="preserve">, </w:t>
      </w:r>
      <w:r w:rsidRPr="003D7EF7">
        <w:rPr>
          <w:rFonts w:cs="Times New Roman"/>
          <w:color w:val="404040"/>
        </w:rPr>
        <w:t>Appropriate, available</w:t>
      </w:r>
      <w:r>
        <w:rPr>
          <w:rFonts w:cs="Times New Roman"/>
          <w:color w:val="404040"/>
        </w:rPr>
        <w:t xml:space="preserve"> </w:t>
      </w:r>
      <w:r w:rsidRPr="003D7EF7">
        <w:rPr>
          <w:rFonts w:cs="Times New Roman"/>
          <w:color w:val="404040"/>
        </w:rPr>
        <w:t>and accessible</w:t>
      </w:r>
      <w:r>
        <w:rPr>
          <w:rFonts w:cs="Times New Roman"/>
          <w:color w:val="404040"/>
        </w:rPr>
        <w:t xml:space="preserve"> </w:t>
      </w:r>
      <w:r w:rsidRPr="003D7EF7">
        <w:rPr>
          <w:rFonts w:cs="Times New Roman"/>
          <w:color w:val="404040"/>
        </w:rPr>
        <w:t>resources</w:t>
      </w:r>
    </w:p>
    <w:p w14:paraId="0719C51B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2AB4C18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Health Promotion and Maintenance: Physiological Concerns:</w:t>
      </w:r>
    </w:p>
    <w:p w14:paraId="0092D970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Cancer</w:t>
      </w:r>
    </w:p>
    <w:p w14:paraId="1CAC5151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Heart disease</w:t>
      </w:r>
    </w:p>
    <w:p w14:paraId="19B860AC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Smoking</w:t>
      </w:r>
    </w:p>
    <w:p w14:paraId="51615B6C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proofErr w:type="spellStart"/>
      <w:r w:rsidRPr="003D7EF7">
        <w:rPr>
          <w:rFonts w:cs="Times New Roman"/>
          <w:color w:val="404040"/>
        </w:rPr>
        <w:t>Nutrition</w:t>
      </w:r>
    </w:p>
    <w:p w14:paraId="1EFD1185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proofErr w:type="spellEnd"/>
      <w:r w:rsidRPr="003D7EF7">
        <w:rPr>
          <w:rFonts w:cs="Times New Roman"/>
          <w:color w:val="404040"/>
        </w:rPr>
        <w:t>Physical activity</w:t>
      </w:r>
    </w:p>
    <w:p w14:paraId="6D95DDDA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Arthritis</w:t>
      </w:r>
    </w:p>
    <w:p w14:paraId="296CD96D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Falls (risk assessment)</w:t>
      </w:r>
    </w:p>
    <w:p w14:paraId="4FDDED5C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Alcohol abuse</w:t>
      </w:r>
    </w:p>
    <w:p w14:paraId="0FE7B632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Dental</w:t>
      </w:r>
    </w:p>
    <w:p w14:paraId="4745527D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Pain</w:t>
      </w:r>
    </w:p>
    <w:p w14:paraId="497A5356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Medication use</w:t>
      </w:r>
    </w:p>
    <w:p w14:paraId="74DBE07B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D7EF7">
        <w:rPr>
          <w:rFonts w:cs="Times New Roman"/>
          <w:color w:val="404040"/>
        </w:rPr>
        <w:t>Sensory</w:t>
      </w:r>
      <w:r>
        <w:rPr>
          <w:rFonts w:cs="Times New Roman"/>
          <w:color w:val="404040"/>
        </w:rPr>
        <w:t xml:space="preserve"> </w:t>
      </w:r>
      <w:r w:rsidRPr="003D7EF7">
        <w:rPr>
          <w:rFonts w:cs="Times New Roman"/>
          <w:color w:val="404040"/>
        </w:rPr>
        <w:t>impairment</w:t>
      </w:r>
    </w:p>
    <w:p w14:paraId="323FD182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55547C2" w14:textId="77777777" w:rsidR="003D7EF7" w:rsidRDefault="003D7EF7" w:rsidP="003D7EF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Health Promotion and Maintenance: Psychosocial Health Concerns </w:t>
      </w:r>
    </w:p>
    <w:p w14:paraId="43AECE05" w14:textId="77777777" w:rsidR="003B6678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Therapeutic communication</w:t>
      </w:r>
    </w:p>
    <w:p w14:paraId="242268EA" w14:textId="77777777" w:rsidR="003B6678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Touch</w:t>
      </w:r>
    </w:p>
    <w:p w14:paraId="571F9D57" w14:textId="77777777" w:rsidR="003B6678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Cognitive stimulation</w:t>
      </w:r>
    </w:p>
    <w:p w14:paraId="72E4059E" w14:textId="77777777" w:rsidR="003D7EF7" w:rsidRPr="003B6678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Reminiscence</w:t>
      </w:r>
    </w:p>
    <w:p w14:paraId="30B877A2" w14:textId="77777777" w:rsidR="003D7EF7" w:rsidRDefault="003D7EF7" w:rsidP="003D7EF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Body-image interventions</w:t>
      </w:r>
    </w:p>
    <w:p w14:paraId="2FD257CC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37EEDB3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Psychosocial Changes:</w:t>
      </w:r>
    </w:p>
    <w:p w14:paraId="2771B589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Retirement</w:t>
      </w:r>
    </w:p>
    <w:p w14:paraId="504E0383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Social isolation</w:t>
      </w:r>
    </w:p>
    <w:p w14:paraId="5BE9A203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Abuse</w:t>
      </w:r>
    </w:p>
    <w:p w14:paraId="2CF93CBC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Sexuality</w:t>
      </w:r>
    </w:p>
    <w:p w14:paraId="709BC47F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Housing and environment</w:t>
      </w:r>
    </w:p>
    <w:p w14:paraId="22CE31ED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Death</w:t>
      </w:r>
    </w:p>
    <w:p w14:paraId="5B5E1941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3FBA961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Ontario Ministry of Health and Long Term Care:</w:t>
      </w:r>
    </w:p>
    <w:p w14:paraId="289DD51E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Home community and residential care services</w:t>
      </w:r>
    </w:p>
    <w:p w14:paraId="4A05A26F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Information for public and health care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professionals</w:t>
      </w:r>
    </w:p>
    <w:p w14:paraId="5535618D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Includes information about which services are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offered and which ones are funded</w:t>
      </w:r>
    </w:p>
    <w:p w14:paraId="7BEC4745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277153B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Ontario’s Action Plan for Seniors, 2013</w:t>
      </w:r>
    </w:p>
    <w:p w14:paraId="1D765951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Independence, activity and good health</w:t>
      </w:r>
    </w:p>
    <w:p w14:paraId="604D4CF1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Staying healthy and better access to health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care: senior-friendly communities</w:t>
      </w:r>
    </w:p>
    <w:p w14:paraId="108DB58F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Staying active and engaged in all aspects of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community life</w:t>
      </w:r>
    </w:p>
    <w:p w14:paraId="277AFA07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Safety and security: living safely, independently,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with dignity</w:t>
      </w:r>
    </w:p>
    <w:p w14:paraId="33D6B888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F721904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Community-Based and Institutional Health Care Services:</w:t>
      </w:r>
    </w:p>
    <w:p w14:paraId="67367F99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Older adults are cared for in:</w:t>
      </w:r>
    </w:p>
    <w:p w14:paraId="30CA05EC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Private homes, apartments, retirement communities,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 xml:space="preserve">adult day care </w:t>
      </w:r>
      <w:proofErr w:type="spellStart"/>
      <w:r w:rsidRPr="003B6678">
        <w:rPr>
          <w:rFonts w:cs="Times New Roman"/>
          <w:color w:val="404040"/>
        </w:rPr>
        <w:t>centres</w:t>
      </w:r>
      <w:proofErr w:type="spellEnd"/>
      <w:r w:rsidRPr="003B6678">
        <w:rPr>
          <w:rFonts w:cs="Times New Roman"/>
          <w:color w:val="404040"/>
        </w:rPr>
        <w:t>, assisted- living facilities, and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 xml:space="preserve">nursing </w:t>
      </w:r>
      <w:proofErr w:type="spellStart"/>
      <w:r w:rsidRPr="003B6678">
        <w:rPr>
          <w:rFonts w:cs="Times New Roman"/>
          <w:color w:val="404040"/>
        </w:rPr>
        <w:t>centres</w:t>
      </w:r>
      <w:proofErr w:type="spellEnd"/>
    </w:p>
    <w:p w14:paraId="5151F371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Older adults need to help with making decisions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regarding which type of health care service is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appropriate for them.</w:t>
      </w:r>
    </w:p>
    <w:p w14:paraId="4FF5258B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AAE2A21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Health Aging in Acute Care Services:</w:t>
      </w:r>
    </w:p>
    <w:p w14:paraId="5692E54A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Risks in acute care:</w:t>
      </w:r>
    </w:p>
    <w:p w14:paraId="5C7335A7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Delirium</w:t>
      </w:r>
    </w:p>
    <w:p w14:paraId="4ADE257A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Dehydration</w:t>
      </w:r>
    </w:p>
    <w:p w14:paraId="4750A30B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Malnutrition</w:t>
      </w:r>
    </w:p>
    <w:p w14:paraId="7B8BC225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Hospital-acquired infections</w:t>
      </w:r>
    </w:p>
    <w:p w14:paraId="3BA40DE3" w14:textId="77777777" w:rsidR="003B6678" w:rsidRP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Urinary incontinence</w:t>
      </w:r>
    </w:p>
    <w:p w14:paraId="1FB58E77" w14:textId="77777777" w:rsidR="003B6678" w:rsidRDefault="003B6678" w:rsidP="003B6678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Falls</w:t>
      </w:r>
    </w:p>
    <w:p w14:paraId="13272C45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0DA2004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Age Friendly Hospitals in Ottawa:</w:t>
      </w:r>
    </w:p>
    <w:p w14:paraId="2B0B2833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Regional Geriatric Programs</w:t>
      </w:r>
    </w:p>
    <w:p w14:paraId="6611F1D6" w14:textId="77777777" w:rsidR="003B6678" w:rsidRP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Senior Friendly Hospital Strategy for the Champlain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LHIN (Local Health Integration Network)</w:t>
      </w:r>
    </w:p>
    <w:p w14:paraId="59777941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A systematic approach to acute care for older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patients</w:t>
      </w:r>
    </w:p>
    <w:p w14:paraId="57739CA3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94CF3E2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Senior-Friendly Hospitals ACTION (Accelerated Change Together in Ontario) Collaborative:</w:t>
      </w:r>
    </w:p>
    <w:p w14:paraId="6834D055" w14:textId="77777777" w:rsidR="003B6678" w:rsidRDefault="003B6678" w:rsidP="003B66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B6678">
        <w:rPr>
          <w:rFonts w:cs="Times New Roman"/>
          <w:color w:val="404040"/>
        </w:rPr>
        <w:t>Vision = to improve the quality of hospital care for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frail older adults so that they can maintain optimal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health and function while in hospital, supporting a</w:t>
      </w:r>
      <w:r>
        <w:rPr>
          <w:rFonts w:cs="Times New Roman"/>
          <w:color w:val="404040"/>
        </w:rPr>
        <w:t xml:space="preserve"> </w:t>
      </w:r>
      <w:r w:rsidRPr="003B6678">
        <w:rPr>
          <w:rFonts w:cs="Times New Roman"/>
          <w:color w:val="404040"/>
        </w:rPr>
        <w:t>safe and durable transition to community living</w:t>
      </w:r>
    </w:p>
    <w:p w14:paraId="4D2945AA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3625D1B" w14:textId="77777777" w:rsidR="003B6678" w:rsidRDefault="003B6678" w:rsidP="003B667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Alternate Level of Care (ALC):</w:t>
      </w:r>
    </w:p>
    <w:p w14:paraId="2F9AA030" w14:textId="77777777" w:rsidR="00687848" w:rsidRP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“When a patient is occupying a bed in a hospital and does</w:t>
      </w:r>
    </w:p>
    <w:p w14:paraId="5A0020EF" w14:textId="77777777" w:rsidR="00687848" w:rsidRP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not require the intensity of resources/services provided in this</w:t>
      </w:r>
    </w:p>
    <w:p w14:paraId="51FC6650" w14:textId="77777777" w:rsidR="00687848" w:rsidRP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care setting”</w:t>
      </w:r>
    </w:p>
    <w:p w14:paraId="5AEDDDB5" w14:textId="77777777" w:rsidR="00687848" w:rsidRPr="00687848" w:rsidRDefault="00687848" w:rsidP="0068784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Wait period starts at time of designation</w:t>
      </w:r>
    </w:p>
    <w:p w14:paraId="725F5001" w14:textId="77777777" w:rsidR="00687848" w:rsidRDefault="00687848" w:rsidP="0068784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 xml:space="preserve">Designation determined by a physician/delegate </w:t>
      </w:r>
      <w:proofErr w:type="spellStart"/>
      <w:r w:rsidRPr="00687848">
        <w:rPr>
          <w:rFonts w:cs="Times New Roman"/>
          <w:color w:val="404040"/>
        </w:rPr>
        <w:t>incollaboration</w:t>
      </w:r>
      <w:proofErr w:type="spellEnd"/>
      <w:r w:rsidRPr="00687848">
        <w:rPr>
          <w:rFonts w:cs="Times New Roman"/>
          <w:color w:val="404040"/>
        </w:rPr>
        <w:t xml:space="preserve"> with inter-professional team</w:t>
      </w:r>
    </w:p>
    <w:p w14:paraId="4D8D1BBE" w14:textId="77777777" w:rsidR="00687848" w:rsidRDefault="00687848" w:rsidP="0068784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Variety of discharge transfer destinations</w:t>
      </w:r>
    </w:p>
    <w:p w14:paraId="396E18B9" w14:textId="77777777" w:rsidR="003B6678" w:rsidRDefault="00687848" w:rsidP="0068784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CIHI, 2014 –Alternate Level of Care in Canada</w:t>
      </w:r>
    </w:p>
    <w:p w14:paraId="4FB73CBC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3A1D5BC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proofErr w:type="gramStart"/>
      <w:r>
        <w:rPr>
          <w:rFonts w:cs="Times New Roman"/>
          <w:color w:val="404040"/>
        </w:rPr>
        <w:t>Healthy  Aging</w:t>
      </w:r>
      <w:proofErr w:type="gramEnd"/>
      <w:r>
        <w:rPr>
          <w:rFonts w:cs="Times New Roman"/>
          <w:color w:val="404040"/>
        </w:rPr>
        <w:t xml:space="preserve"> – Restorative Care: </w:t>
      </w:r>
    </w:p>
    <w:p w14:paraId="3291542E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2 Types</w:t>
      </w:r>
    </w:p>
    <w:p w14:paraId="0C573C1C" w14:textId="77777777" w:rsidR="00687848" w:rsidRPr="00687848" w:rsidRDefault="00687848" w:rsidP="0068784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Continues the recovery from acute illness</w:t>
      </w:r>
    </w:p>
    <w:p w14:paraId="09A9B805" w14:textId="77777777" w:rsidR="00687848" w:rsidRPr="00687848" w:rsidRDefault="00687848" w:rsidP="00687848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Addresses chronic conditions that affect daily functioning</w:t>
      </w:r>
    </w:p>
    <w:p w14:paraId="4F0553FC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Private homes and LTC settings</w:t>
      </w:r>
    </w:p>
    <w:p w14:paraId="1A73BEEB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Aim of care: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To regain or improve prior level of independence &amp; assist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with activities of daily living (ADL)</w:t>
      </w:r>
    </w:p>
    <w:p w14:paraId="65700513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57FA397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CB38ABB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EDE0E95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7E2647C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Long Term Care (LTC)</w:t>
      </w:r>
    </w:p>
    <w:p w14:paraId="2335DAB7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Long-Term Care Homes Act, 2007</w:t>
      </w:r>
    </w:p>
    <w:p w14:paraId="64146702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“…. that a long-term care home is primarily the home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of its residents and is to be operated so that it is a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place where they may live with dignity and in security,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safety and comfort and have their physical,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psychological, social, spiritual and cultural needs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adequately met.”</w:t>
      </w:r>
    </w:p>
    <w:p w14:paraId="7DC0B155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4600283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LTC Homes:</w:t>
      </w:r>
    </w:p>
    <w:p w14:paraId="524D4683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(Nursing homes, Municipal homes for the aged, Charitable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homes for the aged)</w:t>
      </w:r>
    </w:p>
    <w:p w14:paraId="7996F125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Designed for people who need help with daily activities,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supervision in a secure setting and/or access to 24-hour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nursing care</w:t>
      </w:r>
    </w:p>
    <w:p w14:paraId="2EAE0550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Licensed or approved and funded by the MOHLTC; must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meet provincial standards regarding care, services &amp; fees</w:t>
      </w:r>
    </w:p>
    <w:p w14:paraId="650EA50D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&gt;630 LTC homes in Ontario</w:t>
      </w:r>
    </w:p>
    <w:p w14:paraId="7DDEDF80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A313466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RAI-MDS (resident assessment Instrument – minimum data set)</w:t>
      </w:r>
    </w:p>
    <w:p w14:paraId="7CB4137A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First introduced in Ontario in 2005</w:t>
      </w:r>
    </w:p>
    <w:p w14:paraId="235C3B23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Comprehensive, standardized, interdisciplinary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assessment instrument for LTC</w:t>
      </w:r>
    </w:p>
    <w:p w14:paraId="24558575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Developed to evaluate an individual’s needs,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preferences and strengths</w:t>
      </w:r>
    </w:p>
    <w:p w14:paraId="7FEDA7E0" w14:textId="77777777" w:rsidR="00687848" w:rsidRP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Completed on admission (within first 30 days), quarterly,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annually and upon significant health status change</w:t>
      </w:r>
    </w:p>
    <w:p w14:paraId="5B4E3C6D" w14:textId="77777777" w:rsidR="00687848" w:rsidRDefault="00687848" w:rsidP="0068784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Electronic</w:t>
      </w:r>
    </w:p>
    <w:p w14:paraId="63710BC5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2DD6D2C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Summary: </w:t>
      </w:r>
    </w:p>
    <w:p w14:paraId="03B1D3FB" w14:textId="77777777" w:rsidR="00687848" w:rsidRPr="00687848" w:rsidRDefault="00687848" w:rsidP="0068784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Increasing percentage of older adults</w:t>
      </w:r>
    </w:p>
    <w:p w14:paraId="581DF0FE" w14:textId="77777777" w:rsidR="00687848" w:rsidRPr="00687848" w:rsidRDefault="00687848" w:rsidP="0068784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Increasing cultural diversity in older adults</w:t>
      </w:r>
    </w:p>
    <w:p w14:paraId="0FB32293" w14:textId="77777777" w:rsidR="00687848" w:rsidRPr="00687848" w:rsidRDefault="00687848" w:rsidP="0068784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Increasing high performing</w:t>
      </w:r>
    </w:p>
    <w:p w14:paraId="66421194" w14:textId="77777777" w:rsidR="00687848" w:rsidRPr="00687848" w:rsidRDefault="00687848" w:rsidP="0068784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Negative stereotypes</w:t>
      </w:r>
    </w:p>
    <w:p w14:paraId="0FA9531B" w14:textId="77777777" w:rsidR="00687848" w:rsidRDefault="00687848" w:rsidP="0068784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Reflect on perceptions of older adults</w:t>
      </w:r>
    </w:p>
    <w:p w14:paraId="6DE5DB58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61CA313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Like all people...</w:t>
      </w:r>
    </w:p>
    <w:p w14:paraId="33A8DD28" w14:textId="77777777" w:rsidR="00687848" w:rsidRPr="00687848" w:rsidRDefault="00687848" w:rsidP="0068784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…</w:t>
      </w:r>
      <w:proofErr w:type="gramStart"/>
      <w:r w:rsidRPr="00687848">
        <w:rPr>
          <w:rFonts w:cs="Times New Roman"/>
          <w:color w:val="404040"/>
        </w:rPr>
        <w:t>….older</w:t>
      </w:r>
      <w:proofErr w:type="gramEnd"/>
      <w:r w:rsidRPr="00687848">
        <w:rPr>
          <w:rFonts w:cs="Times New Roman"/>
          <w:color w:val="404040"/>
        </w:rPr>
        <w:t xml:space="preserve"> adults want to</w:t>
      </w:r>
    </w:p>
    <w:p w14:paraId="7039056B" w14:textId="77777777" w:rsidR="00687848" w:rsidRPr="00687848" w:rsidRDefault="00687848" w:rsidP="0068784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feel respected, appreciated, and</w:t>
      </w:r>
    </w:p>
    <w:p w14:paraId="5691DB6C" w14:textId="77777777" w:rsidR="00687848" w:rsidRPr="00687848" w:rsidRDefault="00687848" w:rsidP="0068784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productive;</w:t>
      </w:r>
    </w:p>
    <w:p w14:paraId="349B9A53" w14:textId="77777777" w:rsidR="00687848" w:rsidRPr="00687848" w:rsidRDefault="00687848" w:rsidP="0068784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have meaning in their lives;</w:t>
      </w:r>
    </w:p>
    <w:p w14:paraId="507C1EB2" w14:textId="77777777" w:rsidR="00687848" w:rsidRDefault="00687848" w:rsidP="0068784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have fun!</w:t>
      </w:r>
    </w:p>
    <w:p w14:paraId="44B26383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AA0720F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Diversity, Culture, Sexuality:</w:t>
      </w:r>
    </w:p>
    <w:p w14:paraId="48445847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0FB89CB" w14:textId="77777777" w:rsidR="00687848" w:rsidRP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Cultural Diversity:</w:t>
      </w:r>
      <w:r w:rsidRPr="00687848"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“It ‘does not simply refer to difference but</w:t>
      </w:r>
    </w:p>
    <w:p w14:paraId="4CE1D6BC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rather implie</w:t>
      </w:r>
      <w:r>
        <w:rPr>
          <w:rFonts w:cs="Times New Roman"/>
          <w:color w:val="404040"/>
        </w:rPr>
        <w:t xml:space="preserve">s difference from the majority, </w:t>
      </w:r>
      <w:r w:rsidRPr="00687848">
        <w:rPr>
          <w:rFonts w:cs="Times New Roman"/>
          <w:color w:val="404040"/>
        </w:rPr>
        <w:t>which is assumed to be the norm.’”</w:t>
      </w:r>
    </w:p>
    <w:p w14:paraId="0EF7C7A9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2B369C6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7EDA06E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2306B17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Cultural Diversity in Health Care: </w:t>
      </w:r>
    </w:p>
    <w:p w14:paraId="1688FDA4" w14:textId="77777777" w:rsidR="00687848" w:rsidRPr="00687848" w:rsidRDefault="00687848" w:rsidP="0068784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Self Awareness</w:t>
      </w:r>
    </w:p>
    <w:p w14:paraId="20773D78" w14:textId="77777777" w:rsidR="00687848" w:rsidRPr="00687848" w:rsidRDefault="00687848" w:rsidP="0068784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Self reflection of own beliefs and values</w:t>
      </w:r>
    </w:p>
    <w:p w14:paraId="197DFA9D" w14:textId="77777777" w:rsidR="00687848" w:rsidRPr="00687848" w:rsidRDefault="00687848" w:rsidP="0068784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Acknowledge one’s own feelings</w:t>
      </w:r>
    </w:p>
    <w:p w14:paraId="11042098" w14:textId="77777777" w:rsidR="00687848" w:rsidRPr="00687848" w:rsidRDefault="00687848" w:rsidP="0068784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Identify cultural differences among clients and colleagues</w:t>
      </w:r>
    </w:p>
    <w:p w14:paraId="66632C9A" w14:textId="77777777" w:rsidR="00687848" w:rsidRPr="00687848" w:rsidRDefault="00687848" w:rsidP="0068784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Identify and seek guidance from peers</w:t>
      </w:r>
    </w:p>
    <w:p w14:paraId="05B2F16E" w14:textId="77777777" w:rsidR="00687848" w:rsidRPr="00687848" w:rsidRDefault="00687848" w:rsidP="0068784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Recognize and address inequitable and discriminatory</w:t>
      </w:r>
      <w:r>
        <w:rPr>
          <w:rFonts w:cs="Times New Roman"/>
          <w:color w:val="404040"/>
        </w:rPr>
        <w:t xml:space="preserve"> </w:t>
      </w:r>
      <w:proofErr w:type="spellStart"/>
      <w:r w:rsidRPr="00687848">
        <w:rPr>
          <w:rFonts w:cs="Times New Roman"/>
          <w:color w:val="404040"/>
        </w:rPr>
        <w:t>behaviours</w:t>
      </w:r>
      <w:proofErr w:type="spellEnd"/>
    </w:p>
    <w:p w14:paraId="3CE4C880" w14:textId="77777777" w:rsidR="00687848" w:rsidRPr="00687848" w:rsidRDefault="00687848" w:rsidP="0068784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Communication</w:t>
      </w:r>
    </w:p>
    <w:p w14:paraId="2FECB18A" w14:textId="77777777" w:rsidR="00687848" w:rsidRDefault="00687848" w:rsidP="00687848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Aware and utilize different communication styles</w:t>
      </w:r>
    </w:p>
    <w:p w14:paraId="2663C936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D2ADA6E" w14:textId="77777777" w:rsidR="00687848" w:rsidRDefault="00687848" w:rsidP="00687848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Cultural Competence:</w:t>
      </w:r>
    </w:p>
    <w:p w14:paraId="500AA88B" w14:textId="77777777" w:rsidR="00687848" w:rsidRPr="00687848" w:rsidRDefault="00687848" w:rsidP="0068784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Cultural competence –</w:t>
      </w:r>
    </w:p>
    <w:p w14:paraId="43F0BCA1" w14:textId="77777777" w:rsidR="00687848" w:rsidRPr="00687848" w:rsidRDefault="00687848" w:rsidP="00687848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“…entry-to-practice level competence for registered nurses.”</w:t>
      </w:r>
    </w:p>
    <w:p w14:paraId="0581480E" w14:textId="77777777" w:rsidR="00687848" w:rsidRPr="00C913AA" w:rsidRDefault="00687848" w:rsidP="00C913AA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404040"/>
        </w:rPr>
        <w:t>“…application of knowledge, skills, attitudes or personal</w:t>
      </w:r>
      <w:r>
        <w:rPr>
          <w:rFonts w:cs="Times New Roman"/>
          <w:color w:val="404040"/>
        </w:rPr>
        <w:t xml:space="preserve"> </w:t>
      </w:r>
      <w:r w:rsidRPr="00687848">
        <w:rPr>
          <w:rFonts w:cs="Times New Roman"/>
          <w:color w:val="404040"/>
        </w:rPr>
        <w:t>attributes required by nurses to maximize respectful</w:t>
      </w:r>
      <w:r w:rsidR="00C913AA"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relationships with diverse populations of clients and coworkers.”</w:t>
      </w:r>
    </w:p>
    <w:p w14:paraId="4BB5F336" w14:textId="77777777" w:rsidR="00687848" w:rsidRDefault="00687848" w:rsidP="00C913AA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87848">
        <w:rPr>
          <w:rFonts w:cs="Times New Roman"/>
          <w:color w:val="ADD533"/>
        </w:rPr>
        <w:t xml:space="preserve"> </w:t>
      </w:r>
      <w:r w:rsidRPr="00687848">
        <w:rPr>
          <w:rFonts w:cs="Times New Roman"/>
          <w:color w:val="404040"/>
        </w:rPr>
        <w:t>“Underlying values…are inclusivity, respect, valuing</w:t>
      </w:r>
      <w:r w:rsidR="00C913AA"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differences, equity and commitment.”</w:t>
      </w:r>
    </w:p>
    <w:p w14:paraId="1E404C51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3BC6FE8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Being Culturally Sensitive:</w:t>
      </w:r>
    </w:p>
    <w:p w14:paraId="0F1DDEC4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Appreciate and respect another’s culture.</w:t>
      </w:r>
    </w:p>
    <w:p w14:paraId="07F7C39F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Seek to broaden understanding of cultural concepts and issues</w:t>
      </w:r>
    </w:p>
    <w:p w14:paraId="47186A00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Be sensitive to issues of power, trust, respect &amp; intimacy in nurse-client</w:t>
      </w:r>
      <w:r>
        <w:rPr>
          <w:rFonts w:cs="Times New Roman"/>
        </w:rPr>
        <w:t xml:space="preserve"> </w:t>
      </w:r>
      <w:r w:rsidRPr="00C913AA">
        <w:rPr>
          <w:rFonts w:cs="Times New Roman"/>
        </w:rPr>
        <w:t>relationships</w:t>
      </w:r>
    </w:p>
    <w:p w14:paraId="0EA76788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Become aware of cultural differences in client’s responses to illness</w:t>
      </w:r>
      <w:r>
        <w:rPr>
          <w:rFonts w:cs="Times New Roman"/>
        </w:rPr>
        <w:t xml:space="preserve"> </w:t>
      </w:r>
      <w:r w:rsidRPr="00C913AA">
        <w:rPr>
          <w:rFonts w:cs="Times New Roman"/>
        </w:rPr>
        <w:t>and care needs</w:t>
      </w:r>
    </w:p>
    <w:p w14:paraId="473B849A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Be non-judgmental</w:t>
      </w:r>
    </w:p>
    <w:p w14:paraId="515AEAA0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Conduct assessments through questions that are open-minded/ended</w:t>
      </w:r>
      <w:r>
        <w:rPr>
          <w:rFonts w:cs="Times New Roman"/>
        </w:rPr>
        <w:t xml:space="preserve"> </w:t>
      </w:r>
      <w:r w:rsidRPr="00C913AA">
        <w:rPr>
          <w:rFonts w:cs="Times New Roman"/>
        </w:rPr>
        <w:t>to elicit the client’s perceptions and beliefs</w:t>
      </w:r>
    </w:p>
    <w:p w14:paraId="27E7DE6F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</w:rPr>
        <w:t>Make efforts to accommodate cultural preferences in whatever way</w:t>
      </w:r>
      <w:r>
        <w:rPr>
          <w:rFonts w:cs="Times New Roman"/>
        </w:rPr>
        <w:t xml:space="preserve"> </w:t>
      </w:r>
      <w:r w:rsidRPr="00C913AA">
        <w:rPr>
          <w:rFonts w:cs="Times New Roman"/>
        </w:rPr>
        <w:t>possible that does not compromise client safety</w:t>
      </w:r>
    </w:p>
    <w:p w14:paraId="054D07CB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  <w:color w:val="404040"/>
        </w:rPr>
        <w:t>Advocate for client-centered care</w:t>
      </w:r>
    </w:p>
    <w:p w14:paraId="7730A473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  <w:color w:val="404040"/>
        </w:rPr>
        <w:t>Recognize the need to sometimes involve non-traditional health team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members such as interpreters (linguistic and culture), spiritual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leaders/councilors, and other individuals identified by the client</w:t>
      </w:r>
    </w:p>
    <w:p w14:paraId="2021C857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  <w:color w:val="404040"/>
        </w:rPr>
        <w:t>Engage in on-going reflection regarding cultural sensitivity and learning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about different cultures</w:t>
      </w:r>
    </w:p>
    <w:p w14:paraId="4B0F6F1F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</w:rPr>
      </w:pPr>
      <w:r w:rsidRPr="00C913AA">
        <w:rPr>
          <w:rFonts w:cs="Times New Roman"/>
          <w:color w:val="404040"/>
        </w:rPr>
        <w:t>Develop links with relevant cultural resources</w:t>
      </w:r>
    </w:p>
    <w:p w14:paraId="2A26D6F9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</w:rPr>
      </w:pPr>
    </w:p>
    <w:p w14:paraId="2F11D8B6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Cultural Issues in Nursing:</w:t>
      </w:r>
    </w:p>
    <w:p w14:paraId="5AB3982E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Culture – defined as the totality of socially transmitted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 xml:space="preserve">knowledge of values, beliefs, norms and </w:t>
      </w:r>
      <w:proofErr w:type="spellStart"/>
      <w:r w:rsidRPr="00C913AA">
        <w:rPr>
          <w:rFonts w:cs="Times New Roman"/>
          <w:color w:val="404040"/>
        </w:rPr>
        <w:t>lifeways</w:t>
      </w:r>
      <w:proofErr w:type="spellEnd"/>
      <w:r w:rsidRPr="00C913AA">
        <w:rPr>
          <w:rFonts w:cs="Times New Roman"/>
          <w:color w:val="404040"/>
        </w:rPr>
        <w:t xml:space="preserve"> of a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 xml:space="preserve">particular group that guides their thoughts and </w:t>
      </w:r>
      <w:proofErr w:type="spellStart"/>
      <w:r w:rsidRPr="00C913AA">
        <w:rPr>
          <w:rFonts w:cs="Times New Roman"/>
          <w:color w:val="404040"/>
        </w:rPr>
        <w:t>behaviours</w:t>
      </w:r>
      <w:proofErr w:type="spellEnd"/>
    </w:p>
    <w:p w14:paraId="36E2034A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Culture has visible and invisible components</w:t>
      </w:r>
    </w:p>
    <w:p w14:paraId="17A4FAE9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Ethnocentrism - hold one’s own way of life as superior to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others</w:t>
      </w:r>
    </w:p>
    <w:p w14:paraId="2F3A8BFF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Root of stereotypes, biases and prejudices</w:t>
      </w:r>
    </w:p>
    <w:p w14:paraId="741976D2" w14:textId="77777777" w:rsid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Culturally congruent care – use of care practices to fit with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the values, beliefs of client</w:t>
      </w:r>
    </w:p>
    <w:p w14:paraId="0FF0578B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25B2FB6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Sexuality: Sexual and Gender Identity </w:t>
      </w:r>
    </w:p>
    <w:p w14:paraId="4F422625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Sexual identity</w:t>
      </w:r>
    </w:p>
    <w:p w14:paraId="37BE28CB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The objective labelling of a person as male or female</w:t>
      </w:r>
    </w:p>
    <w:p w14:paraId="152FB4F0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Variations occurring in genitalia, gonads, chromosomes, or hormones</w:t>
      </w:r>
    </w:p>
    <w:p w14:paraId="623D0FB6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Gender identity</w:t>
      </w:r>
    </w:p>
    <w:p w14:paraId="5B909F9E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The degree to which a person identifies as male, female, or some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combination</w:t>
      </w:r>
    </w:p>
    <w:p w14:paraId="56485CD2" w14:textId="77777777" w:rsidR="00C913AA" w:rsidRP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Usually consistent with physical sex at birth</w:t>
      </w:r>
    </w:p>
    <w:p w14:paraId="311DB7C3" w14:textId="77777777" w:rsidR="00C913AA" w:rsidRDefault="00C913AA" w:rsidP="00C913AA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Transsexuality</w:t>
      </w:r>
    </w:p>
    <w:p w14:paraId="5C1F74A7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DCB0914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Sexual Orientation:</w:t>
      </w:r>
    </w:p>
    <w:p w14:paraId="31281903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The predominant gender preference of a person’s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sexual attraction over time</w:t>
      </w:r>
    </w:p>
    <w:p w14:paraId="6A544C46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Heterosexuality</w:t>
      </w:r>
    </w:p>
    <w:p w14:paraId="3EFEFE82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Homosexuality</w:t>
      </w:r>
    </w:p>
    <w:p w14:paraId="57769C57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Bisexuality</w:t>
      </w:r>
    </w:p>
    <w:p w14:paraId="7C588AA5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BCBE25C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Sexual Development</w:t>
      </w:r>
    </w:p>
    <w:p w14:paraId="07B7DE88" w14:textId="77777777" w:rsid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Sexuality changes with each stage of development.</w:t>
      </w:r>
    </w:p>
    <w:p w14:paraId="33E0CBAB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ADD533"/>
        </w:rPr>
        <w:t xml:space="preserve"> </w:t>
      </w:r>
      <w:r w:rsidRPr="00C913AA">
        <w:rPr>
          <w:rFonts w:cs="Times New Roman"/>
          <w:color w:val="404040"/>
        </w:rPr>
        <w:t>Infancy and childhood</w:t>
      </w:r>
    </w:p>
    <w:p w14:paraId="51F224CE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Puberty and adolescence</w:t>
      </w:r>
    </w:p>
    <w:p w14:paraId="517AC9D4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Adulthood</w:t>
      </w:r>
    </w:p>
    <w:p w14:paraId="6E9D9F6E" w14:textId="77777777" w:rsidR="00C913AA" w:rsidRDefault="00C913AA" w:rsidP="00C913AA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Older adulthood</w:t>
      </w:r>
    </w:p>
    <w:p w14:paraId="2FFA41DD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EBD7B5A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Sexually Transmitted Infections (STIs)</w:t>
      </w:r>
    </w:p>
    <w:p w14:paraId="3631EAC9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Syphilis</w:t>
      </w:r>
    </w:p>
    <w:p w14:paraId="3408F89D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Chlamydia</w:t>
      </w:r>
    </w:p>
    <w:p w14:paraId="57365F79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Gonorrhea</w:t>
      </w:r>
    </w:p>
    <w:p w14:paraId="5BF986E3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Human papillomavirus (HPV)</w:t>
      </w:r>
    </w:p>
    <w:p w14:paraId="0EB89BD1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Genital herpes</w:t>
      </w:r>
    </w:p>
    <w:p w14:paraId="5B3E633C" w14:textId="77777777" w:rsidR="00C913AA" w:rsidRP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Human immunodeficiency virus (HIV) infection</w:t>
      </w:r>
    </w:p>
    <w:p w14:paraId="0371EB7D" w14:textId="77777777" w:rsidR="00C913AA" w:rsidRDefault="00C913AA" w:rsidP="00C913A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Prevention of STIs</w:t>
      </w:r>
    </w:p>
    <w:p w14:paraId="4463C319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24061C3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proofErr w:type="spellStart"/>
      <w:r>
        <w:rPr>
          <w:rFonts w:cs="Times New Roman"/>
          <w:color w:val="404040"/>
        </w:rPr>
        <w:t>Contraceptions</w:t>
      </w:r>
      <w:proofErr w:type="spellEnd"/>
      <w:r>
        <w:rPr>
          <w:rFonts w:cs="Times New Roman"/>
          <w:color w:val="404040"/>
        </w:rPr>
        <w:t>:</w:t>
      </w:r>
    </w:p>
    <w:p w14:paraId="3AF33AD9" w14:textId="77777777" w:rsidR="00C913AA" w:rsidRDefault="00C913AA" w:rsidP="00C913A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Nonprescription contraceptive methods</w:t>
      </w:r>
    </w:p>
    <w:p w14:paraId="20257BD6" w14:textId="77777777" w:rsidR="00C913AA" w:rsidRPr="00C913AA" w:rsidRDefault="00C913AA" w:rsidP="00C913AA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Condom, sponge, spermicide, abstinence, fertility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awareness methods</w:t>
      </w:r>
    </w:p>
    <w:p w14:paraId="590C94E3" w14:textId="77777777" w:rsidR="00C913AA" w:rsidRPr="00C913AA" w:rsidRDefault="00C913AA" w:rsidP="00C913A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Health care provider interventions</w:t>
      </w:r>
    </w:p>
    <w:p w14:paraId="52B8A1A1" w14:textId="77777777" w:rsidR="00C913AA" w:rsidRPr="00C913AA" w:rsidRDefault="00C913AA" w:rsidP="00C913AA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Oral or injectable, intrauterine device (IUD), diaphragm,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cervical cap, tubal ligation, vasectomy</w:t>
      </w:r>
    </w:p>
    <w:p w14:paraId="101D7D2D" w14:textId="77777777" w:rsidR="00C913AA" w:rsidRDefault="00C913AA" w:rsidP="00C913A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Emergency contraception</w:t>
      </w:r>
    </w:p>
    <w:p w14:paraId="5657D919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330854D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776A00E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CE72510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Abortion:</w:t>
      </w:r>
    </w:p>
    <w:p w14:paraId="6A859779" w14:textId="77777777" w:rsidR="00C913AA" w:rsidRPr="00C913AA" w:rsidRDefault="00C913AA" w:rsidP="00C913A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No criminal law restricting abortion in Canada</w:t>
      </w:r>
    </w:p>
    <w:p w14:paraId="2210F3CC" w14:textId="77777777" w:rsidR="00C913AA" w:rsidRPr="00C913AA" w:rsidRDefault="00C913AA" w:rsidP="00C913A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Fully funded procedure in some provinces</w:t>
      </w:r>
    </w:p>
    <w:p w14:paraId="7F658FBB" w14:textId="77777777" w:rsidR="00C913AA" w:rsidRPr="00C913AA" w:rsidRDefault="00C913AA" w:rsidP="00C913A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Two-thirds of abortions done in hospitals;</w:t>
      </w:r>
      <w:r>
        <w:rPr>
          <w:rFonts w:cs="Times New Roman"/>
          <w:color w:val="404040"/>
        </w:rPr>
        <w:t xml:space="preserve"> </w:t>
      </w:r>
      <w:r w:rsidRPr="00C913AA">
        <w:rPr>
          <w:rFonts w:cs="Times New Roman"/>
          <w:color w:val="404040"/>
        </w:rPr>
        <w:t>remainder done in abortion clinics and health</w:t>
      </w:r>
      <w:r>
        <w:rPr>
          <w:rFonts w:cs="Times New Roman"/>
          <w:color w:val="404040"/>
        </w:rPr>
        <w:t xml:space="preserve"> </w:t>
      </w:r>
      <w:proofErr w:type="spellStart"/>
      <w:r w:rsidRPr="00C913AA">
        <w:rPr>
          <w:rFonts w:cs="Times New Roman"/>
          <w:color w:val="404040"/>
        </w:rPr>
        <w:t>centres</w:t>
      </w:r>
      <w:proofErr w:type="spellEnd"/>
    </w:p>
    <w:p w14:paraId="7647E2BB" w14:textId="77777777" w:rsidR="00C913AA" w:rsidRDefault="00C913AA" w:rsidP="00C913A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C913AA">
        <w:rPr>
          <w:rFonts w:cs="Times New Roman"/>
          <w:color w:val="404040"/>
        </w:rPr>
        <w:t>Personal values</w:t>
      </w:r>
    </w:p>
    <w:p w14:paraId="3ED20C0E" w14:textId="77777777" w:rsidR="00C913AA" w:rsidRDefault="00C913AA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B255320" w14:textId="77777777" w:rsidR="00C913AA" w:rsidRDefault="00343F87" w:rsidP="00C913AA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Nursing Knowledge Base:</w:t>
      </w:r>
    </w:p>
    <w:p w14:paraId="01F2A488" w14:textId="77777777" w:rsidR="00343F87" w:rsidRPr="00343F87" w:rsidRDefault="00343F87" w:rsidP="00343F8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Sociocultural dimension of sexuality</w:t>
      </w:r>
    </w:p>
    <w:p w14:paraId="549EA7D5" w14:textId="77777777" w:rsidR="00343F87" w:rsidRPr="00343F87" w:rsidRDefault="00343F87" w:rsidP="00343F87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Pregnancy, menstruation, sexual issues</w:t>
      </w:r>
    </w:p>
    <w:p w14:paraId="65997996" w14:textId="77777777" w:rsidR="00343F87" w:rsidRPr="00343F87" w:rsidRDefault="00343F87" w:rsidP="00343F8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Decisional issues</w:t>
      </w:r>
    </w:p>
    <w:p w14:paraId="4BDA4CDA" w14:textId="77777777" w:rsidR="00343F87" w:rsidRPr="00343F87" w:rsidRDefault="00343F87" w:rsidP="00343F87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Contraception, abortion, STI prevention</w:t>
      </w:r>
    </w:p>
    <w:p w14:paraId="10C32D7A" w14:textId="77777777" w:rsidR="00343F87" w:rsidRPr="00343F87" w:rsidRDefault="00343F87" w:rsidP="00343F8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Alterations in sexual health</w:t>
      </w:r>
    </w:p>
    <w:p w14:paraId="2AB4527A" w14:textId="77777777" w:rsidR="00343F87" w:rsidRDefault="00343F87" w:rsidP="00343F87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Infertility, sexual abuse, sexual dysfunction</w:t>
      </w:r>
    </w:p>
    <w:p w14:paraId="62CCCBCA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5B2EA6F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Alterations in Sexual Health:</w:t>
      </w:r>
    </w:p>
    <w:p w14:paraId="1BD88D4D" w14:textId="77777777" w:rsidR="00343F87" w:rsidRP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Infertility</w:t>
      </w:r>
    </w:p>
    <w:p w14:paraId="5DB188CE" w14:textId="77777777" w:rsidR="00343F87" w:rsidRP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Sexual abuse</w:t>
      </w:r>
    </w:p>
    <w:p w14:paraId="7EDA2BC3" w14:textId="77777777" w:rsidR="00343F87" w:rsidRP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Sexual dysfunction</w:t>
      </w:r>
    </w:p>
    <w:p w14:paraId="12CDCB62" w14:textId="77777777" w:rsidR="00343F87" w:rsidRPr="00343F87" w:rsidRDefault="00343F87" w:rsidP="00343F87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 men</w:t>
      </w:r>
    </w:p>
    <w:p w14:paraId="7C0025AC" w14:textId="77777777" w:rsidR="00343F87" w:rsidRDefault="00343F87" w:rsidP="00343F87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 women</w:t>
      </w:r>
    </w:p>
    <w:p w14:paraId="2CB224BB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4937ED7A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Patients with Particular Sexual </w:t>
      </w:r>
      <w:proofErr w:type="gramStart"/>
      <w:r>
        <w:rPr>
          <w:rFonts w:cs="Times New Roman"/>
          <w:color w:val="404040"/>
        </w:rPr>
        <w:t>health</w:t>
      </w:r>
      <w:proofErr w:type="gramEnd"/>
      <w:r>
        <w:rPr>
          <w:rFonts w:cs="Times New Roman"/>
          <w:color w:val="404040"/>
        </w:rPr>
        <w:t xml:space="preserve"> Concerns:</w:t>
      </w:r>
    </w:p>
    <w:p w14:paraId="019E4F78" w14:textId="77777777" w:rsid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Pregnant and postpartum women</w:t>
      </w:r>
    </w:p>
    <w:p w14:paraId="315B6285" w14:textId="77777777" w:rsid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Patients recovering from surgery</w:t>
      </w:r>
    </w:p>
    <w:p w14:paraId="19DF5D70" w14:textId="77777777" w:rsidR="00343F87" w:rsidRDefault="00343F87" w:rsidP="00343F8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Patients with illness or disabilities</w:t>
      </w:r>
    </w:p>
    <w:p w14:paraId="29105DDB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3ED5350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Assessment</w:t>
      </w:r>
    </w:p>
    <w:p w14:paraId="72A227D2" w14:textId="77777777" w:rsidR="00343F87" w:rsidRPr="00343F87" w:rsidRDefault="00343F87" w:rsidP="00343F8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Factors affecting sexuality</w:t>
      </w:r>
    </w:p>
    <w:p w14:paraId="51DEA058" w14:textId="77777777" w:rsidR="00343F87" w:rsidRPr="00343F87" w:rsidRDefault="00343F87" w:rsidP="00343F8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Sexual health history</w:t>
      </w:r>
    </w:p>
    <w:p w14:paraId="64BA2FF3" w14:textId="77777777" w:rsidR="00343F87" w:rsidRPr="00343F87" w:rsidRDefault="00343F87" w:rsidP="00343F8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Sexual dysfunction</w:t>
      </w:r>
    </w:p>
    <w:p w14:paraId="55CE7144" w14:textId="77777777" w:rsidR="00343F87" w:rsidRPr="00343F87" w:rsidRDefault="00343F87" w:rsidP="00343F8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Physical assessment</w:t>
      </w:r>
    </w:p>
    <w:p w14:paraId="6BDC1E6F" w14:textId="77777777" w:rsidR="00343F87" w:rsidRDefault="00343F87" w:rsidP="00343F8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Patient expectations</w:t>
      </w:r>
    </w:p>
    <w:p w14:paraId="76887544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C07B619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Nursing Diagnosis: </w:t>
      </w:r>
    </w:p>
    <w:p w14:paraId="7EE1DBC8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Examples</w:t>
      </w:r>
    </w:p>
    <w:p w14:paraId="39B98DDB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Anxiety</w:t>
      </w:r>
    </w:p>
    <w:p w14:paraId="1E83CA53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Ineffective coping</w:t>
      </w:r>
    </w:p>
    <w:p w14:paraId="40F59BBB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Interrupted family processes</w:t>
      </w:r>
    </w:p>
    <w:p w14:paraId="29643D03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Deficient knowledge (contraception, STIs)</w:t>
      </w:r>
    </w:p>
    <w:p w14:paraId="05855B09" w14:textId="77777777" w:rsidR="00343F87" w:rsidRP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Sexual dysfunction</w:t>
      </w:r>
    </w:p>
    <w:p w14:paraId="68020B8F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Social isolation</w:t>
      </w:r>
    </w:p>
    <w:p w14:paraId="31825BFF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71100074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DEE5289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Planning</w:t>
      </w:r>
    </w:p>
    <w:p w14:paraId="0AE116EF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Goals and outcomes</w:t>
      </w:r>
    </w:p>
    <w:p w14:paraId="78397509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Setting priorities </w:t>
      </w:r>
    </w:p>
    <w:p w14:paraId="4F4BCC89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Continuity of care</w:t>
      </w:r>
    </w:p>
    <w:p w14:paraId="29F27DC3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56CF5B16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Implementation:</w:t>
      </w:r>
    </w:p>
    <w:p w14:paraId="6BE62C23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Health promotion</w:t>
      </w:r>
    </w:p>
    <w:p w14:paraId="7838300D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Acute care </w:t>
      </w:r>
    </w:p>
    <w:p w14:paraId="1E984DF3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Restorative care</w:t>
      </w:r>
    </w:p>
    <w:p w14:paraId="53F3140E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F554071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Evaluation:</w:t>
      </w:r>
    </w:p>
    <w:p w14:paraId="74960358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Patient care</w:t>
      </w:r>
    </w:p>
    <w:p w14:paraId="3A0B2E12" w14:textId="77777777" w:rsidR="00343F87" w:rsidRDefault="00343F87" w:rsidP="00343F8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Patient expectations</w:t>
      </w:r>
    </w:p>
    <w:p w14:paraId="59F33FFB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3EA590C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 xml:space="preserve">Cultural Diversity: </w:t>
      </w:r>
    </w:p>
    <w:p w14:paraId="30670B89" w14:textId="77777777" w:rsidR="00343F87" w:rsidRPr="00343F87" w:rsidRDefault="00343F87" w:rsidP="00343F8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New Learning</w:t>
      </w:r>
    </w:p>
    <w:p w14:paraId="7C324901" w14:textId="77777777" w:rsidR="00343F87" w:rsidRP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Acquire knowledge</w:t>
      </w:r>
    </w:p>
    <w:p w14:paraId="30279B15" w14:textId="77777777" w:rsidR="00343F87" w:rsidRP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Access cultural resources</w:t>
      </w:r>
    </w:p>
    <w:p w14:paraId="7A7547DF" w14:textId="77777777" w:rsidR="00343F87" w:rsidRP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Be aware of disparities for certain populations and factors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that contribute to them</w:t>
      </w:r>
    </w:p>
    <w:p w14:paraId="00532EA7" w14:textId="77777777" w:rsidR="00343F87" w:rsidRPr="00343F87" w:rsidRDefault="00343F87" w:rsidP="00343F8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Workplace P&amp;P</w:t>
      </w:r>
    </w:p>
    <w:p w14:paraId="12315ADE" w14:textId="77777777" w:rsidR="00343F87" w:rsidRP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Dedicate funding to strengthen diversity in the workplace</w:t>
      </w:r>
    </w:p>
    <w:p w14:paraId="0A77B1D9" w14:textId="77777777" w:rsidR="00343F87" w:rsidRP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Integrate cultural competence into org code of conduct</w:t>
      </w:r>
    </w:p>
    <w:p w14:paraId="2CEE8058" w14:textId="77777777" w:rsidR="00343F87" w:rsidRDefault="00343F87" w:rsidP="00343F87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Implement P&amp;P that eliminate discriminatory practices</w:t>
      </w:r>
    </w:p>
    <w:p w14:paraId="54BE89F0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2CBEA3AA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Recruitment:</w:t>
      </w:r>
    </w:p>
    <w:p w14:paraId="289984AE" w14:textId="77777777" w:rsidR="00343F87" w:rsidRPr="00343F87" w:rsidRDefault="00343F87" w:rsidP="00343F8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Identify and monitor workplace demographic in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relation to community it serves</w:t>
      </w:r>
    </w:p>
    <w:p w14:paraId="2483CB79" w14:textId="77777777" w:rsidR="00343F87" w:rsidRPr="00343F87" w:rsidRDefault="00343F87" w:rsidP="00343F8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Identify gaps and develop a plan to address them</w:t>
      </w:r>
    </w:p>
    <w:p w14:paraId="6F21A6A3" w14:textId="77777777" w:rsidR="00343F87" w:rsidRPr="00343F87" w:rsidRDefault="00343F87" w:rsidP="00343F8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Recruit individuals at all levels that reflect community</w:t>
      </w:r>
    </w:p>
    <w:p w14:paraId="7902B891" w14:textId="77777777" w:rsidR="00343F87" w:rsidRDefault="00343F87" w:rsidP="00343F8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Review recruitment processes and eliminate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systemic biases</w:t>
      </w:r>
    </w:p>
    <w:p w14:paraId="786F8E87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6ABBDAFC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Retention and IENs</w:t>
      </w:r>
    </w:p>
    <w:p w14:paraId="43CCDED2" w14:textId="77777777" w:rsidR="00343F87" w:rsidRPr="00343F87" w:rsidRDefault="00343F87" w:rsidP="00343F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Retention</w:t>
      </w:r>
    </w:p>
    <w:p w14:paraId="258CFFFF" w14:textId="77777777" w:rsidR="00343F87" w:rsidRPr="00343F87" w:rsidRDefault="00343F87" w:rsidP="00343F8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Provide ongoing education around communication, cultural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conflict, culturally-appropriate assessments</w:t>
      </w:r>
    </w:p>
    <w:p w14:paraId="2D45AE15" w14:textId="77777777" w:rsidR="00343F87" w:rsidRPr="00343F87" w:rsidRDefault="00343F87" w:rsidP="00343F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ADD533"/>
        </w:rPr>
        <w:t>i</w:t>
      </w:r>
      <w:r w:rsidRPr="00343F87">
        <w:rPr>
          <w:rFonts w:cs="Times New Roman"/>
          <w:color w:val="404040"/>
        </w:rPr>
        <w:t>nternationally educated nurses</w:t>
      </w:r>
    </w:p>
    <w:p w14:paraId="65342A4D" w14:textId="77777777" w:rsidR="00343F87" w:rsidRPr="00343F87" w:rsidRDefault="00343F87" w:rsidP="00343F8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Assess unique learning needs</w:t>
      </w:r>
    </w:p>
    <w:p w14:paraId="1D47C18A" w14:textId="77777777" w:rsidR="00343F87" w:rsidRPr="00343F87" w:rsidRDefault="00343F87" w:rsidP="00343F8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Establish support and mentoring programs</w:t>
      </w:r>
    </w:p>
    <w:p w14:paraId="64D87E62" w14:textId="77777777" w:rsidR="00343F87" w:rsidRDefault="00343F87" w:rsidP="00343F8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Programs to help these nurses transition successfully</w:t>
      </w:r>
    </w:p>
    <w:p w14:paraId="607558BB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0D9E3B0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200A40B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DA1E9F3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0798F2B6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11A3E505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Issues</w:t>
      </w:r>
    </w:p>
    <w:p w14:paraId="5795AD6F" w14:textId="77777777" w:rsidR="00343F87" w:rsidRPr="00343F87" w:rsidRDefault="00343F87" w:rsidP="00343F8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Targeted recruitment – affirmative action seen as reverse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discrimination</w:t>
      </w:r>
    </w:p>
    <w:p w14:paraId="242B5324" w14:textId="77777777" w:rsidR="00343F87" w:rsidRPr="00343F87" w:rsidRDefault="00343F87" w:rsidP="00343F87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Previous recruitment strategies may have systemic biases that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lead to subtle discrimination – Toronto Gen case</w:t>
      </w:r>
    </w:p>
    <w:p w14:paraId="2D21616C" w14:textId="77777777" w:rsidR="00343F87" w:rsidRDefault="00343F87" w:rsidP="00343F8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343F87">
        <w:rPr>
          <w:rFonts w:cs="Times New Roman"/>
          <w:color w:val="404040"/>
        </w:rPr>
        <w:t>Measuring Diversity – seen as illegal to ask – not if info given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 xml:space="preserve">voluntarily – recommend asking to get </w:t>
      </w:r>
      <w:proofErr w:type="gramStart"/>
      <w:r w:rsidRPr="00343F87">
        <w:rPr>
          <w:rFonts w:cs="Times New Roman"/>
          <w:color w:val="404040"/>
        </w:rPr>
        <w:t>a</w:t>
      </w:r>
      <w:proofErr w:type="gramEnd"/>
      <w:r w:rsidRPr="00343F87">
        <w:rPr>
          <w:rFonts w:cs="Times New Roman"/>
          <w:color w:val="404040"/>
        </w:rPr>
        <w:t xml:space="preserve"> accurate picture of</w:t>
      </w:r>
      <w:r>
        <w:rPr>
          <w:rFonts w:cs="Times New Roman"/>
          <w:color w:val="404040"/>
        </w:rPr>
        <w:t xml:space="preserve"> </w:t>
      </w:r>
      <w:r w:rsidRPr="00343F87">
        <w:rPr>
          <w:rFonts w:cs="Times New Roman"/>
          <w:color w:val="404040"/>
        </w:rPr>
        <w:t>nursing workforce.</w:t>
      </w:r>
    </w:p>
    <w:p w14:paraId="74A341CD" w14:textId="77777777" w:rsidR="00343F87" w:rsidRDefault="00343F87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</w:p>
    <w:p w14:paraId="36203FF2" w14:textId="77777777" w:rsidR="00343F87" w:rsidRDefault="006B0401" w:rsidP="00343F87">
      <w:pPr>
        <w:widowControl w:val="0"/>
        <w:autoSpaceDE w:val="0"/>
        <w:autoSpaceDN w:val="0"/>
        <w:adjustRightInd w:val="0"/>
        <w:rPr>
          <w:rFonts w:cs="Times New Roman"/>
          <w:color w:val="404040"/>
        </w:rPr>
      </w:pPr>
      <w:r>
        <w:rPr>
          <w:rFonts w:cs="Times New Roman"/>
          <w:color w:val="404040"/>
        </w:rPr>
        <w:t>Like all people...</w:t>
      </w:r>
    </w:p>
    <w:p w14:paraId="0E42051A" w14:textId="77777777" w:rsidR="006B0401" w:rsidRPr="006B0401" w:rsidRDefault="006B0401" w:rsidP="006B0401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B0401">
        <w:rPr>
          <w:rFonts w:cs="Times New Roman"/>
          <w:color w:val="404040"/>
        </w:rPr>
        <w:t>…</w:t>
      </w:r>
      <w:proofErr w:type="gramStart"/>
      <w:r w:rsidRPr="006B0401">
        <w:rPr>
          <w:rFonts w:cs="Times New Roman"/>
          <w:color w:val="404040"/>
        </w:rPr>
        <w:t>….regardless</w:t>
      </w:r>
      <w:proofErr w:type="gramEnd"/>
      <w:r w:rsidRPr="006B0401">
        <w:rPr>
          <w:rFonts w:cs="Times New Roman"/>
          <w:color w:val="404040"/>
        </w:rPr>
        <w:t xml:space="preserve"> of the type of diversity, all</w:t>
      </w:r>
      <w:r>
        <w:rPr>
          <w:rFonts w:cs="Times New Roman"/>
          <w:color w:val="404040"/>
        </w:rPr>
        <w:t xml:space="preserve"> </w:t>
      </w:r>
      <w:r w:rsidRPr="006B0401">
        <w:rPr>
          <w:rFonts w:cs="Times New Roman"/>
          <w:color w:val="404040"/>
        </w:rPr>
        <w:t>people want to</w:t>
      </w:r>
    </w:p>
    <w:p w14:paraId="15CA764A" w14:textId="77777777" w:rsidR="006B0401" w:rsidRPr="006B0401" w:rsidRDefault="006B0401" w:rsidP="006B0401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B0401">
        <w:rPr>
          <w:rFonts w:cs="Times New Roman"/>
          <w:color w:val="404040"/>
        </w:rPr>
        <w:t>feel respected, appreciated, and</w:t>
      </w:r>
      <w:r>
        <w:rPr>
          <w:rFonts w:cs="Times New Roman"/>
          <w:color w:val="404040"/>
        </w:rPr>
        <w:t xml:space="preserve"> </w:t>
      </w:r>
      <w:r w:rsidRPr="006B0401">
        <w:rPr>
          <w:rFonts w:cs="Times New Roman"/>
          <w:color w:val="404040"/>
        </w:rPr>
        <w:t>productive;</w:t>
      </w:r>
    </w:p>
    <w:p w14:paraId="13289F12" w14:textId="77777777" w:rsidR="006B0401" w:rsidRPr="006B0401" w:rsidRDefault="006B0401" w:rsidP="006B0401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Times New Roman"/>
          <w:color w:val="404040"/>
        </w:rPr>
      </w:pPr>
      <w:r w:rsidRPr="006B0401">
        <w:rPr>
          <w:rFonts w:cs="Times New Roman"/>
          <w:color w:val="404040"/>
        </w:rPr>
        <w:t>have meaning in their lives;</w:t>
      </w:r>
    </w:p>
    <w:p w14:paraId="186B3322" w14:textId="77777777" w:rsidR="006B0401" w:rsidRPr="006B0401" w:rsidRDefault="006B0401" w:rsidP="006B0401">
      <w:pPr>
        <w:pStyle w:val="ListParagraph"/>
        <w:widowControl w:val="0"/>
        <w:numPr>
          <w:ilvl w:val="0"/>
          <w:numId w:val="19"/>
        </w:numPr>
        <w:tabs>
          <w:tab w:val="left" w:pos="3232"/>
        </w:tabs>
        <w:autoSpaceDE w:val="0"/>
        <w:autoSpaceDN w:val="0"/>
        <w:adjustRightInd w:val="0"/>
        <w:rPr>
          <w:rFonts w:cs="Times New Roman"/>
          <w:color w:val="404040"/>
        </w:rPr>
      </w:pPr>
      <w:r w:rsidRPr="006B0401">
        <w:rPr>
          <w:rFonts w:cs="Times New Roman"/>
          <w:color w:val="404040"/>
        </w:rPr>
        <w:t>have fun!</w:t>
      </w:r>
      <w:bookmarkStart w:id="0" w:name="_GoBack"/>
      <w:bookmarkEnd w:id="0"/>
      <w:r w:rsidRPr="006B0401">
        <w:rPr>
          <w:rFonts w:cs="Times New Roman"/>
          <w:color w:val="404040"/>
        </w:rPr>
        <w:tab/>
      </w:r>
    </w:p>
    <w:sectPr w:rsidR="006B0401" w:rsidRPr="006B0401" w:rsidSect="00311B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3180B"/>
    <w:multiLevelType w:val="hybridMultilevel"/>
    <w:tmpl w:val="0F28D572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B4410"/>
    <w:multiLevelType w:val="hybridMultilevel"/>
    <w:tmpl w:val="C6702A52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4509F"/>
    <w:multiLevelType w:val="hybridMultilevel"/>
    <w:tmpl w:val="5296D21E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43934"/>
    <w:multiLevelType w:val="hybridMultilevel"/>
    <w:tmpl w:val="62721CE6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D79DA"/>
    <w:multiLevelType w:val="hybridMultilevel"/>
    <w:tmpl w:val="DC22BA1E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646404"/>
    <w:multiLevelType w:val="hybridMultilevel"/>
    <w:tmpl w:val="787A3D26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DBF"/>
    <w:multiLevelType w:val="hybridMultilevel"/>
    <w:tmpl w:val="CFD00B6A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BFB41208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865C1"/>
    <w:multiLevelType w:val="hybridMultilevel"/>
    <w:tmpl w:val="B2B0A814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100A1C"/>
    <w:multiLevelType w:val="hybridMultilevel"/>
    <w:tmpl w:val="FB10471C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07E25"/>
    <w:multiLevelType w:val="hybridMultilevel"/>
    <w:tmpl w:val="CA3A8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07A99"/>
    <w:multiLevelType w:val="hybridMultilevel"/>
    <w:tmpl w:val="3A845AA2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92499"/>
    <w:multiLevelType w:val="hybridMultilevel"/>
    <w:tmpl w:val="6BE8295A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48652F"/>
    <w:multiLevelType w:val="hybridMultilevel"/>
    <w:tmpl w:val="F3848F5C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1C3E9C"/>
    <w:multiLevelType w:val="hybridMultilevel"/>
    <w:tmpl w:val="2A9ABD2C"/>
    <w:lvl w:ilvl="0" w:tplc="2B5611C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  <w:color w:val="ADD53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84D74"/>
    <w:multiLevelType w:val="hybridMultilevel"/>
    <w:tmpl w:val="507AC05C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F61B61"/>
    <w:multiLevelType w:val="hybridMultilevel"/>
    <w:tmpl w:val="019E5578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DB7151"/>
    <w:multiLevelType w:val="hybridMultilevel"/>
    <w:tmpl w:val="0B7E5908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FF264E"/>
    <w:multiLevelType w:val="hybridMultilevel"/>
    <w:tmpl w:val="764A621E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841608"/>
    <w:multiLevelType w:val="hybridMultilevel"/>
    <w:tmpl w:val="B352CC3E"/>
    <w:lvl w:ilvl="0" w:tplc="0F4AC68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9"/>
  </w:num>
  <w:num w:numId="5">
    <w:abstractNumId w:val="10"/>
  </w:num>
  <w:num w:numId="6">
    <w:abstractNumId w:val="17"/>
  </w:num>
  <w:num w:numId="7">
    <w:abstractNumId w:val="18"/>
  </w:num>
  <w:num w:numId="8">
    <w:abstractNumId w:val="11"/>
  </w:num>
  <w:num w:numId="9">
    <w:abstractNumId w:val="6"/>
  </w:num>
  <w:num w:numId="10">
    <w:abstractNumId w:val="3"/>
  </w:num>
  <w:num w:numId="11">
    <w:abstractNumId w:val="14"/>
  </w:num>
  <w:num w:numId="12">
    <w:abstractNumId w:val="2"/>
  </w:num>
  <w:num w:numId="13">
    <w:abstractNumId w:val="1"/>
  </w:num>
  <w:num w:numId="14">
    <w:abstractNumId w:val="8"/>
  </w:num>
  <w:num w:numId="15">
    <w:abstractNumId w:val="7"/>
  </w:num>
  <w:num w:numId="16">
    <w:abstractNumId w:val="16"/>
  </w:num>
  <w:num w:numId="17">
    <w:abstractNumId w:val="12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71"/>
    <w:rsid w:val="00311BA5"/>
    <w:rsid w:val="00343F87"/>
    <w:rsid w:val="003B6678"/>
    <w:rsid w:val="003D7EF7"/>
    <w:rsid w:val="006132CD"/>
    <w:rsid w:val="00687848"/>
    <w:rsid w:val="006B0401"/>
    <w:rsid w:val="00B719C8"/>
    <w:rsid w:val="00C913AA"/>
    <w:rsid w:val="00CA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072B1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12</Pages>
  <Words>2290</Words>
  <Characters>13059</Characters>
  <Application>Microsoft Macintosh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Climenhaga</dc:creator>
  <cp:keywords/>
  <dc:description/>
  <cp:lastModifiedBy>Lydia Climenhaga</cp:lastModifiedBy>
  <cp:revision>1</cp:revision>
  <dcterms:created xsi:type="dcterms:W3CDTF">2016-11-14T17:16:00Z</dcterms:created>
  <dcterms:modified xsi:type="dcterms:W3CDTF">2016-11-14T19:34:00Z</dcterms:modified>
</cp:coreProperties>
</file>