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543514" w14:textId="77777777" w:rsidR="00FF0D22" w:rsidRDefault="00FF0D22"/>
    <w:p w14:paraId="3C8537C7" w14:textId="77777777" w:rsidR="00E22E01" w:rsidRDefault="00E22E01"/>
    <w:p w14:paraId="5DB99C44" w14:textId="77777777" w:rsidR="00E22E01" w:rsidRDefault="00E22E01"/>
    <w:p w14:paraId="34ACC7C7" w14:textId="77777777" w:rsidR="00E22E01" w:rsidRDefault="00E22E01"/>
    <w:p w14:paraId="6378E66C" w14:textId="77777777" w:rsidR="00E22E01" w:rsidRDefault="00E22E01"/>
    <w:p w14:paraId="302CA1DD" w14:textId="77777777" w:rsidR="00E22E01" w:rsidRDefault="00E22E01"/>
    <w:p w14:paraId="3B4A72F4" w14:textId="77777777" w:rsidR="00E22E01" w:rsidRDefault="00E22E01"/>
    <w:p w14:paraId="3228C20C" w14:textId="77777777" w:rsidR="00E22E01" w:rsidRDefault="00E22E01"/>
    <w:p w14:paraId="60A9242B" w14:textId="77777777" w:rsidR="00E22E01" w:rsidRDefault="00E22E01"/>
    <w:p w14:paraId="53DD6F58" w14:textId="77777777" w:rsidR="00E22E01" w:rsidRDefault="00E22E01"/>
    <w:p w14:paraId="7105681F" w14:textId="77777777" w:rsidR="00E22E01" w:rsidRDefault="00E22E01"/>
    <w:p w14:paraId="77784F57" w14:textId="77777777" w:rsidR="00E22E01" w:rsidRDefault="00E22E01"/>
    <w:p w14:paraId="5D88B3F7" w14:textId="77777777" w:rsidR="00E22E01" w:rsidRPr="00E22E01" w:rsidRDefault="00E22E01">
      <w:pPr>
        <w:rPr>
          <w:rFonts w:ascii="Times New Roman" w:hAnsi="Times New Roman" w:cs="Times New Roman"/>
        </w:rPr>
      </w:pPr>
    </w:p>
    <w:p w14:paraId="606CF234" w14:textId="77777777" w:rsidR="00E22E01" w:rsidRPr="00E22E01" w:rsidRDefault="00E22E01" w:rsidP="00E22E01">
      <w:pPr>
        <w:jc w:val="center"/>
        <w:rPr>
          <w:rFonts w:ascii="Times New Roman" w:hAnsi="Times New Roman" w:cs="Times New Roman"/>
          <w:sz w:val="24"/>
          <w:lang w:val="fr-CA"/>
        </w:rPr>
      </w:pPr>
      <w:r w:rsidRPr="00E22E01">
        <w:rPr>
          <w:rFonts w:ascii="Times New Roman" w:hAnsi="Times New Roman" w:cs="Times New Roman"/>
          <w:sz w:val="24"/>
          <w:lang w:val="fr-CA"/>
        </w:rPr>
        <w:t>Synthèse de cours</w:t>
      </w:r>
    </w:p>
    <w:p w14:paraId="4E94AF2C" w14:textId="77777777" w:rsidR="00E22E01" w:rsidRPr="00E22E01" w:rsidRDefault="00E22E01" w:rsidP="00E22E01">
      <w:pPr>
        <w:jc w:val="center"/>
        <w:rPr>
          <w:rFonts w:ascii="Times New Roman" w:hAnsi="Times New Roman" w:cs="Times New Roman"/>
          <w:sz w:val="24"/>
          <w:lang w:val="fr-CA"/>
        </w:rPr>
      </w:pPr>
      <w:r w:rsidRPr="00E22E01">
        <w:rPr>
          <w:rFonts w:ascii="Times New Roman" w:hAnsi="Times New Roman" w:cs="Times New Roman"/>
          <w:sz w:val="24"/>
          <w:lang w:val="fr-CA"/>
        </w:rPr>
        <w:t>Origines et Fondements du droit (DRC 1503-A)</w:t>
      </w:r>
    </w:p>
    <w:p w14:paraId="3911159C" w14:textId="77777777" w:rsidR="00E22E01" w:rsidRDefault="00E22E01" w:rsidP="00E22E01">
      <w:pPr>
        <w:jc w:val="center"/>
        <w:rPr>
          <w:rFonts w:ascii="Times New Roman" w:hAnsi="Times New Roman" w:cs="Times New Roman"/>
          <w:sz w:val="24"/>
          <w:lang w:val="fr-CA"/>
        </w:rPr>
      </w:pPr>
      <w:r w:rsidRPr="00E22E01">
        <w:rPr>
          <w:rFonts w:ascii="Times New Roman" w:hAnsi="Times New Roman" w:cs="Times New Roman"/>
          <w:sz w:val="24"/>
          <w:lang w:val="fr-CA"/>
        </w:rPr>
        <w:t>Automne 2016 Final</w:t>
      </w:r>
    </w:p>
    <w:p w14:paraId="5F76C75B" w14:textId="77777777" w:rsidR="00E22E01" w:rsidRDefault="00E22E01" w:rsidP="00E22E01">
      <w:pPr>
        <w:jc w:val="center"/>
        <w:rPr>
          <w:rFonts w:ascii="Times New Roman" w:hAnsi="Times New Roman" w:cs="Times New Roman"/>
          <w:sz w:val="24"/>
          <w:lang w:val="fr-CA"/>
        </w:rPr>
      </w:pPr>
    </w:p>
    <w:p w14:paraId="6ACAC50C" w14:textId="77777777" w:rsidR="00E22E01" w:rsidRDefault="00E22E01" w:rsidP="00E22E01">
      <w:pPr>
        <w:jc w:val="center"/>
        <w:rPr>
          <w:rFonts w:ascii="Times New Roman" w:hAnsi="Times New Roman" w:cs="Times New Roman"/>
          <w:sz w:val="24"/>
          <w:lang w:val="fr-CA"/>
        </w:rPr>
      </w:pPr>
    </w:p>
    <w:p w14:paraId="7FF65923" w14:textId="77777777" w:rsidR="00E22E01" w:rsidRDefault="00E22E01" w:rsidP="00E22E01">
      <w:pPr>
        <w:jc w:val="center"/>
        <w:rPr>
          <w:rFonts w:ascii="Times New Roman" w:hAnsi="Times New Roman" w:cs="Times New Roman"/>
          <w:sz w:val="24"/>
          <w:lang w:val="fr-CA"/>
        </w:rPr>
      </w:pPr>
    </w:p>
    <w:p w14:paraId="28C6969E" w14:textId="77777777" w:rsidR="00E22E01" w:rsidRDefault="00E22E01" w:rsidP="00E22E01">
      <w:pPr>
        <w:jc w:val="center"/>
        <w:rPr>
          <w:rFonts w:ascii="Times New Roman" w:hAnsi="Times New Roman" w:cs="Times New Roman"/>
          <w:sz w:val="24"/>
          <w:lang w:val="fr-CA"/>
        </w:rPr>
      </w:pPr>
    </w:p>
    <w:p w14:paraId="658CEB76" w14:textId="77777777" w:rsidR="00E22E01" w:rsidRDefault="00E22E01" w:rsidP="00E22E01">
      <w:pPr>
        <w:jc w:val="center"/>
        <w:rPr>
          <w:rFonts w:ascii="Times New Roman" w:hAnsi="Times New Roman" w:cs="Times New Roman"/>
          <w:sz w:val="24"/>
          <w:lang w:val="fr-CA"/>
        </w:rPr>
      </w:pPr>
    </w:p>
    <w:p w14:paraId="6A31F351" w14:textId="77777777" w:rsidR="00E22E01" w:rsidRDefault="00E22E01" w:rsidP="00E22E01">
      <w:pPr>
        <w:jc w:val="center"/>
        <w:rPr>
          <w:rFonts w:ascii="Times New Roman" w:hAnsi="Times New Roman" w:cs="Times New Roman"/>
          <w:sz w:val="24"/>
          <w:lang w:val="fr-CA"/>
        </w:rPr>
      </w:pPr>
    </w:p>
    <w:p w14:paraId="19506862" w14:textId="77777777" w:rsidR="00E22E01" w:rsidRDefault="00E22E01" w:rsidP="00E22E01">
      <w:pPr>
        <w:jc w:val="center"/>
        <w:rPr>
          <w:rFonts w:ascii="Times New Roman" w:hAnsi="Times New Roman" w:cs="Times New Roman"/>
          <w:sz w:val="24"/>
          <w:lang w:val="fr-CA"/>
        </w:rPr>
      </w:pPr>
    </w:p>
    <w:p w14:paraId="3CC1380A" w14:textId="77777777" w:rsidR="00E22E01" w:rsidRDefault="00E22E01" w:rsidP="00E22E01">
      <w:pPr>
        <w:jc w:val="center"/>
        <w:rPr>
          <w:rFonts w:ascii="Times New Roman" w:hAnsi="Times New Roman" w:cs="Times New Roman"/>
          <w:sz w:val="24"/>
          <w:lang w:val="fr-CA"/>
        </w:rPr>
      </w:pPr>
    </w:p>
    <w:p w14:paraId="5B8FB990" w14:textId="77777777" w:rsidR="00E22E01" w:rsidRDefault="00E22E01" w:rsidP="00E22E01">
      <w:pPr>
        <w:jc w:val="center"/>
        <w:rPr>
          <w:rFonts w:ascii="Times New Roman" w:hAnsi="Times New Roman" w:cs="Times New Roman"/>
          <w:sz w:val="24"/>
          <w:lang w:val="fr-CA"/>
        </w:rPr>
      </w:pPr>
    </w:p>
    <w:p w14:paraId="33CEB2AA" w14:textId="77777777" w:rsidR="00E22E01" w:rsidRDefault="00E22E01" w:rsidP="00E22E01">
      <w:pPr>
        <w:jc w:val="center"/>
        <w:rPr>
          <w:rFonts w:ascii="Times New Roman" w:hAnsi="Times New Roman" w:cs="Times New Roman"/>
          <w:sz w:val="24"/>
          <w:lang w:val="fr-CA"/>
        </w:rPr>
      </w:pPr>
    </w:p>
    <w:p w14:paraId="1BA8E612" w14:textId="77777777" w:rsidR="00E22E01" w:rsidRDefault="00E22E01" w:rsidP="00E22E01">
      <w:pPr>
        <w:jc w:val="center"/>
        <w:rPr>
          <w:rFonts w:ascii="Times New Roman" w:hAnsi="Times New Roman" w:cs="Times New Roman"/>
          <w:sz w:val="24"/>
          <w:lang w:val="fr-CA"/>
        </w:rPr>
      </w:pPr>
    </w:p>
    <w:p w14:paraId="398F10DD" w14:textId="77777777" w:rsidR="00E22E01" w:rsidRDefault="00E22E01" w:rsidP="00E22E01">
      <w:pPr>
        <w:jc w:val="center"/>
        <w:rPr>
          <w:rFonts w:ascii="Times New Roman" w:hAnsi="Times New Roman" w:cs="Times New Roman"/>
          <w:sz w:val="24"/>
          <w:lang w:val="fr-CA"/>
        </w:rPr>
      </w:pPr>
    </w:p>
    <w:p w14:paraId="4086BD56" w14:textId="77777777" w:rsidR="00E22E01" w:rsidRDefault="00E22E01" w:rsidP="00E22E01">
      <w:pPr>
        <w:rPr>
          <w:rFonts w:ascii="Times New Roman" w:hAnsi="Times New Roman" w:cs="Times New Roman"/>
          <w:sz w:val="28"/>
          <w:lang w:val="fr-CA"/>
        </w:rPr>
      </w:pPr>
      <w:r>
        <w:rPr>
          <w:rFonts w:ascii="Times New Roman" w:hAnsi="Times New Roman" w:cs="Times New Roman"/>
          <w:sz w:val="28"/>
          <w:lang w:val="fr-CA"/>
        </w:rPr>
        <w:lastRenderedPageBreak/>
        <w:t>Les droits séculiers</w:t>
      </w:r>
    </w:p>
    <w:p w14:paraId="0C1A57EC" w14:textId="77777777" w:rsidR="00E22E01" w:rsidRDefault="00E22E01" w:rsidP="00E22E01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</w:t>
      </w:r>
      <w:r w:rsidRPr="00BF0641">
        <w:rPr>
          <w:rFonts w:ascii="Times New Roman" w:hAnsi="Times New Roman" w:cs="Times New Roman"/>
          <w:b/>
          <w:sz w:val="24"/>
          <w:lang w:val="fr-CA"/>
        </w:rPr>
        <w:t xml:space="preserve">Droits </w:t>
      </w:r>
      <w:r w:rsidR="006332A6" w:rsidRPr="00BF0641">
        <w:rPr>
          <w:rFonts w:ascii="Times New Roman" w:hAnsi="Times New Roman" w:cs="Times New Roman"/>
          <w:b/>
          <w:sz w:val="24"/>
          <w:lang w:val="fr-CA"/>
        </w:rPr>
        <w:t>coutumiers</w:t>
      </w:r>
      <w:r w:rsidR="006332A6">
        <w:rPr>
          <w:rFonts w:ascii="Times New Roman" w:hAnsi="Times New Roman" w:cs="Times New Roman"/>
          <w:sz w:val="24"/>
          <w:lang w:val="fr-CA"/>
        </w:rPr>
        <w:t xml:space="preserve"> </w:t>
      </w:r>
      <w:r>
        <w:rPr>
          <w:rFonts w:ascii="Times New Roman" w:hAnsi="Times New Roman" w:cs="Times New Roman"/>
          <w:sz w:val="24"/>
          <w:lang w:val="fr-CA"/>
        </w:rPr>
        <w:t>autochtones/indigènes, Mongolie, Chine, etc.</w:t>
      </w:r>
    </w:p>
    <w:p w14:paraId="69ABBDBE" w14:textId="77777777" w:rsidR="00E22E01" w:rsidRDefault="00E22E01" w:rsidP="00E22E01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∟Transmis de génération en génération par voie orale</w:t>
      </w:r>
    </w:p>
    <w:p w14:paraId="7C9B0706" w14:textId="77777777" w:rsidR="00E22E01" w:rsidRDefault="00E22E01" w:rsidP="00E22E01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∟Petit champ d’application territorial</w:t>
      </w:r>
    </w:p>
    <w:p w14:paraId="62696BB0" w14:textId="77777777" w:rsidR="00E22E01" w:rsidRDefault="00E22E01" w:rsidP="00E22E01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∟Tout est non-écrit et étranger aux colonisateurs</w:t>
      </w:r>
    </w:p>
    <w:p w14:paraId="0155182E" w14:textId="77777777" w:rsidR="00E22E01" w:rsidRDefault="00E22E01" w:rsidP="00E22E01">
      <w:pPr>
        <w:rPr>
          <w:rFonts w:ascii="Times New Roman" w:hAnsi="Times New Roman" w:cs="Times New Roman"/>
          <w:sz w:val="24"/>
          <w:lang w:val="fr-CA"/>
        </w:rPr>
      </w:pPr>
    </w:p>
    <w:p w14:paraId="388D5D00" w14:textId="77777777" w:rsidR="00E22E01" w:rsidRDefault="00E22E01" w:rsidP="00E22E01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</w:t>
      </w:r>
      <w:r w:rsidRPr="00BF0641">
        <w:rPr>
          <w:rFonts w:ascii="Times New Roman" w:hAnsi="Times New Roman" w:cs="Times New Roman"/>
          <w:b/>
          <w:sz w:val="24"/>
          <w:lang w:val="fr-CA"/>
        </w:rPr>
        <w:t>Common Law</w:t>
      </w:r>
      <w:r>
        <w:rPr>
          <w:rFonts w:ascii="Times New Roman" w:hAnsi="Times New Roman" w:cs="Times New Roman"/>
          <w:sz w:val="24"/>
          <w:lang w:val="fr-CA"/>
        </w:rPr>
        <w:t xml:space="preserve"> de l’Angleterre</w:t>
      </w:r>
    </w:p>
    <w:p w14:paraId="22359CFF" w14:textId="77777777" w:rsidR="00E22E01" w:rsidRDefault="00E22E01" w:rsidP="00E22E01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 xml:space="preserve">∟Écossais étudient le droit romain et le </w:t>
      </w:r>
      <w:r w:rsidRPr="006332A6">
        <w:rPr>
          <w:rFonts w:ascii="Times New Roman" w:hAnsi="Times New Roman" w:cs="Times New Roman"/>
          <w:sz w:val="24"/>
          <w:u w:val="single"/>
          <w:lang w:val="fr-CA"/>
        </w:rPr>
        <w:t>droit canon</w:t>
      </w:r>
      <w:r>
        <w:rPr>
          <w:rFonts w:ascii="Times New Roman" w:hAnsi="Times New Roman" w:cs="Times New Roman"/>
          <w:sz w:val="24"/>
          <w:lang w:val="fr-CA"/>
        </w:rPr>
        <w:t xml:space="preserve"> sur le Continent</w:t>
      </w:r>
    </w:p>
    <w:p w14:paraId="7DD4B953" w14:textId="77777777" w:rsidR="00E22E01" w:rsidRDefault="00E22E01" w:rsidP="00E22E01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∟Système mixte en Écosse</w:t>
      </w:r>
    </w:p>
    <w:p w14:paraId="64D6AB6C" w14:textId="77777777" w:rsidR="00E22E01" w:rsidRDefault="00E22E01" w:rsidP="00E22E01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∟Common Law transmise par la colonisation en Irlande</w:t>
      </w:r>
    </w:p>
    <w:p w14:paraId="1A7B3B42" w14:textId="77777777" w:rsidR="00E22E01" w:rsidRDefault="00E22E01" w:rsidP="00E22E01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∟Exporté aux colonies</w:t>
      </w:r>
    </w:p>
    <w:p w14:paraId="049D1179" w14:textId="77777777" w:rsidR="00E22E01" w:rsidRDefault="00E22E01" w:rsidP="00E22E01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∟États-Unis : gouvern</w:t>
      </w:r>
      <w:r w:rsidR="006332A6">
        <w:rPr>
          <w:rFonts w:ascii="Times New Roman" w:hAnsi="Times New Roman" w:cs="Times New Roman"/>
          <w:sz w:val="24"/>
          <w:lang w:val="fr-CA"/>
        </w:rPr>
        <w:t>e</w:t>
      </w:r>
      <w:r>
        <w:rPr>
          <w:rFonts w:ascii="Times New Roman" w:hAnsi="Times New Roman" w:cs="Times New Roman"/>
          <w:sz w:val="24"/>
          <w:lang w:val="fr-CA"/>
        </w:rPr>
        <w:t>ment fédéral</w:t>
      </w:r>
      <w:r w:rsidR="006332A6">
        <w:rPr>
          <w:rFonts w:ascii="Times New Roman" w:hAnsi="Times New Roman" w:cs="Times New Roman"/>
          <w:sz w:val="24"/>
          <w:lang w:val="fr-CA"/>
        </w:rPr>
        <w:t>, mais beaucoup de pouvoir chez les États</w:t>
      </w:r>
    </w:p>
    <w:p w14:paraId="18B3EECE" w14:textId="77777777" w:rsidR="006332A6" w:rsidRDefault="006332A6" w:rsidP="00E22E01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∟Exporte difficilement à cause de sa jurisprudence complexe</w:t>
      </w:r>
    </w:p>
    <w:p w14:paraId="49DD0FE1" w14:textId="77777777" w:rsidR="006332A6" w:rsidRDefault="006332A6" w:rsidP="00E22E01">
      <w:pPr>
        <w:rPr>
          <w:rFonts w:ascii="Times New Roman" w:hAnsi="Times New Roman" w:cs="Times New Roman"/>
          <w:sz w:val="24"/>
          <w:lang w:val="fr-CA"/>
        </w:rPr>
      </w:pPr>
    </w:p>
    <w:p w14:paraId="40B709AC" w14:textId="77777777" w:rsidR="006332A6" w:rsidRDefault="006332A6" w:rsidP="00E22E01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</w:t>
      </w:r>
      <w:r w:rsidRPr="00BF0641">
        <w:rPr>
          <w:rFonts w:ascii="Times New Roman" w:hAnsi="Times New Roman" w:cs="Times New Roman"/>
          <w:b/>
          <w:sz w:val="24"/>
          <w:lang w:val="fr-CA"/>
        </w:rPr>
        <w:t>Droits civilistes</w:t>
      </w:r>
      <w:r>
        <w:rPr>
          <w:rFonts w:ascii="Times New Roman" w:hAnsi="Times New Roman" w:cs="Times New Roman"/>
          <w:sz w:val="24"/>
          <w:lang w:val="fr-CA"/>
        </w:rPr>
        <w:t xml:space="preserve"> de Rome, France, Allemagne, Japon etc.</w:t>
      </w:r>
    </w:p>
    <w:p w14:paraId="48FAEAA5" w14:textId="77777777" w:rsidR="006332A6" w:rsidRDefault="006332A6" w:rsidP="00E22E01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∟Droit civil : Domaine de droit (système) et aussi morceau du </w:t>
      </w:r>
      <w:r w:rsidRPr="006332A6">
        <w:rPr>
          <w:rFonts w:ascii="Times New Roman" w:hAnsi="Times New Roman" w:cs="Times New Roman"/>
          <w:sz w:val="24"/>
          <w:u w:val="single"/>
          <w:lang w:val="fr-CA"/>
        </w:rPr>
        <w:t>droit privé</w:t>
      </w:r>
      <w:r>
        <w:rPr>
          <w:rFonts w:ascii="Times New Roman" w:hAnsi="Times New Roman" w:cs="Times New Roman"/>
          <w:sz w:val="24"/>
          <w:lang w:val="fr-CA"/>
        </w:rPr>
        <w:t xml:space="preserve"> (qui existe dans d’autres systèmes comme la Common Law)</w:t>
      </w:r>
    </w:p>
    <w:p w14:paraId="5D0889A4" w14:textId="77777777" w:rsidR="006332A6" w:rsidRDefault="006332A6" w:rsidP="00E22E01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∟Après la défaite de l’Empire romain droit coutumier en Europe</w:t>
      </w:r>
    </w:p>
    <w:p w14:paraId="2B954048" w14:textId="77777777" w:rsidR="006332A6" w:rsidRDefault="006332A6" w:rsidP="00E22E01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∟Code civil de France sous Napoléon en 1804</w:t>
      </w:r>
    </w:p>
    <w:p w14:paraId="17CFCC9F" w14:textId="77777777" w:rsidR="006332A6" w:rsidRDefault="006332A6" w:rsidP="00E22E01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∟Exporté aux colonies et avec conquêtes européennes</w:t>
      </w:r>
    </w:p>
    <w:p w14:paraId="19E9A7A9" w14:textId="77777777" w:rsidR="006332A6" w:rsidRDefault="006332A6" w:rsidP="00E22E01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∟Code civil d’Allemagne : </w:t>
      </w:r>
    </w:p>
    <w:p w14:paraId="33D1C534" w14:textId="77777777" w:rsidR="006332A6" w:rsidRDefault="006332A6" w:rsidP="00E22E01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-Allemagne en pièces en 1815 après Napoléon</w:t>
      </w:r>
    </w:p>
    <w:p w14:paraId="11872852" w14:textId="77777777" w:rsidR="006332A6" w:rsidRDefault="006332A6" w:rsidP="00E22E01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-Débat sur le droit privé</w:t>
      </w:r>
    </w:p>
    <w:p w14:paraId="09228FC2" w14:textId="77777777" w:rsidR="006332A6" w:rsidRDefault="006332A6" w:rsidP="00E22E01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-Savigny (1814) propose de ne pas adopter le code civil français</w:t>
      </w:r>
    </w:p>
    <w:p w14:paraId="0DF1C146" w14:textId="77777777" w:rsidR="006332A6" w:rsidRDefault="006332A6" w:rsidP="00E22E01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-Concept de </w:t>
      </w:r>
      <w:r w:rsidRPr="006332A6">
        <w:rPr>
          <w:rFonts w:ascii="Times New Roman" w:hAnsi="Times New Roman" w:cs="Times New Roman"/>
          <w:i/>
          <w:sz w:val="24"/>
          <w:u w:val="single"/>
          <w:lang w:val="fr-CA"/>
        </w:rPr>
        <w:t>Volksgeist</w:t>
      </w:r>
      <w:r>
        <w:rPr>
          <w:rFonts w:ascii="Times New Roman" w:hAnsi="Times New Roman" w:cs="Times New Roman"/>
          <w:sz w:val="24"/>
          <w:lang w:val="fr-CA"/>
        </w:rPr>
        <w:t xml:space="preserve"> (conscience du peuple)</w:t>
      </w:r>
    </w:p>
    <w:p w14:paraId="0E904BF6" w14:textId="77777777" w:rsidR="006332A6" w:rsidRDefault="006332A6" w:rsidP="00E22E01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-Code français ne correspond pas au </w:t>
      </w:r>
      <w:r w:rsidRPr="006332A6">
        <w:rPr>
          <w:rFonts w:ascii="Times New Roman" w:hAnsi="Times New Roman" w:cs="Times New Roman"/>
          <w:i/>
          <w:sz w:val="24"/>
          <w:lang w:val="fr-CA"/>
        </w:rPr>
        <w:t>Volksgeist</w:t>
      </w:r>
      <w:r>
        <w:rPr>
          <w:rFonts w:ascii="Times New Roman" w:hAnsi="Times New Roman" w:cs="Times New Roman"/>
          <w:sz w:val="24"/>
          <w:lang w:val="fr-CA"/>
        </w:rPr>
        <w:t xml:space="preserve"> allemand</w:t>
      </w:r>
    </w:p>
    <w:p w14:paraId="50BED251" w14:textId="77777777" w:rsidR="006332A6" w:rsidRDefault="006332A6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∟Bâtit à partir du droit coutumier des différentes régions, les règles des villes et celles de </w:t>
      </w:r>
      <w:r>
        <w:rPr>
          <w:rFonts w:ascii="Times New Roman" w:hAnsi="Times New Roman" w:cs="Times New Roman"/>
          <w:sz w:val="24"/>
          <w:lang w:val="fr-CA"/>
        </w:rPr>
        <w:tab/>
        <w:t>leurs rois et princes, et de la doctrine universitaire</w:t>
      </w:r>
    </w:p>
    <w:p w14:paraId="43973EDF" w14:textId="77777777" w:rsidR="006332A6" w:rsidRDefault="006332A6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lastRenderedPageBreak/>
        <w:tab/>
        <w:t xml:space="preserve">∟École historique allemande: professeurs d’université qui écrivent la </w:t>
      </w:r>
      <w:r w:rsidRPr="00BF0641">
        <w:rPr>
          <w:rFonts w:ascii="Times New Roman" w:hAnsi="Times New Roman" w:cs="Times New Roman"/>
          <w:sz w:val="24"/>
          <w:u w:val="single"/>
          <w:lang w:val="fr-CA"/>
        </w:rPr>
        <w:t>doctrine</w:t>
      </w:r>
      <w:r>
        <w:rPr>
          <w:rFonts w:ascii="Times New Roman" w:hAnsi="Times New Roman" w:cs="Times New Roman"/>
          <w:sz w:val="24"/>
          <w:lang w:val="fr-CA"/>
        </w:rPr>
        <w:t xml:space="preserve"> (</w:t>
      </w:r>
      <w:r w:rsidRPr="006332A6">
        <w:rPr>
          <w:rFonts w:ascii="Times New Roman" w:hAnsi="Times New Roman" w:cs="Times New Roman"/>
          <w:i/>
          <w:sz w:val="24"/>
          <w:lang w:val="fr-CA"/>
        </w:rPr>
        <w:t xml:space="preserve">Herr </w:t>
      </w:r>
      <w:r w:rsidR="00BF0641">
        <w:rPr>
          <w:rFonts w:ascii="Times New Roman" w:hAnsi="Times New Roman" w:cs="Times New Roman"/>
          <w:i/>
          <w:sz w:val="24"/>
          <w:lang w:val="fr-CA"/>
        </w:rPr>
        <w:tab/>
      </w:r>
      <w:r w:rsidRPr="006332A6">
        <w:rPr>
          <w:rFonts w:ascii="Times New Roman" w:hAnsi="Times New Roman" w:cs="Times New Roman"/>
          <w:i/>
          <w:sz w:val="24"/>
          <w:lang w:val="fr-CA"/>
        </w:rPr>
        <w:t>Professor/Professorenrecht</w:t>
      </w:r>
      <w:r w:rsidR="00BF0641">
        <w:rPr>
          <w:rFonts w:ascii="Times New Roman" w:hAnsi="Times New Roman" w:cs="Times New Roman"/>
          <w:sz w:val="24"/>
          <w:lang w:val="fr-CA"/>
        </w:rPr>
        <w:t>)</w:t>
      </w:r>
    </w:p>
    <w:p w14:paraId="1C53DBDD" w14:textId="77777777" w:rsidR="00BF0641" w:rsidRDefault="00BF0641" w:rsidP="006332A6">
      <w:pPr>
        <w:rPr>
          <w:rFonts w:ascii="Times New Roman" w:hAnsi="Times New Roman" w:cs="Times New Roman"/>
          <w:b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 xml:space="preserve">∟Deux branches : 1- </w:t>
      </w:r>
      <w:r>
        <w:rPr>
          <w:rFonts w:ascii="Times New Roman" w:hAnsi="Times New Roman" w:cs="Times New Roman"/>
          <w:b/>
          <w:sz w:val="24"/>
          <w:lang w:val="fr-CA"/>
        </w:rPr>
        <w:t>Romaniste</w:t>
      </w:r>
      <w:r>
        <w:rPr>
          <w:rFonts w:ascii="Times New Roman" w:hAnsi="Times New Roman" w:cs="Times New Roman"/>
          <w:sz w:val="24"/>
          <w:lang w:val="fr-CA"/>
        </w:rPr>
        <w:t xml:space="preserve"> et 2- </w:t>
      </w:r>
      <w:r>
        <w:rPr>
          <w:rFonts w:ascii="Times New Roman" w:hAnsi="Times New Roman" w:cs="Times New Roman"/>
          <w:b/>
          <w:sz w:val="24"/>
          <w:lang w:val="fr-CA"/>
        </w:rPr>
        <w:t xml:space="preserve"> Germaniste</w:t>
      </w:r>
    </w:p>
    <w:p w14:paraId="58266182" w14:textId="77777777" w:rsidR="00BF0641" w:rsidRPr="00BF0641" w:rsidRDefault="00BF0641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2- Forment la langue et les contes (Frères Grimm)</w:t>
      </w:r>
    </w:p>
    <w:p w14:paraId="5377A938" w14:textId="77777777" w:rsidR="00BF0641" w:rsidRDefault="00BF0641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∟Inspiré du Code Justinien – Allemagne vue comme la succession de l’Empire romain </w:t>
      </w:r>
      <w:r>
        <w:rPr>
          <w:rFonts w:ascii="Times New Roman" w:hAnsi="Times New Roman" w:cs="Times New Roman"/>
          <w:sz w:val="24"/>
          <w:lang w:val="fr-CA"/>
        </w:rPr>
        <w:tab/>
        <w:t xml:space="preserve">(Saint Empire Romain Germanique), donc même </w:t>
      </w:r>
      <w:r w:rsidRPr="00BF0641">
        <w:rPr>
          <w:rFonts w:ascii="Times New Roman" w:hAnsi="Times New Roman" w:cs="Times New Roman"/>
          <w:i/>
          <w:sz w:val="24"/>
          <w:lang w:val="fr-CA"/>
        </w:rPr>
        <w:t>Volksgeist</w:t>
      </w:r>
      <w:r>
        <w:rPr>
          <w:rFonts w:ascii="Times New Roman" w:hAnsi="Times New Roman" w:cs="Times New Roman"/>
          <w:sz w:val="24"/>
          <w:lang w:val="fr-CA"/>
        </w:rPr>
        <w:t>.</w:t>
      </w:r>
    </w:p>
    <w:p w14:paraId="30A39FE3" w14:textId="77777777" w:rsidR="00BF0641" w:rsidRDefault="00BF0641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-1871 : Nouvel Empereur : réunification de l’Allemagne</w:t>
      </w:r>
    </w:p>
    <w:p w14:paraId="10399971" w14:textId="77777777" w:rsidR="00BF0641" w:rsidRDefault="00BF0641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-1896 : Code civil fourni par les Romanistes et adopté</w:t>
      </w:r>
    </w:p>
    <w:p w14:paraId="0CC02C97" w14:textId="77777777" w:rsidR="00BF0641" w:rsidRDefault="00BF0641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-1900 : Le code entre en vigueur</w:t>
      </w:r>
    </w:p>
    <w:p w14:paraId="437B5A99" w14:textId="77777777" w:rsidR="00BF0641" w:rsidRDefault="00BF0641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∟Exporté en Suisse, Turquie, Grèce, Autriche, Brésil, Japon, etc.</w:t>
      </w:r>
    </w:p>
    <w:p w14:paraId="6E4F6CD5" w14:textId="77777777" w:rsidR="00BF0641" w:rsidRDefault="00BF0641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∟Code civil du Japon</w:t>
      </w:r>
    </w:p>
    <w:p w14:paraId="780F0BA1" w14:textId="77777777" w:rsidR="00BF0641" w:rsidRDefault="00BF0641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→Avant 1868, Japon fermé de l’extérieur, interdit aux étrangers, pas de droit privé formel, relations gérées et régies par les </w:t>
      </w:r>
      <w:r w:rsidRPr="00BF0641">
        <w:rPr>
          <w:rFonts w:ascii="Times New Roman" w:hAnsi="Times New Roman" w:cs="Times New Roman"/>
          <w:sz w:val="24"/>
          <w:u w:val="single"/>
          <w:lang w:val="fr-CA"/>
        </w:rPr>
        <w:t>giris</w:t>
      </w:r>
      <w:r>
        <w:rPr>
          <w:rFonts w:ascii="Times New Roman" w:hAnsi="Times New Roman" w:cs="Times New Roman"/>
          <w:sz w:val="24"/>
          <w:lang w:val="fr-CA"/>
        </w:rPr>
        <w:t xml:space="preserve"> (un pour chaque relation).</w:t>
      </w:r>
    </w:p>
    <w:p w14:paraId="743E2130" w14:textId="77777777" w:rsidR="00BF0641" w:rsidRDefault="00BF0641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∟Codes de conduite non-écrits</w:t>
      </w:r>
    </w:p>
    <w:p w14:paraId="0E8C1877" w14:textId="77777777" w:rsidR="00BF0641" w:rsidRDefault="00BF0641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 xml:space="preserve">∟Toujours un inférieur et un supérieur (Hommes et aînés ont un </w:t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plus haut statut social)</w:t>
      </w:r>
    </w:p>
    <w:p w14:paraId="2F93419B" w14:textId="77777777" w:rsidR="00BF0641" w:rsidRDefault="00BF0641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∟Déshonneur si pas respecté, suicide rituel</w:t>
      </w:r>
    </w:p>
    <w:p w14:paraId="3F48AFE0" w14:textId="77777777" w:rsidR="00BF0641" w:rsidRDefault="00BF0641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</w:t>
      </w:r>
      <w:r w:rsidR="00F34766">
        <w:rPr>
          <w:rFonts w:ascii="Times New Roman" w:hAnsi="Times New Roman" w:cs="Times New Roman"/>
          <w:sz w:val="24"/>
          <w:lang w:val="fr-CA"/>
        </w:rPr>
        <w:t>Aussi de l’étiquette, coutumes, etc.</w:t>
      </w:r>
    </w:p>
    <w:p w14:paraId="628FF2AC" w14:textId="77777777" w:rsidR="00F34766" w:rsidRDefault="00F34766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→Nouvel Empereur (Meiji) au trône en 1868 </w:t>
      </w:r>
    </w:p>
    <w:p w14:paraId="475DA992" w14:textId="77777777" w:rsidR="00F34766" w:rsidRDefault="00F34766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∟veut moderniser le Japon</w:t>
      </w:r>
    </w:p>
    <w:p w14:paraId="6F3F0DE5" w14:textId="77777777" w:rsidR="00F34766" w:rsidRDefault="00F34766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∟ouvre les frontières</w:t>
      </w:r>
    </w:p>
    <w:p w14:paraId="6104EB72" w14:textId="77777777" w:rsidR="00F34766" w:rsidRDefault="00F34766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∟établit des relations avec d’autres pays</w:t>
      </w:r>
    </w:p>
    <w:p w14:paraId="14C96BED" w14:textId="77777777" w:rsidR="00F34766" w:rsidRDefault="00F34766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∟Adoption du code civil d’Allemagne (pays plus puissant et prestigieux), qui entre en </w:t>
      </w:r>
      <w:r>
        <w:rPr>
          <w:rFonts w:ascii="Times New Roman" w:hAnsi="Times New Roman" w:cs="Times New Roman"/>
          <w:sz w:val="24"/>
          <w:lang w:val="fr-CA"/>
        </w:rPr>
        <w:tab/>
        <w:t>vigueur en 1898</w:t>
      </w:r>
    </w:p>
    <w:p w14:paraId="0E3E3213" w14:textId="77777777" w:rsidR="00F34766" w:rsidRDefault="00F34766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∟Perdre en cour veut dire perdre la face, donc déshonneur – plusieurs hésitent d’y aller </w:t>
      </w:r>
      <w:r>
        <w:rPr>
          <w:rFonts w:ascii="Times New Roman" w:hAnsi="Times New Roman" w:cs="Times New Roman"/>
          <w:sz w:val="24"/>
          <w:lang w:val="fr-CA"/>
        </w:rPr>
        <w:tab/>
        <w:t>ou vont faire de la médiation ou conciliation.</w:t>
      </w:r>
    </w:p>
    <w:p w14:paraId="0313C79E" w14:textId="77777777" w:rsidR="00F34766" w:rsidRDefault="00F34766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∟Peu de lois, beaucoup d’interprétation des lois</w:t>
      </w:r>
    </w:p>
    <w:p w14:paraId="28DD9B2B" w14:textId="77777777" w:rsidR="00F34766" w:rsidRDefault="00F34766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∟Relation de confiance en contrat (peu de détails pour comment résoudre un futur </w:t>
      </w:r>
      <w:r>
        <w:rPr>
          <w:rFonts w:ascii="Times New Roman" w:hAnsi="Times New Roman" w:cs="Times New Roman"/>
          <w:sz w:val="24"/>
          <w:lang w:val="fr-CA"/>
        </w:rPr>
        <w:tab/>
        <w:t>conflit)</w:t>
      </w:r>
    </w:p>
    <w:p w14:paraId="58967EE3" w14:textId="77777777" w:rsidR="00F34766" w:rsidRDefault="00F34766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∟Pas dans la culture d’avoir une présomption d’arbitrage</w:t>
      </w:r>
    </w:p>
    <w:p w14:paraId="208EB923" w14:textId="77777777" w:rsidR="00F34766" w:rsidRDefault="00F34766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∟Droit chinois similaire à celui du Japon</w:t>
      </w:r>
    </w:p>
    <w:p w14:paraId="1E61320F" w14:textId="4A1D33FC" w:rsidR="00F34766" w:rsidRDefault="00602106" w:rsidP="006332A6">
      <w:pPr>
        <w:rPr>
          <w:rFonts w:ascii="Times New Roman" w:hAnsi="Times New Roman" w:cs="Times New Roman"/>
          <w:sz w:val="28"/>
          <w:lang w:val="fr-CA"/>
        </w:rPr>
      </w:pPr>
      <w:r>
        <w:rPr>
          <w:rFonts w:ascii="Times New Roman" w:hAnsi="Times New Roman" w:cs="Times New Roman"/>
          <w:sz w:val="28"/>
          <w:lang w:val="fr-CA"/>
        </w:rPr>
        <w:lastRenderedPageBreak/>
        <w:t>Les droits d’inspiration religieuse</w:t>
      </w:r>
    </w:p>
    <w:p w14:paraId="11717EE1" w14:textId="4BB09476" w:rsidR="00602106" w:rsidRDefault="00602106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-Le droit islamique</w:t>
      </w:r>
    </w:p>
    <w:p w14:paraId="4095BE41" w14:textId="158D0EE7" w:rsidR="00602106" w:rsidRDefault="00602106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→Reconnu comme système juridique à part entière depuis 1932</w:t>
      </w:r>
    </w:p>
    <w:p w14:paraId="328AE557" w14:textId="3385CA39" w:rsidR="00602106" w:rsidRDefault="00602106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∟Sharî’a – 612 EC</w:t>
      </w:r>
    </w:p>
    <w:p w14:paraId="78E2E55B" w14:textId="48B14C9F" w:rsidR="00602106" w:rsidRDefault="00602106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∟Islam : </w:t>
      </w:r>
    </w:p>
    <w:p w14:paraId="010F72BC" w14:textId="2F160C5A" w:rsidR="00602106" w:rsidRDefault="00602106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-622 : Hégire (Hijra), fuite du prophète de la Mecque vers Médine</w:t>
      </w:r>
    </w:p>
    <w:p w14:paraId="357D9DA8" w14:textId="67A702AB" w:rsidR="00602106" w:rsidRDefault="00602106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-632 : Mort du prophète</w:t>
      </w:r>
    </w:p>
    <w:p w14:paraId="7B4B77B4" w14:textId="16519812" w:rsidR="00602106" w:rsidRDefault="00602106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∟Religion prosélyte (qui cherche à convertir)</w:t>
      </w:r>
    </w:p>
    <w:p w14:paraId="109DF1CA" w14:textId="4B26C9C2" w:rsidR="00602106" w:rsidRDefault="00602106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∟Succésseur du prophète</w:t>
      </w:r>
      <w:r w:rsidR="006E4352">
        <w:rPr>
          <w:rFonts w:ascii="Times New Roman" w:hAnsi="Times New Roman" w:cs="Times New Roman"/>
          <w:sz w:val="24"/>
          <w:lang w:val="fr-CA"/>
        </w:rPr>
        <w:t> : Caliphe</w:t>
      </w:r>
    </w:p>
    <w:p w14:paraId="1358A7B7" w14:textId="7C722643" w:rsidR="006E4352" w:rsidRDefault="006E4352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∟Lors des conquêtes d’autres droits incorporés si pas contraire à la Sharî’a</w:t>
      </w:r>
    </w:p>
    <w:p w14:paraId="11C91025" w14:textId="6D63CD48" w:rsidR="006E4352" w:rsidRDefault="006E4352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∟Majorité des États musulmans sont bi ou tri-juridiques</w:t>
      </w:r>
    </w:p>
    <w:p w14:paraId="2A4D2A7D" w14:textId="68530523" w:rsidR="006E4352" w:rsidRDefault="006E4352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</w:t>
      </w:r>
      <w:r w:rsidRPr="006E4352">
        <w:rPr>
          <w:rFonts w:ascii="Times New Roman" w:hAnsi="Times New Roman" w:cs="Times New Roman"/>
          <w:sz w:val="24"/>
          <w:u w:val="single"/>
          <w:lang w:val="fr-CA"/>
        </w:rPr>
        <w:t>Qânun</w:t>
      </w:r>
      <w:r>
        <w:rPr>
          <w:rFonts w:ascii="Times New Roman" w:hAnsi="Times New Roman" w:cs="Times New Roman"/>
          <w:sz w:val="24"/>
          <w:lang w:val="fr-CA"/>
        </w:rPr>
        <w:t xml:space="preserve"> : droit laïque importé de l’Occident ou autres (Common Law, </w:t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 xml:space="preserve">droit civil, etc.) ou créé par l’État et non par des religieux, mais qui doit </w:t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être conforme à la Sharî’a</w:t>
      </w:r>
    </w:p>
    <w:p w14:paraId="3DCCFF7D" w14:textId="27251169" w:rsidR="006E4352" w:rsidRDefault="006E4352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∟Aucune autorité qui peut imposer une interprétation du Coran ou de l’Islam</w:t>
      </w:r>
    </w:p>
    <w:p w14:paraId="69777735" w14:textId="2A6C24B5" w:rsidR="006E4352" w:rsidRDefault="006E4352" w:rsidP="006332A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∟Sunnites et Chiites sont les principaux groupes</w:t>
      </w:r>
    </w:p>
    <w:p w14:paraId="21A8028E" w14:textId="5AFFC59D" w:rsidR="00710478" w:rsidRDefault="00710478" w:rsidP="006332A6">
      <w:pPr>
        <w:rPr>
          <w:rFonts w:ascii="Times New Roman" w:hAnsi="Times New Roman" w:cs="Times New Roman"/>
          <w:b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∟Origines et sources : 1- </w:t>
      </w:r>
      <w:r>
        <w:rPr>
          <w:rFonts w:ascii="Times New Roman" w:hAnsi="Times New Roman" w:cs="Times New Roman"/>
          <w:b/>
          <w:sz w:val="24"/>
          <w:lang w:val="fr-CA"/>
        </w:rPr>
        <w:t>Coran</w:t>
      </w:r>
      <w:r>
        <w:rPr>
          <w:rFonts w:ascii="Times New Roman" w:hAnsi="Times New Roman" w:cs="Times New Roman"/>
          <w:sz w:val="24"/>
          <w:lang w:val="fr-CA"/>
        </w:rPr>
        <w:t xml:space="preserve">, 2- </w:t>
      </w:r>
      <w:r>
        <w:rPr>
          <w:rFonts w:ascii="Times New Roman" w:hAnsi="Times New Roman" w:cs="Times New Roman"/>
          <w:b/>
          <w:sz w:val="24"/>
          <w:lang w:val="fr-CA"/>
        </w:rPr>
        <w:t>Sunna et Fiqh</w:t>
      </w:r>
      <w:r>
        <w:rPr>
          <w:rFonts w:ascii="Times New Roman" w:hAnsi="Times New Roman" w:cs="Times New Roman"/>
          <w:sz w:val="24"/>
          <w:lang w:val="fr-CA"/>
        </w:rPr>
        <w:t xml:space="preserve">, 3- </w:t>
      </w:r>
      <w:r>
        <w:rPr>
          <w:rFonts w:ascii="Times New Roman" w:hAnsi="Times New Roman" w:cs="Times New Roman"/>
          <w:b/>
          <w:sz w:val="24"/>
          <w:lang w:val="fr-CA"/>
        </w:rPr>
        <w:t xml:space="preserve"> Qiyâs</w:t>
      </w:r>
      <w:r>
        <w:rPr>
          <w:rFonts w:ascii="Times New Roman" w:hAnsi="Times New Roman" w:cs="Times New Roman"/>
          <w:sz w:val="24"/>
          <w:lang w:val="fr-CA"/>
        </w:rPr>
        <w:t xml:space="preserve"> et 4- </w:t>
      </w:r>
      <w:r>
        <w:rPr>
          <w:rFonts w:ascii="Times New Roman" w:hAnsi="Times New Roman" w:cs="Times New Roman"/>
          <w:b/>
          <w:sz w:val="24"/>
          <w:lang w:val="fr-CA"/>
        </w:rPr>
        <w:t>Ijmâ</w:t>
      </w:r>
    </w:p>
    <w:p w14:paraId="3B34B918" w14:textId="58855969" w:rsidR="00236266" w:rsidRPr="00236266" w:rsidRDefault="00236266" w:rsidP="002362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lang w:val="fr-CA"/>
        </w:rPr>
      </w:pPr>
      <w:r w:rsidRPr="00236266">
        <w:rPr>
          <w:rFonts w:ascii="Times New Roman" w:hAnsi="Times New Roman" w:cs="Times New Roman"/>
          <w:sz w:val="24"/>
          <w:lang w:val="fr-CA"/>
        </w:rPr>
        <w:t>Parole révélée de Dieu</w:t>
      </w:r>
      <w:r>
        <w:rPr>
          <w:rFonts w:ascii="Times New Roman" w:hAnsi="Times New Roman" w:cs="Times New Roman"/>
          <w:sz w:val="24"/>
          <w:lang w:val="fr-CA"/>
        </w:rPr>
        <w:t>, aucune intervention d’autres personnes dans le texte, comme dans la Bible;</w:t>
      </w:r>
    </w:p>
    <w:p w14:paraId="5636BA91" w14:textId="6434B3E7" w:rsidR="00236266" w:rsidRPr="00236266" w:rsidRDefault="00236266" w:rsidP="002362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Parole et comportement du prophète, inspiré de Dieu;</w:t>
      </w:r>
    </w:p>
    <w:p w14:paraId="44799F87" w14:textId="506766FD" w:rsidR="00236266" w:rsidRPr="00236266" w:rsidRDefault="00236266" w:rsidP="002362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Raisonnement par analogie, solutionner un problème en se cherchant dans le Coran et la Sunna et en se référant à la vie et à l’époque du prophète (situation similaire qui peut être appliquée);</w:t>
      </w:r>
    </w:p>
    <w:p w14:paraId="1F167D98" w14:textId="12E0F322" w:rsidR="00236266" w:rsidRPr="00236266" w:rsidRDefault="00236266" w:rsidP="002362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Consensus des savants de la religion, nouveau mécanisme de création du droit.</w:t>
      </w:r>
    </w:p>
    <w:p w14:paraId="30B6ED70" w14:textId="29F20275" w:rsidR="00236266" w:rsidRDefault="00236266" w:rsidP="00236266">
      <w:pPr>
        <w:ind w:left="360"/>
        <w:rPr>
          <w:rFonts w:ascii="Times New Roman" w:hAnsi="Times New Roman" w:cs="Times New Roman"/>
          <w:sz w:val="24"/>
          <w:lang w:val="fr-CA"/>
        </w:rPr>
      </w:pPr>
      <w:r w:rsidRPr="00236266">
        <w:rPr>
          <w:rFonts w:ascii="Times New Roman" w:hAnsi="Times New Roman" w:cs="Times New Roman"/>
          <w:sz w:val="24"/>
          <w:lang w:val="fr-CA"/>
        </w:rPr>
        <w:t>Fiqh</w:t>
      </w:r>
      <w:r>
        <w:rPr>
          <w:rFonts w:ascii="Times New Roman" w:hAnsi="Times New Roman" w:cs="Times New Roman"/>
          <w:sz w:val="24"/>
          <w:lang w:val="fr-CA"/>
        </w:rPr>
        <w:t> : Savants religieux ajoutent au Coran et à la Sunna, création d’une nouvelle règle de droit quand il y a un vide juridique.</w:t>
      </w:r>
    </w:p>
    <w:p w14:paraId="60B9DC76" w14:textId="1F5CFB9C" w:rsidR="00236266" w:rsidRDefault="00236266" w:rsidP="00DE5DE8">
      <w:pPr>
        <w:rPr>
          <w:rFonts w:ascii="Times New Roman" w:hAnsi="Times New Roman" w:cs="Times New Roman"/>
          <w:sz w:val="28"/>
          <w:lang w:val="fr-CA"/>
        </w:rPr>
      </w:pPr>
      <w:r>
        <w:rPr>
          <w:rFonts w:ascii="Times New Roman" w:hAnsi="Times New Roman" w:cs="Times New Roman"/>
          <w:sz w:val="28"/>
          <w:lang w:val="fr-CA"/>
        </w:rPr>
        <w:t>Le droit romain</w:t>
      </w:r>
    </w:p>
    <w:p w14:paraId="5ADC1539" w14:textId="1D181BFF" w:rsidR="00236266" w:rsidRDefault="00236266" w:rsidP="00DE5DE8">
      <w:pPr>
        <w:rPr>
          <w:rFonts w:ascii="Times New Roman" w:hAnsi="Times New Roman" w:cs="Times New Roman"/>
          <w:sz w:val="24"/>
          <w:lang w:val="fr-CA"/>
        </w:rPr>
      </w:pPr>
      <w:r w:rsidRPr="00236266">
        <w:rPr>
          <w:rFonts w:ascii="Times New Roman" w:hAnsi="Times New Roman" w:cs="Times New Roman"/>
          <w:sz w:val="24"/>
          <w:lang w:val="fr-CA"/>
        </w:rPr>
        <w:t>→</w:t>
      </w:r>
      <w:r>
        <w:rPr>
          <w:rFonts w:ascii="Times New Roman" w:hAnsi="Times New Roman" w:cs="Times New Roman"/>
          <w:sz w:val="24"/>
          <w:lang w:val="fr-CA"/>
        </w:rPr>
        <w:t>Les patriciens déposent le dernier roi romain et fondent une république (</w:t>
      </w:r>
      <w:r w:rsidRPr="00236266">
        <w:rPr>
          <w:rFonts w:ascii="Times New Roman" w:hAnsi="Times New Roman" w:cs="Times New Roman"/>
          <w:i/>
          <w:sz w:val="24"/>
          <w:lang w:val="fr-CA"/>
        </w:rPr>
        <w:t>Res publica</w:t>
      </w:r>
      <w:r>
        <w:rPr>
          <w:rFonts w:ascii="Times New Roman" w:hAnsi="Times New Roman" w:cs="Times New Roman"/>
          <w:sz w:val="24"/>
          <w:lang w:val="fr-CA"/>
        </w:rPr>
        <w:t>)</w:t>
      </w:r>
    </w:p>
    <w:p w14:paraId="44B634E5" w14:textId="3F93112D" w:rsidR="00236266" w:rsidRDefault="00236266" w:rsidP="00DE5DE8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∟Pas de juges ou tribunaux: </w:t>
      </w:r>
      <w:r w:rsidRPr="000F2D0F">
        <w:rPr>
          <w:rFonts w:ascii="Times New Roman" w:hAnsi="Times New Roman" w:cs="Times New Roman"/>
          <w:sz w:val="24"/>
          <w:u w:val="single"/>
          <w:lang w:val="fr-CA"/>
        </w:rPr>
        <w:t>Magistrats</w:t>
      </w:r>
      <w:r>
        <w:rPr>
          <w:rFonts w:ascii="Times New Roman" w:hAnsi="Times New Roman" w:cs="Times New Roman"/>
          <w:sz w:val="24"/>
          <w:lang w:val="fr-CA"/>
        </w:rPr>
        <w:t xml:space="preserve"> ou fonctionnaires médiateurs nommés temporairement durant la République</w:t>
      </w:r>
    </w:p>
    <w:p w14:paraId="64B99B98" w14:textId="49F7EAC8" w:rsidR="00236266" w:rsidRDefault="00236266" w:rsidP="00236266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∟Différents magistrats : p.29</w:t>
      </w:r>
    </w:p>
    <w:p w14:paraId="36E55E5B" w14:textId="0ACFFAC8" w:rsidR="00236266" w:rsidRDefault="00236266" w:rsidP="00236266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lastRenderedPageBreak/>
        <w:tab/>
        <w:t xml:space="preserve">∟Élus par les comices pour une durée d’un afin d’assurer qu’il n’y a aucune </w:t>
      </w:r>
      <w:r>
        <w:rPr>
          <w:rFonts w:ascii="Times New Roman" w:hAnsi="Times New Roman" w:cs="Times New Roman"/>
          <w:sz w:val="24"/>
          <w:lang w:val="fr-CA"/>
        </w:rPr>
        <w:tab/>
        <w:t>monopolisation du pouvoir</w:t>
      </w:r>
    </w:p>
    <w:p w14:paraId="5A946ABF" w14:textId="67EFB8D0" w:rsidR="00236266" w:rsidRDefault="00236266" w:rsidP="00236266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∟Lors d’une crise : Dictateur</w:t>
      </w:r>
    </w:p>
    <w:p w14:paraId="5E07AFCA" w14:textId="0CB41C9F" w:rsidR="00236266" w:rsidRDefault="00236266" w:rsidP="00DE5DE8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∟Droit civil </w:t>
      </w:r>
      <w:r w:rsidR="006C56D9">
        <w:rPr>
          <w:rFonts w:ascii="Times New Roman" w:hAnsi="Times New Roman" w:cs="Times New Roman"/>
          <w:sz w:val="24"/>
          <w:lang w:val="fr-CA"/>
        </w:rPr>
        <w:t>public</w:t>
      </w:r>
      <w:r>
        <w:rPr>
          <w:rFonts w:ascii="Times New Roman" w:hAnsi="Times New Roman" w:cs="Times New Roman"/>
          <w:sz w:val="24"/>
          <w:lang w:val="fr-CA"/>
        </w:rPr>
        <w:t>: droit des citoyens</w:t>
      </w:r>
    </w:p>
    <w:p w14:paraId="161C8CB4" w14:textId="5D16D7F4" w:rsidR="00236266" w:rsidRDefault="006C56D9" w:rsidP="00236266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∟Détaché du religieux (</w:t>
      </w:r>
      <w:r w:rsidRPr="000F2D0F">
        <w:rPr>
          <w:rFonts w:ascii="Times New Roman" w:hAnsi="Times New Roman" w:cs="Times New Roman"/>
          <w:sz w:val="24"/>
          <w:u w:val="single"/>
          <w:lang w:val="fr-CA"/>
        </w:rPr>
        <w:t>pontifes</w:t>
      </w:r>
      <w:r>
        <w:rPr>
          <w:rFonts w:ascii="Times New Roman" w:hAnsi="Times New Roman" w:cs="Times New Roman"/>
          <w:sz w:val="24"/>
          <w:lang w:val="fr-CA"/>
        </w:rPr>
        <w:t xml:space="preserve"> et le fas/jus) pour assurer une évolution rapide et un contrôle patricien (aussi plébéien) et laïc</w:t>
      </w:r>
    </w:p>
    <w:p w14:paraId="6B7128F3" w14:textId="18ED27A6" w:rsidR="006C56D9" w:rsidRDefault="006C56D9" w:rsidP="00236266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∟Privilège réservé aux citoyens de Rome, étrangers régis par leur propre droit, sauf pour le droit public si aucune sanction n’existe pour le crime</w:t>
      </w:r>
    </w:p>
    <w:p w14:paraId="4E13B00D" w14:textId="2E0FBE9B" w:rsidR="006C56D9" w:rsidRDefault="006C56D9" w:rsidP="00DE5DE8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∟Lois des XII Tables</w:t>
      </w:r>
    </w:p>
    <w:p w14:paraId="344DF729" w14:textId="6B74D207" w:rsidR="006C56D9" w:rsidRDefault="006C56D9" w:rsidP="00236266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∟Permet aux justiciables de connaître la loi (affiché au forum)</w:t>
      </w:r>
    </w:p>
    <w:p w14:paraId="4A8E2D92" w14:textId="4A144DBB" w:rsidR="006C56D9" w:rsidRDefault="006C56D9" w:rsidP="00236266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∟Égalité de tous devant la loi</w:t>
      </w:r>
    </w:p>
    <w:p w14:paraId="64553BB7" w14:textId="0C775698" w:rsidR="006C56D9" w:rsidRDefault="006C56D9" w:rsidP="00236266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∟Tiré des coutumes</w:t>
      </w:r>
    </w:p>
    <w:p w14:paraId="2F4F7801" w14:textId="4C21C5C0" w:rsidR="006C56D9" w:rsidRDefault="006C56D9" w:rsidP="00236266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∟Formaliste et autoritaire</w:t>
      </w:r>
    </w:p>
    <w:p w14:paraId="4B73CF7E" w14:textId="77777777" w:rsidR="006C56D9" w:rsidRDefault="006C56D9" w:rsidP="00236266">
      <w:pPr>
        <w:ind w:left="360"/>
        <w:rPr>
          <w:rFonts w:ascii="Times New Roman" w:hAnsi="Times New Roman" w:cs="Times New Roman"/>
          <w:sz w:val="24"/>
          <w:lang w:val="fr-CA"/>
        </w:rPr>
      </w:pPr>
    </w:p>
    <w:p w14:paraId="5A58ECC4" w14:textId="3A92D9E2" w:rsidR="006C56D9" w:rsidRDefault="006C56D9" w:rsidP="00833B02">
      <w:pPr>
        <w:rPr>
          <w:rFonts w:ascii="Times New Roman" w:hAnsi="Times New Roman" w:cs="Times New Roman"/>
          <w:b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∟Procédure d’adoption des lois : 1- </w:t>
      </w:r>
      <w:r>
        <w:rPr>
          <w:rFonts w:ascii="Times New Roman" w:hAnsi="Times New Roman" w:cs="Times New Roman"/>
          <w:b/>
          <w:sz w:val="24"/>
          <w:lang w:val="fr-CA"/>
        </w:rPr>
        <w:t>Projet de loi</w:t>
      </w:r>
      <w:r>
        <w:rPr>
          <w:rFonts w:ascii="Times New Roman" w:hAnsi="Times New Roman" w:cs="Times New Roman"/>
          <w:sz w:val="24"/>
          <w:lang w:val="fr-CA"/>
        </w:rPr>
        <w:t xml:space="preserve">, 2- </w:t>
      </w:r>
      <w:r>
        <w:rPr>
          <w:rFonts w:ascii="Times New Roman" w:hAnsi="Times New Roman" w:cs="Times New Roman"/>
          <w:b/>
          <w:sz w:val="24"/>
          <w:lang w:val="fr-CA"/>
        </w:rPr>
        <w:t>Adoption</w:t>
      </w:r>
      <w:r>
        <w:rPr>
          <w:rFonts w:ascii="Times New Roman" w:hAnsi="Times New Roman" w:cs="Times New Roman"/>
          <w:sz w:val="24"/>
          <w:lang w:val="fr-CA"/>
        </w:rPr>
        <w:t xml:space="preserve">, 3- </w:t>
      </w:r>
      <w:r>
        <w:rPr>
          <w:rFonts w:ascii="Times New Roman" w:hAnsi="Times New Roman" w:cs="Times New Roman"/>
          <w:b/>
          <w:sz w:val="24"/>
          <w:lang w:val="fr-CA"/>
        </w:rPr>
        <w:t>Vote</w:t>
      </w:r>
      <w:r>
        <w:rPr>
          <w:rFonts w:ascii="Times New Roman" w:hAnsi="Times New Roman" w:cs="Times New Roman"/>
          <w:sz w:val="24"/>
          <w:lang w:val="fr-CA"/>
        </w:rPr>
        <w:t xml:space="preserve"> et 4- </w:t>
      </w:r>
      <w:r>
        <w:rPr>
          <w:rFonts w:ascii="Times New Roman" w:hAnsi="Times New Roman" w:cs="Times New Roman"/>
          <w:b/>
          <w:sz w:val="24"/>
          <w:lang w:val="fr-CA"/>
        </w:rPr>
        <w:t>Affichage</w:t>
      </w:r>
    </w:p>
    <w:p w14:paraId="0778A65C" w14:textId="15C508F6" w:rsidR="006C56D9" w:rsidRPr="00833B02" w:rsidRDefault="006C56D9" w:rsidP="00833B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CA"/>
        </w:rPr>
      </w:pPr>
      <w:r w:rsidRPr="00833B02">
        <w:rPr>
          <w:rFonts w:ascii="Times New Roman" w:hAnsi="Times New Roman" w:cs="Times New Roman"/>
          <w:sz w:val="24"/>
          <w:lang w:val="fr-CA"/>
        </w:rPr>
        <w:t>Provient des magistrats ou du peuple (tribun)</w:t>
      </w:r>
    </w:p>
    <w:p w14:paraId="5ABF8BC2" w14:textId="2D979B13" w:rsidR="006C56D9" w:rsidRDefault="006C56D9" w:rsidP="006C56D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Vote au Sénat</w:t>
      </w:r>
    </w:p>
    <w:p w14:paraId="5709CA02" w14:textId="20C0FEB8" w:rsidR="006C56D9" w:rsidRDefault="006C56D9" w:rsidP="006C56D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Vote aux </w:t>
      </w:r>
      <w:r w:rsidRPr="000F2D0F">
        <w:rPr>
          <w:rFonts w:ascii="Times New Roman" w:hAnsi="Times New Roman" w:cs="Times New Roman"/>
          <w:sz w:val="24"/>
          <w:u w:val="single"/>
          <w:lang w:val="fr-CA"/>
        </w:rPr>
        <w:t>comices</w:t>
      </w:r>
    </w:p>
    <w:p w14:paraId="2C24F468" w14:textId="28CCF038" w:rsidR="006C56D9" w:rsidRDefault="006C56D9" w:rsidP="006C56D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Forum</w:t>
      </w:r>
    </w:p>
    <w:p w14:paraId="5EAA77AE" w14:textId="77777777" w:rsidR="006C56D9" w:rsidRDefault="006C56D9" w:rsidP="006C56D9">
      <w:pPr>
        <w:ind w:left="360"/>
        <w:rPr>
          <w:rFonts w:ascii="Times New Roman" w:hAnsi="Times New Roman" w:cs="Times New Roman"/>
          <w:sz w:val="24"/>
          <w:lang w:val="fr-CA"/>
        </w:rPr>
      </w:pPr>
    </w:p>
    <w:p w14:paraId="52EC42F5" w14:textId="44AF1B38" w:rsidR="006C56D9" w:rsidRDefault="006C56D9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∟Le jus des laïcs a une grande autorité en droit public, mais le droit privé est encore régit par la coutume</w:t>
      </w:r>
    </w:p>
    <w:p w14:paraId="1C8246F6" w14:textId="6D6AAF06" w:rsidR="006C56D9" w:rsidRDefault="006C56D9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∟Droit procédural : aucun droit personnel ou subjectif, seulement des autorisations pour aller en justice</w:t>
      </w:r>
    </w:p>
    <w:p w14:paraId="46790949" w14:textId="163C1511" w:rsidR="006C56D9" w:rsidRDefault="006C56D9" w:rsidP="006C56D9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∟Parfois, il n’y a pas d’actions qui existent pour une situation</w:t>
      </w:r>
    </w:p>
    <w:p w14:paraId="270E35A2" w14:textId="3A51A866" w:rsidR="006C56D9" w:rsidRDefault="006C56D9" w:rsidP="006C56D9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∟Action prétorienne : Le </w:t>
      </w:r>
      <w:r w:rsidRPr="000F2D0F">
        <w:rPr>
          <w:rFonts w:ascii="Times New Roman" w:hAnsi="Times New Roman" w:cs="Times New Roman"/>
          <w:sz w:val="24"/>
          <w:u w:val="single"/>
          <w:lang w:val="fr-CA"/>
        </w:rPr>
        <w:t>préteur</w:t>
      </w:r>
      <w:r>
        <w:rPr>
          <w:rFonts w:ascii="Times New Roman" w:hAnsi="Times New Roman" w:cs="Times New Roman"/>
          <w:sz w:val="24"/>
          <w:lang w:val="fr-CA"/>
        </w:rPr>
        <w:t xml:space="preserve"> peut créer des actions avec l’aide de l’analogie</w:t>
      </w:r>
      <w:r w:rsidR="005245CD">
        <w:rPr>
          <w:rFonts w:ascii="Times New Roman" w:hAnsi="Times New Roman" w:cs="Times New Roman"/>
          <w:sz w:val="24"/>
          <w:lang w:val="fr-CA"/>
        </w:rPr>
        <w:t>, compilées dans l’édit du préteur, affiché au forum</w:t>
      </w:r>
    </w:p>
    <w:p w14:paraId="57DEECA8" w14:textId="0BC68E4F" w:rsidR="00F44C6E" w:rsidRDefault="00833B02" w:rsidP="006C56D9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 w:rsidR="00F44C6E">
        <w:rPr>
          <w:rFonts w:ascii="Times New Roman" w:hAnsi="Times New Roman" w:cs="Times New Roman"/>
          <w:sz w:val="24"/>
          <w:lang w:val="fr-CA"/>
        </w:rPr>
        <w:t>∟Formule/texte (seulement si aucune action existante) :</w:t>
      </w:r>
    </w:p>
    <w:p w14:paraId="3284818B" w14:textId="29FEC2D7" w:rsidR="00F44C6E" w:rsidRDefault="00833B02" w:rsidP="006C56D9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 w:rsidR="00F44C6E">
        <w:rPr>
          <w:rFonts w:ascii="Times New Roman" w:hAnsi="Times New Roman" w:cs="Times New Roman"/>
          <w:sz w:val="24"/>
          <w:lang w:val="fr-CA"/>
        </w:rPr>
        <w:t>-Résumé des faits de l’espèce</w:t>
      </w:r>
    </w:p>
    <w:p w14:paraId="394ADF1D" w14:textId="3C72EFF0" w:rsidR="00F44C6E" w:rsidRDefault="00833B02" w:rsidP="006C56D9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 w:rsidR="00F44C6E">
        <w:rPr>
          <w:rFonts w:ascii="Times New Roman" w:hAnsi="Times New Roman" w:cs="Times New Roman"/>
          <w:sz w:val="24"/>
          <w:lang w:val="fr-CA"/>
        </w:rPr>
        <w:t>-Identification</w:t>
      </w:r>
    </w:p>
    <w:p w14:paraId="3E55D1C2" w14:textId="67654CFD" w:rsidR="00F44C6E" w:rsidRDefault="00833B02" w:rsidP="006C56D9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 w:rsidR="00F44C6E">
        <w:rPr>
          <w:rFonts w:ascii="Times New Roman" w:hAnsi="Times New Roman" w:cs="Times New Roman"/>
          <w:sz w:val="24"/>
          <w:lang w:val="fr-CA"/>
        </w:rPr>
        <w:t>-Désignation du juge</w:t>
      </w:r>
      <w:r w:rsidR="005245CD">
        <w:rPr>
          <w:rFonts w:ascii="Times New Roman" w:hAnsi="Times New Roman" w:cs="Times New Roman"/>
          <w:sz w:val="24"/>
          <w:lang w:val="fr-CA"/>
        </w:rPr>
        <w:t xml:space="preserve"> (personne impartiale et respectée dans la communauté)</w:t>
      </w:r>
    </w:p>
    <w:p w14:paraId="703D4E16" w14:textId="3410F951" w:rsidR="00F44C6E" w:rsidRDefault="00833B02" w:rsidP="006C56D9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lastRenderedPageBreak/>
        <w:tab/>
      </w:r>
      <w:r w:rsidR="00F44C6E">
        <w:rPr>
          <w:rFonts w:ascii="Times New Roman" w:hAnsi="Times New Roman" w:cs="Times New Roman"/>
          <w:sz w:val="24"/>
          <w:lang w:val="fr-CA"/>
        </w:rPr>
        <w:t>-Instructions données au juge</w:t>
      </w:r>
    </w:p>
    <w:p w14:paraId="49C6EB3F" w14:textId="0D6CD0EC" w:rsidR="005245CD" w:rsidRDefault="005245CD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∟Types d’action : 1- </w:t>
      </w:r>
      <w:r>
        <w:rPr>
          <w:rFonts w:ascii="Times New Roman" w:hAnsi="Times New Roman" w:cs="Times New Roman"/>
          <w:b/>
          <w:sz w:val="24"/>
          <w:lang w:val="fr-CA"/>
        </w:rPr>
        <w:t>De la loi</w:t>
      </w:r>
      <w:r>
        <w:rPr>
          <w:rFonts w:ascii="Times New Roman" w:hAnsi="Times New Roman" w:cs="Times New Roman"/>
          <w:sz w:val="24"/>
          <w:lang w:val="fr-CA"/>
        </w:rPr>
        <w:t xml:space="preserve"> et 2- </w:t>
      </w:r>
      <w:r>
        <w:rPr>
          <w:rFonts w:ascii="Times New Roman" w:hAnsi="Times New Roman" w:cs="Times New Roman"/>
          <w:b/>
          <w:sz w:val="24"/>
          <w:lang w:val="fr-CA"/>
        </w:rPr>
        <w:t xml:space="preserve"> Prétoriennes</w:t>
      </w:r>
    </w:p>
    <w:p w14:paraId="4B5D6C75" w14:textId="1FC16580" w:rsidR="005245CD" w:rsidRDefault="005245CD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∟Juge temporaire donne une </w:t>
      </w:r>
      <w:r w:rsidRPr="000F2D0F">
        <w:rPr>
          <w:rFonts w:ascii="Times New Roman" w:hAnsi="Times New Roman" w:cs="Times New Roman"/>
          <w:sz w:val="24"/>
          <w:u w:val="single"/>
          <w:lang w:val="fr-CA"/>
        </w:rPr>
        <w:t xml:space="preserve">sentence </w:t>
      </w:r>
      <w:r>
        <w:rPr>
          <w:rFonts w:ascii="Times New Roman" w:hAnsi="Times New Roman" w:cs="Times New Roman"/>
          <w:sz w:val="24"/>
          <w:lang w:val="fr-CA"/>
        </w:rPr>
        <w:t>en toute équité pour les parties et non en droit</w:t>
      </w:r>
    </w:p>
    <w:p w14:paraId="10EE445D" w14:textId="77777777" w:rsidR="005245CD" w:rsidRDefault="005245CD" w:rsidP="005245CD">
      <w:pPr>
        <w:ind w:left="360"/>
        <w:rPr>
          <w:rFonts w:ascii="Times New Roman" w:hAnsi="Times New Roman" w:cs="Times New Roman"/>
          <w:sz w:val="24"/>
          <w:lang w:val="fr-CA"/>
        </w:rPr>
      </w:pPr>
    </w:p>
    <w:p w14:paraId="6FD09B22" w14:textId="71B62F96" w:rsidR="005245CD" w:rsidRDefault="005245CD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→Commence comme une pratique du droit et se développe en science du droit</w:t>
      </w:r>
    </w:p>
    <w:p w14:paraId="648587C3" w14:textId="5CFC7556" w:rsidR="005245CD" w:rsidRDefault="005245CD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→Conquête de la Grèce en 146 AEC</w:t>
      </w:r>
    </w:p>
    <w:p w14:paraId="0051CB9A" w14:textId="181789B0" w:rsidR="005245CD" w:rsidRDefault="005245CD" w:rsidP="005245CD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∟Romains adoptent la jurisprudence et la pensée philosophique et politique</w:t>
      </w:r>
    </w:p>
    <w:p w14:paraId="66A5E218" w14:textId="4AEA9C33" w:rsidR="005245CD" w:rsidRDefault="00833B02" w:rsidP="005245CD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 w:rsidR="005245CD">
        <w:rPr>
          <w:rFonts w:ascii="Times New Roman" w:hAnsi="Times New Roman" w:cs="Times New Roman"/>
          <w:sz w:val="24"/>
          <w:lang w:val="fr-CA"/>
        </w:rPr>
        <w:t>∟Équivalent de la doctrine, pas décisions</w:t>
      </w:r>
    </w:p>
    <w:p w14:paraId="64707FF9" w14:textId="686780E5" w:rsidR="005245CD" w:rsidRDefault="00833B02" w:rsidP="005245CD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 w:rsidR="005245CD">
        <w:rPr>
          <w:rFonts w:ascii="Times New Roman" w:hAnsi="Times New Roman" w:cs="Times New Roman"/>
          <w:sz w:val="24"/>
          <w:lang w:val="fr-CA"/>
        </w:rPr>
        <w:t>∟Juristes professionnels, donc juges professionnels</w:t>
      </w:r>
    </w:p>
    <w:p w14:paraId="056134BA" w14:textId="52077E09" w:rsidR="005245CD" w:rsidRDefault="00DE5DE8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∟Regula : règles de droit qui naissent en dehors du conflit raisonnement déductif</w:t>
      </w:r>
    </w:p>
    <w:p w14:paraId="7C8BD356" w14:textId="2D9897E2" w:rsidR="00DE5DE8" w:rsidRDefault="00DE5DE8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∟Droit casuistique : règles qui naissent du conflit, raisonnement inductif</w:t>
      </w:r>
    </w:p>
    <w:p w14:paraId="047AFD4F" w14:textId="65C8C122" w:rsidR="00DE5DE8" w:rsidRDefault="00DE5DE8" w:rsidP="005245CD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∟Naissance de droits subjectifs</w:t>
      </w:r>
    </w:p>
    <w:p w14:paraId="59F78493" w14:textId="77777777" w:rsidR="00DE5DE8" w:rsidRDefault="00DE5DE8" w:rsidP="005245CD">
      <w:pPr>
        <w:ind w:left="360"/>
        <w:rPr>
          <w:rFonts w:ascii="Times New Roman" w:hAnsi="Times New Roman" w:cs="Times New Roman"/>
          <w:sz w:val="24"/>
          <w:lang w:val="fr-CA"/>
        </w:rPr>
      </w:pPr>
    </w:p>
    <w:p w14:paraId="03D23095" w14:textId="38743097" w:rsidR="00DE5DE8" w:rsidRDefault="00DE5DE8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∟Codification : compilation, classification et harmonisation</w:t>
      </w:r>
    </w:p>
    <w:p w14:paraId="7A70121F" w14:textId="61A61D6D" w:rsidR="00DE5DE8" w:rsidRDefault="00DE5DE8" w:rsidP="005245CD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∟292 EC : codex</w:t>
      </w:r>
    </w:p>
    <w:p w14:paraId="38E8E482" w14:textId="3CC3C3E7" w:rsidR="00DE5DE8" w:rsidRDefault="00DE5DE8" w:rsidP="005245CD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∟Premier code : Code Théodosien en 438 EC</w:t>
      </w:r>
    </w:p>
    <w:p w14:paraId="2EF44A53" w14:textId="3D3F3E93" w:rsidR="00DE5DE8" w:rsidRDefault="00DE5DE8" w:rsidP="005245CD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∟Code Justinien en 533-534</w:t>
      </w:r>
    </w:p>
    <w:p w14:paraId="4C4DA757" w14:textId="2B0344D0" w:rsidR="00DE5DE8" w:rsidRDefault="00833B02" w:rsidP="005245CD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 w:rsidR="00DE5DE8">
        <w:rPr>
          <w:rFonts w:ascii="Times New Roman" w:hAnsi="Times New Roman" w:cs="Times New Roman"/>
          <w:sz w:val="24"/>
          <w:lang w:val="fr-CA"/>
        </w:rPr>
        <w:t>-Code propre (12 livres)</w:t>
      </w:r>
    </w:p>
    <w:p w14:paraId="332BCCD6" w14:textId="6B3DF160" w:rsidR="00DE5DE8" w:rsidRDefault="00833B02" w:rsidP="005245CD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 w:rsidR="00DE5DE8">
        <w:rPr>
          <w:rFonts w:ascii="Times New Roman" w:hAnsi="Times New Roman" w:cs="Times New Roman"/>
          <w:sz w:val="24"/>
          <w:lang w:val="fr-CA"/>
        </w:rPr>
        <w:t>-Digeste (50 livres) →Doctrine</w:t>
      </w:r>
    </w:p>
    <w:p w14:paraId="61E74EED" w14:textId="404737FA" w:rsidR="00DE5DE8" w:rsidRDefault="00833B02" w:rsidP="005245CD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 w:rsidR="00DE5DE8">
        <w:rPr>
          <w:rFonts w:ascii="Times New Roman" w:hAnsi="Times New Roman" w:cs="Times New Roman"/>
          <w:sz w:val="24"/>
          <w:lang w:val="fr-CA"/>
        </w:rPr>
        <w:t>-Institutes (4 livres)</w:t>
      </w:r>
    </w:p>
    <w:p w14:paraId="5842E9C9" w14:textId="0AEBEBE3" w:rsidR="00DE5DE8" w:rsidRDefault="00833B02" w:rsidP="005245CD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 w:rsidR="00DE5DE8">
        <w:rPr>
          <w:rFonts w:ascii="Times New Roman" w:hAnsi="Times New Roman" w:cs="Times New Roman"/>
          <w:sz w:val="24"/>
          <w:lang w:val="fr-CA"/>
        </w:rPr>
        <w:t>-Novelles</w:t>
      </w:r>
    </w:p>
    <w:p w14:paraId="4EF88D52" w14:textId="17C5131F" w:rsidR="00DE5DE8" w:rsidRDefault="00DE5DE8" w:rsidP="005245CD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∟Apport : </w:t>
      </w:r>
    </w:p>
    <w:p w14:paraId="14C91A3D" w14:textId="7E7B53D1" w:rsidR="00DE5DE8" w:rsidRDefault="00DE5DE8" w:rsidP="005245CD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-Mise par écrit du droit</w:t>
      </w:r>
    </w:p>
    <w:p w14:paraId="32FC3B25" w14:textId="5C4B64AC" w:rsidR="00DE5DE8" w:rsidRDefault="00DE5DE8" w:rsidP="005245CD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-Fixation du contenu de la règle</w:t>
      </w:r>
    </w:p>
    <w:p w14:paraId="7F1B43FE" w14:textId="5361FC1D" w:rsidR="00DE5DE8" w:rsidRDefault="00DE5DE8" w:rsidP="005245CD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-Harmonisation et thématisation</w:t>
      </w:r>
    </w:p>
    <w:p w14:paraId="6D4CE322" w14:textId="7111D85F" w:rsidR="00DE5DE8" w:rsidRDefault="00DE5DE8" w:rsidP="00DE5DE8">
      <w:pPr>
        <w:ind w:left="36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-Simplification et accessibilité</w:t>
      </w:r>
    </w:p>
    <w:p w14:paraId="7DC0B49D" w14:textId="2FC46E74" w:rsidR="00833B02" w:rsidRDefault="00833B02" w:rsidP="00833B02">
      <w:pPr>
        <w:rPr>
          <w:rFonts w:ascii="Times New Roman" w:hAnsi="Times New Roman" w:cs="Times New Roman"/>
          <w:sz w:val="28"/>
          <w:lang w:val="fr-CA"/>
        </w:rPr>
      </w:pPr>
      <w:r>
        <w:rPr>
          <w:rFonts w:ascii="Times New Roman" w:hAnsi="Times New Roman" w:cs="Times New Roman"/>
          <w:sz w:val="28"/>
          <w:lang w:val="fr-CA"/>
        </w:rPr>
        <w:t>Le droit du Moyen-Âge</w:t>
      </w:r>
    </w:p>
    <w:p w14:paraId="30CFD252" w14:textId="1AD343F9" w:rsidR="00833B02" w:rsidRDefault="00833B02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→Invasions barbares IVe et Ve siècles</w:t>
      </w:r>
    </w:p>
    <w:p w14:paraId="14EB1D64" w14:textId="2EFDEAEF" w:rsidR="00833B02" w:rsidRDefault="00833B02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lastRenderedPageBreak/>
        <w:t>→Baptême de Clovis (481-511) en 496</w:t>
      </w:r>
    </w:p>
    <w:p w14:paraId="45E2F5D6" w14:textId="44EDB452" w:rsidR="00833B02" w:rsidRDefault="00833B02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∟Création d’un grand empire franc</w:t>
      </w:r>
    </w:p>
    <w:p w14:paraId="2478AF66" w14:textId="073BD2EF" w:rsidR="00833B02" w:rsidRDefault="00833B02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∟Pluralité juridique à fondement ethnique</w:t>
      </w:r>
    </w:p>
    <w:p w14:paraId="16D6BEF9" w14:textId="0F626230" w:rsidR="00833B02" w:rsidRDefault="00833B02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∟Principe de la personnalité du droit comme à Rome, mais relève </w:t>
      </w:r>
      <w:r>
        <w:rPr>
          <w:rFonts w:ascii="Times New Roman" w:hAnsi="Times New Roman" w:cs="Times New Roman"/>
          <w:sz w:val="24"/>
          <w:lang w:val="fr-CA"/>
        </w:rPr>
        <w:tab/>
        <w:t xml:space="preserve">du sang et non de la </w:t>
      </w:r>
      <w:r>
        <w:rPr>
          <w:rFonts w:ascii="Times New Roman" w:hAnsi="Times New Roman" w:cs="Times New Roman"/>
          <w:sz w:val="24"/>
          <w:lang w:val="fr-CA"/>
        </w:rPr>
        <w:tab/>
        <w:t>citoyenneté</w:t>
      </w:r>
    </w:p>
    <w:p w14:paraId="2FD36186" w14:textId="2A4D8638" w:rsidR="00833B02" w:rsidRDefault="00833B02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∟Droit romain, droit canon* et droits coutumiers barbares</w:t>
      </w:r>
    </w:p>
    <w:p w14:paraId="29668D67" w14:textId="4E40E2E7" w:rsidR="00833B02" w:rsidRDefault="00833B02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∟Clovis ordonne sa simplification en résumés (Bréviaire d’Alaric)</w:t>
      </w:r>
    </w:p>
    <w:p w14:paraId="7B22E510" w14:textId="1A42ED78" w:rsidR="00833B02" w:rsidRDefault="00833B02" w:rsidP="00833B02">
      <w:pPr>
        <w:rPr>
          <w:rFonts w:ascii="Times New Roman" w:hAnsi="Times New Roman" w:cs="Times New Roman"/>
          <w:sz w:val="24"/>
          <w:lang w:val="fr-CA"/>
        </w:rPr>
      </w:pPr>
      <w:r w:rsidRPr="00833B02"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* lois créées par les évêques (canons) et le Pape (décrétales)</w:t>
      </w:r>
    </w:p>
    <w:p w14:paraId="4031C813" w14:textId="44A9C321" w:rsidR="00833B02" w:rsidRDefault="00833B02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∟Évangélisation des barbares</w:t>
      </w:r>
    </w:p>
    <w:p w14:paraId="3FAFA899" w14:textId="3851D7BF" w:rsidR="00833B02" w:rsidRDefault="00833B02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∟Loi salique (interdit aux femmes d’accéder au pouvoir)</w:t>
      </w:r>
    </w:p>
    <w:p w14:paraId="36CE9414" w14:textId="77777777" w:rsidR="00833B02" w:rsidRDefault="00833B02" w:rsidP="00833B02">
      <w:pPr>
        <w:rPr>
          <w:rFonts w:ascii="Times New Roman" w:hAnsi="Times New Roman" w:cs="Times New Roman"/>
          <w:sz w:val="24"/>
          <w:lang w:val="fr-CA"/>
        </w:rPr>
      </w:pPr>
    </w:p>
    <w:p w14:paraId="2E138701" w14:textId="7551D65F" w:rsidR="00833B02" w:rsidRDefault="00833B02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∟Pluralité juridique à fondement territorial →droit du sol</w:t>
      </w:r>
    </w:p>
    <w:p w14:paraId="02CC5E7F" w14:textId="51411160" w:rsidR="00833B02" w:rsidRDefault="00833B02" w:rsidP="00833B02">
      <w:pPr>
        <w:rPr>
          <w:rFonts w:ascii="Times New Roman" w:hAnsi="Times New Roman" w:cs="Times New Roman"/>
          <w:b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∟Raisons pour la transformation</w:t>
      </w:r>
      <w:r w:rsidR="00DF03A3">
        <w:rPr>
          <w:rFonts w:ascii="Times New Roman" w:hAnsi="Times New Roman" w:cs="Times New Roman"/>
          <w:sz w:val="24"/>
          <w:lang w:val="fr-CA"/>
        </w:rPr>
        <w:t xml:space="preserve"> : 1- </w:t>
      </w:r>
      <w:r w:rsidR="00DF03A3">
        <w:rPr>
          <w:rFonts w:ascii="Times New Roman" w:hAnsi="Times New Roman" w:cs="Times New Roman"/>
          <w:b/>
          <w:sz w:val="24"/>
          <w:lang w:val="fr-CA"/>
        </w:rPr>
        <w:t>Démographique</w:t>
      </w:r>
      <w:r w:rsidR="00DF03A3">
        <w:rPr>
          <w:rFonts w:ascii="Times New Roman" w:hAnsi="Times New Roman" w:cs="Times New Roman"/>
          <w:sz w:val="24"/>
          <w:lang w:val="fr-CA"/>
        </w:rPr>
        <w:t xml:space="preserve">, 2- </w:t>
      </w:r>
      <w:r w:rsidR="00DF03A3">
        <w:rPr>
          <w:rFonts w:ascii="Times New Roman" w:hAnsi="Times New Roman" w:cs="Times New Roman"/>
          <w:b/>
          <w:sz w:val="24"/>
          <w:lang w:val="fr-CA"/>
        </w:rPr>
        <w:t>Religieux</w:t>
      </w:r>
      <w:r w:rsidR="00DF03A3">
        <w:rPr>
          <w:rFonts w:ascii="Times New Roman" w:hAnsi="Times New Roman" w:cs="Times New Roman"/>
          <w:sz w:val="24"/>
          <w:lang w:val="fr-CA"/>
        </w:rPr>
        <w:t xml:space="preserve"> et 3- </w:t>
      </w:r>
      <w:r w:rsidR="00DF03A3">
        <w:rPr>
          <w:rFonts w:ascii="Times New Roman" w:hAnsi="Times New Roman" w:cs="Times New Roman"/>
          <w:b/>
          <w:sz w:val="24"/>
          <w:lang w:val="fr-CA"/>
        </w:rPr>
        <w:t>Politique</w:t>
      </w:r>
    </w:p>
    <w:p w14:paraId="717C8682" w14:textId="130C0FB8" w:rsidR="00DF03A3" w:rsidRDefault="00DF03A3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b/>
          <w:sz w:val="24"/>
          <w:lang w:val="fr-CA"/>
        </w:rPr>
        <w:tab/>
      </w:r>
      <w:r w:rsidR="00E2090D">
        <w:rPr>
          <w:rFonts w:ascii="Times New Roman" w:hAnsi="Times New Roman" w:cs="Times New Roman"/>
          <w:b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 xml:space="preserve">2. Sacralisation de la fonction royale en 751 (sacre du roi Pépin le Bref) et </w:t>
      </w:r>
      <w:r w:rsidR="00E2090D">
        <w:rPr>
          <w:rFonts w:ascii="Times New Roman" w:hAnsi="Times New Roman" w:cs="Times New Roman"/>
          <w:sz w:val="24"/>
          <w:lang w:val="fr-CA"/>
        </w:rPr>
        <w:tab/>
      </w:r>
      <w:r w:rsidR="00E2090D">
        <w:rPr>
          <w:rFonts w:ascii="Times New Roman" w:hAnsi="Times New Roman" w:cs="Times New Roman"/>
          <w:sz w:val="24"/>
          <w:lang w:val="fr-CA"/>
        </w:rPr>
        <w:tab/>
      </w:r>
      <w:r w:rsidR="00E2090D">
        <w:rPr>
          <w:rFonts w:ascii="Times New Roman" w:hAnsi="Times New Roman" w:cs="Times New Roman"/>
          <w:sz w:val="24"/>
          <w:lang w:val="fr-CA"/>
        </w:rPr>
        <w:tab/>
      </w:r>
      <w:r w:rsidR="00E2090D"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>unification religieuse (</w:t>
      </w:r>
      <w:r w:rsidRPr="00DF03A3">
        <w:rPr>
          <w:rFonts w:ascii="Times New Roman" w:hAnsi="Times New Roman" w:cs="Times New Roman"/>
          <w:i/>
          <w:sz w:val="24"/>
          <w:lang w:val="fr-CA"/>
        </w:rPr>
        <w:t>Unitas christianorum</w:t>
      </w:r>
      <w:r>
        <w:rPr>
          <w:rFonts w:ascii="Times New Roman" w:hAnsi="Times New Roman" w:cs="Times New Roman"/>
          <w:sz w:val="24"/>
          <w:lang w:val="fr-CA"/>
        </w:rPr>
        <w:t>)</w:t>
      </w:r>
    </w:p>
    <w:p w14:paraId="4CE7E19C" w14:textId="50C3B75F" w:rsidR="00DF03A3" w:rsidRDefault="00DF03A3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 w:rsidR="00E2090D"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>3. Décret capitulaires, proclamations royales de droit public</w:t>
      </w:r>
    </w:p>
    <w:p w14:paraId="4C93316C" w14:textId="139DC502" w:rsidR="00DF03A3" w:rsidRDefault="00DF03A3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 w:rsidR="00E2090D"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>∟</w:t>
      </w:r>
      <w:r w:rsidRPr="000F2D0F">
        <w:rPr>
          <w:rFonts w:ascii="Times New Roman" w:hAnsi="Times New Roman" w:cs="Times New Roman"/>
          <w:sz w:val="24"/>
          <w:u w:val="single"/>
          <w:lang w:val="fr-CA"/>
        </w:rPr>
        <w:t>Loi salique</w:t>
      </w:r>
      <w:r>
        <w:rPr>
          <w:rFonts w:ascii="Times New Roman" w:hAnsi="Times New Roman" w:cs="Times New Roman"/>
          <w:sz w:val="24"/>
          <w:lang w:val="fr-CA"/>
        </w:rPr>
        <w:t> : droit privé; droit canon : Église et mariages</w:t>
      </w:r>
    </w:p>
    <w:p w14:paraId="4A0F96BC" w14:textId="14AE13A2" w:rsidR="00DF03A3" w:rsidRDefault="00DF03A3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∟Plusieurs droits mais droit canonique et public s’appliquent à tout le royaume</w:t>
      </w:r>
    </w:p>
    <w:p w14:paraId="412A73ED" w14:textId="77777777" w:rsidR="00DF03A3" w:rsidRDefault="00DF03A3" w:rsidP="00833B02">
      <w:pPr>
        <w:rPr>
          <w:rFonts w:ascii="Times New Roman" w:hAnsi="Times New Roman" w:cs="Times New Roman"/>
          <w:sz w:val="24"/>
          <w:lang w:val="fr-CA"/>
        </w:rPr>
      </w:pPr>
    </w:p>
    <w:p w14:paraId="7533DABB" w14:textId="2E407024" w:rsidR="00DF03A3" w:rsidRDefault="00DF03A3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→Après Charlemagne, Louis le Pieux (meurt en 840)</w:t>
      </w:r>
    </w:p>
    <w:p w14:paraId="0263159A" w14:textId="1403B8FF" w:rsidR="00DF03A3" w:rsidRDefault="00DF03A3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∟trois fils veulent succéder (monarchie élective)</w:t>
      </w:r>
    </w:p>
    <w:p w14:paraId="5098E12F" w14:textId="4D75C53A" w:rsidR="00DF03A3" w:rsidRDefault="00DF03A3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→Traité de Verdun en 843 : Empire franc divisé en trois (France Orientale et Occidentale et Lotharingie)</w:t>
      </w:r>
    </w:p>
    <w:p w14:paraId="61B08F49" w14:textId="128AB3B1" w:rsidR="00DF03A3" w:rsidRDefault="00DF03A3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→Invasions des Vikings, Magyars er Sarrasins</w:t>
      </w:r>
    </w:p>
    <w:p w14:paraId="629894A0" w14:textId="457198B8" w:rsidR="00DF03A3" w:rsidRDefault="00DF03A3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→France se divise en duchés pour défense plus efficace</w:t>
      </w:r>
    </w:p>
    <w:p w14:paraId="623925F2" w14:textId="44A96557" w:rsidR="00DF03A3" w:rsidRDefault="00DF03A3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∟Apparition de la société féodale, multiplication des pouvoirs locaux</w:t>
      </w:r>
    </w:p>
    <w:p w14:paraId="54A47856" w14:textId="1344C6EB" w:rsidR="00DF03A3" w:rsidRDefault="00DF03A3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∟droits coutumiers locaux, pas de loi salique</w:t>
      </w:r>
    </w:p>
    <w:p w14:paraId="5FF34902" w14:textId="425EC8C3" w:rsidR="00DF03A3" w:rsidRDefault="00DF03A3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∟Décrets capitulaires disparaissent en 884</w:t>
      </w:r>
    </w:p>
    <w:p w14:paraId="265D8C3C" w14:textId="51E1BC00" w:rsidR="00DF03A3" w:rsidRDefault="00DF03A3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∟Droit canonique reste</w:t>
      </w:r>
    </w:p>
    <w:p w14:paraId="5BF633A0" w14:textId="193886AA" w:rsidR="00DF03A3" w:rsidRDefault="00DF03A3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lastRenderedPageBreak/>
        <w:tab/>
        <w:t>∟Contrat synallagmatique entre suzerains et vassaux</w:t>
      </w:r>
    </w:p>
    <w:p w14:paraId="129A961D" w14:textId="26681163" w:rsidR="00DF03A3" w:rsidRDefault="00DF03A3" w:rsidP="00833B02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∟Fief : Terre concédée en usufruit à un vassal</w:t>
      </w:r>
    </w:p>
    <w:p w14:paraId="26C83D9D" w14:textId="5DB51C02" w:rsidR="004A1D1F" w:rsidRDefault="00DF03A3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∟Apparition de privilèges : division de la société en trois ordres, chacun ayant différents </w:t>
      </w:r>
      <w:r>
        <w:rPr>
          <w:rFonts w:ascii="Times New Roman" w:hAnsi="Times New Roman" w:cs="Times New Roman"/>
          <w:sz w:val="24"/>
          <w:lang w:val="fr-CA"/>
        </w:rPr>
        <w:tab/>
        <w:t xml:space="preserve">droits et obligations : 1- </w:t>
      </w:r>
      <w:r>
        <w:rPr>
          <w:rFonts w:ascii="Times New Roman" w:hAnsi="Times New Roman" w:cs="Times New Roman"/>
          <w:b/>
          <w:sz w:val="24"/>
          <w:lang w:val="fr-CA"/>
        </w:rPr>
        <w:t>Clergé</w:t>
      </w:r>
      <w:r>
        <w:rPr>
          <w:rFonts w:ascii="Times New Roman" w:hAnsi="Times New Roman" w:cs="Times New Roman"/>
          <w:sz w:val="24"/>
          <w:lang w:val="fr-CA"/>
        </w:rPr>
        <w:t xml:space="preserve">, 2- </w:t>
      </w:r>
      <w:r>
        <w:rPr>
          <w:rFonts w:ascii="Times New Roman" w:hAnsi="Times New Roman" w:cs="Times New Roman"/>
          <w:b/>
          <w:sz w:val="24"/>
          <w:lang w:val="fr-CA"/>
        </w:rPr>
        <w:t>Noblesse</w:t>
      </w:r>
      <w:r>
        <w:rPr>
          <w:rFonts w:ascii="Times New Roman" w:hAnsi="Times New Roman" w:cs="Times New Roman"/>
          <w:sz w:val="24"/>
          <w:lang w:val="fr-CA"/>
        </w:rPr>
        <w:t xml:space="preserve"> et 3- </w:t>
      </w:r>
      <w:r>
        <w:rPr>
          <w:rFonts w:ascii="Times New Roman" w:hAnsi="Times New Roman" w:cs="Times New Roman"/>
          <w:b/>
          <w:sz w:val="24"/>
          <w:lang w:val="fr-CA"/>
        </w:rPr>
        <w:t>Paysannerie</w:t>
      </w:r>
    </w:p>
    <w:p w14:paraId="723B082A" w14:textId="323E0110" w:rsidR="004A1D1F" w:rsidRPr="004A1D1F" w:rsidRDefault="004A1D1F" w:rsidP="004A1D1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Le clergé s’autogouverne</w:t>
      </w:r>
    </w:p>
    <w:p w14:paraId="44A2BD1E" w14:textId="26EECD1E" w:rsidR="004A1D1F" w:rsidRPr="004A1D1F" w:rsidRDefault="004A1D1F" w:rsidP="004A1D1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Le nobles ne paient pas de taxes et sont jugés par des nobles</w:t>
      </w:r>
    </w:p>
    <w:p w14:paraId="368358F6" w14:textId="77777777" w:rsidR="004A1D1F" w:rsidRDefault="004A1D1F" w:rsidP="004A1D1F">
      <w:pPr>
        <w:rPr>
          <w:rFonts w:ascii="Times New Roman" w:hAnsi="Times New Roman" w:cs="Times New Roman"/>
          <w:b/>
          <w:sz w:val="24"/>
          <w:lang w:val="fr-CA"/>
        </w:rPr>
      </w:pPr>
    </w:p>
    <w:p w14:paraId="3C0ECC34" w14:textId="314B503B" w:rsidR="004A1D1F" w:rsidRDefault="004A1D1F" w:rsidP="004A1D1F">
      <w:pPr>
        <w:rPr>
          <w:rFonts w:ascii="Times New Roman" w:hAnsi="Times New Roman" w:cs="Times New Roman"/>
          <w:sz w:val="24"/>
          <w:lang w:val="fr-CA"/>
        </w:rPr>
      </w:pPr>
      <w:r w:rsidRPr="004A1D1F">
        <w:rPr>
          <w:rFonts w:ascii="Times New Roman" w:hAnsi="Times New Roman" w:cs="Times New Roman"/>
          <w:sz w:val="24"/>
          <w:lang w:val="fr-CA"/>
        </w:rPr>
        <w:t>→</w:t>
      </w:r>
      <w:r>
        <w:rPr>
          <w:rFonts w:ascii="Times New Roman" w:hAnsi="Times New Roman" w:cs="Times New Roman"/>
          <w:sz w:val="24"/>
          <w:lang w:val="fr-CA"/>
        </w:rPr>
        <w:t>Essor du droit savant en Europe, renaissance du droit civil romain</w:t>
      </w:r>
    </w:p>
    <w:p w14:paraId="4D57830C" w14:textId="62B75F55" w:rsidR="004A1D1F" w:rsidRDefault="004A1D1F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∟Compilations Justiniennes redécouvertes</w:t>
      </w:r>
    </w:p>
    <w:p w14:paraId="09E64A27" w14:textId="1EFD7FCE" w:rsidR="004A1D1F" w:rsidRDefault="004A1D1F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∟Seigneurs vont s’inspirer du droit romain</w:t>
      </w:r>
    </w:p>
    <w:p w14:paraId="32E1E43B" w14:textId="73103B93" w:rsidR="004A1D1F" w:rsidRDefault="004A1D1F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</w:t>
      </w:r>
      <w:r w:rsidRPr="004A1D1F">
        <w:rPr>
          <w:rFonts w:ascii="Times New Roman" w:hAnsi="Times New Roman" w:cs="Times New Roman"/>
          <w:i/>
          <w:sz w:val="24"/>
          <w:lang w:val="fr-CA"/>
        </w:rPr>
        <w:t>Jus commune</w:t>
      </w:r>
      <w:r>
        <w:rPr>
          <w:rFonts w:ascii="Times New Roman" w:hAnsi="Times New Roman" w:cs="Times New Roman"/>
          <w:sz w:val="24"/>
          <w:lang w:val="fr-CA"/>
        </w:rPr>
        <w:t xml:space="preserve"> →droit commun, même partout en Europe pour des vides juridiques en droit coutumier</w:t>
      </w:r>
    </w:p>
    <w:p w14:paraId="062C7850" w14:textId="77777777" w:rsidR="004A1D1F" w:rsidRDefault="004A1D1F" w:rsidP="004A1D1F">
      <w:pPr>
        <w:rPr>
          <w:rFonts w:ascii="Times New Roman" w:hAnsi="Times New Roman" w:cs="Times New Roman"/>
          <w:sz w:val="24"/>
          <w:lang w:val="fr-CA"/>
        </w:rPr>
      </w:pPr>
    </w:p>
    <w:p w14:paraId="52A5D014" w14:textId="4EC9594C" w:rsidR="004D0D9C" w:rsidRDefault="004D0D9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→Restauration de l’institution monarchique</w:t>
      </w:r>
    </w:p>
    <w:p w14:paraId="06539009" w14:textId="6DE5A540" w:rsidR="004D0D9C" w:rsidRDefault="004D0D9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∟Philippe Le Bel (1285-1314 EC)</w:t>
      </w:r>
    </w:p>
    <w:p w14:paraId="075D2BBE" w14:textId="15A6FBEA" w:rsidR="004D0D9C" w:rsidRDefault="004D0D9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 xml:space="preserve">∟Malédiction des templiers, mâles meurent, seulement une fille qui ne peut pas </w:t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accéder au trône, ni ses enfants</w:t>
      </w:r>
    </w:p>
    <w:p w14:paraId="7032F4C9" w14:textId="11485A33" w:rsidR="004D0D9C" w:rsidRDefault="004D0D9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∟Lois fondamentales du royaume →équivalent d’une Constitution</w:t>
      </w:r>
    </w:p>
    <w:p w14:paraId="1A6E3733" w14:textId="0CEF21CF" w:rsidR="004D0D9C" w:rsidRDefault="004D0D9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∟extérieures et supérieures au Roi</w:t>
      </w:r>
    </w:p>
    <w:p w14:paraId="6FBEFCA4" w14:textId="01C0D823" w:rsidR="004D0D9C" w:rsidRDefault="004D0D9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∟Concernent l’organisation du royaume</w:t>
      </w:r>
    </w:p>
    <w:p w14:paraId="0FF6950D" w14:textId="13A38C05" w:rsidR="004D0D9C" w:rsidRDefault="004D0D9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∟Catégories :</w:t>
      </w:r>
    </w:p>
    <w:p w14:paraId="79B79A33" w14:textId="3F38FAF1" w:rsidR="004D0D9C" w:rsidRDefault="004D0D9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-Transmission de la Couronne</w:t>
      </w:r>
    </w:p>
    <w:p w14:paraId="549DA7BE" w14:textId="215192D2" w:rsidR="004D0D9C" w:rsidRDefault="004D0D9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-Gestion du domaine royal</w:t>
      </w:r>
    </w:p>
    <w:p w14:paraId="421B0312" w14:textId="06788A45" w:rsidR="004D0D9C" w:rsidRDefault="004D0D9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∟Continuité de la Couronne :</w:t>
      </w:r>
    </w:p>
    <w:p w14:paraId="1E282DFA" w14:textId="290C185C" w:rsidR="004D0D9C" w:rsidRDefault="004D0D9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-Majorité fixée à 14 ans</w:t>
      </w:r>
    </w:p>
    <w:p w14:paraId="354B691C" w14:textId="3103988F" w:rsidR="004D0D9C" w:rsidRDefault="004D0D9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-Passation du pouvoir instantané</w:t>
      </w:r>
    </w:p>
    <w:p w14:paraId="59446C82" w14:textId="1FD40211" w:rsidR="004D0D9C" w:rsidRDefault="004D0D9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-Régence : gouverne en son nom et pas au nom du Roi</w:t>
      </w:r>
    </w:p>
    <w:p w14:paraId="6E7529DD" w14:textId="43920481" w:rsidR="004D0D9C" w:rsidRDefault="004D0D9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∟Indisponibilité de la Couronne : Le Roi ne peut pas céder ou vendre la Couronne ou ses terres car pas un bien patrimonial</w:t>
      </w:r>
    </w:p>
    <w:p w14:paraId="520276BD" w14:textId="4142800F" w:rsidR="004D0D9C" w:rsidRDefault="004D0D9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∟Inaliénabilité du domaine royal : pas la propriété privée du Roi, domaine public</w:t>
      </w:r>
    </w:p>
    <w:p w14:paraId="2F378F19" w14:textId="2F7548D9" w:rsidR="004D0D9C" w:rsidRDefault="004D0D9C" w:rsidP="004A1D1F">
      <w:pPr>
        <w:rPr>
          <w:rFonts w:ascii="Times New Roman" w:hAnsi="Times New Roman" w:cs="Times New Roman"/>
          <w:sz w:val="28"/>
          <w:lang w:val="fr-CA"/>
        </w:rPr>
      </w:pPr>
      <w:r>
        <w:rPr>
          <w:rFonts w:ascii="Times New Roman" w:hAnsi="Times New Roman" w:cs="Times New Roman"/>
          <w:sz w:val="28"/>
          <w:lang w:val="fr-CA"/>
        </w:rPr>
        <w:lastRenderedPageBreak/>
        <w:t>Droit national français</w:t>
      </w:r>
    </w:p>
    <w:p w14:paraId="01798F26" w14:textId="7EE005B7" w:rsidR="004D0D9C" w:rsidRDefault="00801A36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→Maîtrise des coutumes par le Roi</w:t>
      </w:r>
    </w:p>
    <w:p w14:paraId="79E91BE4" w14:textId="3421627F" w:rsidR="00801A36" w:rsidRDefault="00801A36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∟Gardien et censeur des coutumes</w:t>
      </w:r>
    </w:p>
    <w:p w14:paraId="23F9759A" w14:textId="1C2DD74A" w:rsidR="00801A36" w:rsidRDefault="00801A36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∟Théorie des bonnes et mauvaises coutumes</w:t>
      </w:r>
    </w:p>
    <w:p w14:paraId="62957EC9" w14:textId="16A2D7E2" w:rsidR="00801A36" w:rsidRDefault="00801A36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-Contraire à la volonté de Dieu</w:t>
      </w:r>
    </w:p>
    <w:p w14:paraId="3C11EC4B" w14:textId="39EE9D26" w:rsidR="00801A36" w:rsidRDefault="00801A36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-Contraire à l’ordre public</w:t>
      </w:r>
    </w:p>
    <w:p w14:paraId="5F401EE8" w14:textId="260ED356" w:rsidR="00801A36" w:rsidRDefault="00801A36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-Contraire à la raison</w:t>
      </w:r>
    </w:p>
    <w:p w14:paraId="1F193B90" w14:textId="73F35977" w:rsidR="00801A36" w:rsidRDefault="00801A36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∟Ordonnance de Montils-les-Tours en 1454</w:t>
      </w:r>
    </w:p>
    <w:p w14:paraId="52A08AA2" w14:textId="1FE0C2D5" w:rsidR="00801A36" w:rsidRDefault="00801A36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∟Harmonisation et rédaction des coutumes</w:t>
      </w:r>
    </w:p>
    <w:p w14:paraId="2BEF8C29" w14:textId="318325E6" w:rsidR="00801A36" w:rsidRDefault="00801A36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∟Coutume de Paris</w:t>
      </w:r>
    </w:p>
    <w:p w14:paraId="31FC2779" w14:textId="042A9051" w:rsidR="00801A36" w:rsidRDefault="00801A36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→Aucune coutume n’est au-dessus du Roi</w:t>
      </w:r>
    </w:p>
    <w:p w14:paraId="4C59A85B" w14:textId="46D38526" w:rsidR="00801A36" w:rsidRDefault="00801A36" w:rsidP="004A1D1F">
      <w:pPr>
        <w:rPr>
          <w:rFonts w:ascii="Times New Roman" w:hAnsi="Times New Roman" w:cs="Times New Roman"/>
          <w:sz w:val="28"/>
          <w:lang w:val="fr-CA"/>
        </w:rPr>
      </w:pPr>
      <w:r>
        <w:rPr>
          <w:rFonts w:ascii="Times New Roman" w:hAnsi="Times New Roman" w:cs="Times New Roman"/>
          <w:sz w:val="28"/>
          <w:lang w:val="fr-CA"/>
        </w:rPr>
        <w:t>Droit révolutionnaire</w:t>
      </w:r>
    </w:p>
    <w:p w14:paraId="6FEF350F" w14:textId="18BF395E" w:rsidR="00801A36" w:rsidRDefault="00801A36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→1788 : Crise financière, politique et sociale</w:t>
      </w:r>
    </w:p>
    <w:p w14:paraId="133E8BA6" w14:textId="3B33AACE" w:rsidR="00801A36" w:rsidRDefault="00801A36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→Réunion des États généraux (Noblesse, clergé et Tiers-État)</w:t>
      </w:r>
    </w:p>
    <w:p w14:paraId="231A18BC" w14:textId="5735F9B6" w:rsidR="00801A36" w:rsidRDefault="00801A36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∟Tiers-État refuse de siéger et constitue l’Assemblée nationale</w:t>
      </w:r>
    </w:p>
    <w:p w14:paraId="53F41E29" w14:textId="11DBF4DC" w:rsidR="00801A36" w:rsidRDefault="00801A36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∟Première constitution de la France</w:t>
      </w:r>
    </w:p>
    <w:p w14:paraId="0A4BC1DF" w14:textId="4102075C" w:rsidR="00801A36" w:rsidRDefault="00801A36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∟Déclaration des droits de l’Homme et du Citoyen</w:t>
      </w:r>
    </w:p>
    <w:p w14:paraId="63066BF3" w14:textId="149CB586" w:rsidR="009B567C" w:rsidRDefault="009B567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∟Droit à l’égalité, la liberté, la propriété, la sûreté et à la résistance à l’oppression</w:t>
      </w:r>
    </w:p>
    <w:p w14:paraId="28530968" w14:textId="4E2C7920" w:rsidR="009B567C" w:rsidRDefault="009B567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∟Droits du citoyen à participer à la vie de la nation et de voter, la liberté d’opinion, </w:t>
      </w:r>
      <w:r>
        <w:rPr>
          <w:rFonts w:ascii="Times New Roman" w:hAnsi="Times New Roman" w:cs="Times New Roman"/>
          <w:sz w:val="24"/>
          <w:lang w:val="fr-CA"/>
        </w:rPr>
        <w:tab/>
        <w:t>d’expression et de religion, égale participation aux dépenses publiques</w:t>
      </w:r>
    </w:p>
    <w:p w14:paraId="5DA5E9AA" w14:textId="41435689" w:rsidR="00801A36" w:rsidRDefault="00801A36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→Terreur de Maximilien Robespierre</w:t>
      </w:r>
    </w:p>
    <w:p w14:paraId="28402E77" w14:textId="6226E909" w:rsidR="00801A36" w:rsidRDefault="00801A36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→Coup d’état de Napoléon Bonaparte en 1799</w:t>
      </w:r>
    </w:p>
    <w:p w14:paraId="2DB70AD2" w14:textId="77777777" w:rsidR="00801A36" w:rsidRDefault="00801A36" w:rsidP="004A1D1F">
      <w:pPr>
        <w:rPr>
          <w:rFonts w:ascii="Times New Roman" w:hAnsi="Times New Roman" w:cs="Times New Roman"/>
          <w:sz w:val="24"/>
          <w:lang w:val="fr-CA"/>
        </w:rPr>
      </w:pPr>
    </w:p>
    <w:p w14:paraId="09C6FACE" w14:textId="45FE6207" w:rsidR="00801A36" w:rsidRDefault="00801A36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→Affirmation de la loi comme seule source légitime du droit</w:t>
      </w:r>
    </w:p>
    <w:p w14:paraId="0ABE6A3D" w14:textId="4F4A4B19" w:rsidR="00801A36" w:rsidRDefault="00801A36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∟Théorie politico-juridique de la </w:t>
      </w:r>
      <w:r w:rsidRPr="00E2090D">
        <w:rPr>
          <w:rFonts w:ascii="Times New Roman" w:hAnsi="Times New Roman" w:cs="Times New Roman"/>
          <w:sz w:val="24"/>
          <w:u w:val="single"/>
          <w:lang w:val="fr-CA"/>
        </w:rPr>
        <w:t>souveraineté du peuple</w:t>
      </w:r>
    </w:p>
    <w:p w14:paraId="60E86A7E" w14:textId="43AABE36" w:rsidR="00801A36" w:rsidRDefault="00801A36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 w:rsidR="009B567C"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>-La Nation est Une et Indivisible</w:t>
      </w:r>
    </w:p>
    <w:p w14:paraId="79414A76" w14:textId="08500000" w:rsidR="00801A36" w:rsidRDefault="00801A36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 w:rsidR="009B567C"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>-Cette Nation est Souveraine</w:t>
      </w:r>
    </w:p>
    <w:p w14:paraId="5E3CA045" w14:textId="001CC670" w:rsidR="00801A36" w:rsidRDefault="00801A36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 w:rsidR="009B567C"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>-Le peuple gouverne par l’intermédiaire de l’Assemblée nationale</w:t>
      </w:r>
    </w:p>
    <w:p w14:paraId="287057F9" w14:textId="6AF56045" w:rsidR="00801A36" w:rsidRDefault="00801A36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lastRenderedPageBreak/>
        <w:tab/>
      </w:r>
      <w:r w:rsidR="009B567C"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>-L’Assemblée exprime parfaitement la volonté nationale par la loi</w:t>
      </w:r>
    </w:p>
    <w:p w14:paraId="65B27619" w14:textId="3C04083D" w:rsidR="00801A36" w:rsidRDefault="00801A36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∟Théorie politico-juridique de la </w:t>
      </w:r>
      <w:r w:rsidRPr="00E2090D">
        <w:rPr>
          <w:rFonts w:ascii="Times New Roman" w:hAnsi="Times New Roman" w:cs="Times New Roman"/>
          <w:sz w:val="24"/>
          <w:u w:val="single"/>
          <w:lang w:val="fr-CA"/>
        </w:rPr>
        <w:t>sacralisation de la loi</w:t>
      </w:r>
    </w:p>
    <w:p w14:paraId="48227C03" w14:textId="627B3000" w:rsidR="009E3F8D" w:rsidRDefault="009E3F8D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 w:rsidR="009B567C"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>-La loi est illimitée</w:t>
      </w:r>
    </w:p>
    <w:p w14:paraId="05A18BFD" w14:textId="2AED5EAC" w:rsidR="009E3F8D" w:rsidRDefault="009E3F8D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 w:rsidR="009B567C"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>-La loi est infaillible</w:t>
      </w:r>
    </w:p>
    <w:p w14:paraId="67BC1523" w14:textId="6F55AAD2" w:rsidR="009E3F8D" w:rsidRDefault="009E3F8D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 w:rsidR="009B567C"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>-La loi est un commandement absolu</w:t>
      </w:r>
    </w:p>
    <w:p w14:paraId="1556BBFF" w14:textId="44873F49" w:rsidR="009E3F8D" w:rsidRDefault="009E3F8D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 w:rsidR="009B567C"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>∟La loi est revêtue d’une légitimité inattaquable et sacrée</w:t>
      </w:r>
    </w:p>
    <w:p w14:paraId="62E7A765" w14:textId="6C0DBA56" w:rsidR="009E3F8D" w:rsidRDefault="009E3F8D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∟Interdiction aux juges de faire la loi, ils sont esclaves de la loi, principe de la légalité </w:t>
      </w:r>
      <w:r>
        <w:rPr>
          <w:rFonts w:ascii="Times New Roman" w:hAnsi="Times New Roman" w:cs="Times New Roman"/>
          <w:sz w:val="24"/>
          <w:lang w:val="fr-CA"/>
        </w:rPr>
        <w:tab/>
        <w:t>stricte (application à la lettre)</w:t>
      </w:r>
    </w:p>
    <w:p w14:paraId="06BE514A" w14:textId="77777777" w:rsidR="009E3F8D" w:rsidRDefault="009E3F8D" w:rsidP="004A1D1F">
      <w:pPr>
        <w:rPr>
          <w:rFonts w:ascii="Times New Roman" w:hAnsi="Times New Roman" w:cs="Times New Roman"/>
          <w:sz w:val="24"/>
          <w:lang w:val="fr-CA"/>
        </w:rPr>
      </w:pPr>
    </w:p>
    <w:p w14:paraId="4E414405" w14:textId="6EE822A9" w:rsidR="009E3F8D" w:rsidRDefault="009E3F8D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∟Séparation stricte des pouvoirs</w:t>
      </w:r>
    </w:p>
    <w:p w14:paraId="5307D7A1" w14:textId="5CB8441B" w:rsidR="009E3F8D" w:rsidRDefault="009E3F8D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∟Cour de cassation ne fait que vérifier si le droit a été bien appliqué</w:t>
      </w:r>
    </w:p>
    <w:p w14:paraId="20AB0A56" w14:textId="3DC60F3D" w:rsidR="009E3F8D" w:rsidRDefault="009E3F8D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∟Les jugements de cour sont anonymes et d’une seule voix (pas de dissidence)</w:t>
      </w:r>
    </w:p>
    <w:p w14:paraId="1228AEC9" w14:textId="77777777" w:rsidR="009E3F8D" w:rsidRDefault="009E3F8D" w:rsidP="004A1D1F">
      <w:pPr>
        <w:rPr>
          <w:rFonts w:ascii="Times New Roman" w:hAnsi="Times New Roman" w:cs="Times New Roman"/>
          <w:sz w:val="24"/>
          <w:lang w:val="fr-CA"/>
        </w:rPr>
      </w:pPr>
    </w:p>
    <w:p w14:paraId="7243762B" w14:textId="32B35EC9" w:rsidR="009E3F8D" w:rsidRDefault="009E3F8D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</w:t>
      </w:r>
      <w:r w:rsidR="009B567C">
        <w:rPr>
          <w:rFonts w:ascii="Times New Roman" w:hAnsi="Times New Roman" w:cs="Times New Roman"/>
          <w:sz w:val="24"/>
          <w:lang w:val="fr-CA"/>
        </w:rPr>
        <w:t>Construction de la figure du Citoyen français, totalement dévoué à la Nation</w:t>
      </w:r>
    </w:p>
    <w:p w14:paraId="16FAE86D" w14:textId="7D3AFE13" w:rsidR="009B567C" w:rsidRDefault="009B567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-Abolition des ordres sociaux</w:t>
      </w:r>
    </w:p>
    <w:p w14:paraId="37FCEDC9" w14:textId="0FEF7F1C" w:rsidR="009B567C" w:rsidRDefault="009B567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-Proclamation de droits individuels</w:t>
      </w:r>
    </w:p>
    <w:p w14:paraId="2BEBCBA0" w14:textId="27792970" w:rsidR="009B567C" w:rsidRDefault="009B567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-Affirmation de l’égalité de tous devant la loi</w:t>
      </w:r>
    </w:p>
    <w:p w14:paraId="371B2577" w14:textId="0DEDA443" w:rsidR="009B567C" w:rsidRDefault="009B567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∟Abolition des corporations et interdiction des regroupements professionnels</w:t>
      </w:r>
    </w:p>
    <w:p w14:paraId="606BB957" w14:textId="0B3D082F" w:rsidR="009B567C" w:rsidRDefault="009B567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</w:t>
      </w:r>
      <w:r w:rsidR="00E2090D">
        <w:rPr>
          <w:rFonts w:ascii="Times New Roman" w:hAnsi="Times New Roman" w:cs="Times New Roman"/>
          <w:sz w:val="24"/>
          <w:lang w:val="fr-CA"/>
        </w:rPr>
        <w:t>Violente campagne de déc</w:t>
      </w:r>
      <w:r>
        <w:rPr>
          <w:rFonts w:ascii="Times New Roman" w:hAnsi="Times New Roman" w:cs="Times New Roman"/>
          <w:sz w:val="24"/>
          <w:lang w:val="fr-CA"/>
        </w:rPr>
        <w:t>hristianisation (1793-1794)</w:t>
      </w:r>
    </w:p>
    <w:p w14:paraId="11CA3DB8" w14:textId="4B8D9F59" w:rsidR="009B567C" w:rsidRDefault="009B567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→Reconfiguration de l’administration territoriale (départements)</w:t>
      </w:r>
    </w:p>
    <w:p w14:paraId="10A60154" w14:textId="3559F9E1" w:rsidR="009B567C" w:rsidRDefault="009B567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→Imposition du français comme seule et unique langue nationale</w:t>
      </w:r>
    </w:p>
    <w:p w14:paraId="59C9FF74" w14:textId="4408274C" w:rsidR="009B567C" w:rsidRDefault="009B567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∟Révolution au service du peuple et non aux individus ou groupes</w:t>
      </w:r>
    </w:p>
    <w:p w14:paraId="7C076DB1" w14:textId="77777777" w:rsidR="009B567C" w:rsidRDefault="009B567C" w:rsidP="004A1D1F">
      <w:pPr>
        <w:rPr>
          <w:rFonts w:ascii="Times New Roman" w:hAnsi="Times New Roman" w:cs="Times New Roman"/>
          <w:sz w:val="24"/>
          <w:lang w:val="fr-CA"/>
        </w:rPr>
      </w:pPr>
    </w:p>
    <w:p w14:paraId="07D85C2A" w14:textId="53497217" w:rsidR="009B567C" w:rsidRDefault="009B567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∟Destruction de l’identité familiale</w:t>
      </w:r>
    </w:p>
    <w:p w14:paraId="5D103EE3" w14:textId="482B1D9C" w:rsidR="009B567C" w:rsidRDefault="009B567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-</w:t>
      </w:r>
      <w:r w:rsidRPr="000F2D0F">
        <w:rPr>
          <w:rFonts w:ascii="Times New Roman" w:hAnsi="Times New Roman" w:cs="Times New Roman"/>
          <w:sz w:val="24"/>
          <w:u w:val="single"/>
          <w:lang w:val="fr-CA"/>
        </w:rPr>
        <w:t xml:space="preserve">Laïcisation </w:t>
      </w:r>
      <w:r>
        <w:rPr>
          <w:rFonts w:ascii="Times New Roman" w:hAnsi="Times New Roman" w:cs="Times New Roman"/>
          <w:sz w:val="24"/>
          <w:lang w:val="fr-CA"/>
        </w:rPr>
        <w:t>du mariage</w:t>
      </w:r>
    </w:p>
    <w:p w14:paraId="18BA8FCB" w14:textId="0B8BBD8A" w:rsidR="009B567C" w:rsidRDefault="009B567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-Multiplication des causes de divorce</w:t>
      </w:r>
    </w:p>
    <w:p w14:paraId="7B6FD001" w14:textId="2EC5374A" w:rsidR="009B567C" w:rsidRDefault="009B567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-Égalité entres enfants naturels et illégitimes</w:t>
      </w:r>
    </w:p>
    <w:p w14:paraId="2713698E" w14:textId="6CAC7AC5" w:rsidR="009B567C" w:rsidRDefault="009B567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-Égalité successorale</w:t>
      </w:r>
    </w:p>
    <w:p w14:paraId="4CF68824" w14:textId="0F0D0C5B" w:rsidR="005E3D57" w:rsidRDefault="009B567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-Encouragement de l’adoption</w:t>
      </w:r>
    </w:p>
    <w:p w14:paraId="7CD83F9B" w14:textId="52AAA4A5" w:rsidR="005E3D57" w:rsidRDefault="005E3D57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lastRenderedPageBreak/>
        <w:t>→Napoléon Bonaparte devient Empereur en 1804</w:t>
      </w:r>
    </w:p>
    <w:p w14:paraId="53A3EC3C" w14:textId="41D98E4B" w:rsidR="005E3D57" w:rsidRDefault="00761B95" w:rsidP="00761B95">
      <w:pPr>
        <w:ind w:firstLine="72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∟Adoption et promulgation d’un code civil en 1804</w:t>
      </w:r>
    </w:p>
    <w:p w14:paraId="38983297" w14:textId="564322D1" w:rsidR="00761B95" w:rsidRDefault="00761B95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∟Interprétation large de la loi (à la lettre + esprit de la loi)</w:t>
      </w:r>
    </w:p>
    <w:p w14:paraId="1A4EA601" w14:textId="5A531642" w:rsidR="00761B95" w:rsidRDefault="00761B95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</w:t>
      </w:r>
      <w:r w:rsidRPr="00E2090D">
        <w:rPr>
          <w:rFonts w:ascii="Times New Roman" w:hAnsi="Times New Roman" w:cs="Times New Roman"/>
          <w:sz w:val="24"/>
          <w:u w:val="single"/>
          <w:lang w:val="fr-CA"/>
        </w:rPr>
        <w:t>Jurisprudence</w:t>
      </w:r>
      <w:r>
        <w:rPr>
          <w:rFonts w:ascii="Times New Roman" w:hAnsi="Times New Roman" w:cs="Times New Roman"/>
          <w:sz w:val="24"/>
          <w:lang w:val="fr-CA"/>
        </w:rPr>
        <w:t xml:space="preserve"> source indirecte du droit</w:t>
      </w:r>
    </w:p>
    <w:p w14:paraId="5C238931" w14:textId="0D885EFE" w:rsidR="00761B95" w:rsidRDefault="00761B95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∟Le juge est l’oracle et non l’esclave de la loi</w:t>
      </w:r>
    </w:p>
    <w:p w14:paraId="29326639" w14:textId="77777777" w:rsidR="00761B95" w:rsidRDefault="00761B95" w:rsidP="004A1D1F">
      <w:pPr>
        <w:rPr>
          <w:rFonts w:ascii="Times New Roman" w:hAnsi="Times New Roman" w:cs="Times New Roman"/>
          <w:sz w:val="24"/>
          <w:lang w:val="fr-CA"/>
        </w:rPr>
      </w:pPr>
    </w:p>
    <w:p w14:paraId="6012797E" w14:textId="477C6839" w:rsidR="00761B95" w:rsidRDefault="00761B95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→Droit de la famille : pilier du droit civil</w:t>
      </w:r>
    </w:p>
    <w:p w14:paraId="60877410" w14:textId="30D2DE38" w:rsidR="00761B95" w:rsidRDefault="00761B95" w:rsidP="00761B95">
      <w:pPr>
        <w:ind w:firstLine="72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∟Reconstruction de la famille légitime</w:t>
      </w:r>
    </w:p>
    <w:p w14:paraId="473C81A8" w14:textId="691636CF" w:rsidR="00761B95" w:rsidRDefault="00761B95" w:rsidP="00761B95">
      <w:pPr>
        <w:ind w:firstLine="72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-Affirmation de la puissance paternelle</w:t>
      </w:r>
    </w:p>
    <w:p w14:paraId="378449F6" w14:textId="4A71C842" w:rsidR="00761B95" w:rsidRDefault="00761B95" w:rsidP="00761B95">
      <w:pPr>
        <w:ind w:firstLine="72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-Primauté de la famille légitime</w:t>
      </w:r>
    </w:p>
    <w:p w14:paraId="3EB54055" w14:textId="5704849E" w:rsidR="00761B95" w:rsidRDefault="00761B95" w:rsidP="00761B95">
      <w:pPr>
        <w:ind w:firstLine="72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-Rétablissement de la liberté testamentaire</w:t>
      </w:r>
    </w:p>
    <w:p w14:paraId="0A258F39" w14:textId="5BE5EA75" w:rsidR="00761B95" w:rsidRDefault="00761B95" w:rsidP="00761B95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8"/>
          <w:lang w:val="fr-CA"/>
        </w:rPr>
        <w:t>Common Law</w:t>
      </w:r>
    </w:p>
    <w:p w14:paraId="446C0404" w14:textId="544AA491" w:rsidR="009B567C" w:rsidRDefault="00E2090D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→1016 : Unification de l’Angleterre</w:t>
      </w:r>
    </w:p>
    <w:p w14:paraId="4DE138BE" w14:textId="064F3B1D" w:rsidR="00E2090D" w:rsidRDefault="000B7D0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→1066 : Bataille de Hastings, victoire de Guillaume le Conquérant sur Harold Godwinson, après la mort d’Édouard le Confesseur</w:t>
      </w:r>
    </w:p>
    <w:p w14:paraId="132179ED" w14:textId="7ECCA984" w:rsidR="000B7D0C" w:rsidRDefault="000B7D0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∟Ancien français devient la langue de la Cour royale et de la noblesse</w:t>
      </w:r>
    </w:p>
    <w:p w14:paraId="1D847D6E" w14:textId="13F3D209" w:rsidR="000B7D0C" w:rsidRDefault="000B7D0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∟Saxon reste une langue orale, parlée par le peuple, donc reste simple pour des centaines </w:t>
      </w:r>
      <w:r>
        <w:rPr>
          <w:rFonts w:ascii="Times New Roman" w:hAnsi="Times New Roman" w:cs="Times New Roman"/>
          <w:sz w:val="24"/>
          <w:lang w:val="fr-CA"/>
        </w:rPr>
        <w:tab/>
        <w:t>d’années</w:t>
      </w:r>
    </w:p>
    <w:p w14:paraId="697DA36F" w14:textId="2E95B68C" w:rsidR="000B7D0C" w:rsidRDefault="000B7D0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∟Système de féodalité</w:t>
      </w:r>
    </w:p>
    <w:p w14:paraId="4D72222B" w14:textId="6A4590FB" w:rsidR="000B7D0C" w:rsidRDefault="000B7D0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∟Plusieurs personnes ont un droit réel sur une même terre</w:t>
      </w:r>
    </w:p>
    <w:p w14:paraId="2A611A95" w14:textId="76CAE753" w:rsidR="000B7D0C" w:rsidRDefault="000B7D0C" w:rsidP="004A1D1F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∟Contraire à la France : le Roi a beaucoup plus de pouvoir; tous les vassaux dans la </w:t>
      </w:r>
      <w:r>
        <w:rPr>
          <w:rFonts w:ascii="Times New Roman" w:hAnsi="Times New Roman" w:cs="Times New Roman"/>
          <w:sz w:val="24"/>
          <w:lang w:val="fr-CA"/>
        </w:rPr>
        <w:tab/>
        <w:t>pyramide sont loyaux (Roi, Ducs, Comtes et Barons)</w:t>
      </w:r>
    </w:p>
    <w:p w14:paraId="75B9DFC8" w14:textId="77777777" w:rsidR="000B7D0C" w:rsidRDefault="000B7D0C" w:rsidP="004A1D1F">
      <w:pPr>
        <w:rPr>
          <w:rFonts w:ascii="Times New Roman" w:hAnsi="Times New Roman" w:cs="Times New Roman"/>
          <w:sz w:val="24"/>
          <w:lang w:val="fr-CA"/>
        </w:rPr>
      </w:pPr>
    </w:p>
    <w:p w14:paraId="6E65D0AE" w14:textId="7024EA91" w:rsidR="000B7D0C" w:rsidRDefault="000B7D0C" w:rsidP="004A1D1F">
      <w:pPr>
        <w:rPr>
          <w:rFonts w:ascii="Times New Roman" w:hAnsi="Times New Roman" w:cs="Times New Roman"/>
          <w:b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∟Piliers de la Common Law : 1- </w:t>
      </w:r>
      <w:r>
        <w:rPr>
          <w:rFonts w:ascii="Times New Roman" w:hAnsi="Times New Roman" w:cs="Times New Roman"/>
          <w:b/>
          <w:sz w:val="24"/>
          <w:lang w:val="fr-CA"/>
        </w:rPr>
        <w:t>Le Roi</w:t>
      </w:r>
      <w:r>
        <w:rPr>
          <w:rFonts w:ascii="Times New Roman" w:hAnsi="Times New Roman" w:cs="Times New Roman"/>
          <w:sz w:val="24"/>
          <w:lang w:val="fr-CA"/>
        </w:rPr>
        <w:t xml:space="preserve">, 2- </w:t>
      </w:r>
      <w:r>
        <w:rPr>
          <w:rFonts w:ascii="Times New Roman" w:hAnsi="Times New Roman" w:cs="Times New Roman"/>
          <w:b/>
          <w:sz w:val="24"/>
          <w:lang w:val="fr-CA"/>
        </w:rPr>
        <w:t>Le Bref</w:t>
      </w:r>
      <w:r>
        <w:rPr>
          <w:rFonts w:ascii="Times New Roman" w:hAnsi="Times New Roman" w:cs="Times New Roman"/>
          <w:sz w:val="24"/>
          <w:lang w:val="fr-CA"/>
        </w:rPr>
        <w:t xml:space="preserve">, 3- </w:t>
      </w:r>
      <w:r>
        <w:rPr>
          <w:rFonts w:ascii="Times New Roman" w:hAnsi="Times New Roman" w:cs="Times New Roman"/>
          <w:b/>
          <w:sz w:val="24"/>
          <w:lang w:val="fr-CA"/>
        </w:rPr>
        <w:t>La Chancellerie</w:t>
      </w:r>
      <w:r>
        <w:rPr>
          <w:rFonts w:ascii="Times New Roman" w:hAnsi="Times New Roman" w:cs="Times New Roman"/>
          <w:sz w:val="24"/>
          <w:lang w:val="fr-CA"/>
        </w:rPr>
        <w:t>, 4-</w:t>
      </w:r>
      <w:r>
        <w:rPr>
          <w:rFonts w:ascii="Times New Roman" w:hAnsi="Times New Roman" w:cs="Times New Roman"/>
          <w:b/>
          <w:sz w:val="24"/>
          <w:lang w:val="fr-CA"/>
        </w:rPr>
        <w:t xml:space="preserve"> Les juridictions royales</w:t>
      </w:r>
      <w:r>
        <w:rPr>
          <w:rFonts w:ascii="Times New Roman" w:hAnsi="Times New Roman" w:cs="Times New Roman"/>
          <w:sz w:val="24"/>
          <w:lang w:val="fr-CA"/>
        </w:rPr>
        <w:t xml:space="preserve">, 5- </w:t>
      </w:r>
      <w:r>
        <w:rPr>
          <w:rFonts w:ascii="Times New Roman" w:hAnsi="Times New Roman" w:cs="Times New Roman"/>
          <w:b/>
          <w:sz w:val="24"/>
          <w:lang w:val="fr-CA"/>
        </w:rPr>
        <w:t>Professionnels</w:t>
      </w:r>
      <w:r>
        <w:rPr>
          <w:rFonts w:ascii="Times New Roman" w:hAnsi="Times New Roman" w:cs="Times New Roman"/>
          <w:sz w:val="24"/>
          <w:lang w:val="fr-CA"/>
        </w:rPr>
        <w:t xml:space="preserve"> et 6- </w:t>
      </w:r>
      <w:r>
        <w:rPr>
          <w:rFonts w:ascii="Times New Roman" w:hAnsi="Times New Roman" w:cs="Times New Roman"/>
          <w:b/>
          <w:sz w:val="24"/>
          <w:lang w:val="fr-CA"/>
        </w:rPr>
        <w:t>Auteurs de doctrine</w:t>
      </w:r>
    </w:p>
    <w:p w14:paraId="2552AF89" w14:textId="29789B38" w:rsidR="000B7D0C" w:rsidRDefault="000B7D0C" w:rsidP="000B7D0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Le Roi est sacré et prête serment qu’il respectera les lois et coutumes du royaume</w:t>
      </w:r>
    </w:p>
    <w:p w14:paraId="328EC06B" w14:textId="2CAE8F14" w:rsidR="000B7D0C" w:rsidRDefault="000B7D0C" w:rsidP="000B7D0C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Veut dire les coutumes locales en 1100, veut dire Common Law maintenant</w:t>
      </w:r>
    </w:p>
    <w:p w14:paraId="5979B200" w14:textId="7BCCC22F" w:rsidR="000B7D0C" w:rsidRDefault="000B7D0C" w:rsidP="000B7D0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Ordre court du Roi sur parchemin qui permet de commencer une action devant une cour du Roi</w:t>
      </w:r>
    </w:p>
    <w:p w14:paraId="1A9C5DF2" w14:textId="60BCEF65" w:rsidR="000B7D0C" w:rsidRDefault="000B7D0C" w:rsidP="000B7D0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Plus proche conseiller du Roi, souvent un important membre de l’Église. Il s’occupe de l’administration royale et de l’écriture comme les writs</w:t>
      </w:r>
    </w:p>
    <w:p w14:paraId="5E3635DB" w14:textId="6FE073CC" w:rsidR="000B7D0C" w:rsidRDefault="009C1B14" w:rsidP="000B7D0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Les cours du Roi</w:t>
      </w:r>
    </w:p>
    <w:p w14:paraId="10FA5D78" w14:textId="1BBFC785" w:rsidR="009C1B14" w:rsidRDefault="009C1B14" w:rsidP="009C1B14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lastRenderedPageBreak/>
        <w:t>En partie prédécesseurs du Parlement</w:t>
      </w:r>
    </w:p>
    <w:p w14:paraId="3799A0EF" w14:textId="361E179C" w:rsidR="009C1B14" w:rsidRDefault="009C1B14" w:rsidP="009C1B14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Trancher les litiges qui ne sont pas devant le conseil du Roi</w:t>
      </w:r>
    </w:p>
    <w:p w14:paraId="4087D5B3" w14:textId="793A92C1" w:rsidR="009C1B14" w:rsidRDefault="009C1B14" w:rsidP="009C1B14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Trois cours : une fois par année deviennent itinérantes</w:t>
      </w:r>
    </w:p>
    <w:p w14:paraId="7CE65700" w14:textId="4C8D2B18" w:rsidR="009C1B14" w:rsidRDefault="009C1B14" w:rsidP="009C1B14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Échiquier : Cour financière</w:t>
      </w:r>
    </w:p>
    <w:p w14:paraId="71E72BEE" w14:textId="28B54084" w:rsidR="009C1B14" w:rsidRDefault="009C1B14" w:rsidP="009C1B14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Plaids Communs : Cour de droit privé commun</w:t>
      </w:r>
    </w:p>
    <w:p w14:paraId="571CF81D" w14:textId="53D858AD" w:rsidR="009C1B14" w:rsidRDefault="009C1B14" w:rsidP="009C1B14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Banc du Roi : Cour pénale relative à la Paix du Roi</w:t>
      </w:r>
    </w:p>
    <w:p w14:paraId="2DCED757" w14:textId="29550A69" w:rsidR="009C1B14" w:rsidRDefault="009C1B14" w:rsidP="009C1B14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</w:t>
      </w:r>
      <w:r w:rsidRPr="000F2D0F">
        <w:rPr>
          <w:rFonts w:ascii="Times New Roman" w:hAnsi="Times New Roman" w:cs="Times New Roman"/>
          <w:sz w:val="24"/>
          <w:u w:val="single"/>
          <w:lang w:val="fr-CA"/>
        </w:rPr>
        <w:t>Trespass</w:t>
      </w:r>
      <w:r>
        <w:rPr>
          <w:rFonts w:ascii="Times New Roman" w:hAnsi="Times New Roman" w:cs="Times New Roman"/>
          <w:sz w:val="24"/>
          <w:lang w:val="fr-CA"/>
        </w:rPr>
        <w:t xml:space="preserve"> vis et armis (battery)</w:t>
      </w:r>
    </w:p>
    <w:p w14:paraId="75250C48" w14:textId="3163907D" w:rsidR="009C1B14" w:rsidRDefault="009C1B14" w:rsidP="009C1B14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</w:t>
      </w:r>
      <w:r w:rsidR="00C67F5D">
        <w:rPr>
          <w:rFonts w:ascii="Times New Roman" w:hAnsi="Times New Roman" w:cs="Times New Roman"/>
          <w:sz w:val="24"/>
          <w:lang w:val="fr-CA"/>
        </w:rPr>
        <w:t>Succès de la justice royale : beaucoup de revenu</w:t>
      </w:r>
    </w:p>
    <w:p w14:paraId="3025B37D" w14:textId="4A1B93F1" w:rsidR="00C67F5D" w:rsidRDefault="00C67F5D" w:rsidP="009C1B14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∟Rivalités entre cours royales et seigneuriales : déclassement des juridictions féodales</w:t>
      </w:r>
    </w:p>
    <w:p w14:paraId="1D4B8609" w14:textId="2FBCA259" w:rsidR="00DE5885" w:rsidRDefault="00DE5885" w:rsidP="009C1B14">
      <w:pPr>
        <w:rPr>
          <w:rFonts w:ascii="Times New Roman" w:hAnsi="Times New Roman" w:cs="Times New Roman"/>
          <w:i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 xml:space="preserve">∟Ripostes procédurales : action de </w:t>
      </w:r>
      <w:r w:rsidRPr="00DE5885">
        <w:rPr>
          <w:rFonts w:ascii="Times New Roman" w:hAnsi="Times New Roman" w:cs="Times New Roman"/>
          <w:i/>
          <w:sz w:val="24"/>
          <w:lang w:val="fr-CA"/>
        </w:rPr>
        <w:t xml:space="preserve">novel </w:t>
      </w:r>
      <w:r w:rsidRPr="00DE5885">
        <w:rPr>
          <w:rFonts w:ascii="Times New Roman" w:hAnsi="Times New Roman" w:cs="Times New Roman"/>
          <w:i/>
          <w:sz w:val="24"/>
          <w:lang w:val="fr-CA"/>
        </w:rPr>
        <w:tab/>
      </w:r>
      <w:r w:rsidRPr="00DE5885">
        <w:rPr>
          <w:rFonts w:ascii="Times New Roman" w:hAnsi="Times New Roman" w:cs="Times New Roman"/>
          <w:i/>
          <w:sz w:val="24"/>
          <w:lang w:val="fr-CA"/>
        </w:rPr>
        <w:tab/>
      </w:r>
      <w:r w:rsidRPr="00DE5885">
        <w:rPr>
          <w:rFonts w:ascii="Times New Roman" w:hAnsi="Times New Roman" w:cs="Times New Roman"/>
          <w:i/>
          <w:sz w:val="24"/>
          <w:lang w:val="fr-CA"/>
        </w:rPr>
        <w:tab/>
      </w:r>
      <w:r w:rsidRPr="00DE5885">
        <w:rPr>
          <w:rFonts w:ascii="Times New Roman" w:hAnsi="Times New Roman" w:cs="Times New Roman"/>
          <w:i/>
          <w:sz w:val="24"/>
          <w:lang w:val="fr-CA"/>
        </w:rPr>
        <w:tab/>
      </w:r>
      <w:r w:rsidRPr="00DE5885">
        <w:rPr>
          <w:rFonts w:ascii="Times New Roman" w:hAnsi="Times New Roman" w:cs="Times New Roman"/>
          <w:i/>
          <w:sz w:val="24"/>
          <w:lang w:val="fr-CA"/>
        </w:rPr>
        <w:tab/>
      </w:r>
      <w:r w:rsidRPr="00DE5885">
        <w:rPr>
          <w:rFonts w:ascii="Times New Roman" w:hAnsi="Times New Roman" w:cs="Times New Roman"/>
          <w:i/>
          <w:sz w:val="24"/>
          <w:lang w:val="fr-CA"/>
        </w:rPr>
        <w:tab/>
      </w:r>
      <w:r w:rsidRPr="00DE5885">
        <w:rPr>
          <w:rFonts w:ascii="Times New Roman" w:hAnsi="Times New Roman" w:cs="Times New Roman"/>
          <w:i/>
          <w:sz w:val="24"/>
          <w:lang w:val="fr-CA"/>
        </w:rPr>
        <w:tab/>
      </w:r>
      <w:r w:rsidRPr="00DE5885">
        <w:rPr>
          <w:rFonts w:ascii="Times New Roman" w:hAnsi="Times New Roman" w:cs="Times New Roman"/>
          <w:i/>
          <w:sz w:val="24"/>
          <w:lang w:val="fr-CA"/>
        </w:rPr>
        <w:tab/>
        <w:t>desseisin</w:t>
      </w:r>
    </w:p>
    <w:p w14:paraId="52194D70" w14:textId="5F4A7438" w:rsidR="00DE5885" w:rsidRPr="00DE5885" w:rsidRDefault="00DE5885" w:rsidP="009C1B14">
      <w:pPr>
        <w:rPr>
          <w:rFonts w:ascii="Times New Roman" w:hAnsi="Times New Roman" w:cs="Times New Roman"/>
          <w:i/>
          <w:sz w:val="24"/>
          <w:lang w:val="fr-CA"/>
        </w:rPr>
      </w:pPr>
      <w:r>
        <w:rPr>
          <w:rFonts w:ascii="Times New Roman" w:hAnsi="Times New Roman" w:cs="Times New Roman"/>
          <w:i/>
          <w:sz w:val="24"/>
          <w:lang w:val="fr-CA"/>
        </w:rPr>
        <w:tab/>
      </w:r>
      <w:r>
        <w:rPr>
          <w:rFonts w:ascii="Times New Roman" w:hAnsi="Times New Roman" w:cs="Times New Roman"/>
          <w:i/>
          <w:sz w:val="24"/>
          <w:lang w:val="fr-CA"/>
        </w:rPr>
        <w:tab/>
      </w:r>
      <w:r>
        <w:rPr>
          <w:rFonts w:ascii="Times New Roman" w:hAnsi="Times New Roman" w:cs="Times New Roman"/>
          <w:i/>
          <w:sz w:val="24"/>
          <w:lang w:val="fr-CA"/>
        </w:rPr>
        <w:tab/>
      </w:r>
      <w:r>
        <w:rPr>
          <w:rFonts w:ascii="Times New Roman" w:hAnsi="Times New Roman" w:cs="Times New Roman"/>
          <w:i/>
          <w:sz w:val="24"/>
          <w:lang w:val="fr-CA"/>
        </w:rPr>
        <w:tab/>
      </w:r>
      <w:r>
        <w:rPr>
          <w:rFonts w:ascii="Times New Roman" w:hAnsi="Times New Roman" w:cs="Times New Roman"/>
          <w:i/>
          <w:sz w:val="24"/>
          <w:lang w:val="fr-CA"/>
        </w:rPr>
        <w:tab/>
      </w:r>
      <w:r>
        <w:rPr>
          <w:rFonts w:ascii="Times New Roman" w:hAnsi="Times New Roman" w:cs="Times New Roman"/>
          <w:i/>
          <w:sz w:val="24"/>
          <w:lang w:val="fr-CA"/>
        </w:rPr>
        <w:tab/>
      </w:r>
      <w:r>
        <w:rPr>
          <w:rFonts w:ascii="Times New Roman" w:hAnsi="Times New Roman" w:cs="Times New Roman"/>
          <w:i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>∟Assemblée d’un jury de 12 personnes</w:t>
      </w:r>
    </w:p>
    <w:p w14:paraId="1DE08A05" w14:textId="5ADFDD92" w:rsidR="00C67F5D" w:rsidRDefault="00C67F5D" w:rsidP="009C1B14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∟Révolte contre le roi Jean : Magna Carta en 1215</w:t>
      </w:r>
    </w:p>
    <w:p w14:paraId="27574ADE" w14:textId="5F67C195" w:rsidR="00C67F5D" w:rsidRDefault="00C67F5D" w:rsidP="009C1B14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 xml:space="preserve">∟Litiges immobiliers doivent aller devant les cours </w:t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des seigneurs – perte de revenu du Roi</w:t>
      </w:r>
    </w:p>
    <w:p w14:paraId="3278CD46" w14:textId="76E67142" w:rsidR="00C67F5D" w:rsidRDefault="00C67F5D" w:rsidP="009C1B14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∟Révolte contre Henri III : Provisions d’Oxford en 1258</w:t>
      </w:r>
    </w:p>
    <w:p w14:paraId="21EC0772" w14:textId="1A7886A6" w:rsidR="00C67F5D" w:rsidRDefault="00C67F5D" w:rsidP="009C1B14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 xml:space="preserve">∟Interdit la création de nouveaux writs sans la </w:t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permission des barons/conseil du Roi</w:t>
      </w:r>
    </w:p>
    <w:p w14:paraId="1CD24860" w14:textId="392D872F" w:rsidR="00C67F5D" w:rsidRDefault="00C67F5D" w:rsidP="009C1B14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 xml:space="preserve">∟Pape nomme un arbitre, Louis de France, qui se range avec le Roi – </w:t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 xml:space="preserve">provisions pas en force, mais Chancelier arrête de produire des writs tout </w:t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 xml:space="preserve">de même et les provisions sont adoptées avec le Second Statut de </w:t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Westminster</w:t>
      </w:r>
    </w:p>
    <w:p w14:paraId="278DF71C" w14:textId="69FBC508" w:rsidR="00DE5885" w:rsidRDefault="00DE5885" w:rsidP="009C1B14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∟Ordalies se font devant les cours seigneuriales et les jurys sont dans les cours du Roi</w:t>
      </w:r>
    </w:p>
    <w:p w14:paraId="70DB96EE" w14:textId="1C8DE225" w:rsidR="00DE5885" w:rsidRDefault="00DE5885" w:rsidP="009C1B14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∟Concurrence entre juges royaux</w:t>
      </w:r>
    </w:p>
    <w:p w14:paraId="670DEEC5" w14:textId="05590E5E" w:rsidR="009E6AD3" w:rsidRDefault="009E6AD3" w:rsidP="009C1B14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∟Particulièrement entre Banc du Roi et Plaids Communs</w:t>
      </w:r>
    </w:p>
    <w:p w14:paraId="06D3C5D4" w14:textId="0A58B0CB" w:rsidR="009E6AD3" w:rsidRDefault="009E6AD3" w:rsidP="009C1B14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∟Juges payés avec un petit salaire, reçoive compensation additionnelle en vendant des </w:t>
      </w:r>
      <w:r>
        <w:rPr>
          <w:rFonts w:ascii="Times New Roman" w:hAnsi="Times New Roman" w:cs="Times New Roman"/>
          <w:sz w:val="24"/>
          <w:lang w:val="fr-CA"/>
        </w:rPr>
        <w:tab/>
        <w:t>writs pendant la procédure</w:t>
      </w:r>
    </w:p>
    <w:p w14:paraId="4B1BF37C" w14:textId="32E60E49" w:rsidR="009E6AD3" w:rsidRDefault="009E6AD3" w:rsidP="009C1B14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∟Droit pénal du Banc ne rapporte que des amendes qui vont directement au Roi et aucun </w:t>
      </w:r>
      <w:r>
        <w:rPr>
          <w:rFonts w:ascii="Times New Roman" w:hAnsi="Times New Roman" w:cs="Times New Roman"/>
          <w:sz w:val="24"/>
          <w:lang w:val="fr-CA"/>
        </w:rPr>
        <w:tab/>
        <w:t>writ n’est nécessaire, sauf ceux comme le trespass</w:t>
      </w:r>
    </w:p>
    <w:p w14:paraId="4D15BCB2" w14:textId="479DE2DD" w:rsidR="009E6AD3" w:rsidRDefault="009E6AD3" w:rsidP="009C1B14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∟Trespass amené dans d’autres domaines du droit :</w:t>
      </w:r>
    </w:p>
    <w:p w14:paraId="45CF9542" w14:textId="1595B6F4" w:rsidR="009E6AD3" w:rsidRDefault="009E6AD3" w:rsidP="009C1B14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-Transgression/acte illicite</w:t>
      </w:r>
    </w:p>
    <w:p w14:paraId="28746D66" w14:textId="21D2B9B8" w:rsidR="009E6AD3" w:rsidRDefault="009E6AD3" w:rsidP="009C1B14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 xml:space="preserve">-Plaideurs ont avantage à utiliser ce writ à cause du jury et du fait que le </w:t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 xml:space="preserve">défendeur peut être emprisonné jusqu’au jugement </w:t>
      </w:r>
    </w:p>
    <w:p w14:paraId="63968E01" w14:textId="33FFE809" w:rsidR="009E6AD3" w:rsidRDefault="009E6AD3" w:rsidP="009C1B14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lastRenderedPageBreak/>
        <w:tab/>
      </w:r>
      <w:r>
        <w:rPr>
          <w:rFonts w:ascii="Times New Roman" w:hAnsi="Times New Roman" w:cs="Times New Roman"/>
          <w:sz w:val="24"/>
          <w:lang w:val="fr-CA"/>
        </w:rPr>
        <w:tab/>
        <w:t>-S’applique maintenant en droit des biens et en droit des obligations</w:t>
      </w:r>
    </w:p>
    <w:p w14:paraId="7BACECA8" w14:textId="586C9F13" w:rsidR="009E6AD3" w:rsidRDefault="009E6AD3" w:rsidP="009C1B14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 xml:space="preserve">-Cour peut ordonner soit une exécution par nature ou une exécution par </w:t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équivalence, mais le trespass ne donne que par équivalence donc des dommages-</w:t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intérêts</w:t>
      </w:r>
    </w:p>
    <w:p w14:paraId="7D87A908" w14:textId="34EAEDE8" w:rsidR="009E6AD3" w:rsidRDefault="009E6AD3" w:rsidP="009C1B14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∟Créancier en droit civil peut demander nature ou équivalence</w:t>
      </w:r>
    </w:p>
    <w:p w14:paraId="47D797E4" w14:textId="77777777" w:rsidR="009E6AD3" w:rsidRDefault="009E6AD3" w:rsidP="009C1B14">
      <w:pPr>
        <w:rPr>
          <w:rFonts w:ascii="Times New Roman" w:hAnsi="Times New Roman" w:cs="Times New Roman"/>
          <w:sz w:val="24"/>
          <w:lang w:val="fr-CA"/>
        </w:rPr>
      </w:pPr>
    </w:p>
    <w:p w14:paraId="7DBB6D4A" w14:textId="0F6C7C46" w:rsidR="009E6AD3" w:rsidRDefault="009E6AD3" w:rsidP="009C1B14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→Presque tous les métiers regroupés en corporations</w:t>
      </w:r>
    </w:p>
    <w:p w14:paraId="76896173" w14:textId="748B122F" w:rsidR="009E6AD3" w:rsidRPr="000F2D0F" w:rsidRDefault="009E6AD3" w:rsidP="000F2D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lang w:val="fr-CA"/>
        </w:rPr>
      </w:pPr>
      <w:r w:rsidRPr="000F2D0F">
        <w:rPr>
          <w:rFonts w:ascii="Times New Roman" w:hAnsi="Times New Roman" w:cs="Times New Roman"/>
          <w:sz w:val="24"/>
          <w:lang w:val="fr-CA"/>
        </w:rPr>
        <w:t>Professionnels du droit sont juristes de la Common Law qui se rencontrent dans les Inns of Court pour discuter du droit et faire des Moots of Court</w:t>
      </w:r>
    </w:p>
    <w:p w14:paraId="2D4C4A96" w14:textId="21652962" w:rsidR="009E6AD3" w:rsidRDefault="009E6AD3" w:rsidP="009E6AD3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∟Langues des cours : Law French (débats) et Latin (écrit)</w:t>
      </w:r>
    </w:p>
    <w:p w14:paraId="3FC5C6B7" w14:textId="14F8E180" w:rsidR="00AB0548" w:rsidRDefault="00AB0548" w:rsidP="00AB054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Auteurs de doctrine comme Coke et Blackstone</w:t>
      </w:r>
    </w:p>
    <w:p w14:paraId="29AAB545" w14:textId="3151E024" w:rsidR="00AB0548" w:rsidRDefault="00AB0548" w:rsidP="00AB0548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Droit d’origine judiciaire, selon les lois du Parlement</w:t>
      </w:r>
    </w:p>
    <w:p w14:paraId="3BC9370E" w14:textId="62533B15" w:rsidR="00AB0548" w:rsidRDefault="00AB0548" w:rsidP="00AB0548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→Droit formulaire secrété dans les interstices de la procédure</w:t>
      </w:r>
    </w:p>
    <w:p w14:paraId="0EDA2893" w14:textId="2EC4FFD6" w:rsidR="00AB0548" w:rsidRDefault="00AB0548" w:rsidP="00AB0548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∟Droit d’action lors de l’achat de writs</w:t>
      </w:r>
    </w:p>
    <w:p w14:paraId="0BC8BB45" w14:textId="6BFC3EE7" w:rsidR="00AB0548" w:rsidRDefault="00AB0548" w:rsidP="00AB0548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∟Formes d’actions abolies en 1832 pour la procédure</w:t>
      </w:r>
    </w:p>
    <w:p w14:paraId="74DA0B9B" w14:textId="698B4697" w:rsidR="00AB0548" w:rsidRDefault="00AB0548" w:rsidP="00AB0548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</w:t>
      </w:r>
      <w:r w:rsidRPr="000F2D0F">
        <w:rPr>
          <w:rFonts w:ascii="Times New Roman" w:hAnsi="Times New Roman" w:cs="Times New Roman"/>
          <w:sz w:val="24"/>
          <w:u w:val="single"/>
          <w:lang w:val="fr-CA"/>
        </w:rPr>
        <w:t xml:space="preserve">Writs </w:t>
      </w:r>
      <w:r>
        <w:rPr>
          <w:rFonts w:ascii="Times New Roman" w:hAnsi="Times New Roman" w:cs="Times New Roman"/>
          <w:sz w:val="24"/>
          <w:lang w:val="fr-CA"/>
        </w:rPr>
        <w:t>existent encore pour les ordonnances de cours</w:t>
      </w:r>
    </w:p>
    <w:p w14:paraId="24018656" w14:textId="178EDCA0" w:rsidR="00AB0548" w:rsidRDefault="00AB0548" w:rsidP="00AB0548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∟Torts : liste d’éléments de responsabilité civile déterminée</w:t>
      </w:r>
    </w:p>
    <w:p w14:paraId="694502F2" w14:textId="43E10F8E" w:rsidR="00AB0548" w:rsidRDefault="00AB0548" w:rsidP="00AB0548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∟Réticence des juges à juger</w:t>
      </w:r>
    </w:p>
    <w:p w14:paraId="22E40A6A" w14:textId="5C52E035" w:rsidR="00AB0548" w:rsidRDefault="00AB0548" w:rsidP="00AB0548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∟Jurys décident, donc dilue la responsabilité</w:t>
      </w:r>
    </w:p>
    <w:p w14:paraId="5EAADFA7" w14:textId="41F4922D" w:rsidR="00AB0548" w:rsidRDefault="00AB0548" w:rsidP="00AB0548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∟Record : Mémo officiel écrit en latin pour les archives de la Cour, très simple et n’a peu d’éléments de la Common Law</w:t>
      </w:r>
    </w:p>
    <w:p w14:paraId="63CCC6D4" w14:textId="77777777" w:rsidR="00AB0548" w:rsidRDefault="00AB0548" w:rsidP="00AB0548">
      <w:pPr>
        <w:rPr>
          <w:rFonts w:ascii="Times New Roman" w:hAnsi="Times New Roman" w:cs="Times New Roman"/>
          <w:sz w:val="24"/>
          <w:lang w:val="fr-CA"/>
        </w:rPr>
      </w:pPr>
    </w:p>
    <w:p w14:paraId="23B4C458" w14:textId="1A246283" w:rsidR="00AB0548" w:rsidRDefault="00AB0548" w:rsidP="00AB0548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→Création d’une Cour du Chancelier, d’</w:t>
      </w:r>
      <w:r w:rsidRPr="000F2D0F">
        <w:rPr>
          <w:rFonts w:ascii="Times New Roman" w:hAnsi="Times New Roman" w:cs="Times New Roman"/>
          <w:sz w:val="24"/>
          <w:u w:val="single"/>
          <w:lang w:val="fr-CA"/>
        </w:rPr>
        <w:t>Equity</w:t>
      </w:r>
    </w:p>
    <w:p w14:paraId="13B176B9" w14:textId="071CA440" w:rsidR="00AB0548" w:rsidRDefault="00AB0548" w:rsidP="00AB0548">
      <w:pPr>
        <w:rPr>
          <w:rFonts w:ascii="Times New Roman" w:hAnsi="Times New Roman" w:cs="Times New Roman"/>
          <w:b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∟Procédure d’Equity : 1- </w:t>
      </w:r>
      <w:r>
        <w:rPr>
          <w:rFonts w:ascii="Times New Roman" w:hAnsi="Times New Roman" w:cs="Times New Roman"/>
          <w:b/>
          <w:sz w:val="24"/>
          <w:lang w:val="fr-CA"/>
        </w:rPr>
        <w:t>Juge</w:t>
      </w:r>
      <w:r>
        <w:rPr>
          <w:rFonts w:ascii="Times New Roman" w:hAnsi="Times New Roman" w:cs="Times New Roman"/>
          <w:sz w:val="24"/>
          <w:lang w:val="fr-CA"/>
        </w:rPr>
        <w:t xml:space="preserve">, 2- </w:t>
      </w:r>
      <w:r>
        <w:rPr>
          <w:rFonts w:ascii="Times New Roman" w:hAnsi="Times New Roman" w:cs="Times New Roman"/>
          <w:b/>
          <w:sz w:val="24"/>
          <w:lang w:val="fr-CA"/>
        </w:rPr>
        <w:t>Action</w:t>
      </w:r>
      <w:r>
        <w:rPr>
          <w:rFonts w:ascii="Times New Roman" w:hAnsi="Times New Roman" w:cs="Times New Roman"/>
          <w:sz w:val="24"/>
          <w:lang w:val="fr-CA"/>
        </w:rPr>
        <w:t xml:space="preserve"> et 3- </w:t>
      </w:r>
      <w:r>
        <w:rPr>
          <w:rFonts w:ascii="Times New Roman" w:hAnsi="Times New Roman" w:cs="Times New Roman"/>
          <w:b/>
          <w:sz w:val="24"/>
          <w:lang w:val="fr-CA"/>
        </w:rPr>
        <w:t>Inventions</w:t>
      </w:r>
    </w:p>
    <w:p w14:paraId="5B6D31CE" w14:textId="05742E9F" w:rsidR="00AB0548" w:rsidRDefault="00AB0548" w:rsidP="00AB054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Rôle actif, donne jugement lui-même et fait venir des témoins sous peine de conséquence pénale (</w:t>
      </w:r>
      <w:r w:rsidRPr="00AB0548">
        <w:rPr>
          <w:rFonts w:ascii="Times New Roman" w:hAnsi="Times New Roman" w:cs="Times New Roman"/>
          <w:i/>
          <w:sz w:val="24"/>
          <w:lang w:val="fr-CA"/>
        </w:rPr>
        <w:t>subpoena</w:t>
      </w:r>
      <w:r>
        <w:rPr>
          <w:rFonts w:ascii="Times New Roman" w:hAnsi="Times New Roman" w:cs="Times New Roman"/>
          <w:sz w:val="24"/>
          <w:lang w:val="fr-CA"/>
        </w:rPr>
        <w:t>); procédure inquisitoire</w:t>
      </w:r>
    </w:p>
    <w:p w14:paraId="2753B711" w14:textId="5EDE4731" w:rsidR="00AB0548" w:rsidRDefault="00AB0548" w:rsidP="00AB054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Pas de droit d’action et pas de writs et toute la procédure est en Anglais</w:t>
      </w:r>
    </w:p>
    <w:p w14:paraId="5C9AE872" w14:textId="017B2834" w:rsidR="00AB0548" w:rsidRDefault="00AB0548" w:rsidP="00AB054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Création de l’exécution en nature et de l’injonction</w:t>
      </w:r>
    </w:p>
    <w:p w14:paraId="105E01E3" w14:textId="1F66CC97" w:rsidR="00AB0548" w:rsidRDefault="00AB0548" w:rsidP="00AB0548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Cour se transforme en cour d’appel qui renverse les décisions des autres cours du Roi</w:t>
      </w:r>
    </w:p>
    <w:p w14:paraId="75904E84" w14:textId="774D8516" w:rsidR="00F63E4E" w:rsidRDefault="00F63E4E" w:rsidP="00F63E4E">
      <w:pPr>
        <w:rPr>
          <w:lang w:val="fr-CA"/>
        </w:rPr>
      </w:pPr>
    </w:p>
    <w:p w14:paraId="4D2DF645" w14:textId="4DE4E361" w:rsidR="00F63E4E" w:rsidRDefault="00F63E4E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→Roi James devient Roi d’Écosse et d’Angleterre</w:t>
      </w:r>
    </w:p>
    <w:p w14:paraId="60F3DD99" w14:textId="141DFC6F" w:rsidR="00F63E4E" w:rsidRDefault="00F63E4E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lastRenderedPageBreak/>
        <w:tab/>
        <w:t>∟Va essayer de diminuer les pouvoirs des cours de Common Law en faveur de l’Equity</w:t>
      </w:r>
    </w:p>
    <w:p w14:paraId="1A06DB76" w14:textId="04DD4228" w:rsidR="00F63E4E" w:rsidRDefault="00F63E4E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∟Coke va demander que la cour du Chancelier ne renverse pas les autres décisions</w:t>
      </w:r>
    </w:p>
    <w:p w14:paraId="12F61055" w14:textId="66EF1A3E" w:rsidR="00F63E4E" w:rsidRDefault="00F63E4E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→Roi Charles Ier </w:t>
      </w:r>
    </w:p>
    <w:p w14:paraId="218E30B3" w14:textId="50F07FD7" w:rsidR="00F63E4E" w:rsidRDefault="00F63E4E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∟Guerre civile; Parlement contre Roi; Oliver Cromwell</w:t>
      </w:r>
    </w:p>
    <w:p w14:paraId="66F144FD" w14:textId="18AF2E4D" w:rsidR="00F63E4E" w:rsidRDefault="00F63E4E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∟Décapité pour trahison; Interrègne</w:t>
      </w:r>
    </w:p>
    <w:p w14:paraId="5FDF683F" w14:textId="7D3B33D9" w:rsidR="00F63E4E" w:rsidRDefault="00F63E4E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→Roi Charles II</w:t>
      </w:r>
    </w:p>
    <w:p w14:paraId="181BCAAE" w14:textId="62E31A41" w:rsidR="00F63E4E" w:rsidRDefault="00F63E4E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∟Régime militaire de Cromwell déposé</w:t>
      </w:r>
    </w:p>
    <w:p w14:paraId="370F0506" w14:textId="77777777" w:rsidR="00F63E4E" w:rsidRDefault="00F63E4E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∟Nouveau roi couronné; Début de la Restauration</w:t>
      </w:r>
    </w:p>
    <w:p w14:paraId="349C151F" w14:textId="04A0F637" w:rsidR="00F63E4E" w:rsidRDefault="00F63E4E" w:rsidP="00F63E4E">
      <w:pPr>
        <w:ind w:firstLine="72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∟Aucune interférence avec les affaires du Parlement</w:t>
      </w:r>
    </w:p>
    <w:p w14:paraId="2E1252E8" w14:textId="1BC19A37" w:rsidR="00F63E4E" w:rsidRDefault="00F63E4E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∟Parlement récompense les cours de Common Law, plus aucune inspiration du droit romain  ou canon dans la cour du Chancelier</w:t>
      </w:r>
    </w:p>
    <w:p w14:paraId="68D057B5" w14:textId="6C38CADA" w:rsidR="00F63E4E" w:rsidRDefault="00F63E4E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∟Cour du Chancelier plus une cour d’appel, mais peut changer certains effets d’autres décisions</w:t>
      </w:r>
    </w:p>
    <w:p w14:paraId="59CB0AB3" w14:textId="561B67F2" w:rsidR="00F63E4E" w:rsidRDefault="00F63E4E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∟Cour du Chancelier va développer ses propres règles générales et adopte le principe de précédents, donc changement de la notion d’Equity</w:t>
      </w:r>
    </w:p>
    <w:p w14:paraId="746F8454" w14:textId="7C2201EE" w:rsidR="00F63E4E" w:rsidRDefault="00F63E4E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∟Chancelier examine la conscience des parties, donc la bonne foi</w:t>
      </w:r>
    </w:p>
    <w:p w14:paraId="3FB1135A" w14:textId="77777777" w:rsidR="00F63E4E" w:rsidRDefault="00F63E4E" w:rsidP="00F63E4E">
      <w:pPr>
        <w:rPr>
          <w:rFonts w:ascii="Times New Roman" w:hAnsi="Times New Roman" w:cs="Times New Roman"/>
          <w:sz w:val="24"/>
          <w:lang w:val="fr-CA"/>
        </w:rPr>
      </w:pPr>
    </w:p>
    <w:p w14:paraId="07404255" w14:textId="21808441" w:rsidR="00F63E4E" w:rsidRDefault="00F63E4E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→Equity, une seconde Common Law</w:t>
      </w:r>
    </w:p>
    <w:p w14:paraId="1C847B72" w14:textId="7C756482" w:rsidR="00F63E4E" w:rsidRDefault="00F63E4E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∟dépend toutefois de la Common Law car besoin de ses règles pour exister</w:t>
      </w:r>
    </w:p>
    <w:p w14:paraId="3E9DBBCC" w14:textId="682F34FF" w:rsidR="00F63E4E" w:rsidRDefault="00392575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∟Judicature Acts de 1873-1875 : réforme du système judiciaire</w:t>
      </w:r>
    </w:p>
    <w:p w14:paraId="22711B40" w14:textId="187B41B1" w:rsidR="00392575" w:rsidRDefault="00392575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∟Établissement d’une hiérarchie avec système d’appel</w:t>
      </w:r>
    </w:p>
    <w:p w14:paraId="290AA57C" w14:textId="784D1ADC" w:rsidR="00392575" w:rsidRDefault="00392575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∟High Court, Appeals Court, Chambre des Lords (Cour Suprême)</w:t>
      </w:r>
    </w:p>
    <w:p w14:paraId="074EE252" w14:textId="349EB18D" w:rsidR="00392575" w:rsidRDefault="00392575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∟Equity l’emporte s’il y a une contradiction avec la Common Law</w:t>
      </w:r>
    </w:p>
    <w:p w14:paraId="17DA814A" w14:textId="5D1E353C" w:rsidR="00392575" w:rsidRDefault="00392575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∟Apports de l’Equity</w:t>
      </w:r>
    </w:p>
    <w:p w14:paraId="2A000074" w14:textId="007C6C48" w:rsidR="00392575" w:rsidRDefault="00392575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∟Injonction, trust (fiducie), hypothèque</w:t>
      </w:r>
    </w:p>
    <w:p w14:paraId="51AD4D54" w14:textId="3E5188A6" w:rsidR="00392575" w:rsidRDefault="00392575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∟Deux droits réels de Common Law et Equity</w:t>
      </w:r>
    </w:p>
    <w:p w14:paraId="2529593F" w14:textId="77777777" w:rsidR="00392575" w:rsidRDefault="00392575" w:rsidP="00F63E4E">
      <w:pPr>
        <w:rPr>
          <w:rFonts w:ascii="Times New Roman" w:hAnsi="Times New Roman" w:cs="Times New Roman"/>
          <w:sz w:val="24"/>
          <w:lang w:val="fr-CA"/>
        </w:rPr>
      </w:pPr>
    </w:p>
    <w:p w14:paraId="58F41C13" w14:textId="22F86DE7" w:rsidR="00392575" w:rsidRDefault="00392575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→Transformations législatives</w:t>
      </w:r>
    </w:p>
    <w:p w14:paraId="323D91D7" w14:textId="5AA9E459" w:rsidR="00392575" w:rsidRDefault="00392575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∟Au Moyen-Âge, créées par le Roi et son conseil, interprétées selon les discussions orales des proches conseillers royaux – pas de texte formel</w:t>
      </w:r>
    </w:p>
    <w:p w14:paraId="541592B4" w14:textId="2DC443A6" w:rsidR="00392575" w:rsidRDefault="00392575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lastRenderedPageBreak/>
        <w:t>∟Rapport de dépendance avec la Common Law. Lois du Parlement et du Roi peuvent changer la Common Law, mais celle-ci contient d’importantes règles qu’il faut saisir</w:t>
      </w:r>
    </w:p>
    <w:p w14:paraId="5137C920" w14:textId="77777777" w:rsidR="00D54CAA" w:rsidRDefault="00D54CAA" w:rsidP="00F63E4E">
      <w:pPr>
        <w:rPr>
          <w:rFonts w:ascii="Times New Roman" w:hAnsi="Times New Roman" w:cs="Times New Roman"/>
          <w:sz w:val="24"/>
          <w:lang w:val="fr-CA"/>
        </w:rPr>
      </w:pPr>
    </w:p>
    <w:p w14:paraId="642BA657" w14:textId="744E8138" w:rsidR="00D54CAA" w:rsidRDefault="00D54CAA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∟Renouveau législatif – Statut revalorisé</w:t>
      </w:r>
    </w:p>
    <w:p w14:paraId="2AA76EB3" w14:textId="3C12324D" w:rsidR="00D54CAA" w:rsidRDefault="00D54CAA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∟Plus d’importance aux lois du Parlement</w:t>
      </w:r>
    </w:p>
    <w:p w14:paraId="56D81E60" w14:textId="08D6B777" w:rsidR="00D54CAA" w:rsidRDefault="00D54CAA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∟Avantage à la Common Law : on doit trancher le litige</w:t>
      </w:r>
    </w:p>
    <w:p w14:paraId="304912EB" w14:textId="787A9417" w:rsidR="00D54CAA" w:rsidRDefault="00D54CAA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∟Avantage du Parlement : fait des rapports, examens et commissions</w:t>
      </w:r>
    </w:p>
    <w:p w14:paraId="12CA5DBB" w14:textId="52FB36C2" w:rsidR="00D54CAA" w:rsidRDefault="00D54CAA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∟Plus de légitimité car élu</w:t>
      </w:r>
    </w:p>
    <w:p w14:paraId="6AAEE7B0" w14:textId="46534EB9" w:rsidR="00D54CAA" w:rsidRDefault="00D54CAA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∟Interprétation de la loi pour les juges de façon stricte et large</w:t>
      </w:r>
    </w:p>
    <w:p w14:paraId="65609C26" w14:textId="70032FFB" w:rsidR="00D54CAA" w:rsidRDefault="00D54CAA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 xml:space="preserve">∟Juges de Common Law : Vont interpréter strictement pour que la loi n’empiète </w:t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 xml:space="preserve">pas trop sur leurs compétences, mais peut être large si la loi corrige des défauts de </w:t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la Common Law</w:t>
      </w:r>
    </w:p>
    <w:p w14:paraId="45549CD4" w14:textId="043E8394" w:rsidR="00D54CAA" w:rsidRDefault="00D54CAA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 xml:space="preserve">∟Juges civilistes : Vont interpréter largement car aucune concurrence avec le </w:t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 xml:space="preserve">législateur et seule façon d’exister dans le système car pas de vrai pouvoir de </w:t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création du droit</w:t>
      </w:r>
    </w:p>
    <w:p w14:paraId="2C3F9E52" w14:textId="1FA97673" w:rsidR="00D54CAA" w:rsidRDefault="00D54CAA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 xml:space="preserve">∟concepts généraux d’un code civil doivent être interprétés largement </w:t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pour ne pas devenir obsolètes</w:t>
      </w:r>
    </w:p>
    <w:p w14:paraId="2E1CD8F7" w14:textId="348DB302" w:rsidR="00D54CAA" w:rsidRDefault="00D54CAA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∟Le Parlement veut codifier le droit d’origine judiciaire afin de le rendre plus clair</w:t>
      </w:r>
    </w:p>
    <w:p w14:paraId="1CD4AF36" w14:textId="134C3984" w:rsidR="00D25084" w:rsidRDefault="00D25084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∟Le Parlement veut détailler les règles pénales qui émanent des cours de Common Law, entres autres</w:t>
      </w:r>
    </w:p>
    <w:p w14:paraId="4058373F" w14:textId="77777777" w:rsidR="00D25084" w:rsidRDefault="00D25084" w:rsidP="00F63E4E">
      <w:pPr>
        <w:rPr>
          <w:rFonts w:ascii="Times New Roman" w:hAnsi="Times New Roman" w:cs="Times New Roman"/>
          <w:sz w:val="24"/>
          <w:lang w:val="fr-CA"/>
        </w:rPr>
      </w:pPr>
    </w:p>
    <w:p w14:paraId="6E473752" w14:textId="5D83B025" w:rsidR="00D25084" w:rsidRDefault="00D25084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→Un bon code a une organisation rationnelle et utilise des </w:t>
      </w:r>
      <w:r w:rsidRPr="000F2D0F">
        <w:rPr>
          <w:rFonts w:ascii="Times New Roman" w:hAnsi="Times New Roman" w:cs="Times New Roman"/>
          <w:sz w:val="24"/>
          <w:u w:val="single"/>
          <w:lang w:val="fr-CA"/>
        </w:rPr>
        <w:t>concepts généraux</w:t>
      </w:r>
    </w:p>
    <w:p w14:paraId="63DAD754" w14:textId="29F91FF9" w:rsidR="00D25084" w:rsidRDefault="00D25084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∟Les codes de Common Law ne sont pas bien organisés et utilisent des concepts très </w:t>
      </w:r>
      <w:r>
        <w:rPr>
          <w:rFonts w:ascii="Times New Roman" w:hAnsi="Times New Roman" w:cs="Times New Roman"/>
          <w:sz w:val="24"/>
          <w:lang w:val="fr-CA"/>
        </w:rPr>
        <w:tab/>
        <w:t>précis</w:t>
      </w:r>
    </w:p>
    <w:p w14:paraId="554C5A1D" w14:textId="30A6AE84" w:rsidR="00D25084" w:rsidRDefault="00D25084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∟Moins de respect pour le code avec les juges de Common Law car croyance de savoir </w:t>
      </w:r>
      <w:r>
        <w:rPr>
          <w:rFonts w:ascii="Times New Roman" w:hAnsi="Times New Roman" w:cs="Times New Roman"/>
          <w:sz w:val="24"/>
          <w:lang w:val="fr-CA"/>
        </w:rPr>
        <w:tab/>
        <w:t>l’intention du législateur</w:t>
      </w:r>
    </w:p>
    <w:p w14:paraId="5E691923" w14:textId="7AF3BC1B" w:rsidR="00D25084" w:rsidRDefault="00D25084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∟Common Law résiste aux tentatives de réforme</w:t>
      </w:r>
    </w:p>
    <w:p w14:paraId="0032C745" w14:textId="0AF58FAC" w:rsidR="00D25084" w:rsidRDefault="00D25084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∟Le juge est un médium dont ressort la Common Law</w:t>
      </w:r>
    </w:p>
    <w:p w14:paraId="40A873E3" w14:textId="77777777" w:rsidR="00D25084" w:rsidRDefault="00D25084" w:rsidP="00F63E4E">
      <w:pPr>
        <w:rPr>
          <w:rFonts w:ascii="Times New Roman" w:hAnsi="Times New Roman" w:cs="Times New Roman"/>
          <w:sz w:val="24"/>
          <w:lang w:val="fr-CA"/>
        </w:rPr>
      </w:pPr>
    </w:p>
    <w:p w14:paraId="35655188" w14:textId="01234205" w:rsidR="00D25084" w:rsidRDefault="00D25084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→Le juge et l’énoncé de la Common Law</w:t>
      </w:r>
    </w:p>
    <w:p w14:paraId="6B9E541F" w14:textId="77777777" w:rsidR="00D25084" w:rsidRDefault="00D25084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∟Le juge est un oracle, donc pas toujours clair, selon Blackstone</w:t>
      </w:r>
    </w:p>
    <w:p w14:paraId="0BC7A8DA" w14:textId="77777777" w:rsidR="00D25084" w:rsidRDefault="00D25084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lastRenderedPageBreak/>
        <w:tab/>
        <w:t xml:space="preserve">∟Le juge créateur de droit : Pas de droit coutumier en dehors des juges, ils inventent les </w:t>
      </w:r>
      <w:r>
        <w:rPr>
          <w:rFonts w:ascii="Times New Roman" w:hAnsi="Times New Roman" w:cs="Times New Roman"/>
          <w:sz w:val="24"/>
          <w:lang w:val="fr-CA"/>
        </w:rPr>
        <w:tab/>
        <w:t>règles, selon Dawson</w:t>
      </w:r>
    </w:p>
    <w:p w14:paraId="7071A1DD" w14:textId="77777777" w:rsidR="001A771E" w:rsidRDefault="00D25084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∟Les deux corps : </w:t>
      </w:r>
      <w:r w:rsidR="001A771E">
        <w:rPr>
          <w:rFonts w:ascii="Times New Roman" w:hAnsi="Times New Roman" w:cs="Times New Roman"/>
          <w:sz w:val="24"/>
          <w:lang w:val="fr-CA"/>
        </w:rPr>
        <w:t xml:space="preserve">1- </w:t>
      </w:r>
      <w:r w:rsidR="001A771E">
        <w:rPr>
          <w:rFonts w:ascii="Times New Roman" w:hAnsi="Times New Roman" w:cs="Times New Roman"/>
          <w:b/>
          <w:sz w:val="24"/>
          <w:lang w:val="fr-CA"/>
        </w:rPr>
        <w:t>Jugements</w:t>
      </w:r>
      <w:r w:rsidR="001A771E">
        <w:rPr>
          <w:rFonts w:ascii="Times New Roman" w:hAnsi="Times New Roman" w:cs="Times New Roman"/>
          <w:sz w:val="24"/>
          <w:lang w:val="fr-CA"/>
        </w:rPr>
        <w:t xml:space="preserve"> et 2- </w:t>
      </w:r>
      <w:r w:rsidR="001A771E">
        <w:rPr>
          <w:rFonts w:ascii="Times New Roman" w:hAnsi="Times New Roman" w:cs="Times New Roman"/>
          <w:b/>
          <w:sz w:val="24"/>
          <w:lang w:val="fr-CA"/>
        </w:rPr>
        <w:t>Savoir commun du droit</w:t>
      </w:r>
    </w:p>
    <w:p w14:paraId="452C9BA8" w14:textId="77777777" w:rsidR="001A771E" w:rsidRDefault="001A771E" w:rsidP="001A771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Théorie de Dawson</w:t>
      </w:r>
    </w:p>
    <w:p w14:paraId="61DEBC4A" w14:textId="7BA886FF" w:rsidR="00F63E4E" w:rsidRPr="001A771E" w:rsidRDefault="001A771E" w:rsidP="001A771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À cause de la formation, donc pensée commune, théorie de Blackstone </w:t>
      </w:r>
      <w:r w:rsidR="00F63E4E" w:rsidRPr="001A771E">
        <w:rPr>
          <w:rFonts w:ascii="Times New Roman" w:hAnsi="Times New Roman" w:cs="Times New Roman"/>
          <w:sz w:val="24"/>
          <w:lang w:val="fr-CA"/>
        </w:rPr>
        <w:tab/>
      </w:r>
    </w:p>
    <w:p w14:paraId="17290FE7" w14:textId="3178DADA" w:rsidR="00F63E4E" w:rsidRDefault="001A771E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→Le juge gardien de la Common Law</w:t>
      </w:r>
    </w:p>
    <w:p w14:paraId="6FF552DD" w14:textId="39697C4C" w:rsidR="001A771E" w:rsidRDefault="001A771E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∟Donnent une interprétation très stricte pour protéger les citoyens de certaines lois</w:t>
      </w:r>
    </w:p>
    <w:p w14:paraId="61E56BE8" w14:textId="2B240E7E" w:rsidR="001A771E" w:rsidRDefault="001A771E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∟Contrôle de l’administration : règlements, politiques, etc.</w:t>
      </w:r>
    </w:p>
    <w:p w14:paraId="7503BAD9" w14:textId="1209C3AD" w:rsidR="001A771E" w:rsidRDefault="001A771E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∟Interprétation large des droits et libertés</w:t>
      </w:r>
    </w:p>
    <w:p w14:paraId="0DFF310F" w14:textId="5720D31F" w:rsidR="001A771E" w:rsidRDefault="00243466" w:rsidP="00F63E4E">
      <w:pPr>
        <w:rPr>
          <w:rFonts w:ascii="Times New Roman" w:hAnsi="Times New Roman" w:cs="Times New Roman"/>
          <w:sz w:val="28"/>
          <w:lang w:val="fr-CA"/>
        </w:rPr>
      </w:pPr>
      <w:r>
        <w:rPr>
          <w:rFonts w:ascii="Times New Roman" w:hAnsi="Times New Roman" w:cs="Times New Roman"/>
          <w:sz w:val="28"/>
          <w:lang w:val="fr-CA"/>
        </w:rPr>
        <w:t>Droit mixte du Québec</w:t>
      </w:r>
    </w:p>
    <w:p w14:paraId="73D540B8" w14:textId="4B243A8A" w:rsidR="00243466" w:rsidRDefault="00243466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→1763 : Proclamation royale dicte que la Common Law s’applique dans tous les domaines du droit en Nouvelle-France</w:t>
      </w:r>
    </w:p>
    <w:p w14:paraId="4BC197C4" w14:textId="2503AE32" w:rsidR="00243466" w:rsidRDefault="00243466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→1774 : Acte de Québec fait du droit privé sujet à la tradition de droit coutumier français, mais propre à la Nouvelle-France (coutumes locales et Coutume de Paris)</w:t>
      </w:r>
    </w:p>
    <w:p w14:paraId="193E6DC9" w14:textId="1DFEE3D9" w:rsidR="00243466" w:rsidRDefault="00243466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∟On retrouve dans la coutume du Canada la Coutume de Paris, la coutume locale, le droit canon, des ordonnances royales et du droit romain</w:t>
      </w:r>
    </w:p>
    <w:p w14:paraId="5677C629" w14:textId="15E3AF82" w:rsidR="00243466" w:rsidRDefault="00506E15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→Code civil du Bas-Canada en 1866</w:t>
      </w:r>
    </w:p>
    <w:p w14:paraId="3CEE1D38" w14:textId="428F1865" w:rsidR="00506E15" w:rsidRDefault="00506E15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∟Pas le même esprit que celui français : vise à protéger le droit du Québec, pas le </w:t>
      </w:r>
      <w:r>
        <w:rPr>
          <w:rFonts w:ascii="Times New Roman" w:hAnsi="Times New Roman" w:cs="Times New Roman"/>
          <w:sz w:val="24"/>
          <w:lang w:val="fr-CA"/>
        </w:rPr>
        <w:tab/>
        <w:t>réformer complètement ou transformer la société</w:t>
      </w:r>
    </w:p>
    <w:p w14:paraId="06A7BC2D" w14:textId="4D20C93A" w:rsidR="00506E15" w:rsidRDefault="00506E15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∟Droit commercial inséré dans le code : Livre des obligations</w:t>
      </w:r>
    </w:p>
    <w:p w14:paraId="32A70969" w14:textId="42F42277" w:rsidR="00506E15" w:rsidRDefault="00506E15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∟Réforme du code en 1994 plus dans le livre de la famille</w:t>
      </w:r>
    </w:p>
    <w:p w14:paraId="1C82C48B" w14:textId="18B0B091" w:rsidR="00CF4253" w:rsidRDefault="00CF4253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∟S’applique toujours dans des situations de droit transitoire</w:t>
      </w:r>
    </w:p>
    <w:p w14:paraId="312BF467" w14:textId="12CCF832" w:rsidR="00CF4253" w:rsidRDefault="00CF4253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∟Juge québécois : plus proche des juges de Common Law que civilistes</w:t>
      </w:r>
    </w:p>
    <w:p w14:paraId="44C69EF5" w14:textId="6F49E1AE" w:rsidR="00CF4253" w:rsidRDefault="00CF4253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∟Ont compétence dans presque tous les domaines</w:t>
      </w:r>
    </w:p>
    <w:p w14:paraId="246C7178" w14:textId="50523F62" w:rsidR="00CF4253" w:rsidRDefault="00CF4253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∟France : plusieurs cours pour plusieurs domaines</w:t>
      </w:r>
    </w:p>
    <w:p w14:paraId="03C0D4C1" w14:textId="06BEEB40" w:rsidR="00925105" w:rsidRDefault="00925105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∟Jugements ont noms des juges et dissidence</w:t>
      </w:r>
    </w:p>
    <w:p w14:paraId="74D0BBBB" w14:textId="0C87972F" w:rsidR="00925105" w:rsidRDefault="00925105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∟Plus de prestige, de pouvoir et d’autorité (outrage au tribunal)</w:t>
      </w:r>
    </w:p>
    <w:p w14:paraId="4D727BBF" w14:textId="48BFAC95" w:rsidR="00CF4253" w:rsidRPr="00925105" w:rsidRDefault="00925105" w:rsidP="00F63E4E">
      <w:pPr>
        <w:rPr>
          <w:rFonts w:ascii="Times New Roman" w:hAnsi="Times New Roman" w:cs="Times New Roman"/>
          <w:sz w:val="28"/>
          <w:lang w:val="fr-CA"/>
        </w:rPr>
      </w:pPr>
      <w:r>
        <w:rPr>
          <w:rFonts w:ascii="Times New Roman" w:hAnsi="Times New Roman" w:cs="Times New Roman"/>
          <w:sz w:val="28"/>
          <w:lang w:val="fr-CA"/>
        </w:rPr>
        <w:t>Droit pénal de Common Law</w:t>
      </w:r>
    </w:p>
    <w:p w14:paraId="3C023CC2" w14:textId="0FC56711" w:rsidR="00CF4253" w:rsidRDefault="00CF4253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→Droit pénal : droit par défaut</w:t>
      </w:r>
    </w:p>
    <w:p w14:paraId="28ACFF28" w14:textId="335F4A03" w:rsidR="00CF4253" w:rsidRDefault="00CF4253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∟Seul l’état peut recourir à la violence</w:t>
      </w:r>
    </w:p>
    <w:p w14:paraId="69A72663" w14:textId="3927C327" w:rsidR="00CF4253" w:rsidRDefault="00CF4253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lastRenderedPageBreak/>
        <w:tab/>
        <w:t>∟Prévenir a violence privée et qu’ils se donnent justice à eux-mêmes</w:t>
      </w:r>
    </w:p>
    <w:p w14:paraId="442777B2" w14:textId="78C2551C" w:rsidR="00CF4253" w:rsidRDefault="00CF4253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∟Grand jury/petty jury</w:t>
      </w:r>
    </w:p>
    <w:p w14:paraId="52481506" w14:textId="1FF2FCC3" w:rsidR="00CF4253" w:rsidRDefault="00CF4253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∟Plainte de la victime : appel</w:t>
      </w:r>
    </w:p>
    <w:p w14:paraId="42FDDC23" w14:textId="42636D0D" w:rsidR="00CF4253" w:rsidRDefault="00CF4253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∟Ordalies : Église n’y participe plus en 1215</w:t>
      </w:r>
    </w:p>
    <w:p w14:paraId="4FE5EA89" w14:textId="7539457E" w:rsidR="00CF4253" w:rsidRDefault="00CF4253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∟Aveu obtenu avec la torture</w:t>
      </w:r>
    </w:p>
    <w:p w14:paraId="4DB8B2CF" w14:textId="73D241AE" w:rsidR="0012376F" w:rsidRDefault="0012376F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∟Peine capitale – évitement</w:t>
      </w:r>
    </w:p>
    <w:p w14:paraId="072A39A8" w14:textId="513B675C" w:rsidR="0012376F" w:rsidRDefault="0012376F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∟Pas d’avocat en droit pénal</w:t>
      </w:r>
    </w:p>
    <w:p w14:paraId="3B51B2CE" w14:textId="2507D84B" w:rsidR="0012376F" w:rsidRDefault="0012376F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∟Bénéfice du clergé – cours de l’Église</w:t>
      </w:r>
    </w:p>
    <w:p w14:paraId="57D86E2F" w14:textId="3770344C" w:rsidR="0012376F" w:rsidRDefault="0012376F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∟Ceux qui se soumettent à un test de lecture évitent la peine de mort</w:t>
      </w:r>
    </w:p>
    <w:p w14:paraId="755776A9" w14:textId="72C40B4A" w:rsidR="0012376F" w:rsidRDefault="0012376F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∟Femmes enceintes peuvent éviter la prison et la peine de mort</w:t>
      </w:r>
    </w:p>
    <w:p w14:paraId="5C3B8757" w14:textId="58A85878" w:rsidR="0012376F" w:rsidRDefault="0012376F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∟Privilège du sanctuaire : 40 jours d’asile dans une église, après soit se rendre, soit s’exiler de l’Angleterre</w:t>
      </w:r>
    </w:p>
    <w:p w14:paraId="4DBCA23A" w14:textId="44DAD0AB" w:rsidR="0012376F" w:rsidRDefault="0012376F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∟Le Roi peut pardonner, juges peuvent le faire en son nom</w:t>
      </w:r>
    </w:p>
    <w:p w14:paraId="303A3A49" w14:textId="1ED5F370" w:rsidR="0012376F" w:rsidRDefault="0012376F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∟Ensuite, exil en Australie</w:t>
      </w:r>
    </w:p>
    <w:p w14:paraId="4CFCF1D2" w14:textId="3DC8F968" w:rsidR="0012376F" w:rsidRDefault="0012376F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8"/>
          <w:lang w:val="fr-CA"/>
        </w:rPr>
        <w:t>Jurisprudence au Québec</w:t>
      </w:r>
    </w:p>
    <w:p w14:paraId="33D642AF" w14:textId="6BD3BE49" w:rsidR="00E11238" w:rsidRDefault="00E11238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∟Droit civil (France et Québec)</w:t>
      </w:r>
    </w:p>
    <w:p w14:paraId="7D4F71F5" w14:textId="2E4CEDAA" w:rsidR="00E11238" w:rsidRDefault="00E11238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∟Provient de Rome</w:t>
      </w:r>
    </w:p>
    <w:p w14:paraId="039CB809" w14:textId="6C5EFCE9" w:rsidR="00E11238" w:rsidRDefault="00E11238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∟Force variable : Pas une source de droit égale à la loi</w:t>
      </w:r>
    </w:p>
    <w:p w14:paraId="58DB33CC" w14:textId="3CDE0AB8" w:rsidR="00E11238" w:rsidRDefault="00E11238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∟Common Law (Angleterre et Québec)</w:t>
      </w:r>
    </w:p>
    <w:p w14:paraId="25049BE9" w14:textId="4A73D694" w:rsidR="00E11238" w:rsidRDefault="00E11238" w:rsidP="00F63E4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</w:t>
      </w:r>
      <w:r w:rsidRPr="00B96A52">
        <w:rPr>
          <w:rFonts w:ascii="Times New Roman" w:hAnsi="Times New Roman" w:cs="Times New Roman"/>
          <w:sz w:val="24"/>
          <w:u w:val="single"/>
          <w:lang w:val="fr-CA"/>
        </w:rPr>
        <w:t xml:space="preserve">Précédent </w:t>
      </w:r>
      <w:r>
        <w:rPr>
          <w:rFonts w:ascii="Times New Roman" w:hAnsi="Times New Roman" w:cs="Times New Roman"/>
          <w:sz w:val="24"/>
          <w:lang w:val="fr-CA"/>
        </w:rPr>
        <w:t xml:space="preserve">– </w:t>
      </w:r>
      <w:r w:rsidRPr="00E11238">
        <w:rPr>
          <w:rFonts w:ascii="Times New Roman" w:hAnsi="Times New Roman" w:cs="Times New Roman"/>
          <w:i/>
          <w:sz w:val="24"/>
          <w:lang w:val="fr-CA"/>
        </w:rPr>
        <w:t>stare decisis</w:t>
      </w:r>
      <w:r>
        <w:rPr>
          <w:rFonts w:ascii="Times New Roman" w:hAnsi="Times New Roman" w:cs="Times New Roman"/>
          <w:sz w:val="24"/>
          <w:lang w:val="fr-CA"/>
        </w:rPr>
        <w:t xml:space="preserve"> appliqué strictement</w:t>
      </w:r>
    </w:p>
    <w:p w14:paraId="531AE945" w14:textId="30507C57" w:rsidR="00E11238" w:rsidRDefault="00E11238" w:rsidP="00F63E4E">
      <w:pPr>
        <w:rPr>
          <w:rFonts w:ascii="Times New Roman" w:hAnsi="Times New Roman" w:cs="Times New Roman"/>
          <w:b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 xml:space="preserve">∟Identification des décisions ayant valeur de précédent : 1- </w:t>
      </w:r>
      <w:r>
        <w:rPr>
          <w:rFonts w:ascii="Times New Roman" w:hAnsi="Times New Roman" w:cs="Times New Roman"/>
          <w:b/>
          <w:sz w:val="24"/>
          <w:lang w:val="fr-CA"/>
        </w:rPr>
        <w:t xml:space="preserve">Perspective </w:t>
      </w:r>
      <w:r>
        <w:rPr>
          <w:rFonts w:ascii="Times New Roman" w:hAnsi="Times New Roman" w:cs="Times New Roman"/>
          <w:b/>
          <w:sz w:val="24"/>
          <w:lang w:val="fr-CA"/>
        </w:rPr>
        <w:tab/>
      </w:r>
      <w:r>
        <w:rPr>
          <w:rFonts w:ascii="Times New Roman" w:hAnsi="Times New Roman" w:cs="Times New Roman"/>
          <w:b/>
          <w:sz w:val="24"/>
          <w:lang w:val="fr-CA"/>
        </w:rPr>
        <w:tab/>
      </w:r>
      <w:r>
        <w:rPr>
          <w:rFonts w:ascii="Times New Roman" w:hAnsi="Times New Roman" w:cs="Times New Roman"/>
          <w:b/>
          <w:sz w:val="24"/>
          <w:lang w:val="fr-CA"/>
        </w:rPr>
        <w:tab/>
      </w:r>
      <w:r>
        <w:rPr>
          <w:rFonts w:ascii="Times New Roman" w:hAnsi="Times New Roman" w:cs="Times New Roman"/>
          <w:b/>
          <w:sz w:val="24"/>
          <w:lang w:val="fr-CA"/>
        </w:rPr>
        <w:tab/>
        <w:t>verticale</w:t>
      </w:r>
      <w:r>
        <w:rPr>
          <w:rFonts w:ascii="Times New Roman" w:hAnsi="Times New Roman" w:cs="Times New Roman"/>
          <w:sz w:val="24"/>
          <w:lang w:val="fr-CA"/>
        </w:rPr>
        <w:t xml:space="preserve">, 2- </w:t>
      </w:r>
      <w:r>
        <w:rPr>
          <w:rFonts w:ascii="Times New Roman" w:hAnsi="Times New Roman" w:cs="Times New Roman"/>
          <w:b/>
          <w:sz w:val="24"/>
          <w:lang w:val="fr-CA"/>
        </w:rPr>
        <w:t>Perspective horizontale</w:t>
      </w:r>
      <w:r>
        <w:rPr>
          <w:rFonts w:ascii="Times New Roman" w:hAnsi="Times New Roman" w:cs="Times New Roman"/>
          <w:sz w:val="24"/>
          <w:lang w:val="fr-CA"/>
        </w:rPr>
        <w:t xml:space="preserve"> et 3- </w:t>
      </w:r>
      <w:r>
        <w:rPr>
          <w:rFonts w:ascii="Times New Roman" w:hAnsi="Times New Roman" w:cs="Times New Roman"/>
          <w:b/>
          <w:sz w:val="24"/>
          <w:lang w:val="fr-CA"/>
        </w:rPr>
        <w:t>Perspective transversale</w:t>
      </w:r>
    </w:p>
    <w:p w14:paraId="1ABEE076" w14:textId="6DC181D3" w:rsidR="00E11238" w:rsidRDefault="00E11238" w:rsidP="00E1123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Hiérarchie pure de la pyramide; décisions hautes sont supérieureset dictent aux cours en dessous</w:t>
      </w:r>
    </w:p>
    <w:p w14:paraId="6984283E" w14:textId="13FF3FFF" w:rsidR="008B4D3D" w:rsidRDefault="008B4D3D" w:rsidP="008B4D3D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–</w:t>
      </w:r>
    </w:p>
    <w:p w14:paraId="71C86DF5" w14:textId="311524C3" w:rsidR="008B4D3D" w:rsidRDefault="008B4D3D" w:rsidP="008B4D3D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Vertical opposé; bas commence un précédent</w:t>
      </w:r>
    </w:p>
    <w:p w14:paraId="4246CC37" w14:textId="075C7618" w:rsidR="008B4D3D" w:rsidRDefault="008B4D3D" w:rsidP="008B4D3D">
      <w:pPr>
        <w:ind w:left="1440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∟Distinction des faits, </w:t>
      </w:r>
      <w:r w:rsidRPr="008B4D3D">
        <w:rPr>
          <w:rFonts w:ascii="Times New Roman" w:hAnsi="Times New Roman" w:cs="Times New Roman"/>
          <w:i/>
          <w:sz w:val="24"/>
          <w:lang w:val="fr-CA"/>
        </w:rPr>
        <w:t>ratio decidendi</w:t>
      </w:r>
      <w:r>
        <w:rPr>
          <w:rFonts w:ascii="Times New Roman" w:hAnsi="Times New Roman" w:cs="Times New Roman"/>
          <w:sz w:val="24"/>
          <w:lang w:val="fr-CA"/>
        </w:rPr>
        <w:t xml:space="preserve"> et </w:t>
      </w:r>
      <w:r w:rsidRPr="008B4D3D">
        <w:rPr>
          <w:rFonts w:ascii="Times New Roman" w:hAnsi="Times New Roman" w:cs="Times New Roman"/>
          <w:i/>
          <w:sz w:val="24"/>
          <w:lang w:val="fr-CA"/>
        </w:rPr>
        <w:t>obiter dictum</w:t>
      </w:r>
      <w:bookmarkStart w:id="0" w:name="_GoBack"/>
      <w:bookmarkEnd w:id="0"/>
    </w:p>
    <w:p w14:paraId="012B1E23" w14:textId="2133B979" w:rsidR="008B4D3D" w:rsidRDefault="008B4D3D" w:rsidP="008B4D3D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∟Tendance jurisprudence en droit privé</w:t>
      </w:r>
    </w:p>
    <w:p w14:paraId="39E4FFBD" w14:textId="33282D7D" w:rsidR="008B4D3D" w:rsidRDefault="008B4D3D" w:rsidP="008B4D3D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∟Tendance précédent en droit public</w:t>
      </w:r>
    </w:p>
    <w:p w14:paraId="2765DFB7" w14:textId="77777777" w:rsidR="008B4D3D" w:rsidRDefault="008B4D3D" w:rsidP="008B4D3D">
      <w:pPr>
        <w:rPr>
          <w:rFonts w:ascii="Times New Roman" w:hAnsi="Times New Roman" w:cs="Times New Roman"/>
          <w:sz w:val="24"/>
          <w:lang w:val="fr-CA"/>
        </w:rPr>
      </w:pPr>
    </w:p>
    <w:p w14:paraId="0A443804" w14:textId="2F845B84" w:rsidR="008B4D3D" w:rsidRDefault="008B4D3D" w:rsidP="008B4D3D">
      <w:pPr>
        <w:rPr>
          <w:rFonts w:ascii="Times New Roman" w:hAnsi="Times New Roman" w:cs="Times New Roman"/>
          <w:sz w:val="28"/>
          <w:lang w:val="fr-CA"/>
        </w:rPr>
      </w:pPr>
      <w:r>
        <w:rPr>
          <w:rFonts w:ascii="Times New Roman" w:hAnsi="Times New Roman" w:cs="Times New Roman"/>
          <w:sz w:val="28"/>
          <w:lang w:val="fr-CA"/>
        </w:rPr>
        <w:lastRenderedPageBreak/>
        <w:t>Droit des peuples autochtones</w:t>
      </w:r>
    </w:p>
    <w:p w14:paraId="346E8250" w14:textId="01553B83" w:rsidR="008B4D3D" w:rsidRDefault="008B4D3D" w:rsidP="008B4D3D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→Trois périodes de droit international public</w:t>
      </w:r>
    </w:p>
    <w:p w14:paraId="3DD8D034" w14:textId="3AC9B308" w:rsidR="008B4D3D" w:rsidRPr="008B4D3D" w:rsidRDefault="008B4D3D" w:rsidP="008B4D3D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b/>
          <w:sz w:val="24"/>
          <w:lang w:val="fr-CA"/>
        </w:rPr>
        <w:t>Droit naturel</w:t>
      </w:r>
    </w:p>
    <w:p w14:paraId="17E156C0" w14:textId="215A118A" w:rsidR="008B4D3D" w:rsidRPr="008B4D3D" w:rsidRDefault="008B4D3D" w:rsidP="008B4D3D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b/>
          <w:sz w:val="24"/>
          <w:lang w:val="fr-CA"/>
        </w:rPr>
        <w:t>Droit positif</w:t>
      </w:r>
    </w:p>
    <w:p w14:paraId="66E604FB" w14:textId="48CC1E63" w:rsidR="008B4D3D" w:rsidRPr="008B4D3D" w:rsidRDefault="008B4D3D" w:rsidP="008B4D3D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b/>
          <w:sz w:val="24"/>
          <w:lang w:val="fr-CA"/>
        </w:rPr>
        <w:t>Droit naturel et positif</w:t>
      </w:r>
    </w:p>
    <w:p w14:paraId="175F9461" w14:textId="4DA61A59" w:rsidR="008B4D3D" w:rsidRDefault="008B4D3D" w:rsidP="008B4D3D">
      <w:pPr>
        <w:rPr>
          <w:rFonts w:ascii="Times New Roman" w:hAnsi="Times New Roman" w:cs="Times New Roman"/>
          <w:sz w:val="24"/>
          <w:lang w:val="fr-CA"/>
        </w:rPr>
      </w:pPr>
      <w:r w:rsidRPr="008B4D3D">
        <w:rPr>
          <w:rFonts w:ascii="Times New Roman" w:hAnsi="Times New Roman" w:cs="Times New Roman"/>
          <w:sz w:val="24"/>
          <w:lang w:val="fr-CA"/>
        </w:rPr>
        <w:t>1.</w:t>
      </w:r>
      <w:r>
        <w:rPr>
          <w:rFonts w:ascii="Times New Roman" w:hAnsi="Times New Roman" w:cs="Times New Roman"/>
          <w:sz w:val="24"/>
          <w:lang w:val="fr-CA"/>
        </w:rPr>
        <w:t xml:space="preserve"> Reconnaissance des peuples autochtones en tant </w:t>
      </w:r>
      <w:r w:rsidR="00685B2D">
        <w:rPr>
          <w:rFonts w:ascii="Times New Roman" w:hAnsi="Times New Roman" w:cs="Times New Roman"/>
          <w:sz w:val="24"/>
          <w:lang w:val="fr-CA"/>
        </w:rPr>
        <w:t>que nations indépendantes et souveraines</w:t>
      </w:r>
    </w:p>
    <w:p w14:paraId="68C0F5E4" w14:textId="43AC1D61" w:rsidR="00685B2D" w:rsidRDefault="00685B2D" w:rsidP="008B4D3D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∟Signature d’accords de commerce, d’alliances militaires et de traités de paix</w:t>
      </w:r>
    </w:p>
    <w:p w14:paraId="4268A5C4" w14:textId="0FC467B5" w:rsidR="00685B2D" w:rsidRDefault="00685B2D" w:rsidP="008B4D3D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∟Reconnaissance des ordres juridiques autochtones</w:t>
      </w:r>
    </w:p>
    <w:p w14:paraId="1E49C983" w14:textId="4336D123" w:rsidR="00685B2D" w:rsidRDefault="00685B2D" w:rsidP="008B4D3D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∟Reconnaissance de la souveraineté originelle des peuples autochtones sur leurs territoires</w:t>
      </w:r>
    </w:p>
    <w:p w14:paraId="0DC7C0A9" w14:textId="64C32B24" w:rsidR="00685B2D" w:rsidRDefault="00685B2D" w:rsidP="008B4D3D">
      <w:pPr>
        <w:rPr>
          <w:rFonts w:ascii="Times New Roman" w:hAnsi="Times New Roman" w:cs="Times New Roman"/>
          <w:i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∟Les terres ne sont pas des </w:t>
      </w:r>
      <w:r w:rsidRPr="00685B2D">
        <w:rPr>
          <w:rFonts w:ascii="Times New Roman" w:hAnsi="Times New Roman" w:cs="Times New Roman"/>
          <w:i/>
          <w:sz w:val="24"/>
          <w:lang w:val="fr-CA"/>
        </w:rPr>
        <w:t>terra nullius</w:t>
      </w:r>
    </w:p>
    <w:p w14:paraId="106744B2" w14:textId="621B58F8" w:rsidR="00685B2D" w:rsidRDefault="00685B2D" w:rsidP="008B4D3D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i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>∟Nécessite une négociation pour acquérir des terres</w:t>
      </w:r>
    </w:p>
    <w:p w14:paraId="55CADA08" w14:textId="77777777" w:rsidR="00685B2D" w:rsidRDefault="00685B2D" w:rsidP="008B4D3D">
      <w:pPr>
        <w:rPr>
          <w:rFonts w:ascii="Times New Roman" w:hAnsi="Times New Roman" w:cs="Times New Roman"/>
          <w:sz w:val="24"/>
          <w:lang w:val="fr-CA"/>
        </w:rPr>
      </w:pPr>
    </w:p>
    <w:p w14:paraId="77110EF4" w14:textId="4FD49217" w:rsidR="00685B2D" w:rsidRDefault="00685B2D" w:rsidP="008B4D3D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→Nouvelle-France conquise par la Couronne britannique</w:t>
      </w:r>
    </w:p>
    <w:p w14:paraId="512692A5" w14:textId="3245852B" w:rsidR="00685B2D" w:rsidRDefault="00685B2D" w:rsidP="008B4D3D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∟Autochtones pas vaincus par les britanniques</w:t>
      </w:r>
    </w:p>
    <w:p w14:paraId="41CEB6BF" w14:textId="29A3FE33" w:rsidR="00685B2D" w:rsidRDefault="00685B2D" w:rsidP="008B4D3D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∟France abandonne et cède toutes ses terres</w:t>
      </w:r>
    </w:p>
    <w:p w14:paraId="6039EF73" w14:textId="3E81E1FA" w:rsidR="00685B2D" w:rsidRDefault="00680947" w:rsidP="008B4D3D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∟Proclamation royale établie la souveraineté britannique sur les autochtones et établit la </w:t>
      </w:r>
      <w:r>
        <w:rPr>
          <w:rFonts w:ascii="Times New Roman" w:hAnsi="Times New Roman" w:cs="Times New Roman"/>
          <w:sz w:val="24"/>
          <w:lang w:val="fr-CA"/>
        </w:rPr>
        <w:tab/>
        <w:t>Common Law sur eux</w:t>
      </w:r>
    </w:p>
    <w:p w14:paraId="30300D7B" w14:textId="2186BD37" w:rsidR="00680947" w:rsidRDefault="00680947" w:rsidP="008B4D3D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  <w:r>
        <w:rPr>
          <w:rFonts w:ascii="Times New Roman" w:hAnsi="Times New Roman" w:cs="Times New Roman"/>
          <w:sz w:val="24"/>
          <w:lang w:val="fr-CA"/>
        </w:rPr>
        <w:tab/>
        <w:t>∟Reconnaissance de droits ancestraux, Charte des droits des Indiens</w:t>
      </w:r>
    </w:p>
    <w:p w14:paraId="774B5EF4" w14:textId="466CF87B" w:rsidR="00680947" w:rsidRDefault="00680947" w:rsidP="00680947">
      <w:pPr>
        <w:rPr>
          <w:rFonts w:ascii="Times New Roman" w:hAnsi="Times New Roman" w:cs="Times New Roman"/>
          <w:sz w:val="24"/>
          <w:lang w:val="fr-CA"/>
        </w:rPr>
      </w:pPr>
      <w:r w:rsidRPr="00680947">
        <w:rPr>
          <w:rFonts w:ascii="Times New Roman" w:hAnsi="Times New Roman" w:cs="Times New Roman"/>
          <w:sz w:val="24"/>
          <w:lang w:val="fr-CA"/>
        </w:rPr>
        <w:t>2.</w:t>
      </w:r>
      <w:r>
        <w:rPr>
          <w:lang w:val="fr-CA"/>
        </w:rPr>
        <w:t xml:space="preserve">  </w:t>
      </w:r>
      <w:r>
        <w:rPr>
          <w:rFonts w:ascii="Times New Roman" w:hAnsi="Times New Roman" w:cs="Times New Roman"/>
          <w:sz w:val="24"/>
          <w:lang w:val="fr-CA"/>
        </w:rPr>
        <w:t>Négation des peuples autochtones en tant que nations souveraines</w:t>
      </w:r>
    </w:p>
    <w:p w14:paraId="6FFC8AFD" w14:textId="3B9910B7" w:rsidR="00680947" w:rsidRDefault="00680947" w:rsidP="00680947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∟Aucune reconnaissance de leurs systèmes juridiques, imposition du droit anglais</w:t>
      </w:r>
    </w:p>
    <w:p w14:paraId="1FF60135" w14:textId="64D59299" w:rsidR="00680947" w:rsidRDefault="00680947" w:rsidP="00680947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→Négation de la souveraineté autochtone sur leurs terres</w:t>
      </w:r>
    </w:p>
    <w:p w14:paraId="0D8C924F" w14:textId="62657B2A" w:rsidR="00680947" w:rsidRDefault="00680947" w:rsidP="00680947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∟Appropriation unilatérale car </w:t>
      </w:r>
      <w:r w:rsidRPr="00680947">
        <w:rPr>
          <w:rFonts w:ascii="Times New Roman" w:hAnsi="Times New Roman" w:cs="Times New Roman"/>
          <w:i/>
          <w:sz w:val="24"/>
          <w:lang w:val="fr-CA"/>
        </w:rPr>
        <w:t>terra nullius</w:t>
      </w:r>
    </w:p>
    <w:p w14:paraId="4E09A0AA" w14:textId="3152C2C9" w:rsidR="00680947" w:rsidRDefault="00680947" w:rsidP="00680947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∟Signature de traités numérotés pour l’abandon de droits ancestraux</w:t>
      </w:r>
    </w:p>
    <w:p w14:paraId="080134C9" w14:textId="5F640723" w:rsidR="00680947" w:rsidRDefault="00680947" w:rsidP="00680947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→1876 : Loi sur les sauvages, ensuite Loi sur les Indiens</w:t>
      </w:r>
    </w:p>
    <w:p w14:paraId="44A7408C" w14:textId="481361E5" w:rsidR="00680947" w:rsidRDefault="00680947" w:rsidP="00680947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∟Création de réserves et tutelle de l’État canadien</w:t>
      </w:r>
    </w:p>
    <w:p w14:paraId="0FE10F44" w14:textId="453C8CFF" w:rsidR="00680947" w:rsidRDefault="00680947" w:rsidP="00680947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 xml:space="preserve">∟Politique d’assimilation, enregistrement des personnes, émancipation forcée et écoles </w:t>
      </w:r>
      <w:r>
        <w:rPr>
          <w:rFonts w:ascii="Times New Roman" w:hAnsi="Times New Roman" w:cs="Times New Roman"/>
          <w:sz w:val="24"/>
          <w:lang w:val="fr-CA"/>
        </w:rPr>
        <w:tab/>
        <w:t>résidentielles</w:t>
      </w:r>
    </w:p>
    <w:p w14:paraId="4B8EED90" w14:textId="05063747" w:rsidR="00680947" w:rsidRDefault="00680947" w:rsidP="00680947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3. Déclaration Universelle des Droits de l’Homme</w:t>
      </w:r>
    </w:p>
    <w:p w14:paraId="26F89084" w14:textId="715949EB" w:rsidR="006C56D9" w:rsidRPr="006C56D9" w:rsidRDefault="00680947" w:rsidP="00926D1D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  <w:t>∟Droits opposables à l’État</w:t>
      </w:r>
    </w:p>
    <w:p w14:paraId="11CA21B9" w14:textId="13CED43E" w:rsidR="006332A6" w:rsidRPr="00926D1D" w:rsidRDefault="006C56D9" w:rsidP="00926D1D">
      <w:pPr>
        <w:ind w:left="36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ab/>
      </w:r>
    </w:p>
    <w:sectPr w:rsidR="006332A6" w:rsidRPr="00926D1D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23D95E" w14:textId="77777777" w:rsidR="00DE5885" w:rsidRDefault="00DE5885" w:rsidP="00E22E01">
      <w:pPr>
        <w:spacing w:after="0" w:line="240" w:lineRule="auto"/>
      </w:pPr>
      <w:r>
        <w:separator/>
      </w:r>
    </w:p>
  </w:endnote>
  <w:endnote w:type="continuationSeparator" w:id="0">
    <w:p w14:paraId="5194C2DE" w14:textId="77777777" w:rsidR="00DE5885" w:rsidRDefault="00DE5885" w:rsidP="00E22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322C71" w14:textId="77777777" w:rsidR="00DE5885" w:rsidRDefault="00DE5885" w:rsidP="00E22E01">
      <w:pPr>
        <w:spacing w:after="0" w:line="240" w:lineRule="auto"/>
      </w:pPr>
      <w:r>
        <w:separator/>
      </w:r>
    </w:p>
  </w:footnote>
  <w:footnote w:type="continuationSeparator" w:id="0">
    <w:p w14:paraId="35A218B4" w14:textId="77777777" w:rsidR="00DE5885" w:rsidRDefault="00DE5885" w:rsidP="00E22E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51F9F5" w14:textId="77777777" w:rsidR="00DE5885" w:rsidRPr="00E22E01" w:rsidRDefault="00DE5885">
    <w:pPr>
      <w:pStyle w:val="Header"/>
      <w:rPr>
        <w:lang w:val="fr-CA"/>
      </w:rPr>
    </w:pPr>
    <w:r>
      <w:rPr>
        <w:lang w:val="fr-CA"/>
      </w:rPr>
      <w:t>Patrick Hayes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84E44"/>
    <w:multiLevelType w:val="hybridMultilevel"/>
    <w:tmpl w:val="0B8C7FA2"/>
    <w:lvl w:ilvl="0" w:tplc="5C28EB1A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32D41E6E"/>
    <w:multiLevelType w:val="hybridMultilevel"/>
    <w:tmpl w:val="6FFEDCFA"/>
    <w:lvl w:ilvl="0" w:tplc="117E741A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305714F"/>
    <w:multiLevelType w:val="hybridMultilevel"/>
    <w:tmpl w:val="91888C74"/>
    <w:lvl w:ilvl="0" w:tplc="0DE449B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0BF0F36"/>
    <w:multiLevelType w:val="hybridMultilevel"/>
    <w:tmpl w:val="85E8BA1E"/>
    <w:lvl w:ilvl="0" w:tplc="99F4C46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665A33"/>
    <w:multiLevelType w:val="hybridMultilevel"/>
    <w:tmpl w:val="519E6C7E"/>
    <w:lvl w:ilvl="0" w:tplc="C99017B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BD028DC"/>
    <w:multiLevelType w:val="hybridMultilevel"/>
    <w:tmpl w:val="690A2DE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1E470D"/>
    <w:multiLevelType w:val="hybridMultilevel"/>
    <w:tmpl w:val="26782058"/>
    <w:lvl w:ilvl="0" w:tplc="54EE9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1655C7F"/>
    <w:multiLevelType w:val="hybridMultilevel"/>
    <w:tmpl w:val="B21C747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8860D9"/>
    <w:multiLevelType w:val="hybridMultilevel"/>
    <w:tmpl w:val="CB2E37E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9B11AC"/>
    <w:multiLevelType w:val="hybridMultilevel"/>
    <w:tmpl w:val="CAA0D784"/>
    <w:lvl w:ilvl="0" w:tplc="AF84D7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B86616"/>
    <w:multiLevelType w:val="hybridMultilevel"/>
    <w:tmpl w:val="5C4AD4D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1B30BC"/>
    <w:multiLevelType w:val="hybridMultilevel"/>
    <w:tmpl w:val="832833E6"/>
    <w:lvl w:ilvl="0" w:tplc="3928035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09B2A84"/>
    <w:multiLevelType w:val="hybridMultilevel"/>
    <w:tmpl w:val="3D6E3452"/>
    <w:lvl w:ilvl="0" w:tplc="BFA80BB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D1A1520"/>
    <w:multiLevelType w:val="hybridMultilevel"/>
    <w:tmpl w:val="8A8A6FAE"/>
    <w:lvl w:ilvl="0" w:tplc="B33E009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11"/>
  </w:num>
  <w:num w:numId="5">
    <w:abstractNumId w:val="12"/>
  </w:num>
  <w:num w:numId="6">
    <w:abstractNumId w:val="6"/>
  </w:num>
  <w:num w:numId="7">
    <w:abstractNumId w:val="4"/>
  </w:num>
  <w:num w:numId="8">
    <w:abstractNumId w:val="8"/>
  </w:num>
  <w:num w:numId="9">
    <w:abstractNumId w:val="2"/>
  </w:num>
  <w:num w:numId="10">
    <w:abstractNumId w:val="13"/>
  </w:num>
  <w:num w:numId="11">
    <w:abstractNumId w:val="0"/>
  </w:num>
  <w:num w:numId="12">
    <w:abstractNumId w:val="9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01"/>
    <w:rsid w:val="000B7D0C"/>
    <w:rsid w:val="000F2D0F"/>
    <w:rsid w:val="0012376F"/>
    <w:rsid w:val="001A771E"/>
    <w:rsid w:val="00236266"/>
    <w:rsid w:val="00243466"/>
    <w:rsid w:val="002F62F4"/>
    <w:rsid w:val="00392575"/>
    <w:rsid w:val="004A1D1F"/>
    <w:rsid w:val="004D0D9C"/>
    <w:rsid w:val="00506E15"/>
    <w:rsid w:val="005245CD"/>
    <w:rsid w:val="005E3D57"/>
    <w:rsid w:val="00602106"/>
    <w:rsid w:val="006332A6"/>
    <w:rsid w:val="00680947"/>
    <w:rsid w:val="00685B2D"/>
    <w:rsid w:val="006C56D9"/>
    <w:rsid w:val="006E4352"/>
    <w:rsid w:val="00710478"/>
    <w:rsid w:val="00761B95"/>
    <w:rsid w:val="00801A36"/>
    <w:rsid w:val="00833B02"/>
    <w:rsid w:val="008B4D3D"/>
    <w:rsid w:val="00925105"/>
    <w:rsid w:val="00926D1D"/>
    <w:rsid w:val="009B567C"/>
    <w:rsid w:val="009C1B14"/>
    <w:rsid w:val="009E3F8D"/>
    <w:rsid w:val="009E6AD3"/>
    <w:rsid w:val="009F6DFC"/>
    <w:rsid w:val="00AB0548"/>
    <w:rsid w:val="00B96A52"/>
    <w:rsid w:val="00BF0641"/>
    <w:rsid w:val="00C67F5D"/>
    <w:rsid w:val="00CF4253"/>
    <w:rsid w:val="00D25084"/>
    <w:rsid w:val="00D54CAA"/>
    <w:rsid w:val="00DE13D2"/>
    <w:rsid w:val="00DE5885"/>
    <w:rsid w:val="00DE5DE8"/>
    <w:rsid w:val="00DF03A3"/>
    <w:rsid w:val="00E11238"/>
    <w:rsid w:val="00E2090D"/>
    <w:rsid w:val="00E22E01"/>
    <w:rsid w:val="00F34766"/>
    <w:rsid w:val="00F44C6E"/>
    <w:rsid w:val="00F63E4E"/>
    <w:rsid w:val="00FF0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FD093"/>
  <w15:chartTrackingRefBased/>
  <w15:docId w15:val="{41BCE241-0075-41CC-A726-FF412EB25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2E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E01"/>
  </w:style>
  <w:style w:type="paragraph" w:styleId="Footer">
    <w:name w:val="footer"/>
    <w:basedOn w:val="Normal"/>
    <w:link w:val="FooterChar"/>
    <w:uiPriority w:val="99"/>
    <w:unhideWhenUsed/>
    <w:rsid w:val="00E22E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E01"/>
  </w:style>
  <w:style w:type="character" w:styleId="PlaceholderText">
    <w:name w:val="Placeholder Text"/>
    <w:basedOn w:val="DefaultParagraphFont"/>
    <w:uiPriority w:val="99"/>
    <w:semiHidden/>
    <w:rsid w:val="006332A6"/>
    <w:rPr>
      <w:color w:val="808080"/>
    </w:rPr>
  </w:style>
  <w:style w:type="paragraph" w:styleId="ListParagraph">
    <w:name w:val="List Paragraph"/>
    <w:basedOn w:val="Normal"/>
    <w:uiPriority w:val="34"/>
    <w:qFormat/>
    <w:rsid w:val="002362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18</Pages>
  <Words>3729</Words>
  <Characters>21260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Hayes</dc:creator>
  <cp:keywords/>
  <dc:description/>
  <cp:lastModifiedBy>Patrick Hayes</cp:lastModifiedBy>
  <cp:revision>18</cp:revision>
  <dcterms:created xsi:type="dcterms:W3CDTF">2016-12-08T03:50:00Z</dcterms:created>
  <dcterms:modified xsi:type="dcterms:W3CDTF">2016-12-09T05:56:00Z</dcterms:modified>
</cp:coreProperties>
</file>