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1FC" w:rsidRPr="008668A2" w:rsidRDefault="007D6C1D" w:rsidP="00C121FD">
      <w:pPr>
        <w:shd w:val="clear" w:color="auto" w:fill="FFFFFF"/>
        <w:spacing w:beforeAutospacing="1" w:afterAutospacing="1"/>
        <w:ind w:left="360" w:right="360"/>
        <w:jc w:val="center"/>
        <w:rPr>
          <w:rFonts w:eastAsia="Times New Roman" w:cs="Arial"/>
          <w:b/>
          <w:color w:val="000000"/>
        </w:rPr>
      </w:pPr>
      <w:r>
        <w:rPr>
          <w:rFonts w:eastAsia="Times New Roman" w:cs="Arial"/>
          <w:b/>
          <w:color w:val="000000"/>
        </w:rPr>
        <w:t>Position Paper</w:t>
      </w:r>
      <w:bookmarkStart w:id="0" w:name="_GoBack"/>
      <w:bookmarkEnd w:id="0"/>
      <w:r w:rsidR="00C121FD" w:rsidRPr="008668A2">
        <w:rPr>
          <w:rFonts w:eastAsia="Times New Roman" w:cs="Arial"/>
          <w:b/>
          <w:color w:val="000000"/>
        </w:rPr>
        <w:t xml:space="preserve"> Rubric</w:t>
      </w:r>
    </w:p>
    <w:tbl>
      <w:tblPr>
        <w:tblW w:w="5000" w:type="pct"/>
        <w:tblInd w:w="45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5"/>
        <w:gridCol w:w="2637"/>
        <w:gridCol w:w="2362"/>
        <w:gridCol w:w="2821"/>
      </w:tblGrid>
      <w:tr w:rsidR="00311297" w:rsidRPr="00C121FD" w:rsidTr="00311297">
        <w:trPr>
          <w:tblHeader/>
        </w:trPr>
        <w:tc>
          <w:tcPr>
            <w:tcW w:w="0" w:type="auto"/>
            <w:shd w:val="clear" w:color="auto" w:fill="DEDEDE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b/>
                <w:bCs/>
                <w:color w:val="444444"/>
                <w:sz w:val="20"/>
                <w:szCs w:val="20"/>
                <w:lang w:bidi="ar-SA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CCCCCC"/>
            </w:tcBorders>
            <w:shd w:val="clear" w:color="auto" w:fill="DEDEDE"/>
            <w:tcMar>
              <w:top w:w="45" w:type="dxa"/>
              <w:left w:w="180" w:type="dxa"/>
              <w:bottom w:w="45" w:type="dxa"/>
              <w:right w:w="180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 xml:space="preserve">Levels of Achievement </w:t>
            </w:r>
          </w:p>
        </w:tc>
      </w:tr>
      <w:tr w:rsidR="00311297" w:rsidRPr="00C121FD" w:rsidTr="00311297">
        <w:trPr>
          <w:tblHeader/>
        </w:trPr>
        <w:tc>
          <w:tcPr>
            <w:tcW w:w="0" w:type="auto"/>
            <w:tcBorders>
              <w:left w:val="single" w:sz="6" w:space="0" w:color="CCCCCC"/>
            </w:tcBorders>
            <w:shd w:val="clear" w:color="auto" w:fill="DEDEDE"/>
            <w:tcMar>
              <w:top w:w="45" w:type="dxa"/>
              <w:left w:w="180" w:type="dxa"/>
              <w:bottom w:w="45" w:type="dxa"/>
              <w:right w:w="180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 xml:space="preserve">Criteria </w:t>
            </w:r>
          </w:p>
        </w:tc>
        <w:tc>
          <w:tcPr>
            <w:tcW w:w="0" w:type="auto"/>
            <w:tcBorders>
              <w:left w:val="single" w:sz="6" w:space="0" w:color="CCCCCC"/>
            </w:tcBorders>
            <w:shd w:val="clear" w:color="auto" w:fill="DEDEDE"/>
            <w:tcMar>
              <w:top w:w="45" w:type="dxa"/>
              <w:left w:w="180" w:type="dxa"/>
              <w:bottom w:w="45" w:type="dxa"/>
              <w:right w:w="180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 xml:space="preserve">Novice </w:t>
            </w:r>
          </w:p>
        </w:tc>
        <w:tc>
          <w:tcPr>
            <w:tcW w:w="0" w:type="auto"/>
            <w:tcBorders>
              <w:left w:val="single" w:sz="6" w:space="0" w:color="CCCCCC"/>
            </w:tcBorders>
            <w:shd w:val="clear" w:color="auto" w:fill="DEDEDE"/>
            <w:tcMar>
              <w:top w:w="45" w:type="dxa"/>
              <w:left w:w="180" w:type="dxa"/>
              <w:bottom w:w="45" w:type="dxa"/>
              <w:right w:w="180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 xml:space="preserve">Competent </w:t>
            </w:r>
          </w:p>
        </w:tc>
        <w:tc>
          <w:tcPr>
            <w:tcW w:w="0" w:type="auto"/>
            <w:tcBorders>
              <w:left w:val="single" w:sz="6" w:space="0" w:color="CCCCCC"/>
            </w:tcBorders>
            <w:shd w:val="clear" w:color="auto" w:fill="DEDEDE"/>
            <w:tcMar>
              <w:top w:w="45" w:type="dxa"/>
              <w:left w:w="180" w:type="dxa"/>
              <w:bottom w:w="45" w:type="dxa"/>
              <w:right w:w="180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 xml:space="preserve">Proficient </w:t>
            </w:r>
          </w:p>
        </w:tc>
      </w:tr>
      <w:tr w:rsidR="00311297" w:rsidRPr="00C121FD" w:rsidTr="00311297">
        <w:tc>
          <w:tcPr>
            <w:tcW w:w="0" w:type="auto"/>
            <w:tcBorders>
              <w:top w:val="single" w:sz="6" w:space="0" w:color="CCCCCC"/>
            </w:tcBorders>
            <w:shd w:val="clear" w:color="auto" w:fill="DEDEDE"/>
            <w:tcMar>
              <w:top w:w="135" w:type="dxa"/>
              <w:left w:w="180" w:type="dxa"/>
              <w:bottom w:w="135" w:type="dxa"/>
              <w:right w:w="180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 xml:space="preserve">Communication </w:t>
            </w:r>
          </w:p>
          <w:p w:rsidR="00311297" w:rsidRPr="00C121FD" w:rsidRDefault="00311297" w:rsidP="002772FF">
            <w:pPr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 xml:space="preserve">Weight </w:t>
            </w:r>
            <w:r w:rsidR="007D6C1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>30</w:t>
            </w:r>
            <w:r w:rsidR="002772FF" w:rsidRPr="00C121F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>%</w:t>
            </w:r>
            <w:r w:rsidRPr="00C121F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44444"/>
                <w:sz w:val="20"/>
                <w:szCs w:val="20"/>
                <w:lang w:bidi="ar-SA"/>
              </w:rPr>
              <w:t>0 to 50 %</w:t>
            </w:r>
          </w:p>
          <w:p w:rsid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Erro</w:t>
            </w:r>
            <w:r w:rsidR="00A211FC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r</w:t>
            </w: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s in grammar; </w:t>
            </w:r>
          </w:p>
          <w:p w:rsidR="00C121FD" w:rsidRDefault="00C121FD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Use of vague (no clear meaning) and/or ambiguous (more than one meaning) language; </w:t>
            </w:r>
          </w:p>
          <w:p w:rsidR="00C121FD" w:rsidRDefault="00C121FD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Poor structure (no clear introduction, no conclusion, no logical connection between concepts); </w:t>
            </w:r>
          </w:p>
          <w:p w:rsidR="00C121FD" w:rsidRDefault="00C121FD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311297" w:rsidRPr="00C121FD" w:rsidRDefault="00C121FD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>
              <w:rPr>
                <w:rFonts w:eastAsia="Times New Roman"/>
                <w:color w:val="444444"/>
                <w:sz w:val="20"/>
                <w:szCs w:val="20"/>
                <w:lang w:bidi="ar-SA"/>
              </w:rPr>
              <w:t>I</w:t>
            </w:r>
            <w:r w:rsidR="00A211FC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nappropriate</w:t>
            </w:r>
            <w:r w:rsidR="00311297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 diction.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44444"/>
                <w:sz w:val="20"/>
                <w:szCs w:val="20"/>
                <w:lang w:bidi="ar-SA"/>
              </w:rPr>
              <w:t>50 to 75 %</w:t>
            </w:r>
          </w:p>
          <w:p w:rsid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Few grammatical errors; </w:t>
            </w:r>
          </w:p>
          <w:p w:rsidR="00C121FD" w:rsidRDefault="00C121FD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BB190A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Good use of language (little </w:t>
            </w:r>
            <w:r w:rsidR="00A211FC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vague</w:t>
            </w: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 or ambiguous language, appropriate; </w:t>
            </w:r>
          </w:p>
          <w:p w:rsidR="00BB190A" w:rsidRDefault="00BB190A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Appropriate diction; </w:t>
            </w:r>
          </w:p>
          <w:p w:rsidR="00C121FD" w:rsidRDefault="00C121FD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311297" w:rsidRP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The text is presented in an organized fashion with an explicit statement of purpose and logical connections between concepts.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44444"/>
                <w:sz w:val="20"/>
                <w:szCs w:val="20"/>
                <w:lang w:bidi="ar-SA"/>
              </w:rPr>
              <w:t>75 to 100 %</w:t>
            </w:r>
          </w:p>
          <w:p w:rsid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No grammatical mistakes; </w:t>
            </w:r>
          </w:p>
          <w:p w:rsidR="00C121FD" w:rsidRDefault="00C121FD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No vague or ambiguous language; </w:t>
            </w:r>
          </w:p>
          <w:p w:rsidR="00C121FD" w:rsidRDefault="00C121FD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Structure enhances overall strength of presentation; </w:t>
            </w:r>
          </w:p>
          <w:p w:rsidR="00C121FD" w:rsidRDefault="00C121FD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311297" w:rsidRP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Engaging to audience (interesting, good use of rhetorical devices, balance between theoretical and concrete discourse). </w:t>
            </w:r>
          </w:p>
        </w:tc>
      </w:tr>
      <w:tr w:rsidR="00311297" w:rsidRPr="00C121FD" w:rsidTr="00311297">
        <w:tc>
          <w:tcPr>
            <w:tcW w:w="0" w:type="auto"/>
            <w:tcBorders>
              <w:top w:val="single" w:sz="6" w:space="0" w:color="CCCCCC"/>
            </w:tcBorders>
            <w:shd w:val="clear" w:color="auto" w:fill="DEDEDE"/>
            <w:tcMar>
              <w:top w:w="135" w:type="dxa"/>
              <w:left w:w="180" w:type="dxa"/>
              <w:bottom w:w="135" w:type="dxa"/>
              <w:right w:w="180" w:type="dxa"/>
            </w:tcMar>
            <w:hideMark/>
          </w:tcPr>
          <w:p w:rsidR="00311297" w:rsidRPr="00C121FD" w:rsidRDefault="00311297" w:rsidP="00DE3A8A">
            <w:pPr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 xml:space="preserve">Demonstrated knowledge Weight </w:t>
            </w:r>
            <w:r w:rsidR="007D6C1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>35</w:t>
            </w:r>
            <w:r w:rsidR="002772FF" w:rsidRPr="00C121F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>%</w:t>
            </w:r>
            <w:r w:rsidRPr="00C121F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44444"/>
                <w:sz w:val="20"/>
                <w:szCs w:val="20"/>
                <w:lang w:bidi="ar-SA"/>
              </w:rPr>
              <w:t>0 to 50 %</w:t>
            </w:r>
          </w:p>
          <w:p w:rsidR="00C121FD" w:rsidRDefault="00311297" w:rsidP="00384BBE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The </w:t>
            </w:r>
            <w:r w:rsidR="00A211FC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essay</w:t>
            </w: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 has a questionable relationship to the </w:t>
            </w:r>
            <w:r w:rsidR="00DE3A8A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issue being addressed</w:t>
            </w: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; </w:t>
            </w:r>
          </w:p>
          <w:p w:rsidR="00C121FD" w:rsidRDefault="00C121FD" w:rsidP="00384BBE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311297" w:rsidRPr="00C121FD" w:rsidRDefault="00C121FD" w:rsidP="00384BBE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>
              <w:rPr>
                <w:rFonts w:eastAsia="Times New Roman"/>
                <w:color w:val="444444"/>
                <w:sz w:val="20"/>
                <w:szCs w:val="20"/>
                <w:lang w:bidi="ar-SA"/>
              </w:rPr>
              <w:t>L</w:t>
            </w:r>
            <w:r w:rsidR="00311297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ittle connection to</w:t>
            </w:r>
            <w:r w:rsidR="00384BBE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 academic, personal, or </w:t>
            </w:r>
            <w:r w:rsidR="00311297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professional experience</w:t>
            </w:r>
            <w:r w:rsidR="00384BBE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,</w:t>
            </w:r>
            <w:r w:rsidR="00311297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 or previous knowledge (e.g. prior learning from readings, course work, etc.)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44444"/>
                <w:sz w:val="20"/>
                <w:szCs w:val="20"/>
                <w:lang w:bidi="ar-SA"/>
              </w:rPr>
              <w:t>50 to 75 %</w:t>
            </w:r>
          </w:p>
          <w:p w:rsidR="002A7EFE" w:rsidRDefault="00A211FC" w:rsidP="00384BBE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The</w:t>
            </w:r>
            <w:r w:rsidR="00311297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 </w:t>
            </w: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essay</w:t>
            </w:r>
            <w:r w:rsidR="00311297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 demonstrates knowledge of the </w:t>
            </w:r>
            <w:r w:rsidR="00384BBE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issue</w:t>
            </w:r>
            <w:r w:rsidR="00311297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 by providing an accurate summary of the </w:t>
            </w:r>
            <w:r w:rsidR="00384BBE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current state of the discussion</w:t>
            </w:r>
            <w:r w:rsidR="00311297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 and comprehension of the key concepts by de</w:t>
            </w:r>
            <w:r w:rsidR="002A7EFE">
              <w:rPr>
                <w:rFonts w:eastAsia="Times New Roman"/>
                <w:color w:val="444444"/>
                <w:sz w:val="20"/>
                <w:szCs w:val="20"/>
                <w:lang w:bidi="ar-SA"/>
              </w:rPr>
              <w:t>fining and using them correctly;</w:t>
            </w:r>
            <w:r w:rsidR="00311297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 </w:t>
            </w:r>
          </w:p>
          <w:p w:rsidR="002A7EFE" w:rsidRDefault="002A7EFE" w:rsidP="00384BBE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311297" w:rsidRPr="00C121FD" w:rsidRDefault="00311297" w:rsidP="00384BBE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It incorporates the readings as well as points raised by others in the discussions and makes a connection to prior knowledge, personal and/or professional experience in addition to prior course work, readings, etc.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44444"/>
                <w:sz w:val="20"/>
                <w:szCs w:val="20"/>
                <w:lang w:bidi="ar-SA"/>
              </w:rPr>
              <w:t>75 to 100 %</w:t>
            </w:r>
          </w:p>
          <w:p w:rsidR="002A7EFE" w:rsidRDefault="00311297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Evidence of critical thought by applying the readings and discussions t</w:t>
            </w:r>
            <w:r w:rsidR="002A7EFE">
              <w:rPr>
                <w:rFonts w:eastAsia="Times New Roman"/>
                <w:color w:val="444444"/>
                <w:sz w:val="20"/>
                <w:szCs w:val="20"/>
                <w:lang w:bidi="ar-SA"/>
              </w:rPr>
              <w:t>o create new knowledge or ideas;</w:t>
            </w:r>
          </w:p>
          <w:p w:rsidR="002A7EFE" w:rsidRDefault="002A7EFE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2A7EFE" w:rsidRDefault="00311297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For example, contributes something novel and relevant by answering the questions of others, sharing relevant experiences about the topic or suggesting o</w:t>
            </w:r>
            <w:r w:rsidR="002A7EFE">
              <w:rPr>
                <w:rFonts w:eastAsia="Times New Roman"/>
                <w:color w:val="444444"/>
                <w:sz w:val="20"/>
                <w:szCs w:val="20"/>
                <w:lang w:bidi="ar-SA"/>
              </w:rPr>
              <w:t>ther sources of information;</w:t>
            </w: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 </w:t>
            </w:r>
          </w:p>
          <w:p w:rsidR="002A7EFE" w:rsidRDefault="002A7EFE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311297" w:rsidRPr="00C121FD" w:rsidRDefault="00A211FC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Essay</w:t>
            </w:r>
            <w:r w:rsidR="00311297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 may indicate that the postings from the others have changed your original position or revealed something you hadn’t thought of before. </w:t>
            </w:r>
          </w:p>
        </w:tc>
      </w:tr>
      <w:tr w:rsidR="00311297" w:rsidRPr="00C121FD" w:rsidTr="00906785">
        <w:tc>
          <w:tcPr>
            <w:tcW w:w="0" w:type="auto"/>
            <w:tcBorders>
              <w:top w:val="single" w:sz="6" w:space="0" w:color="CCCCCC"/>
              <w:bottom w:val="single" w:sz="6" w:space="0" w:color="CCCCCC"/>
            </w:tcBorders>
            <w:shd w:val="clear" w:color="auto" w:fill="DEDEDE"/>
            <w:tcMar>
              <w:top w:w="135" w:type="dxa"/>
              <w:left w:w="180" w:type="dxa"/>
              <w:bottom w:w="135" w:type="dxa"/>
              <w:right w:w="180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 xml:space="preserve">Reasoning (Argument and Analysis) </w:t>
            </w:r>
          </w:p>
          <w:p w:rsidR="00311297" w:rsidRPr="00C121FD" w:rsidRDefault="00311297" w:rsidP="002772FF">
            <w:pPr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 xml:space="preserve">Weight </w:t>
            </w:r>
            <w:r w:rsidR="007D6C1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>35</w:t>
            </w:r>
            <w:r w:rsidR="002772FF" w:rsidRPr="00C121FD">
              <w:rPr>
                <w:rFonts w:eastAsia="Times New Roman"/>
                <w:b/>
                <w:bCs/>
                <w:color w:val="45586F"/>
                <w:sz w:val="20"/>
                <w:szCs w:val="20"/>
                <w:lang w:bidi="ar-SA"/>
              </w:rPr>
              <w:t>%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44444"/>
                <w:sz w:val="20"/>
                <w:szCs w:val="20"/>
                <w:lang w:bidi="ar-SA"/>
              </w:rPr>
              <w:t>0 to 50 %</w:t>
            </w:r>
          </w:p>
          <w:p w:rsidR="002A7EFE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Questionable connection between concepts; </w:t>
            </w:r>
          </w:p>
          <w:p w:rsidR="002A7EFE" w:rsidRDefault="002A7EFE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2A7EFE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Claims are not supported with sufficient evidence or </w:t>
            </w: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lastRenderedPageBreak/>
              <w:t xml:space="preserve">argumentation; </w:t>
            </w:r>
          </w:p>
          <w:p w:rsidR="002A7EFE" w:rsidRDefault="002A7EFE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311297" w:rsidRP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Conceptual misunderstandings and/or inadequate evaluation and application of the readings, postings or activity-related materials in position </w:t>
            </w:r>
            <w:r w:rsidR="00A211FC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paper</w:t>
            </w: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; no connection made to prior learning, personal or professional life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44444"/>
                <w:sz w:val="20"/>
                <w:szCs w:val="20"/>
                <w:lang w:bidi="ar-SA"/>
              </w:rPr>
              <w:lastRenderedPageBreak/>
              <w:t>50 to 75 %</w:t>
            </w:r>
          </w:p>
          <w:p w:rsidR="002A7EFE" w:rsidRDefault="00311297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Logical connection between concepts; </w:t>
            </w:r>
          </w:p>
          <w:p w:rsidR="002A7EFE" w:rsidRDefault="002A7EFE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8668A2" w:rsidRDefault="00311297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Most claims are supported by some </w:t>
            </w: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lastRenderedPageBreak/>
              <w:t xml:space="preserve">argumentation or evidence; </w:t>
            </w:r>
          </w:p>
          <w:p w:rsidR="008668A2" w:rsidRDefault="008668A2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2A7EFE" w:rsidRDefault="00311297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Analyzes, evaluates, and integrates the readings, discussions, activity-related materials into the </w:t>
            </w:r>
            <w:r w:rsidR="00A211FC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essay</w:t>
            </w: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; </w:t>
            </w:r>
          </w:p>
          <w:p w:rsidR="002A7EFE" w:rsidRDefault="002A7EFE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311297" w:rsidRPr="00C121FD" w:rsidRDefault="008668A2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>
              <w:rPr>
                <w:rFonts w:eastAsia="Times New Roman"/>
                <w:color w:val="444444"/>
                <w:sz w:val="20"/>
                <w:szCs w:val="20"/>
                <w:lang w:bidi="ar-SA"/>
              </w:rPr>
              <w:t>M</w:t>
            </w:r>
            <w:r w:rsidR="00311297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akes a connection between the issue under study and pe</w:t>
            </w:r>
            <w:r w:rsidR="00A211FC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r</w:t>
            </w:r>
            <w:r w:rsidR="002A7EFE">
              <w:rPr>
                <w:rFonts w:eastAsia="Times New Roman"/>
                <w:color w:val="444444"/>
                <w:sz w:val="20"/>
                <w:szCs w:val="20"/>
                <w:lang w:bidi="ar-SA"/>
              </w:rPr>
              <w:t>sonal and/or professional life.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90" w:type="dxa"/>
              <w:left w:w="180" w:type="dxa"/>
              <w:bottom w:w="90" w:type="dxa"/>
              <w:right w:w="180" w:type="dxa"/>
            </w:tcMar>
            <w:hideMark/>
          </w:tcPr>
          <w:p w:rsidR="00311297" w:rsidRPr="00C121FD" w:rsidRDefault="00311297" w:rsidP="00311297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b/>
                <w:bCs/>
                <w:color w:val="444444"/>
                <w:sz w:val="20"/>
                <w:szCs w:val="20"/>
                <w:lang w:bidi="ar-SA"/>
              </w:rPr>
              <w:lastRenderedPageBreak/>
              <w:t>75 to 100 %</w:t>
            </w:r>
          </w:p>
          <w:p w:rsidR="00C121FD" w:rsidRPr="00C121FD" w:rsidRDefault="00C121FD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2A7EFE" w:rsidRDefault="00311297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Cogent argumentation; </w:t>
            </w:r>
          </w:p>
          <w:p w:rsidR="002A7EFE" w:rsidRDefault="002A7EFE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C121FD" w:rsidRPr="00C121FD" w:rsidRDefault="00311297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Entire </w:t>
            </w:r>
            <w:r w:rsidR="00A211FC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essay</w:t>
            </w: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 contributes toward supporting </w:t>
            </w: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lastRenderedPageBreak/>
              <w:t xml:space="preserve">conclusion; </w:t>
            </w:r>
          </w:p>
          <w:p w:rsidR="00C121FD" w:rsidRPr="00C121FD" w:rsidRDefault="00C121FD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2A7EFE" w:rsidRDefault="00311297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Builds new knowledge, insights, etc. with respect to reasoning, analyzing, improving and/or somehow contributing to the discussion about </w:t>
            </w:r>
            <w:r w:rsidR="00A211FC"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the question</w:t>
            </w: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>. For example, contributes something novel and relevant by answering the questions of others, sharing relevant experiences about the topic or suggesti</w:t>
            </w:r>
            <w:r w:rsidR="002A7EFE">
              <w:rPr>
                <w:rFonts w:eastAsia="Times New Roman"/>
                <w:color w:val="444444"/>
                <w:sz w:val="20"/>
                <w:szCs w:val="20"/>
                <w:lang w:bidi="ar-SA"/>
              </w:rPr>
              <w:t>ng other sources of information;</w:t>
            </w: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 </w:t>
            </w:r>
          </w:p>
          <w:p w:rsidR="002A7EFE" w:rsidRDefault="002A7EFE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311297" w:rsidRPr="00C121FD" w:rsidRDefault="00311297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  <w:r w:rsidRPr="00C121FD">
              <w:rPr>
                <w:rFonts w:eastAsia="Times New Roman"/>
                <w:color w:val="444444"/>
                <w:sz w:val="20"/>
                <w:szCs w:val="20"/>
                <w:lang w:bidi="ar-SA"/>
              </w:rPr>
              <w:t xml:space="preserve">Reflection may indicate that the postings from the others have changed your original position or revealed something you hadn’t thought of before. </w:t>
            </w:r>
          </w:p>
          <w:p w:rsidR="00C121FD" w:rsidRPr="00C121FD" w:rsidRDefault="00C121FD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C121FD" w:rsidRPr="00C121FD" w:rsidRDefault="00C121FD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  <w:p w:rsidR="00C121FD" w:rsidRPr="00C121FD" w:rsidRDefault="00C121FD" w:rsidP="00A211FC">
            <w:pPr>
              <w:rPr>
                <w:rFonts w:eastAsia="Times New Roman"/>
                <w:color w:val="444444"/>
                <w:sz w:val="20"/>
                <w:szCs w:val="20"/>
                <w:lang w:bidi="ar-SA"/>
              </w:rPr>
            </w:pPr>
          </w:p>
        </w:tc>
      </w:tr>
    </w:tbl>
    <w:p w:rsidR="00450484" w:rsidRPr="00C121FD" w:rsidRDefault="00450484" w:rsidP="00311297">
      <w:pPr>
        <w:rPr>
          <w:sz w:val="20"/>
          <w:szCs w:val="20"/>
        </w:rPr>
      </w:pPr>
    </w:p>
    <w:sectPr w:rsidR="00450484" w:rsidRPr="00C121FD" w:rsidSect="00450484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1FD" w:rsidRDefault="00C121FD" w:rsidP="00C121FD">
      <w:r>
        <w:separator/>
      </w:r>
    </w:p>
  </w:endnote>
  <w:endnote w:type="continuationSeparator" w:id="0">
    <w:p w:rsidR="00C121FD" w:rsidRDefault="00C121FD" w:rsidP="00C12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1FD" w:rsidRDefault="00C121FD" w:rsidP="00C121FD">
      <w:r>
        <w:separator/>
      </w:r>
    </w:p>
  </w:footnote>
  <w:footnote w:type="continuationSeparator" w:id="0">
    <w:p w:rsidR="00C121FD" w:rsidRDefault="00C121FD" w:rsidP="00C121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1FD" w:rsidRDefault="008922C8">
    <w:pPr>
      <w:pStyle w:val="Header"/>
    </w:pPr>
    <w:sdt>
      <w:sdtPr>
        <w:id w:val="-1067647031"/>
        <w:placeholder>
          <w:docPart w:val="D590F1BAE374472899D69EF6164C8B2E"/>
        </w:placeholder>
        <w:temporary/>
        <w:showingPlcHdr/>
      </w:sdtPr>
      <w:sdtEndPr/>
      <w:sdtContent>
        <w:r w:rsidR="00C121FD">
          <w:t>[Type text]</w:t>
        </w:r>
      </w:sdtContent>
    </w:sdt>
    <w:r w:rsidR="00C121FD">
      <w:ptab w:relativeTo="margin" w:alignment="center" w:leader="none"/>
    </w:r>
    <w:sdt>
      <w:sdtPr>
        <w:id w:val="968859947"/>
        <w:placeholder>
          <w:docPart w:val="D590F1BAE374472899D69EF6164C8B2E"/>
        </w:placeholder>
        <w:temporary/>
        <w:showingPlcHdr/>
      </w:sdtPr>
      <w:sdtEndPr/>
      <w:sdtContent>
        <w:r w:rsidR="00C121FD">
          <w:t>[Type text]</w:t>
        </w:r>
      </w:sdtContent>
    </w:sdt>
    <w:r w:rsidR="00C121FD">
      <w:ptab w:relativeTo="margin" w:alignment="right" w:leader="none"/>
    </w:r>
    <w:r w:rsidR="00C121FD">
      <w:t>Iain McKenna</w:t>
    </w:r>
  </w:p>
  <w:p w:rsidR="00C121FD" w:rsidRDefault="00C121FD">
    <w:pPr>
      <w:pStyle w:val="Header"/>
    </w:pPr>
    <w:r>
      <w:tab/>
    </w:r>
    <w:r>
      <w:tab/>
      <w:t>imcke054@uottawa.ca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D61E8"/>
    <w:multiLevelType w:val="multilevel"/>
    <w:tmpl w:val="F21E1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BB2A75"/>
    <w:multiLevelType w:val="hybridMultilevel"/>
    <w:tmpl w:val="717E70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297"/>
    <w:rsid w:val="002772FF"/>
    <w:rsid w:val="002A7EFE"/>
    <w:rsid w:val="00311297"/>
    <w:rsid w:val="00384BBE"/>
    <w:rsid w:val="003F52F5"/>
    <w:rsid w:val="00450484"/>
    <w:rsid w:val="0066023C"/>
    <w:rsid w:val="007D6C1D"/>
    <w:rsid w:val="008668A2"/>
    <w:rsid w:val="00906785"/>
    <w:rsid w:val="009C153D"/>
    <w:rsid w:val="00A211FC"/>
    <w:rsid w:val="00BB190A"/>
    <w:rsid w:val="00BB2884"/>
    <w:rsid w:val="00BB3FC7"/>
    <w:rsid w:val="00C121FD"/>
    <w:rsid w:val="00C911FF"/>
    <w:rsid w:val="00CB6D89"/>
    <w:rsid w:val="00DB144B"/>
    <w:rsid w:val="00DE3A8A"/>
    <w:rsid w:val="00E64975"/>
    <w:rsid w:val="00EE2CB7"/>
    <w:rsid w:val="00EF4C13"/>
    <w:rsid w:val="00F72505"/>
    <w:rsid w:val="00F7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975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497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497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497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497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49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497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4975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4975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497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497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6497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497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64975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4975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4975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4975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4975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4975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E6497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6497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497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E64975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E64975"/>
    <w:rPr>
      <w:b/>
      <w:bCs/>
    </w:rPr>
  </w:style>
  <w:style w:type="character" w:styleId="Emphasis">
    <w:name w:val="Emphasis"/>
    <w:basedOn w:val="DefaultParagraphFont"/>
    <w:uiPriority w:val="20"/>
    <w:qFormat/>
    <w:rsid w:val="00E64975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E64975"/>
    <w:rPr>
      <w:szCs w:val="32"/>
    </w:rPr>
  </w:style>
  <w:style w:type="paragraph" w:styleId="ListParagraph">
    <w:name w:val="List Paragraph"/>
    <w:basedOn w:val="Normal"/>
    <w:uiPriority w:val="34"/>
    <w:qFormat/>
    <w:rsid w:val="00E6497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E64975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E64975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4975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4975"/>
    <w:rPr>
      <w:b/>
      <w:i/>
      <w:sz w:val="24"/>
    </w:rPr>
  </w:style>
  <w:style w:type="character" w:styleId="SubtleEmphasis">
    <w:name w:val="Subtle Emphasis"/>
    <w:uiPriority w:val="19"/>
    <w:qFormat/>
    <w:rsid w:val="00E64975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E64975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E64975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E64975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E64975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64975"/>
    <w:pPr>
      <w:outlineLvl w:val="9"/>
    </w:pPr>
  </w:style>
  <w:style w:type="character" w:customStyle="1" w:styleId="email">
    <w:name w:val="email"/>
    <w:basedOn w:val="DefaultParagraphFont"/>
    <w:rsid w:val="00311297"/>
  </w:style>
  <w:style w:type="character" w:styleId="Hyperlink">
    <w:name w:val="Hyperlink"/>
    <w:basedOn w:val="DefaultParagraphFont"/>
    <w:uiPriority w:val="99"/>
    <w:semiHidden/>
    <w:unhideWhenUsed/>
    <w:rsid w:val="00311297"/>
    <w:rPr>
      <w:strike w:val="0"/>
      <w:dstrike w:val="0"/>
      <w:color w:val="128FA8"/>
      <w:u w:val="none"/>
      <w:effect w:val="none"/>
    </w:rPr>
  </w:style>
  <w:style w:type="paragraph" w:customStyle="1" w:styleId="taskbuttondiv">
    <w:name w:val="taskbuttondiv"/>
    <w:basedOn w:val="Normal"/>
    <w:rsid w:val="00311297"/>
    <w:pPr>
      <w:jc w:val="right"/>
    </w:pPr>
    <w:rPr>
      <w:rFonts w:ascii="Times New Roman" w:eastAsia="Times New Roman" w:hAnsi="Times New Roman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12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297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0678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0678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21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21F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21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21F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975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497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497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497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497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49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497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4975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4975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497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497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6497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497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64975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4975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4975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4975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4975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4975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E6497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6497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497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E64975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E64975"/>
    <w:rPr>
      <w:b/>
      <w:bCs/>
    </w:rPr>
  </w:style>
  <w:style w:type="character" w:styleId="Emphasis">
    <w:name w:val="Emphasis"/>
    <w:basedOn w:val="DefaultParagraphFont"/>
    <w:uiPriority w:val="20"/>
    <w:qFormat/>
    <w:rsid w:val="00E64975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E64975"/>
    <w:rPr>
      <w:szCs w:val="32"/>
    </w:rPr>
  </w:style>
  <w:style w:type="paragraph" w:styleId="ListParagraph">
    <w:name w:val="List Paragraph"/>
    <w:basedOn w:val="Normal"/>
    <w:uiPriority w:val="34"/>
    <w:qFormat/>
    <w:rsid w:val="00E6497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E64975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E64975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4975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4975"/>
    <w:rPr>
      <w:b/>
      <w:i/>
      <w:sz w:val="24"/>
    </w:rPr>
  </w:style>
  <w:style w:type="character" w:styleId="SubtleEmphasis">
    <w:name w:val="Subtle Emphasis"/>
    <w:uiPriority w:val="19"/>
    <w:qFormat/>
    <w:rsid w:val="00E64975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E64975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E64975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E64975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E64975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64975"/>
    <w:pPr>
      <w:outlineLvl w:val="9"/>
    </w:pPr>
  </w:style>
  <w:style w:type="character" w:customStyle="1" w:styleId="email">
    <w:name w:val="email"/>
    <w:basedOn w:val="DefaultParagraphFont"/>
    <w:rsid w:val="00311297"/>
  </w:style>
  <w:style w:type="character" w:styleId="Hyperlink">
    <w:name w:val="Hyperlink"/>
    <w:basedOn w:val="DefaultParagraphFont"/>
    <w:uiPriority w:val="99"/>
    <w:semiHidden/>
    <w:unhideWhenUsed/>
    <w:rsid w:val="00311297"/>
    <w:rPr>
      <w:strike w:val="0"/>
      <w:dstrike w:val="0"/>
      <w:color w:val="128FA8"/>
      <w:u w:val="none"/>
      <w:effect w:val="none"/>
    </w:rPr>
  </w:style>
  <w:style w:type="paragraph" w:customStyle="1" w:styleId="taskbuttondiv">
    <w:name w:val="taskbuttondiv"/>
    <w:basedOn w:val="Normal"/>
    <w:rsid w:val="00311297"/>
    <w:pPr>
      <w:jc w:val="right"/>
    </w:pPr>
    <w:rPr>
      <w:rFonts w:ascii="Times New Roman" w:eastAsia="Times New Roman" w:hAnsi="Times New Roman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12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297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0678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0678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21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21F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21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21F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04410">
      <w:marLeft w:val="0"/>
      <w:marRight w:val="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4375">
          <w:marLeft w:val="18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14063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433550041">
                  <w:marLeft w:val="0"/>
                  <w:marRight w:val="0"/>
                  <w:marTop w:val="0"/>
                  <w:marBottom w:val="0"/>
                  <w:divBdr>
                    <w:top w:val="none" w:sz="0" w:space="0" w:color="B9AB97"/>
                    <w:left w:val="none" w:sz="0" w:space="0" w:color="B9AB97"/>
                    <w:bottom w:val="none" w:sz="0" w:space="0" w:color="B9AB97"/>
                    <w:right w:val="none" w:sz="0" w:space="0" w:color="B9AB97"/>
                  </w:divBdr>
                  <w:divsChild>
                    <w:div w:id="1749812809">
                      <w:marLeft w:val="0"/>
                      <w:marRight w:val="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7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945938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546807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922579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033514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31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62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87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592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7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881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45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025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5741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690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74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319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69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12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89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28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59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11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019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2480626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590F1BAE374472899D69EF6164C8B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D03189-D744-45B4-8155-6C607B73FB09}"/>
      </w:docPartPr>
      <w:docPartBody>
        <w:p w:rsidR="00EE7B6A" w:rsidRDefault="006753C6" w:rsidP="006753C6">
          <w:pPr>
            <w:pStyle w:val="D590F1BAE374472899D69EF6164C8B2E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3C6"/>
    <w:rsid w:val="006753C6"/>
    <w:rsid w:val="00EE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90F1BAE374472899D69EF6164C8B2E">
    <w:name w:val="D590F1BAE374472899D69EF6164C8B2E"/>
    <w:rsid w:val="006753C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90F1BAE374472899D69EF6164C8B2E">
    <w:name w:val="D590F1BAE374472899D69EF6164C8B2E"/>
    <w:rsid w:val="006753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etro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2741</Characters>
  <Application>Microsoft Office Word</Application>
  <DocSecurity>0</DocSecurity>
  <Lines>183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OPC - CPVP</Company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Iain McKenna</dc:creator>
  <cp:lastModifiedBy>imckenna</cp:lastModifiedBy>
  <cp:revision>3</cp:revision>
  <dcterms:created xsi:type="dcterms:W3CDTF">2015-02-12T12:37:00Z</dcterms:created>
  <dcterms:modified xsi:type="dcterms:W3CDTF">2015-02-12T12:37:00Z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gnivaFacetFunction">
    <vt:lpwstr>Complaint Investigations - Privacy</vt:lpwstr>
  </property>
  <property fmtid="{D5CDD505-2E9C-101B-9397-08002B2CF9AE}" pid="3" name="CognivaFacetItem_x0020_Status">
    <vt:lpwstr>Draft</vt:lpwstr>
  </property>
  <property fmtid="{D5CDD505-2E9C-101B-9397-08002B2CF9AE}" pid="4" name="CognivaFacetActivity">
    <vt:lpwstr>Conduct Privacy Act Investigations (Investigator)</vt:lpwstr>
  </property>
  <property fmtid="{D5CDD505-2E9C-101B-9397-08002B2CF9AE}" pid="5" name="CognivaFacetPosition">
    <vt:lpwstr>PC 00510 Senior Privacy Investigator (PA)</vt:lpwstr>
  </property>
  <property fmtid="{D5CDD505-2E9C-101B-9397-08002B2CF9AE}" pid="6" name="CognivaFacetRelated_x0020_Document">
    <vt:lpwstr/>
  </property>
  <property fmtid="{D5CDD505-2E9C-101B-9397-08002B2CF9AE}" pid="7" name="CognivaFacetAdditional_x0020_Information">
    <vt:lpwstr/>
  </property>
  <property fmtid="{D5CDD505-2E9C-101B-9397-08002B2CF9AE}" pid="8" name="CognivaFacetSensitivity">
    <vt:lpwstr/>
  </property>
  <property fmtid="{D5CDD505-2E9C-101B-9397-08002B2CF9AE}" pid="9" name="CognivaFacetDocument_x0020_Type">
    <vt:lpwstr/>
  </property>
  <property fmtid="{D5CDD505-2E9C-101B-9397-08002B2CF9AE}" pid="10" name="CognivaFacetProcess">
    <vt:lpwstr>Conduct Privacy Act Investigations</vt:lpwstr>
  </property>
  <property fmtid="{D5CDD505-2E9C-101B-9397-08002B2CF9AE}" pid="11" name="CognivaFacetComplaint_x0020_Type">
    <vt:lpwstr/>
  </property>
  <property fmtid="{D5CDD505-2E9C-101B-9397-08002B2CF9AE}" pid="12" name="CognivaFacetPrivacy_x0020_Case_x0020_Number">
    <vt:lpwstr/>
  </property>
  <property fmtid="{D5CDD505-2E9C-101B-9397-08002B2CF9AE}" pid="13" name="CognivaFacetFindings_x0020_and_x0020_other_x0020_Dispositions">
    <vt:lpwstr/>
  </property>
  <property fmtid="{D5CDD505-2E9C-101B-9397-08002B2CF9AE}" pid="14" name="Filing_x0020_Location">
    <vt:lpwstr>OPS - 001160 - Conduct Privacy Act Investigations</vt:lpwstr>
  </property>
  <property fmtid="{D5CDD505-2E9C-101B-9397-08002B2CF9AE}" pid="15" name="CognivaFacetCommittee_x0020_or_x0020_Working_x0020_Group">
    <vt:lpwstr/>
  </property>
  <property fmtid="{D5CDD505-2E9C-101B-9397-08002B2CF9AE}" pid="16" name="CognivaFacetCi2_x0020_Language">
    <vt:lpwstr/>
  </property>
  <property fmtid="{D5CDD505-2E9C-101B-9397-08002B2CF9AE}" pid="17" name="CognivaFacetAward">
    <vt:lpwstr/>
  </property>
  <property fmtid="{D5CDD505-2E9C-101B-9397-08002B2CF9AE}" pid="18" name="CognivaFacetBill">
    <vt:lpwstr/>
  </property>
  <property fmtid="{D5CDD505-2E9C-101B-9397-08002B2CF9AE}" pid="19" name="CognivaFacetISO_x0020_Project_x0020_Number">
    <vt:lpwstr/>
  </property>
  <property fmtid="{D5CDD505-2E9C-101B-9397-08002B2CF9AE}" pid="20" name="CognivaFacetOPC_x0020_Priority_x0020_Area">
    <vt:lpwstr/>
  </property>
  <property fmtid="{D5CDD505-2E9C-101B-9397-08002B2CF9AE}" pid="21" name="CognivaFacetAccounting_x0020_Quarter">
    <vt:lpwstr/>
  </property>
  <property fmtid="{D5CDD505-2E9C-101B-9397-08002B2CF9AE}" pid="22" name="CognivaFacetJournal_x0020_Voucher_x0020_Type">
    <vt:lpwstr/>
  </property>
  <property fmtid="{D5CDD505-2E9C-101B-9397-08002B2CF9AE}" pid="23" name="CognivaFacetSector_x0020_Type">
    <vt:lpwstr/>
  </property>
  <property fmtid="{D5CDD505-2E9C-101B-9397-08002B2CF9AE}" pid="24" name="CognivaFacetInformation_x0020_Centre_x0020_Project_x0020_Name">
    <vt:lpwstr/>
  </property>
  <property fmtid="{D5CDD505-2E9C-101B-9397-08002B2CF9AE}" pid="25" name="CognivaFacetPeriodical_x0020_Title">
    <vt:lpwstr/>
  </property>
  <property fmtid="{D5CDD505-2E9C-101B-9397-08002B2CF9AE}" pid="26" name="CognivaFacetAccounting_x0020_Period">
    <vt:lpwstr/>
  </property>
  <property fmtid="{D5CDD505-2E9C-101B-9397-08002B2CF9AE}" pid="27" name="CognivaFacetAct">
    <vt:lpwstr/>
  </property>
  <property fmtid="{D5CDD505-2E9C-101B-9397-08002B2CF9AE}" pid="28" name="CognivaFacetATIP_x0020_File_x0020_Number">
    <vt:lpwstr/>
  </property>
  <property fmtid="{D5CDD505-2E9C-101B-9397-08002B2CF9AE}" pid="29" name="CognivaFacetVendor_x0020_Code_x0020_OGD">
    <vt:lpwstr/>
  </property>
  <property fmtid="{D5CDD505-2E9C-101B-9397-08002B2CF9AE}" pid="30" name="CognivaFacetType_x0020_of_x0020_Guideline">
    <vt:lpwstr/>
  </property>
  <property fmtid="{D5CDD505-2E9C-101B-9397-08002B2CF9AE}" pid="31" name="CognivaFacetStaffing_x0020_Number">
    <vt:lpwstr/>
  </property>
  <property fmtid="{D5CDD505-2E9C-101B-9397-08002B2CF9AE}" pid="32" name="CognivaFacetSale_x0020_Invoice_x0020_Number">
    <vt:lpwstr/>
  </property>
  <property fmtid="{D5CDD505-2E9C-101B-9397-08002B2CF9AE}" pid="33" name="CognivaFacetParliament">
    <vt:lpwstr/>
  </property>
  <property fmtid="{D5CDD505-2E9C-101B-9397-08002B2CF9AE}" pid="34" name="CognivaFacetOrganization">
    <vt:lpwstr/>
  </property>
  <property fmtid="{D5CDD505-2E9C-101B-9397-08002B2CF9AE}" pid="35" name="CognivaFacetPIA_x0020_Name">
    <vt:lpwstr/>
  </property>
  <property fmtid="{D5CDD505-2E9C-101B-9397-08002B2CF9AE}" pid="36" name="CognivaFacetRole">
    <vt:lpwstr/>
  </property>
  <property fmtid="{D5CDD505-2E9C-101B-9397-08002B2CF9AE}" pid="37" name="CognivaFacetCourt_x0020_File_x0020_Number">
    <vt:lpwstr/>
  </property>
  <property fmtid="{D5CDD505-2E9C-101B-9397-08002B2CF9AE}" pid="38" name="CognivaFacetReporter_x0020_Name">
    <vt:lpwstr/>
  </property>
  <property fmtid="{D5CDD505-2E9C-101B-9397-08002B2CF9AE}" pid="39" name="CognivaFacetReport_x0020_Date">
    <vt:lpwstr/>
  </property>
  <property fmtid="{D5CDD505-2E9C-101B-9397-08002B2CF9AE}" pid="40" name="CognivaFacetType_x0020_of_x0020_Request">
    <vt:lpwstr/>
  </property>
  <property fmtid="{D5CDD505-2E9C-101B-9397-08002B2CF9AE}" pid="41" name="CognivaFacetAudit_x0020_Name">
    <vt:lpwstr/>
  </property>
  <property fmtid="{D5CDD505-2E9C-101B-9397-08002B2CF9AE}" pid="42" name="CognivaFacetTelecommunication_x0020_Company">
    <vt:lpwstr/>
  </property>
  <property fmtid="{D5CDD505-2E9C-101B-9397-08002B2CF9AE}" pid="43" name="CognivaFacetLegislation">
    <vt:lpwstr/>
  </property>
  <property fmtid="{D5CDD505-2E9C-101B-9397-08002B2CF9AE}" pid="44" name="CognivaFacetLitigation_x0020_Case">
    <vt:lpwstr/>
  </property>
  <property fmtid="{D5CDD505-2E9C-101B-9397-08002B2CF9AE}" pid="45" name="CognivaFacetType_x0020_of_x0020_ATIP_x0020_Request">
    <vt:lpwstr/>
  </property>
  <property fmtid="{D5CDD505-2E9C-101B-9397-08002B2CF9AE}" pid="46" name="ProductSystemName">
    <vt:lpwstr/>
  </property>
  <property fmtid="{D5CDD505-2E9C-101B-9397-08002B2CF9AE}" pid="47" name="CognivaFacetPIA_x0020_Category">
    <vt:lpwstr/>
  </property>
  <property fmtid="{D5CDD505-2E9C-101B-9397-08002B2CF9AE}" pid="48" name="CognivaFacetType_x0020_of_x0020_Outreach_x0020_Tool">
    <vt:lpwstr/>
  </property>
  <property fmtid="{D5CDD505-2E9C-101B-9397-08002B2CF9AE}" pid="49" name="ComplaintGrievanceNumber">
    <vt:lpwstr/>
  </property>
  <property fmtid="{D5CDD505-2E9C-101B-9397-08002B2CF9AE}" pid="50" name="CognivaFacetCi2_x0020_Category">
    <vt:lpwstr/>
  </property>
  <property fmtid="{D5CDD505-2E9C-101B-9397-08002B2CF9AE}" pid="51" name="CognivaFacetPIPEDA_x0020_Case_x0020_Number">
    <vt:lpwstr/>
  </property>
  <property fmtid="{D5CDD505-2E9C-101B-9397-08002B2CF9AE}" pid="52" name="CognivaFacetExpense_x0020_Voucher_x0020_Number">
    <vt:lpwstr/>
  </property>
  <property fmtid="{D5CDD505-2E9C-101B-9397-08002B2CF9AE}" pid="53" name="CognivaFacetAudit_x0020_Phase">
    <vt:lpwstr/>
  </property>
  <property fmtid="{D5CDD505-2E9C-101B-9397-08002B2CF9AE}" pid="54" name="CognivaFacetCourt_x0020_Level">
    <vt:lpwstr/>
  </property>
  <property fmtid="{D5CDD505-2E9C-101B-9397-08002B2CF9AE}" pid="55" name="CognivaFacetOPC_x0020_Branch">
    <vt:lpwstr/>
  </property>
  <property fmtid="{D5CDD505-2E9C-101B-9397-08002B2CF9AE}" pid="56" name="CognivaFacetType of Initiative">
    <vt:lpwstr/>
  </property>
  <property fmtid="{D5CDD505-2E9C-101B-9397-08002B2CF9AE}" pid="57" name="CognivaFacetSubject">
    <vt:lpwstr/>
  </property>
  <property fmtid="{D5CDD505-2E9C-101B-9397-08002B2CF9AE}" pid="58" name="CognivaFacetCorrespondence_x0020_Tracking_x0020_Number">
    <vt:lpwstr/>
  </property>
  <property fmtid="{D5CDD505-2E9C-101B-9397-08002B2CF9AE}" pid="59" name="CognivaFacetCalendar_x0020_Year">
    <vt:lpwstr/>
  </property>
  <property fmtid="{D5CDD505-2E9C-101B-9397-08002B2CF9AE}" pid="60" name="InternalExternal">
    <vt:lpwstr/>
  </property>
  <property fmtid="{D5CDD505-2E9C-101B-9397-08002B2CF9AE}" pid="61" name="CognivaFacetVendor">
    <vt:lpwstr/>
  </property>
  <property fmtid="{D5CDD505-2E9C-101B-9397-08002B2CF9AE}" pid="62" name="CognivaFacetCommitment_x0020_Number">
    <vt:lpwstr/>
  </property>
  <property fmtid="{D5CDD505-2E9C-101B-9397-08002B2CF9AE}" pid="63" name="CognivaFacetCommittee_x0020_of_x0020_Parliament">
    <vt:lpwstr/>
  </property>
  <property fmtid="{D5CDD505-2E9C-101B-9397-08002B2CF9AE}" pid="64" name="CognivaFacetATIP_x0020_Requestor">
    <vt:lpwstr/>
  </property>
  <property fmtid="{D5CDD505-2E9C-101B-9397-08002B2CF9AE}" pid="65" name="CognivaFacetChamber">
    <vt:lpwstr/>
  </property>
  <property fmtid="{D5CDD505-2E9C-101B-9397-08002B2CF9AE}" pid="66" name="CognivaFacetType_x0020_of_x0020_Appearance">
    <vt:lpwstr/>
  </property>
  <property fmtid="{D5CDD505-2E9C-101B-9397-08002B2CF9AE}" pid="67" name="CognivaFacetSignature_x0020_Card_x0020_Type">
    <vt:lpwstr/>
  </property>
  <property fmtid="{D5CDD505-2E9C-101B-9397-08002B2CF9AE}" pid="68" name="CognivaFacetEmployee_x0020_Name">
    <vt:lpwstr/>
  </property>
  <property fmtid="{D5CDD505-2E9C-101B-9397-08002B2CF9AE}" pid="69" name="CognivaFacetExternal_x0020_Author">
    <vt:lpwstr/>
  </property>
  <property fmtid="{D5CDD505-2E9C-101B-9397-08002B2CF9AE}" pid="70" name="CognivaFacetClassification_x0020_Level">
    <vt:lpwstr/>
  </property>
  <property fmtid="{D5CDD505-2E9C-101B-9397-08002B2CF9AE}" pid="71" name="CognivaFacetFiscal_x0020_Year">
    <vt:lpwstr/>
  </property>
  <property fmtid="{D5CDD505-2E9C-101B-9397-08002B2CF9AE}" pid="72" name="CognivaFacetOccupational_x0020_Group">
    <vt:lpwstr/>
  </property>
  <property fmtid="{D5CDD505-2E9C-101B-9397-08002B2CF9AE}" pid="73" name="CognivaFacetVendor_x0020_Name_x0020_OGD">
    <vt:lpwstr/>
  </property>
  <property fmtid="{D5CDD505-2E9C-101B-9397-08002B2CF9AE}" pid="74" name="CognivaFacetMeeting_x0020_Date">
    <vt:lpwstr/>
  </property>
  <property fmtid="{D5CDD505-2E9C-101B-9397-08002B2CF9AE}" pid="75" name="JurisdictionGeographicArea">
    <vt:lpwstr/>
  </property>
  <property fmtid="{D5CDD505-2E9C-101B-9397-08002B2CF9AE}" pid="76" name="CognivaFacetLitigation_x0020_Category">
    <vt:lpwstr/>
  </property>
  <property fmtid="{D5CDD505-2E9C-101B-9397-08002B2CF9AE}" pid="77" name="CognivaFacetPIA_x0020_Review_x0020_Number">
    <vt:lpwstr/>
  </property>
  <property fmtid="{D5CDD505-2E9C-101B-9397-08002B2CF9AE}" pid="78" name="CognivaFacetHot_x0020_File">
    <vt:lpwstr/>
  </property>
  <property fmtid="{D5CDD505-2E9C-101B-9397-08002B2CF9AE}" pid="79" name="CognivaFacetType_x0020_of_x0020_Procedure">
    <vt:lpwstr/>
  </property>
  <property fmtid="{D5CDD505-2E9C-101B-9397-08002B2CF9AE}" pid="80" name="CognivaFacetInformation_x0020_Request_x0020_Number">
    <vt:lpwstr/>
  </property>
  <property fmtid="{D5CDD505-2E9C-101B-9397-08002B2CF9AE}" pid="81" name="Scanned_Document">
    <vt:lpwstr/>
  </property>
  <property fmtid="{D5CDD505-2E9C-101B-9397-08002B2CF9AE}" pid="82" name="CognivaFacetComplaint Type">
    <vt:lpwstr/>
  </property>
  <property fmtid="{D5CDD505-2E9C-101B-9397-08002B2CF9AE}" pid="83" name="CognivaFacetDueDiligenceSPS">
    <vt:lpwstr/>
  </property>
  <property fmtid="{D5CDD505-2E9C-101B-9397-08002B2CF9AE}" pid="84" name="CognivaFacetCustomerCode">
    <vt:lpwstr/>
  </property>
  <property fmtid="{D5CDD505-2E9C-101B-9397-08002B2CF9AE}" pid="85" name="RCResponsibilityCentre">
    <vt:lpwstr/>
  </property>
  <property fmtid="{D5CDD505-2E9C-101B-9397-08002B2CF9AE}" pid="86" name="CognivaFacetType_x0020_of_x0020_Initiative">
    <vt:lpwstr/>
  </property>
  <property fmtid="{D5CDD505-2E9C-101B-9397-08002B2CF9AE}" pid="87" name="CognivaFacetLibrary_x0020_Vendor">
    <vt:lpwstr/>
  </property>
  <property fmtid="{D5CDD505-2E9C-101B-9397-08002B2CF9AE}" pid="88" name="CognivaFacetCustomerName">
    <vt:lpwstr/>
  </property>
  <property fmtid="{D5CDD505-2E9C-101B-9397-08002B2CF9AE}" pid="89" name="CognivaFacetDocumentSource">
    <vt:lpwstr/>
  </property>
  <property fmtid="{D5CDD505-2E9C-101B-9397-08002B2CF9AE}" pid="90" name="ContractContributionNumber">
    <vt:lpwstr/>
  </property>
  <property fmtid="{D5CDD505-2E9C-101B-9397-08002B2CF9AE}" pid="91" name="CognivaFacetPublicAccountsVolume">
    <vt:lpwstr/>
  </property>
  <property fmtid="{D5CDD505-2E9C-101B-9397-08002B2CF9AE}" pid="92" name="CognivaFacetPayables_x0020_Control_x0020_Report_x0020_Type">
    <vt:lpwstr/>
  </property>
  <property fmtid="{D5CDD505-2E9C-101B-9397-08002B2CF9AE}" pid="93" name="CognivaFacetDueDiligenceFinance">
    <vt:lpwstr/>
  </property>
  <property fmtid="{D5CDD505-2E9C-101B-9397-08002B2CF9AE}" pid="94" name="CognivaFacetSentCommissioneron">
    <vt:lpwstr/>
  </property>
</Properties>
</file>