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0CCFAD" w14:textId="77777777" w:rsidR="00AF2D4D" w:rsidRPr="00701352" w:rsidRDefault="007107EF" w:rsidP="00701352">
      <w:pPr>
        <w:jc w:val="center"/>
        <w:rPr>
          <w:rFonts w:ascii="Times" w:hAnsi="Times"/>
          <w:sz w:val="28"/>
          <w:szCs w:val="28"/>
        </w:rPr>
      </w:pPr>
      <w:r w:rsidRPr="00701352">
        <w:rPr>
          <w:rFonts w:ascii="Times" w:hAnsi="Times"/>
          <w:sz w:val="28"/>
          <w:szCs w:val="28"/>
        </w:rPr>
        <w:t>Chapter 11</w:t>
      </w:r>
    </w:p>
    <w:p w14:paraId="16880D52" w14:textId="77777777" w:rsidR="007107EF" w:rsidRPr="00701352" w:rsidRDefault="007107EF" w:rsidP="00701352">
      <w:pPr>
        <w:jc w:val="center"/>
        <w:rPr>
          <w:rFonts w:ascii="Times" w:hAnsi="Times"/>
          <w:sz w:val="28"/>
          <w:szCs w:val="28"/>
        </w:rPr>
      </w:pPr>
      <w:r w:rsidRPr="00701352">
        <w:rPr>
          <w:rFonts w:ascii="Times" w:hAnsi="Times"/>
          <w:sz w:val="28"/>
          <w:szCs w:val="28"/>
        </w:rPr>
        <w:t>Optimal Portfolio Choice &amp; Capital Asset Pricing Model (CAPM)</w:t>
      </w:r>
    </w:p>
    <w:p w14:paraId="7C73C4B9" w14:textId="77777777" w:rsidR="007107EF" w:rsidRDefault="007107EF">
      <w:pPr>
        <w:rPr>
          <w:rFonts w:ascii="Times" w:hAnsi="Times"/>
        </w:rPr>
      </w:pPr>
    </w:p>
    <w:p w14:paraId="52D91DBF" w14:textId="77777777" w:rsidR="00701352" w:rsidRDefault="00701352">
      <w:pPr>
        <w:rPr>
          <w:rFonts w:ascii="Times" w:hAnsi="Times"/>
        </w:rPr>
      </w:pPr>
    </w:p>
    <w:p w14:paraId="004EE76B" w14:textId="77777777" w:rsidR="007107EF" w:rsidRDefault="007107EF">
      <w:pPr>
        <w:rPr>
          <w:rFonts w:ascii="Times" w:hAnsi="Times"/>
        </w:rPr>
      </w:pPr>
      <w:r>
        <w:rPr>
          <w:rFonts w:ascii="Times" w:hAnsi="Times"/>
        </w:rPr>
        <w:t xml:space="preserve">This will focus on how to create an efficient portfolio; particularly how to find the portfolio with the highest return given a certain level of volatility (risk) through the statistical techniques of </w:t>
      </w:r>
      <w:r w:rsidRPr="007107EF">
        <w:rPr>
          <w:rFonts w:ascii="Times" w:hAnsi="Times"/>
          <w:u w:val="single"/>
        </w:rPr>
        <w:t>mean-variance portfolio optimization</w:t>
      </w:r>
      <w:r>
        <w:rPr>
          <w:rFonts w:ascii="Times" w:hAnsi="Times"/>
        </w:rPr>
        <w:t>. These techniques are routinely used by professional investors, money managers, and financial institutions.</w:t>
      </w:r>
    </w:p>
    <w:p w14:paraId="6E10B13C" w14:textId="77777777" w:rsidR="007107EF" w:rsidRDefault="007107EF">
      <w:pPr>
        <w:rPr>
          <w:rFonts w:ascii="Times" w:hAnsi="Times"/>
        </w:rPr>
      </w:pPr>
    </w:p>
    <w:p w14:paraId="116C41F0" w14:textId="0E428631" w:rsidR="007107EF" w:rsidRDefault="006D4239">
      <w:pPr>
        <w:rPr>
          <w:rFonts w:ascii="Times" w:hAnsi="Times"/>
        </w:rPr>
      </w:pPr>
      <w:r>
        <w:rPr>
          <w:rFonts w:ascii="Times" w:hAnsi="Times"/>
        </w:rPr>
        <w:t xml:space="preserve">The </w:t>
      </w:r>
      <w:r w:rsidRPr="006D4239">
        <w:rPr>
          <w:rFonts w:ascii="Times" w:hAnsi="Times"/>
          <w:u w:val="single"/>
        </w:rPr>
        <w:t>capital asset pricing model (CAPM</w:t>
      </w:r>
      <w:r>
        <w:rPr>
          <w:rFonts w:ascii="Times" w:hAnsi="Times"/>
        </w:rPr>
        <w:t>) is the most important model of the relationship between risk and return. Under the assumptions of the CAPM, the most efficient portfolio is a market portfolio consisting of all stock and securities.</w:t>
      </w:r>
    </w:p>
    <w:p w14:paraId="178B6CF0" w14:textId="77777777" w:rsidR="001003F9" w:rsidRDefault="001003F9">
      <w:pPr>
        <w:rPr>
          <w:rFonts w:ascii="Times" w:hAnsi="Times"/>
        </w:rPr>
      </w:pPr>
    </w:p>
    <w:p w14:paraId="5ADEE4CA" w14:textId="16C021C3" w:rsidR="001003F9" w:rsidRDefault="001003F9">
      <w:pPr>
        <w:rPr>
          <w:rFonts w:ascii="Times" w:hAnsi="Times"/>
        </w:rPr>
      </w:pPr>
      <w:r>
        <w:rPr>
          <w:rFonts w:ascii="Times" w:hAnsi="Times"/>
        </w:rPr>
        <w:t>The previous chapter explained how to calculate the expected return, and the risk (volatility) of a</w:t>
      </w:r>
      <w:r w:rsidR="0062570F">
        <w:rPr>
          <w:rFonts w:ascii="Times" w:hAnsi="Times"/>
        </w:rPr>
        <w:t xml:space="preserve"> single stock.</w:t>
      </w:r>
      <w:r w:rsidR="007D66EA">
        <w:rPr>
          <w:rFonts w:ascii="Times" w:hAnsi="Times"/>
        </w:rPr>
        <w:t xml:space="preserve"> To find the most efficient portfolio we must find the expected return and volatility </w:t>
      </w:r>
      <w:r w:rsidR="0005621D">
        <w:rPr>
          <w:rFonts w:ascii="Times" w:hAnsi="Times"/>
        </w:rPr>
        <w:t>of a portfolio of stocks.</w:t>
      </w:r>
    </w:p>
    <w:p w14:paraId="2693E7EC" w14:textId="77777777" w:rsidR="00517A86" w:rsidRDefault="00517A86">
      <w:pPr>
        <w:rPr>
          <w:rFonts w:ascii="Times" w:hAnsi="Times"/>
        </w:rPr>
      </w:pPr>
    </w:p>
    <w:p w14:paraId="1335164A" w14:textId="76A4C848" w:rsidR="00517A86" w:rsidRDefault="00517A86">
      <w:pPr>
        <w:rPr>
          <w:rFonts w:ascii="Times" w:hAnsi="Times"/>
        </w:rPr>
      </w:pPr>
      <w:r>
        <w:rPr>
          <w:rFonts w:ascii="Times" w:hAnsi="Times"/>
          <w:b/>
        </w:rPr>
        <w:t>The Expected Return of a Portfolio</w:t>
      </w:r>
    </w:p>
    <w:p w14:paraId="2AA4633A" w14:textId="77777777" w:rsidR="00517A86" w:rsidRDefault="00517A86">
      <w:pPr>
        <w:rPr>
          <w:rFonts w:ascii="Times" w:hAnsi="Times"/>
        </w:rPr>
      </w:pPr>
    </w:p>
    <w:p w14:paraId="59C1D6A3" w14:textId="30024004" w:rsidR="00000763" w:rsidRDefault="007A180D">
      <w:pPr>
        <w:rPr>
          <w:rFonts w:ascii="Times" w:hAnsi="Times"/>
        </w:rPr>
      </w:pPr>
      <w:r>
        <w:rPr>
          <w:rFonts w:ascii="Times" w:hAnsi="Times"/>
        </w:rPr>
        <w:t>A portfolio is composed of portfolio weights, i.e., the fraction of the total investment</w:t>
      </w:r>
      <w:r w:rsidR="00000763">
        <w:rPr>
          <w:rFonts w:ascii="Times" w:hAnsi="Times"/>
        </w:rPr>
        <w:t xml:space="preserve"> in the portfolio each stock/investment (denoted as x</w:t>
      </w:r>
      <w:r w:rsidR="00000763">
        <w:rPr>
          <w:rFonts w:ascii="Times" w:hAnsi="Times"/>
          <w:vertAlign w:val="subscript"/>
        </w:rPr>
        <w:t>i</w:t>
      </w:r>
      <w:r w:rsidR="00000763">
        <w:rPr>
          <w:rFonts w:ascii="Times" w:hAnsi="Times"/>
        </w:rPr>
        <w:t>). Each investment has a return (denoted as R</w:t>
      </w:r>
      <w:r w:rsidR="00000763">
        <w:rPr>
          <w:rFonts w:ascii="Times" w:hAnsi="Times"/>
          <w:vertAlign w:val="subscript"/>
        </w:rPr>
        <w:t>i</w:t>
      </w:r>
      <w:r w:rsidR="00000763">
        <w:rPr>
          <w:rFonts w:ascii="Times" w:hAnsi="Times"/>
        </w:rPr>
        <w:t>). Thus, the sum of the returns multiplied by each investment’s weight is equivalent to the return of the portfolio:</w:t>
      </w:r>
    </w:p>
    <w:p w14:paraId="41101C34" w14:textId="23D7FC99" w:rsidR="00000763" w:rsidRDefault="00577A57" w:rsidP="00000763">
      <w:pPr>
        <w:jc w:val="center"/>
        <w:rPr>
          <w:rFonts w:ascii="Times" w:eastAsiaTheme="minorEastAsia" w:hAnsi="Times"/>
          <w:iCs/>
          <w:vertAlign w:val="subscript"/>
        </w:rPr>
      </w:pPr>
      <m:oMath>
        <m:sSub>
          <m:sSubPr>
            <m:ctrlPr>
              <w:rPr>
                <w:rFonts w:ascii="Cambria Math" w:hAnsi="Cambria Math"/>
                <w:i/>
                <w:iCs/>
                <w:vertAlign w:val="subscript"/>
              </w:rPr>
            </m:ctrlPr>
          </m:sSubPr>
          <m:e>
            <m:r>
              <w:rPr>
                <w:rFonts w:ascii="Cambria Math" w:hAnsi="Cambria Math"/>
                <w:vertAlign w:val="subscript"/>
              </w:rPr>
              <m:t>x</m:t>
            </m:r>
          </m:e>
          <m:sub>
            <m:r>
              <w:rPr>
                <w:rFonts w:ascii="Cambria Math" w:hAnsi="Cambria Math"/>
                <w:vertAlign w:val="subscript"/>
              </w:rPr>
              <m:t>i</m:t>
            </m:r>
          </m:sub>
        </m:sSub>
        <m:r>
          <w:rPr>
            <w:rFonts w:ascii="Cambria Math" w:hAnsi="Cambria Math"/>
            <w:vertAlign w:val="subscript"/>
          </w:rPr>
          <m:t xml:space="preserve">= </m:t>
        </m:r>
        <m:f>
          <m:fPr>
            <m:ctrlPr>
              <w:rPr>
                <w:rFonts w:ascii="Cambria Math" w:hAnsi="Cambria Math"/>
                <w:i/>
                <w:iCs/>
                <w:vertAlign w:val="subscript"/>
              </w:rPr>
            </m:ctrlPr>
          </m:fPr>
          <m:num>
            <m:r>
              <w:rPr>
                <w:rFonts w:ascii="Cambria Math" w:hAnsi="Cambria Math"/>
                <w:vertAlign w:val="subscript"/>
              </w:rPr>
              <m:t>Value of i</m:t>
            </m:r>
          </m:num>
          <m:den>
            <m:r>
              <w:rPr>
                <w:rFonts w:ascii="Cambria Math" w:hAnsi="Cambria Math"/>
                <w:vertAlign w:val="subscript"/>
              </w:rPr>
              <m:t>Value of Portfolio</m:t>
            </m:r>
          </m:den>
        </m:f>
      </m:oMath>
      <w:r w:rsidR="00000763">
        <w:rPr>
          <w:rFonts w:ascii="Times" w:eastAsiaTheme="minorEastAsia" w:hAnsi="Times"/>
          <w:iCs/>
          <w:vertAlign w:val="subscript"/>
        </w:rPr>
        <w:t xml:space="preserve">                                </w:t>
      </w:r>
      <m:oMath>
        <m:sSub>
          <m:sSubPr>
            <m:ctrlPr>
              <w:rPr>
                <w:rFonts w:ascii="Cambria Math" w:eastAsiaTheme="minorEastAsia" w:hAnsi="Cambria Math"/>
                <w:i/>
                <w:iCs/>
                <w:vertAlign w:val="subscript"/>
              </w:rPr>
            </m:ctrlPr>
          </m:sSubPr>
          <m:e>
            <m:r>
              <w:rPr>
                <w:rFonts w:ascii="Cambria Math" w:eastAsiaTheme="minorEastAsia" w:hAnsi="Cambria Math"/>
                <w:vertAlign w:val="subscript"/>
              </w:rPr>
              <m:t>R</m:t>
            </m:r>
          </m:e>
          <m:sub>
            <m:r>
              <w:rPr>
                <w:rFonts w:ascii="Cambria Math" w:eastAsiaTheme="minorEastAsia" w:hAnsi="Cambria Math"/>
                <w:vertAlign w:val="subscript"/>
              </w:rPr>
              <m:t>P</m:t>
            </m:r>
          </m:sub>
        </m:sSub>
        <m:r>
          <w:rPr>
            <w:rFonts w:ascii="Cambria Math" w:eastAsiaTheme="minorEastAsia" w:hAnsi="Cambria Math"/>
            <w:vertAlign w:val="subscript"/>
          </w:rPr>
          <m:t>=</m:t>
        </m:r>
        <m:nary>
          <m:naryPr>
            <m:chr m:val="∑"/>
            <m:limLoc m:val="undOvr"/>
            <m:subHide m:val="1"/>
            <m:supHide m:val="1"/>
            <m:ctrlPr>
              <w:rPr>
                <w:rFonts w:ascii="Cambria Math" w:eastAsiaTheme="minorEastAsia" w:hAnsi="Cambria Math"/>
                <w:i/>
                <w:iCs/>
                <w:vertAlign w:val="subscript"/>
              </w:rPr>
            </m:ctrlPr>
          </m:naryPr>
          <m:sub/>
          <m:sup/>
          <m:e>
            <m:sSub>
              <m:sSubPr>
                <m:ctrlPr>
                  <w:rPr>
                    <w:rFonts w:ascii="Cambria Math" w:eastAsiaTheme="minorEastAsia" w:hAnsi="Cambria Math"/>
                    <w:i/>
                    <w:iCs/>
                    <w:vertAlign w:val="subscript"/>
                  </w:rPr>
                </m:ctrlPr>
              </m:sSubPr>
              <m:e>
                <m:r>
                  <w:rPr>
                    <w:rFonts w:ascii="Cambria Math" w:eastAsiaTheme="minorEastAsia" w:hAnsi="Cambria Math"/>
                    <w:vertAlign w:val="subscript"/>
                  </w:rPr>
                  <m:t>x</m:t>
                </m:r>
              </m:e>
              <m:sub>
                <m:r>
                  <w:rPr>
                    <w:rFonts w:ascii="Cambria Math" w:eastAsiaTheme="minorEastAsia" w:hAnsi="Cambria Math"/>
                    <w:vertAlign w:val="subscript"/>
                  </w:rPr>
                  <m:t>i</m:t>
                </m:r>
              </m:sub>
            </m:sSub>
            <m:r>
              <w:rPr>
                <w:rFonts w:ascii="Cambria Math" w:eastAsiaTheme="minorEastAsia" w:hAnsi="Cambria Math"/>
                <w:vertAlign w:val="subscript"/>
              </w:rPr>
              <m:t>*</m:t>
            </m:r>
            <m:sSub>
              <m:sSubPr>
                <m:ctrlPr>
                  <w:rPr>
                    <w:rFonts w:ascii="Cambria Math" w:eastAsiaTheme="minorEastAsia" w:hAnsi="Cambria Math"/>
                    <w:i/>
                    <w:iCs/>
                    <w:vertAlign w:val="subscript"/>
                  </w:rPr>
                </m:ctrlPr>
              </m:sSubPr>
              <m:e>
                <m:r>
                  <w:rPr>
                    <w:rFonts w:ascii="Cambria Math" w:eastAsiaTheme="minorEastAsia" w:hAnsi="Cambria Math"/>
                    <w:vertAlign w:val="subscript"/>
                  </w:rPr>
                  <m:t>R</m:t>
                </m:r>
              </m:e>
              <m:sub>
                <m:r>
                  <w:rPr>
                    <w:rFonts w:ascii="Cambria Math" w:eastAsiaTheme="minorEastAsia" w:hAnsi="Cambria Math"/>
                    <w:vertAlign w:val="subscript"/>
                  </w:rPr>
                  <m:t>i</m:t>
                </m:r>
              </m:sub>
            </m:sSub>
          </m:e>
        </m:nary>
      </m:oMath>
    </w:p>
    <w:p w14:paraId="0795A6FE" w14:textId="77777777" w:rsidR="00000763" w:rsidRDefault="00000763" w:rsidP="00000763">
      <w:pPr>
        <w:rPr>
          <w:rFonts w:ascii="Times" w:eastAsiaTheme="minorEastAsia" w:hAnsi="Times"/>
          <w:iCs/>
        </w:rPr>
      </w:pPr>
    </w:p>
    <w:p w14:paraId="13341832" w14:textId="352E1B75" w:rsidR="00000763" w:rsidRDefault="00736C0C" w:rsidP="00000763">
      <w:pPr>
        <w:rPr>
          <w:rFonts w:ascii="Times" w:eastAsiaTheme="minorEastAsia" w:hAnsi="Times"/>
          <w:iCs/>
        </w:rPr>
      </w:pPr>
      <w:r>
        <w:rPr>
          <w:rFonts w:ascii="Times" w:eastAsiaTheme="minorEastAsia" w:hAnsi="Times"/>
          <w:iCs/>
        </w:rPr>
        <w:t xml:space="preserve">The </w:t>
      </w:r>
      <w:r>
        <w:rPr>
          <w:rFonts w:ascii="Times" w:eastAsiaTheme="minorEastAsia" w:hAnsi="Times"/>
          <w:iCs/>
          <w:u w:val="single"/>
        </w:rPr>
        <w:t>expected</w:t>
      </w:r>
      <w:r>
        <w:rPr>
          <w:rFonts w:ascii="Times" w:eastAsiaTheme="minorEastAsia" w:hAnsi="Times"/>
          <w:iCs/>
        </w:rPr>
        <w:t xml:space="preserve"> return of a portfolio is simply the weighted average of the expected returns of the investments within the portfolio (using the portfolio weights):</w:t>
      </w:r>
    </w:p>
    <w:p w14:paraId="0C9E6FA7" w14:textId="77777777" w:rsidR="00736C0C" w:rsidRDefault="00736C0C" w:rsidP="00000763">
      <w:pPr>
        <w:rPr>
          <w:rFonts w:ascii="Times" w:eastAsiaTheme="minorEastAsia" w:hAnsi="Times"/>
          <w:iCs/>
        </w:rPr>
      </w:pPr>
    </w:p>
    <w:p w14:paraId="44E01D69" w14:textId="1D44A551" w:rsidR="00736C0C" w:rsidRPr="00AF6BBE" w:rsidRDefault="00B36CF6" w:rsidP="00000763">
      <w:pPr>
        <w:rPr>
          <w:rFonts w:ascii="Times" w:eastAsiaTheme="minorEastAsia" w:hAnsi="Times"/>
        </w:rPr>
      </w:pPr>
      <m:oMathPara>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P</m:t>
                  </m:r>
                </m:sub>
              </m:sSub>
            </m:e>
          </m:d>
          <m:r>
            <w:rPr>
              <w:rFonts w:ascii="Cambria Math" w:hAnsi="Cambria Math"/>
            </w:rPr>
            <m:t xml:space="preserve">= </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*E[</m:t>
              </m:r>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m:t>
              </m:r>
            </m:e>
          </m:nary>
        </m:oMath>
      </m:oMathPara>
    </w:p>
    <w:p w14:paraId="2B8A650F" w14:textId="77777777" w:rsidR="00AF6BBE" w:rsidRDefault="00AF6BBE" w:rsidP="00000763">
      <w:pPr>
        <w:rPr>
          <w:rFonts w:ascii="Times" w:eastAsiaTheme="minorEastAsia" w:hAnsi="Times"/>
        </w:rPr>
      </w:pPr>
    </w:p>
    <w:p w14:paraId="3074BF5B" w14:textId="7B522A83" w:rsidR="00E9110C" w:rsidRDefault="00AF6BBE" w:rsidP="00000763">
      <w:pPr>
        <w:rPr>
          <w:rFonts w:ascii="Times" w:eastAsiaTheme="minorEastAsia" w:hAnsi="Times"/>
        </w:rPr>
      </w:pPr>
      <w:r>
        <w:rPr>
          <w:rFonts w:ascii="Times" w:eastAsiaTheme="minorEastAsia" w:hAnsi="Times"/>
        </w:rPr>
        <w:t xml:space="preserve">Example: </w:t>
      </w:r>
      <w:r w:rsidR="00E9110C">
        <w:rPr>
          <w:rFonts w:ascii="Times" w:eastAsiaTheme="minorEastAsia" w:hAnsi="Times"/>
        </w:rPr>
        <w:t>You invest $10,000 in A and $30,000 in B and expect a 10% return in A, and 16% return on B.</w:t>
      </w:r>
    </w:p>
    <w:p w14:paraId="1C28F72A" w14:textId="1A35CCF1" w:rsidR="00E9110C" w:rsidRDefault="00E9110C" w:rsidP="00000763">
      <w:pPr>
        <w:rPr>
          <w:rFonts w:ascii="Times" w:eastAsiaTheme="minorEastAsia" w:hAnsi="Times"/>
        </w:rPr>
      </w:pPr>
      <m:oMathPara>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P</m:t>
                  </m:r>
                </m:sub>
              </m:sSub>
            </m:e>
          </m:d>
          <m:r>
            <w:rPr>
              <w:rFonts w:ascii="Cambria Math" w:hAnsi="Cambria Math"/>
            </w: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10,000</m:t>
                      </m:r>
                    </m:num>
                    <m:den>
                      <m:r>
                        <w:rPr>
                          <w:rFonts w:ascii="Cambria Math" w:hAnsi="Cambria Math"/>
                        </w:rPr>
                        <m:t>40,000</m:t>
                      </m:r>
                    </m:den>
                  </m:f>
                </m:e>
              </m:d>
              <m:r>
                <w:rPr>
                  <w:rFonts w:ascii="Cambria Math" w:hAnsi="Cambria Math"/>
                </w:rPr>
                <m:t>*0.10</m:t>
              </m:r>
            </m:e>
          </m:d>
          <m:r>
            <w:rPr>
              <w:rFonts w:ascii="Cambria Math" w:hAnsi="Cambria Math"/>
            </w:rPr>
            <m:t>+</m:t>
          </m:r>
          <m:d>
            <m:dPr>
              <m:begChr m:val="["/>
              <m:endChr m:val="]"/>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30,000</m:t>
                      </m:r>
                    </m:num>
                    <m:den>
                      <m:r>
                        <w:rPr>
                          <w:rFonts w:ascii="Cambria Math" w:hAnsi="Cambria Math"/>
                        </w:rPr>
                        <m:t>40,000</m:t>
                      </m:r>
                    </m:den>
                  </m:f>
                </m:e>
              </m:d>
              <m:r>
                <w:rPr>
                  <w:rFonts w:ascii="Cambria Math" w:hAnsi="Cambria Math"/>
                </w:rPr>
                <m:t>*0.16</m:t>
              </m:r>
            </m:e>
          </m:d>
          <m:r>
            <w:rPr>
              <w:rFonts w:ascii="Cambria Math" w:hAnsi="Cambria Math"/>
            </w:rPr>
            <m:t>=0.145</m:t>
          </m:r>
        </m:oMath>
      </m:oMathPara>
    </w:p>
    <w:p w14:paraId="5EEEE436" w14:textId="12A3FCD3" w:rsidR="00E9110C" w:rsidRDefault="00E9110C" w:rsidP="00E9110C">
      <w:pPr>
        <w:tabs>
          <w:tab w:val="left" w:pos="1890"/>
        </w:tabs>
        <w:rPr>
          <w:rFonts w:ascii="Times" w:eastAsiaTheme="minorEastAsia" w:hAnsi="Times"/>
        </w:rPr>
      </w:pPr>
    </w:p>
    <w:p w14:paraId="665AEE81" w14:textId="77777777" w:rsidR="00C91514" w:rsidRDefault="00C91514" w:rsidP="00E9110C">
      <w:pPr>
        <w:tabs>
          <w:tab w:val="left" w:pos="1890"/>
        </w:tabs>
        <w:rPr>
          <w:rFonts w:ascii="Times" w:eastAsiaTheme="minorEastAsia" w:hAnsi="Times"/>
          <w:b/>
        </w:rPr>
      </w:pPr>
    </w:p>
    <w:p w14:paraId="4CEB4E91" w14:textId="7A31DF92" w:rsidR="00C91514" w:rsidRDefault="00C91514" w:rsidP="00E9110C">
      <w:pPr>
        <w:tabs>
          <w:tab w:val="left" w:pos="1890"/>
        </w:tabs>
        <w:rPr>
          <w:rFonts w:ascii="Times" w:eastAsiaTheme="minorEastAsia" w:hAnsi="Times"/>
        </w:rPr>
      </w:pPr>
      <w:r>
        <w:rPr>
          <w:rFonts w:ascii="Times" w:eastAsiaTheme="minorEastAsia" w:hAnsi="Times"/>
          <w:b/>
        </w:rPr>
        <w:t>The Volatility of a Two-Stock Portfolio</w:t>
      </w:r>
    </w:p>
    <w:p w14:paraId="497CBE7A" w14:textId="77777777" w:rsidR="00C91514" w:rsidRDefault="00C91514" w:rsidP="00E9110C">
      <w:pPr>
        <w:tabs>
          <w:tab w:val="left" w:pos="1890"/>
        </w:tabs>
        <w:rPr>
          <w:rFonts w:ascii="Times" w:eastAsiaTheme="minorEastAsia" w:hAnsi="Times"/>
        </w:rPr>
      </w:pPr>
    </w:p>
    <w:p w14:paraId="51A43293" w14:textId="56886322" w:rsidR="00C91514" w:rsidRDefault="00376312" w:rsidP="00E9110C">
      <w:pPr>
        <w:tabs>
          <w:tab w:val="left" w:pos="1890"/>
        </w:tabs>
        <w:rPr>
          <w:rFonts w:ascii="Times" w:eastAsiaTheme="minorEastAsia" w:hAnsi="Times"/>
        </w:rPr>
      </w:pPr>
      <w:r>
        <w:rPr>
          <w:rFonts w:ascii="Times" w:eastAsiaTheme="minorEastAsia" w:hAnsi="Times"/>
        </w:rPr>
        <w:t>Combining stocks in a portfolio eliminates some rick through diversification. The remaining risk will depend on the degree to which the remaining stocks are exposed to common risk. The follow</w:t>
      </w:r>
      <w:r w:rsidR="002223BB">
        <w:rPr>
          <w:rFonts w:ascii="Times" w:eastAsiaTheme="minorEastAsia" w:hAnsi="Times"/>
        </w:rPr>
        <w:t>ing will outline the statistical methods used to quantify that common risk and volatility of a portfolio.</w:t>
      </w:r>
    </w:p>
    <w:p w14:paraId="6E98DB32" w14:textId="77777777" w:rsidR="00FA75DA" w:rsidRDefault="00FA75DA" w:rsidP="00E9110C">
      <w:pPr>
        <w:tabs>
          <w:tab w:val="left" w:pos="1890"/>
        </w:tabs>
        <w:rPr>
          <w:rFonts w:ascii="Times" w:eastAsiaTheme="minorEastAsia" w:hAnsi="Times"/>
        </w:rPr>
      </w:pPr>
    </w:p>
    <w:p w14:paraId="647D1AE6" w14:textId="77777777" w:rsidR="004F686D" w:rsidRDefault="004F686D" w:rsidP="00E9110C">
      <w:pPr>
        <w:tabs>
          <w:tab w:val="left" w:pos="1890"/>
        </w:tabs>
        <w:rPr>
          <w:rFonts w:ascii="Times" w:eastAsiaTheme="minorEastAsia" w:hAnsi="Times"/>
        </w:rPr>
      </w:pPr>
    </w:p>
    <w:p w14:paraId="791DEF3E" w14:textId="0C7014E3" w:rsidR="00FA75DA" w:rsidRDefault="00FA75DA" w:rsidP="00E9110C">
      <w:pPr>
        <w:tabs>
          <w:tab w:val="left" w:pos="1890"/>
        </w:tabs>
        <w:rPr>
          <w:rFonts w:ascii="Times" w:eastAsiaTheme="minorEastAsia" w:hAnsi="Times"/>
        </w:rPr>
      </w:pPr>
      <w:r>
        <w:rPr>
          <w:rFonts w:ascii="Times" w:eastAsiaTheme="minorEastAsia" w:hAnsi="Times"/>
          <w:u w:val="single"/>
        </w:rPr>
        <w:lastRenderedPageBreak/>
        <w:t>Combining Risks</w:t>
      </w:r>
    </w:p>
    <w:p w14:paraId="42DE0994" w14:textId="77777777" w:rsidR="00FA75DA" w:rsidRDefault="00FA75DA" w:rsidP="00E9110C">
      <w:pPr>
        <w:tabs>
          <w:tab w:val="left" w:pos="1890"/>
        </w:tabs>
        <w:rPr>
          <w:rFonts w:ascii="Times" w:eastAsiaTheme="minorEastAsia" w:hAnsi="Times"/>
        </w:rPr>
      </w:pPr>
    </w:p>
    <w:p w14:paraId="5B2246AF" w14:textId="78E8C013" w:rsidR="00FA75DA" w:rsidRDefault="002A4589" w:rsidP="00E9110C">
      <w:pPr>
        <w:tabs>
          <w:tab w:val="left" w:pos="1890"/>
        </w:tabs>
        <w:rPr>
          <w:rFonts w:ascii="Times" w:eastAsiaTheme="minorEastAsia" w:hAnsi="Times"/>
        </w:rPr>
      </w:pPr>
      <w:r>
        <w:rPr>
          <w:rFonts w:ascii="Times" w:eastAsiaTheme="minorEastAsia" w:hAnsi="Times"/>
        </w:rPr>
        <w:t>Risk changes when stock are combined in a portfolio.</w:t>
      </w:r>
      <w:r w:rsidR="007B2156">
        <w:rPr>
          <w:rFonts w:ascii="Times" w:eastAsiaTheme="minorEastAsia" w:hAnsi="Times"/>
        </w:rPr>
        <w:t xml:space="preserve"> When stocks are combined risks are reduced compared to the risk of an individual stock through two ways: (1) </w:t>
      </w:r>
      <w:r w:rsidR="003612F1">
        <w:rPr>
          <w:rFonts w:ascii="Times" w:eastAsiaTheme="minorEastAsia" w:hAnsi="Times"/>
        </w:rPr>
        <w:t xml:space="preserve">Diversification – because prices of stock don’t move identically some of the risk is averaged out in the portfolio, and (2) </w:t>
      </w:r>
      <w:r w:rsidR="00E91B88">
        <w:rPr>
          <w:rFonts w:ascii="Times" w:eastAsiaTheme="minorEastAsia" w:hAnsi="Times"/>
        </w:rPr>
        <w:t>more risk is eliminated if stocks face less common risk because they are less likely to move identically in price.</w:t>
      </w:r>
    </w:p>
    <w:p w14:paraId="5A047AD2" w14:textId="77777777" w:rsidR="00E91B88" w:rsidRDefault="00E91B88" w:rsidP="00E9110C">
      <w:pPr>
        <w:tabs>
          <w:tab w:val="left" w:pos="1890"/>
        </w:tabs>
        <w:rPr>
          <w:rFonts w:ascii="Times" w:eastAsiaTheme="minorEastAsia" w:hAnsi="Times"/>
        </w:rPr>
      </w:pPr>
    </w:p>
    <w:p w14:paraId="141D876D" w14:textId="4BBE6812" w:rsidR="00E91B88" w:rsidRDefault="00E91B88" w:rsidP="00E9110C">
      <w:pPr>
        <w:tabs>
          <w:tab w:val="left" w:pos="1890"/>
        </w:tabs>
        <w:rPr>
          <w:rFonts w:ascii="Times" w:eastAsiaTheme="minorEastAsia" w:hAnsi="Times"/>
        </w:rPr>
      </w:pPr>
      <w:r>
        <w:rPr>
          <w:rFonts w:ascii="Times" w:eastAsiaTheme="minorEastAsia" w:hAnsi="Times"/>
        </w:rPr>
        <w:t>For instance, a portfolio consisting of two airline companies is less risky than individual stocks of either company, but the companies still share a lot of common risk. A portfolio consisting of one airliner and one oil company is even less risky because they share less common risk.</w:t>
      </w:r>
    </w:p>
    <w:p w14:paraId="0F690A57" w14:textId="77777777" w:rsidR="00E91B88" w:rsidRDefault="00E91B88" w:rsidP="00E9110C">
      <w:pPr>
        <w:tabs>
          <w:tab w:val="left" w:pos="1890"/>
        </w:tabs>
        <w:rPr>
          <w:rFonts w:ascii="Times" w:eastAsiaTheme="minorEastAsia" w:hAnsi="Times"/>
        </w:rPr>
      </w:pPr>
    </w:p>
    <w:p w14:paraId="62AB6AC8" w14:textId="652C583D" w:rsidR="00E91B88" w:rsidRDefault="00E91B88" w:rsidP="00E9110C">
      <w:pPr>
        <w:tabs>
          <w:tab w:val="left" w:pos="1890"/>
        </w:tabs>
        <w:rPr>
          <w:rFonts w:ascii="Times" w:eastAsiaTheme="minorEastAsia" w:hAnsi="Times"/>
        </w:rPr>
      </w:pPr>
      <w:r>
        <w:rPr>
          <w:rFonts w:ascii="Times" w:eastAsiaTheme="minorEastAsia" w:hAnsi="Times"/>
          <w:u w:val="single"/>
        </w:rPr>
        <w:t>Determining Covariance &amp; Correlation</w:t>
      </w:r>
    </w:p>
    <w:p w14:paraId="1AD6EA5A" w14:textId="77777777" w:rsidR="00043922" w:rsidRDefault="00043922" w:rsidP="00E9110C">
      <w:pPr>
        <w:tabs>
          <w:tab w:val="left" w:pos="1890"/>
        </w:tabs>
        <w:rPr>
          <w:rFonts w:ascii="Times" w:eastAsiaTheme="minorEastAsia" w:hAnsi="Times"/>
        </w:rPr>
      </w:pPr>
    </w:p>
    <w:p w14:paraId="41E93518" w14:textId="5E28FA92" w:rsidR="00043922" w:rsidRDefault="00043922" w:rsidP="00E9110C">
      <w:pPr>
        <w:tabs>
          <w:tab w:val="left" w:pos="1890"/>
        </w:tabs>
        <w:rPr>
          <w:rFonts w:ascii="Times" w:eastAsiaTheme="minorEastAsia" w:hAnsi="Times"/>
        </w:rPr>
      </w:pPr>
      <w:r>
        <w:rPr>
          <w:rFonts w:ascii="Times" w:eastAsiaTheme="minorEastAsia" w:hAnsi="Times"/>
        </w:rPr>
        <w:t>To find the risk of a portfolio, we need to know more than just the risk and return of the individual stocks. We also need to know the risk that the individual stocks have in common, that is, their returns move together. There are two statistical measures that allows us to measure the co-movement of returns (covariance, and correlation).</w:t>
      </w:r>
    </w:p>
    <w:p w14:paraId="69D5396B" w14:textId="77777777" w:rsidR="00F0237F" w:rsidRDefault="00F0237F" w:rsidP="00E9110C">
      <w:pPr>
        <w:tabs>
          <w:tab w:val="left" w:pos="1890"/>
        </w:tabs>
        <w:rPr>
          <w:rFonts w:ascii="Times" w:eastAsiaTheme="minorEastAsia" w:hAnsi="Times"/>
        </w:rPr>
      </w:pPr>
    </w:p>
    <w:p w14:paraId="051B6034" w14:textId="53F57573" w:rsidR="000C52F0" w:rsidRDefault="00F0237F" w:rsidP="00E9110C">
      <w:pPr>
        <w:tabs>
          <w:tab w:val="left" w:pos="1890"/>
        </w:tabs>
        <w:rPr>
          <w:rFonts w:ascii="Times" w:eastAsiaTheme="minorEastAsia" w:hAnsi="Times"/>
        </w:rPr>
      </w:pPr>
      <w:r>
        <w:rPr>
          <w:rFonts w:ascii="Times" w:eastAsiaTheme="minorEastAsia" w:hAnsi="Times"/>
          <w:u w:val="single"/>
        </w:rPr>
        <w:t>Covariance</w:t>
      </w:r>
      <w:r>
        <w:rPr>
          <w:rFonts w:ascii="Times" w:eastAsiaTheme="minorEastAsia" w:hAnsi="Times"/>
        </w:rPr>
        <w:t xml:space="preserve"> is the expected product of the deviation of two returns from their means</w:t>
      </w:r>
      <w:r w:rsidR="000C52F0">
        <w:rPr>
          <w:rFonts w:ascii="Times" w:eastAsiaTheme="minorEastAsia" w:hAnsi="Times"/>
        </w:rPr>
        <w:t>.</w:t>
      </w:r>
    </w:p>
    <w:p w14:paraId="0AA7A322" w14:textId="77777777" w:rsidR="000C52F0" w:rsidRDefault="000C52F0" w:rsidP="00E9110C">
      <w:pPr>
        <w:tabs>
          <w:tab w:val="left" w:pos="1890"/>
        </w:tabs>
        <w:rPr>
          <w:rFonts w:ascii="Times" w:eastAsiaTheme="minorEastAsia" w:hAnsi="Times"/>
        </w:rPr>
      </w:pPr>
    </w:p>
    <w:p w14:paraId="5C2A0779" w14:textId="05641887" w:rsidR="000C52F0" w:rsidRDefault="000C52F0" w:rsidP="00E9110C">
      <w:pPr>
        <w:tabs>
          <w:tab w:val="left" w:pos="1890"/>
        </w:tabs>
        <w:rPr>
          <w:rFonts w:ascii="Times" w:eastAsiaTheme="minorEastAsia" w:hAnsi="Times"/>
        </w:rPr>
      </w:pPr>
      <w:r>
        <w:rPr>
          <w:rFonts w:ascii="Times" w:eastAsiaTheme="minorEastAsia" w:hAnsi="Times"/>
        </w:rPr>
        <w:t>Covariance between Returns R</w:t>
      </w:r>
      <w:r>
        <w:rPr>
          <w:rFonts w:ascii="Times" w:eastAsiaTheme="minorEastAsia" w:hAnsi="Times"/>
          <w:vertAlign w:val="subscript"/>
        </w:rPr>
        <w:t>i</w:t>
      </w:r>
      <w:r>
        <w:rPr>
          <w:rFonts w:ascii="Times" w:eastAsiaTheme="minorEastAsia" w:hAnsi="Times"/>
        </w:rPr>
        <w:t xml:space="preserve"> and R</w:t>
      </w:r>
      <w:r>
        <w:rPr>
          <w:rFonts w:ascii="Times" w:eastAsiaTheme="minorEastAsia" w:hAnsi="Times"/>
          <w:vertAlign w:val="subscript"/>
        </w:rPr>
        <w:t>j</w:t>
      </w:r>
      <w:r>
        <w:rPr>
          <w:rFonts w:ascii="Times" w:eastAsiaTheme="minorEastAsia" w:hAnsi="Times"/>
        </w:rPr>
        <w:t>:</w:t>
      </w:r>
    </w:p>
    <w:p w14:paraId="6C0DB607" w14:textId="1A94CA6A" w:rsidR="000C52F0" w:rsidRPr="000C52F0" w:rsidRDefault="00AA5BF4" w:rsidP="00E9110C">
      <w:pPr>
        <w:tabs>
          <w:tab w:val="left" w:pos="1890"/>
        </w:tabs>
        <w:rPr>
          <w:rFonts w:ascii="Times" w:eastAsiaTheme="minorEastAsia" w:hAnsi="Times"/>
        </w:rPr>
      </w:pPr>
      <m:oMathPara>
        <m:oMath>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 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e>
          </m:d>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e>
          </m:d>
        </m:oMath>
      </m:oMathPara>
    </w:p>
    <w:p w14:paraId="1BBC9ECE" w14:textId="77777777" w:rsidR="007B2156" w:rsidRDefault="007B2156" w:rsidP="00E9110C">
      <w:pPr>
        <w:tabs>
          <w:tab w:val="left" w:pos="1890"/>
        </w:tabs>
        <w:rPr>
          <w:rFonts w:ascii="Times" w:eastAsiaTheme="minorEastAsia" w:hAnsi="Times"/>
        </w:rPr>
      </w:pPr>
    </w:p>
    <w:p w14:paraId="55CAD3FC" w14:textId="0A7C717B" w:rsidR="00D9528B" w:rsidRDefault="00D9528B" w:rsidP="00E9110C">
      <w:pPr>
        <w:tabs>
          <w:tab w:val="left" w:pos="1890"/>
        </w:tabs>
        <w:rPr>
          <w:rFonts w:ascii="Times" w:eastAsiaTheme="minorEastAsia" w:hAnsi="Times"/>
        </w:rPr>
      </w:pPr>
      <w:r>
        <w:rPr>
          <w:rFonts w:ascii="Times" w:eastAsiaTheme="minorEastAsia" w:hAnsi="Times"/>
        </w:rPr>
        <w:t>Estimate of the Covariance from Historical Data:</w:t>
      </w:r>
    </w:p>
    <w:p w14:paraId="61335CD0" w14:textId="6C9357A1" w:rsidR="00D9528B" w:rsidRPr="009E77E9" w:rsidRDefault="00D9528B" w:rsidP="00E9110C">
      <w:pPr>
        <w:tabs>
          <w:tab w:val="left" w:pos="1890"/>
        </w:tabs>
        <w:rPr>
          <w:rFonts w:ascii="Times" w:eastAsiaTheme="minorEastAsia" w:hAnsi="Times"/>
        </w:rPr>
      </w:pPr>
      <m:oMathPara>
        <m:oMath>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T-1</m:t>
              </m:r>
            </m:den>
          </m:f>
          <m:r>
            <w:rPr>
              <w:rFonts w:ascii="Cambria Math" w:eastAsiaTheme="minorEastAsia" w:hAnsi="Cambria Math"/>
            </w:rPr>
            <m:t xml:space="preserve"> *</m:t>
          </m:r>
          <m:nary>
            <m:naryPr>
              <m:chr m:val="∑"/>
              <m:limLoc m:val="undOvr"/>
              <m:subHide m:val="1"/>
              <m:supHide m:val="1"/>
              <m:ctrlPr>
                <w:rPr>
                  <w:rFonts w:ascii="Cambria Math" w:eastAsiaTheme="minorEastAsia" w:hAnsi="Cambria Math"/>
                  <w:i/>
                </w:rPr>
              </m:ctrlPr>
            </m:naryPr>
            <m:sub/>
            <m:sup/>
            <m:e>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i,t</m:t>
                  </m:r>
                </m:sub>
              </m:sSub>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R</m:t>
                      </m:r>
                    </m:e>
                  </m:acc>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t,i</m:t>
                  </m:r>
                </m:sub>
              </m:sSub>
              <m:r>
                <w:rPr>
                  <w:rFonts w:ascii="Cambria Math" w:eastAsiaTheme="minorEastAsia" w:hAnsi="Cambria Math"/>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R</m:t>
                      </m:r>
                    </m:e>
                  </m:acc>
                </m:e>
                <m:sub>
                  <m:r>
                    <w:rPr>
                      <w:rFonts w:ascii="Cambria Math" w:eastAsiaTheme="minorEastAsia" w:hAnsi="Cambria Math"/>
                    </w:rPr>
                    <m:t>j</m:t>
                  </m:r>
                </m:sub>
              </m:sSub>
              <m:r>
                <w:rPr>
                  <w:rFonts w:ascii="Cambria Math" w:eastAsiaTheme="minorEastAsia" w:hAnsi="Cambria Math"/>
                </w:rPr>
                <m:t>)</m:t>
              </m:r>
            </m:e>
          </m:nary>
        </m:oMath>
      </m:oMathPara>
    </w:p>
    <w:p w14:paraId="6F6F3E9B" w14:textId="77777777" w:rsidR="009E77E9" w:rsidRDefault="009E77E9" w:rsidP="00E9110C">
      <w:pPr>
        <w:tabs>
          <w:tab w:val="left" w:pos="1890"/>
        </w:tabs>
        <w:rPr>
          <w:rFonts w:ascii="Times" w:eastAsiaTheme="minorEastAsia" w:hAnsi="Times"/>
        </w:rPr>
      </w:pPr>
    </w:p>
    <w:p w14:paraId="065B55E8" w14:textId="4ECD5765" w:rsidR="00920059" w:rsidRDefault="00920059" w:rsidP="00E9110C">
      <w:pPr>
        <w:tabs>
          <w:tab w:val="left" w:pos="1890"/>
        </w:tabs>
        <w:rPr>
          <w:rFonts w:ascii="Times" w:eastAsiaTheme="minorEastAsia" w:hAnsi="Times"/>
        </w:rPr>
      </w:pPr>
      <w:r>
        <w:rPr>
          <w:rFonts w:ascii="Times" w:eastAsiaTheme="minorEastAsia" w:hAnsi="Times"/>
        </w:rPr>
        <w:t>If the two stocks move together they will both be above or below the mean at the same time and return a positive covariance. If the stocks don’t move together, they will be above and below the mean at the same time, meaning a negative covariance.</w:t>
      </w:r>
    </w:p>
    <w:p w14:paraId="30733537" w14:textId="77777777" w:rsidR="00920059" w:rsidRDefault="00920059" w:rsidP="00E9110C">
      <w:pPr>
        <w:tabs>
          <w:tab w:val="left" w:pos="1890"/>
        </w:tabs>
        <w:rPr>
          <w:rFonts w:ascii="Times" w:eastAsiaTheme="minorEastAsia" w:hAnsi="Times"/>
        </w:rPr>
      </w:pPr>
    </w:p>
    <w:p w14:paraId="1C0013DA" w14:textId="18FEF4A7" w:rsidR="00920059" w:rsidRDefault="00920059" w:rsidP="00E9110C">
      <w:pPr>
        <w:tabs>
          <w:tab w:val="left" w:pos="1890"/>
        </w:tabs>
        <w:rPr>
          <w:rFonts w:ascii="Times" w:eastAsiaTheme="minorEastAsia" w:hAnsi="Times"/>
        </w:rPr>
      </w:pPr>
      <w:r>
        <w:rPr>
          <w:rFonts w:ascii="Times" w:eastAsiaTheme="minorEastAsia" w:hAnsi="Times"/>
        </w:rPr>
        <w:t>The sign is easy to interpret. The magnitude of the covariance is more complex as a larger coefficient indicates</w:t>
      </w:r>
      <w:r w:rsidR="00B229C1">
        <w:rPr>
          <w:rFonts w:ascii="Times" w:eastAsiaTheme="minorEastAsia" w:hAnsi="Times"/>
        </w:rPr>
        <w:t xml:space="preserve"> (1) more volatility, because the deviations from the mean are larger, and (2) the stocks move closer in relation to one another.</w:t>
      </w:r>
    </w:p>
    <w:p w14:paraId="4A065435" w14:textId="77777777" w:rsidR="00920059" w:rsidRDefault="00920059" w:rsidP="00E9110C">
      <w:pPr>
        <w:tabs>
          <w:tab w:val="left" w:pos="1890"/>
        </w:tabs>
        <w:rPr>
          <w:rFonts w:ascii="Times" w:eastAsiaTheme="minorEastAsia" w:hAnsi="Times"/>
        </w:rPr>
      </w:pPr>
    </w:p>
    <w:p w14:paraId="25375651" w14:textId="77DB57CC" w:rsidR="006D2690" w:rsidRDefault="00920059" w:rsidP="00E9110C">
      <w:pPr>
        <w:tabs>
          <w:tab w:val="left" w:pos="1890"/>
        </w:tabs>
        <w:rPr>
          <w:rFonts w:ascii="Times" w:eastAsiaTheme="minorEastAsia" w:hAnsi="Times"/>
        </w:rPr>
      </w:pPr>
      <w:r>
        <w:rPr>
          <w:rFonts w:ascii="Times" w:eastAsiaTheme="minorEastAsia" w:hAnsi="Times"/>
          <w:u w:val="single"/>
        </w:rPr>
        <w:t>Correlation</w:t>
      </w:r>
      <w:r w:rsidR="00B229C1">
        <w:rPr>
          <w:rFonts w:ascii="Times" w:eastAsiaTheme="minorEastAsia" w:hAnsi="Times"/>
        </w:rPr>
        <w:t xml:space="preserve"> makes it easier to quantify the strength of the relationship between two stocks by calculating the correlation between the two stocks’ returns.</w:t>
      </w:r>
    </w:p>
    <w:p w14:paraId="7C0A5F5E" w14:textId="77777777" w:rsidR="003813CB" w:rsidRDefault="003813CB" w:rsidP="00E9110C">
      <w:pPr>
        <w:tabs>
          <w:tab w:val="left" w:pos="1890"/>
        </w:tabs>
        <w:rPr>
          <w:rFonts w:ascii="Times" w:eastAsiaTheme="minorEastAsia" w:hAnsi="Times"/>
        </w:rPr>
      </w:pPr>
    </w:p>
    <w:p w14:paraId="56F72D41" w14:textId="07C905EF" w:rsidR="006D2690" w:rsidRPr="00B229C1" w:rsidRDefault="006D2690" w:rsidP="00E9110C">
      <w:pPr>
        <w:tabs>
          <w:tab w:val="left" w:pos="1890"/>
        </w:tabs>
        <w:rPr>
          <w:rFonts w:ascii="Times" w:eastAsiaTheme="minorEastAsia" w:hAnsi="Times"/>
        </w:rPr>
      </w:pPr>
      <m:oMathPara>
        <m:oMath>
          <m:r>
            <w:rPr>
              <w:rFonts w:ascii="Cambria Math" w:eastAsiaTheme="minorEastAsia" w:hAnsi="Cambria Math"/>
            </w:rPr>
            <m:t>Corr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Cov(</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m:t>
              </m:r>
            </m:num>
            <m:den>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m:t>
              </m:r>
            </m:den>
          </m:f>
        </m:oMath>
      </m:oMathPara>
    </w:p>
    <w:p w14:paraId="717424E1" w14:textId="77777777" w:rsidR="00EF32AA" w:rsidRDefault="00EF32AA" w:rsidP="00E9110C">
      <w:pPr>
        <w:tabs>
          <w:tab w:val="left" w:pos="1890"/>
        </w:tabs>
        <w:rPr>
          <w:rFonts w:ascii="Times" w:eastAsiaTheme="minorEastAsia" w:hAnsi="Times"/>
        </w:rPr>
      </w:pPr>
    </w:p>
    <w:p w14:paraId="007CE7E6" w14:textId="5B61F4B0" w:rsidR="00701352" w:rsidRDefault="007B59DA" w:rsidP="00E9110C">
      <w:pPr>
        <w:tabs>
          <w:tab w:val="left" w:pos="1890"/>
        </w:tabs>
        <w:rPr>
          <w:rFonts w:ascii="Times" w:eastAsiaTheme="minorEastAsia" w:hAnsi="Times"/>
        </w:rPr>
      </w:pPr>
      <w:r>
        <w:rPr>
          <w:rFonts w:ascii="Times" w:eastAsiaTheme="minorEastAsia" w:hAnsi="Times"/>
        </w:rPr>
        <w:t>The sign of the correlations</w:t>
      </w:r>
      <w:r w:rsidR="0040570F">
        <w:rPr>
          <w:rFonts w:ascii="Times" w:eastAsiaTheme="minorEastAsia" w:hAnsi="Times"/>
        </w:rPr>
        <w:t xml:space="preserve"> is interpreted the same</w:t>
      </w:r>
      <w:r w:rsidR="00EF32AA">
        <w:rPr>
          <w:rFonts w:ascii="Times" w:eastAsiaTheme="minorEastAsia" w:hAnsi="Times"/>
        </w:rPr>
        <w:t xml:space="preserve"> as </w:t>
      </w:r>
      <w:r w:rsidR="007A0316">
        <w:rPr>
          <w:rFonts w:ascii="Times" w:eastAsiaTheme="minorEastAsia" w:hAnsi="Times"/>
        </w:rPr>
        <w:t xml:space="preserve">covariance. The closer the correlation is to </w:t>
      </w:r>
      <w:r w:rsidR="00B92891">
        <w:rPr>
          <w:rFonts w:ascii="Times" w:eastAsiaTheme="minorEastAsia" w:hAnsi="Times"/>
        </w:rPr>
        <w:t>1</w:t>
      </w:r>
      <w:r w:rsidR="007A0316">
        <w:rPr>
          <w:rFonts w:ascii="Times" w:eastAsiaTheme="minorEastAsia" w:hAnsi="Times"/>
        </w:rPr>
        <w:t>, the more the two stocks move together as a result of common risk. A correlation of 0 indicates that the</w:t>
      </w:r>
      <w:r w:rsidR="00B92891">
        <w:rPr>
          <w:rFonts w:ascii="Times" w:eastAsiaTheme="minorEastAsia" w:hAnsi="Times"/>
        </w:rPr>
        <w:t xml:space="preserve"> returns are uncorrelated. A correlation closer to -1 indicates that the stocks always move oppositely.</w:t>
      </w:r>
    </w:p>
    <w:p w14:paraId="1B94E075" w14:textId="77777777" w:rsidR="005E6B7B" w:rsidRDefault="005E6B7B" w:rsidP="00E9110C">
      <w:pPr>
        <w:tabs>
          <w:tab w:val="left" w:pos="1890"/>
        </w:tabs>
        <w:rPr>
          <w:rFonts w:ascii="Times" w:eastAsiaTheme="minorEastAsia" w:hAnsi="Times"/>
        </w:rPr>
      </w:pPr>
    </w:p>
    <w:p w14:paraId="3973AB91" w14:textId="6AD0ADBD" w:rsidR="005E6B7B" w:rsidRDefault="005E6B7B" w:rsidP="00E9110C">
      <w:pPr>
        <w:tabs>
          <w:tab w:val="left" w:pos="1890"/>
        </w:tabs>
        <w:rPr>
          <w:rFonts w:ascii="Times" w:eastAsiaTheme="minorEastAsia" w:hAnsi="Times"/>
        </w:rPr>
      </w:pPr>
      <w:r>
        <w:rPr>
          <w:rFonts w:ascii="Times" w:eastAsiaTheme="minorEastAsia" w:hAnsi="Times"/>
        </w:rPr>
        <w:t>Stocks tend to move together if they are affected similarly by economic events. Therefore, stocks in the same industry tend to have more highly correlated returns.</w:t>
      </w:r>
    </w:p>
    <w:p w14:paraId="314FAA39" w14:textId="77777777" w:rsidR="00730E06" w:rsidRDefault="00730E06" w:rsidP="00E9110C">
      <w:pPr>
        <w:tabs>
          <w:tab w:val="left" w:pos="1890"/>
        </w:tabs>
        <w:rPr>
          <w:rFonts w:ascii="Times" w:eastAsiaTheme="minorEastAsia" w:hAnsi="Times"/>
        </w:rPr>
      </w:pPr>
    </w:p>
    <w:p w14:paraId="58421875" w14:textId="7AB132D7" w:rsidR="00730E06" w:rsidRDefault="00730E06" w:rsidP="00E9110C">
      <w:pPr>
        <w:tabs>
          <w:tab w:val="left" w:pos="1890"/>
        </w:tabs>
        <w:rPr>
          <w:rFonts w:ascii="Times" w:eastAsiaTheme="minorEastAsia" w:hAnsi="Times"/>
        </w:rPr>
      </w:pPr>
      <w:r>
        <w:rPr>
          <w:rFonts w:ascii="Times" w:eastAsiaTheme="minorEastAsia" w:hAnsi="Times"/>
          <w:u w:val="single"/>
        </w:rPr>
        <w:t>Computing Portfolio Variance and Volatility</w:t>
      </w:r>
    </w:p>
    <w:p w14:paraId="7AF86959" w14:textId="77777777" w:rsidR="00730E06" w:rsidRDefault="00730E06" w:rsidP="00E9110C">
      <w:pPr>
        <w:tabs>
          <w:tab w:val="left" w:pos="1890"/>
        </w:tabs>
        <w:rPr>
          <w:rFonts w:ascii="Times" w:eastAsiaTheme="minorEastAsia" w:hAnsi="Times"/>
        </w:rPr>
      </w:pPr>
    </w:p>
    <w:p w14:paraId="26EE764B" w14:textId="71662042" w:rsidR="00730E06" w:rsidRDefault="00A53862" w:rsidP="00E9110C">
      <w:pPr>
        <w:tabs>
          <w:tab w:val="left" w:pos="1890"/>
        </w:tabs>
        <w:rPr>
          <w:rFonts w:ascii="Times" w:eastAsiaTheme="minorEastAsia" w:hAnsi="Times"/>
        </w:rPr>
      </w:pPr>
      <w:r>
        <w:rPr>
          <w:rFonts w:ascii="Times" w:eastAsiaTheme="minorEastAsia" w:hAnsi="Times"/>
        </w:rPr>
        <w:t xml:space="preserve">The variance of a </w:t>
      </w:r>
      <w:r>
        <w:rPr>
          <w:rFonts w:ascii="Times" w:eastAsiaTheme="minorEastAsia" w:hAnsi="Times"/>
          <w:u w:val="single"/>
        </w:rPr>
        <w:t>two-stock portfolio</w:t>
      </w:r>
      <w:r w:rsidR="00D37A0A">
        <w:rPr>
          <w:rFonts w:ascii="Times" w:eastAsiaTheme="minorEastAsia" w:hAnsi="Times"/>
        </w:rPr>
        <w:t>, with the return R</w:t>
      </w:r>
      <w:r w:rsidR="00D37A0A">
        <w:rPr>
          <w:rFonts w:ascii="Times" w:eastAsiaTheme="minorEastAsia" w:hAnsi="Times"/>
          <w:vertAlign w:val="subscript"/>
        </w:rPr>
        <w:t>P</w:t>
      </w:r>
      <w:r w:rsidR="00D37A0A">
        <w:rPr>
          <w:rFonts w:ascii="Times" w:eastAsiaTheme="minorEastAsia" w:hAnsi="Times"/>
        </w:rPr>
        <w:t xml:space="preserve"> = x</w:t>
      </w:r>
      <w:r w:rsidR="00D37A0A">
        <w:rPr>
          <w:rFonts w:ascii="Times" w:eastAsiaTheme="minorEastAsia" w:hAnsi="Times"/>
          <w:vertAlign w:val="subscript"/>
        </w:rPr>
        <w:t>1</w:t>
      </w:r>
      <w:r w:rsidR="00D37A0A">
        <w:rPr>
          <w:rFonts w:ascii="Times" w:eastAsiaTheme="minorEastAsia" w:hAnsi="Times"/>
        </w:rPr>
        <w:t>R</w:t>
      </w:r>
      <w:r w:rsidR="00D37A0A">
        <w:rPr>
          <w:rFonts w:ascii="Times" w:eastAsiaTheme="minorEastAsia" w:hAnsi="Times"/>
          <w:vertAlign w:val="subscript"/>
        </w:rPr>
        <w:t>1</w:t>
      </w:r>
      <w:r w:rsidR="00D37A0A">
        <w:rPr>
          <w:rFonts w:ascii="Times" w:eastAsiaTheme="minorEastAsia" w:hAnsi="Times"/>
        </w:rPr>
        <w:t xml:space="preserve"> + x</w:t>
      </w:r>
      <w:r w:rsidR="00D37A0A">
        <w:rPr>
          <w:rFonts w:ascii="Times" w:eastAsiaTheme="minorEastAsia" w:hAnsi="Times"/>
          <w:vertAlign w:val="subscript"/>
        </w:rPr>
        <w:t>2</w:t>
      </w:r>
      <w:r w:rsidR="00D37A0A">
        <w:rPr>
          <w:rFonts w:ascii="Times" w:eastAsiaTheme="minorEastAsia" w:hAnsi="Times"/>
        </w:rPr>
        <w:t>R</w:t>
      </w:r>
      <w:r w:rsidR="00D37A0A">
        <w:rPr>
          <w:rFonts w:ascii="Times" w:eastAsiaTheme="minorEastAsia" w:hAnsi="Times"/>
          <w:vertAlign w:val="subscript"/>
        </w:rPr>
        <w:t>2</w:t>
      </w:r>
      <w:r w:rsidR="00D37A0A">
        <w:rPr>
          <w:rFonts w:ascii="Times" w:eastAsiaTheme="minorEastAsia" w:hAnsi="Times"/>
        </w:rPr>
        <w:t>,</w:t>
      </w:r>
      <w:r>
        <w:rPr>
          <w:rFonts w:ascii="Times" w:eastAsiaTheme="minorEastAsia" w:hAnsi="Times"/>
        </w:rPr>
        <w:t xml:space="preserve"> is as follows:</w:t>
      </w:r>
    </w:p>
    <w:p w14:paraId="3F92305E" w14:textId="77777777" w:rsidR="00822960" w:rsidRDefault="00822960" w:rsidP="00E9110C">
      <w:pPr>
        <w:tabs>
          <w:tab w:val="left" w:pos="1890"/>
        </w:tabs>
        <w:rPr>
          <w:rFonts w:ascii="Times" w:eastAsiaTheme="minorEastAsia" w:hAnsi="Times"/>
        </w:rPr>
      </w:pPr>
    </w:p>
    <w:p w14:paraId="0ACFFB18" w14:textId="7F9951C1" w:rsidR="00822960" w:rsidRDefault="003C4001" w:rsidP="00E9110C">
      <w:pPr>
        <w:tabs>
          <w:tab w:val="left" w:pos="1890"/>
        </w:tabs>
        <w:rPr>
          <w:rFonts w:ascii="Times" w:eastAsiaTheme="minorEastAsia" w:hAnsi="Times"/>
        </w:rPr>
      </w:pPr>
      <m:oMathPara>
        <m:oMath>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1</m:t>
              </m:r>
            </m:sub>
            <m:sup>
              <m:r>
                <w:rPr>
                  <w:rFonts w:ascii="Cambria Math" w:eastAsiaTheme="minorEastAsia" w:hAnsi="Cambria Math"/>
                </w:rPr>
                <m:t>2</m:t>
              </m:r>
            </m:sup>
          </m:sSub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e>
          </m:d>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2</m:t>
              </m:r>
            </m:sub>
            <m:sup>
              <m:r>
                <w:rPr>
                  <w:rFonts w:ascii="Cambria Math" w:eastAsiaTheme="minorEastAsia" w:hAnsi="Cambria Math"/>
                </w:rPr>
                <m:t>2</m:t>
              </m:r>
            </m:sup>
          </m:sSub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Cov(</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oMath>
      </m:oMathPara>
    </w:p>
    <w:p w14:paraId="6D30DA50" w14:textId="77777777" w:rsidR="00822960" w:rsidRPr="00822960" w:rsidRDefault="00822960" w:rsidP="00822960">
      <w:pPr>
        <w:rPr>
          <w:rFonts w:ascii="Times" w:eastAsiaTheme="minorEastAsia" w:hAnsi="Times"/>
        </w:rPr>
      </w:pPr>
    </w:p>
    <w:p w14:paraId="37E2618F" w14:textId="1117A1F8" w:rsidR="00A53862" w:rsidRDefault="00822960" w:rsidP="00822960">
      <w:pPr>
        <w:tabs>
          <w:tab w:val="left" w:pos="6454"/>
        </w:tabs>
        <w:rPr>
          <w:rFonts w:ascii="Times" w:eastAsiaTheme="minorEastAsia" w:hAnsi="Times"/>
        </w:rPr>
      </w:pPr>
      <w:r>
        <w:rPr>
          <w:rFonts w:ascii="Times" w:eastAsiaTheme="minorEastAsia" w:hAnsi="Times"/>
        </w:rPr>
        <w:t>Like always, the volatility is the standard deviation: SD(R</w:t>
      </w:r>
      <w:r>
        <w:rPr>
          <w:rFonts w:ascii="Times" w:eastAsiaTheme="minorEastAsia" w:hAnsi="Times"/>
          <w:vertAlign w:val="subscript"/>
        </w:rPr>
        <w:t>P</w:t>
      </w:r>
      <w:r>
        <w:rPr>
          <w:rFonts w:ascii="Times" w:eastAsiaTheme="minorEastAsia" w:hAnsi="Times"/>
        </w:rPr>
        <w:t>) = √Var(R</w:t>
      </w:r>
      <w:r>
        <w:rPr>
          <w:rFonts w:ascii="Times" w:eastAsiaTheme="minorEastAsia" w:hAnsi="Times"/>
          <w:vertAlign w:val="subscript"/>
        </w:rPr>
        <w:t>P</w:t>
      </w:r>
      <w:r>
        <w:rPr>
          <w:rFonts w:ascii="Times" w:eastAsiaTheme="minorEastAsia" w:hAnsi="Times"/>
        </w:rPr>
        <w:t>)</w:t>
      </w:r>
    </w:p>
    <w:p w14:paraId="72CC52D7" w14:textId="77777777" w:rsidR="00EE31CE" w:rsidRDefault="00EE31CE" w:rsidP="00822960">
      <w:pPr>
        <w:tabs>
          <w:tab w:val="left" w:pos="6454"/>
        </w:tabs>
        <w:rPr>
          <w:rFonts w:ascii="Times" w:eastAsiaTheme="minorEastAsia" w:hAnsi="Times"/>
        </w:rPr>
      </w:pPr>
    </w:p>
    <w:p w14:paraId="700A9157" w14:textId="77777777" w:rsidR="005B7FC4" w:rsidRDefault="001E72A6" w:rsidP="00822960">
      <w:pPr>
        <w:tabs>
          <w:tab w:val="left" w:pos="6454"/>
        </w:tabs>
        <w:rPr>
          <w:rFonts w:ascii="Times" w:eastAsiaTheme="minorEastAsia" w:hAnsi="Times"/>
        </w:rPr>
      </w:pPr>
      <w:r>
        <w:rPr>
          <w:rFonts w:ascii="Times" w:eastAsiaTheme="minorEastAsia" w:hAnsi="Times"/>
        </w:rPr>
        <w:t>Example:</w:t>
      </w:r>
      <w:r w:rsidR="005B7FC4">
        <w:rPr>
          <w:rFonts w:ascii="Times" w:eastAsiaTheme="minorEastAsia" w:hAnsi="Times"/>
        </w:rPr>
        <w:t xml:space="preserve"> </w:t>
      </w:r>
    </w:p>
    <w:p w14:paraId="43A68816" w14:textId="77777777" w:rsidR="005B7FC4" w:rsidRDefault="005B7FC4" w:rsidP="00822960">
      <w:pPr>
        <w:tabs>
          <w:tab w:val="left" w:pos="6454"/>
        </w:tabs>
        <w:rPr>
          <w:rFonts w:ascii="Times" w:eastAsiaTheme="minorEastAsia" w:hAnsi="Times"/>
        </w:rPr>
      </w:pPr>
    </w:p>
    <w:p w14:paraId="2393083B" w14:textId="2A0A8F3B" w:rsidR="00EE31CE" w:rsidRPr="005B7FC4" w:rsidRDefault="005B7FC4" w:rsidP="00822960">
      <w:pPr>
        <w:tabs>
          <w:tab w:val="left" w:pos="6454"/>
        </w:tabs>
        <w:rPr>
          <w:rFonts w:ascii="Times" w:eastAsiaTheme="minorEastAsia" w:hAnsi="Times"/>
        </w:rPr>
      </w:pPr>
      <w:r>
        <w:rPr>
          <w:rFonts w:ascii="Times" w:eastAsiaTheme="minorEastAsia" w:hAnsi="Times"/>
        </w:rPr>
        <w:t>The following portfolio consists of ½ A shares and ½ B shares. The SD is given below. The variance of each stock is the SD</w:t>
      </w:r>
      <w:r>
        <w:rPr>
          <w:rFonts w:ascii="Times" w:eastAsiaTheme="minorEastAsia" w:hAnsi="Times"/>
          <w:vertAlign w:val="superscript"/>
        </w:rPr>
        <w:t>2</w:t>
      </w:r>
      <w:r>
        <w:rPr>
          <w:rFonts w:ascii="Times" w:eastAsiaTheme="minorEastAsia" w:hAnsi="Times"/>
        </w:rPr>
        <w:t>, namely 0.134</w:t>
      </w:r>
      <w:r>
        <w:rPr>
          <w:rFonts w:ascii="Times" w:eastAsiaTheme="minorEastAsia" w:hAnsi="Times"/>
          <w:vertAlign w:val="superscript"/>
        </w:rPr>
        <w:t>2</w:t>
      </w:r>
      <w:r>
        <w:rPr>
          <w:rFonts w:ascii="Times" w:eastAsiaTheme="minorEastAsia" w:hAnsi="Times"/>
        </w:rPr>
        <w:t xml:space="preserve"> = 0.018. The covariance is calculated to be -0.0128. Lastly, since the portfolio is comprised of equally values A and B shares, the weight is 0.5 for both.</w:t>
      </w:r>
    </w:p>
    <w:p w14:paraId="296B9EFE" w14:textId="77777777" w:rsidR="001E72A6" w:rsidRDefault="001E72A6" w:rsidP="00822960">
      <w:pPr>
        <w:tabs>
          <w:tab w:val="left" w:pos="6454"/>
        </w:tabs>
        <w:rPr>
          <w:rFonts w:ascii="Times" w:eastAsiaTheme="minorEastAsia" w:hAnsi="Times"/>
        </w:rPr>
      </w:pPr>
    </w:p>
    <w:p w14:paraId="66405C67" w14:textId="47E83D3E" w:rsidR="005B7FC4" w:rsidRDefault="005B7FC4" w:rsidP="00822960">
      <w:pPr>
        <w:tabs>
          <w:tab w:val="left" w:pos="6454"/>
        </w:tabs>
        <w:rPr>
          <w:rFonts w:ascii="Times" w:eastAsiaTheme="minorEastAsia" w:hAnsi="Times"/>
        </w:rPr>
      </w:pPr>
      <w:r w:rsidRPr="005B7FC4">
        <w:rPr>
          <w:rFonts w:ascii="Times" w:eastAsiaTheme="minorEastAsia" w:hAnsi="Times"/>
          <w:noProof/>
        </w:rPr>
        <w:drawing>
          <wp:inline distT="0" distB="0" distL="0" distR="0" wp14:anchorId="5EC1BE0E" wp14:editId="5BA0EE71">
            <wp:extent cx="5943600" cy="1874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874520"/>
                    </a:xfrm>
                    <a:prstGeom prst="rect">
                      <a:avLst/>
                    </a:prstGeom>
                  </pic:spPr>
                </pic:pic>
              </a:graphicData>
            </a:graphic>
          </wp:inline>
        </w:drawing>
      </w:r>
    </w:p>
    <w:p w14:paraId="33824559" w14:textId="2D48C8FC" w:rsidR="001E72A6" w:rsidRDefault="001E72A6" w:rsidP="005B7FC4">
      <w:pPr>
        <w:tabs>
          <w:tab w:val="left" w:pos="2109"/>
        </w:tabs>
        <w:rPr>
          <w:rFonts w:ascii="Times" w:eastAsiaTheme="minorEastAsia" w:hAnsi="Times"/>
        </w:rPr>
      </w:pPr>
    </w:p>
    <w:p w14:paraId="600A8A2E" w14:textId="77777777" w:rsidR="005B7FC4" w:rsidRDefault="005B7FC4" w:rsidP="005B7FC4">
      <w:pPr>
        <w:tabs>
          <w:tab w:val="left" w:pos="2109"/>
        </w:tabs>
        <w:rPr>
          <w:rFonts w:ascii="Times" w:eastAsiaTheme="minorEastAsia" w:hAnsi="Times"/>
        </w:rPr>
      </w:pPr>
    </w:p>
    <w:p w14:paraId="5C533FB1" w14:textId="68C77E10" w:rsidR="005B7FC4" w:rsidRDefault="005B7FC4" w:rsidP="005B7FC4">
      <w:pPr>
        <w:tabs>
          <w:tab w:val="left" w:pos="2109"/>
        </w:tabs>
        <w:rPr>
          <w:rFonts w:ascii="Times" w:eastAsiaTheme="minorEastAsia" w:hAnsi="Times"/>
        </w:rPr>
      </w:pPr>
      <m:oMathPara>
        <m:oMath>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0.5</m:t>
                  </m:r>
                </m:e>
              </m:d>
            </m:e>
            <m:sup>
              <m:r>
                <w:rPr>
                  <w:rFonts w:ascii="Cambria Math" w:eastAsiaTheme="minorEastAsia" w:hAnsi="Cambria Math"/>
                </w:rPr>
                <m:t>2</m:t>
              </m:r>
            </m:sup>
          </m:sSup>
          <m:d>
            <m:dPr>
              <m:ctrlPr>
                <w:rPr>
                  <w:rFonts w:ascii="Cambria Math" w:eastAsiaTheme="minorEastAsia" w:hAnsi="Cambria Math"/>
                  <w:i/>
                </w:rPr>
              </m:ctrlPr>
            </m:dPr>
            <m:e>
              <m:r>
                <w:rPr>
                  <w:rFonts w:ascii="Cambria Math" w:eastAsiaTheme="minorEastAsia" w:hAnsi="Cambria Math"/>
                </w:rPr>
                <m:t>0.018</m:t>
              </m:r>
            </m:e>
          </m:d>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0.5</m:t>
                  </m:r>
                </m:e>
              </m:d>
            </m:e>
            <m:sup>
              <m:r>
                <w:rPr>
                  <w:rFonts w:ascii="Cambria Math" w:eastAsiaTheme="minorEastAsia" w:hAnsi="Cambria Math"/>
                </w:rPr>
                <m:t>2</m:t>
              </m:r>
            </m:sup>
          </m:sSup>
          <m:d>
            <m:dPr>
              <m:ctrlPr>
                <w:rPr>
                  <w:rFonts w:ascii="Cambria Math" w:eastAsiaTheme="minorEastAsia" w:hAnsi="Cambria Math"/>
                  <w:i/>
                </w:rPr>
              </m:ctrlPr>
            </m:dPr>
            <m:e>
              <m:r>
                <w:rPr>
                  <w:rFonts w:ascii="Cambria Math" w:eastAsiaTheme="minorEastAsia" w:hAnsi="Cambria Math"/>
                </w:rPr>
                <m:t>0.018</m:t>
              </m:r>
            </m:e>
          </m:d>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0.5</m:t>
              </m:r>
            </m:e>
          </m:d>
          <m:d>
            <m:dPr>
              <m:ctrlPr>
                <w:rPr>
                  <w:rFonts w:ascii="Cambria Math" w:eastAsiaTheme="minorEastAsia" w:hAnsi="Cambria Math"/>
                  <w:i/>
                </w:rPr>
              </m:ctrlPr>
            </m:dPr>
            <m:e>
              <m:r>
                <w:rPr>
                  <w:rFonts w:ascii="Cambria Math" w:eastAsiaTheme="minorEastAsia" w:hAnsi="Cambria Math"/>
                </w:rPr>
                <m:t>0.5</m:t>
              </m:r>
            </m:e>
          </m:d>
          <m:d>
            <m:dPr>
              <m:ctrlPr>
                <w:rPr>
                  <w:rFonts w:ascii="Cambria Math" w:eastAsiaTheme="minorEastAsia" w:hAnsi="Cambria Math"/>
                  <w:i/>
                </w:rPr>
              </m:ctrlPr>
            </m:dPr>
            <m:e>
              <m:r>
                <w:rPr>
                  <w:rFonts w:ascii="Cambria Math" w:eastAsiaTheme="minorEastAsia" w:hAnsi="Cambria Math"/>
                </w:rPr>
                <m:t>-0.01284</m:t>
              </m:r>
            </m:e>
          </m:d>
          <m:r>
            <w:rPr>
              <w:rFonts w:ascii="Cambria Math" w:eastAsiaTheme="minorEastAsia" w:hAnsi="Cambria Math"/>
            </w:rPr>
            <m:t>=0.0026</m:t>
          </m:r>
        </m:oMath>
      </m:oMathPara>
    </w:p>
    <w:p w14:paraId="04726392" w14:textId="6607FEB4" w:rsidR="005B7FC4" w:rsidRDefault="005B7FC4" w:rsidP="005B7FC4">
      <w:pPr>
        <w:tabs>
          <w:tab w:val="left" w:pos="6287"/>
        </w:tabs>
        <w:rPr>
          <w:rFonts w:ascii="Times" w:eastAsiaTheme="minorEastAsia" w:hAnsi="Times"/>
        </w:rPr>
      </w:pPr>
    </w:p>
    <w:p w14:paraId="5BC31AA7" w14:textId="7A6F78AF" w:rsidR="005B7FC4" w:rsidRDefault="005B7FC4" w:rsidP="005B7FC4">
      <w:pPr>
        <w:tabs>
          <w:tab w:val="left" w:pos="6287"/>
        </w:tabs>
        <w:rPr>
          <w:rFonts w:ascii="Times" w:eastAsiaTheme="minorEastAsia" w:hAnsi="Times"/>
        </w:rPr>
      </w:pPr>
      <w:r>
        <w:rPr>
          <w:rFonts w:ascii="Times" w:eastAsiaTheme="minorEastAsia" w:hAnsi="Times"/>
        </w:rPr>
        <w:t xml:space="preserve">The volatility of this portfolio is thus SD = √0.0026 = </w:t>
      </w:r>
      <w:r w:rsidR="00903863">
        <w:rPr>
          <w:rFonts w:ascii="Times" w:eastAsiaTheme="minorEastAsia" w:hAnsi="Times"/>
        </w:rPr>
        <w:t>0.051, or 5.1%.</w:t>
      </w:r>
    </w:p>
    <w:p w14:paraId="725F75B4" w14:textId="77777777" w:rsidR="00444450" w:rsidRDefault="00444450" w:rsidP="005B7FC4">
      <w:pPr>
        <w:tabs>
          <w:tab w:val="left" w:pos="6287"/>
        </w:tabs>
        <w:rPr>
          <w:rFonts w:ascii="Times" w:eastAsiaTheme="minorEastAsia" w:hAnsi="Times"/>
        </w:rPr>
      </w:pPr>
    </w:p>
    <w:p w14:paraId="15FB7000" w14:textId="77777777" w:rsidR="003750F1" w:rsidRDefault="003750F1" w:rsidP="005B7FC4">
      <w:pPr>
        <w:tabs>
          <w:tab w:val="left" w:pos="6287"/>
        </w:tabs>
        <w:rPr>
          <w:rFonts w:ascii="Times" w:eastAsiaTheme="minorEastAsia" w:hAnsi="Times"/>
        </w:rPr>
      </w:pPr>
    </w:p>
    <w:p w14:paraId="6A0467F8" w14:textId="599F0B99" w:rsidR="003750F1" w:rsidRDefault="003750F1" w:rsidP="005B7FC4">
      <w:pPr>
        <w:tabs>
          <w:tab w:val="left" w:pos="6287"/>
        </w:tabs>
        <w:rPr>
          <w:rFonts w:ascii="Times" w:eastAsiaTheme="minorEastAsia" w:hAnsi="Times"/>
        </w:rPr>
      </w:pPr>
      <w:r>
        <w:rPr>
          <w:rFonts w:ascii="Times" w:eastAsiaTheme="minorEastAsia" w:hAnsi="Times"/>
          <w:b/>
        </w:rPr>
        <w:t>The Volatility of a Large Portfolio</w:t>
      </w:r>
      <w:r w:rsidR="00897E55">
        <w:rPr>
          <w:rFonts w:ascii="Times" w:eastAsiaTheme="minorEastAsia" w:hAnsi="Times"/>
          <w:b/>
        </w:rPr>
        <w:t xml:space="preserve"> (More than two stocks)</w:t>
      </w:r>
    </w:p>
    <w:p w14:paraId="433E8B1A" w14:textId="77777777" w:rsidR="003750F1" w:rsidRDefault="003750F1" w:rsidP="005B7FC4">
      <w:pPr>
        <w:tabs>
          <w:tab w:val="left" w:pos="6287"/>
        </w:tabs>
        <w:rPr>
          <w:rFonts w:ascii="Times" w:eastAsiaTheme="minorEastAsia" w:hAnsi="Times"/>
        </w:rPr>
      </w:pPr>
    </w:p>
    <w:p w14:paraId="516B4926" w14:textId="6D753619" w:rsidR="003750F1" w:rsidRDefault="005245AA" w:rsidP="005B7FC4">
      <w:pPr>
        <w:tabs>
          <w:tab w:val="left" w:pos="6287"/>
        </w:tabs>
        <w:rPr>
          <w:rFonts w:ascii="Times" w:eastAsiaTheme="minorEastAsia" w:hAnsi="Times"/>
        </w:rPr>
      </w:pPr>
      <w:r>
        <w:rPr>
          <w:rFonts w:ascii="Times" w:eastAsiaTheme="minorEastAsia" w:hAnsi="Times"/>
        </w:rPr>
        <w:t xml:space="preserve">Additional diversification and thus, lowered volatility, can be </w:t>
      </w:r>
      <w:r w:rsidR="000810D8">
        <w:rPr>
          <w:rFonts w:ascii="Times" w:eastAsiaTheme="minorEastAsia" w:hAnsi="Times"/>
        </w:rPr>
        <w:t>reached by adding more stocks to a portfolio. The next section will determine the amount of diversification that is possible by holding large amounts of shares.</w:t>
      </w:r>
    </w:p>
    <w:p w14:paraId="268AC27F" w14:textId="77777777" w:rsidR="00DE0377" w:rsidRDefault="00DE0377" w:rsidP="005B7FC4">
      <w:pPr>
        <w:tabs>
          <w:tab w:val="left" w:pos="6287"/>
        </w:tabs>
        <w:rPr>
          <w:rFonts w:ascii="Times" w:eastAsiaTheme="minorEastAsia" w:hAnsi="Times"/>
        </w:rPr>
      </w:pPr>
    </w:p>
    <w:p w14:paraId="2E7DD60D" w14:textId="77777777" w:rsidR="004F686D" w:rsidRDefault="004F686D" w:rsidP="005B7FC4">
      <w:pPr>
        <w:tabs>
          <w:tab w:val="left" w:pos="6287"/>
        </w:tabs>
        <w:rPr>
          <w:rFonts w:ascii="Times" w:eastAsiaTheme="minorEastAsia" w:hAnsi="Times"/>
        </w:rPr>
      </w:pPr>
    </w:p>
    <w:p w14:paraId="2C898B2A" w14:textId="77777777" w:rsidR="004F686D" w:rsidRDefault="004F686D" w:rsidP="005B7FC4">
      <w:pPr>
        <w:tabs>
          <w:tab w:val="left" w:pos="6287"/>
        </w:tabs>
        <w:rPr>
          <w:rFonts w:ascii="Times" w:eastAsiaTheme="minorEastAsia" w:hAnsi="Times"/>
        </w:rPr>
      </w:pPr>
    </w:p>
    <w:p w14:paraId="33AC86F3" w14:textId="77777777" w:rsidR="004F686D" w:rsidRDefault="004F686D" w:rsidP="005B7FC4">
      <w:pPr>
        <w:tabs>
          <w:tab w:val="left" w:pos="6287"/>
        </w:tabs>
        <w:rPr>
          <w:rFonts w:ascii="Times" w:eastAsiaTheme="minorEastAsia" w:hAnsi="Times"/>
        </w:rPr>
      </w:pPr>
    </w:p>
    <w:p w14:paraId="7CC1F70F" w14:textId="77777777" w:rsidR="004F686D" w:rsidRDefault="004F686D" w:rsidP="005B7FC4">
      <w:pPr>
        <w:tabs>
          <w:tab w:val="left" w:pos="6287"/>
        </w:tabs>
        <w:rPr>
          <w:rFonts w:ascii="Times" w:eastAsiaTheme="minorEastAsia" w:hAnsi="Times"/>
        </w:rPr>
      </w:pPr>
    </w:p>
    <w:p w14:paraId="3454431A" w14:textId="1F9F026E" w:rsidR="00DE0377" w:rsidRDefault="00DE0377" w:rsidP="005B7FC4">
      <w:pPr>
        <w:tabs>
          <w:tab w:val="left" w:pos="6287"/>
        </w:tabs>
        <w:rPr>
          <w:rFonts w:ascii="Times" w:eastAsiaTheme="minorEastAsia" w:hAnsi="Times"/>
        </w:rPr>
      </w:pPr>
      <w:r>
        <w:rPr>
          <w:rFonts w:ascii="Times" w:eastAsiaTheme="minorEastAsia" w:hAnsi="Times"/>
          <w:u w:val="single"/>
        </w:rPr>
        <w:lastRenderedPageBreak/>
        <w:t>Large Portfolio Variance</w:t>
      </w:r>
    </w:p>
    <w:p w14:paraId="322D0277" w14:textId="77777777" w:rsidR="00DE0377" w:rsidRDefault="00DE0377" w:rsidP="005B7FC4">
      <w:pPr>
        <w:tabs>
          <w:tab w:val="left" w:pos="6287"/>
        </w:tabs>
        <w:rPr>
          <w:rFonts w:ascii="Times" w:eastAsiaTheme="minorEastAsia" w:hAnsi="Times"/>
        </w:rPr>
      </w:pPr>
    </w:p>
    <w:p w14:paraId="4170FE88" w14:textId="3460A3FE" w:rsidR="00956051" w:rsidRDefault="00C35BE8" w:rsidP="005B7FC4">
      <w:pPr>
        <w:tabs>
          <w:tab w:val="left" w:pos="6287"/>
        </w:tabs>
        <w:rPr>
          <w:rFonts w:ascii="Times" w:eastAsiaTheme="minorEastAsia" w:hAnsi="Times"/>
        </w:rPr>
      </w:pPr>
      <w:r>
        <w:rPr>
          <w:rFonts w:ascii="Times" w:eastAsiaTheme="minorEastAsia" w:hAnsi="Times"/>
        </w:rPr>
        <w:t xml:space="preserve">The risk of a portfolio depends on how each stock’s return moves in relation to it. The variance of a portfolio is equal to the sum of the covariances of the returns of all pairs of stocks in the portfolio, multiplied by </w:t>
      </w:r>
      <w:r w:rsidR="00876658">
        <w:rPr>
          <w:rFonts w:ascii="Times" w:eastAsiaTheme="minorEastAsia" w:hAnsi="Times"/>
        </w:rPr>
        <w:t>each of the stocks’ weights’.</w:t>
      </w:r>
    </w:p>
    <w:p w14:paraId="03C4542B" w14:textId="277AC149" w:rsidR="00DE0377" w:rsidRPr="00DE0377" w:rsidRDefault="00E178F8" w:rsidP="00250E24">
      <w:pPr>
        <w:tabs>
          <w:tab w:val="left" w:pos="6287"/>
        </w:tabs>
        <w:jc w:val="center"/>
        <w:rPr>
          <w:rFonts w:ascii="Times" w:eastAsiaTheme="minorEastAsia" w:hAnsi="Times"/>
        </w:rPr>
      </w:pPr>
      <m:oMathPara>
        <m:oMath>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nary>
            <m:naryPr>
              <m:chr m:val="∑"/>
              <m:limLoc m:val="undOvr"/>
              <m:supHide m:val="1"/>
              <m:ctrlPr>
                <w:rPr>
                  <w:rFonts w:ascii="Cambria Math" w:eastAsiaTheme="minorEastAsia" w:hAnsi="Cambria Math"/>
                  <w:i/>
                </w:rPr>
              </m:ctrlPr>
            </m:naryPr>
            <m:sub>
              <m:r>
                <w:rPr>
                  <w:rFonts w:ascii="Cambria Math" w:eastAsiaTheme="minorEastAsia" w:hAnsi="Cambria Math"/>
                </w:rPr>
                <m:t>i</m:t>
              </m:r>
            </m:sub>
            <m:sup/>
            <m:e>
              <m:nary>
                <m:naryPr>
                  <m:chr m:val="∑"/>
                  <m:limLoc m:val="undOvr"/>
                  <m:supHide m:val="1"/>
                  <m:ctrlPr>
                    <w:rPr>
                      <w:rFonts w:ascii="Cambria Math" w:eastAsiaTheme="minorEastAsia" w:hAnsi="Cambria Math"/>
                      <w:i/>
                    </w:rPr>
                  </m:ctrlPr>
                </m:naryPr>
                <m:sub>
                  <m:r>
                    <w:rPr>
                      <w:rFonts w:ascii="Cambria Math" w:eastAsiaTheme="minorEastAsia" w:hAnsi="Cambria Math"/>
                    </w:rPr>
                    <m:t>j</m:t>
                  </m:r>
                </m:sub>
                <m:sup/>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j</m:t>
                      </m:r>
                    </m:sub>
                  </m:sSub>
                  <m:r>
                    <w:rPr>
                      <w:rFonts w:ascii="Cambria Math" w:eastAsiaTheme="minorEastAsia" w:hAnsi="Cambria Math"/>
                    </w:rPr>
                    <m:t>Cov(</m:t>
                  </m:r>
                </m:e>
              </m:nary>
            </m:e>
          </m:nary>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m:t>
          </m:r>
        </m:oMath>
      </m:oMathPara>
    </w:p>
    <w:p w14:paraId="45CE4A0B" w14:textId="77777777" w:rsidR="003750F1" w:rsidRDefault="003750F1" w:rsidP="005B7FC4">
      <w:pPr>
        <w:tabs>
          <w:tab w:val="left" w:pos="6287"/>
        </w:tabs>
        <w:rPr>
          <w:rFonts w:ascii="Times" w:eastAsiaTheme="minorEastAsia" w:hAnsi="Times"/>
        </w:rPr>
      </w:pPr>
    </w:p>
    <w:p w14:paraId="03F09093" w14:textId="25FB5C20" w:rsidR="00B062DD" w:rsidRDefault="00B062DD" w:rsidP="005B7FC4">
      <w:pPr>
        <w:tabs>
          <w:tab w:val="left" w:pos="6287"/>
        </w:tabs>
        <w:rPr>
          <w:rFonts w:ascii="Times" w:eastAsiaTheme="minorEastAsia" w:hAnsi="Times"/>
        </w:rPr>
      </w:pPr>
      <w:r>
        <w:rPr>
          <w:rFonts w:ascii="Times" w:eastAsiaTheme="minorEastAsia" w:hAnsi="Times"/>
        </w:rPr>
        <w:t>This formula can be extended to include an unlimited number of stocks. Consider a portfolio with three stocks: x</w:t>
      </w:r>
      <w:r>
        <w:rPr>
          <w:rFonts w:ascii="Times" w:eastAsiaTheme="minorEastAsia" w:hAnsi="Times"/>
          <w:vertAlign w:val="subscript"/>
        </w:rPr>
        <w:t>1</w:t>
      </w:r>
      <w:r>
        <w:rPr>
          <w:rFonts w:ascii="Times" w:eastAsiaTheme="minorEastAsia" w:hAnsi="Times"/>
        </w:rPr>
        <w:t>, x</w:t>
      </w:r>
      <w:r>
        <w:rPr>
          <w:rFonts w:ascii="Times" w:eastAsiaTheme="minorEastAsia" w:hAnsi="Times"/>
          <w:vertAlign w:val="subscript"/>
        </w:rPr>
        <w:t>2</w:t>
      </w:r>
      <w:r>
        <w:rPr>
          <w:rFonts w:ascii="Times" w:eastAsiaTheme="minorEastAsia" w:hAnsi="Times"/>
        </w:rPr>
        <w:t>, and x</w:t>
      </w:r>
      <w:r>
        <w:rPr>
          <w:rFonts w:ascii="Times" w:eastAsiaTheme="minorEastAsia" w:hAnsi="Times"/>
          <w:vertAlign w:val="subscript"/>
        </w:rPr>
        <w:t>3</w:t>
      </w:r>
      <w:r>
        <w:rPr>
          <w:rFonts w:ascii="Times" w:eastAsiaTheme="minorEastAsia" w:hAnsi="Times"/>
        </w:rPr>
        <w:t>. The stocks can be combined in 6 different ways, which leads to the various covariances:</w:t>
      </w:r>
    </w:p>
    <w:p w14:paraId="3F68791E" w14:textId="77777777" w:rsidR="00B062DD" w:rsidRDefault="00B062DD" w:rsidP="005B7FC4">
      <w:pPr>
        <w:tabs>
          <w:tab w:val="left" w:pos="6287"/>
        </w:tabs>
        <w:rPr>
          <w:rFonts w:ascii="Times" w:eastAsiaTheme="minorEastAsia" w:hAnsi="Times"/>
        </w:rPr>
      </w:pPr>
    </w:p>
    <w:p w14:paraId="370A0481" w14:textId="251F242C" w:rsidR="00B062DD" w:rsidRPr="002F4F1A" w:rsidRDefault="002F4F1A" w:rsidP="005B7FC4">
      <w:pPr>
        <w:tabs>
          <w:tab w:val="left" w:pos="6287"/>
        </w:tabs>
        <w:rPr>
          <w:rFonts w:ascii="Times" w:eastAsiaTheme="minorEastAsia" w:hAnsi="Times"/>
        </w:rPr>
      </w:pPr>
      <w:r>
        <w:rPr>
          <w:rFonts w:ascii="Times" w:eastAsiaTheme="minorEastAsia" w:hAnsi="Times"/>
          <w:noProof/>
        </w:rPr>
        <mc:AlternateContent>
          <mc:Choice Requires="wps">
            <w:drawing>
              <wp:anchor distT="0" distB="0" distL="114300" distR="114300" simplePos="0" relativeHeight="251663360" behindDoc="0" locked="0" layoutInCell="1" allowOverlap="1" wp14:anchorId="64681196" wp14:editId="701C2707">
                <wp:simplePos x="0" y="0"/>
                <wp:positionH relativeFrom="column">
                  <wp:posOffset>165734</wp:posOffset>
                </wp:positionH>
                <wp:positionV relativeFrom="paragraph">
                  <wp:posOffset>68679</wp:posOffset>
                </wp:positionV>
                <wp:extent cx="49823" cy="684432"/>
                <wp:effectExtent l="279400" t="0" r="52070" b="103505"/>
                <wp:wrapNone/>
                <wp:docPr id="7" name="Curved Connector 7"/>
                <wp:cNvGraphicFramePr/>
                <a:graphic xmlns:a="http://schemas.openxmlformats.org/drawingml/2006/main">
                  <a:graphicData uri="http://schemas.microsoft.com/office/word/2010/wordprocessingShape">
                    <wps:wsp>
                      <wps:cNvCnPr/>
                      <wps:spPr>
                        <a:xfrm flipH="1">
                          <a:off x="0" y="0"/>
                          <a:ext cx="49823" cy="684432"/>
                        </a:xfrm>
                        <a:prstGeom prst="curvedConnector3">
                          <a:avLst>
                            <a:gd name="adj1" fmla="val 63015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ABF35EC"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_x0020_Connector_x0020_7" o:spid="_x0000_s1026" type="#_x0000_t38" style="position:absolute;margin-left:13.05pt;margin-top:5.4pt;width:3.9pt;height:53.9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" adj="136113" strokecolor="black [3213]" strokeweight=".5pt">
                <v:stroke endarrow="block" joinstyle="miter"/>
              </v:shape>
            </w:pict>
          </mc:Fallback>
        </mc:AlternateContent>
      </w:r>
      <w:r w:rsidR="00073CA8">
        <w:rPr>
          <w:rFonts w:ascii="Times" w:eastAsiaTheme="minorEastAsia" w:hAnsi="Times"/>
          <w:noProof/>
        </w:rPr>
        <mc:AlternateContent>
          <mc:Choice Requires="wps">
            <w:drawing>
              <wp:anchor distT="0" distB="0" distL="114300" distR="114300" simplePos="0" relativeHeight="251659264" behindDoc="0" locked="0" layoutInCell="1" allowOverlap="1" wp14:anchorId="5DCCC6B0" wp14:editId="03123DE5">
                <wp:simplePos x="0" y="0"/>
                <wp:positionH relativeFrom="column">
                  <wp:posOffset>164807</wp:posOffset>
                </wp:positionH>
                <wp:positionV relativeFrom="paragraph">
                  <wp:posOffset>67212</wp:posOffset>
                </wp:positionV>
                <wp:extent cx="45719" cy="341532"/>
                <wp:effectExtent l="203200" t="0" r="56515" b="90805"/>
                <wp:wrapNone/>
                <wp:docPr id="5" name="Curved Connector 5"/>
                <wp:cNvGraphicFramePr/>
                <a:graphic xmlns:a="http://schemas.openxmlformats.org/drawingml/2006/main">
                  <a:graphicData uri="http://schemas.microsoft.com/office/word/2010/wordprocessingShape">
                    <wps:wsp>
                      <wps:cNvCnPr/>
                      <wps:spPr>
                        <a:xfrm flipH="1">
                          <a:off x="0" y="0"/>
                          <a:ext cx="45719" cy="341532"/>
                        </a:xfrm>
                        <a:prstGeom prst="curvedConnector3">
                          <a:avLst>
                            <a:gd name="adj1" fmla="val 51669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7C4E84" id="Curved_x0020_Connector_x0020_5" o:spid="_x0000_s1026" type="#_x0000_t38" style="position:absolute;margin-left:13pt;margin-top:5.3pt;width:3.6pt;height:26.9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" adj="111606" strokecolor="black [3213]" strokeweight=".5pt">
                <v:stroke endarrow="block" joinstyle="miter"/>
              </v:shape>
            </w:pict>
          </mc:Fallback>
        </mc:AlternateContent>
      </w:r>
      <w:r w:rsidR="00073CA8">
        <w:rPr>
          <w:rFonts w:ascii="Times" w:eastAsiaTheme="minorEastAsia" w:hAnsi="Times"/>
        </w:rPr>
        <w:t xml:space="preserve">        </w:t>
      </w:r>
      <w:r w:rsidR="00335FF8">
        <w:rPr>
          <w:rFonts w:ascii="Times" w:eastAsiaTheme="minorEastAsia" w:hAnsi="Times"/>
        </w:rPr>
        <w:t>x</w:t>
      </w:r>
      <w:r w:rsidR="00073CA8">
        <w:rPr>
          <w:rFonts w:ascii="Times" w:eastAsiaTheme="minorEastAsia" w:hAnsi="Times"/>
          <w:vertAlign w:val="subscript"/>
        </w:rPr>
        <w:t>1</w:t>
      </w:r>
      <w:r>
        <w:rPr>
          <w:rFonts w:ascii="Times" w:eastAsiaTheme="minorEastAsia" w:hAnsi="Times"/>
        </w:rPr>
        <w:t xml:space="preserve">                  x</w:t>
      </w:r>
      <w:r>
        <w:rPr>
          <w:rFonts w:ascii="Times" w:eastAsiaTheme="minorEastAsia" w:hAnsi="Times"/>
          <w:vertAlign w:val="subscript"/>
        </w:rPr>
        <w:t>1</w:t>
      </w:r>
      <w:r>
        <w:rPr>
          <w:rFonts w:ascii="Times" w:eastAsiaTheme="minorEastAsia" w:hAnsi="Times"/>
        </w:rPr>
        <w:t xml:space="preserve"> and x</w:t>
      </w:r>
      <w:r>
        <w:rPr>
          <w:rFonts w:ascii="Times" w:eastAsiaTheme="minorEastAsia" w:hAnsi="Times"/>
          <w:vertAlign w:val="subscript"/>
        </w:rPr>
        <w:t>2</w:t>
      </w:r>
      <w:r>
        <w:rPr>
          <w:rFonts w:ascii="Times" w:eastAsiaTheme="minorEastAsia" w:hAnsi="Times"/>
        </w:rPr>
        <w:t xml:space="preserve">      and      x</w:t>
      </w:r>
      <w:r>
        <w:rPr>
          <w:rFonts w:ascii="Times" w:eastAsiaTheme="minorEastAsia" w:hAnsi="Times"/>
          <w:vertAlign w:val="subscript"/>
        </w:rPr>
        <w:t>2</w:t>
      </w:r>
      <w:r>
        <w:rPr>
          <w:rFonts w:ascii="Times" w:eastAsiaTheme="minorEastAsia" w:hAnsi="Times"/>
        </w:rPr>
        <w:t xml:space="preserve"> and x</w:t>
      </w:r>
      <w:r>
        <w:rPr>
          <w:rFonts w:ascii="Times" w:eastAsiaTheme="minorEastAsia" w:hAnsi="Times"/>
          <w:vertAlign w:val="subscript"/>
        </w:rPr>
        <w:t>1</w:t>
      </w:r>
      <w:r>
        <w:rPr>
          <w:rFonts w:ascii="Times" w:eastAsiaTheme="minorEastAsia" w:hAnsi="Times"/>
        </w:rPr>
        <w:t xml:space="preserve">           =&gt;            2(x</w:t>
      </w:r>
      <w:r>
        <w:rPr>
          <w:rFonts w:ascii="Times" w:eastAsiaTheme="minorEastAsia" w:hAnsi="Times"/>
          <w:vertAlign w:val="subscript"/>
        </w:rPr>
        <w:t>1</w:t>
      </w:r>
      <w:r>
        <w:rPr>
          <w:rFonts w:ascii="Times" w:eastAsiaTheme="minorEastAsia" w:hAnsi="Times"/>
        </w:rPr>
        <w:t xml:space="preserve"> + x</w:t>
      </w:r>
      <w:r>
        <w:rPr>
          <w:rFonts w:ascii="Times" w:eastAsiaTheme="minorEastAsia" w:hAnsi="Times"/>
          <w:vertAlign w:val="subscript"/>
        </w:rPr>
        <w:t>2</w:t>
      </w:r>
      <w:r>
        <w:rPr>
          <w:rFonts w:ascii="Times" w:eastAsiaTheme="minorEastAsia" w:hAnsi="Times"/>
        </w:rPr>
        <w:t>)</w:t>
      </w:r>
    </w:p>
    <w:p w14:paraId="5D509532" w14:textId="2F742B1F" w:rsidR="00073CA8" w:rsidRDefault="00073CA8" w:rsidP="005B7FC4">
      <w:pPr>
        <w:tabs>
          <w:tab w:val="left" w:pos="6287"/>
        </w:tabs>
        <w:rPr>
          <w:rFonts w:ascii="Times" w:eastAsiaTheme="minorEastAsia" w:hAnsi="Times"/>
        </w:rPr>
      </w:pPr>
    </w:p>
    <w:p w14:paraId="1ACF945C" w14:textId="42AEB55A" w:rsidR="00073CA8" w:rsidRPr="002F4F1A" w:rsidRDefault="002F4F1A" w:rsidP="005B7FC4">
      <w:pPr>
        <w:tabs>
          <w:tab w:val="left" w:pos="6287"/>
        </w:tabs>
        <w:rPr>
          <w:rFonts w:ascii="Times" w:eastAsiaTheme="minorEastAsia" w:hAnsi="Times"/>
        </w:rPr>
      </w:pPr>
      <w:r>
        <w:rPr>
          <w:rFonts w:ascii="Times" w:eastAsiaTheme="minorEastAsia" w:hAnsi="Times"/>
          <w:noProof/>
        </w:rPr>
        <mc:AlternateContent>
          <mc:Choice Requires="wps">
            <w:drawing>
              <wp:anchor distT="0" distB="0" distL="114300" distR="114300" simplePos="0" relativeHeight="251661312" behindDoc="0" locked="0" layoutInCell="1" allowOverlap="1" wp14:anchorId="05FFD977" wp14:editId="6DDD2187">
                <wp:simplePos x="0" y="0"/>
                <wp:positionH relativeFrom="column">
                  <wp:posOffset>506339</wp:posOffset>
                </wp:positionH>
                <wp:positionV relativeFrom="paragraph">
                  <wp:posOffset>57785</wp:posOffset>
                </wp:positionV>
                <wp:extent cx="45719" cy="341532"/>
                <wp:effectExtent l="50800" t="0" r="158115" b="90805"/>
                <wp:wrapNone/>
                <wp:docPr id="6" name="Curved Connector 6"/>
                <wp:cNvGraphicFramePr/>
                <a:graphic xmlns:a="http://schemas.openxmlformats.org/drawingml/2006/main">
                  <a:graphicData uri="http://schemas.microsoft.com/office/word/2010/wordprocessingShape">
                    <wps:wsp>
                      <wps:cNvCnPr/>
                      <wps:spPr>
                        <a:xfrm flipH="1">
                          <a:off x="0" y="0"/>
                          <a:ext cx="45719" cy="341532"/>
                        </a:xfrm>
                        <a:prstGeom prst="curvedConnector3">
                          <a:avLst>
                            <a:gd name="adj1" fmla="val -36735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6F94A3" id="Curved_x0020_Connector_x0020_6" o:spid="_x0000_s1026" type="#_x0000_t38" style="position:absolute;margin-left:39.85pt;margin-top:4.55pt;width:3.6pt;height:26.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" adj="-79348" strokecolor="black [3213]" strokeweight=".5pt">
                <v:stroke endarrow="block" joinstyle="miter"/>
              </v:shape>
            </w:pict>
          </mc:Fallback>
        </mc:AlternateContent>
      </w:r>
      <w:r w:rsidR="00073CA8">
        <w:rPr>
          <w:rFonts w:ascii="Times" w:eastAsiaTheme="minorEastAsia" w:hAnsi="Times"/>
        </w:rPr>
        <w:t xml:space="preserve">        x</w:t>
      </w:r>
      <w:r w:rsidR="00073CA8">
        <w:rPr>
          <w:rFonts w:ascii="Times" w:eastAsiaTheme="minorEastAsia" w:hAnsi="Times"/>
          <w:vertAlign w:val="subscript"/>
        </w:rPr>
        <w:t>2</w:t>
      </w:r>
      <w:r>
        <w:rPr>
          <w:rFonts w:ascii="Times" w:eastAsiaTheme="minorEastAsia" w:hAnsi="Times"/>
        </w:rPr>
        <w:t xml:space="preserve">                  x</w:t>
      </w:r>
      <w:r>
        <w:rPr>
          <w:rFonts w:ascii="Times" w:eastAsiaTheme="minorEastAsia" w:hAnsi="Times"/>
          <w:vertAlign w:val="subscript"/>
        </w:rPr>
        <w:t>2</w:t>
      </w:r>
      <w:r>
        <w:rPr>
          <w:rFonts w:ascii="Times" w:eastAsiaTheme="minorEastAsia" w:hAnsi="Times"/>
        </w:rPr>
        <w:t xml:space="preserve"> and x</w:t>
      </w:r>
      <w:r>
        <w:rPr>
          <w:rFonts w:ascii="Times" w:eastAsiaTheme="minorEastAsia" w:hAnsi="Times"/>
          <w:vertAlign w:val="subscript"/>
        </w:rPr>
        <w:t>3</w:t>
      </w:r>
      <w:r>
        <w:rPr>
          <w:rFonts w:ascii="Times" w:eastAsiaTheme="minorEastAsia" w:hAnsi="Times"/>
        </w:rPr>
        <w:t xml:space="preserve">      and      x</w:t>
      </w:r>
      <w:r>
        <w:rPr>
          <w:rFonts w:ascii="Times" w:eastAsiaTheme="minorEastAsia" w:hAnsi="Times"/>
          <w:vertAlign w:val="subscript"/>
        </w:rPr>
        <w:t>3</w:t>
      </w:r>
      <w:r>
        <w:rPr>
          <w:rFonts w:ascii="Times" w:eastAsiaTheme="minorEastAsia" w:hAnsi="Times"/>
        </w:rPr>
        <w:t xml:space="preserve"> and x</w:t>
      </w:r>
      <w:r>
        <w:rPr>
          <w:rFonts w:ascii="Times" w:eastAsiaTheme="minorEastAsia" w:hAnsi="Times"/>
          <w:vertAlign w:val="subscript"/>
        </w:rPr>
        <w:t>2</w:t>
      </w:r>
      <w:r>
        <w:rPr>
          <w:rFonts w:ascii="Times" w:eastAsiaTheme="minorEastAsia" w:hAnsi="Times"/>
        </w:rPr>
        <w:t xml:space="preserve">           =&gt;            2(x</w:t>
      </w:r>
      <w:r>
        <w:rPr>
          <w:rFonts w:ascii="Times" w:eastAsiaTheme="minorEastAsia" w:hAnsi="Times"/>
          <w:vertAlign w:val="subscript"/>
        </w:rPr>
        <w:t>2</w:t>
      </w:r>
      <w:r>
        <w:rPr>
          <w:rFonts w:ascii="Times" w:eastAsiaTheme="minorEastAsia" w:hAnsi="Times"/>
        </w:rPr>
        <w:t xml:space="preserve"> + x</w:t>
      </w:r>
      <w:r>
        <w:rPr>
          <w:rFonts w:ascii="Times" w:eastAsiaTheme="minorEastAsia" w:hAnsi="Times"/>
          <w:vertAlign w:val="subscript"/>
        </w:rPr>
        <w:t>3</w:t>
      </w:r>
      <w:r>
        <w:rPr>
          <w:rFonts w:ascii="Times" w:eastAsiaTheme="minorEastAsia" w:hAnsi="Times"/>
        </w:rPr>
        <w:t>)</w:t>
      </w:r>
    </w:p>
    <w:p w14:paraId="777891A7" w14:textId="3BBCD74C" w:rsidR="00073CA8" w:rsidRDefault="00073CA8" w:rsidP="005B7FC4">
      <w:pPr>
        <w:tabs>
          <w:tab w:val="left" w:pos="6287"/>
        </w:tabs>
        <w:rPr>
          <w:rFonts w:ascii="Times" w:eastAsiaTheme="minorEastAsia" w:hAnsi="Times"/>
        </w:rPr>
      </w:pPr>
    </w:p>
    <w:p w14:paraId="4018D9EA" w14:textId="44AB31CC" w:rsidR="00073CA8" w:rsidRPr="002F4F1A" w:rsidRDefault="00073CA8" w:rsidP="005B7FC4">
      <w:pPr>
        <w:tabs>
          <w:tab w:val="left" w:pos="6287"/>
        </w:tabs>
        <w:rPr>
          <w:rFonts w:ascii="Times" w:eastAsiaTheme="minorEastAsia" w:hAnsi="Times"/>
        </w:rPr>
      </w:pPr>
      <w:r>
        <w:rPr>
          <w:rFonts w:ascii="Times" w:eastAsiaTheme="minorEastAsia" w:hAnsi="Times"/>
        </w:rPr>
        <w:t xml:space="preserve">        x</w:t>
      </w:r>
      <w:r>
        <w:rPr>
          <w:rFonts w:ascii="Times" w:eastAsiaTheme="minorEastAsia" w:hAnsi="Times"/>
          <w:vertAlign w:val="subscript"/>
        </w:rPr>
        <w:t>3</w:t>
      </w:r>
      <w:r w:rsidR="002F4F1A" w:rsidRPr="002F4F1A">
        <w:rPr>
          <w:rFonts w:ascii="Times" w:eastAsiaTheme="minorEastAsia" w:hAnsi="Times"/>
        </w:rPr>
        <w:t xml:space="preserve"> </w:t>
      </w:r>
      <w:r w:rsidR="002F4F1A">
        <w:rPr>
          <w:rFonts w:ascii="Times" w:eastAsiaTheme="minorEastAsia" w:hAnsi="Times"/>
        </w:rPr>
        <w:t xml:space="preserve">                 x</w:t>
      </w:r>
      <w:r w:rsidR="002F4F1A">
        <w:rPr>
          <w:rFonts w:ascii="Times" w:eastAsiaTheme="minorEastAsia" w:hAnsi="Times"/>
          <w:vertAlign w:val="subscript"/>
        </w:rPr>
        <w:t>1</w:t>
      </w:r>
      <w:r w:rsidR="002F4F1A">
        <w:rPr>
          <w:rFonts w:ascii="Times" w:eastAsiaTheme="minorEastAsia" w:hAnsi="Times"/>
        </w:rPr>
        <w:t xml:space="preserve"> and x</w:t>
      </w:r>
      <w:r w:rsidR="002F4F1A">
        <w:rPr>
          <w:rFonts w:ascii="Times" w:eastAsiaTheme="minorEastAsia" w:hAnsi="Times"/>
          <w:vertAlign w:val="subscript"/>
        </w:rPr>
        <w:t>3</w:t>
      </w:r>
      <w:r w:rsidR="002F4F1A">
        <w:rPr>
          <w:rFonts w:ascii="Times" w:eastAsiaTheme="minorEastAsia" w:hAnsi="Times"/>
        </w:rPr>
        <w:t xml:space="preserve">      and      x</w:t>
      </w:r>
      <w:r w:rsidR="002F4F1A">
        <w:rPr>
          <w:rFonts w:ascii="Times" w:eastAsiaTheme="minorEastAsia" w:hAnsi="Times"/>
          <w:vertAlign w:val="subscript"/>
        </w:rPr>
        <w:t>3</w:t>
      </w:r>
      <w:r w:rsidR="002F4F1A">
        <w:rPr>
          <w:rFonts w:ascii="Times" w:eastAsiaTheme="minorEastAsia" w:hAnsi="Times"/>
        </w:rPr>
        <w:t xml:space="preserve"> and x</w:t>
      </w:r>
      <w:r w:rsidR="002F4F1A">
        <w:rPr>
          <w:rFonts w:ascii="Times" w:eastAsiaTheme="minorEastAsia" w:hAnsi="Times"/>
          <w:vertAlign w:val="subscript"/>
        </w:rPr>
        <w:t>1</w:t>
      </w:r>
      <w:r w:rsidR="002F4F1A">
        <w:rPr>
          <w:rFonts w:ascii="Times" w:eastAsiaTheme="minorEastAsia" w:hAnsi="Times"/>
        </w:rPr>
        <w:t xml:space="preserve">           =&gt;            2(x</w:t>
      </w:r>
      <w:r w:rsidR="002F4F1A">
        <w:rPr>
          <w:rFonts w:ascii="Times" w:eastAsiaTheme="minorEastAsia" w:hAnsi="Times"/>
          <w:vertAlign w:val="subscript"/>
        </w:rPr>
        <w:t>1</w:t>
      </w:r>
      <w:r w:rsidR="002F4F1A">
        <w:rPr>
          <w:rFonts w:ascii="Times" w:eastAsiaTheme="minorEastAsia" w:hAnsi="Times"/>
        </w:rPr>
        <w:t xml:space="preserve"> + x</w:t>
      </w:r>
      <w:r w:rsidR="002F4F1A">
        <w:rPr>
          <w:rFonts w:ascii="Times" w:eastAsiaTheme="minorEastAsia" w:hAnsi="Times"/>
          <w:vertAlign w:val="subscript"/>
        </w:rPr>
        <w:t>3</w:t>
      </w:r>
      <w:r w:rsidR="002F4F1A">
        <w:rPr>
          <w:rFonts w:ascii="Times" w:eastAsiaTheme="minorEastAsia" w:hAnsi="Times"/>
        </w:rPr>
        <w:t>)</w:t>
      </w:r>
    </w:p>
    <w:p w14:paraId="102A4630" w14:textId="77777777" w:rsidR="00B062DD" w:rsidRDefault="00B062DD" w:rsidP="005B7FC4">
      <w:pPr>
        <w:tabs>
          <w:tab w:val="left" w:pos="6287"/>
        </w:tabs>
        <w:rPr>
          <w:rFonts w:ascii="Times" w:eastAsiaTheme="minorEastAsia" w:hAnsi="Times"/>
        </w:rPr>
      </w:pPr>
    </w:p>
    <w:p w14:paraId="40D36A11" w14:textId="77777777" w:rsidR="00B062DD" w:rsidRDefault="00B062DD" w:rsidP="005B7FC4">
      <w:pPr>
        <w:tabs>
          <w:tab w:val="left" w:pos="6287"/>
        </w:tabs>
        <w:rPr>
          <w:rFonts w:ascii="Times" w:eastAsiaTheme="minorEastAsia" w:hAnsi="Times"/>
        </w:rPr>
      </w:pPr>
    </w:p>
    <w:p w14:paraId="61E11BA6" w14:textId="42AE0F7E" w:rsidR="00D96BB6" w:rsidRDefault="00D96BB6" w:rsidP="005B7FC4">
      <w:pPr>
        <w:tabs>
          <w:tab w:val="left" w:pos="6287"/>
        </w:tabs>
        <w:rPr>
          <w:rFonts w:ascii="Times" w:eastAsiaTheme="minorEastAsia" w:hAnsi="Times"/>
        </w:rPr>
      </w:pPr>
      <w:r>
        <w:rPr>
          <w:rFonts w:ascii="Times" w:eastAsiaTheme="minorEastAsia" w:hAnsi="Times"/>
        </w:rPr>
        <w:t>The variance of the portfolio would therefore be as follows (note that the individual variations of the stocks are simply the standard deviations squared):</w:t>
      </w:r>
    </w:p>
    <w:p w14:paraId="13EE93F0" w14:textId="77777777" w:rsidR="00D96BB6" w:rsidRDefault="00D96BB6" w:rsidP="005B7FC4">
      <w:pPr>
        <w:tabs>
          <w:tab w:val="left" w:pos="6287"/>
        </w:tabs>
        <w:rPr>
          <w:rFonts w:ascii="Times" w:eastAsiaTheme="minorEastAsia" w:hAnsi="Times"/>
        </w:rPr>
      </w:pPr>
    </w:p>
    <w:p w14:paraId="7ADDDEB9" w14:textId="77777777" w:rsidR="00860EC3" w:rsidRPr="00860EC3" w:rsidRDefault="00D96BB6" w:rsidP="005B7FC4">
      <w:pPr>
        <w:tabs>
          <w:tab w:val="left" w:pos="6287"/>
        </w:tabs>
        <w:rPr>
          <w:rFonts w:ascii="Times" w:eastAsiaTheme="minorEastAsia" w:hAnsi="Times"/>
        </w:rPr>
      </w:pPr>
      <m:oMathPara>
        <m:oMath>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oMath>
      </m:oMathPara>
    </w:p>
    <w:p w14:paraId="7B40A048" w14:textId="77777777" w:rsidR="00860EC3" w:rsidRPr="00860EC3" w:rsidRDefault="00577A57" w:rsidP="005B7FC4">
      <w:pPr>
        <w:tabs>
          <w:tab w:val="left" w:pos="6287"/>
        </w:tabs>
        <w:rPr>
          <w:rFonts w:ascii="Times" w:eastAsiaTheme="minorEastAsia" w:hAnsi="Times"/>
        </w:rPr>
      </w:pPr>
      <m:oMathPara>
        <m:oMath>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1</m:t>
              </m:r>
            </m:sub>
            <m:sup>
              <m:r>
                <w:rPr>
                  <w:rFonts w:ascii="Cambria Math" w:eastAsiaTheme="minorEastAsia" w:hAnsi="Cambria Math"/>
                </w:rPr>
                <m:t>2</m:t>
              </m:r>
            </m:sup>
          </m:sSub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e>
          </m:d>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2</m:t>
              </m:r>
            </m:sub>
            <m:sup>
              <m:r>
                <w:rPr>
                  <w:rFonts w:ascii="Cambria Math" w:eastAsiaTheme="minorEastAsia" w:hAnsi="Cambria Math"/>
                </w:rPr>
                <m:t>2</m:t>
              </m:r>
            </m:sup>
          </m:sSub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3</m:t>
              </m:r>
            </m:sub>
            <m:sup>
              <m:r>
                <w:rPr>
                  <w:rFonts w:ascii="Cambria Math" w:eastAsiaTheme="minorEastAsia" w:hAnsi="Cambria Math"/>
                </w:rPr>
                <m:t>2</m:t>
              </m:r>
            </m:sup>
          </m:sSub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3</m:t>
                  </m:r>
                </m:sub>
              </m:sSub>
            </m:e>
          </m:d>
          <m:r>
            <w:rPr>
              <w:rFonts w:ascii="Cambria Math" w:eastAsiaTheme="minorEastAsia" w:hAnsi="Cambria Math"/>
            </w:rPr>
            <m:t>+</m:t>
          </m:r>
        </m:oMath>
      </m:oMathPara>
    </w:p>
    <w:p w14:paraId="2BF03CAF" w14:textId="7951D573" w:rsidR="00D96BB6" w:rsidRDefault="00705124" w:rsidP="005B7FC4">
      <w:pPr>
        <w:tabs>
          <w:tab w:val="left" w:pos="6287"/>
        </w:tabs>
        <w:rPr>
          <w:rFonts w:ascii="Times" w:eastAsiaTheme="minorEastAsia" w:hAnsi="Times"/>
        </w:rPr>
      </w:pPr>
      <m:oMathPara>
        <m:oMath>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3</m:t>
              </m:r>
            </m:sub>
          </m:sSub>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3</m:t>
                  </m:r>
                </m:sub>
              </m:sSub>
            </m:e>
          </m:d>
          <m:r>
            <w:rPr>
              <w:rFonts w:ascii="Cambria Math" w:eastAsiaTheme="minorEastAsia" w:hAnsi="Cambria Math"/>
            </w:rPr>
            <m:t>+ 2</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3</m:t>
              </m:r>
            </m:sub>
          </m:sSub>
          <m:r>
            <w:rPr>
              <w:rFonts w:ascii="Cambria Math" w:eastAsiaTheme="minorEastAsia" w:hAnsi="Cambria Math"/>
            </w:rPr>
            <m:t>Cov(</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3</m:t>
              </m:r>
            </m:sub>
          </m:sSub>
          <m:r>
            <w:rPr>
              <w:rFonts w:ascii="Cambria Math" w:eastAsiaTheme="minorEastAsia" w:hAnsi="Cambria Math"/>
            </w:rPr>
            <m:t>)</m:t>
          </m:r>
        </m:oMath>
      </m:oMathPara>
    </w:p>
    <w:p w14:paraId="481F1792" w14:textId="77777777" w:rsidR="002F4F1A" w:rsidRDefault="002F4F1A" w:rsidP="005B7FC4">
      <w:pPr>
        <w:tabs>
          <w:tab w:val="left" w:pos="6287"/>
        </w:tabs>
        <w:rPr>
          <w:rFonts w:ascii="Times" w:eastAsiaTheme="minorEastAsia" w:hAnsi="Times"/>
        </w:rPr>
      </w:pPr>
    </w:p>
    <w:p w14:paraId="6BD815E0" w14:textId="77777777" w:rsidR="002F4F1A" w:rsidRDefault="002F4F1A" w:rsidP="005B7FC4">
      <w:pPr>
        <w:tabs>
          <w:tab w:val="left" w:pos="6287"/>
        </w:tabs>
        <w:rPr>
          <w:rFonts w:ascii="Times" w:eastAsiaTheme="minorEastAsia" w:hAnsi="Times"/>
        </w:rPr>
      </w:pPr>
    </w:p>
    <w:p w14:paraId="42B12D50" w14:textId="3B77AF0E" w:rsidR="00444450" w:rsidRDefault="005F5CD4" w:rsidP="00036288">
      <w:pPr>
        <w:tabs>
          <w:tab w:val="left" w:pos="3019"/>
        </w:tabs>
        <w:rPr>
          <w:rFonts w:ascii="Times" w:eastAsiaTheme="minorEastAsia" w:hAnsi="Times"/>
        </w:rPr>
      </w:pPr>
      <w:r>
        <w:rPr>
          <w:rFonts w:ascii="Times" w:eastAsiaTheme="minorEastAsia" w:hAnsi="Times"/>
          <w:u w:val="single"/>
        </w:rPr>
        <w:t>Diversification with an Equally Weighted Portfolio</w:t>
      </w:r>
    </w:p>
    <w:p w14:paraId="61159B72" w14:textId="77777777" w:rsidR="00015998" w:rsidRDefault="00015998" w:rsidP="00036288">
      <w:pPr>
        <w:tabs>
          <w:tab w:val="left" w:pos="3019"/>
        </w:tabs>
        <w:rPr>
          <w:rFonts w:ascii="Times" w:eastAsiaTheme="minorEastAsia" w:hAnsi="Times"/>
        </w:rPr>
      </w:pPr>
    </w:p>
    <w:p w14:paraId="51C9BBDF" w14:textId="2F8CE505" w:rsidR="005D3275" w:rsidRDefault="005D3275" w:rsidP="00036288">
      <w:pPr>
        <w:tabs>
          <w:tab w:val="left" w:pos="3019"/>
        </w:tabs>
        <w:rPr>
          <w:rFonts w:ascii="Times" w:eastAsiaTheme="minorEastAsia" w:hAnsi="Times"/>
        </w:rPr>
      </w:pPr>
      <w:r>
        <w:rPr>
          <w:rFonts w:ascii="Times" w:eastAsiaTheme="minorEastAsia" w:hAnsi="Times"/>
        </w:rPr>
        <w:t>The Variance of an equally weighted portfolio of n stocks is calculated as,</w:t>
      </w:r>
    </w:p>
    <w:p w14:paraId="24FD96BF" w14:textId="77777777" w:rsidR="005D3275" w:rsidRDefault="005D3275" w:rsidP="00036288">
      <w:pPr>
        <w:tabs>
          <w:tab w:val="left" w:pos="3019"/>
        </w:tabs>
        <w:rPr>
          <w:rFonts w:ascii="Times" w:eastAsiaTheme="minorEastAsia" w:hAnsi="Times"/>
        </w:rPr>
      </w:pPr>
    </w:p>
    <w:p w14:paraId="4B3ABD2B" w14:textId="3E76B2A3" w:rsidR="005D3275" w:rsidRDefault="005D3275" w:rsidP="00036288">
      <w:pPr>
        <w:tabs>
          <w:tab w:val="left" w:pos="3019"/>
        </w:tabs>
        <w:rPr>
          <w:rFonts w:ascii="Times" w:eastAsiaTheme="minorEastAsia" w:hAnsi="Times"/>
        </w:rPr>
      </w:pPr>
      <m:oMathPara>
        <m:oMath>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Avg. Var of Indiv. Stocks</m:t>
              </m:r>
            </m:e>
          </m:d>
          <m:r>
            <w:rPr>
              <w:rFonts w:ascii="Cambria Math" w:eastAsiaTheme="minorEastAsia" w:hAnsi="Cambria Math"/>
            </w:rPr>
            <m:t xml:space="preserve"> +  </m:t>
          </m:r>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e>
          </m:d>
          <m:r>
            <w:rPr>
              <w:rFonts w:ascii="Cambria Math" w:eastAsiaTheme="minorEastAsia" w:hAnsi="Cambria Math"/>
            </w:rPr>
            <m:t>*(Avg. COV between stocks)</m:t>
          </m:r>
        </m:oMath>
      </m:oMathPara>
    </w:p>
    <w:p w14:paraId="6AAFE5F6" w14:textId="5DACEF0C" w:rsidR="005D3275" w:rsidRDefault="005D3275" w:rsidP="005D3275">
      <w:pPr>
        <w:tabs>
          <w:tab w:val="left" w:pos="2627"/>
        </w:tabs>
        <w:rPr>
          <w:rFonts w:ascii="Times" w:eastAsiaTheme="minorEastAsia" w:hAnsi="Times"/>
        </w:rPr>
      </w:pPr>
    </w:p>
    <w:p w14:paraId="4E5B82F0" w14:textId="7E97B213" w:rsidR="005D3275" w:rsidRDefault="00A44143" w:rsidP="005D3275">
      <w:pPr>
        <w:tabs>
          <w:tab w:val="left" w:pos="2627"/>
        </w:tabs>
        <w:rPr>
          <w:rFonts w:ascii="Times" w:eastAsiaTheme="minorEastAsia" w:hAnsi="Times"/>
        </w:rPr>
      </w:pPr>
      <w:r>
        <w:rPr>
          <w:rFonts w:ascii="Times" w:eastAsiaTheme="minorEastAsia" w:hAnsi="Times"/>
        </w:rPr>
        <w:t>The historical volatility of</w:t>
      </w:r>
      <w:r w:rsidR="00F23B79">
        <w:rPr>
          <w:rFonts w:ascii="Times" w:eastAsiaTheme="minorEastAsia" w:hAnsi="Times"/>
        </w:rPr>
        <w:t xml:space="preserve"> the return of a typical large firm is 40%, and the typical correlation between the returns of large firms is about 28%. Given these statistics,</w:t>
      </w:r>
    </w:p>
    <w:p w14:paraId="5FD4B7B0" w14:textId="77777777" w:rsidR="00F23B79" w:rsidRDefault="00F23B79" w:rsidP="005D3275">
      <w:pPr>
        <w:tabs>
          <w:tab w:val="left" w:pos="2627"/>
        </w:tabs>
        <w:rPr>
          <w:rFonts w:ascii="Times" w:eastAsiaTheme="minorEastAsia" w:hAnsi="Times"/>
        </w:rPr>
      </w:pPr>
    </w:p>
    <w:p w14:paraId="1C978C9F" w14:textId="6C9D9D2D" w:rsidR="00F23B79" w:rsidRDefault="00F23B79" w:rsidP="005D3275">
      <w:pPr>
        <w:tabs>
          <w:tab w:val="left" w:pos="2627"/>
        </w:tabs>
        <w:rPr>
          <w:rFonts w:ascii="Times" w:eastAsiaTheme="minorEastAsia" w:hAnsi="Times"/>
        </w:rPr>
      </w:pPr>
      <m:oMathPara>
        <m:oMath>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0.4</m:t>
                  </m:r>
                </m:e>
                <m:sup>
                  <m:r>
                    <w:rPr>
                      <w:rFonts w:ascii="Cambria Math" w:eastAsiaTheme="minorEastAsia" w:hAnsi="Cambria Math"/>
                    </w:rPr>
                    <m:t>2</m:t>
                  </m:r>
                </m:sup>
              </m:sSup>
              <m:r>
                <w:rPr>
                  <w:rFonts w:ascii="Cambria Math" w:eastAsiaTheme="minorEastAsia" w:hAnsi="Cambria Math"/>
                </w:rPr>
                <m:t xml:space="preserve">) +  </m:t>
              </m:r>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e>
              </m:d>
              <m:r>
                <w:rPr>
                  <w:rFonts w:ascii="Cambria Math" w:eastAsiaTheme="minorEastAsia" w:hAnsi="Cambria Math"/>
                </w:rPr>
                <m:t>*(0.28*0.4*0.4)</m:t>
              </m:r>
            </m:e>
          </m:rad>
        </m:oMath>
      </m:oMathPara>
    </w:p>
    <w:p w14:paraId="75A3A681" w14:textId="22379714" w:rsidR="00F23B79" w:rsidRDefault="00F23B79" w:rsidP="00F23B79">
      <w:pPr>
        <w:rPr>
          <w:rFonts w:ascii="Times" w:eastAsiaTheme="minorEastAsia" w:hAnsi="Times"/>
        </w:rPr>
      </w:pPr>
    </w:p>
    <w:p w14:paraId="5996D396" w14:textId="4CEAAB66" w:rsidR="00F23B79" w:rsidRDefault="00F23B79" w:rsidP="00F23B79">
      <w:pPr>
        <w:rPr>
          <w:rFonts w:ascii="Times" w:eastAsiaTheme="minorEastAsia" w:hAnsi="Times"/>
        </w:rPr>
      </w:pPr>
      <w:r>
        <w:rPr>
          <w:rFonts w:ascii="Times" w:eastAsiaTheme="minorEastAsia" w:hAnsi="Times"/>
        </w:rPr>
        <w:t>By substituting a different number of stocks in the portfolio (changing n), the following pattern emerges:</w:t>
      </w:r>
    </w:p>
    <w:p w14:paraId="521A7B4D" w14:textId="1CC22ABA" w:rsidR="00873292" w:rsidRDefault="00873292" w:rsidP="00873292">
      <w:pPr>
        <w:tabs>
          <w:tab w:val="left" w:pos="619"/>
        </w:tabs>
        <w:rPr>
          <w:rFonts w:ascii="Times" w:eastAsiaTheme="minorEastAsia" w:hAnsi="Times"/>
        </w:rPr>
      </w:pPr>
      <w:r w:rsidRPr="00873292">
        <w:rPr>
          <w:rFonts w:ascii="Times" w:eastAsiaTheme="minorEastAsia" w:hAnsi="Times"/>
          <w:noProof/>
        </w:rPr>
        <w:lastRenderedPageBreak/>
        <w:drawing>
          <wp:anchor distT="0" distB="0" distL="114300" distR="114300" simplePos="0" relativeHeight="251658240" behindDoc="0" locked="0" layoutInCell="1" allowOverlap="1" wp14:anchorId="622A09D5" wp14:editId="0C19980C">
            <wp:simplePos x="0" y="0"/>
            <wp:positionH relativeFrom="margin">
              <wp:align>center</wp:align>
            </wp:positionH>
            <wp:positionV relativeFrom="paragraph">
              <wp:posOffset>0</wp:posOffset>
            </wp:positionV>
            <wp:extent cx="3594735" cy="2696051"/>
            <wp:effectExtent l="0" t="0" r="1206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4735" cy="2696051"/>
                    </a:xfrm>
                    <a:prstGeom prst="rect">
                      <a:avLst/>
                    </a:prstGeom>
                  </pic:spPr>
                </pic:pic>
              </a:graphicData>
            </a:graphic>
            <wp14:sizeRelH relativeFrom="page">
              <wp14:pctWidth>0</wp14:pctWidth>
            </wp14:sizeRelH>
            <wp14:sizeRelV relativeFrom="page">
              <wp14:pctHeight>0</wp14:pctHeight>
            </wp14:sizeRelV>
          </wp:anchor>
        </w:drawing>
      </w:r>
    </w:p>
    <w:p w14:paraId="5FEDEF92" w14:textId="700B4AEA" w:rsidR="00873292" w:rsidRDefault="00873292" w:rsidP="00873292">
      <w:pPr>
        <w:tabs>
          <w:tab w:val="left" w:pos="619"/>
        </w:tabs>
        <w:rPr>
          <w:rFonts w:ascii="Times" w:eastAsiaTheme="minorEastAsia" w:hAnsi="Times"/>
        </w:rPr>
      </w:pPr>
      <w:r>
        <w:rPr>
          <w:rFonts w:ascii="Times" w:eastAsiaTheme="minorEastAsia" w:hAnsi="Times"/>
        </w:rPr>
        <w:t>Diversification decreases volatility substantially in the beginning. After around 30 stocks have been added to the portfolio almost all of the benefit of diversification has been achieved.</w:t>
      </w:r>
      <w:r w:rsidR="00763142">
        <w:rPr>
          <w:rFonts w:ascii="Times" w:eastAsiaTheme="minorEastAsia" w:hAnsi="Times"/>
        </w:rPr>
        <w:t xml:space="preserve"> Even for a large portfolio</w:t>
      </w:r>
      <w:r w:rsidR="00834382">
        <w:rPr>
          <w:rFonts w:ascii="Times" w:eastAsiaTheme="minorEastAsia" w:hAnsi="Times"/>
        </w:rPr>
        <w:t xml:space="preserve"> not all risk can be eliminated. Volatility declines to 21.7%.</w:t>
      </w:r>
    </w:p>
    <w:p w14:paraId="5716257A" w14:textId="77777777" w:rsidR="00E0746A" w:rsidRDefault="00E0746A" w:rsidP="00873292">
      <w:pPr>
        <w:tabs>
          <w:tab w:val="left" w:pos="619"/>
        </w:tabs>
        <w:rPr>
          <w:rFonts w:ascii="Times" w:eastAsiaTheme="minorEastAsia" w:hAnsi="Times"/>
        </w:rPr>
      </w:pPr>
    </w:p>
    <w:p w14:paraId="07A88BF8" w14:textId="680E69FB" w:rsidR="00E0746A" w:rsidRDefault="00E0746A" w:rsidP="00873292">
      <w:pPr>
        <w:tabs>
          <w:tab w:val="left" w:pos="619"/>
        </w:tabs>
        <w:rPr>
          <w:rFonts w:ascii="Times" w:eastAsiaTheme="minorEastAsia" w:hAnsi="Times"/>
        </w:rPr>
      </w:pPr>
      <w:r>
        <w:rPr>
          <w:rFonts w:ascii="Times" w:eastAsiaTheme="minorEastAsia" w:hAnsi="Times"/>
          <w:u w:val="single"/>
        </w:rPr>
        <w:t>Diversification with General Portfolios</w:t>
      </w:r>
    </w:p>
    <w:p w14:paraId="0C04A791" w14:textId="77777777" w:rsidR="00E0746A" w:rsidRDefault="00E0746A" w:rsidP="00873292">
      <w:pPr>
        <w:tabs>
          <w:tab w:val="left" w:pos="619"/>
        </w:tabs>
        <w:rPr>
          <w:rFonts w:ascii="Times" w:eastAsiaTheme="minorEastAsia" w:hAnsi="Times"/>
        </w:rPr>
      </w:pPr>
    </w:p>
    <w:p w14:paraId="299D0FF0" w14:textId="7720D417" w:rsidR="00E0746A" w:rsidRDefault="00B55401" w:rsidP="00873292">
      <w:pPr>
        <w:tabs>
          <w:tab w:val="left" w:pos="619"/>
        </w:tabs>
        <w:rPr>
          <w:rFonts w:ascii="Times" w:eastAsiaTheme="minorEastAsia" w:hAnsi="Times"/>
        </w:rPr>
      </w:pPr>
      <w:r>
        <w:rPr>
          <w:rFonts w:ascii="Times" w:eastAsiaTheme="minorEastAsia" w:hAnsi="Times"/>
        </w:rPr>
        <w:t>The previous volatility of a portfolio relied on equally weighted portfolio. For a portfolio with arbitrary weights however, the following formula is used:</w:t>
      </w:r>
    </w:p>
    <w:p w14:paraId="58CE22FB" w14:textId="77777777" w:rsidR="00B55401" w:rsidRDefault="00B55401" w:rsidP="00873292">
      <w:pPr>
        <w:tabs>
          <w:tab w:val="left" w:pos="619"/>
        </w:tabs>
        <w:rPr>
          <w:rFonts w:ascii="Times" w:eastAsiaTheme="minorEastAsia" w:hAnsi="Times"/>
        </w:rPr>
      </w:pPr>
    </w:p>
    <w:p w14:paraId="41757F8D" w14:textId="0EA3D08C" w:rsidR="00B55401" w:rsidRDefault="00B55401" w:rsidP="00873292">
      <w:pPr>
        <w:tabs>
          <w:tab w:val="left" w:pos="619"/>
        </w:tabs>
        <w:rPr>
          <w:rFonts w:ascii="Times" w:eastAsiaTheme="minorEastAsia" w:hAnsi="Times"/>
        </w:rPr>
      </w:pPr>
      <m:oMathPara>
        <m:oMath>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nary>
            <m:naryPr>
              <m:chr m:val="∑"/>
              <m:limLoc m:val="undOvr"/>
              <m:supHide m:val="1"/>
              <m:ctrlPr>
                <w:rPr>
                  <w:rFonts w:ascii="Cambria Math" w:eastAsiaTheme="minorEastAsia" w:hAnsi="Cambria Math"/>
                  <w:i/>
                </w:rPr>
              </m:ctrlPr>
            </m:naryPr>
            <m:sub>
              <m:r>
                <w:rPr>
                  <w:rFonts w:ascii="Cambria Math" w:eastAsiaTheme="minorEastAsia" w:hAnsi="Cambria Math"/>
                </w:rPr>
                <m:t>i</m:t>
              </m:r>
            </m:sub>
            <m:sup/>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SD(R</m:t>
                  </m:r>
                </m:e>
                <m:sub>
                  <m:r>
                    <w:rPr>
                      <w:rFonts w:ascii="Cambria Math" w:eastAsiaTheme="minorEastAsia" w:hAnsi="Cambria Math"/>
                    </w:rPr>
                    <m:t>i</m:t>
                  </m:r>
                </m:sub>
              </m:sSub>
              <m:r>
                <w:rPr>
                  <w:rFonts w:ascii="Cambria Math" w:eastAsiaTheme="minorEastAsia" w:hAnsi="Cambria Math"/>
                </w:rPr>
                <m:t>)    *   Corr(</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 xml:space="preserve">)      </m:t>
              </m:r>
            </m:e>
          </m:nary>
        </m:oMath>
      </m:oMathPara>
    </w:p>
    <w:p w14:paraId="1BDBB688" w14:textId="77777777" w:rsidR="00B55401" w:rsidRPr="00B55401" w:rsidRDefault="00B55401" w:rsidP="00B55401">
      <w:pPr>
        <w:rPr>
          <w:rFonts w:ascii="Times" w:eastAsiaTheme="minorEastAsia" w:hAnsi="Times"/>
        </w:rPr>
      </w:pPr>
    </w:p>
    <w:p w14:paraId="3D844D52" w14:textId="56F64BD5" w:rsidR="00B55401" w:rsidRDefault="00B55401" w:rsidP="00B55401">
      <w:pPr>
        <w:rPr>
          <w:rFonts w:ascii="Times" w:eastAsiaTheme="minorEastAsia" w:hAnsi="Times"/>
        </w:rPr>
      </w:pPr>
    </w:p>
    <w:p w14:paraId="41C80EB5" w14:textId="7BE57693" w:rsidR="00B55401" w:rsidRDefault="003822AA" w:rsidP="00B55401">
      <w:pPr>
        <w:tabs>
          <w:tab w:val="left" w:pos="3803"/>
        </w:tabs>
        <w:rPr>
          <w:rFonts w:ascii="Times" w:eastAsiaTheme="minorEastAsia" w:hAnsi="Times"/>
        </w:rPr>
      </w:pPr>
      <w:r>
        <w:rPr>
          <w:rFonts w:ascii="Times" w:eastAsiaTheme="minorEastAsia" w:hAnsi="Times"/>
          <w:b/>
        </w:rPr>
        <w:t>Risk Vs Return: Choosing and Efficient Portfolio</w:t>
      </w:r>
    </w:p>
    <w:p w14:paraId="2D02DAAB" w14:textId="77777777" w:rsidR="003822AA" w:rsidRDefault="003822AA" w:rsidP="00B55401">
      <w:pPr>
        <w:tabs>
          <w:tab w:val="left" w:pos="3803"/>
        </w:tabs>
        <w:rPr>
          <w:rFonts w:ascii="Times" w:eastAsiaTheme="minorEastAsia" w:hAnsi="Times"/>
        </w:rPr>
      </w:pPr>
    </w:p>
    <w:p w14:paraId="618B8FEF" w14:textId="7DCB9CF9" w:rsidR="003822AA" w:rsidRDefault="0007490A" w:rsidP="00B55401">
      <w:pPr>
        <w:tabs>
          <w:tab w:val="left" w:pos="3803"/>
        </w:tabs>
        <w:rPr>
          <w:rFonts w:ascii="Times" w:eastAsiaTheme="minorEastAsia" w:hAnsi="Times"/>
        </w:rPr>
      </w:pPr>
      <w:r>
        <w:rPr>
          <w:rFonts w:ascii="Times" w:eastAsiaTheme="minorEastAsia" w:hAnsi="Times"/>
        </w:rPr>
        <w:t>By knowing how to calculate the expected return and the volatility of a portfolio an investor can create</w:t>
      </w:r>
      <w:r w:rsidR="00B36C21">
        <w:rPr>
          <w:rFonts w:ascii="Times" w:eastAsiaTheme="minorEastAsia" w:hAnsi="Times"/>
        </w:rPr>
        <w:t xml:space="preserve"> an efficient portfolio.</w:t>
      </w:r>
    </w:p>
    <w:p w14:paraId="2B3CE8C1" w14:textId="77777777" w:rsidR="00600273" w:rsidRDefault="00600273" w:rsidP="00B55401">
      <w:pPr>
        <w:tabs>
          <w:tab w:val="left" w:pos="3803"/>
        </w:tabs>
        <w:rPr>
          <w:rFonts w:ascii="Times" w:eastAsiaTheme="minorEastAsia" w:hAnsi="Times"/>
        </w:rPr>
      </w:pPr>
    </w:p>
    <w:p w14:paraId="5ABA10BA" w14:textId="2F208D88" w:rsidR="00600273" w:rsidRDefault="00600273" w:rsidP="00B55401">
      <w:pPr>
        <w:tabs>
          <w:tab w:val="left" w:pos="3803"/>
        </w:tabs>
        <w:rPr>
          <w:rFonts w:ascii="Times" w:eastAsiaTheme="minorEastAsia" w:hAnsi="Times"/>
        </w:rPr>
      </w:pPr>
      <w:r>
        <w:rPr>
          <w:rFonts w:ascii="Times" w:eastAsiaTheme="minorEastAsia" w:hAnsi="Times"/>
          <w:u w:val="single"/>
        </w:rPr>
        <w:t>Efficient Portfolios with Two Stocks</w:t>
      </w:r>
    </w:p>
    <w:p w14:paraId="67E100CA" w14:textId="77777777" w:rsidR="00B936A7" w:rsidRDefault="00B936A7" w:rsidP="00B55401">
      <w:pPr>
        <w:tabs>
          <w:tab w:val="left" w:pos="3803"/>
        </w:tabs>
        <w:rPr>
          <w:rFonts w:ascii="Times" w:eastAsiaTheme="minorEastAsia" w:hAnsi="Times"/>
        </w:rPr>
      </w:pPr>
    </w:p>
    <w:p w14:paraId="3DE82657" w14:textId="0BB64BE3" w:rsidR="00B936A7" w:rsidRDefault="00B936A7" w:rsidP="00B55401">
      <w:pPr>
        <w:tabs>
          <w:tab w:val="left" w:pos="3803"/>
        </w:tabs>
        <w:rPr>
          <w:rFonts w:ascii="Times" w:eastAsiaTheme="minorEastAsia" w:hAnsi="Times"/>
        </w:rPr>
      </w:pPr>
      <w:r>
        <w:rPr>
          <w:rFonts w:ascii="Times" w:eastAsiaTheme="minorEastAsia" w:hAnsi="Times"/>
        </w:rPr>
        <w:t>This is the simplest case.</w:t>
      </w:r>
      <w:r w:rsidR="002C27EE">
        <w:rPr>
          <w:rFonts w:ascii="Times" w:eastAsiaTheme="minorEastAsia" w:hAnsi="Times"/>
        </w:rPr>
        <w:t xml:space="preserve"> Given two stocks and their expected return and volatility we can create a table of expected returns and volatility given certain weight combinations of these stocks. For instance,</w:t>
      </w:r>
    </w:p>
    <w:p w14:paraId="0C3FEEBC" w14:textId="77777777" w:rsidR="002C27EE" w:rsidRDefault="002C27EE" w:rsidP="00B55401">
      <w:pPr>
        <w:tabs>
          <w:tab w:val="left" w:pos="3803"/>
        </w:tabs>
        <w:rPr>
          <w:rFonts w:ascii="Times" w:eastAsiaTheme="minorEastAsia" w:hAnsi="Times"/>
        </w:rPr>
      </w:pPr>
    </w:p>
    <w:tbl>
      <w:tblPr>
        <w:tblStyle w:val="TableGrid"/>
        <w:tblW w:w="0" w:type="auto"/>
        <w:tblLook w:val="04A0" w:firstRow="1" w:lastRow="0" w:firstColumn="1" w:lastColumn="0" w:noHBand="0" w:noVBand="1"/>
      </w:tblPr>
      <w:tblGrid>
        <w:gridCol w:w="1959"/>
        <w:gridCol w:w="1906"/>
        <w:gridCol w:w="2131"/>
        <w:gridCol w:w="1677"/>
        <w:gridCol w:w="1677"/>
      </w:tblGrid>
      <w:tr w:rsidR="009B175F" w14:paraId="0A50181F" w14:textId="0C223CB9" w:rsidTr="006C6108">
        <w:tc>
          <w:tcPr>
            <w:tcW w:w="1959" w:type="dxa"/>
            <w:vAlign w:val="center"/>
          </w:tcPr>
          <w:p w14:paraId="6B56F2BB" w14:textId="77777777" w:rsidR="009B175F" w:rsidRDefault="009B175F" w:rsidP="006C6108">
            <w:pPr>
              <w:tabs>
                <w:tab w:val="left" w:pos="3803"/>
              </w:tabs>
              <w:jc w:val="center"/>
              <w:rPr>
                <w:rFonts w:ascii="Times" w:eastAsiaTheme="minorEastAsia" w:hAnsi="Times"/>
              </w:rPr>
            </w:pPr>
          </w:p>
        </w:tc>
        <w:tc>
          <w:tcPr>
            <w:tcW w:w="1906" w:type="dxa"/>
            <w:vAlign w:val="center"/>
          </w:tcPr>
          <w:p w14:paraId="01AAE606" w14:textId="77777777" w:rsidR="009B175F" w:rsidRDefault="009B175F" w:rsidP="006C6108">
            <w:pPr>
              <w:tabs>
                <w:tab w:val="left" w:pos="3803"/>
              </w:tabs>
              <w:jc w:val="center"/>
              <w:rPr>
                <w:rFonts w:ascii="Times" w:eastAsiaTheme="minorEastAsia" w:hAnsi="Times"/>
              </w:rPr>
            </w:pPr>
          </w:p>
        </w:tc>
        <w:tc>
          <w:tcPr>
            <w:tcW w:w="2131" w:type="dxa"/>
            <w:vAlign w:val="center"/>
          </w:tcPr>
          <w:p w14:paraId="144731D9" w14:textId="77777777" w:rsidR="009B175F" w:rsidRDefault="009B175F" w:rsidP="006C6108">
            <w:pPr>
              <w:tabs>
                <w:tab w:val="left" w:pos="3803"/>
              </w:tabs>
              <w:jc w:val="center"/>
              <w:rPr>
                <w:rFonts w:ascii="Times" w:eastAsiaTheme="minorEastAsia" w:hAnsi="Times"/>
              </w:rPr>
            </w:pPr>
          </w:p>
        </w:tc>
        <w:tc>
          <w:tcPr>
            <w:tcW w:w="3354" w:type="dxa"/>
            <w:gridSpan w:val="2"/>
            <w:vAlign w:val="center"/>
          </w:tcPr>
          <w:p w14:paraId="0AF438C6" w14:textId="1FCDDC5A" w:rsidR="009B175F" w:rsidRDefault="009B175F" w:rsidP="006C6108">
            <w:pPr>
              <w:tabs>
                <w:tab w:val="left" w:pos="3803"/>
              </w:tabs>
              <w:jc w:val="center"/>
              <w:rPr>
                <w:rFonts w:ascii="Times" w:eastAsiaTheme="minorEastAsia" w:hAnsi="Times"/>
              </w:rPr>
            </w:pPr>
            <w:r>
              <w:rPr>
                <w:rFonts w:ascii="Times" w:eastAsiaTheme="minorEastAsia" w:hAnsi="Times"/>
              </w:rPr>
              <w:t>Correlation with</w:t>
            </w:r>
          </w:p>
        </w:tc>
      </w:tr>
      <w:tr w:rsidR="009B175F" w14:paraId="236AD092" w14:textId="5632C26B" w:rsidTr="006C6108">
        <w:tc>
          <w:tcPr>
            <w:tcW w:w="1959" w:type="dxa"/>
            <w:vAlign w:val="center"/>
          </w:tcPr>
          <w:p w14:paraId="11A082E4" w14:textId="1F8B05E4" w:rsidR="009B175F" w:rsidRDefault="009B175F" w:rsidP="006C6108">
            <w:pPr>
              <w:tabs>
                <w:tab w:val="left" w:pos="3803"/>
              </w:tabs>
              <w:jc w:val="center"/>
              <w:rPr>
                <w:rFonts w:ascii="Times" w:eastAsiaTheme="minorEastAsia" w:hAnsi="Times"/>
              </w:rPr>
            </w:pPr>
            <w:r>
              <w:rPr>
                <w:rFonts w:ascii="Times" w:eastAsiaTheme="minorEastAsia" w:hAnsi="Times"/>
              </w:rPr>
              <w:t>Stock</w:t>
            </w:r>
          </w:p>
        </w:tc>
        <w:tc>
          <w:tcPr>
            <w:tcW w:w="1906" w:type="dxa"/>
            <w:vAlign w:val="center"/>
          </w:tcPr>
          <w:p w14:paraId="55CA13E2" w14:textId="22180E1A" w:rsidR="009B175F" w:rsidRDefault="009B175F" w:rsidP="006C6108">
            <w:pPr>
              <w:tabs>
                <w:tab w:val="left" w:pos="3803"/>
              </w:tabs>
              <w:jc w:val="center"/>
              <w:rPr>
                <w:rFonts w:ascii="Times" w:eastAsiaTheme="minorEastAsia" w:hAnsi="Times"/>
              </w:rPr>
            </w:pPr>
            <w:r>
              <w:rPr>
                <w:rFonts w:ascii="Times" w:eastAsiaTheme="minorEastAsia" w:hAnsi="Times"/>
              </w:rPr>
              <w:t>E[R]</w:t>
            </w:r>
          </w:p>
        </w:tc>
        <w:tc>
          <w:tcPr>
            <w:tcW w:w="2131" w:type="dxa"/>
            <w:vAlign w:val="center"/>
          </w:tcPr>
          <w:p w14:paraId="4469A1A3" w14:textId="64E2EE7E" w:rsidR="009B175F" w:rsidRDefault="009B175F" w:rsidP="006C6108">
            <w:pPr>
              <w:tabs>
                <w:tab w:val="left" w:pos="3803"/>
              </w:tabs>
              <w:jc w:val="center"/>
              <w:rPr>
                <w:rFonts w:ascii="Times" w:eastAsiaTheme="minorEastAsia" w:hAnsi="Times"/>
              </w:rPr>
            </w:pPr>
            <w:r>
              <w:rPr>
                <w:rFonts w:ascii="Times" w:eastAsiaTheme="minorEastAsia" w:hAnsi="Times"/>
              </w:rPr>
              <w:t>Volatility (SD)</w:t>
            </w:r>
          </w:p>
        </w:tc>
        <w:tc>
          <w:tcPr>
            <w:tcW w:w="1677" w:type="dxa"/>
            <w:vAlign w:val="center"/>
          </w:tcPr>
          <w:p w14:paraId="74596F70" w14:textId="378B1EA5" w:rsidR="009B175F" w:rsidRDefault="009B175F" w:rsidP="006C6108">
            <w:pPr>
              <w:tabs>
                <w:tab w:val="left" w:pos="3803"/>
              </w:tabs>
              <w:jc w:val="center"/>
              <w:rPr>
                <w:rFonts w:ascii="Times" w:eastAsiaTheme="minorEastAsia" w:hAnsi="Times"/>
              </w:rPr>
            </w:pPr>
            <w:r>
              <w:rPr>
                <w:rFonts w:ascii="Times" w:eastAsiaTheme="minorEastAsia" w:hAnsi="Times"/>
              </w:rPr>
              <w:t>Intel</w:t>
            </w:r>
          </w:p>
        </w:tc>
        <w:tc>
          <w:tcPr>
            <w:tcW w:w="1677" w:type="dxa"/>
            <w:vAlign w:val="center"/>
          </w:tcPr>
          <w:p w14:paraId="26152376" w14:textId="077D858B" w:rsidR="009B175F" w:rsidRDefault="009B175F" w:rsidP="006C6108">
            <w:pPr>
              <w:tabs>
                <w:tab w:val="left" w:pos="3803"/>
              </w:tabs>
              <w:jc w:val="center"/>
              <w:rPr>
                <w:rFonts w:ascii="Times" w:eastAsiaTheme="minorEastAsia" w:hAnsi="Times"/>
              </w:rPr>
            </w:pPr>
            <w:r>
              <w:rPr>
                <w:rFonts w:ascii="Times" w:eastAsiaTheme="minorEastAsia" w:hAnsi="Times"/>
              </w:rPr>
              <w:t>Coca-Cola</w:t>
            </w:r>
          </w:p>
        </w:tc>
      </w:tr>
      <w:tr w:rsidR="009B175F" w14:paraId="2B0C7ED4" w14:textId="13FE1E71" w:rsidTr="006C6108">
        <w:tc>
          <w:tcPr>
            <w:tcW w:w="1959" w:type="dxa"/>
            <w:vAlign w:val="center"/>
          </w:tcPr>
          <w:p w14:paraId="53D02929" w14:textId="336DAEA1" w:rsidR="009B175F" w:rsidRDefault="009B175F" w:rsidP="006C6108">
            <w:pPr>
              <w:tabs>
                <w:tab w:val="left" w:pos="3803"/>
              </w:tabs>
              <w:jc w:val="center"/>
              <w:rPr>
                <w:rFonts w:ascii="Times" w:eastAsiaTheme="minorEastAsia" w:hAnsi="Times"/>
              </w:rPr>
            </w:pPr>
            <w:r>
              <w:rPr>
                <w:rFonts w:ascii="Times" w:eastAsiaTheme="minorEastAsia" w:hAnsi="Times"/>
              </w:rPr>
              <w:t>Intel</w:t>
            </w:r>
          </w:p>
        </w:tc>
        <w:tc>
          <w:tcPr>
            <w:tcW w:w="1906" w:type="dxa"/>
            <w:vAlign w:val="center"/>
          </w:tcPr>
          <w:p w14:paraId="73C7E59B" w14:textId="0FE1C64D" w:rsidR="009B175F" w:rsidRDefault="009B175F" w:rsidP="006C6108">
            <w:pPr>
              <w:tabs>
                <w:tab w:val="left" w:pos="3803"/>
              </w:tabs>
              <w:jc w:val="center"/>
              <w:rPr>
                <w:rFonts w:ascii="Times" w:eastAsiaTheme="minorEastAsia" w:hAnsi="Times"/>
              </w:rPr>
            </w:pPr>
            <w:r>
              <w:rPr>
                <w:rFonts w:ascii="Times" w:eastAsiaTheme="minorEastAsia" w:hAnsi="Times"/>
              </w:rPr>
              <w:t>26%</w:t>
            </w:r>
          </w:p>
        </w:tc>
        <w:tc>
          <w:tcPr>
            <w:tcW w:w="2131" w:type="dxa"/>
            <w:vAlign w:val="center"/>
          </w:tcPr>
          <w:p w14:paraId="56C051BC" w14:textId="37C3C579" w:rsidR="009B175F" w:rsidRDefault="009B175F" w:rsidP="006C6108">
            <w:pPr>
              <w:tabs>
                <w:tab w:val="left" w:pos="3803"/>
              </w:tabs>
              <w:jc w:val="center"/>
              <w:rPr>
                <w:rFonts w:ascii="Times" w:eastAsiaTheme="minorEastAsia" w:hAnsi="Times"/>
              </w:rPr>
            </w:pPr>
            <w:r>
              <w:rPr>
                <w:rFonts w:ascii="Times" w:eastAsiaTheme="minorEastAsia" w:hAnsi="Times"/>
              </w:rPr>
              <w:t>50%</w:t>
            </w:r>
          </w:p>
        </w:tc>
        <w:tc>
          <w:tcPr>
            <w:tcW w:w="1677" w:type="dxa"/>
            <w:vAlign w:val="center"/>
          </w:tcPr>
          <w:p w14:paraId="16E28DD9" w14:textId="3DC1CDD0" w:rsidR="009B175F" w:rsidRDefault="009B175F" w:rsidP="006C6108">
            <w:pPr>
              <w:tabs>
                <w:tab w:val="left" w:pos="3803"/>
              </w:tabs>
              <w:jc w:val="center"/>
              <w:rPr>
                <w:rFonts w:ascii="Times" w:eastAsiaTheme="minorEastAsia" w:hAnsi="Times"/>
              </w:rPr>
            </w:pPr>
            <w:r>
              <w:rPr>
                <w:rFonts w:ascii="Times" w:eastAsiaTheme="minorEastAsia" w:hAnsi="Times"/>
              </w:rPr>
              <w:t>1</w:t>
            </w:r>
          </w:p>
        </w:tc>
        <w:tc>
          <w:tcPr>
            <w:tcW w:w="1677" w:type="dxa"/>
            <w:vAlign w:val="center"/>
          </w:tcPr>
          <w:p w14:paraId="0C688B89" w14:textId="7578CD6E" w:rsidR="009B175F" w:rsidRDefault="009B175F" w:rsidP="006C6108">
            <w:pPr>
              <w:tabs>
                <w:tab w:val="left" w:pos="3803"/>
              </w:tabs>
              <w:jc w:val="center"/>
              <w:rPr>
                <w:rFonts w:ascii="Times" w:eastAsiaTheme="minorEastAsia" w:hAnsi="Times"/>
              </w:rPr>
            </w:pPr>
            <w:r>
              <w:rPr>
                <w:rFonts w:ascii="Times" w:eastAsiaTheme="minorEastAsia" w:hAnsi="Times"/>
              </w:rPr>
              <w:t>0</w:t>
            </w:r>
          </w:p>
        </w:tc>
      </w:tr>
      <w:tr w:rsidR="009B175F" w14:paraId="0FB4A0D7" w14:textId="21BDC81C" w:rsidTr="006C6108">
        <w:tc>
          <w:tcPr>
            <w:tcW w:w="1959" w:type="dxa"/>
            <w:vAlign w:val="center"/>
          </w:tcPr>
          <w:p w14:paraId="196A4337" w14:textId="11D1362D" w:rsidR="009B175F" w:rsidRDefault="009B175F" w:rsidP="006C6108">
            <w:pPr>
              <w:tabs>
                <w:tab w:val="left" w:pos="3803"/>
              </w:tabs>
              <w:jc w:val="center"/>
              <w:rPr>
                <w:rFonts w:ascii="Times" w:eastAsiaTheme="minorEastAsia" w:hAnsi="Times"/>
              </w:rPr>
            </w:pPr>
            <w:r>
              <w:rPr>
                <w:rFonts w:ascii="Times" w:eastAsiaTheme="minorEastAsia" w:hAnsi="Times"/>
              </w:rPr>
              <w:t>Coca-Cola</w:t>
            </w:r>
          </w:p>
        </w:tc>
        <w:tc>
          <w:tcPr>
            <w:tcW w:w="1906" w:type="dxa"/>
            <w:vAlign w:val="center"/>
          </w:tcPr>
          <w:p w14:paraId="1CA1514D" w14:textId="63813D0E" w:rsidR="009B175F" w:rsidRDefault="009B175F" w:rsidP="006C6108">
            <w:pPr>
              <w:tabs>
                <w:tab w:val="left" w:pos="3803"/>
              </w:tabs>
              <w:jc w:val="center"/>
              <w:rPr>
                <w:rFonts w:ascii="Times" w:eastAsiaTheme="minorEastAsia" w:hAnsi="Times"/>
              </w:rPr>
            </w:pPr>
            <w:r>
              <w:rPr>
                <w:rFonts w:ascii="Times" w:eastAsiaTheme="minorEastAsia" w:hAnsi="Times"/>
              </w:rPr>
              <w:t>6%</w:t>
            </w:r>
          </w:p>
        </w:tc>
        <w:tc>
          <w:tcPr>
            <w:tcW w:w="2131" w:type="dxa"/>
            <w:vAlign w:val="center"/>
          </w:tcPr>
          <w:p w14:paraId="73B8B2EA" w14:textId="6C7B8C7E" w:rsidR="009B175F" w:rsidRDefault="009B175F" w:rsidP="006C6108">
            <w:pPr>
              <w:tabs>
                <w:tab w:val="left" w:pos="3803"/>
              </w:tabs>
              <w:jc w:val="center"/>
              <w:rPr>
                <w:rFonts w:ascii="Times" w:eastAsiaTheme="minorEastAsia" w:hAnsi="Times"/>
              </w:rPr>
            </w:pPr>
            <w:r>
              <w:rPr>
                <w:rFonts w:ascii="Times" w:eastAsiaTheme="minorEastAsia" w:hAnsi="Times"/>
              </w:rPr>
              <w:t>25%</w:t>
            </w:r>
          </w:p>
        </w:tc>
        <w:tc>
          <w:tcPr>
            <w:tcW w:w="1677" w:type="dxa"/>
            <w:vAlign w:val="center"/>
          </w:tcPr>
          <w:p w14:paraId="08B29CA3" w14:textId="4F017F4D" w:rsidR="009B175F" w:rsidRDefault="009B175F" w:rsidP="006C6108">
            <w:pPr>
              <w:tabs>
                <w:tab w:val="left" w:pos="3803"/>
              </w:tabs>
              <w:jc w:val="center"/>
              <w:rPr>
                <w:rFonts w:ascii="Times" w:eastAsiaTheme="minorEastAsia" w:hAnsi="Times"/>
              </w:rPr>
            </w:pPr>
            <w:r>
              <w:rPr>
                <w:rFonts w:ascii="Times" w:eastAsiaTheme="minorEastAsia" w:hAnsi="Times"/>
              </w:rPr>
              <w:t>0</w:t>
            </w:r>
          </w:p>
        </w:tc>
        <w:tc>
          <w:tcPr>
            <w:tcW w:w="1677" w:type="dxa"/>
            <w:vAlign w:val="center"/>
          </w:tcPr>
          <w:p w14:paraId="472FD11C" w14:textId="6FCBF0C6" w:rsidR="009B175F" w:rsidRDefault="009B175F" w:rsidP="006C6108">
            <w:pPr>
              <w:tabs>
                <w:tab w:val="left" w:pos="3803"/>
              </w:tabs>
              <w:jc w:val="center"/>
              <w:rPr>
                <w:rFonts w:ascii="Times" w:eastAsiaTheme="minorEastAsia" w:hAnsi="Times"/>
              </w:rPr>
            </w:pPr>
            <w:r>
              <w:rPr>
                <w:rFonts w:ascii="Times" w:eastAsiaTheme="minorEastAsia" w:hAnsi="Times"/>
              </w:rPr>
              <w:t>1</w:t>
            </w:r>
          </w:p>
        </w:tc>
      </w:tr>
    </w:tbl>
    <w:p w14:paraId="6B89EFAC" w14:textId="77777777" w:rsidR="002C27EE" w:rsidRDefault="002C27EE" w:rsidP="00B55401">
      <w:pPr>
        <w:tabs>
          <w:tab w:val="left" w:pos="3803"/>
        </w:tabs>
        <w:rPr>
          <w:rFonts w:ascii="Times" w:eastAsiaTheme="minorEastAsia" w:hAnsi="Times"/>
        </w:rPr>
      </w:pPr>
    </w:p>
    <w:p w14:paraId="6B647BE8" w14:textId="2B77C8BE" w:rsidR="003E6A5E" w:rsidRDefault="00C87FE7" w:rsidP="00B55401">
      <w:pPr>
        <w:tabs>
          <w:tab w:val="left" w:pos="3803"/>
        </w:tabs>
        <w:rPr>
          <w:rFonts w:ascii="Times" w:eastAsiaTheme="minorEastAsia" w:hAnsi="Times"/>
        </w:rPr>
      </w:pPr>
      <w:r>
        <w:rPr>
          <w:rFonts w:ascii="Times" w:eastAsiaTheme="minorEastAsia" w:hAnsi="Times"/>
        </w:rPr>
        <w:lastRenderedPageBreak/>
        <w:t>Now we can create different combinations of Intel and Coca-Cola and determine their respective expected return and volatilities. Consider a portfolio consisting of 40%</w:t>
      </w:r>
      <w:r w:rsidR="008A129C">
        <w:rPr>
          <w:rFonts w:ascii="Times" w:eastAsiaTheme="minorEastAsia" w:hAnsi="Times"/>
        </w:rPr>
        <w:t xml:space="preserve"> Intel and 60% Coca-Cola</w:t>
      </w:r>
      <w:r w:rsidR="00A505A1">
        <w:rPr>
          <w:rFonts w:ascii="Times" w:eastAsiaTheme="minorEastAsia" w:hAnsi="Times"/>
        </w:rPr>
        <w:t>.</w:t>
      </w:r>
      <w:r w:rsidR="003E6A5E">
        <w:rPr>
          <w:rFonts w:ascii="Times" w:eastAsiaTheme="minorEastAsia" w:hAnsi="Times"/>
        </w:rPr>
        <w:t xml:space="preserve"> In order to calculate the expected return of the portfolio we use the expected return formula:</w:t>
      </w:r>
    </w:p>
    <w:p w14:paraId="63589EB9" w14:textId="2A554AC7" w:rsidR="003E6A5E" w:rsidRPr="00057687" w:rsidRDefault="00954861" w:rsidP="00057687">
      <w:pPr>
        <w:tabs>
          <w:tab w:val="left" w:pos="3803"/>
        </w:tabs>
        <w:rPr>
          <w:rFonts w:ascii="Times" w:eastAsiaTheme="minorEastAsia" w:hAnsi="Times"/>
        </w:rPr>
      </w:pPr>
      <m:oMathPara>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P</m:t>
                  </m:r>
                </m:sub>
              </m:sSub>
            </m:e>
          </m:d>
          <m:r>
            <w:rPr>
              <w:rFonts w:ascii="Cambria Math" w:hAnsi="Cambria Math"/>
            </w:rPr>
            <m:t xml:space="preserve">= </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*E[</m:t>
              </m:r>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m:t>
              </m:r>
            </m:e>
          </m:nary>
        </m:oMath>
      </m:oMathPara>
    </w:p>
    <w:p w14:paraId="25228511" w14:textId="77777777" w:rsidR="00057687" w:rsidRDefault="00057687" w:rsidP="00057687">
      <w:pPr>
        <w:tabs>
          <w:tab w:val="left" w:pos="3803"/>
        </w:tabs>
        <w:rPr>
          <w:rFonts w:ascii="Times" w:eastAsiaTheme="minorEastAsia" w:hAnsi="Times"/>
        </w:rPr>
      </w:pPr>
    </w:p>
    <w:p w14:paraId="4F959EFC" w14:textId="3857AFAC" w:rsidR="00057687" w:rsidRDefault="00954861" w:rsidP="00954861">
      <w:pPr>
        <w:tabs>
          <w:tab w:val="left" w:pos="1686"/>
        </w:tabs>
        <w:rPr>
          <w:rFonts w:ascii="Times" w:eastAsiaTheme="minorEastAsia" w:hAnsi="Times"/>
        </w:rPr>
      </w:pPr>
      <m:oMathPara>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P</m:t>
                  </m:r>
                </m:sub>
              </m:sSub>
            </m:e>
          </m:d>
          <m:r>
            <w:rPr>
              <w:rFonts w:ascii="Cambria Math" w:hAnsi="Cambria Math"/>
            </w:rPr>
            <m:t>=</m:t>
          </m:r>
          <m:d>
            <m:dPr>
              <m:ctrlPr>
                <w:rPr>
                  <w:rFonts w:ascii="Cambria Math" w:hAnsi="Cambria Math"/>
                  <w:i/>
                </w:rPr>
              </m:ctrlPr>
            </m:dPr>
            <m:e>
              <m:r>
                <w:rPr>
                  <w:rFonts w:ascii="Cambria Math" w:hAnsi="Cambria Math"/>
                </w:rPr>
                <m:t>0.4</m:t>
              </m:r>
            </m:e>
          </m:d>
          <m:d>
            <m:dPr>
              <m:ctrlPr>
                <w:rPr>
                  <w:rFonts w:ascii="Cambria Math" w:hAnsi="Cambria Math"/>
                  <w:i/>
                </w:rPr>
              </m:ctrlPr>
            </m:dPr>
            <m:e>
              <m:r>
                <w:rPr>
                  <w:rFonts w:ascii="Cambria Math" w:hAnsi="Cambria Math"/>
                </w:rPr>
                <m:t>0.26</m:t>
              </m:r>
            </m:e>
          </m:d>
          <m:r>
            <w:rPr>
              <w:rFonts w:ascii="Cambria Math" w:hAnsi="Cambria Math"/>
            </w:rPr>
            <m:t>+</m:t>
          </m:r>
          <m:d>
            <m:dPr>
              <m:ctrlPr>
                <w:rPr>
                  <w:rFonts w:ascii="Cambria Math" w:hAnsi="Cambria Math"/>
                  <w:i/>
                </w:rPr>
              </m:ctrlPr>
            </m:dPr>
            <m:e>
              <m:r>
                <w:rPr>
                  <w:rFonts w:ascii="Cambria Math" w:hAnsi="Cambria Math"/>
                </w:rPr>
                <m:t>0.6</m:t>
              </m:r>
            </m:e>
          </m:d>
          <m:d>
            <m:dPr>
              <m:ctrlPr>
                <w:rPr>
                  <w:rFonts w:ascii="Cambria Math" w:hAnsi="Cambria Math"/>
                  <w:i/>
                </w:rPr>
              </m:ctrlPr>
            </m:dPr>
            <m:e>
              <m:r>
                <w:rPr>
                  <w:rFonts w:ascii="Cambria Math" w:hAnsi="Cambria Math"/>
                </w:rPr>
                <m:t>0.06</m:t>
              </m:r>
            </m:e>
          </m:d>
          <m:r>
            <w:rPr>
              <w:rFonts w:ascii="Cambria Math" w:hAnsi="Cambria Math"/>
            </w:rPr>
            <m:t>= 0.14</m:t>
          </m:r>
        </m:oMath>
      </m:oMathPara>
    </w:p>
    <w:p w14:paraId="3BF43ACF" w14:textId="77777777" w:rsidR="00057687" w:rsidRPr="00057687" w:rsidRDefault="00057687" w:rsidP="00057687">
      <w:pPr>
        <w:rPr>
          <w:rFonts w:ascii="Times" w:eastAsiaTheme="minorEastAsia" w:hAnsi="Times"/>
        </w:rPr>
      </w:pPr>
    </w:p>
    <w:p w14:paraId="16FB32CD" w14:textId="18399881" w:rsidR="00954861" w:rsidRDefault="00057687" w:rsidP="00057687">
      <w:pPr>
        <w:tabs>
          <w:tab w:val="left" w:pos="2498"/>
        </w:tabs>
        <w:rPr>
          <w:rFonts w:ascii="Times" w:eastAsiaTheme="minorEastAsia" w:hAnsi="Times"/>
        </w:rPr>
      </w:pPr>
      <w:r>
        <w:rPr>
          <w:rFonts w:ascii="Times" w:eastAsiaTheme="minorEastAsia" w:hAnsi="Times"/>
        </w:rPr>
        <w:t>The expected return of a portfolio weighted as described above is 14%. To calculate the volatility of this portfolio (at the given weights) we will use the volatility formula for a portfolio with two stocks (that are not equally weighted):</w:t>
      </w:r>
    </w:p>
    <w:p w14:paraId="16F3E79B" w14:textId="77777777" w:rsidR="00AE080D" w:rsidRDefault="00AE080D" w:rsidP="00057687">
      <w:pPr>
        <w:tabs>
          <w:tab w:val="left" w:pos="2498"/>
        </w:tabs>
        <w:rPr>
          <w:rFonts w:ascii="Times" w:eastAsiaTheme="minorEastAsia" w:hAnsi="Times"/>
        </w:rPr>
      </w:pPr>
    </w:p>
    <w:p w14:paraId="2ABB8387" w14:textId="2608F077" w:rsidR="00AE080D" w:rsidRDefault="00AE080D" w:rsidP="00057687">
      <w:pPr>
        <w:tabs>
          <w:tab w:val="left" w:pos="2498"/>
        </w:tabs>
        <w:rPr>
          <w:rFonts w:ascii="Times" w:eastAsiaTheme="minorEastAsia" w:hAnsi="Times"/>
        </w:rPr>
      </w:pPr>
      <m:oMathPara>
        <m:oMath>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1</m:t>
              </m:r>
            </m:sub>
            <m:sup>
              <m:r>
                <w:rPr>
                  <w:rFonts w:ascii="Cambria Math" w:eastAsiaTheme="minorEastAsia" w:hAnsi="Cambria Math"/>
                </w:rPr>
                <m:t>2</m:t>
              </m:r>
            </m:sup>
          </m:sSub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e>
          </m:d>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2</m:t>
              </m:r>
            </m:sub>
            <m:sup>
              <m:r>
                <w:rPr>
                  <w:rFonts w:ascii="Cambria Math" w:eastAsiaTheme="minorEastAsia" w:hAnsi="Cambria Math"/>
                </w:rPr>
                <m:t>2</m:t>
              </m:r>
            </m:sup>
          </m:sSub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Cov(</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oMath>
      </m:oMathPara>
    </w:p>
    <w:p w14:paraId="3FFDBFD3" w14:textId="04B4DD25" w:rsidR="00AE080D" w:rsidRDefault="00AE080D" w:rsidP="00AE080D">
      <w:pPr>
        <w:tabs>
          <w:tab w:val="left" w:pos="5378"/>
        </w:tabs>
        <w:rPr>
          <w:rFonts w:ascii="Times" w:eastAsiaTheme="minorEastAsia" w:hAnsi="Times"/>
        </w:rPr>
      </w:pPr>
      <w:r>
        <w:rPr>
          <w:rFonts w:ascii="Times" w:eastAsiaTheme="minorEastAsia" w:hAnsi="Times"/>
        </w:rPr>
        <w:tab/>
      </w:r>
    </w:p>
    <w:p w14:paraId="4540A6CF" w14:textId="35EB79A8" w:rsidR="00AE080D" w:rsidRDefault="00AE080D" w:rsidP="00AE080D">
      <w:pPr>
        <w:tabs>
          <w:tab w:val="left" w:pos="5378"/>
        </w:tabs>
        <w:rPr>
          <w:rFonts w:ascii="Times" w:eastAsiaTheme="minorEastAsia" w:hAnsi="Times"/>
        </w:rPr>
      </w:pPr>
      <w:r>
        <w:rPr>
          <w:rFonts w:ascii="Times" w:eastAsiaTheme="minorEastAsia" w:hAnsi="Times"/>
        </w:rPr>
        <w:t>Recall that:</w:t>
      </w:r>
      <w:r w:rsidR="003813CB">
        <w:rPr>
          <w:rFonts w:ascii="Times" w:eastAsiaTheme="minorEastAsia" w:hAnsi="Times"/>
        </w:rPr>
        <w:t xml:space="preserve"> </w:t>
      </w:r>
      <w:r>
        <w:rPr>
          <w:rFonts w:ascii="Times" w:eastAsiaTheme="minorEastAsia" w:hAnsi="Times"/>
        </w:rPr>
        <w:t xml:space="preserve"> </w:t>
      </w:r>
      <m:oMath>
        <m:r>
          <w:rPr>
            <w:rFonts w:ascii="Cambria Math" w:eastAsiaTheme="minorEastAsia" w:hAnsi="Cambria Math"/>
          </w:rPr>
          <m:t>Corr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Cov(</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m:t>
            </m:r>
          </m:num>
          <m:den>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m:t>
            </m:r>
          </m:den>
        </m:f>
      </m:oMath>
      <w:r w:rsidR="003813CB">
        <w:rPr>
          <w:rFonts w:ascii="Times" w:eastAsiaTheme="minorEastAsia" w:hAnsi="Times"/>
        </w:rPr>
        <w:t xml:space="preserve">, thus </w:t>
      </w:r>
      <m:oMath>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=Corr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m:t>
        </m:r>
      </m:oMath>
    </w:p>
    <w:p w14:paraId="5C4C20E6" w14:textId="77777777" w:rsidR="00AE080D" w:rsidRDefault="00AE080D" w:rsidP="00AE080D">
      <w:pPr>
        <w:tabs>
          <w:tab w:val="left" w:pos="5378"/>
        </w:tabs>
        <w:rPr>
          <w:rFonts w:ascii="Times" w:eastAsiaTheme="minorEastAsia" w:hAnsi="Times"/>
        </w:rPr>
      </w:pPr>
    </w:p>
    <w:p w14:paraId="0E36D86F" w14:textId="77777777" w:rsidR="009B175F" w:rsidRDefault="009B175F" w:rsidP="00AE080D">
      <w:pPr>
        <w:tabs>
          <w:tab w:val="left" w:pos="5378"/>
        </w:tabs>
        <w:rPr>
          <w:rFonts w:ascii="Times" w:eastAsiaTheme="minorEastAsia" w:hAnsi="Times"/>
        </w:rPr>
      </w:pPr>
    </w:p>
    <w:p w14:paraId="29947F9A" w14:textId="7332D885" w:rsidR="00AE080D" w:rsidRPr="009B175F" w:rsidRDefault="00AE080D" w:rsidP="00AE080D">
      <w:pPr>
        <w:tabs>
          <w:tab w:val="left" w:pos="5378"/>
        </w:tabs>
        <w:rPr>
          <w:rFonts w:ascii="Times" w:eastAsiaTheme="minorEastAsia" w:hAnsi="Times"/>
        </w:rPr>
      </w:pPr>
      <m:oMathPara>
        <m:oMath>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(0.4)</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(0.5)</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(0.6)</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(0.25)</m:t>
              </m:r>
            </m:e>
            <m:sup>
              <m:r>
                <w:rPr>
                  <w:rFonts w:ascii="Cambria Math" w:eastAsiaTheme="minorEastAsia" w:hAnsi="Cambria Math"/>
                </w:rPr>
                <m:t>2</m:t>
              </m:r>
            </m:sup>
          </m:sSup>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0.4</m:t>
              </m:r>
            </m:e>
          </m:d>
          <m:d>
            <m:dPr>
              <m:ctrlPr>
                <w:rPr>
                  <w:rFonts w:ascii="Cambria Math" w:eastAsiaTheme="minorEastAsia" w:hAnsi="Cambria Math"/>
                  <w:i/>
                </w:rPr>
              </m:ctrlPr>
            </m:dPr>
            <m:e>
              <m:r>
                <w:rPr>
                  <w:rFonts w:ascii="Cambria Math" w:eastAsiaTheme="minorEastAsia" w:hAnsi="Cambria Math"/>
                </w:rPr>
                <m:t>0.6</m:t>
              </m:r>
            </m:e>
          </m:d>
          <m:d>
            <m:dPr>
              <m:ctrlPr>
                <w:rPr>
                  <w:rFonts w:ascii="Cambria Math" w:eastAsiaTheme="minorEastAsia" w:hAnsi="Cambria Math"/>
                  <w:i/>
                </w:rPr>
              </m:ctrlPr>
            </m:dPr>
            <m:e>
              <m:r>
                <w:rPr>
                  <w:rFonts w:ascii="Cambria Math" w:eastAsiaTheme="minorEastAsia" w:hAnsi="Cambria Math"/>
                </w:rPr>
                <m:t>0</m:t>
              </m:r>
            </m:e>
          </m:d>
          <m:d>
            <m:dPr>
              <m:ctrlPr>
                <w:rPr>
                  <w:rFonts w:ascii="Cambria Math" w:eastAsiaTheme="minorEastAsia" w:hAnsi="Cambria Math"/>
                  <w:i/>
                </w:rPr>
              </m:ctrlPr>
            </m:dPr>
            <m:e>
              <m:r>
                <w:rPr>
                  <w:rFonts w:ascii="Cambria Math" w:eastAsiaTheme="minorEastAsia" w:hAnsi="Cambria Math"/>
                </w:rPr>
                <m:t>0.5</m:t>
              </m:r>
            </m:e>
          </m:d>
          <m:d>
            <m:dPr>
              <m:ctrlPr>
                <w:rPr>
                  <w:rFonts w:ascii="Cambria Math" w:eastAsiaTheme="minorEastAsia" w:hAnsi="Cambria Math"/>
                  <w:i/>
                </w:rPr>
              </m:ctrlPr>
            </m:dPr>
            <m:e>
              <m:r>
                <w:rPr>
                  <w:rFonts w:ascii="Cambria Math" w:eastAsiaTheme="minorEastAsia" w:hAnsi="Cambria Math"/>
                </w:rPr>
                <m:t>0.25</m:t>
              </m:r>
            </m:e>
          </m:d>
          <m:r>
            <w:rPr>
              <w:rFonts w:ascii="Cambria Math" w:eastAsiaTheme="minorEastAsia" w:hAnsi="Cambria Math"/>
            </w:rPr>
            <m:t>= 0.0625</m:t>
          </m:r>
        </m:oMath>
      </m:oMathPara>
    </w:p>
    <w:p w14:paraId="423D5D1D" w14:textId="77777777" w:rsidR="009B175F" w:rsidRDefault="009B175F" w:rsidP="00AE080D">
      <w:pPr>
        <w:tabs>
          <w:tab w:val="left" w:pos="5378"/>
        </w:tabs>
        <w:rPr>
          <w:rFonts w:ascii="Times" w:eastAsiaTheme="minorEastAsia" w:hAnsi="Times"/>
        </w:rPr>
      </w:pPr>
    </w:p>
    <w:p w14:paraId="0C956758" w14:textId="77777777" w:rsidR="00AF2D4D" w:rsidRDefault="00AF2D4D" w:rsidP="00AE080D">
      <w:pPr>
        <w:tabs>
          <w:tab w:val="left" w:pos="5378"/>
        </w:tabs>
        <w:rPr>
          <w:rFonts w:ascii="Times" w:eastAsiaTheme="minorEastAsia" w:hAnsi="Times"/>
        </w:rPr>
      </w:pPr>
    </w:p>
    <w:p w14:paraId="5AAA61B3" w14:textId="5E1A0213" w:rsidR="00AF2D4D" w:rsidRDefault="00AF2D4D" w:rsidP="00AE080D">
      <w:pPr>
        <w:tabs>
          <w:tab w:val="left" w:pos="5378"/>
        </w:tabs>
        <w:rPr>
          <w:rFonts w:ascii="Times" w:eastAsiaTheme="minorEastAsia" w:hAnsi="Times"/>
        </w:rPr>
      </w:pPr>
      <w:r>
        <w:rPr>
          <w:rFonts w:ascii="Times" w:eastAsiaTheme="minorEastAsia" w:hAnsi="Times"/>
        </w:rPr>
        <w:t xml:space="preserve">The volatility/standard deviation is thus the root of 0.0625, which is 25%. This means that a portfolio with 40% Intel and 60% Coca-Cola will result in an expected return of 14% with a volatility of 25%. Repeating these calculations with various weights yields the following expected returns and </w:t>
      </w:r>
      <w:r w:rsidR="00E8212F">
        <w:rPr>
          <w:rFonts w:ascii="Times" w:eastAsiaTheme="minorEastAsia" w:hAnsi="Times"/>
        </w:rPr>
        <w:t>volatilities:</w:t>
      </w:r>
    </w:p>
    <w:p w14:paraId="51E87695" w14:textId="77777777" w:rsidR="00E8212F" w:rsidRDefault="00E8212F" w:rsidP="00AE080D">
      <w:pPr>
        <w:tabs>
          <w:tab w:val="left" w:pos="5378"/>
        </w:tabs>
        <w:rPr>
          <w:rFonts w:ascii="Times" w:eastAsiaTheme="minorEastAsia" w:hAnsi="Times"/>
        </w:rPr>
      </w:pPr>
    </w:p>
    <w:tbl>
      <w:tblPr>
        <w:tblStyle w:val="TableGrid"/>
        <w:tblW w:w="0" w:type="auto"/>
        <w:tblLook w:val="04A0" w:firstRow="1" w:lastRow="0" w:firstColumn="1" w:lastColumn="0" w:noHBand="0" w:noVBand="1"/>
      </w:tblPr>
      <w:tblGrid>
        <w:gridCol w:w="2337"/>
        <w:gridCol w:w="2337"/>
        <w:gridCol w:w="2338"/>
        <w:gridCol w:w="2338"/>
      </w:tblGrid>
      <w:tr w:rsidR="00796217" w14:paraId="36B02762" w14:textId="77777777" w:rsidTr="00EC6646">
        <w:trPr>
          <w:trHeight w:val="311"/>
        </w:trPr>
        <w:tc>
          <w:tcPr>
            <w:tcW w:w="4674" w:type="dxa"/>
            <w:gridSpan w:val="2"/>
            <w:vAlign w:val="center"/>
          </w:tcPr>
          <w:p w14:paraId="27938851" w14:textId="306E4043" w:rsidR="00796217" w:rsidRDefault="00796217" w:rsidP="00EC6646">
            <w:pPr>
              <w:tabs>
                <w:tab w:val="left" w:pos="5378"/>
              </w:tabs>
              <w:jc w:val="center"/>
              <w:rPr>
                <w:rFonts w:ascii="Times" w:eastAsiaTheme="minorEastAsia" w:hAnsi="Times"/>
              </w:rPr>
            </w:pPr>
            <w:r>
              <w:rPr>
                <w:rFonts w:ascii="Times" w:eastAsiaTheme="minorEastAsia" w:hAnsi="Times"/>
              </w:rPr>
              <w:t>Weights</w:t>
            </w:r>
          </w:p>
        </w:tc>
        <w:tc>
          <w:tcPr>
            <w:tcW w:w="2338" w:type="dxa"/>
            <w:vAlign w:val="center"/>
          </w:tcPr>
          <w:p w14:paraId="61E1577A" w14:textId="70B5CFB1" w:rsidR="00796217" w:rsidRDefault="00796217" w:rsidP="00EC6646">
            <w:pPr>
              <w:tabs>
                <w:tab w:val="left" w:pos="5378"/>
              </w:tabs>
              <w:jc w:val="center"/>
              <w:rPr>
                <w:rFonts w:ascii="Times" w:eastAsiaTheme="minorEastAsia" w:hAnsi="Times"/>
              </w:rPr>
            </w:pPr>
            <w:r>
              <w:rPr>
                <w:rFonts w:ascii="Times" w:eastAsiaTheme="minorEastAsia" w:hAnsi="Times"/>
              </w:rPr>
              <w:t>Expected Return</w:t>
            </w:r>
            <w:r w:rsidR="00EC6646">
              <w:rPr>
                <w:rFonts w:ascii="Times" w:eastAsiaTheme="minorEastAsia" w:hAnsi="Times"/>
              </w:rPr>
              <w:t xml:space="preserve"> (%)</w:t>
            </w:r>
          </w:p>
        </w:tc>
        <w:tc>
          <w:tcPr>
            <w:tcW w:w="2338" w:type="dxa"/>
            <w:vAlign w:val="center"/>
          </w:tcPr>
          <w:p w14:paraId="1CE5CB2C" w14:textId="78DE1B92" w:rsidR="00796217" w:rsidRDefault="00796217" w:rsidP="00EC6646">
            <w:pPr>
              <w:tabs>
                <w:tab w:val="left" w:pos="5378"/>
              </w:tabs>
              <w:jc w:val="center"/>
              <w:rPr>
                <w:rFonts w:ascii="Times" w:eastAsiaTheme="minorEastAsia" w:hAnsi="Times"/>
              </w:rPr>
            </w:pPr>
            <w:r>
              <w:rPr>
                <w:rFonts w:ascii="Times" w:eastAsiaTheme="minorEastAsia" w:hAnsi="Times"/>
              </w:rPr>
              <w:t>Volatility</w:t>
            </w:r>
            <w:r w:rsidR="00EC6646">
              <w:rPr>
                <w:rFonts w:ascii="Times" w:eastAsiaTheme="minorEastAsia" w:hAnsi="Times"/>
              </w:rPr>
              <w:t xml:space="preserve"> (%)</w:t>
            </w:r>
          </w:p>
        </w:tc>
      </w:tr>
      <w:tr w:rsidR="00796217" w14:paraId="02692E23" w14:textId="77777777" w:rsidTr="00EC6646">
        <w:tc>
          <w:tcPr>
            <w:tcW w:w="2337" w:type="dxa"/>
            <w:vAlign w:val="center"/>
          </w:tcPr>
          <w:p w14:paraId="1EE3B09F" w14:textId="584FBFF1" w:rsidR="00796217" w:rsidRDefault="00796217" w:rsidP="00EC6646">
            <w:pPr>
              <w:tabs>
                <w:tab w:val="left" w:pos="5378"/>
              </w:tabs>
              <w:jc w:val="center"/>
              <w:rPr>
                <w:rFonts w:ascii="Times" w:eastAsiaTheme="minorEastAsia" w:hAnsi="Times"/>
              </w:rPr>
            </w:pPr>
            <w:r>
              <w:rPr>
                <w:rFonts w:ascii="Times" w:eastAsiaTheme="minorEastAsia" w:hAnsi="Times"/>
              </w:rPr>
              <w:t>Intel</w:t>
            </w:r>
          </w:p>
        </w:tc>
        <w:tc>
          <w:tcPr>
            <w:tcW w:w="2337" w:type="dxa"/>
            <w:vAlign w:val="center"/>
          </w:tcPr>
          <w:p w14:paraId="1FFB8B52" w14:textId="06836B07" w:rsidR="00796217" w:rsidRDefault="00796217" w:rsidP="00EC6646">
            <w:pPr>
              <w:tabs>
                <w:tab w:val="left" w:pos="5378"/>
              </w:tabs>
              <w:jc w:val="center"/>
              <w:rPr>
                <w:rFonts w:ascii="Times" w:eastAsiaTheme="minorEastAsia" w:hAnsi="Times"/>
              </w:rPr>
            </w:pPr>
            <w:r>
              <w:rPr>
                <w:rFonts w:ascii="Times" w:eastAsiaTheme="minorEastAsia" w:hAnsi="Times"/>
              </w:rPr>
              <w:t>Coca-Cola</w:t>
            </w:r>
          </w:p>
        </w:tc>
        <w:tc>
          <w:tcPr>
            <w:tcW w:w="2338" w:type="dxa"/>
            <w:vAlign w:val="center"/>
          </w:tcPr>
          <w:p w14:paraId="101C8E2D" w14:textId="4320901C" w:rsidR="00796217" w:rsidRPr="00EC6646" w:rsidRDefault="00796217" w:rsidP="00EC6646">
            <w:pPr>
              <w:tabs>
                <w:tab w:val="left" w:pos="5378"/>
              </w:tabs>
              <w:jc w:val="center"/>
              <w:rPr>
                <w:rFonts w:ascii="Times" w:eastAsiaTheme="minorEastAsia" w:hAnsi="Times"/>
              </w:rPr>
            </w:pPr>
            <w:r>
              <w:rPr>
                <w:rFonts w:ascii="Times" w:eastAsiaTheme="minorEastAsia" w:hAnsi="Times"/>
              </w:rPr>
              <w:t>E[R</w:t>
            </w:r>
            <w:r w:rsidR="00EC6646">
              <w:rPr>
                <w:rFonts w:ascii="Times" w:eastAsiaTheme="minorEastAsia" w:hAnsi="Times"/>
                <w:vertAlign w:val="subscript"/>
              </w:rPr>
              <w:t>P</w:t>
            </w:r>
            <w:r w:rsidR="00EC6646">
              <w:rPr>
                <w:rFonts w:ascii="Times" w:eastAsiaTheme="minorEastAsia" w:hAnsi="Times"/>
              </w:rPr>
              <w:t>]</w:t>
            </w:r>
          </w:p>
        </w:tc>
        <w:tc>
          <w:tcPr>
            <w:tcW w:w="2338" w:type="dxa"/>
            <w:vAlign w:val="center"/>
          </w:tcPr>
          <w:p w14:paraId="32870F78" w14:textId="3422B9AF" w:rsidR="00796217" w:rsidRPr="00EC6646" w:rsidRDefault="00EC6646" w:rsidP="00EC6646">
            <w:pPr>
              <w:tabs>
                <w:tab w:val="left" w:pos="5378"/>
              </w:tabs>
              <w:jc w:val="center"/>
              <w:rPr>
                <w:rFonts w:ascii="Times" w:eastAsiaTheme="minorEastAsia" w:hAnsi="Times"/>
              </w:rPr>
            </w:pPr>
            <w:r>
              <w:rPr>
                <w:rFonts w:ascii="Times" w:eastAsiaTheme="minorEastAsia" w:hAnsi="Times"/>
              </w:rPr>
              <w:t>SD[R</w:t>
            </w:r>
            <w:r>
              <w:rPr>
                <w:rFonts w:ascii="Times" w:eastAsiaTheme="minorEastAsia" w:hAnsi="Times"/>
                <w:vertAlign w:val="subscript"/>
              </w:rPr>
              <w:t>P</w:t>
            </w:r>
            <w:r>
              <w:rPr>
                <w:rFonts w:ascii="Times" w:eastAsiaTheme="minorEastAsia" w:hAnsi="Times"/>
              </w:rPr>
              <w:t>]</w:t>
            </w:r>
          </w:p>
        </w:tc>
      </w:tr>
      <w:tr w:rsidR="00796217" w14:paraId="4EB2C80A" w14:textId="77777777" w:rsidTr="00EC6646">
        <w:tc>
          <w:tcPr>
            <w:tcW w:w="2337" w:type="dxa"/>
            <w:vAlign w:val="center"/>
          </w:tcPr>
          <w:p w14:paraId="181BA964" w14:textId="179EA6F6" w:rsidR="00796217" w:rsidRDefault="00EC6646" w:rsidP="00EC6646">
            <w:pPr>
              <w:tabs>
                <w:tab w:val="left" w:pos="5378"/>
              </w:tabs>
              <w:jc w:val="center"/>
              <w:rPr>
                <w:rFonts w:ascii="Times" w:eastAsiaTheme="minorEastAsia" w:hAnsi="Times"/>
              </w:rPr>
            </w:pPr>
            <w:r>
              <w:rPr>
                <w:rFonts w:ascii="Times" w:eastAsiaTheme="minorEastAsia" w:hAnsi="Times"/>
              </w:rPr>
              <w:t>1</w:t>
            </w:r>
          </w:p>
        </w:tc>
        <w:tc>
          <w:tcPr>
            <w:tcW w:w="2337" w:type="dxa"/>
            <w:vAlign w:val="center"/>
          </w:tcPr>
          <w:p w14:paraId="783E2F67" w14:textId="31E7CB42" w:rsidR="00796217" w:rsidRDefault="00EC6646" w:rsidP="00EC6646">
            <w:pPr>
              <w:tabs>
                <w:tab w:val="left" w:pos="5378"/>
              </w:tabs>
              <w:jc w:val="center"/>
              <w:rPr>
                <w:rFonts w:ascii="Times" w:eastAsiaTheme="minorEastAsia" w:hAnsi="Times"/>
              </w:rPr>
            </w:pPr>
            <w:r>
              <w:rPr>
                <w:rFonts w:ascii="Times" w:eastAsiaTheme="minorEastAsia" w:hAnsi="Times"/>
              </w:rPr>
              <w:t>0</w:t>
            </w:r>
          </w:p>
        </w:tc>
        <w:tc>
          <w:tcPr>
            <w:tcW w:w="2338" w:type="dxa"/>
            <w:vAlign w:val="center"/>
          </w:tcPr>
          <w:p w14:paraId="04AD7D9B" w14:textId="00D29187" w:rsidR="00796217" w:rsidRDefault="00EC6646" w:rsidP="00EC6646">
            <w:pPr>
              <w:tabs>
                <w:tab w:val="left" w:pos="5378"/>
              </w:tabs>
              <w:jc w:val="center"/>
              <w:rPr>
                <w:rFonts w:ascii="Times" w:eastAsiaTheme="minorEastAsia" w:hAnsi="Times"/>
              </w:rPr>
            </w:pPr>
            <w:r>
              <w:rPr>
                <w:rFonts w:ascii="Times" w:eastAsiaTheme="minorEastAsia" w:hAnsi="Times"/>
              </w:rPr>
              <w:t>26</w:t>
            </w:r>
          </w:p>
        </w:tc>
        <w:tc>
          <w:tcPr>
            <w:tcW w:w="2338" w:type="dxa"/>
            <w:vAlign w:val="center"/>
          </w:tcPr>
          <w:p w14:paraId="0EB8481A" w14:textId="333A49FD" w:rsidR="00796217" w:rsidRDefault="00EC6646" w:rsidP="00EC6646">
            <w:pPr>
              <w:tabs>
                <w:tab w:val="left" w:pos="5378"/>
              </w:tabs>
              <w:jc w:val="center"/>
              <w:rPr>
                <w:rFonts w:ascii="Times" w:eastAsiaTheme="minorEastAsia" w:hAnsi="Times"/>
              </w:rPr>
            </w:pPr>
            <w:r>
              <w:rPr>
                <w:rFonts w:ascii="Times" w:eastAsiaTheme="minorEastAsia" w:hAnsi="Times"/>
              </w:rPr>
              <w:t>50</w:t>
            </w:r>
          </w:p>
        </w:tc>
      </w:tr>
      <w:tr w:rsidR="00796217" w14:paraId="68E0B399" w14:textId="77777777" w:rsidTr="00EC6646">
        <w:tc>
          <w:tcPr>
            <w:tcW w:w="2337" w:type="dxa"/>
            <w:vAlign w:val="center"/>
          </w:tcPr>
          <w:p w14:paraId="3BB1031F" w14:textId="3C77EB6E" w:rsidR="00796217" w:rsidRDefault="00EC6646" w:rsidP="00EC6646">
            <w:pPr>
              <w:tabs>
                <w:tab w:val="left" w:pos="5378"/>
              </w:tabs>
              <w:jc w:val="center"/>
              <w:rPr>
                <w:rFonts w:ascii="Times" w:eastAsiaTheme="minorEastAsia" w:hAnsi="Times"/>
              </w:rPr>
            </w:pPr>
            <w:r>
              <w:rPr>
                <w:rFonts w:ascii="Times" w:eastAsiaTheme="minorEastAsia" w:hAnsi="Times"/>
              </w:rPr>
              <w:t>0.8</w:t>
            </w:r>
          </w:p>
        </w:tc>
        <w:tc>
          <w:tcPr>
            <w:tcW w:w="2337" w:type="dxa"/>
            <w:vAlign w:val="center"/>
          </w:tcPr>
          <w:p w14:paraId="10D18DC9" w14:textId="246D654A" w:rsidR="00796217" w:rsidRDefault="00EC6646" w:rsidP="00EC6646">
            <w:pPr>
              <w:tabs>
                <w:tab w:val="left" w:pos="5378"/>
              </w:tabs>
              <w:jc w:val="center"/>
              <w:rPr>
                <w:rFonts w:ascii="Times" w:eastAsiaTheme="minorEastAsia" w:hAnsi="Times"/>
              </w:rPr>
            </w:pPr>
            <w:r>
              <w:rPr>
                <w:rFonts w:ascii="Times" w:eastAsiaTheme="minorEastAsia" w:hAnsi="Times"/>
              </w:rPr>
              <w:t>0.2</w:t>
            </w:r>
          </w:p>
        </w:tc>
        <w:tc>
          <w:tcPr>
            <w:tcW w:w="2338" w:type="dxa"/>
            <w:vAlign w:val="center"/>
          </w:tcPr>
          <w:p w14:paraId="52392379" w14:textId="29259381" w:rsidR="00796217" w:rsidRDefault="00EC6646" w:rsidP="00EC6646">
            <w:pPr>
              <w:tabs>
                <w:tab w:val="left" w:pos="5378"/>
              </w:tabs>
              <w:jc w:val="center"/>
              <w:rPr>
                <w:rFonts w:ascii="Times" w:eastAsiaTheme="minorEastAsia" w:hAnsi="Times"/>
              </w:rPr>
            </w:pPr>
            <w:r>
              <w:rPr>
                <w:rFonts w:ascii="Times" w:eastAsiaTheme="minorEastAsia" w:hAnsi="Times"/>
              </w:rPr>
              <w:t>22</w:t>
            </w:r>
          </w:p>
        </w:tc>
        <w:tc>
          <w:tcPr>
            <w:tcW w:w="2338" w:type="dxa"/>
            <w:vAlign w:val="center"/>
          </w:tcPr>
          <w:p w14:paraId="7512AF6C" w14:textId="5E353976" w:rsidR="00796217" w:rsidRDefault="00EC6646" w:rsidP="00EC6646">
            <w:pPr>
              <w:tabs>
                <w:tab w:val="left" w:pos="5378"/>
              </w:tabs>
              <w:jc w:val="center"/>
              <w:rPr>
                <w:rFonts w:ascii="Times" w:eastAsiaTheme="minorEastAsia" w:hAnsi="Times"/>
              </w:rPr>
            </w:pPr>
            <w:r>
              <w:rPr>
                <w:rFonts w:ascii="Times" w:eastAsiaTheme="minorEastAsia" w:hAnsi="Times"/>
              </w:rPr>
              <w:t>40.3</w:t>
            </w:r>
          </w:p>
        </w:tc>
      </w:tr>
      <w:tr w:rsidR="00796217" w14:paraId="23E34E97" w14:textId="77777777" w:rsidTr="00EC6646">
        <w:tc>
          <w:tcPr>
            <w:tcW w:w="2337" w:type="dxa"/>
            <w:vAlign w:val="center"/>
          </w:tcPr>
          <w:p w14:paraId="0F56EE0B" w14:textId="5F8FC06A" w:rsidR="00796217" w:rsidRDefault="00EC6646" w:rsidP="00EC6646">
            <w:pPr>
              <w:tabs>
                <w:tab w:val="left" w:pos="5378"/>
              </w:tabs>
              <w:jc w:val="center"/>
              <w:rPr>
                <w:rFonts w:ascii="Times" w:eastAsiaTheme="minorEastAsia" w:hAnsi="Times"/>
              </w:rPr>
            </w:pPr>
            <w:r>
              <w:rPr>
                <w:rFonts w:ascii="Times" w:eastAsiaTheme="minorEastAsia" w:hAnsi="Times"/>
              </w:rPr>
              <w:t>0.6</w:t>
            </w:r>
          </w:p>
        </w:tc>
        <w:tc>
          <w:tcPr>
            <w:tcW w:w="2337" w:type="dxa"/>
            <w:vAlign w:val="center"/>
          </w:tcPr>
          <w:p w14:paraId="14F6E055" w14:textId="13D39835" w:rsidR="00796217" w:rsidRDefault="00EC6646" w:rsidP="00EC6646">
            <w:pPr>
              <w:tabs>
                <w:tab w:val="left" w:pos="5378"/>
              </w:tabs>
              <w:jc w:val="center"/>
              <w:rPr>
                <w:rFonts w:ascii="Times" w:eastAsiaTheme="minorEastAsia" w:hAnsi="Times"/>
              </w:rPr>
            </w:pPr>
            <w:r>
              <w:rPr>
                <w:rFonts w:ascii="Times" w:eastAsiaTheme="minorEastAsia" w:hAnsi="Times"/>
              </w:rPr>
              <w:t>0.4</w:t>
            </w:r>
          </w:p>
        </w:tc>
        <w:tc>
          <w:tcPr>
            <w:tcW w:w="2338" w:type="dxa"/>
            <w:vAlign w:val="center"/>
          </w:tcPr>
          <w:p w14:paraId="5E08E987" w14:textId="21987CD4" w:rsidR="00796217" w:rsidRDefault="00EC6646" w:rsidP="00EC6646">
            <w:pPr>
              <w:tabs>
                <w:tab w:val="left" w:pos="5378"/>
              </w:tabs>
              <w:jc w:val="center"/>
              <w:rPr>
                <w:rFonts w:ascii="Times" w:eastAsiaTheme="minorEastAsia" w:hAnsi="Times"/>
              </w:rPr>
            </w:pPr>
            <w:r>
              <w:rPr>
                <w:rFonts w:ascii="Times" w:eastAsiaTheme="minorEastAsia" w:hAnsi="Times"/>
              </w:rPr>
              <w:t>18</w:t>
            </w:r>
          </w:p>
        </w:tc>
        <w:tc>
          <w:tcPr>
            <w:tcW w:w="2338" w:type="dxa"/>
            <w:vAlign w:val="center"/>
          </w:tcPr>
          <w:p w14:paraId="16F3D948" w14:textId="3AEA59CE" w:rsidR="00796217" w:rsidRDefault="00EC6646" w:rsidP="00EC6646">
            <w:pPr>
              <w:tabs>
                <w:tab w:val="left" w:pos="5378"/>
              </w:tabs>
              <w:jc w:val="center"/>
              <w:rPr>
                <w:rFonts w:ascii="Times" w:eastAsiaTheme="minorEastAsia" w:hAnsi="Times"/>
              </w:rPr>
            </w:pPr>
            <w:r>
              <w:rPr>
                <w:rFonts w:ascii="Times" w:eastAsiaTheme="minorEastAsia" w:hAnsi="Times"/>
              </w:rPr>
              <w:t>31.6</w:t>
            </w:r>
          </w:p>
        </w:tc>
      </w:tr>
      <w:tr w:rsidR="00796217" w14:paraId="0E085009" w14:textId="77777777" w:rsidTr="00EC6646">
        <w:tc>
          <w:tcPr>
            <w:tcW w:w="2337" w:type="dxa"/>
            <w:vAlign w:val="center"/>
          </w:tcPr>
          <w:p w14:paraId="624AA981" w14:textId="28D57A1A" w:rsidR="00796217" w:rsidRDefault="00EC6646" w:rsidP="00EC6646">
            <w:pPr>
              <w:tabs>
                <w:tab w:val="left" w:pos="5378"/>
              </w:tabs>
              <w:jc w:val="center"/>
              <w:rPr>
                <w:rFonts w:ascii="Times" w:eastAsiaTheme="minorEastAsia" w:hAnsi="Times"/>
              </w:rPr>
            </w:pPr>
            <w:r>
              <w:rPr>
                <w:rFonts w:ascii="Times" w:eastAsiaTheme="minorEastAsia" w:hAnsi="Times"/>
              </w:rPr>
              <w:t>0.4</w:t>
            </w:r>
          </w:p>
        </w:tc>
        <w:tc>
          <w:tcPr>
            <w:tcW w:w="2337" w:type="dxa"/>
            <w:vAlign w:val="center"/>
          </w:tcPr>
          <w:p w14:paraId="6555B1F9" w14:textId="64472276" w:rsidR="00796217" w:rsidRDefault="00EC6646" w:rsidP="00EC6646">
            <w:pPr>
              <w:tabs>
                <w:tab w:val="left" w:pos="5378"/>
              </w:tabs>
              <w:jc w:val="center"/>
              <w:rPr>
                <w:rFonts w:ascii="Times" w:eastAsiaTheme="minorEastAsia" w:hAnsi="Times"/>
              </w:rPr>
            </w:pPr>
            <w:r>
              <w:rPr>
                <w:rFonts w:ascii="Times" w:eastAsiaTheme="minorEastAsia" w:hAnsi="Times"/>
              </w:rPr>
              <w:t>0.6</w:t>
            </w:r>
          </w:p>
        </w:tc>
        <w:tc>
          <w:tcPr>
            <w:tcW w:w="2338" w:type="dxa"/>
            <w:shd w:val="clear" w:color="auto" w:fill="D9D9D9" w:themeFill="background1" w:themeFillShade="D9"/>
            <w:vAlign w:val="center"/>
          </w:tcPr>
          <w:p w14:paraId="23997DD1" w14:textId="71F9A27F" w:rsidR="00796217" w:rsidRDefault="00EC6646" w:rsidP="00EC6646">
            <w:pPr>
              <w:tabs>
                <w:tab w:val="left" w:pos="5378"/>
              </w:tabs>
              <w:jc w:val="center"/>
              <w:rPr>
                <w:rFonts w:ascii="Times" w:eastAsiaTheme="minorEastAsia" w:hAnsi="Times"/>
              </w:rPr>
            </w:pPr>
            <w:r>
              <w:rPr>
                <w:rFonts w:ascii="Times" w:eastAsiaTheme="minorEastAsia" w:hAnsi="Times"/>
              </w:rPr>
              <w:t>14</w:t>
            </w:r>
          </w:p>
        </w:tc>
        <w:tc>
          <w:tcPr>
            <w:tcW w:w="2338" w:type="dxa"/>
            <w:shd w:val="clear" w:color="auto" w:fill="D9D9D9" w:themeFill="background1" w:themeFillShade="D9"/>
            <w:vAlign w:val="center"/>
          </w:tcPr>
          <w:p w14:paraId="527C8507" w14:textId="4B8409EE" w:rsidR="00796217" w:rsidRDefault="00EC6646" w:rsidP="00EC6646">
            <w:pPr>
              <w:tabs>
                <w:tab w:val="left" w:pos="5378"/>
              </w:tabs>
              <w:jc w:val="center"/>
              <w:rPr>
                <w:rFonts w:ascii="Times" w:eastAsiaTheme="minorEastAsia" w:hAnsi="Times"/>
              </w:rPr>
            </w:pPr>
            <w:r>
              <w:rPr>
                <w:rFonts w:ascii="Times" w:eastAsiaTheme="minorEastAsia" w:hAnsi="Times"/>
              </w:rPr>
              <w:t>25</w:t>
            </w:r>
          </w:p>
        </w:tc>
      </w:tr>
      <w:tr w:rsidR="00796217" w14:paraId="523802BC" w14:textId="77777777" w:rsidTr="00EC6646">
        <w:tc>
          <w:tcPr>
            <w:tcW w:w="2337" w:type="dxa"/>
            <w:vAlign w:val="center"/>
          </w:tcPr>
          <w:p w14:paraId="6FF331B9" w14:textId="20B9F7E3" w:rsidR="00796217" w:rsidRDefault="00EC6646" w:rsidP="00EC6646">
            <w:pPr>
              <w:tabs>
                <w:tab w:val="left" w:pos="5378"/>
              </w:tabs>
              <w:jc w:val="center"/>
              <w:rPr>
                <w:rFonts w:ascii="Times" w:eastAsiaTheme="minorEastAsia" w:hAnsi="Times"/>
              </w:rPr>
            </w:pPr>
            <w:r>
              <w:rPr>
                <w:rFonts w:ascii="Times" w:eastAsiaTheme="minorEastAsia" w:hAnsi="Times"/>
              </w:rPr>
              <w:t>0.2</w:t>
            </w:r>
          </w:p>
        </w:tc>
        <w:tc>
          <w:tcPr>
            <w:tcW w:w="2337" w:type="dxa"/>
            <w:vAlign w:val="center"/>
          </w:tcPr>
          <w:p w14:paraId="5FC778D9" w14:textId="1801EDE0" w:rsidR="00796217" w:rsidRDefault="00EC6646" w:rsidP="00EC6646">
            <w:pPr>
              <w:tabs>
                <w:tab w:val="left" w:pos="5378"/>
              </w:tabs>
              <w:jc w:val="center"/>
              <w:rPr>
                <w:rFonts w:ascii="Times" w:eastAsiaTheme="minorEastAsia" w:hAnsi="Times"/>
              </w:rPr>
            </w:pPr>
            <w:r>
              <w:rPr>
                <w:rFonts w:ascii="Times" w:eastAsiaTheme="minorEastAsia" w:hAnsi="Times"/>
              </w:rPr>
              <w:t>0.8</w:t>
            </w:r>
          </w:p>
        </w:tc>
        <w:tc>
          <w:tcPr>
            <w:tcW w:w="2338" w:type="dxa"/>
            <w:vAlign w:val="center"/>
          </w:tcPr>
          <w:p w14:paraId="0273F361" w14:textId="10DBE3A7" w:rsidR="00796217" w:rsidRDefault="00EC6646" w:rsidP="00EC6646">
            <w:pPr>
              <w:tabs>
                <w:tab w:val="left" w:pos="5378"/>
              </w:tabs>
              <w:jc w:val="center"/>
              <w:rPr>
                <w:rFonts w:ascii="Times" w:eastAsiaTheme="minorEastAsia" w:hAnsi="Times"/>
              </w:rPr>
            </w:pPr>
            <w:r>
              <w:rPr>
                <w:rFonts w:ascii="Times" w:eastAsiaTheme="minorEastAsia" w:hAnsi="Times"/>
              </w:rPr>
              <w:t>10</w:t>
            </w:r>
          </w:p>
        </w:tc>
        <w:tc>
          <w:tcPr>
            <w:tcW w:w="2338" w:type="dxa"/>
            <w:vAlign w:val="center"/>
          </w:tcPr>
          <w:p w14:paraId="354C7BD9" w14:textId="237DBDFD" w:rsidR="00796217" w:rsidRDefault="00EC6646" w:rsidP="00EC6646">
            <w:pPr>
              <w:tabs>
                <w:tab w:val="left" w:pos="5378"/>
              </w:tabs>
              <w:jc w:val="center"/>
              <w:rPr>
                <w:rFonts w:ascii="Times" w:eastAsiaTheme="minorEastAsia" w:hAnsi="Times"/>
              </w:rPr>
            </w:pPr>
            <w:r>
              <w:rPr>
                <w:rFonts w:ascii="Times" w:eastAsiaTheme="minorEastAsia" w:hAnsi="Times"/>
              </w:rPr>
              <w:t>22.3</w:t>
            </w:r>
          </w:p>
        </w:tc>
      </w:tr>
      <w:tr w:rsidR="00796217" w14:paraId="44C5EB20" w14:textId="77777777" w:rsidTr="00EC6646">
        <w:tc>
          <w:tcPr>
            <w:tcW w:w="2337" w:type="dxa"/>
            <w:vAlign w:val="center"/>
          </w:tcPr>
          <w:p w14:paraId="49CDBB0A" w14:textId="19677B09" w:rsidR="00796217" w:rsidRDefault="00EC6646" w:rsidP="00EC6646">
            <w:pPr>
              <w:tabs>
                <w:tab w:val="left" w:pos="5378"/>
              </w:tabs>
              <w:jc w:val="center"/>
              <w:rPr>
                <w:rFonts w:ascii="Times" w:eastAsiaTheme="minorEastAsia" w:hAnsi="Times"/>
              </w:rPr>
            </w:pPr>
            <w:r>
              <w:rPr>
                <w:rFonts w:ascii="Times" w:eastAsiaTheme="minorEastAsia" w:hAnsi="Times"/>
              </w:rPr>
              <w:t>0</w:t>
            </w:r>
          </w:p>
        </w:tc>
        <w:tc>
          <w:tcPr>
            <w:tcW w:w="2337" w:type="dxa"/>
            <w:vAlign w:val="center"/>
          </w:tcPr>
          <w:p w14:paraId="748D592E" w14:textId="1D0F5829" w:rsidR="00796217" w:rsidRDefault="00EC6646" w:rsidP="00EC6646">
            <w:pPr>
              <w:tabs>
                <w:tab w:val="left" w:pos="5378"/>
              </w:tabs>
              <w:jc w:val="center"/>
              <w:rPr>
                <w:rFonts w:ascii="Times" w:eastAsiaTheme="minorEastAsia" w:hAnsi="Times"/>
              </w:rPr>
            </w:pPr>
            <w:r>
              <w:rPr>
                <w:rFonts w:ascii="Times" w:eastAsiaTheme="minorEastAsia" w:hAnsi="Times"/>
              </w:rPr>
              <w:t>1</w:t>
            </w:r>
          </w:p>
        </w:tc>
        <w:tc>
          <w:tcPr>
            <w:tcW w:w="2338" w:type="dxa"/>
            <w:shd w:val="clear" w:color="auto" w:fill="D9D9D9" w:themeFill="background1" w:themeFillShade="D9"/>
            <w:vAlign w:val="center"/>
          </w:tcPr>
          <w:p w14:paraId="6DA31EC9" w14:textId="5EB94320" w:rsidR="00796217" w:rsidRDefault="00EC6646" w:rsidP="00EC6646">
            <w:pPr>
              <w:tabs>
                <w:tab w:val="left" w:pos="5378"/>
              </w:tabs>
              <w:jc w:val="center"/>
              <w:rPr>
                <w:rFonts w:ascii="Times" w:eastAsiaTheme="minorEastAsia" w:hAnsi="Times"/>
              </w:rPr>
            </w:pPr>
            <w:r>
              <w:rPr>
                <w:rFonts w:ascii="Times" w:eastAsiaTheme="minorEastAsia" w:hAnsi="Times"/>
              </w:rPr>
              <w:t>6</w:t>
            </w:r>
          </w:p>
        </w:tc>
        <w:tc>
          <w:tcPr>
            <w:tcW w:w="2338" w:type="dxa"/>
            <w:shd w:val="clear" w:color="auto" w:fill="D9D9D9" w:themeFill="background1" w:themeFillShade="D9"/>
            <w:vAlign w:val="center"/>
          </w:tcPr>
          <w:p w14:paraId="25E10693" w14:textId="29EE542D" w:rsidR="00796217" w:rsidRDefault="00EC6646" w:rsidP="00EC6646">
            <w:pPr>
              <w:tabs>
                <w:tab w:val="left" w:pos="5378"/>
              </w:tabs>
              <w:jc w:val="center"/>
              <w:rPr>
                <w:rFonts w:ascii="Times" w:eastAsiaTheme="minorEastAsia" w:hAnsi="Times"/>
              </w:rPr>
            </w:pPr>
            <w:r>
              <w:rPr>
                <w:rFonts w:ascii="Times" w:eastAsiaTheme="minorEastAsia" w:hAnsi="Times"/>
              </w:rPr>
              <w:t>25</w:t>
            </w:r>
          </w:p>
        </w:tc>
      </w:tr>
    </w:tbl>
    <w:p w14:paraId="26CE8BD7" w14:textId="77777777" w:rsidR="00E8212F" w:rsidRDefault="00E8212F" w:rsidP="00AE080D">
      <w:pPr>
        <w:tabs>
          <w:tab w:val="left" w:pos="5378"/>
        </w:tabs>
        <w:rPr>
          <w:rFonts w:ascii="Times" w:eastAsiaTheme="minorEastAsia" w:hAnsi="Times"/>
        </w:rPr>
      </w:pPr>
    </w:p>
    <w:p w14:paraId="2E6DE972" w14:textId="089629B2" w:rsidR="00EC6646" w:rsidRDefault="00EC6646" w:rsidP="00AE080D">
      <w:pPr>
        <w:tabs>
          <w:tab w:val="left" w:pos="5378"/>
        </w:tabs>
        <w:rPr>
          <w:rFonts w:ascii="Times" w:eastAsiaTheme="minorEastAsia" w:hAnsi="Times"/>
        </w:rPr>
      </w:pPr>
      <w:r>
        <w:rPr>
          <w:rFonts w:ascii="Times" w:eastAsiaTheme="minorEastAsia" w:hAnsi="Times"/>
        </w:rPr>
        <w:t>Notice how two different portfolios have the volatility, yet one of them has a higher expected return. Naturally, it makes more sense to choose the portfolio with the higher expected return. A portfolio is inefficient when another portfolio with a better return and volatility can be created.</w:t>
      </w:r>
    </w:p>
    <w:p w14:paraId="2D65E488" w14:textId="77777777" w:rsidR="00E91C9B" w:rsidRDefault="00E91C9B" w:rsidP="00AE080D">
      <w:pPr>
        <w:tabs>
          <w:tab w:val="left" w:pos="5378"/>
        </w:tabs>
        <w:rPr>
          <w:rFonts w:ascii="Times" w:eastAsiaTheme="minorEastAsia" w:hAnsi="Times"/>
        </w:rPr>
      </w:pPr>
    </w:p>
    <w:p w14:paraId="7A6C8FF2" w14:textId="77777777" w:rsidR="0035122F" w:rsidRDefault="0035122F" w:rsidP="00AE080D">
      <w:pPr>
        <w:tabs>
          <w:tab w:val="left" w:pos="5378"/>
        </w:tabs>
        <w:rPr>
          <w:rFonts w:ascii="Times" w:eastAsiaTheme="minorEastAsia" w:hAnsi="Times"/>
        </w:rPr>
      </w:pPr>
    </w:p>
    <w:p w14:paraId="7D8ACC8F" w14:textId="77777777" w:rsidR="00C76FA6" w:rsidRDefault="00C76FA6" w:rsidP="00AE080D">
      <w:pPr>
        <w:tabs>
          <w:tab w:val="left" w:pos="5378"/>
        </w:tabs>
        <w:rPr>
          <w:rFonts w:ascii="Times" w:eastAsiaTheme="minorEastAsia" w:hAnsi="Times"/>
        </w:rPr>
      </w:pPr>
    </w:p>
    <w:p w14:paraId="38FD0D4C" w14:textId="13ED335F" w:rsidR="00E91C9B" w:rsidRDefault="00E91C9B" w:rsidP="00AE080D">
      <w:pPr>
        <w:tabs>
          <w:tab w:val="left" w:pos="5378"/>
        </w:tabs>
        <w:rPr>
          <w:rFonts w:ascii="Times" w:eastAsiaTheme="minorEastAsia" w:hAnsi="Times"/>
          <w:u w:val="single"/>
        </w:rPr>
      </w:pPr>
      <w:r>
        <w:rPr>
          <w:rFonts w:ascii="Times" w:eastAsiaTheme="minorEastAsia" w:hAnsi="Times"/>
          <w:noProof/>
        </w:rPr>
        <w:lastRenderedPageBreak/>
        <w:drawing>
          <wp:anchor distT="0" distB="0" distL="114300" distR="114300" simplePos="0" relativeHeight="251664384" behindDoc="0" locked="0" layoutInCell="1" allowOverlap="1" wp14:anchorId="674A58D7" wp14:editId="64CF2934">
            <wp:simplePos x="0" y="0"/>
            <wp:positionH relativeFrom="margin">
              <wp:align>center</wp:align>
            </wp:positionH>
            <wp:positionV relativeFrom="paragraph">
              <wp:posOffset>0</wp:posOffset>
            </wp:positionV>
            <wp:extent cx="3823335" cy="2690938"/>
            <wp:effectExtent l="0" t="0" r="12065" b="1905"/>
            <wp:wrapTopAndBottom/>
            <wp:docPr id="8" name="Picture 8" descr="../../../../../../../Desktop/Screen%20Shot%202016-10-08%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0-08%20a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3335" cy="26909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D884C7" w14:textId="466A81C9" w:rsidR="0048215F" w:rsidRDefault="0048215F" w:rsidP="00AE080D">
      <w:pPr>
        <w:tabs>
          <w:tab w:val="left" w:pos="5378"/>
        </w:tabs>
        <w:rPr>
          <w:rFonts w:ascii="Times" w:eastAsiaTheme="minorEastAsia" w:hAnsi="Times"/>
        </w:rPr>
      </w:pPr>
      <w:r>
        <w:rPr>
          <w:rFonts w:ascii="Times" w:eastAsiaTheme="minorEastAsia" w:hAnsi="Times"/>
          <w:u w:val="single"/>
        </w:rPr>
        <w:t>The Effect of Correlation</w:t>
      </w:r>
    </w:p>
    <w:p w14:paraId="7F01DE66" w14:textId="77777777" w:rsidR="0048215F" w:rsidRDefault="0048215F" w:rsidP="00AE080D">
      <w:pPr>
        <w:tabs>
          <w:tab w:val="left" w:pos="5378"/>
        </w:tabs>
        <w:rPr>
          <w:rFonts w:ascii="Times" w:eastAsiaTheme="minorEastAsia" w:hAnsi="Times"/>
        </w:rPr>
      </w:pPr>
    </w:p>
    <w:p w14:paraId="2104B287" w14:textId="77777777" w:rsidR="002D4B4C" w:rsidRDefault="002D4B4C" w:rsidP="00AE080D">
      <w:pPr>
        <w:tabs>
          <w:tab w:val="left" w:pos="5378"/>
        </w:tabs>
        <w:rPr>
          <w:rFonts w:ascii="Times" w:eastAsiaTheme="minorEastAsia" w:hAnsi="Times"/>
        </w:rPr>
      </w:pPr>
      <w:r>
        <w:rPr>
          <w:rFonts w:ascii="Times" w:eastAsiaTheme="minorEastAsia" w:hAnsi="Times"/>
        </w:rPr>
        <w:t>Correlation amongst stocks in a portfolio will not change the expected return, but it will change the volatility of the portfolio. This is demonstrated by the fact that correlation is not part of the expected return calculation, but it is part of the volatility calculation.</w:t>
      </w:r>
    </w:p>
    <w:p w14:paraId="0DF1DC0F" w14:textId="77777777" w:rsidR="002D4B4C" w:rsidRDefault="002D4B4C" w:rsidP="00AE080D">
      <w:pPr>
        <w:tabs>
          <w:tab w:val="left" w:pos="5378"/>
        </w:tabs>
        <w:rPr>
          <w:rFonts w:ascii="Times" w:eastAsiaTheme="minorEastAsia" w:hAnsi="Times"/>
        </w:rPr>
      </w:pPr>
    </w:p>
    <w:p w14:paraId="05BDDBDB" w14:textId="69AD5582" w:rsidR="0048215F" w:rsidRDefault="00211BE7" w:rsidP="00AE080D">
      <w:pPr>
        <w:tabs>
          <w:tab w:val="left" w:pos="5378"/>
        </w:tabs>
        <w:rPr>
          <w:rFonts w:ascii="Times" w:eastAsiaTheme="minorEastAsia" w:hAnsi="Times"/>
        </w:rPr>
      </w:pPr>
      <w:r>
        <w:rPr>
          <w:rFonts w:ascii="Times" w:eastAsiaTheme="minorEastAsia" w:hAnsi="Times"/>
          <w:noProof/>
        </w:rPr>
        <mc:AlternateContent>
          <mc:Choice Requires="wps">
            <w:drawing>
              <wp:anchor distT="0" distB="0" distL="114300" distR="114300" simplePos="0" relativeHeight="251666432" behindDoc="0" locked="0" layoutInCell="1" allowOverlap="1" wp14:anchorId="53557443" wp14:editId="7E51B362">
                <wp:simplePos x="0" y="0"/>
                <wp:positionH relativeFrom="column">
                  <wp:posOffset>1425380</wp:posOffset>
                </wp:positionH>
                <wp:positionV relativeFrom="paragraph">
                  <wp:posOffset>2226310</wp:posOffset>
                </wp:positionV>
                <wp:extent cx="3023870" cy="136525"/>
                <wp:effectExtent l="0" t="0" r="74930" b="92075"/>
                <wp:wrapNone/>
                <wp:docPr id="11" name="Elbow Connector 11"/>
                <wp:cNvGraphicFramePr/>
                <a:graphic xmlns:a="http://schemas.openxmlformats.org/drawingml/2006/main">
                  <a:graphicData uri="http://schemas.microsoft.com/office/word/2010/wordprocessingShape">
                    <wps:wsp>
                      <wps:cNvCnPr/>
                      <wps:spPr>
                        <a:xfrm>
                          <a:off x="0" y="0"/>
                          <a:ext cx="3023870" cy="136525"/>
                        </a:xfrm>
                        <a:prstGeom prst="bentConnector3">
                          <a:avLst>
                            <a:gd name="adj1" fmla="val 5397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E84869" id="_x0000_t34" coordsize="21600,21600" o:spt="34" o:oned="t" adj="10800" path="m0,0l@0,0@0,21600,21600,21600e" filled="f">
                <v:stroke joinstyle="miter"/>
                <v:formulas>
                  <v:f eqn="val #0"/>
                </v:formulas>
                <v:path arrowok="t" fillok="f" o:connecttype="none"/>
                <v:handles>
                  <v:h position="#0,center"/>
                </v:handles>
                <o:lock v:ext="edit" shapetype="t"/>
              </v:shapetype>
              <v:shape id="Elbow_x0020_Connector_x0020_11" o:spid="_x0000_s1026" type="#_x0000_t34" style="position:absolute;margin-left:112.25pt;margin-top:175.3pt;width:238.1pt;height:1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" adj="11659" strokecolor="black [3200]" strokeweight="1.5pt">
                <v:stroke endarrow="block"/>
              </v:shape>
            </w:pict>
          </mc:Fallback>
        </mc:AlternateContent>
      </w:r>
      <w:r>
        <w:rPr>
          <w:rFonts w:ascii="Times" w:eastAsiaTheme="minorEastAsia" w:hAnsi="Times"/>
          <w:noProof/>
        </w:rPr>
        <mc:AlternateContent>
          <mc:Choice Requires="wps">
            <w:drawing>
              <wp:anchor distT="0" distB="0" distL="114300" distR="114300" simplePos="0" relativeHeight="251667456" behindDoc="0" locked="0" layoutInCell="1" allowOverlap="1" wp14:anchorId="142A2A12" wp14:editId="39B64880">
                <wp:simplePos x="0" y="0"/>
                <wp:positionH relativeFrom="column">
                  <wp:posOffset>4620895</wp:posOffset>
                </wp:positionH>
                <wp:positionV relativeFrom="paragraph">
                  <wp:posOffset>1796415</wp:posOffset>
                </wp:positionV>
                <wp:extent cx="1371600" cy="12573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371600"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BD09C3" w14:textId="5C5B649F" w:rsidR="00577A57" w:rsidRPr="0075195D" w:rsidRDefault="00577A57">
                            <w:pPr>
                              <w:rPr>
                                <w:rFonts w:ascii="Times" w:hAnsi="Times"/>
                              </w:rPr>
                            </w:pPr>
                            <w:r w:rsidRPr="0075195D">
                              <w:rPr>
                                <w:rFonts w:ascii="Times" w:hAnsi="Times"/>
                              </w:rPr>
                              <w:t>Volatility at 40% Intel and 60% Coca-Cola reduced as correlation amongst the stocks declines.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42A2A12" id="_x0000_t202" coordsize="21600,21600" o:spt="202" path="m0,0l0,21600,21600,21600,21600,0xe">
                <v:stroke joinstyle="miter"/>
                <v:path gradientshapeok="t" o:connecttype="rect"/>
              </v:shapetype>
              <v:shape id="Text Box 12" o:spid="_x0000_s1026" type="#_x0000_t202" style="position:absolute;margin-left:363.85pt;margin-top:141.45pt;width:108pt;height:9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" filled="f" stroked="f">
                <v:textbox>
                  <w:txbxContent>
                    <w:p w14:paraId="3ABD09C3" w14:textId="5C5B649F" w:rsidR="00577A57" w:rsidRPr="0075195D" w:rsidRDefault="00577A57">
                      <w:pPr>
                        <w:rPr>
                          <w:rFonts w:ascii="Times" w:hAnsi="Times"/>
                        </w:rPr>
                      </w:pPr>
                      <w:r w:rsidRPr="0075195D">
                        <w:rPr>
                          <w:rFonts w:ascii="Times" w:hAnsi="Times"/>
                        </w:rPr>
                        <w:t>Volatility at 40% Intel and 60% Coca-Cola reduced as correlation amongst the stocks declines.</w:t>
                      </w:r>
                    </w:p>
                  </w:txbxContent>
                </v:textbox>
                <w10:wrap type="square"/>
              </v:shape>
            </w:pict>
          </mc:Fallback>
        </mc:AlternateContent>
      </w:r>
      <w:r>
        <w:rPr>
          <w:rFonts w:ascii="Times" w:eastAsiaTheme="minorEastAsia" w:hAnsi="Times"/>
          <w:noProof/>
        </w:rPr>
        <w:drawing>
          <wp:anchor distT="0" distB="0" distL="114300" distR="114300" simplePos="0" relativeHeight="251665408" behindDoc="0" locked="0" layoutInCell="1" allowOverlap="1" wp14:anchorId="3BCF430D" wp14:editId="2166481E">
            <wp:simplePos x="0" y="0"/>
            <wp:positionH relativeFrom="margin">
              <wp:posOffset>621665</wp:posOffset>
            </wp:positionH>
            <wp:positionV relativeFrom="paragraph">
              <wp:posOffset>993140</wp:posOffset>
            </wp:positionV>
            <wp:extent cx="3885565" cy="2630805"/>
            <wp:effectExtent l="0" t="0" r="635" b="10795"/>
            <wp:wrapTopAndBottom/>
            <wp:docPr id="9" name="Picture 9" descr="../../../../../../../Desktop/Screen%20Shot%202016-10-08%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0-08%20a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5565" cy="2630805"/>
                    </a:xfrm>
                    <a:prstGeom prst="rect">
                      <a:avLst/>
                    </a:prstGeom>
                    <a:noFill/>
                    <a:ln>
                      <a:noFill/>
                    </a:ln>
                  </pic:spPr>
                </pic:pic>
              </a:graphicData>
            </a:graphic>
            <wp14:sizeRelH relativeFrom="page">
              <wp14:pctWidth>0</wp14:pctWidth>
            </wp14:sizeRelH>
            <wp14:sizeRelV relativeFrom="page">
              <wp14:pctHeight>0</wp14:pctHeight>
            </wp14:sizeRelV>
          </wp:anchor>
        </w:drawing>
      </w:r>
      <w:r w:rsidR="002D4B4C">
        <w:rPr>
          <w:rFonts w:ascii="Times" w:eastAsiaTheme="minorEastAsia" w:hAnsi="Times"/>
        </w:rPr>
        <w:t>The lower the correlation, the less volatile the portfolio will be. Consider Intel and Coca-Cola. If they were perfectly negatively correlated (-1), then the stock will always move opposite. Thus, if one stock decreases in price, the other will increase in price and negate the loss/gain.</w:t>
      </w:r>
      <w:r w:rsidR="004757E6">
        <w:rPr>
          <w:rFonts w:ascii="Times" w:eastAsiaTheme="minorEastAsia" w:hAnsi="Times"/>
        </w:rPr>
        <w:t xml:space="preserve"> Likewise, a perfectly correlated set of stocks (+1) will have the greatest volatility.</w:t>
      </w:r>
      <w:r w:rsidR="007C2E30">
        <w:rPr>
          <w:rFonts w:ascii="Times" w:eastAsiaTheme="minorEastAsia" w:hAnsi="Times"/>
        </w:rPr>
        <w:t xml:space="preserve"> The following shows how portfolios of the same weight but different correlations between stocks will change volatility:</w:t>
      </w:r>
    </w:p>
    <w:p w14:paraId="3B566613" w14:textId="79149AE4" w:rsidR="007C2E30" w:rsidRDefault="007C2E30" w:rsidP="00531F58">
      <w:pPr>
        <w:tabs>
          <w:tab w:val="left" w:pos="985"/>
        </w:tabs>
        <w:rPr>
          <w:rFonts w:ascii="Times" w:eastAsiaTheme="minorEastAsia" w:hAnsi="Times"/>
        </w:rPr>
      </w:pPr>
    </w:p>
    <w:p w14:paraId="26870FD8" w14:textId="77777777" w:rsidR="00C26C14" w:rsidRDefault="00C26C14" w:rsidP="00531F58">
      <w:pPr>
        <w:tabs>
          <w:tab w:val="left" w:pos="985"/>
        </w:tabs>
        <w:rPr>
          <w:rFonts w:ascii="Times" w:eastAsiaTheme="minorEastAsia" w:hAnsi="Times"/>
        </w:rPr>
      </w:pPr>
    </w:p>
    <w:p w14:paraId="2677A46B" w14:textId="77777777" w:rsidR="00C26C14" w:rsidRDefault="00C26C14" w:rsidP="00531F58">
      <w:pPr>
        <w:tabs>
          <w:tab w:val="left" w:pos="985"/>
        </w:tabs>
        <w:rPr>
          <w:rFonts w:ascii="Times" w:eastAsiaTheme="minorEastAsia" w:hAnsi="Times"/>
        </w:rPr>
      </w:pPr>
    </w:p>
    <w:p w14:paraId="3FCBBAEB" w14:textId="05CE9EB8" w:rsidR="00531F58" w:rsidRDefault="00531F58" w:rsidP="00531F58">
      <w:pPr>
        <w:tabs>
          <w:tab w:val="left" w:pos="985"/>
        </w:tabs>
        <w:rPr>
          <w:rFonts w:ascii="Times" w:eastAsiaTheme="minorEastAsia" w:hAnsi="Times"/>
        </w:rPr>
      </w:pPr>
      <w:r>
        <w:rPr>
          <w:rFonts w:ascii="Times" w:eastAsiaTheme="minorEastAsia" w:hAnsi="Times"/>
          <w:u w:val="single"/>
        </w:rPr>
        <w:lastRenderedPageBreak/>
        <w:t>Short Sales</w:t>
      </w:r>
    </w:p>
    <w:p w14:paraId="62ABA80C" w14:textId="77777777" w:rsidR="00531F58" w:rsidRDefault="00531F58" w:rsidP="00531F58">
      <w:pPr>
        <w:tabs>
          <w:tab w:val="left" w:pos="985"/>
        </w:tabs>
        <w:rPr>
          <w:rFonts w:ascii="Times" w:eastAsiaTheme="minorEastAsia" w:hAnsi="Times"/>
        </w:rPr>
      </w:pPr>
    </w:p>
    <w:p w14:paraId="6E5ABED4" w14:textId="7C254B90" w:rsidR="00531F58" w:rsidRDefault="00CD4194" w:rsidP="00531F58">
      <w:pPr>
        <w:tabs>
          <w:tab w:val="left" w:pos="985"/>
        </w:tabs>
        <w:rPr>
          <w:rFonts w:ascii="Times" w:eastAsiaTheme="minorEastAsia" w:hAnsi="Times"/>
        </w:rPr>
      </w:pPr>
      <w:r>
        <w:rPr>
          <w:rFonts w:ascii="Times" w:eastAsiaTheme="minorEastAsia" w:hAnsi="Times"/>
        </w:rPr>
        <w:t xml:space="preserve">So far we have only mentioned portfolios in which we invest a positive amount in </w:t>
      </w:r>
      <w:r w:rsidR="004F686D">
        <w:rPr>
          <w:rFonts w:ascii="Times" w:eastAsiaTheme="minorEastAsia" w:hAnsi="Times"/>
        </w:rPr>
        <w:t xml:space="preserve">stocks; this is called the </w:t>
      </w:r>
      <w:r w:rsidR="004F686D">
        <w:rPr>
          <w:rFonts w:ascii="Times" w:eastAsiaTheme="minorEastAsia" w:hAnsi="Times"/>
          <w:u w:val="single"/>
        </w:rPr>
        <w:t>long position</w:t>
      </w:r>
      <w:r w:rsidR="004F686D">
        <w:rPr>
          <w:rFonts w:ascii="Times" w:eastAsiaTheme="minorEastAsia" w:hAnsi="Times"/>
        </w:rPr>
        <w:t>.</w:t>
      </w:r>
      <w:r w:rsidR="00AE2B07">
        <w:rPr>
          <w:rFonts w:ascii="Times" w:eastAsiaTheme="minorEastAsia" w:hAnsi="Times"/>
        </w:rPr>
        <w:t xml:space="preserve"> It is also possible to invest a negative amount by selling a stock that was borrowed and buying the stock back later at a lower price and returning the stock (having made a profit by selling higher and buying back at a lower price). This is done through </w:t>
      </w:r>
      <w:r w:rsidR="00AE2B07">
        <w:rPr>
          <w:rFonts w:ascii="Times" w:eastAsiaTheme="minorEastAsia" w:hAnsi="Times"/>
          <w:u w:val="single"/>
        </w:rPr>
        <w:t>short sale</w:t>
      </w:r>
      <w:r w:rsidR="00AE2B07">
        <w:rPr>
          <w:rFonts w:ascii="Times" w:eastAsiaTheme="minorEastAsia" w:hAnsi="Times"/>
        </w:rPr>
        <w:t xml:space="preserve"> and is called the </w:t>
      </w:r>
      <w:r w:rsidR="00AE2B07">
        <w:rPr>
          <w:rFonts w:ascii="Times" w:eastAsiaTheme="minorEastAsia" w:hAnsi="Times"/>
          <w:u w:val="single"/>
        </w:rPr>
        <w:t>short position</w:t>
      </w:r>
      <w:r w:rsidR="00AE2B07">
        <w:rPr>
          <w:rFonts w:ascii="Times" w:eastAsiaTheme="minorEastAsia" w:hAnsi="Times"/>
        </w:rPr>
        <w:t>.</w:t>
      </w:r>
    </w:p>
    <w:p w14:paraId="2B4C912F" w14:textId="77777777" w:rsidR="002A718E" w:rsidRDefault="002A718E" w:rsidP="00531F58">
      <w:pPr>
        <w:tabs>
          <w:tab w:val="left" w:pos="985"/>
        </w:tabs>
        <w:rPr>
          <w:rFonts w:ascii="Times" w:eastAsiaTheme="minorEastAsia" w:hAnsi="Times"/>
        </w:rPr>
      </w:pPr>
    </w:p>
    <w:p w14:paraId="336A8208" w14:textId="76CF50E8" w:rsidR="002A718E" w:rsidRDefault="002A718E" w:rsidP="00531F58">
      <w:pPr>
        <w:tabs>
          <w:tab w:val="left" w:pos="985"/>
        </w:tabs>
        <w:rPr>
          <w:rFonts w:ascii="Times" w:eastAsiaTheme="minorEastAsia" w:hAnsi="Times"/>
        </w:rPr>
      </w:pPr>
      <w:r>
        <w:rPr>
          <w:rFonts w:ascii="Times" w:eastAsiaTheme="minorEastAsia" w:hAnsi="Times"/>
        </w:rPr>
        <w:t>Returning to the Coca-Cola and Intel example, say you short $10,000 worth of Coca-Cola stocks and invest $20,000 plus the $10,000 from the short sale (in total $30,000) into Intel:</w:t>
      </w:r>
    </w:p>
    <w:p w14:paraId="0E448C84" w14:textId="77777777" w:rsidR="002A718E" w:rsidRDefault="002A718E" w:rsidP="00531F58">
      <w:pPr>
        <w:tabs>
          <w:tab w:val="left" w:pos="985"/>
        </w:tabs>
        <w:rPr>
          <w:rFonts w:ascii="Times" w:eastAsiaTheme="minorEastAsia" w:hAnsi="Times"/>
        </w:rPr>
      </w:pPr>
    </w:p>
    <w:p w14:paraId="0A5FD3E3" w14:textId="2ABEA326" w:rsidR="002A718E" w:rsidRDefault="00D303D5" w:rsidP="00531F58">
      <w:pPr>
        <w:tabs>
          <w:tab w:val="left" w:pos="985"/>
        </w:tabs>
        <w:rPr>
          <w:rFonts w:ascii="Times" w:eastAsiaTheme="minorEastAsia" w:hAnsi="Times"/>
        </w:rPr>
      </w:pPr>
      <w:r>
        <w:rPr>
          <w:rFonts w:ascii="Times" w:eastAsiaTheme="minorEastAsia" w:hAnsi="Times"/>
        </w:rPr>
        <w:t>Weight of</w:t>
      </w:r>
      <w:r w:rsidR="008308C3">
        <w:rPr>
          <w:rFonts w:ascii="Times" w:eastAsiaTheme="minorEastAsia" w:hAnsi="Times"/>
        </w:rPr>
        <w:t xml:space="preserve"> Intel</w:t>
      </w:r>
      <w:r w:rsidR="0034216B">
        <w:rPr>
          <w:rFonts w:ascii="Times" w:eastAsiaTheme="minorEastAsia" w:hAnsi="Times"/>
        </w:rPr>
        <w:tab/>
      </w:r>
      <w:r w:rsidR="008308C3">
        <w:rPr>
          <w:rFonts w:ascii="Times" w:eastAsiaTheme="minorEastAsia" w:hAnsi="Times"/>
        </w:rPr>
        <w:t xml:space="preserve"> = </w:t>
      </w:r>
      <w:r w:rsidR="0034216B">
        <w:rPr>
          <w:rFonts w:ascii="Times" w:eastAsiaTheme="minorEastAsia" w:hAnsi="Times"/>
        </w:rPr>
        <w:t xml:space="preserve">30,000 / 20,000 </w:t>
      </w:r>
      <w:r w:rsidR="0034216B">
        <w:rPr>
          <w:rFonts w:ascii="Times" w:eastAsiaTheme="minorEastAsia" w:hAnsi="Times"/>
        </w:rPr>
        <w:tab/>
        <w:t>= 1.5</w:t>
      </w:r>
    </w:p>
    <w:p w14:paraId="4640898D" w14:textId="19E2A423" w:rsidR="0034216B" w:rsidRDefault="0034216B" w:rsidP="00531F58">
      <w:pPr>
        <w:tabs>
          <w:tab w:val="left" w:pos="985"/>
        </w:tabs>
        <w:rPr>
          <w:rFonts w:ascii="Times" w:eastAsiaTheme="minorEastAsia" w:hAnsi="Times"/>
        </w:rPr>
      </w:pPr>
      <w:r>
        <w:rPr>
          <w:rFonts w:ascii="Times" w:eastAsiaTheme="minorEastAsia" w:hAnsi="Times"/>
        </w:rPr>
        <w:t xml:space="preserve">Weight of Coca-Cola </w:t>
      </w:r>
      <w:r>
        <w:rPr>
          <w:rFonts w:ascii="Times" w:eastAsiaTheme="minorEastAsia" w:hAnsi="Times"/>
        </w:rPr>
        <w:tab/>
        <w:t xml:space="preserve"> = -10,000 / 20,000</w:t>
      </w:r>
      <w:r>
        <w:rPr>
          <w:rFonts w:ascii="Times" w:eastAsiaTheme="minorEastAsia" w:hAnsi="Times"/>
        </w:rPr>
        <w:tab/>
        <w:t>= -0.5</w:t>
      </w:r>
    </w:p>
    <w:p w14:paraId="6E85B0F5" w14:textId="26BF9361" w:rsidR="0034216B" w:rsidRDefault="0034216B" w:rsidP="00531F58">
      <w:pPr>
        <w:tabs>
          <w:tab w:val="left" w:pos="985"/>
        </w:tabs>
        <w:rPr>
          <w:rFonts w:ascii="Times" w:eastAsiaTheme="minorEastAsia" w:hAnsi="Times"/>
        </w:rPr>
      </w:pPr>
      <w:r>
        <w:rPr>
          <w:rFonts w:ascii="Times" w:eastAsiaTheme="minorEastAsia" w:hAnsi="Times"/>
        </w:rPr>
        <w:t>Note that the total weight adds up to 1.</w:t>
      </w:r>
    </w:p>
    <w:p w14:paraId="73480E36" w14:textId="77777777" w:rsidR="00E14FD2" w:rsidRDefault="00E14FD2" w:rsidP="00531F58">
      <w:pPr>
        <w:tabs>
          <w:tab w:val="left" w:pos="985"/>
        </w:tabs>
        <w:rPr>
          <w:rFonts w:ascii="Times" w:eastAsiaTheme="minorEastAsia" w:hAnsi="Times"/>
        </w:rPr>
      </w:pPr>
    </w:p>
    <w:p w14:paraId="0BC99336" w14:textId="538ADD80" w:rsidR="00211BE7" w:rsidRDefault="00211BE7" w:rsidP="00531F58">
      <w:pPr>
        <w:tabs>
          <w:tab w:val="left" w:pos="985"/>
        </w:tabs>
        <w:rPr>
          <w:rFonts w:ascii="Times" w:eastAsiaTheme="minorEastAsia" w:hAnsi="Times"/>
        </w:rPr>
      </w:pPr>
      <m:oMathPara>
        <m:oMath>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P</m:t>
                  </m:r>
                </m:sub>
              </m:sSub>
            </m:e>
          </m:d>
          <m:r>
            <w:rPr>
              <w:rFonts w:ascii="Cambria Math" w:hAnsi="Cambria Math"/>
            </w:rPr>
            <m:t>=</m:t>
          </m:r>
          <m:d>
            <m:dPr>
              <m:ctrlPr>
                <w:rPr>
                  <w:rFonts w:ascii="Cambria Math" w:hAnsi="Cambria Math"/>
                  <w:i/>
                </w:rPr>
              </m:ctrlPr>
            </m:dPr>
            <m:e>
              <m:r>
                <w:rPr>
                  <w:rFonts w:ascii="Cambria Math" w:hAnsi="Cambria Math"/>
                </w:rPr>
                <m:t>1.5</m:t>
              </m:r>
            </m:e>
          </m:d>
          <m:d>
            <m:dPr>
              <m:ctrlPr>
                <w:rPr>
                  <w:rFonts w:ascii="Cambria Math" w:hAnsi="Cambria Math"/>
                  <w:i/>
                </w:rPr>
              </m:ctrlPr>
            </m:dPr>
            <m:e>
              <m:r>
                <w:rPr>
                  <w:rFonts w:ascii="Cambria Math" w:hAnsi="Cambria Math"/>
                </w:rPr>
                <m:t>0.26</m:t>
              </m:r>
            </m:e>
          </m:d>
          <m:r>
            <w:rPr>
              <w:rFonts w:ascii="Cambria Math" w:hAnsi="Cambria Math"/>
            </w:rPr>
            <m:t>+</m:t>
          </m:r>
          <m:d>
            <m:dPr>
              <m:ctrlPr>
                <w:rPr>
                  <w:rFonts w:ascii="Cambria Math" w:hAnsi="Cambria Math"/>
                  <w:i/>
                </w:rPr>
              </m:ctrlPr>
            </m:dPr>
            <m:e>
              <m:r>
                <w:rPr>
                  <w:rFonts w:ascii="Cambria Math" w:hAnsi="Cambria Math"/>
                </w:rPr>
                <m:t>-0.5</m:t>
              </m:r>
            </m:e>
          </m:d>
          <m:d>
            <m:dPr>
              <m:ctrlPr>
                <w:rPr>
                  <w:rFonts w:ascii="Cambria Math" w:hAnsi="Cambria Math"/>
                  <w:i/>
                </w:rPr>
              </m:ctrlPr>
            </m:dPr>
            <m:e>
              <m:r>
                <w:rPr>
                  <w:rFonts w:ascii="Cambria Math" w:hAnsi="Cambria Math"/>
                </w:rPr>
                <m:t>0.06</m:t>
              </m:r>
            </m:e>
          </m:d>
          <m:r>
            <w:rPr>
              <w:rFonts w:ascii="Cambria Math" w:hAnsi="Cambria Math"/>
            </w:rPr>
            <m:t>= 0.36</m:t>
          </m:r>
        </m:oMath>
      </m:oMathPara>
    </w:p>
    <w:p w14:paraId="2E5630E5" w14:textId="77777777" w:rsidR="00E14FD2" w:rsidRDefault="00E14FD2" w:rsidP="00531F58">
      <w:pPr>
        <w:tabs>
          <w:tab w:val="left" w:pos="985"/>
        </w:tabs>
        <w:rPr>
          <w:rFonts w:ascii="Times" w:eastAsiaTheme="minorEastAsia" w:hAnsi="Times"/>
        </w:rPr>
      </w:pPr>
    </w:p>
    <w:p w14:paraId="6148E4C0" w14:textId="2254178E" w:rsidR="008655E4" w:rsidRDefault="008655E4" w:rsidP="00531F58">
      <w:pPr>
        <w:tabs>
          <w:tab w:val="left" w:pos="985"/>
        </w:tabs>
        <w:rPr>
          <w:rFonts w:ascii="Times" w:eastAsiaTheme="minorEastAsia" w:hAnsi="Times"/>
        </w:rPr>
      </w:pPr>
      <m:oMathPara>
        <m:oMath>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(1.5)</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(0.5)</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(-0.5)</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(0.25)</m:t>
                  </m:r>
                </m:e>
                <m:sup>
                  <m:r>
                    <w:rPr>
                      <w:rFonts w:ascii="Cambria Math" w:eastAsiaTheme="minorEastAsia" w:hAnsi="Cambria Math"/>
                    </w:rPr>
                    <m:t>2</m:t>
                  </m:r>
                </m:sup>
              </m:sSup>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1.5</m:t>
                  </m:r>
                </m:e>
              </m:d>
              <m:d>
                <m:dPr>
                  <m:ctrlPr>
                    <w:rPr>
                      <w:rFonts w:ascii="Cambria Math" w:eastAsiaTheme="minorEastAsia" w:hAnsi="Cambria Math"/>
                      <w:i/>
                    </w:rPr>
                  </m:ctrlPr>
                </m:dPr>
                <m:e>
                  <m:r>
                    <w:rPr>
                      <w:rFonts w:ascii="Cambria Math" w:eastAsiaTheme="minorEastAsia" w:hAnsi="Cambria Math"/>
                    </w:rPr>
                    <m:t>-0.5</m:t>
                  </m:r>
                </m:e>
              </m:d>
              <m:d>
                <m:dPr>
                  <m:ctrlPr>
                    <w:rPr>
                      <w:rFonts w:ascii="Cambria Math" w:eastAsiaTheme="minorEastAsia" w:hAnsi="Cambria Math"/>
                      <w:i/>
                    </w:rPr>
                  </m:ctrlPr>
                </m:dPr>
                <m:e>
                  <m:r>
                    <w:rPr>
                      <w:rFonts w:ascii="Cambria Math" w:eastAsiaTheme="minorEastAsia" w:hAnsi="Cambria Math"/>
                    </w:rPr>
                    <m:t>0</m:t>
                  </m:r>
                </m:e>
              </m:d>
              <m:d>
                <m:dPr>
                  <m:ctrlPr>
                    <w:rPr>
                      <w:rFonts w:ascii="Cambria Math" w:eastAsiaTheme="minorEastAsia" w:hAnsi="Cambria Math"/>
                      <w:i/>
                    </w:rPr>
                  </m:ctrlPr>
                </m:dPr>
                <m:e>
                  <m:r>
                    <w:rPr>
                      <w:rFonts w:ascii="Cambria Math" w:eastAsiaTheme="minorEastAsia" w:hAnsi="Cambria Math"/>
                    </w:rPr>
                    <m:t>0.5</m:t>
                  </m:r>
                </m:e>
              </m:d>
              <m:d>
                <m:dPr>
                  <m:ctrlPr>
                    <w:rPr>
                      <w:rFonts w:ascii="Cambria Math" w:eastAsiaTheme="minorEastAsia" w:hAnsi="Cambria Math"/>
                      <w:i/>
                    </w:rPr>
                  </m:ctrlPr>
                </m:dPr>
                <m:e>
                  <m:r>
                    <w:rPr>
                      <w:rFonts w:ascii="Cambria Math" w:eastAsiaTheme="minorEastAsia" w:hAnsi="Cambria Math"/>
                    </w:rPr>
                    <m:t>0.25</m:t>
                  </m:r>
                </m:e>
              </m:d>
            </m:e>
          </m:rad>
          <m:r>
            <w:rPr>
              <w:rFonts w:ascii="Cambria Math" w:eastAsiaTheme="minorEastAsia" w:hAnsi="Cambria Math"/>
            </w:rPr>
            <m:t xml:space="preserve"> = 0.76</m:t>
          </m:r>
        </m:oMath>
      </m:oMathPara>
    </w:p>
    <w:p w14:paraId="2F50D380" w14:textId="77777777" w:rsidR="008655E4" w:rsidRPr="008655E4" w:rsidRDefault="008655E4" w:rsidP="008655E4">
      <w:pPr>
        <w:rPr>
          <w:rFonts w:ascii="Times" w:eastAsiaTheme="minorEastAsia" w:hAnsi="Times"/>
        </w:rPr>
      </w:pPr>
    </w:p>
    <w:p w14:paraId="4A95C7D0" w14:textId="77777777" w:rsidR="00ED083A" w:rsidRDefault="00ED083A" w:rsidP="008655E4">
      <w:pPr>
        <w:tabs>
          <w:tab w:val="left" w:pos="3138"/>
        </w:tabs>
        <w:rPr>
          <w:rFonts w:ascii="Times" w:eastAsiaTheme="minorEastAsia" w:hAnsi="Times"/>
        </w:rPr>
      </w:pPr>
    </w:p>
    <w:p w14:paraId="0F1858C3" w14:textId="6F1F4AEE" w:rsidR="00ED083A" w:rsidRDefault="00264E91" w:rsidP="008655E4">
      <w:pPr>
        <w:tabs>
          <w:tab w:val="left" w:pos="3138"/>
        </w:tabs>
        <w:rPr>
          <w:rFonts w:ascii="Times" w:eastAsiaTheme="minorEastAsia" w:hAnsi="Times"/>
        </w:rPr>
      </w:pPr>
      <w:r>
        <w:rPr>
          <w:rFonts w:ascii="Times" w:eastAsiaTheme="minorEastAsia" w:hAnsi="Times"/>
        </w:rPr>
        <w:t>Note that the expected return is higher than the long-position, yet the volatility is higher. The same possibility of inefficient portfolios exists:</w:t>
      </w:r>
    </w:p>
    <w:p w14:paraId="1E8A7A88" w14:textId="77777777" w:rsidR="008655E4" w:rsidRDefault="008655E4" w:rsidP="00ED083A">
      <w:pPr>
        <w:rPr>
          <w:rFonts w:ascii="Times" w:eastAsiaTheme="minorEastAsia" w:hAnsi="Times"/>
        </w:rPr>
      </w:pPr>
    </w:p>
    <w:p w14:paraId="418B86CD" w14:textId="4ABFAC42" w:rsidR="00755DCA" w:rsidRDefault="006E34BF" w:rsidP="006E34BF">
      <w:pPr>
        <w:ind w:left="1440"/>
        <w:rPr>
          <w:rFonts w:ascii="Times" w:eastAsiaTheme="minorEastAsia" w:hAnsi="Times"/>
        </w:rPr>
      </w:pPr>
      <w:r>
        <w:rPr>
          <w:rFonts w:ascii="Times" w:eastAsiaTheme="minorEastAsia" w:hAnsi="Times"/>
          <w:noProof/>
        </w:rPr>
        <w:drawing>
          <wp:anchor distT="0" distB="0" distL="114300" distR="114300" simplePos="0" relativeHeight="251668480" behindDoc="0" locked="0" layoutInCell="1" allowOverlap="1" wp14:anchorId="2D61E03A" wp14:editId="75A514AC">
            <wp:simplePos x="0" y="0"/>
            <wp:positionH relativeFrom="margin">
              <wp:align>center</wp:align>
            </wp:positionH>
            <wp:positionV relativeFrom="paragraph">
              <wp:posOffset>5080</wp:posOffset>
            </wp:positionV>
            <wp:extent cx="3823335" cy="2711568"/>
            <wp:effectExtent l="0" t="0" r="12065" b="6350"/>
            <wp:wrapTopAndBottom/>
            <wp:docPr id="13" name="Picture 13" descr="../../../../../../../Desktop/Screen%20Shot%202016-10-08%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0-08%20a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3335" cy="27115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469CE" w14:textId="07757E31" w:rsidR="00ED083A" w:rsidRDefault="00D04CAD" w:rsidP="00755DCA">
      <w:pPr>
        <w:tabs>
          <w:tab w:val="left" w:pos="5605"/>
        </w:tabs>
        <w:rPr>
          <w:rFonts w:ascii="Times" w:eastAsiaTheme="minorEastAsia" w:hAnsi="Times"/>
        </w:rPr>
      </w:pPr>
      <w:r>
        <w:rPr>
          <w:rFonts w:ascii="Times" w:eastAsiaTheme="minorEastAsia" w:hAnsi="Times"/>
          <w:u w:val="single"/>
        </w:rPr>
        <w:t>Efficient Portfolios with Many Stocks</w:t>
      </w:r>
    </w:p>
    <w:p w14:paraId="4176C5E3" w14:textId="77777777" w:rsidR="00D04CAD" w:rsidRDefault="00D04CAD" w:rsidP="00755DCA">
      <w:pPr>
        <w:tabs>
          <w:tab w:val="left" w:pos="5605"/>
        </w:tabs>
        <w:rPr>
          <w:rFonts w:ascii="Times" w:eastAsiaTheme="minorEastAsia" w:hAnsi="Times"/>
        </w:rPr>
      </w:pPr>
    </w:p>
    <w:p w14:paraId="04927620" w14:textId="2B625A04" w:rsidR="00D04CAD" w:rsidRDefault="00965779" w:rsidP="00755DCA">
      <w:pPr>
        <w:tabs>
          <w:tab w:val="left" w:pos="5605"/>
        </w:tabs>
        <w:rPr>
          <w:rFonts w:ascii="Times" w:eastAsiaTheme="minorEastAsia" w:hAnsi="Times"/>
        </w:rPr>
      </w:pPr>
      <w:r>
        <w:rPr>
          <w:rFonts w:ascii="Times" w:eastAsiaTheme="minorEastAsia" w:hAnsi="Times"/>
        </w:rPr>
        <w:t>Adding</w:t>
      </w:r>
      <w:r w:rsidR="0051519F">
        <w:rPr>
          <w:rFonts w:ascii="Times" w:eastAsiaTheme="minorEastAsia" w:hAnsi="Times"/>
        </w:rPr>
        <w:t xml:space="preserve"> additional stocks to portfolios will diversify the portfolio and decrease volatility. By combining more stocks an entire region of risk and return possibilities is opened up that is not available prior. The efficient frontier improves.</w:t>
      </w:r>
    </w:p>
    <w:p w14:paraId="0CDF5CC1" w14:textId="77777777" w:rsidR="001A402F" w:rsidRDefault="001A402F" w:rsidP="00755DCA">
      <w:pPr>
        <w:tabs>
          <w:tab w:val="left" w:pos="5605"/>
        </w:tabs>
        <w:rPr>
          <w:rFonts w:ascii="Times" w:eastAsiaTheme="minorEastAsia" w:hAnsi="Times"/>
        </w:rPr>
      </w:pPr>
    </w:p>
    <w:p w14:paraId="6FF6170D" w14:textId="77777777" w:rsidR="001A402F" w:rsidRDefault="001A402F" w:rsidP="00755DCA">
      <w:pPr>
        <w:tabs>
          <w:tab w:val="left" w:pos="5605"/>
        </w:tabs>
        <w:rPr>
          <w:rFonts w:ascii="Times" w:eastAsiaTheme="minorEastAsia" w:hAnsi="Times"/>
        </w:rPr>
      </w:pPr>
    </w:p>
    <w:p w14:paraId="4EDF3DBD" w14:textId="65506AC7" w:rsidR="001A402F" w:rsidRDefault="001A402F" w:rsidP="00755DCA">
      <w:pPr>
        <w:tabs>
          <w:tab w:val="left" w:pos="5605"/>
        </w:tabs>
        <w:rPr>
          <w:rFonts w:ascii="Times" w:eastAsiaTheme="minorEastAsia" w:hAnsi="Times"/>
        </w:rPr>
      </w:pPr>
      <w:r>
        <w:rPr>
          <w:rFonts w:ascii="Times" w:eastAsiaTheme="minorEastAsia" w:hAnsi="Times"/>
          <w:b/>
        </w:rPr>
        <w:lastRenderedPageBreak/>
        <w:t>Risk-Free Saving and Borrowing</w:t>
      </w:r>
    </w:p>
    <w:p w14:paraId="4CA88DC3" w14:textId="77777777" w:rsidR="00BE15F7" w:rsidRDefault="00BE15F7" w:rsidP="00755DCA">
      <w:pPr>
        <w:tabs>
          <w:tab w:val="left" w:pos="5605"/>
        </w:tabs>
        <w:rPr>
          <w:rFonts w:ascii="Times" w:eastAsiaTheme="minorEastAsia" w:hAnsi="Times"/>
        </w:rPr>
      </w:pPr>
    </w:p>
    <w:p w14:paraId="795346CE" w14:textId="5FD5D4A2" w:rsidR="00BE15F7" w:rsidRDefault="00F71AA5" w:rsidP="00755DCA">
      <w:pPr>
        <w:tabs>
          <w:tab w:val="left" w:pos="5605"/>
        </w:tabs>
        <w:rPr>
          <w:rFonts w:ascii="Times" w:eastAsiaTheme="minorEastAsia" w:hAnsi="Times"/>
        </w:rPr>
      </w:pPr>
      <w:r>
        <w:rPr>
          <w:rFonts w:ascii="Times" w:eastAsiaTheme="minorEastAsia" w:hAnsi="Times"/>
        </w:rPr>
        <w:t>So far we have considered the returns and risks of individual stocks and how those possibilities change by combining stocks into a portfolio. When we include all risky investments is a portfolio we diversify the risk by creating an efficient frontier and achieving maximum diversification.</w:t>
      </w:r>
    </w:p>
    <w:p w14:paraId="1C6830C6" w14:textId="77777777" w:rsidR="00E62675" w:rsidRDefault="00E62675" w:rsidP="00755DCA">
      <w:pPr>
        <w:tabs>
          <w:tab w:val="left" w:pos="5605"/>
        </w:tabs>
        <w:rPr>
          <w:rFonts w:ascii="Times" w:eastAsiaTheme="minorEastAsia" w:hAnsi="Times"/>
        </w:rPr>
      </w:pPr>
    </w:p>
    <w:p w14:paraId="6423DD91" w14:textId="09F347E2" w:rsidR="00E62675" w:rsidRDefault="00E62675" w:rsidP="00755DCA">
      <w:pPr>
        <w:tabs>
          <w:tab w:val="left" w:pos="5605"/>
        </w:tabs>
        <w:rPr>
          <w:rFonts w:ascii="Times" w:eastAsiaTheme="minorEastAsia" w:hAnsi="Times"/>
        </w:rPr>
      </w:pPr>
      <w:r>
        <w:rPr>
          <w:rFonts w:ascii="Times" w:eastAsiaTheme="minorEastAsia" w:hAnsi="Times"/>
        </w:rPr>
        <w:t>There is another way to reduce risk other than diversification and that is keeping money in a risk-free investment like a treasury bill.</w:t>
      </w:r>
      <w:r w:rsidR="00020B30">
        <w:rPr>
          <w:rFonts w:ascii="Times" w:eastAsiaTheme="minorEastAsia" w:hAnsi="Times"/>
        </w:rPr>
        <w:t xml:space="preserve"> </w:t>
      </w:r>
      <w:r w:rsidR="00FA32A1">
        <w:rPr>
          <w:rFonts w:ascii="Times" w:eastAsiaTheme="minorEastAsia" w:hAnsi="Times"/>
        </w:rPr>
        <w:t xml:space="preserve">Conversely, an investor might choose to borrow money and invest it. Choosing the amount to invest in risky and riskless securities allows us to determine the </w:t>
      </w:r>
      <w:r w:rsidR="00FA32A1">
        <w:rPr>
          <w:rFonts w:ascii="Times" w:eastAsiaTheme="minorEastAsia" w:hAnsi="Times"/>
          <w:u w:val="single"/>
        </w:rPr>
        <w:t>optimal portfolio</w:t>
      </w:r>
      <w:r w:rsidR="00FA32A1">
        <w:rPr>
          <w:rFonts w:ascii="Times" w:eastAsiaTheme="minorEastAsia" w:hAnsi="Times"/>
        </w:rPr>
        <w:t>.</w:t>
      </w:r>
    </w:p>
    <w:p w14:paraId="74850053" w14:textId="77777777" w:rsidR="00D5408C" w:rsidRDefault="00D5408C" w:rsidP="00755DCA">
      <w:pPr>
        <w:tabs>
          <w:tab w:val="left" w:pos="5605"/>
        </w:tabs>
        <w:rPr>
          <w:rFonts w:ascii="Times" w:eastAsiaTheme="minorEastAsia" w:hAnsi="Times"/>
        </w:rPr>
      </w:pPr>
    </w:p>
    <w:p w14:paraId="2D6A7620" w14:textId="68427AC5" w:rsidR="00D5408C" w:rsidRDefault="00D5408C" w:rsidP="00755DCA">
      <w:pPr>
        <w:tabs>
          <w:tab w:val="left" w:pos="5605"/>
        </w:tabs>
        <w:rPr>
          <w:rFonts w:ascii="Times" w:eastAsiaTheme="minorEastAsia" w:hAnsi="Times"/>
        </w:rPr>
      </w:pPr>
      <w:r>
        <w:rPr>
          <w:rFonts w:ascii="Times" w:eastAsiaTheme="minorEastAsia" w:hAnsi="Times"/>
          <w:u w:val="single"/>
        </w:rPr>
        <w:t>Investing in Risk-Free Securities</w:t>
      </w:r>
    </w:p>
    <w:p w14:paraId="596CCCE7" w14:textId="77777777" w:rsidR="00D5408C" w:rsidRDefault="00D5408C" w:rsidP="00755DCA">
      <w:pPr>
        <w:tabs>
          <w:tab w:val="left" w:pos="5605"/>
        </w:tabs>
        <w:rPr>
          <w:rFonts w:ascii="Times" w:eastAsiaTheme="minorEastAsia" w:hAnsi="Times"/>
        </w:rPr>
      </w:pPr>
    </w:p>
    <w:p w14:paraId="355C542A" w14:textId="3C7B7973" w:rsidR="0005408D" w:rsidRDefault="007964D6" w:rsidP="00755DCA">
      <w:pPr>
        <w:tabs>
          <w:tab w:val="left" w:pos="5605"/>
        </w:tabs>
        <w:rPr>
          <w:rFonts w:ascii="Times" w:eastAsiaTheme="minorEastAsia" w:hAnsi="Times"/>
        </w:rPr>
      </w:pPr>
      <w:r>
        <w:rPr>
          <w:rFonts w:ascii="Times" w:eastAsiaTheme="minorEastAsia" w:hAnsi="Times"/>
        </w:rPr>
        <w:t>Consider an arbitrary risky portfolio and determine the expected return and volatility of it. Assume you put a fraction of your total money (x) into a portfolio and the remainder in a risk-free investment, namely Treasury Bills, with a yield of r</w:t>
      </w:r>
      <w:r>
        <w:rPr>
          <w:rFonts w:ascii="Times" w:eastAsiaTheme="minorEastAsia" w:hAnsi="Times"/>
          <w:vertAlign w:val="subscript"/>
        </w:rPr>
        <w:t>f</w:t>
      </w:r>
      <w:r>
        <w:rPr>
          <w:rFonts w:ascii="Times" w:eastAsiaTheme="minorEastAsia" w:hAnsi="Times"/>
        </w:rPr>
        <w:t xml:space="preserve"> (1 – x).</w:t>
      </w:r>
      <w:r w:rsidR="00AB34BF">
        <w:rPr>
          <w:rFonts w:ascii="Times" w:eastAsiaTheme="minorEastAsia" w:hAnsi="Times"/>
        </w:rPr>
        <w:t xml:space="preserve"> The expected return is:</w:t>
      </w:r>
    </w:p>
    <w:p w14:paraId="441388FF" w14:textId="77777777" w:rsidR="00AB34BF" w:rsidRDefault="00AB34BF" w:rsidP="00755DCA">
      <w:pPr>
        <w:tabs>
          <w:tab w:val="left" w:pos="5605"/>
        </w:tabs>
        <w:rPr>
          <w:rFonts w:ascii="Times" w:eastAsiaTheme="minorEastAsia" w:hAnsi="Times"/>
        </w:rPr>
      </w:pPr>
    </w:p>
    <w:p w14:paraId="67EF104F" w14:textId="4F04CF07" w:rsidR="00C400DE" w:rsidRDefault="00C400DE" w:rsidP="00755DCA">
      <w:pPr>
        <w:tabs>
          <w:tab w:val="left" w:pos="5605"/>
        </w:tabs>
        <w:rPr>
          <w:rFonts w:ascii="Times" w:eastAsiaTheme="minorEastAsia" w:hAnsi="Times"/>
        </w:rPr>
      </w:pPr>
      <m:oMathPara>
        <m:oMath>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xP</m:t>
                  </m:r>
                </m:sub>
              </m:sSub>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1-x</m:t>
              </m:r>
            </m:e>
          </m:d>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xE[</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oMath>
      </m:oMathPara>
    </w:p>
    <w:p w14:paraId="068711F8" w14:textId="6887E1A4" w:rsidR="00AB34BF" w:rsidRDefault="00AB34BF" w:rsidP="00C400DE">
      <w:pPr>
        <w:tabs>
          <w:tab w:val="left" w:pos="5605"/>
        </w:tabs>
        <w:rPr>
          <w:rFonts w:ascii="Times" w:eastAsiaTheme="minorEastAsia" w:hAnsi="Times"/>
        </w:rPr>
      </w:pPr>
    </w:p>
    <w:p w14:paraId="3FE84671" w14:textId="14A04CBA" w:rsidR="00C400DE" w:rsidRDefault="00C400DE" w:rsidP="00C400DE">
      <w:pPr>
        <w:tabs>
          <w:tab w:val="left" w:pos="5605"/>
        </w:tabs>
        <w:rPr>
          <w:rFonts w:ascii="Times" w:eastAsiaTheme="minorEastAsia" w:hAnsi="Times"/>
        </w:rPr>
      </w:pPr>
      <w:r>
        <w:rPr>
          <w:rFonts w:ascii="Times" w:eastAsiaTheme="minorEastAsia" w:hAnsi="Times"/>
        </w:rPr>
        <w:t xml:space="preserve">This equation simply describes that the expected return is the fraction invested in the risk-free security times the risk-free return rate, plus the fraction invested in the portfolio times the expected return of the portfolio. </w:t>
      </w:r>
      <w:r w:rsidR="00784EC1">
        <w:rPr>
          <w:rFonts w:ascii="Times" w:eastAsiaTheme="minorEastAsia" w:hAnsi="Times"/>
        </w:rPr>
        <w:t>This equation rearranged yields the following:</w:t>
      </w:r>
    </w:p>
    <w:p w14:paraId="3EA5A973" w14:textId="77777777" w:rsidR="00457D46" w:rsidRDefault="00457D46" w:rsidP="00C400DE">
      <w:pPr>
        <w:tabs>
          <w:tab w:val="left" w:pos="5605"/>
        </w:tabs>
        <w:rPr>
          <w:rFonts w:ascii="Times" w:eastAsiaTheme="minorEastAsia" w:hAnsi="Times"/>
        </w:rPr>
      </w:pPr>
    </w:p>
    <w:p w14:paraId="7462761E" w14:textId="60C3FBE5" w:rsidR="00457D46" w:rsidRDefault="00457D46" w:rsidP="00C400DE">
      <w:pPr>
        <w:tabs>
          <w:tab w:val="left" w:pos="5605"/>
        </w:tabs>
        <w:rPr>
          <w:rFonts w:ascii="Times" w:eastAsiaTheme="minorEastAsia" w:hAnsi="Times"/>
        </w:rPr>
      </w:pPr>
      <m:oMathPara>
        <m:oMath>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xP</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ml:space="preserve">) </m:t>
          </m:r>
        </m:oMath>
      </m:oMathPara>
    </w:p>
    <w:p w14:paraId="59A37202" w14:textId="6E598D31" w:rsidR="00457D46" w:rsidRDefault="00457D46" w:rsidP="00457D46">
      <w:pPr>
        <w:rPr>
          <w:rFonts w:ascii="Times" w:eastAsiaTheme="minorEastAsia" w:hAnsi="Times"/>
        </w:rPr>
      </w:pPr>
    </w:p>
    <w:p w14:paraId="7C8A822A" w14:textId="6E891842" w:rsidR="00457D46" w:rsidRDefault="00B54263" w:rsidP="00457D46">
      <w:pPr>
        <w:tabs>
          <w:tab w:val="left" w:pos="5622"/>
        </w:tabs>
        <w:rPr>
          <w:rFonts w:ascii="Times" w:eastAsiaTheme="minorEastAsia" w:hAnsi="Times"/>
        </w:rPr>
      </w:pPr>
      <w:r>
        <w:rPr>
          <w:rFonts w:ascii="Times" w:eastAsiaTheme="minorEastAsia" w:hAnsi="Times"/>
        </w:rPr>
        <w:t>Thus, our</w:t>
      </w:r>
      <w:r w:rsidR="007826B7">
        <w:rPr>
          <w:rFonts w:ascii="Times" w:eastAsiaTheme="minorEastAsia" w:hAnsi="Times"/>
        </w:rPr>
        <w:t xml:space="preserve"> expected return is equal to the risk-free rate, plus a fraction of the portfolio’s risk premium, i.e. (E[R</w:t>
      </w:r>
      <w:r w:rsidR="007826B7">
        <w:rPr>
          <w:rFonts w:ascii="Times" w:eastAsiaTheme="minorEastAsia" w:hAnsi="Times"/>
          <w:vertAlign w:val="subscript"/>
        </w:rPr>
        <w:t>P</w:t>
      </w:r>
      <w:r w:rsidR="007826B7">
        <w:rPr>
          <w:rFonts w:ascii="Times" w:eastAsiaTheme="minorEastAsia" w:hAnsi="Times"/>
        </w:rPr>
        <w:t>] – r</w:t>
      </w:r>
      <w:r w:rsidR="007826B7">
        <w:rPr>
          <w:rFonts w:ascii="Times" w:eastAsiaTheme="minorEastAsia" w:hAnsi="Times"/>
          <w:vertAlign w:val="subscript"/>
        </w:rPr>
        <w:t>f</w:t>
      </w:r>
      <w:r w:rsidR="007826B7">
        <w:rPr>
          <w:rFonts w:ascii="Times" w:eastAsiaTheme="minorEastAsia" w:hAnsi="Times"/>
        </w:rPr>
        <w:t>).</w:t>
      </w:r>
    </w:p>
    <w:p w14:paraId="54CCFFB5" w14:textId="77777777" w:rsidR="00EC4CF0" w:rsidRDefault="00EC4CF0" w:rsidP="00457D46">
      <w:pPr>
        <w:tabs>
          <w:tab w:val="left" w:pos="5622"/>
        </w:tabs>
        <w:rPr>
          <w:rFonts w:ascii="Times" w:eastAsiaTheme="minorEastAsia" w:hAnsi="Times"/>
        </w:rPr>
      </w:pPr>
    </w:p>
    <w:p w14:paraId="577A96D3" w14:textId="14F8EEDA" w:rsidR="00EC4CF0" w:rsidRDefault="00EC4CF0" w:rsidP="00457D46">
      <w:pPr>
        <w:tabs>
          <w:tab w:val="left" w:pos="5622"/>
        </w:tabs>
        <w:rPr>
          <w:rFonts w:ascii="Times" w:eastAsiaTheme="minorEastAsia" w:hAnsi="Times"/>
        </w:rPr>
      </w:pPr>
      <w:r>
        <w:rPr>
          <w:rFonts w:ascii="Times" w:eastAsiaTheme="minorEastAsia" w:hAnsi="Times"/>
        </w:rPr>
        <w:t>Considering the volatility of this portfolio, because the risk-free rate is fixed and does not movie with (or against) the portfolio its volatility and covariance with the portfolio are zero:</w:t>
      </w:r>
    </w:p>
    <w:p w14:paraId="0C9C7898" w14:textId="77777777" w:rsidR="009A6CE6" w:rsidRDefault="009A6CE6" w:rsidP="00457D46">
      <w:pPr>
        <w:tabs>
          <w:tab w:val="left" w:pos="5622"/>
        </w:tabs>
        <w:rPr>
          <w:rFonts w:ascii="Times" w:eastAsiaTheme="minorEastAsia" w:hAnsi="Times"/>
        </w:rPr>
      </w:pPr>
    </w:p>
    <w:p w14:paraId="69CB1397" w14:textId="39E59C08" w:rsidR="00141FFC" w:rsidRDefault="002A0C6E" w:rsidP="00457D46">
      <w:pPr>
        <w:tabs>
          <w:tab w:val="left" w:pos="5622"/>
        </w:tabs>
        <w:rPr>
          <w:rFonts w:ascii="Times" w:eastAsiaTheme="minorEastAsia" w:hAnsi="Times"/>
        </w:rPr>
      </w:pPr>
      <m:oMathPara>
        <m:oMath>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xP</m:t>
                  </m:r>
                </m:sub>
              </m:sSub>
            </m:e>
          </m:d>
          <m:r>
            <w:rPr>
              <w:rFonts w:ascii="Cambria Math" w:eastAsiaTheme="minorEastAsia" w:hAnsi="Cambria Math"/>
            </w:rPr>
            <m:t xml:space="preserv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(1-x)</m:t>
                  </m:r>
                </m:e>
                <m:sup>
                  <m:r>
                    <w:rPr>
                      <w:rFonts w:ascii="Cambria Math" w:eastAsiaTheme="minorEastAsia" w:hAnsi="Cambria Math"/>
                    </w:rPr>
                    <m:t>2</m:t>
                  </m:r>
                </m:sup>
              </m:sSup>
              <m:r>
                <m:rPr>
                  <m:sty m:val="bi"/>
                </m:rPr>
                <w:rPr>
                  <w:rFonts w:ascii="Cambria Math" w:eastAsiaTheme="minorEastAsia" w:hAnsi="Cambria Math"/>
                </w:rPr>
                <m:t>Var</m:t>
              </m:r>
              <m:d>
                <m:dPr>
                  <m:ctrlPr>
                    <w:rPr>
                      <w:rFonts w:ascii="Cambria Math" w:eastAsiaTheme="minorEastAsia" w:hAnsi="Cambria Math"/>
                      <w:b/>
                      <w:i/>
                    </w:rPr>
                  </m:ctrlPr>
                </m:dPr>
                <m:e>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Var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+2(1-x)(x)</m:t>
              </m:r>
              <m:r>
                <m:rPr>
                  <m:sty m:val="bi"/>
                </m:rPr>
                <w:rPr>
                  <w:rFonts w:ascii="Cambria Math" w:eastAsiaTheme="minorEastAsia" w:hAnsi="Cambria Math"/>
                </w:rPr>
                <m:t>Cov(</m:t>
              </m:r>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P</m:t>
                  </m:r>
                </m:sub>
              </m:sSub>
              <m:r>
                <m:rPr>
                  <m:sty m:val="bi"/>
                </m:rPr>
                <w:rPr>
                  <w:rFonts w:ascii="Cambria Math" w:eastAsiaTheme="minorEastAsia" w:hAnsi="Cambria Math"/>
                </w:rPr>
                <m:t>)</m:t>
              </m:r>
            </m:e>
          </m:rad>
        </m:oMath>
      </m:oMathPara>
    </w:p>
    <w:p w14:paraId="6228141F" w14:textId="77777777" w:rsidR="00141FFC" w:rsidRDefault="00141FFC" w:rsidP="00141FFC">
      <w:pPr>
        <w:tabs>
          <w:tab w:val="left" w:pos="4057"/>
        </w:tabs>
        <w:rPr>
          <w:rFonts w:ascii="Times" w:eastAsiaTheme="minorEastAsia" w:hAnsi="Times"/>
        </w:rPr>
      </w:pPr>
    </w:p>
    <w:p w14:paraId="389FB380" w14:textId="00D2CED8" w:rsidR="00141FFC" w:rsidRDefault="00141FFC" w:rsidP="00141FFC">
      <w:pPr>
        <w:tabs>
          <w:tab w:val="left" w:pos="4057"/>
        </w:tabs>
        <w:jc w:val="center"/>
        <w:rPr>
          <w:rFonts w:ascii="Times" w:eastAsiaTheme="minorEastAsia" w:hAnsi="Times"/>
        </w:rPr>
      </w:pPr>
      <m:oMathPara>
        <m:oMath>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xP</m:t>
                  </m:r>
                </m:sub>
              </m:sSub>
            </m:e>
          </m:d>
          <m:r>
            <w:rPr>
              <w:rFonts w:ascii="Cambria Math" w:eastAsiaTheme="minorEastAsia" w:hAnsi="Cambria Math"/>
            </w:rPr>
            <m:t xml:space="preserv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Var(</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e>
          </m:rad>
        </m:oMath>
      </m:oMathPara>
    </w:p>
    <w:p w14:paraId="3255D570" w14:textId="21EA0088" w:rsidR="00141FFC" w:rsidRDefault="00141FFC" w:rsidP="00141FFC">
      <w:pPr>
        <w:rPr>
          <w:rFonts w:ascii="Times" w:eastAsiaTheme="minorEastAsia" w:hAnsi="Times"/>
        </w:rPr>
      </w:pPr>
    </w:p>
    <w:p w14:paraId="29233464" w14:textId="13F81394" w:rsidR="00DD3709" w:rsidRDefault="00141FFC" w:rsidP="00141FFC">
      <w:pPr>
        <w:tabs>
          <w:tab w:val="left" w:pos="3331"/>
        </w:tabs>
        <w:rPr>
          <w:rFonts w:ascii="Times" w:eastAsiaTheme="minorEastAsia" w:hAnsi="Times"/>
        </w:rPr>
      </w:pPr>
      <w:r>
        <w:rPr>
          <w:rFonts w:ascii="Times" w:eastAsiaTheme="minorEastAsia" w:hAnsi="Times"/>
        </w:rPr>
        <w:tab/>
      </w:r>
      <m:oMath>
        <m:r>
          <w:rPr>
            <w:rFonts w:ascii="Cambria Math" w:eastAsiaTheme="minorEastAsia" w:hAnsi="Cambria Math"/>
          </w:rPr>
          <m:t>SD</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xP</m:t>
                </m:r>
              </m:sub>
            </m:sSub>
          </m:e>
        </m:d>
        <m:r>
          <w:rPr>
            <w:rFonts w:ascii="Cambria Math" w:eastAsiaTheme="minorEastAsia" w:hAnsi="Cambria Math"/>
          </w:rPr>
          <m:t>= xSD(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oMath>
    </w:p>
    <w:p w14:paraId="11030238" w14:textId="77777777" w:rsidR="00DD3709" w:rsidRPr="00DD3709" w:rsidRDefault="00DD3709" w:rsidP="00DD3709">
      <w:pPr>
        <w:rPr>
          <w:rFonts w:ascii="Times" w:eastAsiaTheme="minorEastAsia" w:hAnsi="Times"/>
        </w:rPr>
      </w:pPr>
    </w:p>
    <w:p w14:paraId="2F13D162" w14:textId="000204D8" w:rsidR="009A6CE6" w:rsidRDefault="0042179A" w:rsidP="00DD3709">
      <w:pPr>
        <w:tabs>
          <w:tab w:val="left" w:pos="2692"/>
        </w:tabs>
        <w:rPr>
          <w:rFonts w:ascii="Times" w:eastAsiaTheme="minorEastAsia" w:hAnsi="Times"/>
        </w:rPr>
      </w:pPr>
      <w:r>
        <w:rPr>
          <w:rFonts w:ascii="Times" w:eastAsiaTheme="minorEastAsia" w:hAnsi="Times"/>
        </w:rPr>
        <w:t>That is, the volatility is a fraction of the portfolio’s volatility (or standard deviation). This is because the risk-free investment makes the portfolio less risky.</w:t>
      </w:r>
    </w:p>
    <w:p w14:paraId="0BE56A21" w14:textId="77777777" w:rsidR="003464D8" w:rsidRDefault="003464D8" w:rsidP="00DD3709">
      <w:pPr>
        <w:tabs>
          <w:tab w:val="left" w:pos="2692"/>
        </w:tabs>
        <w:rPr>
          <w:rFonts w:ascii="Times" w:eastAsiaTheme="minorEastAsia" w:hAnsi="Times"/>
        </w:rPr>
      </w:pPr>
    </w:p>
    <w:p w14:paraId="7B253446" w14:textId="5D535BC9" w:rsidR="003464D8" w:rsidRDefault="003464D8" w:rsidP="00DD3709">
      <w:pPr>
        <w:tabs>
          <w:tab w:val="left" w:pos="2692"/>
        </w:tabs>
        <w:rPr>
          <w:rFonts w:ascii="Times" w:eastAsiaTheme="minorEastAsia" w:hAnsi="Times"/>
        </w:rPr>
      </w:pPr>
      <w:r>
        <w:rPr>
          <w:rFonts w:ascii="Times" w:eastAsiaTheme="minorEastAsia" w:hAnsi="Times"/>
          <w:u w:val="single"/>
        </w:rPr>
        <w:t>Borrowing and Buying Stocks on Margin</w:t>
      </w:r>
    </w:p>
    <w:p w14:paraId="2188E7ED" w14:textId="77777777" w:rsidR="003974D3" w:rsidRDefault="003974D3" w:rsidP="00DD3709">
      <w:pPr>
        <w:tabs>
          <w:tab w:val="left" w:pos="2692"/>
        </w:tabs>
        <w:rPr>
          <w:rFonts w:ascii="Times" w:eastAsiaTheme="minorEastAsia" w:hAnsi="Times"/>
        </w:rPr>
      </w:pPr>
    </w:p>
    <w:p w14:paraId="1C363DDA" w14:textId="5C88A1E5" w:rsidR="003974D3" w:rsidRDefault="0001012F" w:rsidP="00DD3709">
      <w:pPr>
        <w:tabs>
          <w:tab w:val="left" w:pos="2692"/>
        </w:tabs>
        <w:rPr>
          <w:rFonts w:ascii="Times" w:eastAsiaTheme="minorEastAsia" w:hAnsi="Times"/>
        </w:rPr>
      </w:pPr>
      <w:r>
        <w:rPr>
          <w:rFonts w:ascii="Times" w:eastAsiaTheme="minorEastAsia" w:hAnsi="Times"/>
        </w:rPr>
        <w:t>As we increase our investment in the portfolio from 0% to 100%</w:t>
      </w:r>
      <w:r w:rsidR="004A3FBF">
        <w:rPr>
          <w:rFonts w:ascii="Times" w:eastAsiaTheme="minorEastAsia" w:hAnsi="Times"/>
        </w:rPr>
        <w:t xml:space="preserve"> and decreasing our investment in the risk-free securities we are moving along the line as demonstrated in the following diagram:</w:t>
      </w:r>
    </w:p>
    <w:p w14:paraId="5CB31064" w14:textId="77777777" w:rsidR="004A3FBF" w:rsidRDefault="004A3FBF" w:rsidP="00DD3709">
      <w:pPr>
        <w:tabs>
          <w:tab w:val="left" w:pos="2692"/>
        </w:tabs>
        <w:rPr>
          <w:rFonts w:ascii="Times" w:eastAsiaTheme="minorEastAsia" w:hAnsi="Times"/>
        </w:rPr>
      </w:pPr>
    </w:p>
    <w:p w14:paraId="00B7B8AB" w14:textId="69EF8D18" w:rsidR="00130C1E" w:rsidRDefault="00130C1E" w:rsidP="00DD3709">
      <w:pPr>
        <w:tabs>
          <w:tab w:val="left" w:pos="2692"/>
        </w:tabs>
        <w:rPr>
          <w:rFonts w:ascii="Times" w:eastAsiaTheme="minorEastAsia" w:hAnsi="Times"/>
        </w:rPr>
      </w:pPr>
      <w:r>
        <w:rPr>
          <w:rFonts w:ascii="Times" w:eastAsiaTheme="minorEastAsia" w:hAnsi="Times"/>
          <w:noProof/>
        </w:rPr>
        <w:lastRenderedPageBreak/>
        <w:drawing>
          <wp:anchor distT="0" distB="0" distL="114300" distR="114300" simplePos="0" relativeHeight="251669504" behindDoc="0" locked="0" layoutInCell="1" allowOverlap="1" wp14:anchorId="4F6F9D88" wp14:editId="4335FE00">
            <wp:simplePos x="0" y="0"/>
            <wp:positionH relativeFrom="margin">
              <wp:posOffset>1001864</wp:posOffset>
            </wp:positionH>
            <wp:positionV relativeFrom="paragraph">
              <wp:posOffset>265</wp:posOffset>
            </wp:positionV>
            <wp:extent cx="4193071" cy="2851414"/>
            <wp:effectExtent l="0" t="0" r="0" b="0"/>
            <wp:wrapTopAndBottom/>
            <wp:docPr id="3" name="Picture 3" descr="../../../../../../../Desktop/Screen%20Shot%202016-10-12%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0-12%20a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5012" cy="28527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27A332" w14:textId="6CA70830" w:rsidR="004A3FBF" w:rsidRDefault="004A3FBF" w:rsidP="00130C1E">
      <w:pPr>
        <w:tabs>
          <w:tab w:val="left" w:pos="1202"/>
        </w:tabs>
        <w:rPr>
          <w:rFonts w:ascii="Times" w:eastAsiaTheme="minorEastAsia" w:hAnsi="Times"/>
        </w:rPr>
      </w:pPr>
    </w:p>
    <w:p w14:paraId="2E74E03F" w14:textId="09256AB2" w:rsidR="00113C35" w:rsidRDefault="00130C1E" w:rsidP="00130C1E">
      <w:pPr>
        <w:tabs>
          <w:tab w:val="left" w:pos="1202"/>
        </w:tabs>
        <w:rPr>
          <w:rFonts w:ascii="Times" w:eastAsiaTheme="minorEastAsia" w:hAnsi="Times"/>
        </w:rPr>
      </w:pPr>
      <w:r>
        <w:rPr>
          <w:rFonts w:ascii="Times" w:eastAsiaTheme="minorEastAsia" w:hAnsi="Times"/>
        </w:rPr>
        <w:t>Once we go past 100% investment in the portfolio</w:t>
      </w:r>
      <w:r w:rsidR="00B70F47">
        <w:rPr>
          <w:rFonts w:ascii="Times" w:eastAsiaTheme="minorEastAsia" w:hAnsi="Times"/>
        </w:rPr>
        <w:t xml:space="preserve"> we are buying on margin by </w:t>
      </w:r>
      <w:r w:rsidR="00B70F47" w:rsidRPr="00831B8C">
        <w:rPr>
          <w:rFonts w:ascii="Times" w:eastAsiaTheme="minorEastAsia" w:hAnsi="Times"/>
          <w:u w:val="single"/>
        </w:rPr>
        <w:t>short-selling</w:t>
      </w:r>
      <w:r w:rsidR="00B70F47">
        <w:rPr>
          <w:rFonts w:ascii="Times" w:eastAsiaTheme="minorEastAsia" w:hAnsi="Times"/>
        </w:rPr>
        <w:t xml:space="preserve"> the risk-free investment. In order to short sell the risk-free investment we borrow money at the risk-free rate and use it to invest in the portfolio.</w:t>
      </w:r>
      <w:r w:rsidR="00B40260">
        <w:rPr>
          <w:rFonts w:ascii="Times" w:eastAsiaTheme="minorEastAsia" w:hAnsi="Times"/>
        </w:rPr>
        <w:t xml:space="preserve"> Using borrowed money to invest in stocks is called </w:t>
      </w:r>
      <w:r w:rsidR="00B40260" w:rsidRPr="00831B8C">
        <w:rPr>
          <w:rFonts w:ascii="Times" w:eastAsiaTheme="minorEastAsia" w:hAnsi="Times"/>
          <w:u w:val="single"/>
        </w:rPr>
        <w:t>buying stocks on margin</w:t>
      </w:r>
      <w:r w:rsidR="00B40260">
        <w:rPr>
          <w:rFonts w:ascii="Times" w:eastAsiaTheme="minorEastAsia" w:hAnsi="Times"/>
        </w:rPr>
        <w:t>.</w:t>
      </w:r>
      <w:r w:rsidR="00ED4652">
        <w:rPr>
          <w:rFonts w:ascii="Times" w:eastAsiaTheme="minorEastAsia" w:hAnsi="Times"/>
        </w:rPr>
        <w:t xml:space="preserve"> A portfolio that consists of risk-free investments in the short position is known as a </w:t>
      </w:r>
      <w:r w:rsidR="00ED4652">
        <w:rPr>
          <w:rFonts w:ascii="Times" w:eastAsiaTheme="minorEastAsia" w:hAnsi="Times"/>
          <w:u w:val="single"/>
        </w:rPr>
        <w:t>leveraged portfolio</w:t>
      </w:r>
      <w:r w:rsidR="00ED4652">
        <w:rPr>
          <w:rFonts w:ascii="Times" w:eastAsiaTheme="minorEastAsia" w:hAnsi="Times"/>
        </w:rPr>
        <w:t>.</w:t>
      </w:r>
      <w:r w:rsidR="00707978">
        <w:rPr>
          <w:rFonts w:ascii="Times" w:eastAsiaTheme="minorEastAsia" w:hAnsi="Times"/>
        </w:rPr>
        <w:t xml:space="preserve"> Note that leveraging investments is risky, even riskier than the risk of the portfolio itself. </w:t>
      </w:r>
      <w:r w:rsidR="00EA0178">
        <w:rPr>
          <w:rFonts w:ascii="Times" w:eastAsiaTheme="minorEastAsia" w:hAnsi="Times"/>
        </w:rPr>
        <w:t>In exchange, the expected return is higher.</w:t>
      </w:r>
    </w:p>
    <w:p w14:paraId="35FBFD65" w14:textId="77777777" w:rsidR="00EE1030" w:rsidRDefault="00EE1030" w:rsidP="00130C1E">
      <w:pPr>
        <w:tabs>
          <w:tab w:val="left" w:pos="1202"/>
        </w:tabs>
        <w:rPr>
          <w:rFonts w:ascii="Times" w:eastAsiaTheme="minorEastAsia" w:hAnsi="Times"/>
        </w:rPr>
      </w:pPr>
    </w:p>
    <w:p w14:paraId="1F34EF20" w14:textId="7B7ADC11" w:rsidR="00EE1030" w:rsidRDefault="00FE78DD" w:rsidP="00130C1E">
      <w:pPr>
        <w:tabs>
          <w:tab w:val="left" w:pos="1202"/>
        </w:tabs>
        <w:rPr>
          <w:rFonts w:ascii="Times" w:eastAsiaTheme="minorEastAsia" w:hAnsi="Times"/>
        </w:rPr>
      </w:pPr>
      <w:r>
        <w:rPr>
          <w:rFonts w:ascii="Times" w:eastAsiaTheme="minorEastAsia" w:hAnsi="Times"/>
        </w:rPr>
        <w:tab/>
      </w:r>
      <w:r w:rsidR="00EE1030">
        <w:rPr>
          <w:rFonts w:ascii="Times" w:eastAsiaTheme="minorEastAsia" w:hAnsi="Times"/>
        </w:rPr>
        <w:t>Note:</w:t>
      </w:r>
    </w:p>
    <w:p w14:paraId="3E38D99C" w14:textId="129A3C4F" w:rsidR="00EE1030" w:rsidRDefault="00EE1030" w:rsidP="00130C1E">
      <w:pPr>
        <w:tabs>
          <w:tab w:val="left" w:pos="1202"/>
        </w:tabs>
        <w:rPr>
          <w:rFonts w:ascii="Times" w:eastAsiaTheme="minorEastAsia" w:hAnsi="Times"/>
        </w:rPr>
      </w:pPr>
      <w:r>
        <w:rPr>
          <w:rFonts w:ascii="Times" w:eastAsiaTheme="minorEastAsia" w:hAnsi="Times"/>
        </w:rPr>
        <w:t>So far we have identified three ways how to create a Portfolio:</w:t>
      </w:r>
    </w:p>
    <w:p w14:paraId="26011548" w14:textId="3F0CBB13" w:rsidR="00EE1030" w:rsidRDefault="00EE1030" w:rsidP="00EE1030">
      <w:pPr>
        <w:pStyle w:val="ListParagraph"/>
        <w:numPr>
          <w:ilvl w:val="0"/>
          <w:numId w:val="1"/>
        </w:numPr>
        <w:tabs>
          <w:tab w:val="left" w:pos="1202"/>
        </w:tabs>
        <w:rPr>
          <w:rFonts w:ascii="Times" w:eastAsiaTheme="minorEastAsia" w:hAnsi="Times"/>
        </w:rPr>
      </w:pPr>
      <w:r>
        <w:rPr>
          <w:rFonts w:ascii="Times" w:eastAsiaTheme="minorEastAsia" w:hAnsi="Times"/>
        </w:rPr>
        <w:t>Portfolio consisting solely of stocks</w:t>
      </w:r>
      <w:r w:rsidR="004361E1">
        <w:rPr>
          <w:rFonts w:ascii="Times" w:eastAsiaTheme="minorEastAsia" w:hAnsi="Times"/>
        </w:rPr>
        <w:t xml:space="preserve"> (possible to have stocks in the short position)</w:t>
      </w:r>
    </w:p>
    <w:p w14:paraId="37C5487D" w14:textId="7A8C0D42" w:rsidR="00EE1030" w:rsidRDefault="00EE1030" w:rsidP="00EE1030">
      <w:pPr>
        <w:pStyle w:val="ListParagraph"/>
        <w:numPr>
          <w:ilvl w:val="0"/>
          <w:numId w:val="1"/>
        </w:numPr>
        <w:tabs>
          <w:tab w:val="left" w:pos="1202"/>
        </w:tabs>
        <w:rPr>
          <w:rFonts w:ascii="Times" w:eastAsiaTheme="minorEastAsia" w:hAnsi="Times"/>
        </w:rPr>
      </w:pPr>
      <w:r>
        <w:rPr>
          <w:rFonts w:ascii="Times" w:eastAsiaTheme="minorEastAsia" w:hAnsi="Times"/>
        </w:rPr>
        <w:t>Portfolio consisti</w:t>
      </w:r>
      <w:r w:rsidR="00FE78DD">
        <w:rPr>
          <w:rFonts w:ascii="Times" w:eastAsiaTheme="minorEastAsia" w:hAnsi="Times"/>
        </w:rPr>
        <w:t>ng of risk-free investments and stocks</w:t>
      </w:r>
    </w:p>
    <w:p w14:paraId="7AC81135" w14:textId="68BF2CC5" w:rsidR="00EE1030" w:rsidRPr="00FE78DD" w:rsidRDefault="00FE78DD" w:rsidP="00130C1E">
      <w:pPr>
        <w:pStyle w:val="ListParagraph"/>
        <w:numPr>
          <w:ilvl w:val="0"/>
          <w:numId w:val="1"/>
        </w:numPr>
        <w:tabs>
          <w:tab w:val="left" w:pos="1202"/>
        </w:tabs>
        <w:rPr>
          <w:rFonts w:ascii="Times" w:eastAsiaTheme="minorEastAsia" w:hAnsi="Times"/>
        </w:rPr>
      </w:pPr>
      <w:r>
        <w:rPr>
          <w:rFonts w:ascii="Times" w:eastAsiaTheme="minorEastAsia" w:hAnsi="Times"/>
        </w:rPr>
        <w:t>A leveraged portfolio of risk-free investments in the short position, i.e. buying stocks on margin.</w:t>
      </w:r>
    </w:p>
    <w:p w14:paraId="684919F5" w14:textId="77777777" w:rsidR="00EE1030" w:rsidRDefault="00EE1030" w:rsidP="00130C1E">
      <w:pPr>
        <w:tabs>
          <w:tab w:val="left" w:pos="1202"/>
        </w:tabs>
        <w:rPr>
          <w:rFonts w:ascii="Times" w:eastAsiaTheme="minorEastAsia" w:hAnsi="Times"/>
        </w:rPr>
      </w:pPr>
    </w:p>
    <w:p w14:paraId="5EF20435" w14:textId="33597B3A" w:rsidR="00FE78DD" w:rsidRDefault="00113C35" w:rsidP="00130C1E">
      <w:pPr>
        <w:tabs>
          <w:tab w:val="left" w:pos="1202"/>
        </w:tabs>
        <w:rPr>
          <w:rFonts w:ascii="Times" w:eastAsiaTheme="minorEastAsia" w:hAnsi="Times"/>
        </w:rPr>
      </w:pPr>
      <w:r>
        <w:rPr>
          <w:rFonts w:ascii="Times" w:eastAsiaTheme="minorEastAsia" w:hAnsi="Times"/>
          <w:u w:val="single"/>
        </w:rPr>
        <w:t>Identifying the Tangent Portfolio</w:t>
      </w:r>
      <w:r w:rsidR="00ED4652">
        <w:rPr>
          <w:rFonts w:ascii="Times" w:eastAsiaTheme="minorEastAsia" w:hAnsi="Times"/>
        </w:rPr>
        <w:t xml:space="preserve"> </w:t>
      </w:r>
    </w:p>
    <w:p w14:paraId="0AD92E13" w14:textId="77777777" w:rsidR="00130C1E" w:rsidRDefault="00130C1E" w:rsidP="00FE78DD">
      <w:pPr>
        <w:rPr>
          <w:rFonts w:ascii="Times" w:eastAsiaTheme="minorEastAsia" w:hAnsi="Times"/>
        </w:rPr>
      </w:pPr>
    </w:p>
    <w:p w14:paraId="1343A614" w14:textId="77777777" w:rsidR="00CD5EAB" w:rsidRDefault="00443507" w:rsidP="00FE78DD">
      <w:pPr>
        <w:rPr>
          <w:rFonts w:ascii="Times" w:eastAsiaTheme="minorEastAsia" w:hAnsi="Times"/>
        </w:rPr>
      </w:pPr>
      <w:r>
        <w:rPr>
          <w:rFonts w:ascii="Times" w:eastAsiaTheme="minorEastAsia" w:hAnsi="Times"/>
        </w:rPr>
        <w:t xml:space="preserve">Examining the diagram above we see that the efficient frontier is steeper than the risk-free investment line. Therefore, it is better not to invest in the </w:t>
      </w:r>
      <w:r w:rsidR="00032A6B">
        <w:rPr>
          <w:rFonts w:ascii="Times" w:eastAsiaTheme="minorEastAsia" w:hAnsi="Times"/>
        </w:rPr>
        <w:t>risk-free investment as the expected return increases faster for the same amount of risk in a risk-free investment.</w:t>
      </w:r>
    </w:p>
    <w:p w14:paraId="31F6D38C" w14:textId="77777777" w:rsidR="00CD5EAB" w:rsidRDefault="00CD5EAB" w:rsidP="00FE78DD">
      <w:pPr>
        <w:rPr>
          <w:rFonts w:ascii="Times" w:eastAsiaTheme="minorEastAsia" w:hAnsi="Times"/>
        </w:rPr>
      </w:pPr>
    </w:p>
    <w:p w14:paraId="01947A8D" w14:textId="77777777" w:rsidR="00F31555" w:rsidRDefault="00CD5EAB" w:rsidP="00FE78DD">
      <w:pPr>
        <w:rPr>
          <w:rFonts w:ascii="Times" w:eastAsiaTheme="minorEastAsia" w:hAnsi="Times"/>
        </w:rPr>
      </w:pPr>
      <w:r>
        <w:rPr>
          <w:rFonts w:ascii="Times" w:eastAsiaTheme="minorEastAsia" w:hAnsi="Times"/>
        </w:rPr>
        <w:t xml:space="preserve">To earn the highest possible expected return for any level of volatility we must find the portfolio that generates the steepest possible line when combined with the risk-free investment. The line that passes through the portfolio is known as the </w:t>
      </w:r>
      <w:r>
        <w:rPr>
          <w:rFonts w:ascii="Times" w:eastAsiaTheme="minorEastAsia" w:hAnsi="Times"/>
          <w:u w:val="single"/>
        </w:rPr>
        <w:t>Sharpe Line:</w:t>
      </w:r>
    </w:p>
    <w:p w14:paraId="5EC8C49A" w14:textId="77777777" w:rsidR="00F31555" w:rsidRDefault="00F31555" w:rsidP="00FE78DD">
      <w:pPr>
        <w:rPr>
          <w:rFonts w:ascii="Times" w:eastAsiaTheme="minorEastAsia" w:hAnsi="Times"/>
        </w:rPr>
      </w:pPr>
    </w:p>
    <w:p w14:paraId="48C945C0" w14:textId="74D6AE74" w:rsidR="00FE78DD" w:rsidRPr="00282289" w:rsidRDefault="005144BB" w:rsidP="00FE78DD">
      <w:pPr>
        <w:rPr>
          <w:rFonts w:ascii="Times" w:eastAsiaTheme="minorEastAsia" w:hAnsi="Times"/>
        </w:rPr>
      </w:pPr>
      <m:oMathPara>
        <m:oMath>
          <m:r>
            <w:rPr>
              <w:rFonts w:ascii="Cambria Math" w:eastAsiaTheme="minorEastAsia" w:hAnsi="Cambria Math"/>
            </w:rPr>
            <m:t>Sharpe Ratio=</m:t>
          </m:r>
          <m:f>
            <m:fPr>
              <m:ctrlPr>
                <w:rPr>
                  <w:rFonts w:ascii="Cambria Math" w:eastAsiaTheme="minorEastAsia" w:hAnsi="Cambria Math"/>
                  <w:i/>
                </w:rPr>
              </m:ctrlPr>
            </m:fPr>
            <m:num>
              <m:r>
                <w:rPr>
                  <w:rFonts w:ascii="Cambria Math" w:eastAsiaTheme="minorEastAsia" w:hAnsi="Cambria Math"/>
                </w:rPr>
                <m:t>Portfolio Excess Return</m:t>
              </m:r>
            </m:num>
            <m:den>
              <m:r>
                <w:rPr>
                  <w:rFonts w:ascii="Cambria Math" w:eastAsiaTheme="minorEastAsia" w:hAnsi="Cambria Math"/>
                </w:rPr>
                <m:t>Portfolio Volatility</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num>
            <m:den>
              <m:r>
                <w:rPr>
                  <w:rFonts w:ascii="Cambria Math" w:eastAsiaTheme="minorEastAsia" w:hAnsi="Cambria Math"/>
                </w:rPr>
                <m:t>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en>
          </m:f>
        </m:oMath>
      </m:oMathPara>
    </w:p>
    <w:p w14:paraId="1B74C7AC" w14:textId="77777777" w:rsidR="00282289" w:rsidRDefault="00282289" w:rsidP="00FE78DD">
      <w:pPr>
        <w:rPr>
          <w:rFonts w:ascii="Times" w:eastAsiaTheme="minorEastAsia" w:hAnsi="Times"/>
        </w:rPr>
      </w:pPr>
    </w:p>
    <w:p w14:paraId="6A1CC2EF" w14:textId="30B852B2" w:rsidR="00282289" w:rsidRDefault="00282289" w:rsidP="00FE78DD">
      <w:pPr>
        <w:rPr>
          <w:rFonts w:ascii="Times" w:eastAsiaTheme="minorEastAsia" w:hAnsi="Times"/>
        </w:rPr>
      </w:pPr>
      <w:r>
        <w:rPr>
          <w:rFonts w:ascii="Times" w:eastAsiaTheme="minorEastAsia" w:hAnsi="Times"/>
        </w:rPr>
        <w:lastRenderedPageBreak/>
        <w:t>The Sharpe Ratio</w:t>
      </w:r>
      <w:r w:rsidR="00E578B0">
        <w:rPr>
          <w:rFonts w:ascii="Times" w:eastAsiaTheme="minorEastAsia" w:hAnsi="Times"/>
        </w:rPr>
        <w:t xml:space="preserve"> is therefore a </w:t>
      </w:r>
      <w:r w:rsidR="00E21B4C">
        <w:rPr>
          <w:rFonts w:ascii="Times" w:eastAsiaTheme="minorEastAsia" w:hAnsi="Times"/>
        </w:rPr>
        <w:t>measures of reward-to-volatility for a portfolio.</w:t>
      </w:r>
      <w:r w:rsidR="00B010E5">
        <w:rPr>
          <w:rFonts w:ascii="Times" w:eastAsiaTheme="minorEastAsia" w:hAnsi="Times"/>
        </w:rPr>
        <w:t xml:space="preserve"> Thus, the optimal portfolio will be the one combined with the risk-free investment that just touches the efficient frontier, where the line is tangent to the efficient frontier. T</w:t>
      </w:r>
      <w:r w:rsidR="00603790">
        <w:rPr>
          <w:rFonts w:ascii="Times" w:eastAsiaTheme="minorEastAsia" w:hAnsi="Times"/>
        </w:rPr>
        <w:t>his line will have the highest S</w:t>
      </w:r>
      <w:r w:rsidR="00B010E5">
        <w:rPr>
          <w:rFonts w:ascii="Times" w:eastAsiaTheme="minorEastAsia" w:hAnsi="Times"/>
        </w:rPr>
        <w:t>harpe ratio.</w:t>
      </w:r>
      <w:r w:rsidR="0097023C">
        <w:rPr>
          <w:rFonts w:ascii="Times" w:eastAsiaTheme="minorEastAsia" w:hAnsi="Times"/>
        </w:rPr>
        <w:t xml:space="preserve"> The portfolio that generates this tangent line is known as the </w:t>
      </w:r>
      <w:r w:rsidR="0097023C">
        <w:rPr>
          <w:rFonts w:ascii="Times" w:eastAsiaTheme="minorEastAsia" w:hAnsi="Times"/>
          <w:u w:val="single"/>
        </w:rPr>
        <w:t>tangent portfolio</w:t>
      </w:r>
      <w:r w:rsidR="0097023C">
        <w:rPr>
          <w:rFonts w:ascii="Times" w:eastAsiaTheme="minorEastAsia" w:hAnsi="Times"/>
        </w:rPr>
        <w:t>.</w:t>
      </w:r>
      <w:r w:rsidR="00603790">
        <w:rPr>
          <w:rFonts w:ascii="Times" w:eastAsiaTheme="minorEastAsia" w:hAnsi="Times"/>
        </w:rPr>
        <w:t xml:space="preserve"> This portfolio provides the biggest reward per unit of volatility of any </w:t>
      </w:r>
      <w:r w:rsidR="008D38BD">
        <w:rPr>
          <w:rFonts w:ascii="Times" w:eastAsiaTheme="minorEastAsia" w:hAnsi="Times"/>
        </w:rPr>
        <w:t>portfolio combination available.</w:t>
      </w:r>
    </w:p>
    <w:p w14:paraId="7FF1DBE3" w14:textId="77777777" w:rsidR="00D22B83" w:rsidRDefault="00D22B83" w:rsidP="00FE78DD">
      <w:pPr>
        <w:rPr>
          <w:rFonts w:ascii="Times" w:eastAsiaTheme="minorEastAsia" w:hAnsi="Times"/>
        </w:rPr>
      </w:pPr>
    </w:p>
    <w:p w14:paraId="7C8D94B6" w14:textId="36B5628A" w:rsidR="00D22B83" w:rsidRPr="00D90CE8" w:rsidRDefault="00D22B83" w:rsidP="00D90CE8">
      <w:pPr>
        <w:ind w:firstLine="720"/>
        <w:jc w:val="center"/>
        <w:rPr>
          <w:rFonts w:ascii="Times" w:eastAsiaTheme="minorEastAsia" w:hAnsi="Times"/>
          <w:i/>
        </w:rPr>
      </w:pPr>
      <w:r w:rsidRPr="00D90CE8">
        <w:rPr>
          <w:rFonts w:ascii="Times" w:eastAsiaTheme="minorEastAsia" w:hAnsi="Times"/>
          <w:i/>
        </w:rPr>
        <w:t>The tangent portfolio has one striking consequence:</w:t>
      </w:r>
    </w:p>
    <w:p w14:paraId="420BD6B1" w14:textId="77777777" w:rsidR="00D90CE8" w:rsidRDefault="00D90CE8" w:rsidP="00FE78DD">
      <w:pPr>
        <w:rPr>
          <w:rFonts w:ascii="Times" w:eastAsiaTheme="minorEastAsia" w:hAnsi="Times"/>
        </w:rPr>
      </w:pPr>
    </w:p>
    <w:tbl>
      <w:tblPr>
        <w:tblStyle w:val="TableGrid"/>
        <w:tblW w:w="9303" w:type="dxa"/>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9303"/>
      </w:tblGrid>
      <w:tr w:rsidR="00E95379" w14:paraId="26F25C76" w14:textId="77777777" w:rsidTr="00E95379">
        <w:trPr>
          <w:trHeight w:val="2948"/>
        </w:trPr>
        <w:tc>
          <w:tcPr>
            <w:tcW w:w="9303" w:type="dxa"/>
            <w:tcBorders>
              <w:top w:val="single" w:sz="18" w:space="0" w:color="000000"/>
              <w:left w:val="single" w:sz="18" w:space="0" w:color="000000"/>
              <w:bottom w:val="single" w:sz="18" w:space="0" w:color="000000"/>
              <w:right w:val="single" w:sz="18" w:space="0" w:color="000000"/>
            </w:tcBorders>
            <w:vAlign w:val="center"/>
          </w:tcPr>
          <w:p w14:paraId="26467EF9" w14:textId="77777777" w:rsidR="00F249AF" w:rsidRDefault="00F249AF" w:rsidP="009E61A6">
            <w:pPr>
              <w:rPr>
                <w:rFonts w:ascii="Times" w:eastAsiaTheme="minorEastAsia" w:hAnsi="Times"/>
              </w:rPr>
            </w:pPr>
          </w:p>
          <w:p w14:paraId="00CED9C0" w14:textId="12306B0A" w:rsidR="005000A9" w:rsidRDefault="005000A9" w:rsidP="009E61A6">
            <w:pPr>
              <w:rPr>
                <w:rFonts w:ascii="Times" w:eastAsiaTheme="minorEastAsia" w:hAnsi="Times"/>
              </w:rPr>
            </w:pPr>
            <w:r>
              <w:rPr>
                <w:rFonts w:ascii="Times" w:eastAsiaTheme="minorEastAsia" w:hAnsi="Times"/>
              </w:rPr>
              <w:t xml:space="preserve">The tangent portfolio is </w:t>
            </w:r>
            <w:r w:rsidR="005F5848">
              <w:rPr>
                <w:rFonts w:ascii="Times" w:eastAsiaTheme="minorEastAsia" w:hAnsi="Times"/>
              </w:rPr>
              <w:t>an efficient portfolio. Once risk free investments are included in the market, the efficient portfolios will always include the risk free investment, otherwise they are not efficient.</w:t>
            </w:r>
          </w:p>
          <w:p w14:paraId="1B26032D" w14:textId="77777777" w:rsidR="00E27F4E" w:rsidRDefault="00E27F4E" w:rsidP="009E61A6">
            <w:pPr>
              <w:rPr>
                <w:rFonts w:ascii="Times" w:eastAsiaTheme="minorEastAsia" w:hAnsi="Times"/>
              </w:rPr>
            </w:pPr>
          </w:p>
          <w:p w14:paraId="7C5F89D9" w14:textId="77777777" w:rsidR="00D90CE8" w:rsidRDefault="00E27F4E" w:rsidP="009E61A6">
            <w:pPr>
              <w:rPr>
                <w:rFonts w:ascii="Times" w:eastAsiaTheme="minorEastAsia" w:hAnsi="Times"/>
              </w:rPr>
            </w:pPr>
            <w:r>
              <w:rPr>
                <w:rFonts w:ascii="Times" w:eastAsiaTheme="minorEastAsia" w:hAnsi="Times"/>
              </w:rPr>
              <w:t>The tangent portfolio</w:t>
            </w:r>
            <w:r w:rsidR="00FB34D0">
              <w:rPr>
                <w:rFonts w:ascii="Times" w:eastAsiaTheme="minorEastAsia" w:hAnsi="Times"/>
              </w:rPr>
              <w:t>, which</w:t>
            </w:r>
            <w:r>
              <w:rPr>
                <w:rFonts w:ascii="Times" w:eastAsiaTheme="minorEastAsia" w:hAnsi="Times"/>
              </w:rPr>
              <w:t xml:space="preserve"> provides the biggest reward per unit of volatility</w:t>
            </w:r>
            <w:r w:rsidR="00FB34D0">
              <w:rPr>
                <w:rFonts w:ascii="Times" w:eastAsiaTheme="minorEastAsia" w:hAnsi="Times"/>
              </w:rPr>
              <w:t xml:space="preserve">, combined with the risk free investment is the </w:t>
            </w:r>
            <w:r w:rsidR="00FB34D0">
              <w:rPr>
                <w:rFonts w:ascii="Times" w:eastAsiaTheme="minorEastAsia" w:hAnsi="Times"/>
                <w:i/>
              </w:rPr>
              <w:t>optimal portfolio</w:t>
            </w:r>
            <w:r w:rsidR="00FB34D0">
              <w:rPr>
                <w:rFonts w:ascii="Times" w:eastAsiaTheme="minorEastAsia" w:hAnsi="Times"/>
              </w:rPr>
              <w:t>.  This optimal portfolio of risky stocks no longer depends on how aggressive or conservative an investor is. Every investor should invest in the optimal tangent portfolio regardless of risk averseness.</w:t>
            </w:r>
            <w:r w:rsidR="008A646E">
              <w:rPr>
                <w:rFonts w:ascii="Times" w:eastAsiaTheme="minorEastAsia" w:hAnsi="Times"/>
              </w:rPr>
              <w:t xml:space="preserve"> In other words, the proportions of investments is determined by the tangent portfolio. The only decision an investor should make is in regards to </w:t>
            </w:r>
            <w:r w:rsidR="008A646E">
              <w:rPr>
                <w:rFonts w:ascii="Times" w:eastAsiaTheme="minorEastAsia" w:hAnsi="Times"/>
                <w:i/>
              </w:rPr>
              <w:t>how much</w:t>
            </w:r>
            <w:r w:rsidR="008A646E">
              <w:rPr>
                <w:rFonts w:ascii="Times" w:eastAsiaTheme="minorEastAsia" w:hAnsi="Times"/>
              </w:rPr>
              <w:t xml:space="preserve"> to invest in the tangent portfolio and </w:t>
            </w:r>
            <w:r w:rsidR="008A646E">
              <w:rPr>
                <w:rFonts w:ascii="Times" w:eastAsiaTheme="minorEastAsia" w:hAnsi="Times"/>
                <w:i/>
              </w:rPr>
              <w:t>how much</w:t>
            </w:r>
            <w:r w:rsidR="008A646E">
              <w:rPr>
                <w:rFonts w:ascii="Times" w:eastAsiaTheme="minorEastAsia" w:hAnsi="Times"/>
              </w:rPr>
              <w:t xml:space="preserve"> to invest in the risk free investment.</w:t>
            </w:r>
          </w:p>
          <w:p w14:paraId="257C2709" w14:textId="1C0DFBC8" w:rsidR="00F249AF" w:rsidRDefault="00F249AF" w:rsidP="009E61A6">
            <w:pPr>
              <w:rPr>
                <w:rFonts w:ascii="Times" w:eastAsiaTheme="minorEastAsia" w:hAnsi="Times"/>
              </w:rPr>
            </w:pPr>
          </w:p>
        </w:tc>
      </w:tr>
    </w:tbl>
    <w:p w14:paraId="5B3827CE" w14:textId="77777777" w:rsidR="00D90CE8" w:rsidRDefault="00D90CE8" w:rsidP="00FE78DD">
      <w:pPr>
        <w:rPr>
          <w:rFonts w:ascii="Times" w:eastAsiaTheme="minorEastAsia" w:hAnsi="Times"/>
        </w:rPr>
      </w:pPr>
    </w:p>
    <w:p w14:paraId="39E0DD93" w14:textId="77777777" w:rsidR="000E3D20" w:rsidRDefault="000E3D20" w:rsidP="00FE78DD">
      <w:pPr>
        <w:rPr>
          <w:rFonts w:ascii="Times" w:eastAsiaTheme="minorEastAsia" w:hAnsi="Times"/>
        </w:rPr>
      </w:pPr>
    </w:p>
    <w:p w14:paraId="02A13110" w14:textId="21DDC31F" w:rsidR="00ED3338" w:rsidRDefault="004804CA" w:rsidP="00FE78DD">
      <w:pPr>
        <w:rPr>
          <w:rFonts w:ascii="Times" w:eastAsiaTheme="minorEastAsia" w:hAnsi="Times"/>
        </w:rPr>
      </w:pPr>
      <w:r>
        <w:rPr>
          <w:rFonts w:ascii="Times" w:eastAsiaTheme="minorEastAsia" w:hAnsi="Times"/>
          <w:noProof/>
        </w:rPr>
        <w:drawing>
          <wp:anchor distT="0" distB="0" distL="114300" distR="114300" simplePos="0" relativeHeight="251670528" behindDoc="0" locked="0" layoutInCell="1" allowOverlap="1" wp14:anchorId="20EA95E6" wp14:editId="72A0BE12">
            <wp:simplePos x="0" y="0"/>
            <wp:positionH relativeFrom="margin">
              <wp:align>center</wp:align>
            </wp:positionH>
            <wp:positionV relativeFrom="paragraph">
              <wp:posOffset>0</wp:posOffset>
            </wp:positionV>
            <wp:extent cx="4166235" cy="2816239"/>
            <wp:effectExtent l="0" t="0" r="0" b="3175"/>
            <wp:wrapTopAndBottom/>
            <wp:docPr id="4" name="Picture 4" descr="../../../../../../../Desktop/Screen%20Shot%202016-10-12%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0-12%20a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6235" cy="28162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8E130" w14:textId="77777777" w:rsidR="00ED3338" w:rsidRPr="00ED3338" w:rsidRDefault="00ED3338" w:rsidP="00ED3338">
      <w:pPr>
        <w:rPr>
          <w:rFonts w:ascii="Times" w:eastAsiaTheme="minorEastAsia" w:hAnsi="Times"/>
        </w:rPr>
      </w:pPr>
    </w:p>
    <w:p w14:paraId="293C1CE6" w14:textId="15526A32" w:rsidR="00ED3338" w:rsidRDefault="00ED3338" w:rsidP="00ED3338">
      <w:pPr>
        <w:tabs>
          <w:tab w:val="left" w:pos="6774"/>
        </w:tabs>
        <w:rPr>
          <w:rFonts w:ascii="Times" w:eastAsiaTheme="minorEastAsia" w:hAnsi="Times"/>
        </w:rPr>
      </w:pPr>
      <w:r>
        <w:rPr>
          <w:rFonts w:ascii="Times" w:eastAsiaTheme="minorEastAsia" w:hAnsi="Times"/>
        </w:rPr>
        <w:t>In conclusion, the efficient portfolio is the tangent portfolio, the portfolio with the highest Sharpe ratio in the economy.</w:t>
      </w:r>
      <w:r w:rsidR="00274335">
        <w:rPr>
          <w:rFonts w:ascii="Times" w:eastAsiaTheme="minorEastAsia" w:hAnsi="Times"/>
        </w:rPr>
        <w:t xml:space="preserve"> The line </w:t>
      </w:r>
      <w:r w:rsidR="00032048">
        <w:rPr>
          <w:rFonts w:ascii="Times" w:eastAsiaTheme="minorEastAsia" w:hAnsi="Times"/>
        </w:rPr>
        <w:t>passing through portfolio P is not efficient because the Sharpe ratio is lower than the tangent portfolio.</w:t>
      </w:r>
    </w:p>
    <w:p w14:paraId="39FBEBB0" w14:textId="77777777" w:rsidR="00871903" w:rsidRDefault="00871903" w:rsidP="00ED3338">
      <w:pPr>
        <w:tabs>
          <w:tab w:val="left" w:pos="6774"/>
        </w:tabs>
        <w:rPr>
          <w:rFonts w:ascii="Times" w:eastAsiaTheme="minorEastAsia" w:hAnsi="Times"/>
        </w:rPr>
      </w:pPr>
    </w:p>
    <w:p w14:paraId="108D811A" w14:textId="77777777" w:rsidR="00871903" w:rsidRDefault="00871903" w:rsidP="00ED3338">
      <w:pPr>
        <w:tabs>
          <w:tab w:val="left" w:pos="6774"/>
        </w:tabs>
        <w:rPr>
          <w:rFonts w:ascii="Times" w:eastAsiaTheme="minorEastAsia" w:hAnsi="Times"/>
        </w:rPr>
      </w:pPr>
    </w:p>
    <w:p w14:paraId="77F4FCBF" w14:textId="77777777" w:rsidR="002A6292" w:rsidRDefault="002A6292" w:rsidP="00ED3338">
      <w:pPr>
        <w:tabs>
          <w:tab w:val="left" w:pos="6774"/>
        </w:tabs>
        <w:rPr>
          <w:rFonts w:ascii="Times" w:eastAsiaTheme="minorEastAsia" w:hAnsi="Times"/>
        </w:rPr>
      </w:pPr>
    </w:p>
    <w:p w14:paraId="123C4190" w14:textId="438548F5" w:rsidR="00871903" w:rsidRDefault="00CE0E15" w:rsidP="00ED3338">
      <w:pPr>
        <w:tabs>
          <w:tab w:val="left" w:pos="6774"/>
        </w:tabs>
        <w:rPr>
          <w:rFonts w:ascii="Times" w:eastAsiaTheme="minorEastAsia" w:hAnsi="Times"/>
        </w:rPr>
      </w:pPr>
      <w:r>
        <w:rPr>
          <w:rFonts w:ascii="Times" w:eastAsiaTheme="minorEastAsia" w:hAnsi="Times"/>
          <w:b/>
        </w:rPr>
        <w:t>The Efficient Portfolio and Requi</w:t>
      </w:r>
      <w:r w:rsidR="00AA2FF3">
        <w:rPr>
          <w:rFonts w:ascii="Times" w:eastAsiaTheme="minorEastAsia" w:hAnsi="Times"/>
          <w:b/>
        </w:rPr>
        <w:t>red Returns</w:t>
      </w:r>
    </w:p>
    <w:p w14:paraId="2E1E913C" w14:textId="77777777" w:rsidR="00E64343" w:rsidRDefault="00E64343" w:rsidP="00ED3338">
      <w:pPr>
        <w:tabs>
          <w:tab w:val="left" w:pos="6774"/>
        </w:tabs>
        <w:rPr>
          <w:rFonts w:ascii="Times" w:eastAsiaTheme="minorEastAsia" w:hAnsi="Times"/>
        </w:rPr>
      </w:pPr>
    </w:p>
    <w:p w14:paraId="403E1E7F" w14:textId="7941CCC0" w:rsidR="003E0D4D" w:rsidRDefault="001537D3" w:rsidP="00ED3338">
      <w:pPr>
        <w:tabs>
          <w:tab w:val="left" w:pos="6774"/>
        </w:tabs>
        <w:rPr>
          <w:rFonts w:ascii="Times" w:eastAsiaTheme="minorEastAsia" w:hAnsi="Times"/>
        </w:rPr>
      </w:pPr>
      <w:r>
        <w:rPr>
          <w:rFonts w:ascii="Times" w:eastAsiaTheme="minorEastAsia" w:hAnsi="Times"/>
        </w:rPr>
        <w:t>This section will explore the implication of the efficient portfolio on the firm’s cost of capital.</w:t>
      </w:r>
      <w:r w:rsidR="003E0D4D">
        <w:rPr>
          <w:rFonts w:ascii="Times" w:eastAsiaTheme="minorEastAsia" w:hAnsi="Times"/>
        </w:rPr>
        <w:t xml:space="preserve"> We derive a condition to determine whether we can improve a portfolio by adding more of a given security, and use that to calculate an investor’s required rate of return for holding a certain investment</w:t>
      </w:r>
      <w:r w:rsidR="00E51578">
        <w:rPr>
          <w:rFonts w:ascii="Times" w:eastAsiaTheme="minorEastAsia" w:hAnsi="Times"/>
        </w:rPr>
        <w:t>.</w:t>
      </w:r>
    </w:p>
    <w:p w14:paraId="78F12427" w14:textId="77777777" w:rsidR="00013EAB" w:rsidRDefault="00013EAB" w:rsidP="00ED3338">
      <w:pPr>
        <w:tabs>
          <w:tab w:val="left" w:pos="6774"/>
        </w:tabs>
        <w:rPr>
          <w:rFonts w:ascii="Times" w:eastAsiaTheme="minorEastAsia" w:hAnsi="Times"/>
        </w:rPr>
      </w:pPr>
    </w:p>
    <w:p w14:paraId="5604F583" w14:textId="174B7A7C" w:rsidR="00013EAB" w:rsidRDefault="00013EAB" w:rsidP="00ED3338">
      <w:pPr>
        <w:tabs>
          <w:tab w:val="left" w:pos="6774"/>
        </w:tabs>
        <w:rPr>
          <w:rFonts w:ascii="Times" w:eastAsiaTheme="minorEastAsia" w:hAnsi="Times"/>
        </w:rPr>
      </w:pPr>
      <w:r>
        <w:rPr>
          <w:rFonts w:ascii="Times" w:eastAsiaTheme="minorEastAsia" w:hAnsi="Times"/>
          <w:u w:val="single"/>
        </w:rPr>
        <w:t>Portfolio Improvement: Beta and the Required Return</w:t>
      </w:r>
    </w:p>
    <w:p w14:paraId="45A69CFF" w14:textId="77777777" w:rsidR="00013EAB" w:rsidRDefault="00013EAB" w:rsidP="00ED3338">
      <w:pPr>
        <w:tabs>
          <w:tab w:val="left" w:pos="6774"/>
        </w:tabs>
        <w:rPr>
          <w:rFonts w:ascii="Times" w:eastAsiaTheme="minorEastAsia" w:hAnsi="Times"/>
        </w:rPr>
      </w:pPr>
    </w:p>
    <w:p w14:paraId="23E1B416" w14:textId="3B0C77F4" w:rsidR="00013EAB" w:rsidRDefault="005543EF" w:rsidP="00ED3338">
      <w:pPr>
        <w:tabs>
          <w:tab w:val="left" w:pos="6774"/>
        </w:tabs>
        <w:rPr>
          <w:rFonts w:ascii="Times" w:eastAsiaTheme="minorEastAsia" w:hAnsi="Times"/>
        </w:rPr>
      </w:pPr>
      <w:r>
        <w:rPr>
          <w:rFonts w:ascii="Times" w:eastAsiaTheme="minorEastAsia" w:hAnsi="Times"/>
        </w:rPr>
        <w:t>Consider the portfolio, P, and let’s determine if we can raise its Sharpe Ratio by selling risk-free investments (or borrowing money) and placing the proceeds in an investment, i. There will be two consequences:</w:t>
      </w:r>
    </w:p>
    <w:p w14:paraId="1B3721DF" w14:textId="77777777" w:rsidR="001342A9" w:rsidRDefault="001342A9" w:rsidP="00ED3338">
      <w:pPr>
        <w:tabs>
          <w:tab w:val="left" w:pos="6774"/>
        </w:tabs>
        <w:rPr>
          <w:rFonts w:ascii="Times" w:eastAsiaTheme="minorEastAsia" w:hAnsi="Times"/>
        </w:rPr>
      </w:pPr>
    </w:p>
    <w:p w14:paraId="2D1B1F9C" w14:textId="3B6566B1" w:rsidR="001342A9" w:rsidRDefault="001342A9" w:rsidP="001342A9">
      <w:pPr>
        <w:pStyle w:val="ListParagraph"/>
        <w:numPr>
          <w:ilvl w:val="0"/>
          <w:numId w:val="2"/>
        </w:numPr>
        <w:tabs>
          <w:tab w:val="left" w:pos="6774"/>
        </w:tabs>
        <w:rPr>
          <w:rFonts w:ascii="Times" w:eastAsiaTheme="minorEastAsia" w:hAnsi="Times"/>
        </w:rPr>
      </w:pPr>
      <w:r>
        <w:rPr>
          <w:rFonts w:ascii="Times" w:eastAsiaTheme="minorEastAsia" w:hAnsi="Times"/>
        </w:rPr>
        <w:t xml:space="preserve">Expected Return </w:t>
      </w:r>
      <w:r w:rsidR="00C72810">
        <w:rPr>
          <w:rFonts w:ascii="Times" w:eastAsiaTheme="minorEastAsia" w:hAnsi="Times"/>
        </w:rPr>
        <w:t>–</w:t>
      </w:r>
      <w:r>
        <w:rPr>
          <w:rFonts w:ascii="Times" w:eastAsiaTheme="minorEastAsia" w:hAnsi="Times"/>
        </w:rPr>
        <w:t xml:space="preserve"> </w:t>
      </w:r>
      <w:r w:rsidR="00C72810">
        <w:rPr>
          <w:rFonts w:ascii="Times" w:eastAsiaTheme="minorEastAsia" w:hAnsi="Times"/>
        </w:rPr>
        <w:t xml:space="preserve">We are giving up the risk-free investment’s return and are replacing it with the new investment’s return; therefore, the our expected return will increase by i’s excess return: </w:t>
      </w:r>
      <w:r w:rsidR="008F561F">
        <w:rPr>
          <w:rFonts w:ascii="Times" w:eastAsiaTheme="minorEastAsia" w:hAnsi="Times"/>
        </w:rPr>
        <w:t>E[R</w:t>
      </w:r>
      <w:r w:rsidR="008C6A46">
        <w:rPr>
          <w:rFonts w:ascii="Times" w:eastAsiaTheme="minorEastAsia" w:hAnsi="Times"/>
          <w:vertAlign w:val="subscript"/>
        </w:rPr>
        <w:t>i</w:t>
      </w:r>
      <w:r w:rsidR="008C6A46">
        <w:rPr>
          <w:rFonts w:ascii="Times" w:eastAsiaTheme="minorEastAsia" w:hAnsi="Times"/>
        </w:rPr>
        <w:t>] – r</w:t>
      </w:r>
      <w:r w:rsidR="008C6A46">
        <w:rPr>
          <w:rFonts w:ascii="Times" w:eastAsiaTheme="minorEastAsia" w:hAnsi="Times"/>
          <w:vertAlign w:val="subscript"/>
        </w:rPr>
        <w:t>f</w:t>
      </w:r>
      <w:r w:rsidR="008C6A46">
        <w:rPr>
          <w:rFonts w:ascii="Times" w:eastAsiaTheme="minorEastAsia" w:hAnsi="Times"/>
        </w:rPr>
        <w:t>.</w:t>
      </w:r>
    </w:p>
    <w:p w14:paraId="3C2172A3" w14:textId="597BD020" w:rsidR="008C6A46" w:rsidRDefault="008C6A46" w:rsidP="001342A9">
      <w:pPr>
        <w:pStyle w:val="ListParagraph"/>
        <w:numPr>
          <w:ilvl w:val="0"/>
          <w:numId w:val="2"/>
        </w:numPr>
        <w:tabs>
          <w:tab w:val="left" w:pos="6774"/>
        </w:tabs>
        <w:rPr>
          <w:rFonts w:ascii="Times" w:eastAsiaTheme="minorEastAsia" w:hAnsi="Times"/>
        </w:rPr>
      </w:pPr>
      <w:r>
        <w:rPr>
          <w:rFonts w:ascii="Times" w:eastAsiaTheme="minorEastAsia" w:hAnsi="Times"/>
        </w:rPr>
        <w:t xml:space="preserve">Volatility </w:t>
      </w:r>
      <w:r w:rsidR="00A07624">
        <w:rPr>
          <w:rFonts w:ascii="Times" w:eastAsiaTheme="minorEastAsia" w:hAnsi="Times"/>
        </w:rPr>
        <w:t>–</w:t>
      </w:r>
      <w:r>
        <w:rPr>
          <w:rFonts w:ascii="Times" w:eastAsiaTheme="minorEastAsia" w:hAnsi="Times"/>
        </w:rPr>
        <w:t xml:space="preserve"> </w:t>
      </w:r>
      <w:r w:rsidR="00A07624">
        <w:rPr>
          <w:rFonts w:ascii="Times" w:eastAsiaTheme="minorEastAsia" w:hAnsi="Times"/>
        </w:rPr>
        <w:t>We must add the risk that i has in common with the rest of the portfolio (the remainder of i's risk will be diversified); the incremental risk is measured by i's volatility multiplied by its correlation with the portfolio:</w:t>
      </w:r>
      <w:r w:rsidR="00A21A53">
        <w:rPr>
          <w:rFonts w:ascii="Times" w:eastAsiaTheme="minorEastAsia" w:hAnsi="Times"/>
        </w:rPr>
        <w:t xml:space="preserve"> SD(R</w:t>
      </w:r>
      <w:r w:rsidR="00A21A53">
        <w:rPr>
          <w:rFonts w:ascii="Times" w:eastAsiaTheme="minorEastAsia" w:hAnsi="Times"/>
          <w:vertAlign w:val="subscript"/>
        </w:rPr>
        <w:t>i</w:t>
      </w:r>
      <w:r w:rsidR="00A21A53">
        <w:rPr>
          <w:rFonts w:ascii="Times" w:eastAsiaTheme="minorEastAsia" w:hAnsi="Times"/>
        </w:rPr>
        <w:t>) * Corr(R</w:t>
      </w:r>
      <w:r w:rsidR="00A21A53">
        <w:rPr>
          <w:rFonts w:ascii="Times" w:eastAsiaTheme="minorEastAsia" w:hAnsi="Times"/>
          <w:vertAlign w:val="subscript"/>
        </w:rPr>
        <w:t>i</w:t>
      </w:r>
      <w:r w:rsidR="00A21A53">
        <w:rPr>
          <w:rFonts w:ascii="Times" w:eastAsiaTheme="minorEastAsia" w:hAnsi="Times"/>
        </w:rPr>
        <w:t>, R</w:t>
      </w:r>
      <w:r w:rsidR="00A21A53">
        <w:rPr>
          <w:rFonts w:ascii="Times" w:eastAsiaTheme="minorEastAsia" w:hAnsi="Times"/>
          <w:vertAlign w:val="subscript"/>
        </w:rPr>
        <w:t>P</w:t>
      </w:r>
      <w:r w:rsidR="00A21A53">
        <w:rPr>
          <w:rFonts w:ascii="Times" w:eastAsiaTheme="minorEastAsia" w:hAnsi="Times"/>
        </w:rPr>
        <w:t>).</w:t>
      </w:r>
    </w:p>
    <w:p w14:paraId="522B8473" w14:textId="77777777" w:rsidR="003E30C0" w:rsidRDefault="003E30C0" w:rsidP="003E30C0">
      <w:pPr>
        <w:tabs>
          <w:tab w:val="left" w:pos="6774"/>
        </w:tabs>
        <w:rPr>
          <w:rFonts w:ascii="Times" w:eastAsiaTheme="minorEastAsia" w:hAnsi="Times"/>
        </w:rPr>
      </w:pPr>
    </w:p>
    <w:p w14:paraId="6A852304" w14:textId="6138D407" w:rsidR="003E30C0" w:rsidRDefault="008C3466" w:rsidP="003E30C0">
      <w:pPr>
        <w:tabs>
          <w:tab w:val="left" w:pos="6774"/>
        </w:tabs>
        <w:rPr>
          <w:rFonts w:ascii="Times" w:eastAsiaTheme="minorEastAsia" w:hAnsi="Times"/>
        </w:rPr>
      </w:pPr>
      <w:r>
        <w:rPr>
          <w:rFonts w:ascii="Times" w:eastAsiaTheme="minorEastAsia" w:hAnsi="Times"/>
        </w:rPr>
        <w:t>The question then becomes: Is the gain in return worth the extra risk?</w:t>
      </w:r>
    </w:p>
    <w:p w14:paraId="4189DEE5" w14:textId="77777777" w:rsidR="008C3466" w:rsidRDefault="008C3466" w:rsidP="003E30C0">
      <w:pPr>
        <w:tabs>
          <w:tab w:val="left" w:pos="6774"/>
        </w:tabs>
        <w:rPr>
          <w:rFonts w:ascii="Times" w:eastAsiaTheme="minorEastAsia" w:hAnsi="Times"/>
        </w:rPr>
      </w:pPr>
    </w:p>
    <w:p w14:paraId="19C7B993" w14:textId="7A3B0054" w:rsidR="00630908" w:rsidRDefault="008C3466" w:rsidP="003E30C0">
      <w:pPr>
        <w:tabs>
          <w:tab w:val="left" w:pos="6774"/>
        </w:tabs>
        <w:rPr>
          <w:rFonts w:ascii="Times" w:eastAsiaTheme="minorEastAsia" w:hAnsi="Times"/>
        </w:rPr>
      </w:pPr>
      <w:r>
        <w:rPr>
          <w:rFonts w:ascii="Times" w:eastAsiaTheme="minorEastAsia" w:hAnsi="Times"/>
        </w:rPr>
        <w:t>Another wa</w:t>
      </w:r>
      <w:r w:rsidR="009B628D">
        <w:rPr>
          <w:rFonts w:ascii="Times" w:eastAsiaTheme="minorEastAsia" w:hAnsi="Times"/>
        </w:rPr>
        <w:t>y of increasing the expected return and risk is through more investment into the portfolio. In this case, the Sharpe ratio tells us how much more expected return we will receive for taking on more risk.</w:t>
      </w:r>
      <w:r w:rsidR="007C1C96">
        <w:rPr>
          <w:rFonts w:ascii="Times" w:eastAsiaTheme="minorEastAsia" w:hAnsi="Times"/>
        </w:rPr>
        <w:t xml:space="preserve"> So which is better? An investment in i or an investment into the portfolio? An investment in i offers a larger return than what we would get from an investment in the portfolio IF,</w:t>
      </w:r>
    </w:p>
    <w:p w14:paraId="2CBDEE9D" w14:textId="5106180F" w:rsidR="007C1C96" w:rsidRDefault="006E606F" w:rsidP="003E30C0">
      <w:pPr>
        <w:tabs>
          <w:tab w:val="left" w:pos="6774"/>
        </w:tabs>
        <w:rPr>
          <w:rFonts w:ascii="Times" w:eastAsiaTheme="minorEastAsia" w:hAnsi="Times"/>
        </w:rPr>
      </w:pPr>
      <w:r>
        <w:rPr>
          <w:rFonts w:ascii="Times" w:eastAsiaTheme="minorEastAsia" w:hAnsi="Times"/>
          <w:noProof/>
        </w:rPr>
        <mc:AlternateContent>
          <mc:Choice Requires="wps">
            <w:drawing>
              <wp:anchor distT="0" distB="0" distL="114300" distR="114300" simplePos="0" relativeHeight="251675648" behindDoc="0" locked="0" layoutInCell="1" allowOverlap="1" wp14:anchorId="71D5DAF4" wp14:editId="2EAB8352">
                <wp:simplePos x="0" y="0"/>
                <wp:positionH relativeFrom="column">
                  <wp:posOffset>3825875</wp:posOffset>
                </wp:positionH>
                <wp:positionV relativeFrom="paragraph">
                  <wp:posOffset>665480</wp:posOffset>
                </wp:positionV>
                <wp:extent cx="1639570" cy="46418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639570" cy="4641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0F10C62" w14:textId="34D15B47" w:rsidR="00577A57" w:rsidRDefault="00577A57" w:rsidP="006E606F">
                            <w:pPr>
                              <w:rPr>
                                <w:rFonts w:ascii="Times" w:hAnsi="Times"/>
                              </w:rPr>
                            </w:pPr>
                            <w:r>
                              <w:rPr>
                                <w:rFonts w:ascii="Times" w:hAnsi="Times"/>
                              </w:rPr>
                              <w:t>Return per unit of</w:t>
                            </w:r>
                          </w:p>
                          <w:p w14:paraId="1CCE63A4" w14:textId="4F5B2E7A" w:rsidR="00577A57" w:rsidRPr="00BC5ABD" w:rsidRDefault="00577A57" w:rsidP="006E606F">
                            <w:pPr>
                              <w:rPr>
                                <w:rFonts w:ascii="Times" w:hAnsi="Times"/>
                              </w:rPr>
                            </w:pPr>
                            <w:r>
                              <w:rPr>
                                <w:rFonts w:ascii="Times" w:hAnsi="Times"/>
                              </w:rPr>
                              <w:t>volatility from portfolio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5DAF4" id="Text Box 15" o:spid="_x0000_s1027" type="#_x0000_t202" style="position:absolute;margin-left:301.25pt;margin-top:52.4pt;width:129.1pt;height:36.55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" filled="f" stroked="f">
                <v:textbox>
                  <w:txbxContent>
                    <w:p w14:paraId="20F10C62" w14:textId="34D15B47" w:rsidR="00577A57" w:rsidRDefault="00577A57" w:rsidP="006E606F">
                      <w:pPr>
                        <w:rPr>
                          <w:rFonts w:ascii="Times" w:hAnsi="Times"/>
                        </w:rPr>
                      </w:pPr>
                      <w:r>
                        <w:rPr>
                          <w:rFonts w:ascii="Times" w:hAnsi="Times"/>
                        </w:rPr>
                        <w:t>Return per unit of</w:t>
                      </w:r>
                    </w:p>
                    <w:p w14:paraId="1CCE63A4" w14:textId="4F5B2E7A" w:rsidR="00577A57" w:rsidRPr="00BC5ABD" w:rsidRDefault="00577A57" w:rsidP="006E606F">
                      <w:pPr>
                        <w:rPr>
                          <w:rFonts w:ascii="Times" w:hAnsi="Times"/>
                        </w:rPr>
                      </w:pPr>
                      <w:r>
                        <w:rPr>
                          <w:rFonts w:ascii="Times" w:hAnsi="Times"/>
                        </w:rPr>
                        <w:t>volatility from portfolio</w:t>
                      </w:r>
                    </w:p>
                  </w:txbxContent>
                </v:textbox>
                <w10:wrap type="square"/>
              </v:shape>
            </w:pict>
          </mc:Fallback>
        </mc:AlternateContent>
      </w:r>
      <w:r w:rsidR="00BC5ABD">
        <w:rPr>
          <w:rFonts w:ascii="Times" w:eastAsiaTheme="minorEastAsia" w:hAnsi="Times"/>
          <w:noProof/>
        </w:rPr>
        <mc:AlternateContent>
          <mc:Choice Requires="wps">
            <w:drawing>
              <wp:anchor distT="0" distB="0" distL="114300" distR="114300" simplePos="0" relativeHeight="251673600" behindDoc="0" locked="0" layoutInCell="1" allowOverlap="1" wp14:anchorId="5024CB32" wp14:editId="12737E01">
                <wp:simplePos x="0" y="0"/>
                <wp:positionH relativeFrom="column">
                  <wp:posOffset>2218690</wp:posOffset>
                </wp:positionH>
                <wp:positionV relativeFrom="paragraph">
                  <wp:posOffset>665480</wp:posOffset>
                </wp:positionV>
                <wp:extent cx="1499235" cy="46418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499235" cy="4641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59B41C" w14:textId="316C699F" w:rsidR="00577A57" w:rsidRDefault="00577A57" w:rsidP="00BC5ABD">
                            <w:pPr>
                              <w:rPr>
                                <w:rFonts w:ascii="Times" w:hAnsi="Times"/>
                              </w:rPr>
                            </w:pPr>
                            <w:r>
                              <w:rPr>
                                <w:rFonts w:ascii="Times" w:hAnsi="Times"/>
                              </w:rPr>
                              <w:t>Incremental volatility</w:t>
                            </w:r>
                          </w:p>
                          <w:p w14:paraId="1A7124E4" w14:textId="29CB1DB3" w:rsidR="00577A57" w:rsidRPr="00BC5ABD" w:rsidRDefault="00577A57" w:rsidP="00BC5ABD">
                            <w:pPr>
                              <w:rPr>
                                <w:rFonts w:ascii="Times" w:hAnsi="Times"/>
                              </w:rPr>
                            </w:pPr>
                            <w:r>
                              <w:rPr>
                                <w:rFonts w:ascii="Times" w:hAnsi="Times"/>
                              </w:rPr>
                              <w:t>from investment 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24CB32" id="Text Box 14" o:spid="_x0000_s1028" type="#_x0000_t202" style="position:absolute;margin-left:174.7pt;margin-top:52.4pt;width:118.05pt;height:36.55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" filled="f" stroked="f">
                <v:textbox>
                  <w:txbxContent>
                    <w:p w14:paraId="3359B41C" w14:textId="316C699F" w:rsidR="00577A57" w:rsidRDefault="00577A57" w:rsidP="00BC5ABD">
                      <w:pPr>
                        <w:rPr>
                          <w:rFonts w:ascii="Times" w:hAnsi="Times"/>
                        </w:rPr>
                      </w:pPr>
                      <w:r>
                        <w:rPr>
                          <w:rFonts w:ascii="Times" w:hAnsi="Times"/>
                        </w:rPr>
                        <w:t>Incremental volatility</w:t>
                      </w:r>
                    </w:p>
                    <w:p w14:paraId="1A7124E4" w14:textId="29CB1DB3" w:rsidR="00577A57" w:rsidRPr="00BC5ABD" w:rsidRDefault="00577A57" w:rsidP="00BC5ABD">
                      <w:pPr>
                        <w:rPr>
                          <w:rFonts w:ascii="Times" w:hAnsi="Times"/>
                        </w:rPr>
                      </w:pPr>
                      <w:r>
                        <w:rPr>
                          <w:rFonts w:ascii="Times" w:hAnsi="Times"/>
                        </w:rPr>
                        <w:t>from investment i</w:t>
                      </w:r>
                    </w:p>
                  </w:txbxContent>
                </v:textbox>
                <w10:wrap type="square"/>
              </v:shape>
            </w:pict>
          </mc:Fallback>
        </mc:AlternateContent>
      </w:r>
      <w:r w:rsidR="00BC5ABD">
        <w:rPr>
          <w:rFonts w:ascii="Times" w:eastAsiaTheme="minorEastAsia" w:hAnsi="Times"/>
          <w:noProof/>
        </w:rPr>
        <mc:AlternateContent>
          <mc:Choice Requires="wps">
            <w:drawing>
              <wp:anchor distT="0" distB="0" distL="114300" distR="114300" simplePos="0" relativeHeight="251671552" behindDoc="0" locked="0" layoutInCell="1" allowOverlap="1" wp14:anchorId="45A2E62B" wp14:editId="47B49CF1">
                <wp:simplePos x="0" y="0"/>
                <wp:positionH relativeFrom="column">
                  <wp:posOffset>624205</wp:posOffset>
                </wp:positionH>
                <wp:positionV relativeFrom="paragraph">
                  <wp:posOffset>659130</wp:posOffset>
                </wp:positionV>
                <wp:extent cx="1266825" cy="46418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266825" cy="4641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73BE9E" w14:textId="0E54A620" w:rsidR="00577A57" w:rsidRPr="00BC5ABD" w:rsidRDefault="00577A57">
                            <w:pPr>
                              <w:rPr>
                                <w:rFonts w:ascii="Times" w:hAnsi="Times"/>
                              </w:rPr>
                            </w:pPr>
                            <w:r w:rsidRPr="00BC5ABD">
                              <w:rPr>
                                <w:rFonts w:ascii="Times" w:hAnsi="Times"/>
                              </w:rPr>
                              <w:t>Additional return</w:t>
                            </w:r>
                          </w:p>
                          <w:p w14:paraId="2C0AB89D" w14:textId="6075CA07" w:rsidR="00577A57" w:rsidRPr="00BC5ABD" w:rsidRDefault="00577A57">
                            <w:pPr>
                              <w:rPr>
                                <w:rFonts w:ascii="Times" w:hAnsi="Times"/>
                              </w:rPr>
                            </w:pPr>
                            <w:r w:rsidRPr="00BC5ABD">
                              <w:rPr>
                                <w:rFonts w:ascii="Times" w:hAnsi="Times"/>
                              </w:rPr>
                              <w:t>from investment 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A2E62B" id="Text Box 10" o:spid="_x0000_s1029" type="#_x0000_t202" style="position:absolute;margin-left:49.15pt;margin-top:51.9pt;width:99.75pt;height:36.55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" filled="f" stroked="f">
                <v:textbox>
                  <w:txbxContent>
                    <w:p w14:paraId="6673BE9E" w14:textId="0E54A620" w:rsidR="00577A57" w:rsidRPr="00BC5ABD" w:rsidRDefault="00577A57">
                      <w:pPr>
                        <w:rPr>
                          <w:rFonts w:ascii="Times" w:hAnsi="Times"/>
                        </w:rPr>
                      </w:pPr>
                      <w:r w:rsidRPr="00BC5ABD">
                        <w:rPr>
                          <w:rFonts w:ascii="Times" w:hAnsi="Times"/>
                        </w:rPr>
                        <w:t>Additional return</w:t>
                      </w:r>
                    </w:p>
                    <w:p w14:paraId="2C0AB89D" w14:textId="6075CA07" w:rsidR="00577A57" w:rsidRPr="00BC5ABD" w:rsidRDefault="00577A57">
                      <w:pPr>
                        <w:rPr>
                          <w:rFonts w:ascii="Times" w:hAnsi="Times"/>
                        </w:rPr>
                      </w:pPr>
                      <w:r w:rsidRPr="00BC5ABD">
                        <w:rPr>
                          <w:rFonts w:ascii="Times" w:hAnsi="Times"/>
                        </w:rPr>
                        <w:t>from investment i</w:t>
                      </w:r>
                    </w:p>
                  </w:txbxContent>
                </v:textbox>
                <w10:wrap type="square"/>
              </v:shape>
            </w:pict>
          </mc:Fallback>
        </mc:AlternateContent>
      </w:r>
    </w:p>
    <w:p w14:paraId="44C0F77E" w14:textId="44888AF4" w:rsidR="003E7FCC" w:rsidRDefault="002D145C" w:rsidP="003E30C0">
      <w:pPr>
        <w:tabs>
          <w:tab w:val="left" w:pos="6774"/>
        </w:tabs>
        <w:rPr>
          <w:rFonts w:ascii="Times" w:eastAsiaTheme="minorEastAsia" w:hAnsi="Times"/>
        </w:rPr>
      </w:pPr>
      <m:oMathPara>
        <m:oMath>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ml:space="preserve">      &gt;      SD</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Corr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num>
            <m:den>
              <m:r>
                <w:rPr>
                  <w:rFonts w:ascii="Cambria Math" w:eastAsiaTheme="minorEastAsia" w:hAnsi="Cambria Math"/>
                </w:rPr>
                <m:t>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en>
          </m:f>
          <m:r>
            <w:rPr>
              <w:rFonts w:ascii="Cambria Math" w:eastAsiaTheme="minorEastAsia" w:hAnsi="Cambria Math"/>
            </w:rPr>
            <m:t xml:space="preserve">     </m:t>
          </m:r>
        </m:oMath>
      </m:oMathPara>
    </w:p>
    <w:p w14:paraId="12FF9125" w14:textId="77777777" w:rsidR="003E7FCC" w:rsidRPr="003E7FCC" w:rsidRDefault="003E7FCC" w:rsidP="003E7FCC">
      <w:pPr>
        <w:rPr>
          <w:rFonts w:ascii="Times" w:eastAsiaTheme="minorEastAsia" w:hAnsi="Times"/>
        </w:rPr>
      </w:pPr>
    </w:p>
    <w:p w14:paraId="6E1943C6" w14:textId="77777777" w:rsidR="003E7FCC" w:rsidRPr="003E7FCC" w:rsidRDefault="003E7FCC" w:rsidP="003E7FCC">
      <w:pPr>
        <w:rPr>
          <w:rFonts w:ascii="Times" w:eastAsiaTheme="minorEastAsia" w:hAnsi="Times"/>
        </w:rPr>
      </w:pPr>
    </w:p>
    <w:p w14:paraId="6136A5D3" w14:textId="77777777" w:rsidR="003E7FCC" w:rsidRPr="003E7FCC" w:rsidRDefault="003E7FCC" w:rsidP="003E7FCC">
      <w:pPr>
        <w:rPr>
          <w:rFonts w:ascii="Times" w:eastAsiaTheme="minorEastAsia" w:hAnsi="Times"/>
        </w:rPr>
      </w:pPr>
    </w:p>
    <w:p w14:paraId="454796F8" w14:textId="5A49EDDA" w:rsidR="007C1C96" w:rsidRDefault="007C1C96" w:rsidP="003E7FCC">
      <w:pPr>
        <w:rPr>
          <w:rFonts w:ascii="Times" w:eastAsiaTheme="minorEastAsia" w:hAnsi="Times"/>
        </w:rPr>
      </w:pPr>
    </w:p>
    <w:p w14:paraId="0884837F" w14:textId="1CA3B17C" w:rsidR="003E7FCC" w:rsidRDefault="003E7FCC" w:rsidP="003E7FCC">
      <w:pPr>
        <w:rPr>
          <w:rFonts w:ascii="Times" w:eastAsiaTheme="minorEastAsia" w:hAnsi="Times"/>
        </w:rPr>
      </w:pPr>
      <w:r>
        <w:rPr>
          <w:rFonts w:ascii="Times" w:eastAsiaTheme="minorEastAsia" w:hAnsi="Times"/>
        </w:rPr>
        <w:t xml:space="preserve">The </w:t>
      </w:r>
      <w:r>
        <w:rPr>
          <w:rFonts w:ascii="Times" w:eastAsiaTheme="minorEastAsia" w:hAnsi="Times"/>
          <w:u w:val="single"/>
        </w:rPr>
        <w:t>beta of investment</w:t>
      </w:r>
      <w:r>
        <w:rPr>
          <w:rFonts w:ascii="Times" w:eastAsiaTheme="minorEastAsia" w:hAnsi="Times"/>
        </w:rPr>
        <w:t xml:space="preserve"> measures the sensitivity of the investment</w:t>
      </w:r>
      <w:r w:rsidR="00B14F29">
        <w:rPr>
          <w:rFonts w:ascii="Times" w:eastAsiaTheme="minorEastAsia" w:hAnsi="Times"/>
        </w:rPr>
        <w:t>,</w:t>
      </w:r>
      <w:r>
        <w:rPr>
          <w:rFonts w:ascii="Times" w:eastAsiaTheme="minorEastAsia" w:hAnsi="Times"/>
        </w:rPr>
        <w:t xml:space="preserve"> i</w:t>
      </w:r>
      <w:r w:rsidR="00B14F29">
        <w:rPr>
          <w:rFonts w:ascii="Times" w:eastAsiaTheme="minorEastAsia" w:hAnsi="Times"/>
        </w:rPr>
        <w:t>,</w:t>
      </w:r>
      <w:r>
        <w:rPr>
          <w:rFonts w:ascii="Times" w:eastAsiaTheme="minorEastAsia" w:hAnsi="Times"/>
        </w:rPr>
        <w:t xml:space="preserve"> to the fluctuations of the portfolio, P.</w:t>
      </w:r>
      <w:r w:rsidR="00907854">
        <w:rPr>
          <w:rFonts w:ascii="Times" w:eastAsiaTheme="minorEastAsia" w:hAnsi="Times"/>
        </w:rPr>
        <w:t xml:space="preserve"> That is, for each 1% change in the portfolio’s excess return, the investment’s excess return is expected to change by ß</w:t>
      </w:r>
      <w:r w:rsidR="008134EF">
        <w:rPr>
          <w:rFonts w:ascii="Times" w:eastAsiaTheme="minorEastAsia" w:hAnsi="Times"/>
          <w:vertAlign w:val="subscript"/>
        </w:rPr>
        <w:t>i</w:t>
      </w:r>
      <w:r w:rsidR="008134EF">
        <w:rPr>
          <w:rFonts w:ascii="Times" w:eastAsiaTheme="minorEastAsia" w:hAnsi="Times"/>
          <w:vertAlign w:val="superscript"/>
        </w:rPr>
        <w:t>P</w:t>
      </w:r>
      <w:r w:rsidR="008134EF">
        <w:rPr>
          <w:rFonts w:ascii="Times" w:eastAsiaTheme="minorEastAsia" w:hAnsi="Times"/>
        </w:rPr>
        <w:t>% because of the risk that i has in common with P.</w:t>
      </w:r>
    </w:p>
    <w:p w14:paraId="72EEA548" w14:textId="77777777" w:rsidR="00DE217F" w:rsidRDefault="00DE217F" w:rsidP="003E7FCC">
      <w:pPr>
        <w:rPr>
          <w:rFonts w:ascii="Times" w:eastAsiaTheme="minorEastAsia" w:hAnsi="Times"/>
        </w:rPr>
      </w:pPr>
    </w:p>
    <w:p w14:paraId="4847BA89" w14:textId="62A552CB" w:rsidR="00DE217F" w:rsidRDefault="00DE217F" w:rsidP="003E7FCC">
      <w:pPr>
        <w:rPr>
          <w:rFonts w:ascii="Times" w:eastAsiaTheme="minorEastAsia" w:hAnsi="Times"/>
        </w:rPr>
      </w:pPr>
      <w:r>
        <w:rPr>
          <w:rFonts w:ascii="Times" w:eastAsiaTheme="minorEastAsia" w:hAnsi="Times"/>
        </w:rPr>
        <w:tab/>
        <w:t>Beta of Investment i with Portfolio P:</w:t>
      </w:r>
    </w:p>
    <w:p w14:paraId="3F3EADFB" w14:textId="77777777" w:rsidR="00DE217F" w:rsidRDefault="00DE217F" w:rsidP="003E7FCC">
      <w:pPr>
        <w:rPr>
          <w:rFonts w:ascii="Times" w:eastAsiaTheme="minorEastAsia" w:hAnsi="Times"/>
        </w:rPr>
      </w:pPr>
    </w:p>
    <w:p w14:paraId="7B662310" w14:textId="5EB571D1" w:rsidR="006F78A7" w:rsidRDefault="00577A57" w:rsidP="003E7FCC">
      <w:pPr>
        <w:rPr>
          <w:rFonts w:ascii="Times" w:eastAsiaTheme="minorEastAsia" w:hAnsi="Times"/>
          <w:u w:val="single"/>
        </w:rPr>
      </w:pPr>
      <m:oMathPara>
        <m:oMath>
          <m:sSubSup>
            <m:sSubSupPr>
              <m:ctrlPr>
                <w:rPr>
                  <w:rFonts w:ascii="Cambria Math" w:eastAsiaTheme="minorEastAsia" w:hAnsi="Cambria Math"/>
                  <w:i/>
                </w:rPr>
              </m:ctrlPr>
            </m:sSubSupPr>
            <m:e>
              <m:r>
                <w:rPr>
                  <w:rFonts w:ascii="Cambria Math" w:eastAsiaTheme="minorEastAsia" w:hAnsi="Cambria Math"/>
                </w:rPr>
                <m:t>β</m:t>
              </m:r>
            </m:e>
            <m:sub>
              <m:r>
                <w:rPr>
                  <w:rFonts w:ascii="Cambria Math" w:eastAsiaTheme="minorEastAsia" w:hAnsi="Cambria Math"/>
                </w:rPr>
                <m:t>i</m:t>
              </m:r>
            </m:sub>
            <m:sup>
              <m:r>
                <w:rPr>
                  <w:rFonts w:ascii="Cambria Math" w:eastAsiaTheme="minorEastAsia" w:hAnsi="Cambria Math"/>
                </w:rPr>
                <m:t>P</m:t>
              </m:r>
            </m:sup>
          </m:sSub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 xml:space="preserve"> SD</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Corr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num>
            <m:den>
              <m:r>
                <w:rPr>
                  <w:rFonts w:ascii="Cambria Math" w:eastAsiaTheme="minorEastAsia" w:hAnsi="Cambria Math"/>
                </w:rPr>
                <m:t>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num>
            <m:den>
              <m:r>
                <w:rPr>
                  <w:rFonts w:ascii="Cambria Math" w:eastAsiaTheme="minorEastAsia" w:hAnsi="Cambria Math"/>
                </w:rPr>
                <m:t>Var(</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en>
          </m:f>
        </m:oMath>
      </m:oMathPara>
    </w:p>
    <w:p w14:paraId="71DC455A" w14:textId="2A5D7326" w:rsidR="006F78A7" w:rsidRDefault="006F78A7" w:rsidP="006F78A7">
      <w:pPr>
        <w:rPr>
          <w:rFonts w:ascii="Times" w:eastAsiaTheme="minorEastAsia" w:hAnsi="Times"/>
        </w:rPr>
      </w:pPr>
    </w:p>
    <w:p w14:paraId="5E17508B" w14:textId="5891AA53" w:rsidR="00DE217F" w:rsidRDefault="006F78A7" w:rsidP="006F78A7">
      <w:pPr>
        <w:tabs>
          <w:tab w:val="left" w:pos="6088"/>
        </w:tabs>
        <w:rPr>
          <w:rFonts w:ascii="Times" w:eastAsiaTheme="minorEastAsia" w:hAnsi="Times"/>
        </w:rPr>
      </w:pPr>
      <w:r>
        <w:rPr>
          <w:rFonts w:ascii="Times" w:eastAsiaTheme="minorEastAsia" w:hAnsi="Times"/>
        </w:rPr>
        <w:t>Given this definition, the previ</w:t>
      </w:r>
      <w:r w:rsidR="00323C24">
        <w:rPr>
          <w:rFonts w:ascii="Times" w:eastAsiaTheme="minorEastAsia" w:hAnsi="Times"/>
        </w:rPr>
        <w:t>ous equation can be restated as (the required rate of return):</w:t>
      </w:r>
    </w:p>
    <w:p w14:paraId="526049EE" w14:textId="77777777" w:rsidR="002354A4" w:rsidRDefault="002354A4" w:rsidP="006F78A7">
      <w:pPr>
        <w:tabs>
          <w:tab w:val="left" w:pos="6088"/>
        </w:tabs>
        <w:rPr>
          <w:rFonts w:ascii="Times" w:eastAsiaTheme="minorEastAsia" w:hAnsi="Times"/>
        </w:rPr>
      </w:pPr>
    </w:p>
    <w:p w14:paraId="531B2783" w14:textId="5AFDE138" w:rsidR="003D2B4C" w:rsidRPr="00323C24" w:rsidRDefault="003D2B4C" w:rsidP="00323C24">
      <w:pPr>
        <w:tabs>
          <w:tab w:val="left" w:pos="6088"/>
        </w:tabs>
        <w:rPr>
          <w:rFonts w:ascii="Times" w:eastAsiaTheme="minorEastAsia" w:hAnsi="Times"/>
        </w:rPr>
      </w:pPr>
      <m:oMathPara>
        <m:oMath>
          <m:r>
            <w:rPr>
              <w:rFonts w:ascii="Cambria Math" w:eastAsiaTheme="minorEastAsia" w:hAnsi="Cambria Math"/>
            </w:rPr>
            <w:lastRenderedPageBreak/>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xml:space="preserve">  &gt;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ml:space="preserve">+ </m:t>
          </m:r>
          <m:sSubSup>
            <m:sSubSupPr>
              <m:ctrlPr>
                <w:rPr>
                  <w:rFonts w:ascii="Cambria Math" w:eastAsiaTheme="minorEastAsia" w:hAnsi="Cambria Math"/>
                  <w:i/>
                </w:rPr>
              </m:ctrlPr>
            </m:sSubSupPr>
            <m:e>
              <m:r>
                <w:rPr>
                  <w:rFonts w:ascii="Cambria Math" w:eastAsiaTheme="minorEastAsia" w:hAnsi="Cambria Math"/>
                </w:rPr>
                <m:t>β</m:t>
              </m:r>
            </m:e>
            <m:sub>
              <m:r>
                <w:rPr>
                  <w:rFonts w:ascii="Cambria Math" w:eastAsiaTheme="minorEastAsia" w:hAnsi="Cambria Math"/>
                </w:rPr>
                <m:t>i</m:t>
              </m:r>
            </m:sub>
            <m:sup>
              <m:r>
                <w:rPr>
                  <w:rFonts w:ascii="Cambria Math" w:eastAsiaTheme="minorEastAsia" w:hAnsi="Cambria Math"/>
                </w:rPr>
                <m:t>P</m:t>
              </m:r>
            </m:sup>
          </m:sSubSup>
          <m:r>
            <w:rPr>
              <w:rFonts w:ascii="Cambria Math" w:eastAsiaTheme="minorEastAsia" w:hAnsi="Cambria Math"/>
            </w:rPr>
            <m:t xml:space="preserve">  ×   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ml:space="preserve">     </m:t>
          </m:r>
        </m:oMath>
      </m:oMathPara>
    </w:p>
    <w:p w14:paraId="58B5FC01" w14:textId="1B8CB6C1" w:rsidR="00323C24" w:rsidRDefault="00323C24" w:rsidP="00323C24">
      <w:pPr>
        <w:tabs>
          <w:tab w:val="left" w:pos="6088"/>
        </w:tabs>
        <w:rPr>
          <w:rFonts w:ascii="Times" w:eastAsiaTheme="minorEastAsia" w:hAnsi="Times"/>
          <w:u w:val="single"/>
        </w:rPr>
      </w:pPr>
      <w:r>
        <w:rPr>
          <w:rFonts w:ascii="Times" w:eastAsiaTheme="minorEastAsia" w:hAnsi="Times"/>
        </w:rPr>
        <w:t xml:space="preserve">That is, </w:t>
      </w:r>
      <w:r>
        <w:rPr>
          <w:rFonts w:ascii="Times" w:eastAsiaTheme="minorEastAsia" w:hAnsi="Times"/>
          <w:u w:val="single"/>
        </w:rPr>
        <w:t xml:space="preserve">increasing the amount invested in i will increase the Sharpe ratio of portfolio P </w:t>
      </w:r>
      <w:r w:rsidR="00444FFB">
        <w:rPr>
          <w:rFonts w:ascii="Times" w:eastAsiaTheme="minorEastAsia" w:hAnsi="Times"/>
          <w:u w:val="single"/>
        </w:rPr>
        <w:t>if its expected return E[R</w:t>
      </w:r>
      <w:r w:rsidR="00444FFB">
        <w:rPr>
          <w:rFonts w:ascii="Times" w:eastAsiaTheme="minorEastAsia" w:hAnsi="Times"/>
          <w:u w:val="single"/>
          <w:vertAlign w:val="subscript"/>
        </w:rPr>
        <w:t>i</w:t>
      </w:r>
      <w:r w:rsidR="00444FFB">
        <w:rPr>
          <w:rFonts w:ascii="Times" w:eastAsiaTheme="minorEastAsia" w:hAnsi="Times"/>
          <w:u w:val="single"/>
        </w:rPr>
        <w:t>] exceeds the required return given portfolio P.</w:t>
      </w:r>
    </w:p>
    <w:p w14:paraId="61B00AF7" w14:textId="77777777" w:rsidR="00615CE8" w:rsidRDefault="00615CE8" w:rsidP="00323C24">
      <w:pPr>
        <w:tabs>
          <w:tab w:val="left" w:pos="6088"/>
        </w:tabs>
        <w:rPr>
          <w:rFonts w:ascii="Times" w:eastAsiaTheme="minorEastAsia" w:hAnsi="Times"/>
        </w:rPr>
      </w:pPr>
    </w:p>
    <w:p w14:paraId="39A1844A" w14:textId="6BC6F27E" w:rsidR="00615CE8" w:rsidRDefault="005569F6" w:rsidP="00323C24">
      <w:pPr>
        <w:tabs>
          <w:tab w:val="left" w:pos="6088"/>
        </w:tabs>
        <w:rPr>
          <w:rFonts w:ascii="Times" w:eastAsiaTheme="minorEastAsia" w:hAnsi="Times"/>
        </w:rPr>
      </w:pPr>
      <w:r>
        <w:rPr>
          <w:rFonts w:ascii="Times" w:eastAsiaTheme="minorEastAsia" w:hAnsi="Times"/>
        </w:rPr>
        <w:t xml:space="preserve">The </w:t>
      </w:r>
      <w:r>
        <w:rPr>
          <w:rFonts w:ascii="Times" w:eastAsiaTheme="minorEastAsia" w:hAnsi="Times"/>
          <w:u w:val="single"/>
        </w:rPr>
        <w:t>required rate of return</w:t>
      </w:r>
      <w:r>
        <w:rPr>
          <w:rFonts w:ascii="Times" w:eastAsiaTheme="minorEastAsia" w:hAnsi="Times"/>
        </w:rPr>
        <w:t xml:space="preserve"> is the expected return that is necessary to compensate</w:t>
      </w:r>
      <w:r w:rsidR="009C51C5">
        <w:rPr>
          <w:rFonts w:ascii="Times" w:eastAsiaTheme="minorEastAsia" w:hAnsi="Times"/>
        </w:rPr>
        <w:t xml:space="preserve"> for the risk investment i will contribute to the portfolio. The required rate for investment i is equal to the risk free rate, plus a risk premium that is equivalent to the risk premium of the current portfolio (P) multiplied (or scaled) by i's sensitivity to the portfolio (ß). If i's expected return is greater than the required return, then adding more of investment i will improve the portfolio.</w:t>
      </w:r>
    </w:p>
    <w:p w14:paraId="50A8836E" w14:textId="77777777" w:rsidR="009C51C5" w:rsidRDefault="009C51C5" w:rsidP="00323C24">
      <w:pPr>
        <w:tabs>
          <w:tab w:val="left" w:pos="6088"/>
        </w:tabs>
        <w:rPr>
          <w:rFonts w:ascii="Times" w:eastAsiaTheme="minorEastAsia" w:hAnsi="Times"/>
        </w:rPr>
      </w:pPr>
    </w:p>
    <w:p w14:paraId="4A51BC51" w14:textId="1DB492C2" w:rsidR="009C51C5" w:rsidRDefault="009C51C5" w:rsidP="009C51C5">
      <w:pPr>
        <w:tabs>
          <w:tab w:val="left" w:pos="6088"/>
        </w:tabs>
        <w:jc w:val="center"/>
        <w:rPr>
          <w:rFonts w:ascii="Times" w:eastAsiaTheme="minorEastAsia" w:hAnsi="Times"/>
        </w:rPr>
      </w:pPr>
      <w:r>
        <w:rPr>
          <w:rFonts w:ascii="Times" w:eastAsiaTheme="minorEastAsia" w:hAnsi="Times"/>
        </w:rPr>
        <w:t>The Required Rate of Return:</w:t>
      </w:r>
    </w:p>
    <w:p w14:paraId="336EE0E3" w14:textId="77777777" w:rsidR="009C51C5" w:rsidRDefault="009C51C5" w:rsidP="009C51C5">
      <w:pPr>
        <w:tabs>
          <w:tab w:val="left" w:pos="6088"/>
        </w:tabs>
        <w:rPr>
          <w:rFonts w:ascii="Times" w:eastAsiaTheme="minorEastAsia" w:hAnsi="Times"/>
        </w:rPr>
      </w:pPr>
    </w:p>
    <w:p w14:paraId="3FB63816" w14:textId="7C8B2411" w:rsidR="009C51C5" w:rsidRPr="005569F6" w:rsidRDefault="00577A57" w:rsidP="009C51C5">
      <w:pPr>
        <w:tabs>
          <w:tab w:val="left" w:pos="6088"/>
        </w:tabs>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ml:space="preserve">+ </m:t>
          </m:r>
          <m:sSubSup>
            <m:sSubSupPr>
              <m:ctrlPr>
                <w:rPr>
                  <w:rFonts w:ascii="Cambria Math" w:eastAsiaTheme="minorEastAsia" w:hAnsi="Cambria Math"/>
                  <w:i/>
                </w:rPr>
              </m:ctrlPr>
            </m:sSubSupPr>
            <m:e>
              <m:r>
                <w:rPr>
                  <w:rFonts w:ascii="Cambria Math" w:eastAsiaTheme="minorEastAsia" w:hAnsi="Cambria Math"/>
                </w:rPr>
                <m:t>ß</m:t>
              </m:r>
            </m:e>
            <m:sub>
              <m:r>
                <w:rPr>
                  <w:rFonts w:ascii="Cambria Math" w:eastAsiaTheme="minorEastAsia" w:hAnsi="Cambria Math"/>
                </w:rPr>
                <m:t>i</m:t>
              </m:r>
            </m:sub>
            <m:sup>
              <m:r>
                <w:rPr>
                  <w:rFonts w:ascii="Cambria Math" w:eastAsiaTheme="minorEastAsia" w:hAnsi="Cambria Math"/>
                </w:rPr>
                <m:t>P</m:t>
              </m:r>
            </m:sup>
          </m:sSubSup>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oMath>
      </m:oMathPara>
    </w:p>
    <w:p w14:paraId="250A5CA1" w14:textId="77777777" w:rsidR="00564EC5" w:rsidRDefault="00564EC5" w:rsidP="00323C24">
      <w:pPr>
        <w:tabs>
          <w:tab w:val="left" w:pos="6088"/>
        </w:tabs>
        <w:rPr>
          <w:rFonts w:ascii="Times" w:eastAsiaTheme="minorEastAsia" w:hAnsi="Times"/>
        </w:rPr>
      </w:pPr>
    </w:p>
    <w:p w14:paraId="5F18D2BE" w14:textId="77777777" w:rsidR="00F13BFF" w:rsidRDefault="00F13BFF" w:rsidP="00323C24">
      <w:pPr>
        <w:tabs>
          <w:tab w:val="left" w:pos="6088"/>
        </w:tabs>
        <w:rPr>
          <w:rFonts w:ascii="Times" w:eastAsiaTheme="minorEastAsia" w:hAnsi="Times"/>
        </w:rPr>
      </w:pPr>
    </w:p>
    <w:p w14:paraId="19904297" w14:textId="53DE30D5" w:rsidR="00564EC5" w:rsidRDefault="00484368" w:rsidP="00323C24">
      <w:pPr>
        <w:tabs>
          <w:tab w:val="left" w:pos="6088"/>
        </w:tabs>
        <w:rPr>
          <w:rFonts w:ascii="Times" w:eastAsiaTheme="minorEastAsia" w:hAnsi="Times"/>
        </w:rPr>
      </w:pPr>
      <w:r>
        <w:rPr>
          <w:rFonts w:ascii="Times" w:eastAsiaTheme="minorEastAsia" w:hAnsi="Times"/>
          <w:u w:val="single"/>
        </w:rPr>
        <w:t>Expected Returns and the Efficient Portfolio</w:t>
      </w:r>
    </w:p>
    <w:p w14:paraId="0E043D04" w14:textId="77777777" w:rsidR="00484368" w:rsidRDefault="00484368" w:rsidP="00323C24">
      <w:pPr>
        <w:tabs>
          <w:tab w:val="left" w:pos="6088"/>
        </w:tabs>
        <w:rPr>
          <w:rFonts w:ascii="Times" w:eastAsiaTheme="minorEastAsia" w:hAnsi="Times"/>
        </w:rPr>
      </w:pPr>
    </w:p>
    <w:p w14:paraId="53A56991" w14:textId="16544F19" w:rsidR="00484368" w:rsidRDefault="0075759C" w:rsidP="00323C24">
      <w:pPr>
        <w:tabs>
          <w:tab w:val="left" w:pos="6088"/>
        </w:tabs>
        <w:rPr>
          <w:rFonts w:ascii="Times" w:eastAsiaTheme="minorEastAsia" w:hAnsi="Times"/>
        </w:rPr>
      </w:pPr>
      <w:r>
        <w:rPr>
          <w:rFonts w:ascii="Times" w:eastAsiaTheme="minorEastAsia" w:hAnsi="Times"/>
        </w:rPr>
        <w:t>As mentioned, if the expected return of i &gt; required return i, then the portfolio can be improved. But how much of i s</w:t>
      </w:r>
      <w:r w:rsidR="0086476F">
        <w:rPr>
          <w:rFonts w:ascii="Times" w:eastAsiaTheme="minorEastAsia" w:hAnsi="Times"/>
        </w:rPr>
        <w:t>hould be added to the portfolio? As more of i is added to the portfolio, it’s ß, or correlation with the portfolio will increase until the expected return = required return.</w:t>
      </w:r>
    </w:p>
    <w:p w14:paraId="75AD23F0" w14:textId="77777777" w:rsidR="00943DBE" w:rsidRDefault="00943DBE" w:rsidP="00323C24">
      <w:pPr>
        <w:tabs>
          <w:tab w:val="left" w:pos="6088"/>
        </w:tabs>
        <w:rPr>
          <w:rFonts w:ascii="Times" w:eastAsiaTheme="minorEastAsia" w:hAnsi="Times"/>
        </w:rPr>
      </w:pPr>
    </w:p>
    <w:p w14:paraId="0E48B2D0" w14:textId="73FF2D83" w:rsidR="00943DBE" w:rsidRDefault="00943DBE" w:rsidP="00323C24">
      <w:pPr>
        <w:tabs>
          <w:tab w:val="left" w:pos="6088"/>
        </w:tabs>
        <w:rPr>
          <w:rFonts w:ascii="Times" w:eastAsiaTheme="minorEastAsia" w:hAnsi="Times"/>
        </w:rPr>
      </w:pPr>
      <w:r>
        <w:rPr>
          <w:rFonts w:ascii="Times" w:eastAsiaTheme="minorEastAsia" w:hAnsi="Times"/>
          <w:i/>
        </w:rPr>
        <w:t>A portfolio is efficient if and only if the expected return of every available security is equal to is required return.</w:t>
      </w:r>
    </w:p>
    <w:p w14:paraId="148C9168" w14:textId="77777777" w:rsidR="00775420" w:rsidRDefault="00775420" w:rsidP="00323C24">
      <w:pPr>
        <w:tabs>
          <w:tab w:val="left" w:pos="6088"/>
        </w:tabs>
        <w:rPr>
          <w:rFonts w:ascii="Times" w:eastAsiaTheme="minorEastAsia" w:hAnsi="Times"/>
        </w:rPr>
      </w:pPr>
    </w:p>
    <w:p w14:paraId="6FB31054" w14:textId="2E79E154" w:rsidR="00B85CC2" w:rsidRDefault="00B85CC2" w:rsidP="00323C24">
      <w:pPr>
        <w:tabs>
          <w:tab w:val="left" w:pos="6088"/>
        </w:tabs>
        <w:rPr>
          <w:rFonts w:ascii="Times" w:eastAsiaTheme="minorEastAsia" w:hAnsi="Times"/>
        </w:rPr>
      </w:pPr>
      <m:oMathPara>
        <m:oMath>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ml:space="preserve">+ </m:t>
          </m:r>
          <m:sSubSup>
            <m:sSubSupPr>
              <m:ctrlPr>
                <w:rPr>
                  <w:rFonts w:ascii="Cambria Math" w:eastAsiaTheme="minorEastAsia" w:hAnsi="Cambria Math"/>
                  <w:i/>
                </w:rPr>
              </m:ctrlPr>
            </m:sSubSupPr>
            <m:e>
              <m:r>
                <w:rPr>
                  <w:rFonts w:ascii="Cambria Math" w:eastAsiaTheme="minorEastAsia" w:hAnsi="Cambria Math"/>
                </w:rPr>
                <m:t>ß</m:t>
              </m:r>
            </m:e>
            <m:sub>
              <m:r>
                <w:rPr>
                  <w:rFonts w:ascii="Cambria Math" w:eastAsiaTheme="minorEastAsia" w:hAnsi="Cambria Math"/>
                </w:rPr>
                <m:t>i</m:t>
              </m:r>
            </m:sub>
            <m:sup>
              <m:r>
                <w:rPr>
                  <w:rFonts w:ascii="Cambria Math" w:eastAsiaTheme="minorEastAsia" w:hAnsi="Cambria Math"/>
                </w:rPr>
                <m:t>eff</m:t>
              </m:r>
            </m:sup>
          </m:sSubSup>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eff</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oMath>
      </m:oMathPara>
    </w:p>
    <w:p w14:paraId="5BF9EC25" w14:textId="77777777" w:rsidR="00B85CC2" w:rsidRPr="00B85CC2" w:rsidRDefault="00B85CC2" w:rsidP="00B85CC2">
      <w:pPr>
        <w:rPr>
          <w:rFonts w:ascii="Times" w:eastAsiaTheme="minorEastAsia" w:hAnsi="Times"/>
        </w:rPr>
      </w:pPr>
    </w:p>
    <w:p w14:paraId="14C62125" w14:textId="1CC7CDE5" w:rsidR="00775420" w:rsidRDefault="00B85CC2" w:rsidP="00B85CC2">
      <w:pPr>
        <w:rPr>
          <w:rFonts w:ascii="Times" w:eastAsiaTheme="minorEastAsia" w:hAnsi="Times"/>
        </w:rPr>
      </w:pPr>
      <w:r>
        <w:rPr>
          <w:rFonts w:ascii="Times" w:eastAsiaTheme="minorEastAsia" w:hAnsi="Times"/>
        </w:rPr>
        <w:t>where the eff = the efficient portfolio (triple equal is “identical to”</w:t>
      </w:r>
      <w:r w:rsidR="00E66CAF">
        <w:rPr>
          <w:rFonts w:ascii="Times" w:eastAsiaTheme="minorEastAsia" w:hAnsi="Times"/>
        </w:rPr>
        <w:t>).</w:t>
      </w:r>
    </w:p>
    <w:p w14:paraId="592C8A70" w14:textId="77777777" w:rsidR="00E66CAF" w:rsidRDefault="00E66CAF" w:rsidP="00B85CC2">
      <w:pPr>
        <w:rPr>
          <w:rFonts w:ascii="Times" w:eastAsiaTheme="minorEastAsia" w:hAnsi="Times"/>
        </w:rPr>
      </w:pPr>
    </w:p>
    <w:p w14:paraId="3832908D" w14:textId="47A3DE6A" w:rsidR="00E66CAF" w:rsidRDefault="008D468B" w:rsidP="00B85CC2">
      <w:pPr>
        <w:rPr>
          <w:rFonts w:ascii="Times" w:eastAsiaTheme="minorEastAsia" w:hAnsi="Times"/>
        </w:rPr>
      </w:pPr>
      <w:r>
        <w:rPr>
          <w:rFonts w:ascii="Times" w:eastAsiaTheme="minorEastAsia" w:hAnsi="Times"/>
        </w:rPr>
        <w:t xml:space="preserve">According to this equation, we can </w:t>
      </w:r>
      <w:r w:rsidR="007568F5">
        <w:rPr>
          <w:rFonts w:ascii="Times" w:eastAsiaTheme="minorEastAsia" w:hAnsi="Times"/>
        </w:rPr>
        <w:t>compute the expected return of any security based on its beta wit the efficient portfolio.</w:t>
      </w:r>
    </w:p>
    <w:p w14:paraId="79E30209" w14:textId="77777777" w:rsidR="008D468B" w:rsidRDefault="008D468B" w:rsidP="00B85CC2">
      <w:pPr>
        <w:rPr>
          <w:rFonts w:ascii="Times" w:eastAsiaTheme="minorEastAsia" w:hAnsi="Times"/>
        </w:rPr>
      </w:pPr>
    </w:p>
    <w:p w14:paraId="42D23A53" w14:textId="77777777" w:rsidR="00FE19FA" w:rsidRDefault="00FE19FA" w:rsidP="00B85CC2">
      <w:pPr>
        <w:rPr>
          <w:rFonts w:ascii="Times" w:eastAsiaTheme="minorEastAsia" w:hAnsi="Times"/>
        </w:rPr>
      </w:pPr>
    </w:p>
    <w:p w14:paraId="1D461DCE" w14:textId="25F22162" w:rsidR="001F26CF" w:rsidRDefault="001F26CF" w:rsidP="00B85CC2">
      <w:pPr>
        <w:rPr>
          <w:rFonts w:ascii="Times" w:eastAsiaTheme="minorEastAsia" w:hAnsi="Times"/>
        </w:rPr>
      </w:pPr>
      <w:r>
        <w:rPr>
          <w:rFonts w:ascii="Times" w:eastAsiaTheme="minorEastAsia" w:hAnsi="Times"/>
          <w:b/>
        </w:rPr>
        <w:t>The Capital Asset Pricing Model</w:t>
      </w:r>
    </w:p>
    <w:p w14:paraId="54F77342" w14:textId="77777777" w:rsidR="001F26CF" w:rsidRDefault="001F26CF" w:rsidP="00B85CC2">
      <w:pPr>
        <w:rPr>
          <w:rFonts w:ascii="Times" w:eastAsiaTheme="minorEastAsia" w:hAnsi="Times"/>
        </w:rPr>
      </w:pPr>
    </w:p>
    <w:p w14:paraId="340D8FD5" w14:textId="5C74EF1A" w:rsidR="001F26CF" w:rsidRDefault="00FE19FA" w:rsidP="00B85CC2">
      <w:pPr>
        <w:rPr>
          <w:rFonts w:ascii="Times" w:eastAsiaTheme="minorEastAsia" w:hAnsi="Times"/>
        </w:rPr>
      </w:pPr>
      <w:r>
        <w:rPr>
          <w:rFonts w:ascii="Times" w:eastAsiaTheme="minorEastAsia" w:hAnsi="Times"/>
        </w:rPr>
        <w:t>In order to implement the efficient portfolio approach we face a critical problem: to identify the efficient portfolio we must know the</w:t>
      </w:r>
      <w:r w:rsidR="002E68E1">
        <w:rPr>
          <w:rFonts w:ascii="Times" w:eastAsiaTheme="minorEastAsia" w:hAnsi="Times"/>
        </w:rPr>
        <w:t xml:space="preserve"> expected returns, volatilities, and correlation among investments for every security</w:t>
      </w:r>
      <w:r w:rsidR="004D7B9C">
        <w:rPr>
          <w:rFonts w:ascii="Times" w:eastAsiaTheme="minorEastAsia" w:hAnsi="Times"/>
        </w:rPr>
        <w:t xml:space="preserve"> (not just stocks, also </w:t>
      </w:r>
      <w:r w:rsidR="0005183C">
        <w:rPr>
          <w:rFonts w:ascii="Times" w:eastAsiaTheme="minorEastAsia" w:hAnsi="Times"/>
        </w:rPr>
        <w:t>real estate, that is why we use index funds, which are not always most representative of the market)</w:t>
      </w:r>
      <w:r w:rsidR="002E68E1">
        <w:rPr>
          <w:rFonts w:ascii="Times" w:eastAsiaTheme="minorEastAsia" w:hAnsi="Times"/>
        </w:rPr>
        <w:t>. In addition, these quantities are sometimes difficult to forecast. So how do we go about putting theory into practice?</w:t>
      </w:r>
    </w:p>
    <w:p w14:paraId="24107E80" w14:textId="77777777" w:rsidR="005F78B4" w:rsidRDefault="005F78B4" w:rsidP="00B85CC2">
      <w:pPr>
        <w:rPr>
          <w:rFonts w:ascii="Times" w:eastAsiaTheme="minorEastAsia" w:hAnsi="Times"/>
        </w:rPr>
      </w:pPr>
    </w:p>
    <w:p w14:paraId="7D3127A4" w14:textId="77777777" w:rsidR="009E00DE" w:rsidRDefault="00577A57" w:rsidP="00B85CC2">
      <w:pPr>
        <w:rPr>
          <w:rFonts w:ascii="Times" w:eastAsiaTheme="minorEastAsia" w:hAnsi="Times"/>
        </w:rPr>
      </w:pPr>
      <w:r>
        <w:rPr>
          <w:rFonts w:ascii="Times" w:eastAsiaTheme="minorEastAsia" w:hAnsi="Times"/>
        </w:rPr>
        <w:t>The answer lies in the capital asset pricing model</w:t>
      </w:r>
      <w:r w:rsidR="00381075">
        <w:rPr>
          <w:rFonts w:ascii="Times" w:eastAsiaTheme="minorEastAsia" w:hAnsi="Times"/>
        </w:rPr>
        <w:t>, which al</w:t>
      </w:r>
      <w:r w:rsidR="00184AD5">
        <w:rPr>
          <w:rFonts w:ascii="Times" w:eastAsiaTheme="minorEastAsia" w:hAnsi="Times"/>
        </w:rPr>
        <w:t>lows us to identify the efficient</w:t>
      </w:r>
      <w:r w:rsidR="00AD1641">
        <w:rPr>
          <w:rFonts w:ascii="Times" w:eastAsiaTheme="minorEastAsia" w:hAnsi="Times"/>
        </w:rPr>
        <w:t xml:space="preserve"> </w:t>
      </w:r>
      <w:r w:rsidR="000303E9">
        <w:rPr>
          <w:rFonts w:ascii="Times" w:eastAsiaTheme="minorEastAsia" w:hAnsi="Times"/>
        </w:rPr>
        <w:t>portfolio of risky assets without the knowledge of the individual assets’ expected returns. Instead the model uses the optimal choices investors make to identify the efficient portfolio as the market portfolio – the portfolio of all stocks and securities in the market.</w:t>
      </w:r>
      <w:r w:rsidR="00FC724D">
        <w:rPr>
          <w:rFonts w:ascii="Times" w:eastAsiaTheme="minorEastAsia" w:hAnsi="Times"/>
        </w:rPr>
        <w:t xml:space="preserve"> To obtain this portfolio we make three</w:t>
      </w:r>
      <w:r w:rsidR="00477BFB">
        <w:rPr>
          <w:rFonts w:ascii="Times" w:eastAsiaTheme="minorEastAsia" w:hAnsi="Times"/>
        </w:rPr>
        <w:t xml:space="preserve"> assumptions of our</w:t>
      </w:r>
      <w:r w:rsidR="0003094B">
        <w:rPr>
          <w:rFonts w:ascii="Times" w:eastAsiaTheme="minorEastAsia" w:hAnsi="Times"/>
        </w:rPr>
        <w:t xml:space="preserve"> investors:</w:t>
      </w:r>
    </w:p>
    <w:p w14:paraId="3884AD46" w14:textId="77777777" w:rsidR="009E00DE" w:rsidRDefault="009E00DE" w:rsidP="00B85CC2">
      <w:pPr>
        <w:rPr>
          <w:rFonts w:ascii="Times" w:eastAsiaTheme="minorEastAsia" w:hAnsi="Times"/>
        </w:rPr>
      </w:pPr>
    </w:p>
    <w:p w14:paraId="27D1C1FA" w14:textId="5E44038E" w:rsidR="005F78B4" w:rsidRDefault="00D67930" w:rsidP="00D67930">
      <w:pPr>
        <w:pStyle w:val="ListParagraph"/>
        <w:numPr>
          <w:ilvl w:val="0"/>
          <w:numId w:val="3"/>
        </w:numPr>
        <w:rPr>
          <w:rFonts w:ascii="Times" w:eastAsiaTheme="minorEastAsia" w:hAnsi="Times"/>
        </w:rPr>
      </w:pPr>
      <w:r>
        <w:rPr>
          <w:rFonts w:ascii="Times" w:eastAsiaTheme="minorEastAsia" w:hAnsi="Times"/>
        </w:rPr>
        <w:lastRenderedPageBreak/>
        <w:t>All investors can buy and sell securities at competitive market prices (without being taxed or incurring transaction costs) and can lend money at the risk-free rate.</w:t>
      </w:r>
    </w:p>
    <w:p w14:paraId="58DFC536" w14:textId="7E80EF14" w:rsidR="00D67930" w:rsidRDefault="003E6212" w:rsidP="00D67930">
      <w:pPr>
        <w:pStyle w:val="ListParagraph"/>
        <w:numPr>
          <w:ilvl w:val="0"/>
          <w:numId w:val="3"/>
        </w:numPr>
        <w:rPr>
          <w:rFonts w:ascii="Times" w:eastAsiaTheme="minorEastAsia" w:hAnsi="Times"/>
        </w:rPr>
      </w:pPr>
      <w:r>
        <w:rPr>
          <w:rFonts w:ascii="Times" w:eastAsiaTheme="minorEastAsia" w:hAnsi="Times"/>
        </w:rPr>
        <w:t>All investors hold only the efficient portfolios of traded securities</w:t>
      </w:r>
      <w:r w:rsidR="00DF3837">
        <w:rPr>
          <w:rFonts w:ascii="Times" w:eastAsiaTheme="minorEastAsia" w:hAnsi="Times"/>
        </w:rPr>
        <w:t>; i.e., portfolios that provide the greatest return for a given level of volatility.</w:t>
      </w:r>
    </w:p>
    <w:p w14:paraId="5E3ECCC1" w14:textId="52EDDF19" w:rsidR="00DF3837" w:rsidRDefault="001F59E7" w:rsidP="00D67930">
      <w:pPr>
        <w:pStyle w:val="ListParagraph"/>
        <w:numPr>
          <w:ilvl w:val="0"/>
          <w:numId w:val="3"/>
        </w:numPr>
        <w:rPr>
          <w:rFonts w:ascii="Times" w:eastAsiaTheme="minorEastAsia" w:hAnsi="Times"/>
        </w:rPr>
      </w:pPr>
      <w:r>
        <w:rPr>
          <w:rFonts w:ascii="Times" w:eastAsiaTheme="minorEastAsia" w:hAnsi="Times"/>
        </w:rPr>
        <w:t>Investors have homogenous expectations regarding volatilities, correlations, and expected returns.</w:t>
      </w:r>
    </w:p>
    <w:p w14:paraId="0E6879D2" w14:textId="74247106" w:rsidR="00EE3EEF" w:rsidRDefault="001F59E7" w:rsidP="001F59E7">
      <w:pPr>
        <w:pStyle w:val="ListParagraph"/>
        <w:numPr>
          <w:ilvl w:val="1"/>
          <w:numId w:val="3"/>
        </w:numPr>
        <w:rPr>
          <w:rFonts w:ascii="Times" w:eastAsiaTheme="minorEastAsia" w:hAnsi="Times"/>
        </w:rPr>
      </w:pPr>
      <w:r>
        <w:rPr>
          <w:rFonts w:ascii="Times" w:eastAsiaTheme="minorEastAsia" w:hAnsi="Times"/>
        </w:rPr>
        <w:t>Not all investors have the same estimate for volatility, correlation, and expected returns. But these numbers are also not chosen arbitrarily. They are based on public information like historical patterns. Therefore, most expectations will be similar, this is known as homogenous expectations.</w:t>
      </w:r>
    </w:p>
    <w:p w14:paraId="76BBB824" w14:textId="77777777" w:rsidR="00EE3EEF" w:rsidRDefault="00EE3EEF" w:rsidP="00EE3EEF">
      <w:pPr>
        <w:rPr>
          <w:rFonts w:ascii="Times" w:eastAsiaTheme="minorEastAsia" w:hAnsi="Times"/>
        </w:rPr>
      </w:pPr>
    </w:p>
    <w:p w14:paraId="3CEEB156" w14:textId="7C30CDF5" w:rsidR="003A4D64" w:rsidRDefault="00EE3EEF" w:rsidP="00EE3EEF">
      <w:pPr>
        <w:rPr>
          <w:rFonts w:ascii="Times" w:eastAsiaTheme="minorEastAsia" w:hAnsi="Times"/>
        </w:rPr>
      </w:pPr>
      <w:r>
        <w:rPr>
          <w:rFonts w:ascii="Times" w:eastAsiaTheme="minorEastAsia" w:hAnsi="Times"/>
          <w:u w:val="single"/>
        </w:rPr>
        <w:t>Supply, Demand</w:t>
      </w:r>
      <w:r w:rsidR="007664E9">
        <w:rPr>
          <w:rFonts w:ascii="Times" w:eastAsiaTheme="minorEastAsia" w:hAnsi="Times"/>
          <w:u w:val="single"/>
        </w:rPr>
        <w:t>, and the Efficiency of the Market Portfolio</w:t>
      </w:r>
    </w:p>
    <w:p w14:paraId="65904DA9" w14:textId="77777777" w:rsidR="003A4D64" w:rsidRDefault="003A4D64" w:rsidP="00EE3EEF">
      <w:pPr>
        <w:rPr>
          <w:rFonts w:ascii="Times" w:eastAsiaTheme="minorEastAsia" w:hAnsi="Times"/>
        </w:rPr>
      </w:pPr>
    </w:p>
    <w:p w14:paraId="46D81867" w14:textId="73DA9EB4" w:rsidR="001F59E7" w:rsidRDefault="00697CEB" w:rsidP="00EE3EEF">
      <w:pPr>
        <w:rPr>
          <w:rFonts w:ascii="Times" w:eastAsiaTheme="minorEastAsia" w:hAnsi="Times"/>
        </w:rPr>
      </w:pPr>
      <w:r>
        <w:rPr>
          <w:rFonts w:ascii="Times" w:eastAsiaTheme="minorEastAsia" w:hAnsi="Times"/>
        </w:rPr>
        <w:t>If expectations are homogenous then all</w:t>
      </w:r>
      <w:r w:rsidR="00A22ADD">
        <w:rPr>
          <w:rFonts w:ascii="Times" w:eastAsiaTheme="minorEastAsia" w:hAnsi="Times"/>
        </w:rPr>
        <w:t xml:space="preserve"> investors will</w:t>
      </w:r>
      <w:r w:rsidR="005870B7">
        <w:rPr>
          <w:rFonts w:ascii="Times" w:eastAsiaTheme="minorEastAsia" w:hAnsi="Times"/>
        </w:rPr>
        <w:t xml:space="preserve"> identify the same portfolio as having the highest Sharpe ratio – the </w:t>
      </w:r>
      <w:r w:rsidR="00680958">
        <w:rPr>
          <w:rFonts w:ascii="Times" w:eastAsiaTheme="minorEastAsia" w:hAnsi="Times"/>
        </w:rPr>
        <w:t>tangent</w:t>
      </w:r>
      <w:r w:rsidR="000546F7">
        <w:rPr>
          <w:rFonts w:ascii="Times" w:eastAsiaTheme="minorEastAsia" w:hAnsi="Times"/>
        </w:rPr>
        <w:t>/efficient</w:t>
      </w:r>
      <w:r w:rsidR="00680958">
        <w:rPr>
          <w:rFonts w:ascii="Times" w:eastAsiaTheme="minorEastAsia" w:hAnsi="Times"/>
        </w:rPr>
        <w:t xml:space="preserve"> portfolio.</w:t>
      </w:r>
      <w:r w:rsidR="001F59E7" w:rsidRPr="00EE3EEF">
        <w:rPr>
          <w:rFonts w:ascii="Times" w:eastAsiaTheme="minorEastAsia" w:hAnsi="Times"/>
        </w:rPr>
        <w:t xml:space="preserve"> </w:t>
      </w:r>
      <w:r w:rsidR="00493FA9">
        <w:rPr>
          <w:rFonts w:ascii="Times" w:eastAsiaTheme="minorEastAsia" w:hAnsi="Times"/>
        </w:rPr>
        <w:t>Therefore, all investors will have the same (efficient) portfolio and vary only the amount invested in the risk-free security.</w:t>
      </w:r>
    </w:p>
    <w:p w14:paraId="4D17AADD" w14:textId="46FD0A11" w:rsidR="00F354F7" w:rsidRDefault="00F354F7" w:rsidP="00EE3EEF">
      <w:pPr>
        <w:rPr>
          <w:rFonts w:ascii="Times" w:eastAsiaTheme="minorEastAsia" w:hAnsi="Times"/>
        </w:rPr>
      </w:pPr>
    </w:p>
    <w:p w14:paraId="2002B4A8" w14:textId="45010206" w:rsidR="00F354F7" w:rsidRDefault="00937D27" w:rsidP="00EE3EEF">
      <w:pPr>
        <w:rPr>
          <w:rFonts w:ascii="Times" w:eastAsiaTheme="minorEastAsia" w:hAnsi="Times"/>
        </w:rPr>
      </w:pPr>
      <w:r>
        <w:rPr>
          <w:rFonts w:ascii="Times" w:eastAsiaTheme="minorEastAsia" w:hAnsi="Times"/>
        </w:rPr>
        <w:t xml:space="preserve">If every investor is holding the tangent portfolio, then the combined securities of all investors </w:t>
      </w:r>
      <w:r>
        <w:rPr>
          <w:rFonts w:ascii="Times" w:eastAsiaTheme="minorEastAsia" w:hAnsi="Times"/>
          <w:i/>
        </w:rPr>
        <w:t>is</w:t>
      </w:r>
      <w:r>
        <w:rPr>
          <w:rFonts w:ascii="Times" w:eastAsiaTheme="minorEastAsia" w:hAnsi="Times"/>
        </w:rPr>
        <w:t xml:space="preserve"> the tangent portfolio. In addition, because every stock is owned by someone, all portfolios combined make the market portfolio. Therefore, the efficient tangent portfolio is the market portfolio.</w:t>
      </w:r>
    </w:p>
    <w:p w14:paraId="3A9A93BB" w14:textId="4083DBD7" w:rsidR="00194E04" w:rsidRDefault="00194E04" w:rsidP="00EE3EEF">
      <w:pPr>
        <w:rPr>
          <w:rFonts w:ascii="Times" w:eastAsiaTheme="minorEastAsia" w:hAnsi="Times"/>
        </w:rPr>
      </w:pPr>
    </w:p>
    <w:p w14:paraId="2AFDFDC9" w14:textId="2FD6B0D6" w:rsidR="00AB52A4" w:rsidRDefault="00194E04" w:rsidP="00EE3EEF">
      <w:pPr>
        <w:rPr>
          <w:rFonts w:ascii="Times" w:eastAsiaTheme="minorEastAsia" w:hAnsi="Times"/>
        </w:rPr>
      </w:pPr>
      <w:r>
        <w:rPr>
          <w:rFonts w:ascii="Times" w:eastAsiaTheme="minorEastAsia" w:hAnsi="Times"/>
        </w:rPr>
        <w:t>This concludes that the market portfolio is efficient, which is simply the statement that demand must equal supply. All investors demand the efficient/tangent portfolio and the supply of</w:t>
      </w:r>
      <w:r w:rsidR="00D32A3E">
        <w:rPr>
          <w:rFonts w:ascii="Times" w:eastAsiaTheme="minorEastAsia" w:hAnsi="Times"/>
        </w:rPr>
        <w:t xml:space="preserve"> stocks is the market portfolio – therefore, the two must coincide. If a particular security is not part of the market portfolio then the demand for it will decline, and so will its price, which will then drive its demand up again until the security becomes part of the market portfolio once again.</w:t>
      </w:r>
    </w:p>
    <w:p w14:paraId="6258ABE5" w14:textId="25AC4101" w:rsidR="00AB52A4" w:rsidRDefault="00AB52A4" w:rsidP="00EE3EEF">
      <w:pPr>
        <w:rPr>
          <w:rFonts w:ascii="Times" w:eastAsiaTheme="minorEastAsia" w:hAnsi="Times"/>
        </w:rPr>
      </w:pPr>
    </w:p>
    <w:p w14:paraId="40B48C74" w14:textId="0C1C1ED7" w:rsidR="00AB52A4" w:rsidRDefault="00AB52A4" w:rsidP="00EE3EEF">
      <w:pPr>
        <w:rPr>
          <w:rFonts w:ascii="Times" w:eastAsiaTheme="minorEastAsia" w:hAnsi="Times"/>
        </w:rPr>
      </w:pPr>
      <w:r>
        <w:rPr>
          <w:rFonts w:ascii="Times" w:eastAsiaTheme="minorEastAsia" w:hAnsi="Times"/>
          <w:u w:val="single"/>
        </w:rPr>
        <w:t>Optimal Investing</w:t>
      </w:r>
    </w:p>
    <w:p w14:paraId="00B736B8" w14:textId="76149E2A" w:rsidR="00AB52A4" w:rsidRDefault="00AB52A4" w:rsidP="00EE3EEF">
      <w:pPr>
        <w:rPr>
          <w:rFonts w:ascii="Times" w:eastAsiaTheme="minorEastAsia" w:hAnsi="Times"/>
        </w:rPr>
      </w:pPr>
    </w:p>
    <w:p w14:paraId="57224FC3" w14:textId="46D1D0DB" w:rsidR="00194E04" w:rsidRDefault="00385D24" w:rsidP="00EE3EEF">
      <w:pPr>
        <w:rPr>
          <w:rFonts w:ascii="Times" w:eastAsiaTheme="minorEastAsia" w:hAnsi="Times"/>
        </w:rPr>
      </w:pPr>
      <w:r>
        <w:rPr>
          <w:rFonts w:ascii="Times" w:eastAsiaTheme="minorEastAsia" w:hAnsi="Times"/>
        </w:rPr>
        <w:t>When the CAPM assumptions hold, the market portfolio is efficient so the tangent portfolio is actually the market portfolio.</w:t>
      </w:r>
      <w:r w:rsidR="00D44D78">
        <w:rPr>
          <w:rFonts w:ascii="Times" w:eastAsiaTheme="minorEastAsia" w:hAnsi="Times"/>
        </w:rPr>
        <w:t xml:space="preserve"> The tangent line graphs the highest possible expected return for any level of volatility. When the tangent line goes through the market portfolio, it is called the </w:t>
      </w:r>
      <w:r w:rsidR="00D44D78">
        <w:rPr>
          <w:rFonts w:ascii="Times" w:eastAsiaTheme="minorEastAsia" w:hAnsi="Times"/>
          <w:i/>
        </w:rPr>
        <w:t>capital market line (CML)</w:t>
      </w:r>
      <w:r w:rsidR="00D44D78">
        <w:rPr>
          <w:rFonts w:ascii="Times" w:eastAsiaTheme="minorEastAsia" w:hAnsi="Times"/>
        </w:rPr>
        <w:t>.</w:t>
      </w:r>
      <w:r w:rsidR="00763185">
        <w:rPr>
          <w:rFonts w:ascii="Times" w:eastAsiaTheme="minorEastAsia" w:hAnsi="Times"/>
        </w:rPr>
        <w:t xml:space="preserve"> All investors should hold a portfolio on the capital market line by</w:t>
      </w:r>
      <w:r w:rsidR="00E558ED">
        <w:rPr>
          <w:rFonts w:ascii="Times" w:eastAsiaTheme="minorEastAsia" w:hAnsi="Times"/>
        </w:rPr>
        <w:t xml:space="preserve"> </w:t>
      </w:r>
      <w:r w:rsidR="00763185">
        <w:rPr>
          <w:rFonts w:ascii="Times" w:eastAsiaTheme="minorEastAsia" w:hAnsi="Times"/>
        </w:rPr>
        <w:t>having a combination of the market portfolio and the risk free security.</w:t>
      </w:r>
      <w:r w:rsidR="00194E04">
        <w:rPr>
          <w:rFonts w:ascii="Times" w:eastAsiaTheme="minorEastAsia" w:hAnsi="Times"/>
        </w:rPr>
        <w:t xml:space="preserve"> </w:t>
      </w:r>
    </w:p>
    <w:p w14:paraId="09A9EC06" w14:textId="7A464EBA" w:rsidR="008E726A" w:rsidRDefault="008E726A" w:rsidP="00EE3EEF">
      <w:pPr>
        <w:rPr>
          <w:rFonts w:ascii="Times" w:eastAsiaTheme="minorEastAsia" w:hAnsi="Times"/>
        </w:rPr>
      </w:pPr>
      <w:r>
        <w:rPr>
          <w:rFonts w:ascii="Times" w:eastAsiaTheme="minorEastAsia" w:hAnsi="Times"/>
          <w:noProof/>
        </w:rPr>
        <w:drawing>
          <wp:anchor distT="0" distB="0" distL="114300" distR="114300" simplePos="0" relativeHeight="251676672" behindDoc="0" locked="0" layoutInCell="1" allowOverlap="1" wp14:anchorId="5B7D31AD" wp14:editId="68A3B954">
            <wp:simplePos x="0" y="0"/>
            <wp:positionH relativeFrom="column">
              <wp:posOffset>847302</wp:posOffset>
            </wp:positionH>
            <wp:positionV relativeFrom="paragraph">
              <wp:posOffset>-1905</wp:posOffset>
            </wp:positionV>
            <wp:extent cx="3951605" cy="2797852"/>
            <wp:effectExtent l="0" t="0" r="10795" b="0"/>
            <wp:wrapNone/>
            <wp:docPr id="16" name="Picture 16" descr="../../../../../../../Desktop/Screen%20Shot%202016-10-18%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0-18%20a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1605" cy="27978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D054C1" w14:textId="72919795" w:rsidR="008E726A" w:rsidRDefault="008E726A" w:rsidP="00EE3EEF">
      <w:pPr>
        <w:rPr>
          <w:rFonts w:ascii="Times" w:eastAsiaTheme="minorEastAsia" w:hAnsi="Times"/>
        </w:rPr>
      </w:pPr>
    </w:p>
    <w:p w14:paraId="13AA6039" w14:textId="77777777" w:rsidR="008E726A" w:rsidRDefault="008E726A" w:rsidP="00EE3EEF">
      <w:pPr>
        <w:rPr>
          <w:rFonts w:ascii="Times" w:eastAsiaTheme="minorEastAsia" w:hAnsi="Times"/>
        </w:rPr>
      </w:pPr>
    </w:p>
    <w:p w14:paraId="0A3A1B1D" w14:textId="77777777" w:rsidR="008E726A" w:rsidRDefault="008E726A" w:rsidP="00EE3EEF">
      <w:pPr>
        <w:rPr>
          <w:rFonts w:ascii="Times" w:eastAsiaTheme="minorEastAsia" w:hAnsi="Times"/>
        </w:rPr>
      </w:pPr>
    </w:p>
    <w:p w14:paraId="722EE80C" w14:textId="77777777" w:rsidR="008E726A" w:rsidRDefault="008E726A" w:rsidP="00EE3EEF">
      <w:pPr>
        <w:rPr>
          <w:rFonts w:ascii="Times" w:eastAsiaTheme="minorEastAsia" w:hAnsi="Times"/>
        </w:rPr>
      </w:pPr>
    </w:p>
    <w:p w14:paraId="0C88FD43" w14:textId="77777777" w:rsidR="008E726A" w:rsidRDefault="008E726A" w:rsidP="00EE3EEF">
      <w:pPr>
        <w:rPr>
          <w:rFonts w:ascii="Times" w:eastAsiaTheme="minorEastAsia" w:hAnsi="Times"/>
        </w:rPr>
      </w:pPr>
    </w:p>
    <w:p w14:paraId="7E68B234" w14:textId="77777777" w:rsidR="008E726A" w:rsidRDefault="008E726A" w:rsidP="00EE3EEF">
      <w:pPr>
        <w:rPr>
          <w:rFonts w:ascii="Times" w:eastAsiaTheme="minorEastAsia" w:hAnsi="Times"/>
        </w:rPr>
      </w:pPr>
    </w:p>
    <w:p w14:paraId="11895DF1" w14:textId="77777777" w:rsidR="008E726A" w:rsidRDefault="008E726A" w:rsidP="00EE3EEF">
      <w:pPr>
        <w:rPr>
          <w:rFonts w:ascii="Times" w:eastAsiaTheme="minorEastAsia" w:hAnsi="Times"/>
        </w:rPr>
      </w:pPr>
    </w:p>
    <w:p w14:paraId="5DE5B380" w14:textId="77777777" w:rsidR="008E726A" w:rsidRDefault="008E726A" w:rsidP="00EE3EEF">
      <w:pPr>
        <w:rPr>
          <w:rFonts w:ascii="Times" w:eastAsiaTheme="minorEastAsia" w:hAnsi="Times"/>
        </w:rPr>
      </w:pPr>
    </w:p>
    <w:p w14:paraId="5024243E" w14:textId="77777777" w:rsidR="008E726A" w:rsidRDefault="008E726A" w:rsidP="00EE3EEF">
      <w:pPr>
        <w:rPr>
          <w:rFonts w:ascii="Times" w:eastAsiaTheme="minorEastAsia" w:hAnsi="Times"/>
        </w:rPr>
      </w:pPr>
    </w:p>
    <w:p w14:paraId="158F4A33" w14:textId="77777777" w:rsidR="008E726A" w:rsidRDefault="008E726A" w:rsidP="00EE3EEF">
      <w:pPr>
        <w:rPr>
          <w:rFonts w:ascii="Times" w:eastAsiaTheme="minorEastAsia" w:hAnsi="Times"/>
        </w:rPr>
      </w:pPr>
    </w:p>
    <w:p w14:paraId="7D4F13FE" w14:textId="35198296" w:rsidR="005E3D42" w:rsidRDefault="005E3D42" w:rsidP="00EE3EEF">
      <w:pPr>
        <w:rPr>
          <w:rFonts w:ascii="Times" w:eastAsiaTheme="minorEastAsia" w:hAnsi="Times"/>
        </w:rPr>
      </w:pPr>
      <w:r>
        <w:rPr>
          <w:rFonts w:ascii="Times" w:eastAsiaTheme="minorEastAsia" w:hAnsi="Times"/>
          <w:b/>
        </w:rPr>
        <w:lastRenderedPageBreak/>
        <w:t>Determining the Risk Premiu</w:t>
      </w:r>
      <w:r w:rsidR="0006387E">
        <w:rPr>
          <w:rFonts w:ascii="Times" w:eastAsiaTheme="minorEastAsia" w:hAnsi="Times"/>
          <w:b/>
        </w:rPr>
        <w:t>m</w:t>
      </w:r>
    </w:p>
    <w:p w14:paraId="2EB39740" w14:textId="77777777" w:rsidR="0006387E" w:rsidRDefault="0006387E" w:rsidP="00EE3EEF">
      <w:pPr>
        <w:rPr>
          <w:rFonts w:ascii="Times" w:eastAsiaTheme="minorEastAsia" w:hAnsi="Times"/>
        </w:rPr>
      </w:pPr>
    </w:p>
    <w:p w14:paraId="3ABE3529" w14:textId="2E0A479A" w:rsidR="0006387E" w:rsidRDefault="0006387E" w:rsidP="00EE3EEF">
      <w:pPr>
        <w:rPr>
          <w:rFonts w:ascii="Times" w:eastAsiaTheme="minorEastAsia" w:hAnsi="Times"/>
        </w:rPr>
      </w:pPr>
      <w:r>
        <w:rPr>
          <w:rFonts w:ascii="Times" w:eastAsiaTheme="minorEastAsia" w:hAnsi="Times"/>
          <w:u w:val="single"/>
        </w:rPr>
        <w:t>Market Risk and Beta</w:t>
      </w:r>
    </w:p>
    <w:p w14:paraId="5B69B363" w14:textId="77777777" w:rsidR="0006387E" w:rsidRDefault="0006387E" w:rsidP="00EE3EEF">
      <w:pPr>
        <w:rPr>
          <w:rFonts w:ascii="Times" w:eastAsiaTheme="minorEastAsia" w:hAnsi="Times"/>
        </w:rPr>
      </w:pPr>
    </w:p>
    <w:p w14:paraId="069C18BB" w14:textId="4FD3785C" w:rsidR="004516AD" w:rsidRDefault="00E80249" w:rsidP="00EE3EEF">
      <w:pPr>
        <w:rPr>
          <w:rFonts w:ascii="Times" w:eastAsiaTheme="minorEastAsia" w:hAnsi="Times"/>
        </w:rPr>
      </w:pPr>
      <w:r>
        <w:rPr>
          <w:rFonts w:ascii="Times" w:eastAsiaTheme="minorEastAsia" w:hAnsi="Times"/>
        </w:rPr>
        <w:t xml:space="preserve">As explained previously, the expected return of an investment is given by its beta with the </w:t>
      </w:r>
      <w:r w:rsidR="004516AD">
        <w:rPr>
          <w:rFonts w:ascii="Times" w:eastAsiaTheme="minorEastAsia" w:hAnsi="Times"/>
        </w:rPr>
        <w:t>efficient portfolio. If the market portfolio is efficient, then the CAPM Equation for the expected return is:</w:t>
      </w:r>
    </w:p>
    <w:p w14:paraId="5871342A" w14:textId="328267C3" w:rsidR="00400206" w:rsidRDefault="00400206" w:rsidP="00EE3EEF">
      <w:pPr>
        <w:rPr>
          <w:rFonts w:ascii="Times" w:eastAsiaTheme="minorEastAsia" w:hAnsi="Times"/>
        </w:rPr>
      </w:pPr>
      <m:oMathPara>
        <m:oMath>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ß</m:t>
              </m:r>
            </m:e>
            <m:sub>
              <m:r>
                <w:rPr>
                  <w:rFonts w:ascii="Cambria Math" w:eastAsiaTheme="minorEastAsia" w:hAnsi="Cambria Math"/>
                </w:rPr>
                <m:t>i</m:t>
              </m:r>
            </m:sub>
          </m:sSub>
          <m:r>
            <w:rPr>
              <w:rFonts w:ascii="Cambria Math" w:eastAsiaTheme="minorEastAsia" w:hAnsi="Cambria Math"/>
            </w:rPr>
            <m:t>*(E</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Mkt</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oMath>
      </m:oMathPara>
    </w:p>
    <w:p w14:paraId="02DC2067" w14:textId="77777777" w:rsidR="00400206" w:rsidRDefault="00400206" w:rsidP="00400206">
      <w:pPr>
        <w:rPr>
          <w:rFonts w:ascii="Times" w:eastAsiaTheme="minorEastAsia" w:hAnsi="Times"/>
        </w:rPr>
      </w:pPr>
    </w:p>
    <w:p w14:paraId="69B8F04B" w14:textId="2A4A9193" w:rsidR="00400206" w:rsidRPr="00400206" w:rsidRDefault="00400206" w:rsidP="00400206">
      <w:pPr>
        <w:rPr>
          <w:rFonts w:ascii="Times" w:eastAsiaTheme="minorEastAsia" w:hAnsi="Times"/>
        </w:rPr>
      </w:pPr>
      <w:r>
        <w:rPr>
          <w:rFonts w:ascii="Times" w:eastAsiaTheme="minorEastAsia" w:hAnsi="Times"/>
        </w:rPr>
        <w:t>In this respect, ß</w:t>
      </w:r>
      <w:r>
        <w:rPr>
          <w:rFonts w:ascii="Times" w:eastAsiaTheme="minorEastAsia" w:hAnsi="Times"/>
          <w:vertAlign w:val="subscript"/>
        </w:rPr>
        <w:t>I</w:t>
      </w:r>
      <w:r>
        <w:rPr>
          <w:rFonts w:ascii="Times" w:eastAsiaTheme="minorEastAsia" w:hAnsi="Times"/>
        </w:rPr>
        <w:t xml:space="preserve"> is the beta of the security in relation to the market portfolio, defined as:</w:t>
      </w:r>
    </w:p>
    <w:p w14:paraId="5DBE938E" w14:textId="732F910A" w:rsidR="004516AD" w:rsidRDefault="004516AD" w:rsidP="00400206">
      <w:pPr>
        <w:rPr>
          <w:rFonts w:ascii="Times" w:eastAsiaTheme="minorEastAsia" w:hAnsi="Times"/>
        </w:rPr>
      </w:pPr>
    </w:p>
    <w:p w14:paraId="04D1030C" w14:textId="2E1F668A" w:rsidR="00885CA6" w:rsidRDefault="00885CA6" w:rsidP="00400206">
      <w:pPr>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ß</m:t>
              </m:r>
            </m:e>
            <m:sub>
              <m:r>
                <w:rPr>
                  <w:rFonts w:ascii="Cambria Math" w:eastAsiaTheme="minorEastAsia" w:hAnsi="Cambria Math"/>
                </w:rPr>
                <m:t>i</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 xml:space="preserve"> SD</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 Corr</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r>
                    <w:rPr>
                      <w:rFonts w:ascii="Cambria Math" w:eastAsiaTheme="minorEastAsia" w:hAnsi="Cambria Math"/>
                    </w:rPr>
                    <m:t>Mkt</m:t>
                  </m:r>
                </m:e>
              </m:d>
            </m:num>
            <m:den>
              <m:r>
                <w:rPr>
                  <w:rFonts w:ascii="Cambria Math" w:eastAsiaTheme="minorEastAsia" w:hAnsi="Cambria Math"/>
                </w:rPr>
                <m:t>SD(</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Mkt</m:t>
                  </m:r>
                </m:sub>
              </m:sSub>
              <m:r>
                <w:rPr>
                  <w:rFonts w:ascii="Cambria Math" w:eastAsiaTheme="minorEastAsia" w:hAnsi="Cambria Math"/>
                </w:rPr>
                <m:t>)</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Mkt</m:t>
                      </m:r>
                    </m:sub>
                  </m:sSub>
                </m:e>
              </m:d>
            </m:num>
            <m:den>
              <m:r>
                <w:rPr>
                  <w:rFonts w:ascii="Cambria Math" w:eastAsiaTheme="minorEastAsia" w:hAnsi="Cambria Math"/>
                </w:rPr>
                <m:t>Var(</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Mkt</m:t>
                  </m:r>
                </m:sub>
              </m:sSub>
              <m:r>
                <w:rPr>
                  <w:rFonts w:ascii="Cambria Math" w:eastAsiaTheme="minorEastAsia" w:hAnsi="Cambria Math"/>
                </w:rPr>
                <m:t>)</m:t>
              </m:r>
            </m:den>
          </m:f>
        </m:oMath>
      </m:oMathPara>
    </w:p>
    <w:p w14:paraId="6C6D7769" w14:textId="77777777" w:rsidR="00885CA6" w:rsidRPr="00885CA6" w:rsidRDefault="00885CA6" w:rsidP="00885CA6">
      <w:pPr>
        <w:rPr>
          <w:rFonts w:ascii="Times" w:eastAsiaTheme="minorEastAsia" w:hAnsi="Times"/>
        </w:rPr>
      </w:pPr>
    </w:p>
    <w:p w14:paraId="05AD7B3A" w14:textId="5E8A175B" w:rsidR="00885CA6" w:rsidRDefault="007775AD" w:rsidP="00885CA6">
      <w:pPr>
        <w:tabs>
          <w:tab w:val="left" w:pos="5145"/>
        </w:tabs>
        <w:rPr>
          <w:rFonts w:ascii="Times" w:eastAsiaTheme="minorEastAsia" w:hAnsi="Times"/>
        </w:rPr>
      </w:pPr>
      <w:r>
        <w:rPr>
          <w:rFonts w:ascii="Times" w:eastAsiaTheme="minorEastAsia" w:hAnsi="Times"/>
        </w:rPr>
        <w:t>The beta here measures the volatility of i due to market risk relative to the whole market; it captures the security’s sensitivity to market risk.</w:t>
      </w:r>
      <w:r w:rsidR="0006069F">
        <w:rPr>
          <w:rFonts w:ascii="Times" w:eastAsiaTheme="minorEastAsia" w:hAnsi="Times"/>
        </w:rPr>
        <w:t xml:space="preserve"> That is, for every x% change in the market, the investment, i, will move ß%.</w:t>
      </w:r>
    </w:p>
    <w:p w14:paraId="1DEAF8A6" w14:textId="77777777" w:rsidR="00724F4A" w:rsidRDefault="00724F4A" w:rsidP="00885CA6">
      <w:pPr>
        <w:tabs>
          <w:tab w:val="left" w:pos="5145"/>
        </w:tabs>
        <w:rPr>
          <w:rFonts w:ascii="Times" w:eastAsiaTheme="minorEastAsia" w:hAnsi="Times"/>
        </w:rPr>
      </w:pPr>
    </w:p>
    <w:p w14:paraId="5A51B7C5" w14:textId="7AA5A004" w:rsidR="00724F4A" w:rsidRDefault="00724F4A" w:rsidP="00885CA6">
      <w:pPr>
        <w:tabs>
          <w:tab w:val="left" w:pos="5145"/>
        </w:tabs>
        <w:rPr>
          <w:rFonts w:ascii="Times" w:eastAsiaTheme="minorEastAsia" w:hAnsi="Times"/>
        </w:rPr>
      </w:pPr>
      <w:r>
        <w:rPr>
          <w:rFonts w:ascii="Times" w:eastAsiaTheme="minorEastAsia" w:hAnsi="Times"/>
        </w:rPr>
        <w:t>To determine the appropriate risk premium for any investment we must rescale the market risk premium (the return above the risk free rate) by the investment’s market risk, or beta.</w:t>
      </w:r>
    </w:p>
    <w:p w14:paraId="3FC903CE" w14:textId="77777777" w:rsidR="00E96516" w:rsidRDefault="00E96516" w:rsidP="00885CA6">
      <w:pPr>
        <w:tabs>
          <w:tab w:val="left" w:pos="5145"/>
        </w:tabs>
        <w:rPr>
          <w:rFonts w:ascii="Times" w:eastAsiaTheme="minorEastAsia" w:hAnsi="Times"/>
        </w:rPr>
      </w:pPr>
    </w:p>
    <w:p w14:paraId="1DA3CF9A" w14:textId="306011A6" w:rsidR="00E96516" w:rsidRDefault="00E96516" w:rsidP="00885CA6">
      <w:pPr>
        <w:tabs>
          <w:tab w:val="left" w:pos="5145"/>
        </w:tabs>
        <w:rPr>
          <w:rFonts w:ascii="Times" w:eastAsiaTheme="minorEastAsia" w:hAnsi="Times"/>
        </w:rPr>
      </w:pPr>
      <w:r>
        <w:rPr>
          <w:rFonts w:ascii="Times" w:eastAsiaTheme="minorEastAsia" w:hAnsi="Times"/>
          <w:u w:val="single"/>
        </w:rPr>
        <w:t>The Security Market Line</w:t>
      </w:r>
    </w:p>
    <w:p w14:paraId="7091EAD0" w14:textId="77777777" w:rsidR="00E96516" w:rsidRDefault="00E96516" w:rsidP="00885CA6">
      <w:pPr>
        <w:tabs>
          <w:tab w:val="left" w:pos="5145"/>
        </w:tabs>
        <w:rPr>
          <w:rFonts w:ascii="Times" w:eastAsiaTheme="minorEastAsia" w:hAnsi="Times"/>
        </w:rPr>
      </w:pPr>
    </w:p>
    <w:p w14:paraId="0CE245A4" w14:textId="13DABD6E" w:rsidR="00AA42B0" w:rsidRDefault="005A63FE" w:rsidP="00885CA6">
      <w:pPr>
        <w:tabs>
          <w:tab w:val="left" w:pos="5145"/>
        </w:tabs>
        <w:rPr>
          <w:rFonts w:ascii="Times" w:eastAsiaTheme="minorEastAsia" w:hAnsi="Times"/>
        </w:rPr>
      </w:pPr>
      <w:r>
        <w:rPr>
          <w:rFonts w:ascii="Times" w:eastAsiaTheme="minorEastAsia" w:hAnsi="Times"/>
        </w:rPr>
        <w:t>The expected return of an investment (with respect to the market portfolio)</w:t>
      </w:r>
      <w:r w:rsidR="00661184">
        <w:rPr>
          <w:rFonts w:ascii="Times" w:eastAsiaTheme="minorEastAsia" w:hAnsi="Times"/>
        </w:rPr>
        <w:t xml:space="preserve"> is a linear equation. It implies that there is a linear relationship between a stock’s beta and its expected return.</w:t>
      </w:r>
      <w:r w:rsidR="008D72D5">
        <w:rPr>
          <w:rFonts w:ascii="Times" w:eastAsiaTheme="minorEastAsia" w:hAnsi="Times"/>
        </w:rPr>
        <w:t xml:space="preserve"> The line that is graphed is known as the </w:t>
      </w:r>
      <w:r w:rsidR="008D72D5">
        <w:rPr>
          <w:rFonts w:ascii="Times" w:eastAsiaTheme="minorEastAsia" w:hAnsi="Times"/>
          <w:i/>
        </w:rPr>
        <w:t>security market line</w:t>
      </w:r>
      <w:r w:rsidR="00577A31">
        <w:rPr>
          <w:rFonts w:ascii="Times" w:eastAsiaTheme="minorEastAsia" w:hAnsi="Times"/>
          <w:i/>
        </w:rPr>
        <w:t xml:space="preserve"> (SML) </w:t>
      </w:r>
      <w:r w:rsidR="008D72D5">
        <w:rPr>
          <w:rFonts w:ascii="Times" w:eastAsiaTheme="minorEastAsia" w:hAnsi="Times"/>
        </w:rPr>
        <w:t>and all securities should lie on this line according to the relationship of their expected return and beta.</w:t>
      </w:r>
    </w:p>
    <w:p w14:paraId="5F965AE6" w14:textId="5289FD2C" w:rsidR="00AA42B0" w:rsidRDefault="00C1122B" w:rsidP="00885CA6">
      <w:pPr>
        <w:tabs>
          <w:tab w:val="left" w:pos="5145"/>
        </w:tabs>
        <w:rPr>
          <w:rFonts w:ascii="Times" w:eastAsiaTheme="minorEastAsia" w:hAnsi="Times"/>
        </w:rPr>
      </w:pPr>
      <w:r>
        <w:rPr>
          <w:rFonts w:ascii="Times" w:eastAsiaTheme="minorEastAsia" w:hAnsi="Times"/>
          <w:noProof/>
        </w:rPr>
        <w:drawing>
          <wp:anchor distT="0" distB="0" distL="114300" distR="114300" simplePos="0" relativeHeight="251677696" behindDoc="0" locked="0" layoutInCell="1" allowOverlap="1" wp14:anchorId="722227CD" wp14:editId="3E06B950">
            <wp:simplePos x="0" y="0"/>
            <wp:positionH relativeFrom="margin">
              <wp:align>center</wp:align>
            </wp:positionH>
            <wp:positionV relativeFrom="paragraph">
              <wp:posOffset>0</wp:posOffset>
            </wp:positionV>
            <wp:extent cx="3836468" cy="2974340"/>
            <wp:effectExtent l="0" t="0" r="0" b="0"/>
            <wp:wrapTopAndBottom/>
            <wp:docPr id="17" name="Picture 17" descr="../../../../../../../Desktop/Screen%20Shot%202016-10-18%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0-18%20a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6468" cy="297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577A31">
        <w:rPr>
          <w:rFonts w:ascii="Times" w:eastAsiaTheme="minorEastAsia" w:hAnsi="Times"/>
        </w:rPr>
        <w:t>Here, the relationship between risk and return is clear.</w:t>
      </w:r>
    </w:p>
    <w:p w14:paraId="3E9AC525" w14:textId="77777777" w:rsidR="00577A31" w:rsidRDefault="00577A31" w:rsidP="00885CA6">
      <w:pPr>
        <w:tabs>
          <w:tab w:val="left" w:pos="5145"/>
        </w:tabs>
        <w:rPr>
          <w:rFonts w:ascii="Times" w:eastAsiaTheme="minorEastAsia" w:hAnsi="Times"/>
        </w:rPr>
      </w:pPr>
    </w:p>
    <w:p w14:paraId="12C26DEF" w14:textId="49A1E10E" w:rsidR="00577A31" w:rsidRDefault="00577A31" w:rsidP="00885CA6">
      <w:pPr>
        <w:tabs>
          <w:tab w:val="left" w:pos="5145"/>
        </w:tabs>
        <w:rPr>
          <w:rFonts w:ascii="Times" w:eastAsiaTheme="minorEastAsia" w:hAnsi="Times"/>
        </w:rPr>
      </w:pPr>
      <w:r>
        <w:rPr>
          <w:rFonts w:ascii="Times" w:eastAsiaTheme="minorEastAsia" w:hAnsi="Times"/>
        </w:rPr>
        <w:lastRenderedPageBreak/>
        <w:t>Contrast the security market line with the capital market line:</w:t>
      </w:r>
    </w:p>
    <w:p w14:paraId="74E0863D" w14:textId="77777777" w:rsidR="00887A3B" w:rsidRDefault="00887A3B" w:rsidP="00885CA6">
      <w:pPr>
        <w:tabs>
          <w:tab w:val="left" w:pos="5145"/>
        </w:tabs>
        <w:rPr>
          <w:rFonts w:ascii="Times" w:eastAsiaTheme="minorEastAsia" w:hAnsi="Times"/>
        </w:rPr>
      </w:pPr>
    </w:p>
    <w:p w14:paraId="648AD402" w14:textId="60A42250" w:rsidR="00887A3B" w:rsidRDefault="00A50282" w:rsidP="00A50282">
      <w:pPr>
        <w:tabs>
          <w:tab w:val="left" w:pos="3495"/>
        </w:tabs>
        <w:rPr>
          <w:rFonts w:ascii="Times" w:eastAsiaTheme="minorEastAsia" w:hAnsi="Times"/>
        </w:rPr>
      </w:pPr>
      <w:r>
        <w:rPr>
          <w:rFonts w:ascii="Times" w:eastAsiaTheme="minorEastAsia" w:hAnsi="Times"/>
          <w:noProof/>
        </w:rPr>
        <w:drawing>
          <wp:anchor distT="0" distB="0" distL="114300" distR="114300" simplePos="0" relativeHeight="251678720" behindDoc="0" locked="0" layoutInCell="1" allowOverlap="1" wp14:anchorId="33228DDD" wp14:editId="727E974A">
            <wp:simplePos x="0" y="0"/>
            <wp:positionH relativeFrom="margin">
              <wp:align>center</wp:align>
            </wp:positionH>
            <wp:positionV relativeFrom="paragraph">
              <wp:posOffset>635</wp:posOffset>
            </wp:positionV>
            <wp:extent cx="4637523" cy="3193415"/>
            <wp:effectExtent l="0" t="0" r="10795" b="6985"/>
            <wp:wrapTopAndBottom/>
            <wp:docPr id="18" name="Picture 18" descr="../../../../../../../Desktop/Screen%20Shot%202016-10-18%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0-18%20a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7523" cy="3193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heme="minorEastAsia" w:hAnsi="Times"/>
        </w:rPr>
        <w:t xml:space="preserve">There seems to be no pattern between individual stock’s expected return and volatility. Given the capital market line all we can say is that volatility </w:t>
      </w:r>
      <w:r w:rsidR="0030398C">
        <w:rPr>
          <w:rFonts w:ascii="Times" w:eastAsiaTheme="minorEastAsia" w:hAnsi="Times"/>
        </w:rPr>
        <w:t>to the left of the capital market line is due to market risk, and volatility to the left of the capital market line is due to diversifiable risk.</w:t>
      </w:r>
    </w:p>
    <w:p w14:paraId="25003EB1" w14:textId="77777777" w:rsidR="00063A7A" w:rsidRDefault="00063A7A" w:rsidP="00A50282">
      <w:pPr>
        <w:tabs>
          <w:tab w:val="left" w:pos="3495"/>
        </w:tabs>
        <w:rPr>
          <w:rFonts w:ascii="Times" w:eastAsiaTheme="minorEastAsia" w:hAnsi="Times"/>
        </w:rPr>
      </w:pPr>
    </w:p>
    <w:p w14:paraId="366D05FC" w14:textId="67321602" w:rsidR="00001F6C" w:rsidRPr="00A13B3E" w:rsidRDefault="00001F6C" w:rsidP="00A50282">
      <w:pPr>
        <w:tabs>
          <w:tab w:val="left" w:pos="3495"/>
        </w:tabs>
        <w:rPr>
          <w:rFonts w:ascii="Times" w:eastAsiaTheme="minorEastAsia" w:hAnsi="Times"/>
        </w:rPr>
      </w:pPr>
      <w:r>
        <w:rPr>
          <w:rFonts w:ascii="Times" w:eastAsiaTheme="minorEastAsia" w:hAnsi="Times"/>
          <w:i/>
        </w:rPr>
        <w:t>The expected return is proportionate</w:t>
      </w:r>
      <w:r w:rsidR="00A13B3E">
        <w:rPr>
          <w:rFonts w:ascii="Times" w:eastAsiaTheme="minorEastAsia" w:hAnsi="Times"/>
          <w:i/>
        </w:rPr>
        <w:t xml:space="preserve"> to beta relative to the market portfolio</w:t>
      </w:r>
      <w:r w:rsidR="00A13B3E">
        <w:rPr>
          <w:rFonts w:ascii="Times" w:eastAsiaTheme="minorEastAsia" w:hAnsi="Times"/>
        </w:rPr>
        <w:t>.</w:t>
      </w:r>
    </w:p>
    <w:p w14:paraId="0F8B63D3" w14:textId="77777777" w:rsidR="00001F6C" w:rsidRDefault="00001F6C" w:rsidP="00A50282">
      <w:pPr>
        <w:tabs>
          <w:tab w:val="left" w:pos="3495"/>
        </w:tabs>
        <w:rPr>
          <w:rFonts w:ascii="Times" w:eastAsiaTheme="minorEastAsia" w:hAnsi="Times"/>
        </w:rPr>
      </w:pPr>
    </w:p>
    <w:p w14:paraId="1571E11F" w14:textId="4CD62D6A" w:rsidR="00063A7A" w:rsidRDefault="00063A7A" w:rsidP="00A50282">
      <w:pPr>
        <w:tabs>
          <w:tab w:val="left" w:pos="3495"/>
        </w:tabs>
        <w:rPr>
          <w:rFonts w:ascii="Times" w:eastAsiaTheme="minorEastAsia" w:hAnsi="Times"/>
        </w:rPr>
      </w:pPr>
      <w:r>
        <w:rPr>
          <w:rFonts w:ascii="Times" w:eastAsiaTheme="minorEastAsia" w:hAnsi="Times"/>
          <w:u w:val="single"/>
        </w:rPr>
        <w:t>Beta of a Portfolio</w:t>
      </w:r>
    </w:p>
    <w:p w14:paraId="4F991C77" w14:textId="77777777" w:rsidR="00063A7A" w:rsidRDefault="00063A7A" w:rsidP="00A50282">
      <w:pPr>
        <w:tabs>
          <w:tab w:val="left" w:pos="3495"/>
        </w:tabs>
        <w:rPr>
          <w:rFonts w:ascii="Times" w:eastAsiaTheme="minorEastAsia" w:hAnsi="Times"/>
        </w:rPr>
      </w:pPr>
    </w:p>
    <w:p w14:paraId="3FE5DCB8" w14:textId="057D90B3" w:rsidR="00063A7A" w:rsidRDefault="006D7905" w:rsidP="00A50282">
      <w:pPr>
        <w:tabs>
          <w:tab w:val="left" w:pos="3495"/>
        </w:tabs>
        <w:rPr>
          <w:rFonts w:ascii="Times" w:eastAsiaTheme="minorEastAsia" w:hAnsi="Times"/>
        </w:rPr>
      </w:pPr>
      <w:r>
        <w:rPr>
          <w:rFonts w:ascii="Times" w:eastAsiaTheme="minorEastAsia" w:hAnsi="Times"/>
        </w:rPr>
        <w:t>The security market line applies to all tradeable investment opportunities. That is, it does not only apply to individual stocks, but also portfolios. The beta of a portfolio is the weighted average beta of the securities in the portfolio:</w:t>
      </w:r>
    </w:p>
    <w:p w14:paraId="56742B02" w14:textId="77777777" w:rsidR="00AB5F07" w:rsidRDefault="00AB5F07" w:rsidP="00A50282">
      <w:pPr>
        <w:tabs>
          <w:tab w:val="left" w:pos="3495"/>
        </w:tabs>
        <w:rPr>
          <w:rFonts w:ascii="Times" w:eastAsiaTheme="minorEastAsia" w:hAnsi="Times"/>
        </w:rPr>
      </w:pPr>
    </w:p>
    <w:p w14:paraId="41A2D8F9" w14:textId="377E04EA" w:rsidR="00B83F5E" w:rsidRDefault="00287E6B" w:rsidP="00A50282">
      <w:pPr>
        <w:tabs>
          <w:tab w:val="left" w:pos="3495"/>
        </w:tabs>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ß</m:t>
              </m:r>
            </m:e>
            <m:sub>
              <m:r>
                <w:rPr>
                  <w:rFonts w:ascii="Cambria Math" w:eastAsiaTheme="minorEastAsia" w:hAnsi="Cambria Math"/>
                </w:rPr>
                <m:t>P</m:t>
              </m:r>
            </m:sub>
          </m:sSub>
          <m:r>
            <w:rPr>
              <w:rFonts w:ascii="Cambria Math" w:eastAsiaTheme="minorEastAsia" w:hAnsi="Cambria Math"/>
            </w:rPr>
            <m:t xml:space="preserve">= </m:t>
          </m:r>
          <m:nary>
            <m:naryPr>
              <m:chr m:val="∑"/>
              <m:limLoc m:val="undOvr"/>
              <m:supHide m:val="1"/>
              <m:ctrlPr>
                <w:rPr>
                  <w:rFonts w:ascii="Cambria Math" w:eastAsiaTheme="minorEastAsia" w:hAnsi="Cambria Math"/>
                  <w:i/>
                </w:rPr>
              </m:ctrlPr>
            </m:naryPr>
            <m:sub>
              <m:r>
                <w:rPr>
                  <w:rFonts w:ascii="Cambria Math" w:eastAsiaTheme="minorEastAsia" w:hAnsi="Cambria Math"/>
                </w:rPr>
                <m:t>i</m:t>
              </m:r>
            </m:sub>
            <m:sup/>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ß</m:t>
                  </m:r>
                </m:e>
                <m:sub>
                  <m:r>
                    <w:rPr>
                      <w:rFonts w:ascii="Cambria Math" w:eastAsiaTheme="minorEastAsia" w:hAnsi="Cambria Math"/>
                    </w:rPr>
                    <m:t>i</m:t>
                  </m:r>
                </m:sub>
              </m:sSub>
            </m:e>
          </m:nary>
        </m:oMath>
      </m:oMathPara>
    </w:p>
    <w:p w14:paraId="788F564D" w14:textId="13F2E6BA" w:rsidR="00AB5F07" w:rsidRDefault="00AB5F07" w:rsidP="00B83F5E">
      <w:pPr>
        <w:rPr>
          <w:rFonts w:ascii="Times" w:eastAsiaTheme="minorEastAsia" w:hAnsi="Times"/>
        </w:rPr>
      </w:pPr>
    </w:p>
    <w:p w14:paraId="7FA0C078" w14:textId="5504A83D" w:rsidR="0066491F" w:rsidRDefault="0066491F" w:rsidP="00B83F5E">
      <w:pPr>
        <w:rPr>
          <w:rFonts w:ascii="Times" w:eastAsiaTheme="minorEastAsia" w:hAnsi="Times"/>
        </w:rPr>
      </w:pPr>
      <w:r>
        <w:rPr>
          <w:rFonts w:ascii="Times" w:eastAsiaTheme="minorEastAsia" w:hAnsi="Times"/>
          <w:u w:val="single"/>
        </w:rPr>
        <w:t>Summary of CAPM</w:t>
      </w:r>
    </w:p>
    <w:p w14:paraId="2EB714B0" w14:textId="77777777" w:rsidR="0066491F" w:rsidRDefault="0066491F" w:rsidP="00B83F5E">
      <w:pPr>
        <w:rPr>
          <w:rFonts w:ascii="Times" w:eastAsiaTheme="minorEastAsia" w:hAnsi="Times"/>
        </w:rPr>
      </w:pPr>
    </w:p>
    <w:p w14:paraId="40A16653" w14:textId="34DDC158" w:rsidR="0066491F" w:rsidRDefault="0066491F" w:rsidP="00B83F5E">
      <w:pPr>
        <w:rPr>
          <w:rFonts w:ascii="Times" w:eastAsiaTheme="minorEastAsia" w:hAnsi="Times"/>
        </w:rPr>
      </w:pPr>
      <w:r>
        <w:rPr>
          <w:rFonts w:ascii="Times" w:eastAsiaTheme="minorEastAsia" w:hAnsi="Times"/>
        </w:rPr>
        <w:t>Given the assumptions of competitive markets, investors choosing efficient portfolios, and homogenous expectation, CAPM leads to two major conclusions:</w:t>
      </w:r>
    </w:p>
    <w:p w14:paraId="0ADF5573" w14:textId="77777777" w:rsidR="0066491F" w:rsidRDefault="0066491F" w:rsidP="00B83F5E">
      <w:pPr>
        <w:rPr>
          <w:rFonts w:ascii="Times" w:eastAsiaTheme="minorEastAsia" w:hAnsi="Times"/>
        </w:rPr>
      </w:pPr>
    </w:p>
    <w:p w14:paraId="3A4F1906" w14:textId="41089C7C" w:rsidR="0066491F" w:rsidRDefault="0066491F" w:rsidP="0066491F">
      <w:pPr>
        <w:pStyle w:val="ListParagraph"/>
        <w:numPr>
          <w:ilvl w:val="0"/>
          <w:numId w:val="4"/>
        </w:numPr>
        <w:rPr>
          <w:rFonts w:ascii="Times" w:eastAsiaTheme="minorEastAsia" w:hAnsi="Times"/>
        </w:rPr>
      </w:pPr>
      <w:r>
        <w:rPr>
          <w:rFonts w:ascii="Times" w:eastAsiaTheme="minorEastAsia" w:hAnsi="Times"/>
        </w:rPr>
        <w:t>The market portfolio is the efficient Portfolio.</w:t>
      </w:r>
    </w:p>
    <w:p w14:paraId="3E78F2D5" w14:textId="366701A2" w:rsidR="0066491F" w:rsidRDefault="0066491F" w:rsidP="0066491F">
      <w:pPr>
        <w:pStyle w:val="ListParagraph"/>
        <w:numPr>
          <w:ilvl w:val="0"/>
          <w:numId w:val="4"/>
        </w:numPr>
        <w:rPr>
          <w:rFonts w:ascii="Times" w:eastAsiaTheme="minorEastAsia" w:hAnsi="Times"/>
        </w:rPr>
      </w:pPr>
      <w:r>
        <w:rPr>
          <w:rFonts w:ascii="Times" w:eastAsiaTheme="minorEastAsia" w:hAnsi="Times"/>
        </w:rPr>
        <w:t>The risk premium for any investment is proportional to its beta with the market; the relationship between risk and required return is given by the security market line (see equation and diagram above).</w:t>
      </w:r>
    </w:p>
    <w:p w14:paraId="0B5426F3" w14:textId="77777777" w:rsidR="0066491F" w:rsidRDefault="0066491F" w:rsidP="0066491F">
      <w:pPr>
        <w:rPr>
          <w:rFonts w:ascii="Times" w:eastAsiaTheme="minorEastAsia" w:hAnsi="Times"/>
        </w:rPr>
      </w:pPr>
    </w:p>
    <w:p w14:paraId="55D2D011" w14:textId="62E3D518" w:rsidR="0066491F" w:rsidRDefault="0066491F" w:rsidP="0066491F">
      <w:pPr>
        <w:rPr>
          <w:rFonts w:ascii="Times" w:eastAsiaTheme="minorEastAsia" w:hAnsi="Times"/>
        </w:rPr>
      </w:pPr>
      <w:r>
        <w:rPr>
          <w:rFonts w:ascii="Times" w:eastAsiaTheme="minorEastAsia" w:hAnsi="Times"/>
        </w:rPr>
        <w:lastRenderedPageBreak/>
        <w:t>The CAPM is based on strong assumptions. In reality however, these assumptions do not fully describe investors’ behaviour, some conclusions are not completely accurate (for instance, not every investor holds the market portfolio).</w:t>
      </w:r>
      <w:r w:rsidR="00A27152">
        <w:rPr>
          <w:rFonts w:ascii="Times" w:eastAsiaTheme="minorEastAsia" w:hAnsi="Times"/>
        </w:rPr>
        <w:t xml:space="preserve"> The next chapter will focus on individual investor behaviour, where we also c</w:t>
      </w:r>
      <w:r w:rsidR="004836D9">
        <w:rPr>
          <w:rFonts w:ascii="Times" w:eastAsiaTheme="minorEastAsia" w:hAnsi="Times"/>
        </w:rPr>
        <w:t>onsider extensions to the CAPM because it is still the most common model for risk and return.</w:t>
      </w:r>
    </w:p>
    <w:p w14:paraId="122F840C" w14:textId="77777777" w:rsidR="00623D4E" w:rsidRDefault="00623D4E" w:rsidP="0066491F">
      <w:pPr>
        <w:rPr>
          <w:rFonts w:ascii="Times" w:eastAsiaTheme="minorEastAsia" w:hAnsi="Times"/>
        </w:rPr>
      </w:pPr>
    </w:p>
    <w:p w14:paraId="43E97496" w14:textId="6C0FA0CD" w:rsidR="00623D4E" w:rsidRDefault="00623D4E" w:rsidP="0066491F">
      <w:pPr>
        <w:rPr>
          <w:rFonts w:ascii="Times" w:eastAsiaTheme="minorEastAsia" w:hAnsi="Times"/>
        </w:rPr>
      </w:pPr>
      <w:r>
        <w:rPr>
          <w:rFonts w:ascii="Times" w:eastAsiaTheme="minorEastAsia" w:hAnsi="Times"/>
        </w:rPr>
        <w:t>William Sharpe, Developer of the Capital Asset Pricing Model:</w:t>
      </w:r>
    </w:p>
    <w:p w14:paraId="6E2A691E" w14:textId="77777777" w:rsidR="00623D4E" w:rsidRDefault="00623D4E" w:rsidP="0066491F">
      <w:pPr>
        <w:rPr>
          <w:rFonts w:ascii="Times" w:eastAsiaTheme="minorEastAsia" w:hAnsi="Times"/>
        </w:rPr>
      </w:pPr>
    </w:p>
    <w:p w14:paraId="2E98D0E2" w14:textId="6CBE5206" w:rsidR="00623D4E" w:rsidRDefault="006F2A96" w:rsidP="0066491F">
      <w:pPr>
        <w:rPr>
          <w:rFonts w:ascii="Times" w:eastAsiaTheme="minorEastAsia" w:hAnsi="Times"/>
        </w:rPr>
      </w:pPr>
      <w:r>
        <w:rPr>
          <w:rFonts w:ascii="Times" w:eastAsiaTheme="minorEastAsia" w:hAnsi="Times"/>
        </w:rPr>
        <w:t>The process of upward and downward pressure on prices of individual stock continues until prices reach an equilibrium and everyone wants to hold what is available.</w:t>
      </w:r>
      <w:r w:rsidR="00ED2D5A">
        <w:rPr>
          <w:rFonts w:ascii="Times" w:eastAsiaTheme="minorEastAsia" w:hAnsi="Times"/>
        </w:rPr>
        <w:t xml:space="preserve"> At that point what can be said about the relationship between risk and return? </w:t>
      </w:r>
      <w:r w:rsidR="00EC3A65">
        <w:rPr>
          <w:rFonts w:ascii="Times" w:eastAsiaTheme="minorEastAsia" w:hAnsi="Times"/>
        </w:rPr>
        <w:t>The answer is that expected return is proportionate to beta relative to the market portfolio.</w:t>
      </w:r>
    </w:p>
    <w:p w14:paraId="5F4C4292" w14:textId="5C863EE8" w:rsidR="000A0420" w:rsidRPr="0066491F" w:rsidRDefault="000A0420" w:rsidP="0066491F">
      <w:pPr>
        <w:rPr>
          <w:rFonts w:ascii="Times" w:eastAsiaTheme="minorEastAsia" w:hAnsi="Times"/>
        </w:rPr>
      </w:pPr>
      <w:r>
        <w:rPr>
          <w:rFonts w:ascii="Times" w:eastAsiaTheme="minorEastAsia" w:hAnsi="Times"/>
        </w:rPr>
        <w:t>The CAPM is a theory of equilibrium. Why would anyone invest in a security that is doing badly? You need to be compensated for doing badly in bad times</w:t>
      </w:r>
      <w:r w:rsidR="002422D6">
        <w:rPr>
          <w:rFonts w:ascii="Times" w:eastAsiaTheme="minorEastAsia" w:hAnsi="Times"/>
        </w:rPr>
        <w:t>, or else who would hold it? The redeeming virtue is that in normal times you expect to do better. The key insight with the capital asset pricing model is that higher expected returns go with greater risk of doing badly in worse times. Beta is the measure of that. Securities with high betas tend to do worse in bad times than securities with low betas.</w:t>
      </w:r>
      <w:r w:rsidR="008260A4">
        <w:rPr>
          <w:rFonts w:ascii="Times" w:eastAsiaTheme="minorEastAsia" w:hAnsi="Times"/>
        </w:rPr>
        <w:t xml:space="preserve"> While the CAPM has become more complex with several more additions like taxes, liquidity, dividend yield, etc. the fundamental idea remains that there is no reason to expect reward just for bearing risk. If there is reward for risk, then it has to be special. </w:t>
      </w:r>
      <w:bookmarkStart w:id="0" w:name="_GoBack"/>
      <w:bookmarkEnd w:id="0"/>
      <w:r w:rsidR="008260A4">
        <w:rPr>
          <w:rFonts w:ascii="Times" w:eastAsiaTheme="minorEastAsia" w:hAnsi="Times"/>
        </w:rPr>
        <w:t>There has got to be some economics behind it.</w:t>
      </w:r>
    </w:p>
    <w:sectPr w:rsidR="000A0420" w:rsidRPr="0066491F" w:rsidSect="006645DD">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9A66A2" w14:textId="77777777" w:rsidR="00CD1FB5" w:rsidRDefault="00CD1FB5" w:rsidP="008E726A">
      <w:r>
        <w:separator/>
      </w:r>
    </w:p>
  </w:endnote>
  <w:endnote w:type="continuationSeparator" w:id="0">
    <w:p w14:paraId="259A612D" w14:textId="77777777" w:rsidR="00CD1FB5" w:rsidRDefault="00CD1FB5" w:rsidP="008E7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charset w:val="00"/>
    <w:family w:val="auto"/>
    <w:pitch w:val="variable"/>
    <w:sig w:usb0="00000003" w:usb1="00000000" w:usb2="00000000" w:usb3="00000000" w:csb0="00000001"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3DE1E" w14:textId="77777777" w:rsidR="008E726A" w:rsidRDefault="008E726A">
    <w:pPr>
      <w:pStyle w:val="Footer"/>
    </w:pPr>
  </w:p>
  <w:p w14:paraId="78D7A4F9" w14:textId="77777777" w:rsidR="008E726A" w:rsidRDefault="008E72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554170" w14:textId="77777777" w:rsidR="00CD1FB5" w:rsidRDefault="00CD1FB5" w:rsidP="008E726A">
      <w:r>
        <w:separator/>
      </w:r>
    </w:p>
  </w:footnote>
  <w:footnote w:type="continuationSeparator" w:id="0">
    <w:p w14:paraId="4F9F3517" w14:textId="77777777" w:rsidR="00CD1FB5" w:rsidRDefault="00CD1FB5" w:rsidP="008E726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F4A75"/>
    <w:multiLevelType w:val="hybridMultilevel"/>
    <w:tmpl w:val="439AF2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9A2E32"/>
    <w:multiLevelType w:val="hybridMultilevel"/>
    <w:tmpl w:val="4784EB74"/>
    <w:lvl w:ilvl="0" w:tplc="9D043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D41C06"/>
    <w:multiLevelType w:val="hybridMultilevel"/>
    <w:tmpl w:val="FAF8C6F6"/>
    <w:lvl w:ilvl="0" w:tplc="340AD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F45A97"/>
    <w:multiLevelType w:val="hybridMultilevel"/>
    <w:tmpl w:val="6D76B9E6"/>
    <w:lvl w:ilvl="0" w:tplc="04090011">
      <w:start w:val="1"/>
      <w:numFmt w:val="decimal"/>
      <w:lvlText w:val="%1)"/>
      <w:lvlJc w:val="left"/>
      <w:pPr>
        <w:ind w:left="787" w:hanging="360"/>
      </w:pPr>
    </w:lvl>
    <w:lvl w:ilvl="1" w:tplc="04090001">
      <w:start w:val="1"/>
      <w:numFmt w:val="bullet"/>
      <w:lvlText w:val=""/>
      <w:lvlJc w:val="left"/>
      <w:pPr>
        <w:ind w:left="1507" w:hanging="360"/>
      </w:pPr>
      <w:rPr>
        <w:rFonts w:ascii="Symbol" w:hAnsi="Symbol" w:hint="default"/>
      </w:r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7EF"/>
    <w:rsid w:val="00000763"/>
    <w:rsid w:val="00001F6C"/>
    <w:rsid w:val="0001012F"/>
    <w:rsid w:val="00013EAB"/>
    <w:rsid w:val="00015998"/>
    <w:rsid w:val="00020B30"/>
    <w:rsid w:val="000303E9"/>
    <w:rsid w:val="0003094B"/>
    <w:rsid w:val="00032048"/>
    <w:rsid w:val="00032A6B"/>
    <w:rsid w:val="00036288"/>
    <w:rsid w:val="00043922"/>
    <w:rsid w:val="0005183C"/>
    <w:rsid w:val="00052248"/>
    <w:rsid w:val="0005408D"/>
    <w:rsid w:val="000546F7"/>
    <w:rsid w:val="0005621D"/>
    <w:rsid w:val="00057687"/>
    <w:rsid w:val="0006069F"/>
    <w:rsid w:val="0006387E"/>
    <w:rsid w:val="00063A7A"/>
    <w:rsid w:val="00073CA8"/>
    <w:rsid w:val="0007490A"/>
    <w:rsid w:val="000810D8"/>
    <w:rsid w:val="00087938"/>
    <w:rsid w:val="000A0420"/>
    <w:rsid w:val="000C236E"/>
    <w:rsid w:val="000C52F0"/>
    <w:rsid w:val="000E3D20"/>
    <w:rsid w:val="001003F9"/>
    <w:rsid w:val="00113C35"/>
    <w:rsid w:val="00130C1E"/>
    <w:rsid w:val="001342A9"/>
    <w:rsid w:val="00141FFC"/>
    <w:rsid w:val="001537D3"/>
    <w:rsid w:val="00184AD5"/>
    <w:rsid w:val="00194E04"/>
    <w:rsid w:val="001A402F"/>
    <w:rsid w:val="001E72A6"/>
    <w:rsid w:val="001F26CF"/>
    <w:rsid w:val="001F59E7"/>
    <w:rsid w:val="00211BE7"/>
    <w:rsid w:val="002223BB"/>
    <w:rsid w:val="002354A4"/>
    <w:rsid w:val="002422D6"/>
    <w:rsid w:val="00250E24"/>
    <w:rsid w:val="00264E91"/>
    <w:rsid w:val="00274335"/>
    <w:rsid w:val="00282289"/>
    <w:rsid w:val="00287E6B"/>
    <w:rsid w:val="002A0C6E"/>
    <w:rsid w:val="002A4589"/>
    <w:rsid w:val="002A6292"/>
    <w:rsid w:val="002A718E"/>
    <w:rsid w:val="002C27EE"/>
    <w:rsid w:val="002D145C"/>
    <w:rsid w:val="002D4B4C"/>
    <w:rsid w:val="002E1F68"/>
    <w:rsid w:val="002E68E1"/>
    <w:rsid w:val="002F4F1A"/>
    <w:rsid w:val="0030398C"/>
    <w:rsid w:val="00323C24"/>
    <w:rsid w:val="00335FF8"/>
    <w:rsid w:val="0034216B"/>
    <w:rsid w:val="003464D8"/>
    <w:rsid w:val="0035122F"/>
    <w:rsid w:val="003612F1"/>
    <w:rsid w:val="003621EF"/>
    <w:rsid w:val="003750F1"/>
    <w:rsid w:val="00376312"/>
    <w:rsid w:val="00381075"/>
    <w:rsid w:val="003813CB"/>
    <w:rsid w:val="003822AA"/>
    <w:rsid w:val="00385D24"/>
    <w:rsid w:val="003974D3"/>
    <w:rsid w:val="003A3167"/>
    <w:rsid w:val="003A4D64"/>
    <w:rsid w:val="003B75C4"/>
    <w:rsid w:val="003C4001"/>
    <w:rsid w:val="003D2B4C"/>
    <w:rsid w:val="003E0D4D"/>
    <w:rsid w:val="003E30C0"/>
    <w:rsid w:val="003E6212"/>
    <w:rsid w:val="003E6A5E"/>
    <w:rsid w:val="003E7FCC"/>
    <w:rsid w:val="00400206"/>
    <w:rsid w:val="0040570F"/>
    <w:rsid w:val="0042179A"/>
    <w:rsid w:val="004361E1"/>
    <w:rsid w:val="00443507"/>
    <w:rsid w:val="00444450"/>
    <w:rsid w:val="00444FFB"/>
    <w:rsid w:val="004516AD"/>
    <w:rsid w:val="00457D46"/>
    <w:rsid w:val="004757E6"/>
    <w:rsid w:val="00477BFB"/>
    <w:rsid w:val="004804CA"/>
    <w:rsid w:val="0048215F"/>
    <w:rsid w:val="004836D9"/>
    <w:rsid w:val="00484368"/>
    <w:rsid w:val="0049292F"/>
    <w:rsid w:val="00493FA9"/>
    <w:rsid w:val="004A3FBF"/>
    <w:rsid w:val="004D0060"/>
    <w:rsid w:val="004D7B9C"/>
    <w:rsid w:val="004F686D"/>
    <w:rsid w:val="005000A9"/>
    <w:rsid w:val="005144BB"/>
    <w:rsid w:val="0051519F"/>
    <w:rsid w:val="00517A86"/>
    <w:rsid w:val="005245AA"/>
    <w:rsid w:val="00531F58"/>
    <w:rsid w:val="005543EF"/>
    <w:rsid w:val="005569F6"/>
    <w:rsid w:val="00564EC5"/>
    <w:rsid w:val="00577A31"/>
    <w:rsid w:val="00577A57"/>
    <w:rsid w:val="005870B7"/>
    <w:rsid w:val="00597385"/>
    <w:rsid w:val="005A45A3"/>
    <w:rsid w:val="005A63FE"/>
    <w:rsid w:val="005B7FC4"/>
    <w:rsid w:val="005C27CD"/>
    <w:rsid w:val="005D3275"/>
    <w:rsid w:val="005E3D42"/>
    <w:rsid w:val="005E6B7B"/>
    <w:rsid w:val="005F5848"/>
    <w:rsid w:val="005F5CD4"/>
    <w:rsid w:val="005F78B4"/>
    <w:rsid w:val="00600273"/>
    <w:rsid w:val="00603790"/>
    <w:rsid w:val="00615CE8"/>
    <w:rsid w:val="00623D4E"/>
    <w:rsid w:val="0062570F"/>
    <w:rsid w:val="00630908"/>
    <w:rsid w:val="0064734D"/>
    <w:rsid w:val="00661184"/>
    <w:rsid w:val="006645DD"/>
    <w:rsid w:val="0066491F"/>
    <w:rsid w:val="00680958"/>
    <w:rsid w:val="00697CEB"/>
    <w:rsid w:val="006C6108"/>
    <w:rsid w:val="006D2690"/>
    <w:rsid w:val="006D4239"/>
    <w:rsid w:val="006D7905"/>
    <w:rsid w:val="006E34BF"/>
    <w:rsid w:val="006E606F"/>
    <w:rsid w:val="006F2A96"/>
    <w:rsid w:val="006F78A7"/>
    <w:rsid w:val="00701352"/>
    <w:rsid w:val="00705124"/>
    <w:rsid w:val="00707978"/>
    <w:rsid w:val="007107EF"/>
    <w:rsid w:val="00713744"/>
    <w:rsid w:val="00724F4A"/>
    <w:rsid w:val="00730E06"/>
    <w:rsid w:val="00736C0C"/>
    <w:rsid w:val="0075195D"/>
    <w:rsid w:val="00755DCA"/>
    <w:rsid w:val="007568F5"/>
    <w:rsid w:val="0075759C"/>
    <w:rsid w:val="00763142"/>
    <w:rsid w:val="00763185"/>
    <w:rsid w:val="007664E9"/>
    <w:rsid w:val="00775420"/>
    <w:rsid w:val="007775AD"/>
    <w:rsid w:val="007826B7"/>
    <w:rsid w:val="00784EC1"/>
    <w:rsid w:val="00796217"/>
    <w:rsid w:val="007964D6"/>
    <w:rsid w:val="007A0316"/>
    <w:rsid w:val="007A180D"/>
    <w:rsid w:val="007B2156"/>
    <w:rsid w:val="007B59DA"/>
    <w:rsid w:val="007C1C96"/>
    <w:rsid w:val="007C2E30"/>
    <w:rsid w:val="007C56A1"/>
    <w:rsid w:val="007D66EA"/>
    <w:rsid w:val="008134EF"/>
    <w:rsid w:val="00822960"/>
    <w:rsid w:val="008260A4"/>
    <w:rsid w:val="008308C3"/>
    <w:rsid w:val="00831B8C"/>
    <w:rsid w:val="00834382"/>
    <w:rsid w:val="00845BD7"/>
    <w:rsid w:val="00860EC3"/>
    <w:rsid w:val="0086476F"/>
    <w:rsid w:val="008655E4"/>
    <w:rsid w:val="00871903"/>
    <w:rsid w:val="00873292"/>
    <w:rsid w:val="00876658"/>
    <w:rsid w:val="00885CA6"/>
    <w:rsid w:val="00887A3B"/>
    <w:rsid w:val="00897E55"/>
    <w:rsid w:val="008A129C"/>
    <w:rsid w:val="008A646E"/>
    <w:rsid w:val="008C3466"/>
    <w:rsid w:val="008C6A46"/>
    <w:rsid w:val="008D38BD"/>
    <w:rsid w:val="008D468B"/>
    <w:rsid w:val="008D72D5"/>
    <w:rsid w:val="008E726A"/>
    <w:rsid w:val="008F561F"/>
    <w:rsid w:val="00903863"/>
    <w:rsid w:val="00907854"/>
    <w:rsid w:val="00920059"/>
    <w:rsid w:val="00934AB2"/>
    <w:rsid w:val="00937D27"/>
    <w:rsid w:val="00943DBE"/>
    <w:rsid w:val="00954861"/>
    <w:rsid w:val="00956051"/>
    <w:rsid w:val="00965779"/>
    <w:rsid w:val="0097023C"/>
    <w:rsid w:val="00977CD5"/>
    <w:rsid w:val="009A4FDF"/>
    <w:rsid w:val="009A6CE6"/>
    <w:rsid w:val="009B175F"/>
    <w:rsid w:val="009B628D"/>
    <w:rsid w:val="009C51C5"/>
    <w:rsid w:val="009E00DE"/>
    <w:rsid w:val="009E61A6"/>
    <w:rsid w:val="009E77E9"/>
    <w:rsid w:val="00A07624"/>
    <w:rsid w:val="00A1023D"/>
    <w:rsid w:val="00A13B3E"/>
    <w:rsid w:val="00A21A53"/>
    <w:rsid w:val="00A22ADD"/>
    <w:rsid w:val="00A27152"/>
    <w:rsid w:val="00A44143"/>
    <w:rsid w:val="00A50282"/>
    <w:rsid w:val="00A505A1"/>
    <w:rsid w:val="00A53468"/>
    <w:rsid w:val="00A53862"/>
    <w:rsid w:val="00A91C5C"/>
    <w:rsid w:val="00AA2FF3"/>
    <w:rsid w:val="00AA42B0"/>
    <w:rsid w:val="00AA5BF4"/>
    <w:rsid w:val="00AB34BF"/>
    <w:rsid w:val="00AB52A4"/>
    <w:rsid w:val="00AB5F07"/>
    <w:rsid w:val="00AD1641"/>
    <w:rsid w:val="00AE080D"/>
    <w:rsid w:val="00AE2B07"/>
    <w:rsid w:val="00AF2D4D"/>
    <w:rsid w:val="00AF6BBE"/>
    <w:rsid w:val="00B010E5"/>
    <w:rsid w:val="00B062DD"/>
    <w:rsid w:val="00B14F29"/>
    <w:rsid w:val="00B229C1"/>
    <w:rsid w:val="00B36C21"/>
    <w:rsid w:val="00B36CF6"/>
    <w:rsid w:val="00B40260"/>
    <w:rsid w:val="00B54263"/>
    <w:rsid w:val="00B55401"/>
    <w:rsid w:val="00B70F47"/>
    <w:rsid w:val="00B83F5E"/>
    <w:rsid w:val="00B85CC2"/>
    <w:rsid w:val="00B92891"/>
    <w:rsid w:val="00B936A7"/>
    <w:rsid w:val="00BA6052"/>
    <w:rsid w:val="00BC5ABD"/>
    <w:rsid w:val="00BE15F7"/>
    <w:rsid w:val="00C03CAB"/>
    <w:rsid w:val="00C1122B"/>
    <w:rsid w:val="00C26C14"/>
    <w:rsid w:val="00C35BE8"/>
    <w:rsid w:val="00C400DE"/>
    <w:rsid w:val="00C72810"/>
    <w:rsid w:val="00C76FA6"/>
    <w:rsid w:val="00C87FE7"/>
    <w:rsid w:val="00C91514"/>
    <w:rsid w:val="00CD1FB5"/>
    <w:rsid w:val="00CD4194"/>
    <w:rsid w:val="00CD5EAB"/>
    <w:rsid w:val="00CE0E15"/>
    <w:rsid w:val="00D04CAD"/>
    <w:rsid w:val="00D22B83"/>
    <w:rsid w:val="00D303D5"/>
    <w:rsid w:val="00D32A3E"/>
    <w:rsid w:val="00D37A0A"/>
    <w:rsid w:val="00D44D78"/>
    <w:rsid w:val="00D5408C"/>
    <w:rsid w:val="00D67930"/>
    <w:rsid w:val="00D90CE8"/>
    <w:rsid w:val="00D9528B"/>
    <w:rsid w:val="00D96BB6"/>
    <w:rsid w:val="00DB2E7A"/>
    <w:rsid w:val="00DD3709"/>
    <w:rsid w:val="00DE0377"/>
    <w:rsid w:val="00DE217F"/>
    <w:rsid w:val="00DE4CD5"/>
    <w:rsid w:val="00DF3837"/>
    <w:rsid w:val="00E0746A"/>
    <w:rsid w:val="00E14FD2"/>
    <w:rsid w:val="00E178F8"/>
    <w:rsid w:val="00E21B4C"/>
    <w:rsid w:val="00E27F4E"/>
    <w:rsid w:val="00E51578"/>
    <w:rsid w:val="00E558ED"/>
    <w:rsid w:val="00E578B0"/>
    <w:rsid w:val="00E62675"/>
    <w:rsid w:val="00E64343"/>
    <w:rsid w:val="00E66CAF"/>
    <w:rsid w:val="00E80249"/>
    <w:rsid w:val="00E8212F"/>
    <w:rsid w:val="00E86B76"/>
    <w:rsid w:val="00E9110C"/>
    <w:rsid w:val="00E91B88"/>
    <w:rsid w:val="00E91C9B"/>
    <w:rsid w:val="00E95379"/>
    <w:rsid w:val="00E96516"/>
    <w:rsid w:val="00EA0178"/>
    <w:rsid w:val="00EC3A65"/>
    <w:rsid w:val="00EC4CF0"/>
    <w:rsid w:val="00EC6646"/>
    <w:rsid w:val="00ED083A"/>
    <w:rsid w:val="00ED2D5A"/>
    <w:rsid w:val="00ED3338"/>
    <w:rsid w:val="00ED4652"/>
    <w:rsid w:val="00EE1030"/>
    <w:rsid w:val="00EE3176"/>
    <w:rsid w:val="00EE31CE"/>
    <w:rsid w:val="00EE3EEF"/>
    <w:rsid w:val="00EF32AA"/>
    <w:rsid w:val="00F0237F"/>
    <w:rsid w:val="00F13BFF"/>
    <w:rsid w:val="00F239C2"/>
    <w:rsid w:val="00F23B79"/>
    <w:rsid w:val="00F249AF"/>
    <w:rsid w:val="00F31555"/>
    <w:rsid w:val="00F354F7"/>
    <w:rsid w:val="00F45E5B"/>
    <w:rsid w:val="00F71AA5"/>
    <w:rsid w:val="00FA32A1"/>
    <w:rsid w:val="00FA75DA"/>
    <w:rsid w:val="00FB34D0"/>
    <w:rsid w:val="00FC724D"/>
    <w:rsid w:val="00FE19FA"/>
    <w:rsid w:val="00FE7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EFFD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0763"/>
    <w:rPr>
      <w:color w:val="808080"/>
    </w:rPr>
  </w:style>
  <w:style w:type="table" w:styleId="TableGrid">
    <w:name w:val="Table Grid"/>
    <w:basedOn w:val="TableNormal"/>
    <w:uiPriority w:val="39"/>
    <w:rsid w:val="00C87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E1030"/>
    <w:pPr>
      <w:ind w:left="720"/>
      <w:contextualSpacing/>
    </w:pPr>
  </w:style>
  <w:style w:type="paragraph" w:styleId="Header">
    <w:name w:val="header"/>
    <w:basedOn w:val="Normal"/>
    <w:link w:val="HeaderChar"/>
    <w:uiPriority w:val="99"/>
    <w:unhideWhenUsed/>
    <w:rsid w:val="008E726A"/>
    <w:pPr>
      <w:tabs>
        <w:tab w:val="center" w:pos="4680"/>
        <w:tab w:val="right" w:pos="9360"/>
      </w:tabs>
    </w:pPr>
  </w:style>
  <w:style w:type="character" w:customStyle="1" w:styleId="HeaderChar">
    <w:name w:val="Header Char"/>
    <w:basedOn w:val="DefaultParagraphFont"/>
    <w:link w:val="Header"/>
    <w:uiPriority w:val="99"/>
    <w:rsid w:val="008E726A"/>
  </w:style>
  <w:style w:type="paragraph" w:styleId="Footer">
    <w:name w:val="footer"/>
    <w:basedOn w:val="Normal"/>
    <w:link w:val="FooterChar"/>
    <w:uiPriority w:val="99"/>
    <w:unhideWhenUsed/>
    <w:rsid w:val="008E726A"/>
    <w:pPr>
      <w:tabs>
        <w:tab w:val="center" w:pos="4680"/>
        <w:tab w:val="right" w:pos="9360"/>
      </w:tabs>
    </w:pPr>
  </w:style>
  <w:style w:type="character" w:customStyle="1" w:styleId="FooterChar">
    <w:name w:val="Footer Char"/>
    <w:basedOn w:val="DefaultParagraphFont"/>
    <w:link w:val="Footer"/>
    <w:uiPriority w:val="99"/>
    <w:rsid w:val="008E7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42906">
      <w:bodyDiv w:val="1"/>
      <w:marLeft w:val="0"/>
      <w:marRight w:val="0"/>
      <w:marTop w:val="0"/>
      <w:marBottom w:val="0"/>
      <w:divBdr>
        <w:top w:val="none" w:sz="0" w:space="0" w:color="auto"/>
        <w:left w:val="none" w:sz="0" w:space="0" w:color="auto"/>
        <w:bottom w:val="none" w:sz="0" w:space="0" w:color="auto"/>
        <w:right w:val="none" w:sz="0" w:space="0" w:color="auto"/>
      </w:divBdr>
    </w:div>
    <w:div w:id="16808924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tiff"/><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541</TotalTime>
  <Pages>17</Pages>
  <Words>4352</Words>
  <Characters>24813</Characters>
  <Application>Microsoft Macintosh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323</cp:revision>
  <cp:lastPrinted>2016-10-05T01:33:00Z</cp:lastPrinted>
  <dcterms:created xsi:type="dcterms:W3CDTF">2016-10-04T20:35:00Z</dcterms:created>
  <dcterms:modified xsi:type="dcterms:W3CDTF">2016-10-19T02:14:00Z</dcterms:modified>
</cp:coreProperties>
</file>