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8FF" w:rsidRPr="001F57E7" w:rsidRDefault="002958E1">
      <w:pPr>
        <w:rPr>
          <w:b/>
          <w:sz w:val="28"/>
          <w:lang w:val="fr-CA"/>
        </w:rPr>
      </w:pPr>
      <w:r>
        <w:rPr>
          <w:b/>
          <w:sz w:val="28"/>
          <w:lang w:val="fr-CA"/>
        </w:rPr>
        <w:t>Chapitre 1 </w:t>
      </w:r>
      <w:proofErr w:type="gramStart"/>
      <w:r>
        <w:rPr>
          <w:b/>
          <w:sz w:val="28"/>
          <w:lang w:val="fr-CA"/>
        </w:rPr>
        <w:t>:</w:t>
      </w:r>
      <w:r w:rsidR="001F57E7" w:rsidRPr="001F57E7">
        <w:rPr>
          <w:b/>
          <w:sz w:val="28"/>
          <w:lang w:val="fr-CA"/>
        </w:rPr>
        <w:t>Les</w:t>
      </w:r>
      <w:proofErr w:type="gramEnd"/>
      <w:r w:rsidR="001F57E7" w:rsidRPr="001F57E7">
        <w:rPr>
          <w:b/>
          <w:sz w:val="28"/>
          <w:lang w:val="fr-CA"/>
        </w:rPr>
        <w:t xml:space="preserve"> systèmes d’information et la stratégie d’affaires</w:t>
      </w:r>
    </w:p>
    <w:p w:rsidR="001F57E7" w:rsidRDefault="001F57E7">
      <w:pPr>
        <w:rPr>
          <w:b/>
          <w:bCs/>
          <w:lang w:val="fr-CA"/>
        </w:rPr>
      </w:pPr>
      <w:r w:rsidRPr="001F57E7">
        <w:rPr>
          <w:b/>
          <w:bCs/>
          <w:lang w:val="fr-CA"/>
        </w:rPr>
        <w:t>Qu’est-ce qu’un système d’information?</w:t>
      </w:r>
    </w:p>
    <w:p w:rsidR="001F57E7" w:rsidRDefault="001F57E7">
      <w:pPr>
        <w:rPr>
          <w:lang w:val="fr-CA"/>
        </w:rPr>
      </w:pPr>
      <w:r>
        <w:rPr>
          <w:noProof/>
          <w:lang w:eastAsia="en-CA"/>
        </w:rPr>
        <w:drawing>
          <wp:inline distT="0" distB="0" distL="0" distR="0">
            <wp:extent cx="6296025" cy="1085850"/>
            <wp:effectExtent l="0" t="0" r="9525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1F57E7" w:rsidRPr="001F57E7" w:rsidRDefault="001F57E7">
      <w:pPr>
        <w:rPr>
          <w:b/>
          <w:lang w:val="fr-CA"/>
        </w:rPr>
      </w:pPr>
      <w:r w:rsidRPr="001F57E7">
        <w:rPr>
          <w:b/>
          <w:lang w:val="fr-CA"/>
        </w:rPr>
        <w:t>Les forces motrices de l’ère de l’information</w:t>
      </w:r>
    </w:p>
    <w:p w:rsidR="001F57E7" w:rsidRDefault="001F57E7">
      <w:pPr>
        <w:rPr>
          <w:lang w:val="fr-CA"/>
        </w:rPr>
      </w:pPr>
      <w:r>
        <w:rPr>
          <w:lang w:val="fr-CA"/>
        </w:rPr>
        <w:t>Donnée : caractéristiques d’un évènement ou d’un objet. Ex : information sur un reçu.</w:t>
      </w:r>
    </w:p>
    <w:p w:rsidR="001F57E7" w:rsidRDefault="001F57E7">
      <w:pPr>
        <w:rPr>
          <w:lang w:val="fr-CA"/>
        </w:rPr>
      </w:pPr>
      <w:r>
        <w:rPr>
          <w:lang w:val="fr-CA"/>
        </w:rPr>
        <w:t>Information : caractéristiques traitées selon le contexte et nos questions. Ex : Produit les plus vendus.</w:t>
      </w:r>
    </w:p>
    <w:p w:rsidR="001F57E7" w:rsidRDefault="001F57E7">
      <w:pPr>
        <w:rPr>
          <w:lang w:val="fr-CA"/>
        </w:rPr>
      </w:pPr>
      <w:r>
        <w:rPr>
          <w:lang w:val="fr-CA"/>
        </w:rPr>
        <w:t>Intelligence d’affaires : analyse de l’information. Ex. Produit vendu selon la saison, trimestre ou par fête.</w:t>
      </w:r>
    </w:p>
    <w:p w:rsidR="001F57E7" w:rsidRDefault="001F57E7">
      <w:pPr>
        <w:rPr>
          <w:lang w:val="fr-CA"/>
        </w:rPr>
      </w:pPr>
      <w:r>
        <w:rPr>
          <w:lang w:val="fr-CA"/>
        </w:rPr>
        <w:t>Connaissances : aptitudes en affaire qu’une personne acquiert avec son expérience. Ex : Décisions prise à partir de l’information et de l’intelligence d’affaire. </w:t>
      </w:r>
    </w:p>
    <w:p w:rsidR="001F57E7" w:rsidRDefault="001F57E7">
      <w:pPr>
        <w:rPr>
          <w:b/>
          <w:lang w:val="fr-CA"/>
        </w:rPr>
      </w:pPr>
      <w:r w:rsidRPr="001F57E7">
        <w:rPr>
          <w:b/>
          <w:lang w:val="fr-CA"/>
        </w:rPr>
        <w:t>Le rôle des systèmes d’information</w:t>
      </w:r>
    </w:p>
    <w:p w:rsidR="001F57E7" w:rsidRDefault="001F57E7">
      <w:pPr>
        <w:rPr>
          <w:lang w:val="fr-CA"/>
        </w:rPr>
      </w:pPr>
      <w:r w:rsidRPr="001F57E7">
        <w:rPr>
          <w:b/>
          <w:color w:val="FF0000"/>
          <w:highlight w:val="yellow"/>
          <w:lang w:val="fr-CA"/>
        </w:rPr>
        <w:t>Les SI doivent être efficients et efficaces</w:t>
      </w:r>
    </w:p>
    <w:p w:rsidR="001F57E7" w:rsidRDefault="001F57E7">
      <w:pPr>
        <w:rPr>
          <w:lang w:val="fr-CA"/>
        </w:rPr>
      </w:pPr>
      <w:r>
        <w:rPr>
          <w:lang w:val="fr-CA"/>
        </w:rPr>
        <w:t>EX : Organisation fonctionnelle</w:t>
      </w:r>
    </w:p>
    <w:p w:rsidR="00311F21" w:rsidRDefault="001F57E7" w:rsidP="00311F21">
      <w:pPr>
        <w:ind w:left="720" w:firstLine="720"/>
        <w:rPr>
          <w:lang w:val="fr-CA"/>
        </w:rPr>
      </w:pPr>
      <w:r>
        <w:rPr>
          <w:noProof/>
          <w:lang w:eastAsia="en-CA"/>
        </w:rPr>
        <w:drawing>
          <wp:inline distT="0" distB="0" distL="0" distR="0">
            <wp:extent cx="3914775" cy="3009900"/>
            <wp:effectExtent l="0" t="0" r="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311F21" w:rsidRDefault="00311F21" w:rsidP="00311F21">
      <w:pPr>
        <w:rPr>
          <w:lang w:val="fr-CA"/>
        </w:rPr>
      </w:pPr>
      <w:r>
        <w:rPr>
          <w:lang w:val="fr-CA"/>
        </w:rPr>
        <w:t xml:space="preserve">Chaque département communique avec l’autre leur information. </w:t>
      </w:r>
    </w:p>
    <w:p w:rsidR="00311F21" w:rsidRDefault="00311F21">
      <w:pPr>
        <w:rPr>
          <w:lang w:val="fr-CA"/>
        </w:rPr>
      </w:pPr>
      <w:r>
        <w:rPr>
          <w:lang w:val="fr-CA"/>
        </w:rPr>
        <w:br w:type="page"/>
      </w:r>
    </w:p>
    <w:p w:rsidR="00311F21" w:rsidRPr="00311F21" w:rsidRDefault="00EF51B1" w:rsidP="00311F21">
      <w:pPr>
        <w:rPr>
          <w:b/>
          <w:lang w:val="fr-CA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58240" behindDoc="1" locked="0" layoutInCell="1" allowOverlap="1" wp14:anchorId="05830E58" wp14:editId="0FC9EB96">
            <wp:simplePos x="0" y="0"/>
            <wp:positionH relativeFrom="margin">
              <wp:posOffset>-1485900</wp:posOffset>
            </wp:positionH>
            <wp:positionV relativeFrom="margin">
              <wp:posOffset>333375</wp:posOffset>
            </wp:positionV>
            <wp:extent cx="6724650" cy="4543425"/>
            <wp:effectExtent l="0" t="38100" r="0" b="9525"/>
            <wp:wrapTopAndBottom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anchor>
        </w:drawing>
      </w:r>
      <w:r w:rsidR="00311F21" w:rsidRPr="00311F21">
        <w:rPr>
          <w:b/>
          <w:lang w:val="fr-CA"/>
        </w:rPr>
        <w:t>Le rôle stratégique des SI</w:t>
      </w:r>
    </w:p>
    <w:p w:rsidR="00311F21" w:rsidRDefault="00311F21" w:rsidP="00311F21">
      <w:pPr>
        <w:rPr>
          <w:lang w:val="fr-CA"/>
        </w:rPr>
      </w:pPr>
    </w:p>
    <w:p w:rsidR="00EF51B1" w:rsidRPr="001C0F41" w:rsidRDefault="001C0F41" w:rsidP="00311F21">
      <w:pPr>
        <w:rPr>
          <w:b/>
          <w:lang w:val="fr-CA"/>
        </w:rPr>
      </w:pPr>
      <w:r w:rsidRPr="001C0F41">
        <w:rPr>
          <w:b/>
          <w:lang w:val="fr-CA"/>
        </w:rPr>
        <w:t>La stratégie d’affaires</w:t>
      </w:r>
    </w:p>
    <w:p w:rsidR="001C0F41" w:rsidRDefault="001C0F41" w:rsidP="00311F21">
      <w:pPr>
        <w:rPr>
          <w:lang w:val="fr-CA"/>
        </w:rPr>
      </w:pPr>
      <w:r>
        <w:rPr>
          <w:lang w:val="fr-CA"/>
        </w:rPr>
        <w:t>L’avantage concurrentiel :</w:t>
      </w:r>
      <w:r w:rsidRPr="001C0F41">
        <w:rPr>
          <w:lang w:val="fr-CA"/>
        </w:rPr>
        <w:t xml:space="preserve"> « Produit ou service auquel la clientèle d’une organisation accorde une plus grande valeur qu’à un produit ou service similaire qui est offert par un concurrent »</w:t>
      </w:r>
      <w:r>
        <w:rPr>
          <w:lang w:val="fr-CA"/>
        </w:rPr>
        <w:t xml:space="preserve">. Il ne dure pas souvent, car </w:t>
      </w:r>
      <w:r w:rsidRPr="001C0F41">
        <w:rPr>
          <w:i/>
          <w:lang w:val="fr-CA"/>
        </w:rPr>
        <w:t>les gens copient</w:t>
      </w:r>
      <w:r>
        <w:rPr>
          <w:lang w:val="fr-CA"/>
        </w:rPr>
        <w:t>. Des fois, on peut avoir un brevet ou une licence pour réduire la concurrence</w:t>
      </w:r>
    </w:p>
    <w:p w:rsidR="001C0F41" w:rsidRPr="00056974" w:rsidRDefault="00056974" w:rsidP="00311F21">
      <w:pPr>
        <w:rPr>
          <w:b/>
          <w:lang w:val="fr-CA"/>
        </w:rPr>
      </w:pPr>
      <w:r>
        <w:rPr>
          <w:lang w:val="fr-CA"/>
        </w:rPr>
        <w:br w:type="page"/>
      </w:r>
      <w:r w:rsidRPr="00056974">
        <w:rPr>
          <w:b/>
          <w:noProof/>
          <w:lang w:eastAsia="en-CA"/>
        </w:rPr>
        <w:lastRenderedPageBreak/>
        <w:drawing>
          <wp:anchor distT="0" distB="0" distL="114300" distR="114300" simplePos="0" relativeHeight="251660288" behindDoc="1" locked="0" layoutInCell="1" allowOverlap="1" wp14:anchorId="094C4B56" wp14:editId="4EF2CAB4">
            <wp:simplePos x="0" y="0"/>
            <wp:positionH relativeFrom="margin">
              <wp:align>left</wp:align>
            </wp:positionH>
            <wp:positionV relativeFrom="paragraph">
              <wp:posOffset>295275</wp:posOffset>
            </wp:positionV>
            <wp:extent cx="5915025" cy="3352800"/>
            <wp:effectExtent l="0" t="0" r="0" b="0"/>
            <wp:wrapSquare wrapText="bothSides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0F41" w:rsidRPr="00056974">
        <w:rPr>
          <w:b/>
          <w:lang w:val="fr-CA"/>
        </w:rPr>
        <w:t xml:space="preserve">Le modèle des cinq forces de Porter (évaluer les secteurs d’activité) </w:t>
      </w:r>
    </w:p>
    <w:p w:rsidR="001C0F41" w:rsidRDefault="001C0F41" w:rsidP="00311F21">
      <w:pPr>
        <w:rPr>
          <w:lang w:val="fr-CA"/>
        </w:rPr>
      </w:pPr>
    </w:p>
    <w:p w:rsidR="00056974" w:rsidRDefault="00056974" w:rsidP="00311F21">
      <w:pPr>
        <w:rPr>
          <w:lang w:val="fr-CA"/>
        </w:rPr>
      </w:pPr>
    </w:p>
    <w:p w:rsidR="001C0F41" w:rsidRDefault="001C0F41" w:rsidP="00311F21">
      <w:pPr>
        <w:rPr>
          <w:lang w:val="fr-CA"/>
        </w:rPr>
      </w:pPr>
    </w:p>
    <w:p w:rsidR="00EF51B1" w:rsidRDefault="00B63C97" w:rsidP="00311F21">
      <w:pPr>
        <w:rPr>
          <w:lang w:val="fr-CA"/>
        </w:rPr>
      </w:pPr>
      <w:r w:rsidRPr="00B63C97">
        <w:rPr>
          <w:lang w:val="fr-CA"/>
        </w:rPr>
        <w:t>Trois stratégies génériques de Porter</w:t>
      </w:r>
    </w:p>
    <w:p w:rsidR="00B63C97" w:rsidRPr="00B63C97" w:rsidRDefault="00B63C97" w:rsidP="00311F21">
      <w:pPr>
        <w:rPr>
          <w:i/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4341436" cy="2702560"/>
            <wp:effectExtent l="0" t="0" r="2540" b="2540"/>
            <wp:wrapThrough wrapText="bothSides">
              <wp:wrapPolygon edited="0">
                <wp:start x="0" y="0"/>
                <wp:lineTo x="0" y="21468"/>
                <wp:lineTo x="21518" y="21468"/>
                <wp:lineTo x="21518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436" cy="270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fr-CA"/>
        </w:rPr>
        <w:t>U</w:t>
      </w:r>
      <w:r w:rsidRPr="00B63C97">
        <w:rPr>
          <w:i/>
          <w:lang w:val="fr-CA"/>
        </w:rPr>
        <w:t>n coût bas nécessite de l’efficience.</w:t>
      </w:r>
    </w:p>
    <w:p w:rsidR="00B63C97" w:rsidRDefault="00B63C97" w:rsidP="00311F21">
      <w:pPr>
        <w:rPr>
          <w:lang w:val="fr-CA"/>
        </w:rPr>
      </w:pPr>
      <w:r>
        <w:rPr>
          <w:lang w:val="fr-CA"/>
        </w:rPr>
        <w:t>Exemples :</w:t>
      </w:r>
    </w:p>
    <w:p w:rsidR="00B63C97" w:rsidRDefault="00B63C97" w:rsidP="00311F21">
      <w:pPr>
        <w:rPr>
          <w:lang w:val="fr-CA"/>
        </w:rPr>
      </w:pPr>
      <w:r>
        <w:rPr>
          <w:lang w:val="fr-CA"/>
        </w:rPr>
        <w:t xml:space="preserve">Domination par les coûts : </w:t>
      </w:r>
      <w:proofErr w:type="spellStart"/>
      <w:r>
        <w:rPr>
          <w:lang w:val="fr-CA"/>
        </w:rPr>
        <w:t>Hunday</w:t>
      </w:r>
      <w:proofErr w:type="spellEnd"/>
    </w:p>
    <w:p w:rsidR="00B63C97" w:rsidRDefault="00B63C97" w:rsidP="00311F21">
      <w:pPr>
        <w:rPr>
          <w:lang w:val="fr-CA"/>
        </w:rPr>
      </w:pPr>
      <w:r>
        <w:rPr>
          <w:lang w:val="fr-CA"/>
        </w:rPr>
        <w:t>Différentiation : Audi</w:t>
      </w:r>
    </w:p>
    <w:p w:rsidR="00B63C97" w:rsidRDefault="00B63C97" w:rsidP="00311F21">
      <w:pPr>
        <w:rPr>
          <w:lang w:val="fr-CA"/>
        </w:rPr>
      </w:pPr>
      <w:r>
        <w:rPr>
          <w:lang w:val="fr-CA"/>
        </w:rPr>
        <w:t>Stratégie ciblée : Kia (Chaque modèle à sa clientèle cible.)</w:t>
      </w:r>
    </w:p>
    <w:p w:rsidR="00B63C97" w:rsidRDefault="00B63C97" w:rsidP="00311F21">
      <w:pPr>
        <w:rPr>
          <w:lang w:val="fr-CA"/>
        </w:rPr>
      </w:pPr>
    </w:p>
    <w:p w:rsidR="00B63C97" w:rsidRDefault="00B63C97" w:rsidP="00311F21">
      <w:pPr>
        <w:rPr>
          <w:lang w:val="fr-CA"/>
        </w:rPr>
      </w:pPr>
    </w:p>
    <w:p w:rsidR="00B63C97" w:rsidRDefault="00B63C97" w:rsidP="00311F21">
      <w:pPr>
        <w:rPr>
          <w:lang w:val="fr-CA"/>
        </w:rPr>
      </w:pPr>
    </w:p>
    <w:p w:rsidR="00B63C97" w:rsidRDefault="00B63C97" w:rsidP="00311F21">
      <w:pPr>
        <w:rPr>
          <w:lang w:val="fr-CA"/>
        </w:rPr>
      </w:pPr>
      <w:r>
        <w:rPr>
          <w:lang w:val="fr-CA"/>
        </w:rPr>
        <w:t>Processus d’affaire : Chapitre 2</w:t>
      </w:r>
    </w:p>
    <w:p w:rsidR="00B63C97" w:rsidRDefault="00B63C97" w:rsidP="00311F21">
      <w:pPr>
        <w:rPr>
          <w:lang w:val="fr-CA"/>
        </w:rPr>
      </w:pPr>
      <w:r>
        <w:rPr>
          <w:lang w:val="fr-CA"/>
        </w:rPr>
        <w:lastRenderedPageBreak/>
        <w:t>Investissements SI &amp;TI</w:t>
      </w:r>
    </w:p>
    <w:p w:rsidR="002958E1" w:rsidRPr="002958E1" w:rsidRDefault="002958E1" w:rsidP="002958E1">
      <w:pPr>
        <w:rPr>
          <w:lang w:val="fr-CA"/>
        </w:rPr>
      </w:pPr>
      <w:r>
        <w:rPr>
          <w:lang w:val="fr-CA"/>
        </w:rPr>
        <w:t>Les actifs complémentaires :</w:t>
      </w:r>
      <w:r w:rsidRPr="002958E1">
        <w:rPr>
          <w:lang w:val="fr-CA"/>
        </w:rPr>
        <w:t xml:space="preserve"> Actifs supplémentaires nécessaires pour tirer de la valeur d’un investissement primaire.</w:t>
      </w:r>
    </w:p>
    <w:p w:rsidR="002958E1" w:rsidRPr="002958E1" w:rsidRDefault="002958E1" w:rsidP="002958E1">
      <w:pPr>
        <w:jc w:val="center"/>
        <w:rPr>
          <w:b/>
          <w:u w:val="single"/>
          <w:lang w:val="fr-CA"/>
        </w:rPr>
      </w:pPr>
      <w:r w:rsidRPr="002958E1">
        <w:rPr>
          <w:b/>
          <w:color w:val="FF0000"/>
          <w:u w:val="single"/>
          <w:lang w:val="fr-CA"/>
        </w:rPr>
        <w:t>Technologie + le capital humain = succès.</w:t>
      </w:r>
    </w:p>
    <w:p w:rsidR="00B63C97" w:rsidRPr="00B63C97" w:rsidRDefault="002958E1" w:rsidP="00B63C97">
      <w:pPr>
        <w:rPr>
          <w:lang w:val="fr-CA"/>
        </w:rPr>
      </w:pPr>
      <w:r w:rsidRPr="00B63C97">
        <w:rPr>
          <w:lang w:val="fr-CA"/>
        </w:rPr>
        <w:drawing>
          <wp:anchor distT="0" distB="0" distL="114300" distR="114300" simplePos="0" relativeHeight="251662336" behindDoc="1" locked="0" layoutInCell="1" allowOverlap="1" wp14:anchorId="40CA9566" wp14:editId="36D24146">
            <wp:simplePos x="0" y="0"/>
            <wp:positionH relativeFrom="column">
              <wp:posOffset>2114550</wp:posOffset>
            </wp:positionH>
            <wp:positionV relativeFrom="paragraph">
              <wp:posOffset>45085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C97" w:rsidRPr="00B63C97">
        <w:rPr>
          <w:lang w:val="fr-CA"/>
        </w:rPr>
        <w:t>Les actifs complémentaires incluent :</w:t>
      </w:r>
    </w:p>
    <w:p w:rsidR="00B63C97" w:rsidRPr="00B63C97" w:rsidRDefault="00B63C97" w:rsidP="00B63C97">
      <w:pPr>
        <w:pStyle w:val="ListParagraph"/>
        <w:numPr>
          <w:ilvl w:val="0"/>
          <w:numId w:val="1"/>
        </w:numPr>
        <w:rPr>
          <w:lang w:val="fr-CA"/>
        </w:rPr>
      </w:pPr>
      <w:r w:rsidRPr="00B63C97">
        <w:rPr>
          <w:lang w:val="fr-CA"/>
        </w:rPr>
        <w:t>Investissements organisationnels :</w:t>
      </w:r>
    </w:p>
    <w:p w:rsidR="00B63C97" w:rsidRPr="00B63C97" w:rsidRDefault="00B63C97" w:rsidP="00B63C97">
      <w:pPr>
        <w:pStyle w:val="ListParagraph"/>
        <w:numPr>
          <w:ilvl w:val="0"/>
          <w:numId w:val="1"/>
        </w:numPr>
        <w:rPr>
          <w:lang w:val="fr-CA"/>
        </w:rPr>
      </w:pPr>
      <w:r w:rsidRPr="00B63C97">
        <w:rPr>
          <w:lang w:val="fr-CA"/>
        </w:rPr>
        <w:t>Modèle d’affaires approprié</w:t>
      </w:r>
    </w:p>
    <w:p w:rsidR="00B63C97" w:rsidRPr="00B63C97" w:rsidRDefault="00B63C97" w:rsidP="00B63C97">
      <w:pPr>
        <w:pStyle w:val="ListParagraph"/>
        <w:numPr>
          <w:ilvl w:val="0"/>
          <w:numId w:val="1"/>
        </w:numPr>
        <w:rPr>
          <w:lang w:val="fr-CA"/>
        </w:rPr>
      </w:pPr>
      <w:r w:rsidRPr="00B63C97">
        <w:rPr>
          <w:lang w:val="fr-CA"/>
        </w:rPr>
        <w:t>Processus d’affaires efficaces</w:t>
      </w:r>
    </w:p>
    <w:p w:rsidR="00B63C97" w:rsidRPr="00B63C97" w:rsidRDefault="00B63C97" w:rsidP="00B63C97">
      <w:pPr>
        <w:rPr>
          <w:lang w:val="fr-CA"/>
        </w:rPr>
      </w:pPr>
      <w:r w:rsidRPr="00B63C97">
        <w:rPr>
          <w:lang w:val="fr-CA"/>
        </w:rPr>
        <w:t>Investissements dans la gestion :</w:t>
      </w:r>
    </w:p>
    <w:p w:rsidR="00B63C97" w:rsidRPr="00B63C97" w:rsidRDefault="00B63C97" w:rsidP="00B63C97">
      <w:pPr>
        <w:pStyle w:val="ListParagraph"/>
        <w:numPr>
          <w:ilvl w:val="0"/>
          <w:numId w:val="2"/>
        </w:numPr>
        <w:rPr>
          <w:lang w:val="fr-CA"/>
        </w:rPr>
      </w:pPr>
      <w:r w:rsidRPr="00B63C97">
        <w:rPr>
          <w:lang w:val="fr-CA"/>
        </w:rPr>
        <w:t>Incitations à l’innovation en gestion</w:t>
      </w:r>
    </w:p>
    <w:p w:rsidR="00B63C97" w:rsidRPr="00B63C97" w:rsidRDefault="00B63C97" w:rsidP="00B63C97">
      <w:pPr>
        <w:pStyle w:val="ListParagraph"/>
        <w:numPr>
          <w:ilvl w:val="0"/>
          <w:numId w:val="2"/>
        </w:numPr>
        <w:rPr>
          <w:lang w:val="fr-CA"/>
        </w:rPr>
      </w:pPr>
      <w:r w:rsidRPr="00B63C97">
        <w:rPr>
          <w:lang w:val="fr-CA"/>
        </w:rPr>
        <w:t>Travail d’équipe et environnements coopératifs</w:t>
      </w:r>
    </w:p>
    <w:p w:rsidR="00B63C97" w:rsidRPr="00B63C97" w:rsidRDefault="00B63C97" w:rsidP="00B63C97">
      <w:pPr>
        <w:rPr>
          <w:lang w:val="fr-CA"/>
        </w:rPr>
      </w:pPr>
      <w:r w:rsidRPr="00B63C97">
        <w:rPr>
          <w:lang w:val="fr-CA"/>
        </w:rPr>
        <w:t>Investissements sociaux :</w:t>
      </w:r>
    </w:p>
    <w:p w:rsidR="00B63C97" w:rsidRPr="00B63C97" w:rsidRDefault="00B63C97" w:rsidP="00B63C97">
      <w:pPr>
        <w:pStyle w:val="ListParagraph"/>
        <w:numPr>
          <w:ilvl w:val="0"/>
          <w:numId w:val="3"/>
        </w:numPr>
        <w:rPr>
          <w:lang w:val="fr-CA"/>
        </w:rPr>
      </w:pPr>
      <w:r w:rsidRPr="00B63C97">
        <w:rPr>
          <w:lang w:val="fr-CA"/>
        </w:rPr>
        <w:t>Internet et infrastructure de télécommunications</w:t>
      </w:r>
    </w:p>
    <w:p w:rsidR="00B63C97" w:rsidRPr="00B63C97" w:rsidRDefault="00B63C97" w:rsidP="00B63C97">
      <w:pPr>
        <w:pStyle w:val="ListParagraph"/>
        <w:numPr>
          <w:ilvl w:val="0"/>
          <w:numId w:val="3"/>
        </w:numPr>
        <w:rPr>
          <w:lang w:val="fr-CA"/>
        </w:rPr>
      </w:pPr>
      <w:r w:rsidRPr="00B63C97">
        <w:rPr>
          <w:lang w:val="fr-CA"/>
        </w:rPr>
        <w:t>Programmes de formation</w:t>
      </w:r>
    </w:p>
    <w:p w:rsidR="002958E1" w:rsidRDefault="002958E1">
      <w:pPr>
        <w:rPr>
          <w:lang w:val="fr-CA"/>
        </w:rPr>
      </w:pPr>
      <w:r>
        <w:rPr>
          <w:lang w:val="fr-CA"/>
        </w:rPr>
        <w:br w:type="page"/>
      </w:r>
    </w:p>
    <w:p w:rsidR="00B63C97" w:rsidRPr="002958E1" w:rsidRDefault="002958E1" w:rsidP="00311F21">
      <w:pPr>
        <w:rPr>
          <w:b/>
          <w:sz w:val="28"/>
          <w:lang w:val="fr-CA"/>
        </w:rPr>
      </w:pPr>
      <w:r w:rsidRPr="002958E1">
        <w:rPr>
          <w:b/>
          <w:sz w:val="28"/>
          <w:lang w:val="fr-CA"/>
        </w:rPr>
        <w:lastRenderedPageBreak/>
        <w:t>Chapitre 2: Les décisions et les processus: recherche de la valeur</w:t>
      </w:r>
    </w:p>
    <w:p w:rsidR="002958E1" w:rsidRDefault="002958E1" w:rsidP="00311F21">
      <w:pPr>
        <w:rPr>
          <w:lang w:val="fr-CA"/>
        </w:rPr>
      </w:pPr>
      <w:r w:rsidRPr="002958E1">
        <w:rPr>
          <w:lang w:val="fr-CA"/>
        </w:rPr>
        <w:t>Systèmes d’information et prise de décision</w:t>
      </w:r>
    </w:p>
    <w:p w:rsidR="002958E1" w:rsidRDefault="002958E1" w:rsidP="002958E1">
      <w:pPr>
        <w:rPr>
          <w:lang w:val="fr-CA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2888"/>
        <w:gridCol w:w="2919"/>
        <w:gridCol w:w="4536"/>
      </w:tblGrid>
      <w:tr w:rsidR="00626F87" w:rsidTr="00626F87">
        <w:tc>
          <w:tcPr>
            <w:tcW w:w="2902" w:type="dxa"/>
          </w:tcPr>
          <w:p w:rsidR="00626F87" w:rsidRDefault="00626F87" w:rsidP="002958E1">
            <w:pPr>
              <w:rPr>
                <w:lang w:val="fr-CA"/>
              </w:rPr>
            </w:pPr>
            <w:r>
              <w:rPr>
                <w:lang w:val="fr-CA"/>
              </w:rPr>
              <w:t>Type de décision</w:t>
            </w:r>
          </w:p>
        </w:tc>
        <w:tc>
          <w:tcPr>
            <w:tcW w:w="2932" w:type="dxa"/>
          </w:tcPr>
          <w:p w:rsidR="00626F87" w:rsidRDefault="00626F87" w:rsidP="002958E1">
            <w:pPr>
              <w:rPr>
                <w:lang w:val="fr-CA"/>
              </w:rPr>
            </w:pPr>
            <w:r>
              <w:rPr>
                <w:lang w:val="fr-CA"/>
              </w:rPr>
              <w:t>Type d’information</w:t>
            </w:r>
          </w:p>
        </w:tc>
        <w:tc>
          <w:tcPr>
            <w:tcW w:w="4509" w:type="dxa"/>
            <w:vMerge w:val="restart"/>
          </w:tcPr>
          <w:p w:rsidR="00626F87" w:rsidRDefault="00626F87" w:rsidP="002958E1">
            <w:pPr>
              <w:rPr>
                <w:lang w:val="fr-CA"/>
              </w:rPr>
            </w:pPr>
            <w:r>
              <w:rPr>
                <w:noProof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5A357C1" wp14:editId="166A76C2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3192145</wp:posOffset>
                      </wp:positionV>
                      <wp:extent cx="2809875" cy="9525"/>
                      <wp:effectExtent l="0" t="228600" r="0" b="27622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09875" cy="9525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  <a:scene3d>
                                <a:camera prst="perspectiveHeroicExtremeRightFacing"/>
                                <a:lightRig rig="threePt" dir="t"/>
                              </a:scene3d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C498C2" id="Straight Connector 1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251.35pt" to="214.7pt,2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" strokecolor="red" strokeweight="4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CA"/>
              </w:rPr>
              <w:drawing>
                <wp:inline distT="0" distB="0" distL="0" distR="0" wp14:anchorId="6791EAEA" wp14:editId="63EE0A97">
                  <wp:extent cx="2733675" cy="571500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4548" cy="57586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F87" w:rsidTr="00626F87">
        <w:tc>
          <w:tcPr>
            <w:tcW w:w="2902" w:type="dxa"/>
          </w:tcPr>
          <w:p w:rsidR="00626F87" w:rsidRDefault="00626F87" w:rsidP="00626F87">
            <w:pPr>
              <w:rPr>
                <w:lang w:val="fr-CA"/>
              </w:rPr>
            </w:pPr>
            <w:r w:rsidRPr="00626F87">
              <w:rPr>
                <w:u w:val="single"/>
                <w:lang w:val="fr-CA"/>
              </w:rPr>
              <w:t>Niveau stratégique</w:t>
            </w:r>
            <w:r>
              <w:rPr>
                <w:lang w:val="fr-CA"/>
              </w:rPr>
              <w:t> :</w:t>
            </w:r>
          </w:p>
          <w:p w:rsidR="00626F87" w:rsidRPr="00626F87" w:rsidRDefault="00626F87" w:rsidP="00626F87">
            <w:pPr>
              <w:pStyle w:val="ListParagraph"/>
              <w:numPr>
                <w:ilvl w:val="0"/>
                <w:numId w:val="7"/>
              </w:numPr>
              <w:rPr>
                <w:lang w:val="fr-CA"/>
              </w:rPr>
            </w:pPr>
            <w:r w:rsidRPr="00626F87">
              <w:rPr>
                <w:lang w:val="fr-CA"/>
              </w:rPr>
              <w:t>Décisions non-structurées;</w:t>
            </w:r>
          </w:p>
          <w:p w:rsidR="00626F87" w:rsidRPr="002958E1" w:rsidRDefault="00626F87" w:rsidP="00626F87">
            <w:pPr>
              <w:pStyle w:val="ListParagraph"/>
              <w:numPr>
                <w:ilvl w:val="0"/>
                <w:numId w:val="4"/>
              </w:numPr>
              <w:rPr>
                <w:lang w:val="fr-CA"/>
              </w:rPr>
            </w:pPr>
            <w:r w:rsidRPr="002958E1">
              <w:rPr>
                <w:lang w:val="fr-CA"/>
              </w:rPr>
              <w:t>Non déterminées par des procédures ou des règles, long terme</w:t>
            </w:r>
            <w:r>
              <w:rPr>
                <w:lang w:val="fr-CA"/>
              </w:rPr>
              <w:t>;</w:t>
            </w:r>
          </w:p>
          <w:p w:rsidR="00626F87" w:rsidRPr="002958E1" w:rsidRDefault="00626F87" w:rsidP="00626F87">
            <w:pPr>
              <w:rPr>
                <w:u w:val="single"/>
                <w:lang w:val="fr-CA"/>
              </w:rPr>
            </w:pPr>
            <w:r w:rsidRPr="00626F87">
              <w:rPr>
                <w:i/>
                <w:lang w:val="fr-CA"/>
              </w:rPr>
              <w:t>Ex: Décision d’ouvrir de nouvelles succursales aux É.U</w:t>
            </w:r>
          </w:p>
        </w:tc>
        <w:tc>
          <w:tcPr>
            <w:tcW w:w="2932" w:type="dxa"/>
          </w:tcPr>
          <w:p w:rsidR="00626F87" w:rsidRPr="002958E1" w:rsidRDefault="00626F87" w:rsidP="002958E1">
            <w:pPr>
              <w:rPr>
                <w:u w:val="single"/>
                <w:lang w:val="fr-CA"/>
              </w:rPr>
            </w:pPr>
            <w:r w:rsidRPr="002958E1">
              <w:rPr>
                <w:u w:val="single"/>
                <w:lang w:val="fr-CA"/>
              </w:rPr>
              <w:t>Informations analytiques</w:t>
            </w:r>
          </w:p>
          <w:p w:rsidR="00626F87" w:rsidRDefault="00626F87" w:rsidP="00626F87">
            <w:pPr>
              <w:pStyle w:val="ListParagraph"/>
              <w:numPr>
                <w:ilvl w:val="0"/>
                <w:numId w:val="4"/>
              </w:numPr>
              <w:rPr>
                <w:lang w:val="fr-CA"/>
              </w:rPr>
            </w:pPr>
            <w:r w:rsidRPr="00626F87">
              <w:rPr>
                <w:lang w:val="fr-CA"/>
              </w:rPr>
              <w:t>Données transactionnelles compilées + informations externes</w:t>
            </w:r>
            <w:r w:rsidRPr="00626F87">
              <w:rPr>
                <w:lang w:val="fr-CA"/>
              </w:rPr>
              <w:t>.</w:t>
            </w:r>
          </w:p>
          <w:p w:rsidR="00626F87" w:rsidRPr="00626F87" w:rsidRDefault="00626F87" w:rsidP="00626F87">
            <w:pPr>
              <w:rPr>
                <w:lang w:val="fr-CA"/>
              </w:rPr>
            </w:pPr>
            <w:r w:rsidRPr="00626F87">
              <w:rPr>
                <w:lang w:val="fr-CA"/>
              </w:rPr>
              <w:t xml:space="preserve"> </w:t>
            </w:r>
            <w:r w:rsidRPr="00626F87">
              <w:rPr>
                <w:i/>
                <w:lang w:val="fr-CA"/>
              </w:rPr>
              <w:t>Ex: ventes par région, prévisions de croissance</w:t>
            </w:r>
            <w:r w:rsidRPr="00626F87">
              <w:rPr>
                <w:i/>
                <w:lang w:val="fr-CA"/>
              </w:rPr>
              <w:t>.</w:t>
            </w:r>
          </w:p>
          <w:p w:rsidR="00626F87" w:rsidRPr="00626F87" w:rsidRDefault="00626F87" w:rsidP="00626F87">
            <w:pPr>
              <w:pStyle w:val="ListParagraph"/>
              <w:numPr>
                <w:ilvl w:val="0"/>
                <w:numId w:val="4"/>
              </w:numPr>
              <w:rPr>
                <w:lang w:val="fr-CA"/>
              </w:rPr>
            </w:pPr>
            <w:r w:rsidRPr="00626F87">
              <w:rPr>
                <w:lang w:val="fr-CA"/>
              </w:rPr>
              <w:t>Soutiennent déci</w:t>
            </w:r>
            <w:r w:rsidRPr="00626F87">
              <w:rPr>
                <w:lang w:val="fr-CA"/>
              </w:rPr>
              <w:t xml:space="preserve">sion tactiques et stratégiques. </w:t>
            </w:r>
          </w:p>
          <w:p w:rsidR="00626F87" w:rsidRDefault="00626F87" w:rsidP="00626F87">
            <w:pPr>
              <w:rPr>
                <w:lang w:val="fr-CA"/>
              </w:rPr>
            </w:pPr>
            <w:r w:rsidRPr="00626F87">
              <w:rPr>
                <w:i/>
                <w:lang w:val="fr-CA"/>
              </w:rPr>
              <w:t>E</w:t>
            </w:r>
            <w:r w:rsidRPr="00626F87">
              <w:rPr>
                <w:i/>
                <w:lang w:val="fr-CA"/>
              </w:rPr>
              <w:t>x</w:t>
            </w:r>
            <w:r>
              <w:rPr>
                <w:i/>
                <w:lang w:val="fr-CA"/>
              </w:rPr>
              <w:t> </w:t>
            </w:r>
            <w:r w:rsidRPr="00626F87">
              <w:rPr>
                <w:i/>
                <w:lang w:val="fr-CA"/>
              </w:rPr>
              <w:t>: décider de construire une nouvelle usine</w:t>
            </w:r>
          </w:p>
        </w:tc>
        <w:tc>
          <w:tcPr>
            <w:tcW w:w="4509" w:type="dxa"/>
            <w:vMerge/>
          </w:tcPr>
          <w:p w:rsidR="00626F87" w:rsidRPr="002958E1" w:rsidRDefault="00626F87" w:rsidP="002958E1">
            <w:pPr>
              <w:rPr>
                <w:u w:val="single"/>
                <w:lang w:val="fr-CA"/>
              </w:rPr>
            </w:pPr>
          </w:p>
        </w:tc>
      </w:tr>
      <w:tr w:rsidR="00626F87" w:rsidTr="00626F87">
        <w:tc>
          <w:tcPr>
            <w:tcW w:w="2902" w:type="dxa"/>
          </w:tcPr>
          <w:p w:rsidR="00626F87" w:rsidRDefault="00626F87" w:rsidP="002958E1">
            <w:pPr>
              <w:rPr>
                <w:u w:val="single"/>
                <w:lang w:val="fr-CA"/>
              </w:rPr>
            </w:pPr>
            <w:r>
              <w:rPr>
                <w:u w:val="single"/>
                <w:lang w:val="fr-CA"/>
              </w:rPr>
              <w:t>Niveau tactique :</w:t>
            </w:r>
          </w:p>
          <w:p w:rsidR="00626F87" w:rsidRPr="00626F87" w:rsidRDefault="00626F87" w:rsidP="00626F87">
            <w:pPr>
              <w:pStyle w:val="ListParagraph"/>
              <w:numPr>
                <w:ilvl w:val="0"/>
                <w:numId w:val="5"/>
              </w:numPr>
              <w:rPr>
                <w:lang w:val="fr-CA"/>
              </w:rPr>
            </w:pPr>
            <w:r w:rsidRPr="00626F87">
              <w:rPr>
                <w:lang w:val="fr-CA"/>
              </w:rPr>
              <w:t>Décisions semi-structurées</w:t>
            </w:r>
            <w:r>
              <w:rPr>
                <w:lang w:val="fr-CA"/>
              </w:rPr>
              <w:t>;</w:t>
            </w:r>
          </w:p>
          <w:p w:rsidR="00626F87" w:rsidRPr="00626F87" w:rsidRDefault="00626F87" w:rsidP="00626F87">
            <w:pPr>
              <w:pStyle w:val="ListParagraph"/>
              <w:numPr>
                <w:ilvl w:val="0"/>
                <w:numId w:val="5"/>
              </w:numPr>
              <w:rPr>
                <w:lang w:val="fr-CA"/>
              </w:rPr>
            </w:pPr>
            <w:r w:rsidRPr="00626F87">
              <w:rPr>
                <w:lang w:val="fr-CA"/>
              </w:rPr>
              <w:t>Routinières, mais solutions ne sont pas prédéterminées</w:t>
            </w:r>
          </w:p>
          <w:p w:rsidR="00626F87" w:rsidRPr="002958E1" w:rsidRDefault="00626F87" w:rsidP="00626F87">
            <w:pPr>
              <w:rPr>
                <w:u w:val="single"/>
                <w:lang w:val="fr-CA"/>
              </w:rPr>
            </w:pPr>
            <w:r w:rsidRPr="00626F87">
              <w:rPr>
                <w:i/>
                <w:lang w:val="fr-CA"/>
              </w:rPr>
              <w:t>Ex</w:t>
            </w:r>
            <w:r>
              <w:rPr>
                <w:i/>
                <w:lang w:val="fr-CA"/>
              </w:rPr>
              <w:t> </w:t>
            </w:r>
            <w:r w:rsidRPr="00626F87">
              <w:rPr>
                <w:i/>
                <w:lang w:val="fr-CA"/>
              </w:rPr>
              <w:t>: Suivi de la performance d’un groupe de travail</w:t>
            </w:r>
            <w:r>
              <w:rPr>
                <w:i/>
                <w:lang w:val="fr-CA"/>
              </w:rPr>
              <w:t>.</w:t>
            </w:r>
          </w:p>
        </w:tc>
        <w:tc>
          <w:tcPr>
            <w:tcW w:w="2932" w:type="dxa"/>
          </w:tcPr>
          <w:p w:rsidR="00626F87" w:rsidRDefault="00626F87" w:rsidP="002958E1">
            <w:pPr>
              <w:rPr>
                <w:lang w:val="fr-CA"/>
              </w:rPr>
            </w:pPr>
            <w:r>
              <w:rPr>
                <w:lang w:val="fr-CA"/>
              </w:rPr>
              <w:t>Données transactionnelles et/ou information analytique</w:t>
            </w:r>
          </w:p>
        </w:tc>
        <w:tc>
          <w:tcPr>
            <w:tcW w:w="4509" w:type="dxa"/>
            <w:vMerge/>
          </w:tcPr>
          <w:p w:rsidR="00626F87" w:rsidRDefault="00626F87" w:rsidP="002958E1">
            <w:pPr>
              <w:rPr>
                <w:lang w:val="fr-CA"/>
              </w:rPr>
            </w:pPr>
          </w:p>
        </w:tc>
      </w:tr>
      <w:tr w:rsidR="00626F87" w:rsidTr="00626F87">
        <w:tc>
          <w:tcPr>
            <w:tcW w:w="2902" w:type="dxa"/>
          </w:tcPr>
          <w:p w:rsidR="00626F87" w:rsidRDefault="00626F87" w:rsidP="002958E1">
            <w:pPr>
              <w:rPr>
                <w:u w:val="single"/>
                <w:lang w:val="fr-CA"/>
              </w:rPr>
            </w:pPr>
            <w:r w:rsidRPr="002958E1">
              <w:rPr>
                <w:u w:val="single"/>
                <w:lang w:val="fr-CA"/>
              </w:rPr>
              <w:t>Niveau opérationne</w:t>
            </w:r>
            <w:r>
              <w:rPr>
                <w:u w:val="single"/>
                <w:lang w:val="fr-CA"/>
              </w:rPr>
              <w:t>l :</w:t>
            </w:r>
          </w:p>
          <w:p w:rsidR="00626F87" w:rsidRPr="00626F87" w:rsidRDefault="00626F87" w:rsidP="00626F87">
            <w:pPr>
              <w:pStyle w:val="ListParagraph"/>
              <w:numPr>
                <w:ilvl w:val="0"/>
                <w:numId w:val="6"/>
              </w:numPr>
              <w:rPr>
                <w:lang w:val="fr-CA"/>
              </w:rPr>
            </w:pPr>
            <w:r w:rsidRPr="00626F87">
              <w:rPr>
                <w:lang w:val="fr-CA"/>
              </w:rPr>
              <w:t>Décisions structurées</w:t>
            </w:r>
            <w:r>
              <w:rPr>
                <w:lang w:val="fr-CA"/>
              </w:rPr>
              <w:t>;</w:t>
            </w:r>
          </w:p>
          <w:p w:rsidR="00626F87" w:rsidRPr="00626F87" w:rsidRDefault="00626F87" w:rsidP="00626F87">
            <w:pPr>
              <w:pStyle w:val="ListParagraph"/>
              <w:numPr>
                <w:ilvl w:val="0"/>
                <w:numId w:val="6"/>
              </w:numPr>
              <w:rPr>
                <w:lang w:val="fr-CA"/>
              </w:rPr>
            </w:pPr>
            <w:r w:rsidRPr="00626F87">
              <w:rPr>
                <w:lang w:val="fr-CA"/>
              </w:rPr>
              <w:t>Répétitives, court-terme;</w:t>
            </w:r>
          </w:p>
          <w:p w:rsidR="00626F87" w:rsidRPr="002958E1" w:rsidRDefault="00626F87" w:rsidP="00626F87">
            <w:pPr>
              <w:rPr>
                <w:u w:val="single"/>
                <w:lang w:val="fr-CA"/>
              </w:rPr>
            </w:pPr>
            <w:r w:rsidRPr="00626F87">
              <w:rPr>
                <w:i/>
                <w:lang w:val="fr-CA"/>
              </w:rPr>
              <w:t>Ex</w:t>
            </w:r>
            <w:r>
              <w:rPr>
                <w:i/>
                <w:lang w:val="fr-CA"/>
              </w:rPr>
              <w:t> </w:t>
            </w:r>
            <w:r w:rsidRPr="00626F87">
              <w:rPr>
                <w:i/>
                <w:lang w:val="fr-CA"/>
              </w:rPr>
              <w:t>: Déterminer échéanciers de production</w:t>
            </w:r>
            <w:r>
              <w:rPr>
                <w:i/>
                <w:lang w:val="fr-CA"/>
              </w:rPr>
              <w:t>.</w:t>
            </w:r>
          </w:p>
        </w:tc>
        <w:tc>
          <w:tcPr>
            <w:tcW w:w="2932" w:type="dxa"/>
          </w:tcPr>
          <w:p w:rsidR="00626F87" w:rsidRPr="002958E1" w:rsidRDefault="00626F87" w:rsidP="002958E1">
            <w:pPr>
              <w:rPr>
                <w:u w:val="single"/>
                <w:lang w:val="fr-CA"/>
              </w:rPr>
            </w:pPr>
            <w:r w:rsidRPr="002958E1">
              <w:rPr>
                <w:u w:val="single"/>
                <w:lang w:val="fr-CA"/>
              </w:rPr>
              <w:t>Données transactionnelles</w:t>
            </w:r>
          </w:p>
          <w:p w:rsidR="00626F87" w:rsidRPr="00626F87" w:rsidRDefault="00626F87" w:rsidP="00626F87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 w:rsidRPr="00626F87">
              <w:rPr>
                <w:lang w:val="fr-CA"/>
              </w:rPr>
              <w:t>Faits liés à des événements</w:t>
            </w:r>
          </w:p>
          <w:p w:rsidR="00626F87" w:rsidRPr="002958E1" w:rsidRDefault="00626F87" w:rsidP="002958E1">
            <w:pPr>
              <w:rPr>
                <w:lang w:val="fr-CA"/>
              </w:rPr>
            </w:pPr>
            <w:r w:rsidRPr="002958E1">
              <w:rPr>
                <w:lang w:val="fr-CA"/>
              </w:rPr>
              <w:t>Ex: réservation d’un billet d’avion: # de réservation, nom du client, prix du billet, destination, etc.</w:t>
            </w:r>
          </w:p>
          <w:p w:rsidR="00626F87" w:rsidRDefault="00626F87" w:rsidP="00626F87">
            <w:pPr>
              <w:pStyle w:val="ListParagraph"/>
              <w:numPr>
                <w:ilvl w:val="0"/>
                <w:numId w:val="8"/>
              </w:numPr>
              <w:rPr>
                <w:lang w:val="fr-CA"/>
              </w:rPr>
            </w:pPr>
            <w:r w:rsidRPr="00626F87">
              <w:rPr>
                <w:lang w:val="fr-CA"/>
              </w:rPr>
              <w:t>Soutiennent tâches opérationn</w:t>
            </w:r>
            <w:r>
              <w:rPr>
                <w:lang w:val="fr-CA"/>
              </w:rPr>
              <w:t>elles et décisions routinières.</w:t>
            </w:r>
          </w:p>
          <w:p w:rsidR="00626F87" w:rsidRPr="00626F87" w:rsidRDefault="00626F87" w:rsidP="00626F87">
            <w:pPr>
              <w:rPr>
                <w:lang w:val="fr-CA"/>
              </w:rPr>
            </w:pPr>
            <w:r w:rsidRPr="00626F87">
              <w:rPr>
                <w:i/>
                <w:lang w:val="fr-CA"/>
              </w:rPr>
              <w:t>E</w:t>
            </w:r>
            <w:r w:rsidRPr="00626F87">
              <w:rPr>
                <w:i/>
                <w:lang w:val="fr-CA"/>
              </w:rPr>
              <w:t>x: allocation du personnel sur les avions</w:t>
            </w:r>
          </w:p>
        </w:tc>
        <w:tc>
          <w:tcPr>
            <w:tcW w:w="4509" w:type="dxa"/>
            <w:vMerge/>
          </w:tcPr>
          <w:p w:rsidR="00626F87" w:rsidRPr="002958E1" w:rsidRDefault="00626F87" w:rsidP="002958E1">
            <w:pPr>
              <w:rPr>
                <w:u w:val="single"/>
                <w:lang w:val="fr-CA"/>
              </w:rPr>
            </w:pPr>
          </w:p>
        </w:tc>
      </w:tr>
    </w:tbl>
    <w:p w:rsidR="00626F87" w:rsidRDefault="00626F87" w:rsidP="002958E1">
      <w:pPr>
        <w:rPr>
          <w:lang w:val="fr-CA"/>
        </w:rPr>
      </w:pPr>
    </w:p>
    <w:p w:rsidR="00626F87" w:rsidRDefault="00626F87">
      <w:pPr>
        <w:rPr>
          <w:lang w:val="fr-CA"/>
        </w:rPr>
      </w:pPr>
      <w:r>
        <w:rPr>
          <w:lang w:val="fr-CA"/>
        </w:rPr>
        <w:br w:type="page"/>
      </w:r>
    </w:p>
    <w:p w:rsidR="002958E1" w:rsidRPr="004F395B" w:rsidRDefault="00626F87" w:rsidP="002958E1">
      <w:pPr>
        <w:rPr>
          <w:b/>
          <w:lang w:val="fr-CA"/>
        </w:rPr>
      </w:pPr>
      <w:r w:rsidRPr="004F395B">
        <w:rPr>
          <w:b/>
          <w:lang w:val="fr-CA"/>
        </w:rPr>
        <w:lastRenderedPageBreak/>
        <w:t xml:space="preserve">Types d Types de SI pour la prise de décision </w:t>
      </w:r>
    </w:p>
    <w:p w:rsidR="004F395B" w:rsidRPr="004F395B" w:rsidRDefault="00626F87" w:rsidP="00626F87">
      <w:pPr>
        <w:pStyle w:val="ListParagraph"/>
        <w:numPr>
          <w:ilvl w:val="0"/>
          <w:numId w:val="11"/>
        </w:numPr>
        <w:rPr>
          <w:u w:val="single"/>
          <w:lang w:val="fr-CA"/>
        </w:rPr>
      </w:pPr>
      <w:r w:rsidRPr="004F395B">
        <w:rPr>
          <w:u w:val="single"/>
          <w:lang w:val="fr-CA"/>
        </w:rPr>
        <w:t>Systèmes de traitement des transactions (STT)</w:t>
      </w:r>
    </w:p>
    <w:p w:rsidR="004F395B" w:rsidRPr="004F395B" w:rsidRDefault="00626F87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Exécutent et enregistrent les transactions quotidiennes courantes nécessaires au déroulement des activités de l’organisation.</w:t>
      </w:r>
      <w:r w:rsidR="004F395B">
        <w:rPr>
          <w:lang w:val="fr-CA"/>
        </w:rPr>
        <w:t xml:space="preserve"> </w:t>
      </w:r>
      <w:r w:rsidRPr="004F395B">
        <w:rPr>
          <w:lang w:val="fr-CA"/>
        </w:rPr>
        <w:t>Exemples : Enregistrement des bons de commande, réservations d’hôtel, calcul de paie, livraison</w:t>
      </w:r>
    </w:p>
    <w:p w:rsidR="004F395B" w:rsidRDefault="00626F87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Permettent au gestionnaire de suivre les opérations internes et les relations de l’entreprise avec son environnement.</w:t>
      </w:r>
    </w:p>
    <w:p w:rsidR="004F395B" w:rsidRDefault="00626F87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Sont utiles sur le plan opérationnel, où les tâches, les ressources et les objectifs sont prédéterminés et fortement structurés.</w:t>
      </w:r>
    </w:p>
    <w:p w:rsidR="00626F87" w:rsidRPr="004F395B" w:rsidRDefault="00626F87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Produisent des rapports détaillés, des listes, des résumés</w:t>
      </w:r>
    </w:p>
    <w:p w:rsidR="00626F87" w:rsidRPr="004F395B" w:rsidRDefault="00626F87" w:rsidP="00626F87">
      <w:pPr>
        <w:rPr>
          <w:i/>
          <w:lang w:val="fr-CA"/>
        </w:rPr>
      </w:pPr>
      <w:r w:rsidRPr="004F395B">
        <w:rPr>
          <w:i/>
          <w:lang w:val="fr-CA"/>
        </w:rPr>
        <w:t xml:space="preserve">Combien y </w:t>
      </w:r>
      <w:proofErr w:type="spellStart"/>
      <w:r w:rsidRPr="004F395B">
        <w:rPr>
          <w:i/>
          <w:lang w:val="fr-CA"/>
        </w:rPr>
        <w:t>a-t-il</w:t>
      </w:r>
      <w:proofErr w:type="spellEnd"/>
      <w:r w:rsidRPr="004F395B">
        <w:rPr>
          <w:i/>
          <w:lang w:val="fr-CA"/>
        </w:rPr>
        <w:t xml:space="preserve"> de pièces en stock? Où est mon colis? Quel est le solde du compte de M.J.-L. Picard?</w:t>
      </w:r>
    </w:p>
    <w:p w:rsidR="004F395B" w:rsidRPr="004F395B" w:rsidRDefault="00626F87" w:rsidP="004F395B">
      <w:pPr>
        <w:pStyle w:val="ListParagraph"/>
        <w:numPr>
          <w:ilvl w:val="0"/>
          <w:numId w:val="11"/>
        </w:numPr>
        <w:rPr>
          <w:u w:val="single"/>
          <w:lang w:val="fr-CA"/>
        </w:rPr>
      </w:pPr>
      <w:r w:rsidRPr="004F395B">
        <w:rPr>
          <w:u w:val="single"/>
          <w:lang w:val="fr-CA"/>
        </w:rPr>
        <w:t>Les systèmes d’information de gestion (SIG)</w:t>
      </w:r>
    </w:p>
    <w:p w:rsidR="004F395B" w:rsidRDefault="004F395B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U</w:t>
      </w:r>
      <w:r w:rsidR="00626F87" w:rsidRPr="004F395B">
        <w:rPr>
          <w:lang w:val="fr-CA"/>
        </w:rPr>
        <w:t>tilisent les données des STT pour fournir des rapports sur les performances actuelles de l’organisation</w:t>
      </w:r>
    </w:p>
    <w:p w:rsidR="004F395B" w:rsidRDefault="00626F87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Rapports de routine, rapports d’exception</w:t>
      </w:r>
    </w:p>
    <w:p w:rsidR="004F395B" w:rsidRDefault="00626F87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Sont utilisés par les cadres intermédiaires.</w:t>
      </w:r>
    </w:p>
    <w:p w:rsidR="004F395B" w:rsidRDefault="00626F87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Fournissent généralement des réponses à des questions courantes prédéfinies auxquelles correspond une procédure de réponse préétablie.</w:t>
      </w:r>
    </w:p>
    <w:p w:rsidR="00626F87" w:rsidRPr="004F395B" w:rsidRDefault="00626F87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Ont peu de flexibilité et de capacité analytique.</w:t>
      </w:r>
    </w:p>
    <w:p w:rsidR="00626F87" w:rsidRPr="004F395B" w:rsidRDefault="00626F87" w:rsidP="00626F87">
      <w:pPr>
        <w:rPr>
          <w:i/>
          <w:lang w:val="fr-CA"/>
        </w:rPr>
      </w:pPr>
      <w:r w:rsidRPr="004F395B">
        <w:rPr>
          <w:i/>
          <w:lang w:val="fr-CA"/>
        </w:rPr>
        <w:t>Avons-nous atteint nos objectifs de ventes annuelles?</w:t>
      </w:r>
    </w:p>
    <w:p w:rsidR="004F395B" w:rsidRPr="004F395B" w:rsidRDefault="00626F87" w:rsidP="004F395B">
      <w:pPr>
        <w:pStyle w:val="ListParagraph"/>
        <w:numPr>
          <w:ilvl w:val="0"/>
          <w:numId w:val="11"/>
        </w:numPr>
        <w:rPr>
          <w:u w:val="single"/>
          <w:lang w:val="fr-CA"/>
        </w:rPr>
      </w:pPr>
      <w:r w:rsidRPr="004F395B">
        <w:rPr>
          <w:u w:val="single"/>
          <w:lang w:val="fr-CA"/>
        </w:rPr>
        <w:t>Les systèmes d’aide à la décision (SAD)</w:t>
      </w:r>
    </w:p>
    <w:p w:rsidR="004F395B" w:rsidRDefault="003E4EF4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Facilitent la tâche des cadres intermédiaires.</w:t>
      </w:r>
    </w:p>
    <w:p w:rsidR="004F395B" w:rsidRDefault="004F395B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S</w:t>
      </w:r>
      <w:r w:rsidR="003E4EF4" w:rsidRPr="004F395B">
        <w:rPr>
          <w:lang w:val="fr-CA"/>
        </w:rPr>
        <w:t>outiennent la prise de décision peu routinière.</w:t>
      </w:r>
    </w:p>
    <w:p w:rsidR="004F395B" w:rsidRDefault="003E4EF4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Se basent sur des données internes et externes lorsque nécessaire</w:t>
      </w:r>
      <w:r w:rsidR="004F395B">
        <w:rPr>
          <w:lang w:val="fr-CA"/>
        </w:rPr>
        <w:t>.</w:t>
      </w:r>
    </w:p>
    <w:p w:rsidR="004F395B" w:rsidRDefault="003E4EF4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Aident à trouver des solutions pour les problèmes à plusieurs variables</w:t>
      </w:r>
      <w:r w:rsidR="004F395B">
        <w:rPr>
          <w:lang w:val="fr-CA"/>
        </w:rPr>
        <w:t xml:space="preserve">. </w:t>
      </w:r>
      <w:r w:rsidRPr="004F395B">
        <w:rPr>
          <w:lang w:val="fr-CA"/>
        </w:rPr>
        <w:t>Ex: analyser le risque auquel une compagnie d’assurance s’expose lorsqu’elle assure des conduct</w:t>
      </w:r>
      <w:r w:rsidRPr="004F395B">
        <w:rPr>
          <w:lang w:val="fr-CA"/>
        </w:rPr>
        <w:t>eurs ayant un dossier de conduite avec facultés affaiblies. Déterminer meilleur trajet pour la livraison des colis</w:t>
      </w:r>
    </w:p>
    <w:p w:rsidR="004F395B" w:rsidRDefault="003E4EF4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Utilisent souvent des modèles quantitatifs tel que:</w:t>
      </w:r>
    </w:p>
    <w:p w:rsidR="004F395B" w:rsidRDefault="003E4EF4" w:rsidP="004F395B">
      <w:pPr>
        <w:pStyle w:val="ListParagraph"/>
        <w:numPr>
          <w:ilvl w:val="2"/>
          <w:numId w:val="11"/>
        </w:numPr>
        <w:rPr>
          <w:lang w:val="fr-CA"/>
        </w:rPr>
      </w:pPr>
      <w:r w:rsidRPr="004F395B">
        <w:rPr>
          <w:lang w:val="fr-CA"/>
        </w:rPr>
        <w:t>Analyse de sensibilité (impact d’un changement d’une variable sur les autres)</w:t>
      </w:r>
    </w:p>
    <w:p w:rsidR="004F395B" w:rsidRDefault="003E4EF4" w:rsidP="004F395B">
      <w:pPr>
        <w:pStyle w:val="ListParagraph"/>
        <w:numPr>
          <w:ilvl w:val="2"/>
          <w:numId w:val="11"/>
        </w:numPr>
        <w:rPr>
          <w:lang w:val="fr-CA"/>
        </w:rPr>
      </w:pPr>
      <w:r w:rsidRPr="004F395B">
        <w:rPr>
          <w:lang w:val="fr-CA"/>
        </w:rPr>
        <w:t xml:space="preserve">Analyse </w:t>
      </w:r>
      <w:r w:rsidRPr="004F395B">
        <w:rPr>
          <w:lang w:val="fr-CA"/>
        </w:rPr>
        <w:t>par simulation (impact de différents scénarios sur la performance de l’entreprise)</w:t>
      </w:r>
    </w:p>
    <w:p w:rsidR="004F395B" w:rsidRDefault="003E4EF4" w:rsidP="004F395B">
      <w:pPr>
        <w:pStyle w:val="ListParagraph"/>
        <w:numPr>
          <w:ilvl w:val="2"/>
          <w:numId w:val="11"/>
        </w:numPr>
        <w:rPr>
          <w:lang w:val="fr-CA"/>
        </w:rPr>
      </w:pPr>
      <w:r w:rsidRPr="004F395B">
        <w:rPr>
          <w:lang w:val="fr-CA"/>
        </w:rPr>
        <w:t xml:space="preserve">Analyse axée sur les objectifs (inverse de simulation: on </w:t>
      </w:r>
      <w:r w:rsidR="004F395B" w:rsidRPr="004F395B">
        <w:rPr>
          <w:lang w:val="fr-CA"/>
        </w:rPr>
        <w:t>définit</w:t>
      </w:r>
      <w:r w:rsidRPr="004F395B">
        <w:rPr>
          <w:lang w:val="fr-CA"/>
        </w:rPr>
        <w:t xml:space="preserve"> objectifs, puis l’on voit quels scénar</w:t>
      </w:r>
      <w:r w:rsidRPr="004F395B">
        <w:rPr>
          <w:lang w:val="fr-CA"/>
        </w:rPr>
        <w:t>ios peuvent y arriver)</w:t>
      </w:r>
    </w:p>
    <w:p w:rsidR="00000000" w:rsidRPr="004F395B" w:rsidRDefault="003E4EF4" w:rsidP="004F395B">
      <w:pPr>
        <w:pStyle w:val="ListParagraph"/>
        <w:numPr>
          <w:ilvl w:val="1"/>
          <w:numId w:val="11"/>
        </w:numPr>
        <w:rPr>
          <w:lang w:val="fr-CA"/>
        </w:rPr>
      </w:pPr>
      <w:r w:rsidRPr="004F395B">
        <w:rPr>
          <w:lang w:val="fr-CA"/>
        </w:rPr>
        <w:t>Produisent des rapports non-routiniers, des tableaux d’analyses, des réponses aux requêtes</w:t>
      </w:r>
    </w:p>
    <w:p w:rsidR="004F395B" w:rsidRDefault="00626F87" w:rsidP="00626F87">
      <w:pPr>
        <w:rPr>
          <w:i/>
          <w:iCs/>
          <w:lang w:val="fr-CA"/>
        </w:rPr>
      </w:pPr>
      <w:r w:rsidRPr="00626F87">
        <w:rPr>
          <w:i/>
          <w:iCs/>
          <w:lang w:val="fr-CA"/>
        </w:rPr>
        <w:t>Si nous doublons les ventes de décembre, quelle sera l’incidence sur les programmes de production? Combien de chaque type de vêtement devrions-nous tenir dans chacun de nos magasins?</w:t>
      </w:r>
    </w:p>
    <w:p w:rsidR="00626F87" w:rsidRPr="004F395B" w:rsidRDefault="004F395B" w:rsidP="00626F87">
      <w:pPr>
        <w:rPr>
          <w:i/>
          <w:iCs/>
          <w:lang w:val="fr-CA"/>
        </w:rPr>
      </w:pPr>
      <w:r>
        <w:rPr>
          <w:i/>
          <w:iCs/>
          <w:lang w:val="fr-CA"/>
        </w:rPr>
        <w:br w:type="page"/>
      </w:r>
    </w:p>
    <w:p w:rsidR="004F395B" w:rsidRPr="004F395B" w:rsidRDefault="004F395B" w:rsidP="004F395B">
      <w:pPr>
        <w:pStyle w:val="ListParagraph"/>
        <w:numPr>
          <w:ilvl w:val="0"/>
          <w:numId w:val="11"/>
        </w:numPr>
        <w:rPr>
          <w:bCs/>
          <w:u w:val="single"/>
          <w:lang w:val="fr-CA"/>
        </w:rPr>
      </w:pPr>
      <w:r w:rsidRPr="004F395B">
        <w:rPr>
          <w:bCs/>
          <w:u w:val="single"/>
          <w:lang w:val="fr-CA"/>
        </w:rPr>
        <w:lastRenderedPageBreak/>
        <w:t>Systèmes d’information pour dirigeants (SID)</w:t>
      </w:r>
    </w:p>
    <w:p w:rsidR="004F395B" w:rsidRPr="004F395B" w:rsidRDefault="003E4EF4" w:rsidP="004F395B">
      <w:pPr>
        <w:pStyle w:val="ListParagraph"/>
        <w:numPr>
          <w:ilvl w:val="1"/>
          <w:numId w:val="11"/>
        </w:numPr>
        <w:rPr>
          <w:b/>
          <w:bCs/>
          <w:lang w:val="fr-CA"/>
        </w:rPr>
      </w:pPr>
      <w:r w:rsidRPr="004F395B">
        <w:rPr>
          <w:lang w:val="fr-CA"/>
        </w:rPr>
        <w:t>Sont utiles aux cadres supérieurs Soutiennent la prise de décision non routinière, qui demande du jugement, une évaluation et des connaissa</w:t>
      </w:r>
      <w:r w:rsidRPr="004F395B">
        <w:rPr>
          <w:lang w:val="fr-CA"/>
        </w:rPr>
        <w:t>nces.</w:t>
      </w:r>
    </w:p>
    <w:p w:rsidR="004F395B" w:rsidRPr="004F395B" w:rsidRDefault="003E4EF4" w:rsidP="004F395B">
      <w:pPr>
        <w:pStyle w:val="ListParagraph"/>
        <w:numPr>
          <w:ilvl w:val="1"/>
          <w:numId w:val="11"/>
        </w:numPr>
        <w:rPr>
          <w:b/>
          <w:bCs/>
          <w:lang w:val="fr-CA"/>
        </w:rPr>
      </w:pPr>
      <w:r w:rsidRPr="004F395B">
        <w:rPr>
          <w:lang w:val="fr-CA"/>
        </w:rPr>
        <w:t>Contiennent surtout de l’information de granularité très grossière (hautement groupée)</w:t>
      </w:r>
    </w:p>
    <w:p w:rsidR="00000000" w:rsidRPr="004F395B" w:rsidRDefault="003E4EF4" w:rsidP="004F395B">
      <w:pPr>
        <w:pStyle w:val="ListParagraph"/>
        <w:numPr>
          <w:ilvl w:val="1"/>
          <w:numId w:val="11"/>
        </w:numPr>
        <w:rPr>
          <w:b/>
          <w:bCs/>
          <w:lang w:val="fr-CA"/>
        </w:rPr>
      </w:pPr>
      <w:r w:rsidRPr="004F395B">
        <w:rPr>
          <w:lang w:val="fr-CA"/>
        </w:rPr>
        <w:t>Ont recours à la visual</w:t>
      </w:r>
      <w:r w:rsidRPr="004F395B">
        <w:rPr>
          <w:lang w:val="fr-CA"/>
        </w:rPr>
        <w:t xml:space="preserve">isation pour produire des représentations graphiques des tendances et des relations dans de grandes </w:t>
      </w:r>
      <w:r w:rsidR="004F395B" w:rsidRPr="004F395B">
        <w:rPr>
          <w:lang w:val="fr-CA"/>
        </w:rPr>
        <w:t>quantités</w:t>
      </w:r>
      <w:r w:rsidRPr="004F395B">
        <w:rPr>
          <w:lang w:val="fr-CA"/>
        </w:rPr>
        <w:t xml:space="preserve"> de données</w:t>
      </w:r>
    </w:p>
    <w:p w:rsidR="004F395B" w:rsidRDefault="004F395B" w:rsidP="004F395B">
      <w:pPr>
        <w:rPr>
          <w:i/>
          <w:iCs/>
          <w:lang w:val="fr-CA"/>
        </w:rPr>
      </w:pPr>
      <w:r w:rsidRPr="004F395B">
        <w:rPr>
          <w:i/>
          <w:iCs/>
          <w:lang w:val="fr-CA"/>
        </w:rPr>
        <w:t>Quels produits faudra-t-il fabriquer dans cinq ans? Où devrions-nous ouvrir notre prochain magasin?</w:t>
      </w:r>
    </w:p>
    <w:p w:rsidR="004F395B" w:rsidRPr="004F395B" w:rsidRDefault="004F395B" w:rsidP="004F395B">
      <w:pPr>
        <w:rPr>
          <w:lang w:val="fr-CA"/>
        </w:rPr>
      </w:pPr>
    </w:p>
    <w:tbl>
      <w:tblPr>
        <w:tblStyle w:val="TableGrid"/>
        <w:tblW w:w="9350" w:type="dxa"/>
        <w:tblLook w:val="0420" w:firstRow="1" w:lastRow="0" w:firstColumn="0" w:lastColumn="0" w:noHBand="0" w:noVBand="1"/>
      </w:tblPr>
      <w:tblGrid>
        <w:gridCol w:w="1709"/>
        <w:gridCol w:w="2001"/>
        <w:gridCol w:w="2001"/>
        <w:gridCol w:w="1590"/>
        <w:gridCol w:w="2049"/>
      </w:tblGrid>
      <w:tr w:rsidR="00396FC8" w:rsidRPr="004F395B" w:rsidTr="00396FC8">
        <w:trPr>
          <w:trHeight w:val="1021"/>
        </w:trPr>
        <w:tc>
          <w:tcPr>
            <w:tcW w:w="1709" w:type="dxa"/>
            <w:shd w:val="clear" w:color="auto" w:fill="9CC2E5" w:themeFill="accent1" w:themeFillTint="99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b/>
                <w:bCs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b/>
                <w:bCs/>
                <w:kern w:val="24"/>
                <w:sz w:val="21"/>
                <w:szCs w:val="21"/>
                <w:lang w:val="fr-CA" w:eastAsia="en-CA"/>
              </w:rPr>
              <w:t>Type de Si</w:t>
            </w:r>
          </w:p>
        </w:tc>
        <w:tc>
          <w:tcPr>
            <w:tcW w:w="2001" w:type="dxa"/>
            <w:shd w:val="clear" w:color="auto" w:fill="BDD6EE" w:themeFill="accent1" w:themeFillTint="66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b/>
                <w:bCs/>
                <w:kern w:val="24"/>
                <w:sz w:val="21"/>
                <w:szCs w:val="21"/>
                <w:lang w:val="fr-CA" w:eastAsia="en-CA"/>
              </w:rPr>
            </w:pPr>
            <w:r w:rsidRPr="004F395B">
              <w:rPr>
                <w:rFonts w:ascii="Verdana" w:eastAsia="Times New Roman" w:hAnsi="Verdana" w:cs="Arial"/>
                <w:b/>
                <w:bCs/>
                <w:kern w:val="24"/>
                <w:sz w:val="21"/>
                <w:szCs w:val="21"/>
                <w:lang w:val="fr-CA" w:eastAsia="en-CA"/>
              </w:rPr>
              <w:t xml:space="preserve"> (STT)</w:t>
            </w:r>
          </w:p>
        </w:tc>
        <w:tc>
          <w:tcPr>
            <w:tcW w:w="2001" w:type="dxa"/>
            <w:shd w:val="clear" w:color="auto" w:fill="BDD6EE" w:themeFill="accent1" w:themeFillTint="66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b/>
                <w:bCs/>
                <w:kern w:val="24"/>
                <w:sz w:val="21"/>
                <w:szCs w:val="21"/>
                <w:lang w:val="fr-CA" w:eastAsia="en-CA"/>
              </w:rPr>
            </w:pPr>
            <w:r w:rsidRPr="004F395B">
              <w:rPr>
                <w:rFonts w:ascii="Verdana" w:eastAsia="Times New Roman" w:hAnsi="Verdana" w:cs="Arial"/>
                <w:b/>
                <w:bCs/>
                <w:kern w:val="24"/>
                <w:sz w:val="21"/>
                <w:szCs w:val="21"/>
                <w:lang w:val="fr-CA" w:eastAsia="en-CA"/>
              </w:rPr>
              <w:t xml:space="preserve"> (SIG)</w:t>
            </w:r>
          </w:p>
        </w:tc>
        <w:tc>
          <w:tcPr>
            <w:tcW w:w="1590" w:type="dxa"/>
            <w:shd w:val="clear" w:color="auto" w:fill="BDD6EE" w:themeFill="accent1" w:themeFillTint="66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b/>
                <w:bCs/>
                <w:kern w:val="24"/>
                <w:sz w:val="21"/>
                <w:szCs w:val="21"/>
                <w:lang w:val="fr-CA" w:eastAsia="en-CA"/>
              </w:rPr>
            </w:pPr>
            <w:r w:rsidRPr="004F395B">
              <w:rPr>
                <w:rFonts w:ascii="Verdana" w:eastAsia="Times New Roman" w:hAnsi="Verdana" w:cs="Arial"/>
                <w:b/>
                <w:bCs/>
                <w:kern w:val="24"/>
                <w:sz w:val="21"/>
                <w:szCs w:val="21"/>
                <w:lang w:val="fr-CA" w:eastAsia="en-CA"/>
              </w:rPr>
              <w:t xml:space="preserve"> (SAD)</w:t>
            </w:r>
          </w:p>
        </w:tc>
        <w:tc>
          <w:tcPr>
            <w:tcW w:w="2049" w:type="dxa"/>
            <w:shd w:val="clear" w:color="auto" w:fill="BDD6EE" w:themeFill="accent1" w:themeFillTint="66"/>
            <w:hideMark/>
          </w:tcPr>
          <w:p w:rsidR="00396FC8" w:rsidRPr="004F395B" w:rsidRDefault="00396FC8" w:rsidP="004F395B">
            <w:pPr>
              <w:rPr>
                <w:rFonts w:ascii="Arial" w:eastAsia="Times New Roman" w:hAnsi="Arial" w:cs="Arial"/>
                <w:sz w:val="36"/>
                <w:szCs w:val="36"/>
                <w:lang w:val="fr-CA" w:eastAsia="en-CA"/>
              </w:rPr>
            </w:pPr>
            <w:r w:rsidRPr="004F395B">
              <w:rPr>
                <w:rFonts w:ascii="Verdana" w:eastAsia="Times New Roman" w:hAnsi="Verdana" w:cs="Arial"/>
                <w:b/>
                <w:bCs/>
                <w:kern w:val="24"/>
                <w:sz w:val="21"/>
                <w:szCs w:val="21"/>
                <w:lang w:val="fr-CA" w:eastAsia="en-CA"/>
              </w:rPr>
              <w:t xml:space="preserve"> (SIG)</w:t>
            </w:r>
          </w:p>
        </w:tc>
      </w:tr>
      <w:tr w:rsidR="00396FC8" w:rsidRPr="004F395B" w:rsidTr="00396FC8">
        <w:trPr>
          <w:trHeight w:val="1021"/>
        </w:trPr>
        <w:tc>
          <w:tcPr>
            <w:tcW w:w="1709" w:type="dxa"/>
            <w:shd w:val="clear" w:color="auto" w:fill="DEEAF6" w:themeFill="accent1" w:themeFillTint="33"/>
          </w:tcPr>
          <w:p w:rsidR="00396FC8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Type de données</w:t>
            </w:r>
          </w:p>
        </w:tc>
        <w:tc>
          <w:tcPr>
            <w:tcW w:w="2001" w:type="dxa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Données transactionnelles</w:t>
            </w:r>
          </w:p>
        </w:tc>
        <w:tc>
          <w:tcPr>
            <w:tcW w:w="2001" w:type="dxa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 w:rsidRPr="00396FC8"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Données transactionnelles</w:t>
            </w: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 xml:space="preserve"> ou </w:t>
            </w:r>
            <w:r w:rsidRPr="00396FC8"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Informations analytiques</w:t>
            </w:r>
          </w:p>
        </w:tc>
        <w:tc>
          <w:tcPr>
            <w:tcW w:w="1590" w:type="dxa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Informations analytiques</w:t>
            </w:r>
          </w:p>
        </w:tc>
        <w:tc>
          <w:tcPr>
            <w:tcW w:w="2049" w:type="dxa"/>
            <w:hideMark/>
          </w:tcPr>
          <w:p w:rsidR="00396FC8" w:rsidRPr="004F395B" w:rsidRDefault="00396FC8" w:rsidP="004F395B">
            <w:pPr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4F395B"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Données transactionnelles</w:t>
            </w:r>
          </w:p>
        </w:tc>
      </w:tr>
      <w:tr w:rsidR="00396FC8" w:rsidRPr="004F395B" w:rsidTr="00396FC8">
        <w:trPr>
          <w:trHeight w:val="1021"/>
        </w:trPr>
        <w:tc>
          <w:tcPr>
            <w:tcW w:w="1709" w:type="dxa"/>
            <w:shd w:val="clear" w:color="auto" w:fill="DEEAF6" w:themeFill="accent1" w:themeFillTint="33"/>
          </w:tcPr>
          <w:p w:rsidR="00396FC8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Personne concernée</w:t>
            </w:r>
          </w:p>
        </w:tc>
        <w:tc>
          <w:tcPr>
            <w:tcW w:w="2001" w:type="dxa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Commis ou analyste</w:t>
            </w:r>
          </w:p>
        </w:tc>
        <w:tc>
          <w:tcPr>
            <w:tcW w:w="2001" w:type="dxa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Analyste ou gestionnaire</w:t>
            </w:r>
          </w:p>
        </w:tc>
        <w:tc>
          <w:tcPr>
            <w:tcW w:w="1590" w:type="dxa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Cadre de la haute direction</w:t>
            </w:r>
          </w:p>
        </w:tc>
        <w:tc>
          <w:tcPr>
            <w:tcW w:w="2049" w:type="dxa"/>
            <w:hideMark/>
          </w:tcPr>
          <w:p w:rsidR="00396FC8" w:rsidRPr="004F395B" w:rsidRDefault="00396FC8" w:rsidP="004F395B">
            <w:pPr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4F395B"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Gestionnaire</w:t>
            </w:r>
          </w:p>
        </w:tc>
      </w:tr>
      <w:tr w:rsidR="00396FC8" w:rsidRPr="004F395B" w:rsidTr="00396FC8">
        <w:trPr>
          <w:trHeight w:val="1021"/>
        </w:trPr>
        <w:tc>
          <w:tcPr>
            <w:tcW w:w="1709" w:type="dxa"/>
            <w:shd w:val="clear" w:color="auto" w:fill="DEEAF6" w:themeFill="accent1" w:themeFillTint="33"/>
          </w:tcPr>
          <w:p w:rsidR="00396FC8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Type de décision</w:t>
            </w:r>
          </w:p>
        </w:tc>
        <w:tc>
          <w:tcPr>
            <w:tcW w:w="2001" w:type="dxa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Décision opérationnelle</w:t>
            </w:r>
          </w:p>
        </w:tc>
        <w:tc>
          <w:tcPr>
            <w:tcW w:w="2001" w:type="dxa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Décision analytique ou tactique</w:t>
            </w:r>
          </w:p>
        </w:tc>
        <w:tc>
          <w:tcPr>
            <w:tcW w:w="1590" w:type="dxa"/>
          </w:tcPr>
          <w:p w:rsidR="00396FC8" w:rsidRPr="004F395B" w:rsidRDefault="00396FC8" w:rsidP="004F395B">
            <w:pP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</w:pPr>
            <w:r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Décision stratégique</w:t>
            </w:r>
          </w:p>
        </w:tc>
        <w:tc>
          <w:tcPr>
            <w:tcW w:w="2049" w:type="dxa"/>
            <w:hideMark/>
          </w:tcPr>
          <w:p w:rsidR="00396FC8" w:rsidRPr="004F395B" w:rsidRDefault="00396FC8" w:rsidP="004F395B">
            <w:pPr>
              <w:rPr>
                <w:rFonts w:ascii="Arial" w:eastAsia="Times New Roman" w:hAnsi="Arial" w:cs="Arial"/>
                <w:sz w:val="36"/>
                <w:szCs w:val="36"/>
                <w:lang w:eastAsia="en-CA"/>
              </w:rPr>
            </w:pPr>
            <w:r w:rsidRPr="004F395B">
              <w:rPr>
                <w:rFonts w:ascii="Verdana" w:eastAsia="Times New Roman" w:hAnsi="Verdana" w:cs="Arial"/>
                <w:color w:val="000000" w:themeColor="dark1"/>
                <w:kern w:val="24"/>
                <w:sz w:val="21"/>
                <w:szCs w:val="21"/>
                <w:lang w:val="fr-CA" w:eastAsia="en-CA"/>
              </w:rPr>
              <w:t>Décision opérationnelle ou tactique</w:t>
            </w:r>
          </w:p>
        </w:tc>
      </w:tr>
    </w:tbl>
    <w:p w:rsidR="004F395B" w:rsidRDefault="004F395B" w:rsidP="00626F87">
      <w:pPr>
        <w:rPr>
          <w:lang w:val="fr-CA"/>
        </w:rPr>
      </w:pPr>
    </w:p>
    <w:p w:rsidR="00396FC8" w:rsidRPr="003E4EF4" w:rsidRDefault="00383507" w:rsidP="00626F87">
      <w:pPr>
        <w:rPr>
          <w:b/>
          <w:lang w:val="fr-CA"/>
        </w:rPr>
      </w:pPr>
      <w:r w:rsidRPr="003E4EF4">
        <w:rPr>
          <w:b/>
          <w:lang w:val="fr-CA"/>
        </w:rPr>
        <w:t>Les processus d’affaires</w:t>
      </w:r>
    </w:p>
    <w:p w:rsidR="003E4EF4" w:rsidRPr="003E4EF4" w:rsidRDefault="003E4EF4" w:rsidP="003E4EF4">
      <w:pPr>
        <w:rPr>
          <w:lang w:val="fr-CA"/>
        </w:rPr>
      </w:pPr>
      <w:r w:rsidRPr="003E4EF4">
        <w:rPr>
          <w:lang w:val="fr-CA"/>
        </w:rPr>
        <w:t xml:space="preserve">« Ensemble normalisé d’activités mises en œuvre pour exécuter une tâche spécifique, comme traiter la commande d’un client. » </w:t>
      </w:r>
    </w:p>
    <w:p w:rsidR="003E4EF4" w:rsidRPr="003E4EF4" w:rsidRDefault="003E4EF4" w:rsidP="003E4EF4">
      <w:pPr>
        <w:pStyle w:val="ListParagraph"/>
        <w:numPr>
          <w:ilvl w:val="0"/>
          <w:numId w:val="12"/>
        </w:numPr>
        <w:rPr>
          <w:lang w:val="fr-CA"/>
        </w:rPr>
      </w:pPr>
      <w:r w:rsidRPr="003E4EF4">
        <w:rPr>
          <w:lang w:val="fr-CA"/>
        </w:rPr>
        <w:t>Processus aboutissant à un produit ou service reçu par un client externe, ex:</w:t>
      </w:r>
    </w:p>
    <w:p w:rsidR="003E4EF4" w:rsidRDefault="003E4EF4" w:rsidP="003E4EF4">
      <w:pPr>
        <w:ind w:left="720"/>
        <w:rPr>
          <w:lang w:val="fr-CA"/>
        </w:rPr>
        <w:sectPr w:rsidR="003E4EF4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3E4EF4" w:rsidRPr="003E4EF4" w:rsidRDefault="003E4EF4" w:rsidP="003E4EF4">
      <w:pPr>
        <w:ind w:left="720"/>
        <w:rPr>
          <w:lang w:val="fr-CA"/>
        </w:rPr>
      </w:pPr>
      <w:r w:rsidRPr="003E4EF4">
        <w:rPr>
          <w:lang w:val="fr-CA"/>
        </w:rPr>
        <w:lastRenderedPageBreak/>
        <w:t>Processus de vente</w:t>
      </w:r>
      <w:r>
        <w:rPr>
          <w:lang w:val="fr-CA"/>
        </w:rPr>
        <w:t xml:space="preserve"> </w:t>
      </w:r>
    </w:p>
    <w:p w:rsidR="003E4EF4" w:rsidRPr="003E4EF4" w:rsidRDefault="003E4EF4" w:rsidP="003E4EF4">
      <w:pPr>
        <w:ind w:left="720"/>
        <w:rPr>
          <w:lang w:val="fr-CA"/>
        </w:rPr>
      </w:pPr>
      <w:r w:rsidRPr="003E4EF4">
        <w:rPr>
          <w:lang w:val="fr-CA"/>
        </w:rPr>
        <w:t>Facturation des clients</w:t>
      </w:r>
    </w:p>
    <w:p w:rsidR="003E4EF4" w:rsidRDefault="003E4EF4" w:rsidP="003E4EF4">
      <w:pPr>
        <w:ind w:left="720"/>
        <w:rPr>
          <w:lang w:val="fr-CA"/>
        </w:rPr>
      </w:pPr>
      <w:r w:rsidRPr="003E4EF4">
        <w:rPr>
          <w:lang w:val="fr-CA"/>
        </w:rPr>
        <w:t>Expédition des commandes</w:t>
      </w:r>
    </w:p>
    <w:p w:rsidR="003E4EF4" w:rsidRPr="003E4EF4" w:rsidRDefault="003E4EF4" w:rsidP="003E4EF4">
      <w:pPr>
        <w:ind w:left="720"/>
        <w:rPr>
          <w:i/>
          <w:lang w:val="fr-CA"/>
        </w:rPr>
      </w:pPr>
      <w:r w:rsidRPr="003E4EF4">
        <w:rPr>
          <w:i/>
          <w:lang w:val="fr-CA"/>
        </w:rPr>
        <w:lastRenderedPageBreak/>
        <w:t>(De la commande à la livraison &amp; Service à la clientèle)</w:t>
      </w:r>
    </w:p>
    <w:p w:rsidR="003E4EF4" w:rsidRDefault="003E4EF4" w:rsidP="003E4EF4">
      <w:pPr>
        <w:pStyle w:val="ListParagraph"/>
        <w:numPr>
          <w:ilvl w:val="0"/>
          <w:numId w:val="12"/>
        </w:numPr>
        <w:rPr>
          <w:lang w:val="fr-CA"/>
        </w:rPr>
        <w:sectPr w:rsidR="003E4EF4" w:rsidSect="003E4EF4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3E4EF4" w:rsidRPr="003E4EF4" w:rsidRDefault="003E4EF4" w:rsidP="003E4EF4">
      <w:pPr>
        <w:pStyle w:val="ListParagraph"/>
        <w:numPr>
          <w:ilvl w:val="0"/>
          <w:numId w:val="12"/>
        </w:numPr>
        <w:rPr>
          <w:lang w:val="fr-CA"/>
        </w:rPr>
      </w:pPr>
      <w:r w:rsidRPr="003E4EF4">
        <w:rPr>
          <w:lang w:val="fr-CA"/>
        </w:rPr>
        <w:lastRenderedPageBreak/>
        <w:t>Processus invisibles pour les clients, mais essentiels à une gestion efficace de l’entreprise, ex:</w:t>
      </w:r>
    </w:p>
    <w:p w:rsidR="003E4EF4" w:rsidRDefault="003E4EF4" w:rsidP="003E4EF4">
      <w:pPr>
        <w:ind w:left="720"/>
        <w:rPr>
          <w:lang w:val="fr-CA"/>
        </w:rPr>
        <w:sectPr w:rsidR="003E4EF4" w:rsidSect="003E4EF4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3E4EF4" w:rsidRPr="003E4EF4" w:rsidRDefault="003E4EF4" w:rsidP="003E4EF4">
      <w:pPr>
        <w:ind w:left="720"/>
        <w:rPr>
          <w:lang w:val="fr-CA"/>
        </w:rPr>
      </w:pPr>
      <w:r w:rsidRPr="003E4EF4">
        <w:rPr>
          <w:lang w:val="fr-CA"/>
        </w:rPr>
        <w:lastRenderedPageBreak/>
        <w:t>Prévisions budgétaires</w:t>
      </w:r>
    </w:p>
    <w:p w:rsidR="003E4EF4" w:rsidRPr="003E4EF4" w:rsidRDefault="003E4EF4" w:rsidP="003E4EF4">
      <w:pPr>
        <w:ind w:left="720"/>
        <w:rPr>
          <w:lang w:val="fr-CA"/>
        </w:rPr>
      </w:pPr>
      <w:r w:rsidRPr="003E4EF4">
        <w:rPr>
          <w:lang w:val="fr-CA"/>
        </w:rPr>
        <w:t>Achat de matières premières</w:t>
      </w:r>
    </w:p>
    <w:p w:rsidR="003E4EF4" w:rsidRPr="003E4EF4" w:rsidRDefault="003E4EF4" w:rsidP="003E4EF4">
      <w:pPr>
        <w:ind w:left="720"/>
        <w:rPr>
          <w:lang w:val="fr-CA"/>
        </w:rPr>
      </w:pPr>
      <w:r w:rsidRPr="003E4EF4">
        <w:rPr>
          <w:lang w:val="fr-CA"/>
        </w:rPr>
        <w:lastRenderedPageBreak/>
        <w:t>Planification stratégique</w:t>
      </w:r>
    </w:p>
    <w:p w:rsidR="003E4EF4" w:rsidRDefault="003E4EF4" w:rsidP="003E4EF4">
      <w:pPr>
        <w:pStyle w:val="ListParagraph"/>
        <w:numPr>
          <w:ilvl w:val="0"/>
          <w:numId w:val="12"/>
        </w:numPr>
        <w:rPr>
          <w:lang w:val="fr-CA"/>
        </w:rPr>
        <w:sectPr w:rsidR="003E4EF4" w:rsidSect="003E4EF4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3E4EF4" w:rsidRPr="003E4EF4" w:rsidRDefault="003E4EF4" w:rsidP="003E4EF4">
      <w:pPr>
        <w:pStyle w:val="ListParagraph"/>
        <w:numPr>
          <w:ilvl w:val="0"/>
          <w:numId w:val="12"/>
        </w:numPr>
        <w:rPr>
          <w:lang w:val="fr-CA"/>
        </w:rPr>
      </w:pPr>
      <w:r w:rsidRPr="003E4EF4">
        <w:rPr>
          <w:lang w:val="fr-CA"/>
        </w:rPr>
        <w:lastRenderedPageBreak/>
        <w:t>Processus-clés</w:t>
      </w:r>
    </w:p>
    <w:p w:rsidR="00383507" w:rsidRPr="001F57E7" w:rsidRDefault="003E4EF4" w:rsidP="003E4EF4">
      <w:pPr>
        <w:ind w:left="720"/>
        <w:rPr>
          <w:lang w:val="fr-CA"/>
        </w:rPr>
      </w:pPr>
      <w:r w:rsidRPr="003E4EF4">
        <w:rPr>
          <w:lang w:val="fr-CA"/>
        </w:rPr>
        <w:t>Activités primaires d’une chaîne de valeur, ex: fabrication de produits</w:t>
      </w:r>
      <w:bookmarkStart w:id="0" w:name="_GoBack"/>
      <w:bookmarkEnd w:id="0"/>
    </w:p>
    <w:sectPr w:rsidR="00383507" w:rsidRPr="001F57E7" w:rsidSect="003E4EF4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37671"/>
    <w:multiLevelType w:val="hybridMultilevel"/>
    <w:tmpl w:val="0F581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D77C9"/>
    <w:multiLevelType w:val="hybridMultilevel"/>
    <w:tmpl w:val="4530BE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C3D05"/>
    <w:multiLevelType w:val="hybridMultilevel"/>
    <w:tmpl w:val="4C0A78A4"/>
    <w:lvl w:ilvl="0" w:tplc="AD4835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FAC282">
      <w:start w:val="3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64047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C051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6CEC9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1007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BCE9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02D0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B068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A639D"/>
    <w:multiLevelType w:val="hybridMultilevel"/>
    <w:tmpl w:val="E44A70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E2F13"/>
    <w:multiLevelType w:val="hybridMultilevel"/>
    <w:tmpl w:val="49EEBE9A"/>
    <w:lvl w:ilvl="0" w:tplc="9612BC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7E5676">
      <w:start w:val="39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CC95BC">
      <w:start w:val="39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66E9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0659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3CD1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88A1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ECD86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8AD86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F8169B"/>
    <w:multiLevelType w:val="hybridMultilevel"/>
    <w:tmpl w:val="13AC23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869C8"/>
    <w:multiLevelType w:val="hybridMultilevel"/>
    <w:tmpl w:val="776E5D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8E346C"/>
    <w:multiLevelType w:val="hybridMultilevel"/>
    <w:tmpl w:val="99FE52D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E7C09"/>
    <w:multiLevelType w:val="hybridMultilevel"/>
    <w:tmpl w:val="AC3E38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FE2381"/>
    <w:multiLevelType w:val="hybridMultilevel"/>
    <w:tmpl w:val="B25057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50652A"/>
    <w:multiLevelType w:val="hybridMultilevel"/>
    <w:tmpl w:val="6FE07C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10131"/>
    <w:multiLevelType w:val="hybridMultilevel"/>
    <w:tmpl w:val="BB60D3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9"/>
  </w:num>
  <w:num w:numId="5">
    <w:abstractNumId w:val="6"/>
  </w:num>
  <w:num w:numId="6">
    <w:abstractNumId w:val="5"/>
  </w:num>
  <w:num w:numId="7">
    <w:abstractNumId w:val="11"/>
  </w:num>
  <w:num w:numId="8">
    <w:abstractNumId w:val="3"/>
  </w:num>
  <w:num w:numId="9">
    <w:abstractNumId w:val="4"/>
  </w:num>
  <w:num w:numId="10">
    <w:abstractNumId w:val="2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7E7"/>
    <w:rsid w:val="00056974"/>
    <w:rsid w:val="001C0F41"/>
    <w:rsid w:val="001F57E7"/>
    <w:rsid w:val="002958E1"/>
    <w:rsid w:val="00311F21"/>
    <w:rsid w:val="00383507"/>
    <w:rsid w:val="00396FC8"/>
    <w:rsid w:val="003E4EF4"/>
    <w:rsid w:val="004F395B"/>
    <w:rsid w:val="005838FF"/>
    <w:rsid w:val="005F037C"/>
    <w:rsid w:val="00626F87"/>
    <w:rsid w:val="00B63C97"/>
    <w:rsid w:val="00DF3895"/>
    <w:rsid w:val="00EF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181B5993-C9F1-4143-A5DA-8BC430D44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C97"/>
    <w:pPr>
      <w:ind w:left="720"/>
      <w:contextualSpacing/>
    </w:pPr>
  </w:style>
  <w:style w:type="table" w:styleId="TableGrid">
    <w:name w:val="Table Grid"/>
    <w:basedOn w:val="TableNormal"/>
    <w:uiPriority w:val="39"/>
    <w:rsid w:val="002958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F3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0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437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46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03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69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46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52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9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25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50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894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26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diagramData" Target="diagrams/data4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5" Type="http://schemas.microsoft.com/office/2007/relationships/diagramDrawing" Target="diagrams/drawing4.xml"/><Relationship Id="rId2" Type="http://schemas.openxmlformats.org/officeDocument/2006/relationships/numbering" Target="numbering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diagramColors" Target="diagrams/colors4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23" Type="http://schemas.openxmlformats.org/officeDocument/2006/relationships/diagramQuickStyle" Target="diagrams/quickStyle4.xml"/><Relationship Id="rId28" Type="http://schemas.openxmlformats.org/officeDocument/2006/relationships/image" Target="media/image9.png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diagramLayout" Target="diagrams/layout4.xml"/><Relationship Id="rId27" Type="http://schemas.openxmlformats.org/officeDocument/2006/relationships/image" Target="media/image8.png"/><Relationship Id="rId30" Type="http://schemas.openxmlformats.org/officeDocument/2006/relationships/theme" Target="theme/theme1.xml"/></Relationships>
</file>

<file path=word/diagrams/_rels/data3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6" Type="http://schemas.openxmlformats.org/officeDocument/2006/relationships/image" Target="../media/image6.jpeg"/><Relationship Id="rId5" Type="http://schemas.openxmlformats.org/officeDocument/2006/relationships/image" Target="../media/image5.jpeg"/><Relationship Id="rId4" Type="http://schemas.openxmlformats.org/officeDocument/2006/relationships/image" Target="../media/image4.jpeg"/></Relationships>
</file>

<file path=word/diagrams/_rels/drawing3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6" Type="http://schemas.openxmlformats.org/officeDocument/2006/relationships/image" Target="../media/image6.jpeg"/><Relationship Id="rId5" Type="http://schemas.openxmlformats.org/officeDocument/2006/relationships/image" Target="../media/image5.jpeg"/><Relationship Id="rId4" Type="http://schemas.openxmlformats.org/officeDocument/2006/relationships/image" Target="../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5C4565F-1E01-48F3-ADD7-2588C2D0511F}" type="doc">
      <dgm:prSet loTypeId="urn:microsoft.com/office/officeart/2008/layout/VerticalCurvedLis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47E54B58-F76A-47FC-B69F-FF216ADC97DB}">
      <dgm:prSet phldrT="[Text]"/>
      <dgm:spPr/>
      <dgm:t>
        <a:bodyPr/>
        <a:lstStyle/>
        <a:p>
          <a:r>
            <a:rPr lang="en-CA"/>
            <a:t>Fonction qui planifie, élabore, établit et maintien les logiciels et les TI.</a:t>
          </a:r>
        </a:p>
      </dgm:t>
    </dgm:pt>
    <dgm:pt modelId="{D56D4229-6822-4143-925A-AD6ADFF5FF59}" type="parTrans" cxnId="{1201E163-053D-43E2-812E-84355D725960}">
      <dgm:prSet/>
      <dgm:spPr/>
      <dgm:t>
        <a:bodyPr/>
        <a:lstStyle/>
        <a:p>
          <a:endParaRPr lang="en-CA"/>
        </a:p>
      </dgm:t>
    </dgm:pt>
    <dgm:pt modelId="{D2E73DC7-41D2-4326-B71C-C5A4A3BB4FFC}" type="sibTrans" cxnId="{1201E163-053D-43E2-812E-84355D725960}">
      <dgm:prSet/>
      <dgm:spPr/>
      <dgm:t>
        <a:bodyPr/>
        <a:lstStyle/>
        <a:p>
          <a:endParaRPr lang="en-CA"/>
        </a:p>
      </dgm:t>
    </dgm:pt>
    <dgm:pt modelId="{692EE4A2-A52B-45A6-BF14-FB4BF085B72B}">
      <dgm:prSet phldrT="[Text]"/>
      <dgm:spPr/>
      <dgm:t>
        <a:bodyPr/>
        <a:lstStyle/>
        <a:p>
          <a:r>
            <a:rPr lang="fr-CA"/>
            <a:t>Recuille l'information, traite, la stock et la diffuse</a:t>
          </a:r>
          <a:endParaRPr lang="en-CA"/>
        </a:p>
      </dgm:t>
    </dgm:pt>
    <dgm:pt modelId="{B3148C98-F3D9-4B6A-8109-ED7F7E204D41}" type="parTrans" cxnId="{79FE0541-6425-445E-ACA0-08501E78EB0E}">
      <dgm:prSet/>
      <dgm:spPr/>
      <dgm:t>
        <a:bodyPr/>
        <a:lstStyle/>
        <a:p>
          <a:endParaRPr lang="en-CA"/>
        </a:p>
      </dgm:t>
    </dgm:pt>
    <dgm:pt modelId="{20CAA939-2AE3-437D-9C98-2B116D6A1B26}" type="sibTrans" cxnId="{79FE0541-6425-445E-ACA0-08501E78EB0E}">
      <dgm:prSet/>
      <dgm:spPr/>
      <dgm:t>
        <a:bodyPr/>
        <a:lstStyle/>
        <a:p>
          <a:endParaRPr lang="en-CA"/>
        </a:p>
      </dgm:t>
    </dgm:pt>
    <dgm:pt modelId="{87F3B541-5DBE-4E88-822F-E9CB48ED0F7C}">
      <dgm:prSet phldrT="[Text]"/>
      <dgm:spPr/>
      <dgm:t>
        <a:bodyPr/>
        <a:lstStyle/>
        <a:p>
          <a:r>
            <a:rPr lang="fr-CA"/>
            <a:t>Aide à la prise de décision et crée un rendement.</a:t>
          </a:r>
          <a:endParaRPr lang="en-CA"/>
        </a:p>
      </dgm:t>
    </dgm:pt>
    <dgm:pt modelId="{91E31A34-7CC6-43C7-BA44-A0CEE43F8239}" type="parTrans" cxnId="{1E02C99C-263B-494D-8BED-6427D9E56C7F}">
      <dgm:prSet/>
      <dgm:spPr/>
      <dgm:t>
        <a:bodyPr/>
        <a:lstStyle/>
        <a:p>
          <a:endParaRPr lang="en-CA"/>
        </a:p>
      </dgm:t>
    </dgm:pt>
    <dgm:pt modelId="{D907D797-DAEA-4438-8A92-545A843735DC}" type="sibTrans" cxnId="{1E02C99C-263B-494D-8BED-6427D9E56C7F}">
      <dgm:prSet/>
      <dgm:spPr/>
      <dgm:t>
        <a:bodyPr/>
        <a:lstStyle/>
        <a:p>
          <a:endParaRPr lang="en-CA"/>
        </a:p>
      </dgm:t>
    </dgm:pt>
    <dgm:pt modelId="{8C37D236-D066-4957-BD93-206BC29EBDC4}" type="pres">
      <dgm:prSet presAssocID="{05C4565F-1E01-48F3-ADD7-2588C2D0511F}" presName="Name0" presStyleCnt="0">
        <dgm:presLayoutVars>
          <dgm:chMax val="7"/>
          <dgm:chPref val="7"/>
          <dgm:dir/>
        </dgm:presLayoutVars>
      </dgm:prSet>
      <dgm:spPr/>
    </dgm:pt>
    <dgm:pt modelId="{A8A61AE1-0D3D-4B0C-AFAB-A4FEE171D77E}" type="pres">
      <dgm:prSet presAssocID="{05C4565F-1E01-48F3-ADD7-2588C2D0511F}" presName="Name1" presStyleCnt="0"/>
      <dgm:spPr/>
    </dgm:pt>
    <dgm:pt modelId="{4066E545-9D19-447C-8F96-F12FC7889523}" type="pres">
      <dgm:prSet presAssocID="{05C4565F-1E01-48F3-ADD7-2588C2D0511F}" presName="cycle" presStyleCnt="0"/>
      <dgm:spPr/>
    </dgm:pt>
    <dgm:pt modelId="{541CC39D-A6BA-4D45-AAB5-66A92EE2F613}" type="pres">
      <dgm:prSet presAssocID="{05C4565F-1E01-48F3-ADD7-2588C2D0511F}" presName="srcNode" presStyleLbl="node1" presStyleIdx="0" presStyleCnt="3"/>
      <dgm:spPr/>
    </dgm:pt>
    <dgm:pt modelId="{01ED8441-CFAF-4B61-BA3E-857F59CAFDAC}" type="pres">
      <dgm:prSet presAssocID="{05C4565F-1E01-48F3-ADD7-2588C2D0511F}" presName="conn" presStyleLbl="parChTrans1D2" presStyleIdx="0" presStyleCnt="1"/>
      <dgm:spPr/>
    </dgm:pt>
    <dgm:pt modelId="{5E501D2A-ACF7-4B7B-A1E2-2EC7C59A81E5}" type="pres">
      <dgm:prSet presAssocID="{05C4565F-1E01-48F3-ADD7-2588C2D0511F}" presName="extraNode" presStyleLbl="node1" presStyleIdx="0" presStyleCnt="3"/>
      <dgm:spPr/>
    </dgm:pt>
    <dgm:pt modelId="{8F83BE30-C67B-4449-B27D-226FB257F99C}" type="pres">
      <dgm:prSet presAssocID="{05C4565F-1E01-48F3-ADD7-2588C2D0511F}" presName="dstNode" presStyleLbl="node1" presStyleIdx="0" presStyleCnt="3"/>
      <dgm:spPr/>
    </dgm:pt>
    <dgm:pt modelId="{C1371619-513D-44CF-AF79-7A118889846E}" type="pres">
      <dgm:prSet presAssocID="{47E54B58-F76A-47FC-B69F-FF216ADC97DB}" presName="text_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5C07934-3566-4EDB-8503-53648064CD34}" type="pres">
      <dgm:prSet presAssocID="{47E54B58-F76A-47FC-B69F-FF216ADC97DB}" presName="accent_1" presStyleCnt="0"/>
      <dgm:spPr/>
    </dgm:pt>
    <dgm:pt modelId="{66B38373-BB00-4F33-AAAA-60BD8B50BF52}" type="pres">
      <dgm:prSet presAssocID="{47E54B58-F76A-47FC-B69F-FF216ADC97DB}" presName="accentRepeatNode" presStyleLbl="solidFgAcc1" presStyleIdx="0" presStyleCnt="3"/>
      <dgm:spPr/>
    </dgm:pt>
    <dgm:pt modelId="{24EFDC2D-ECD9-47D4-83CB-DB1B7F36138D}" type="pres">
      <dgm:prSet presAssocID="{692EE4A2-A52B-45A6-BF14-FB4BF085B72B}" presName="text_2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61694FB-0BF1-491E-972E-F47EB8A5E286}" type="pres">
      <dgm:prSet presAssocID="{692EE4A2-A52B-45A6-BF14-FB4BF085B72B}" presName="accent_2" presStyleCnt="0"/>
      <dgm:spPr/>
    </dgm:pt>
    <dgm:pt modelId="{8F3EE25E-8CA1-4397-B799-8BDDF04699D6}" type="pres">
      <dgm:prSet presAssocID="{692EE4A2-A52B-45A6-BF14-FB4BF085B72B}" presName="accentRepeatNode" presStyleLbl="solidFgAcc1" presStyleIdx="1" presStyleCnt="3"/>
      <dgm:spPr/>
    </dgm:pt>
    <dgm:pt modelId="{3CC966DA-8468-4058-90B8-EDB3E0A23F5B}" type="pres">
      <dgm:prSet presAssocID="{87F3B541-5DBE-4E88-822F-E9CB48ED0F7C}" presName="text_3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FA25CAE-63EF-4F23-92B6-8488029A4FAE}" type="pres">
      <dgm:prSet presAssocID="{87F3B541-5DBE-4E88-822F-E9CB48ED0F7C}" presName="accent_3" presStyleCnt="0"/>
      <dgm:spPr/>
    </dgm:pt>
    <dgm:pt modelId="{69403C84-CD18-47D5-983B-73DA2A5511D0}" type="pres">
      <dgm:prSet presAssocID="{87F3B541-5DBE-4E88-822F-E9CB48ED0F7C}" presName="accentRepeatNode" presStyleLbl="solidFgAcc1" presStyleIdx="2" presStyleCnt="3"/>
      <dgm:spPr/>
    </dgm:pt>
  </dgm:ptLst>
  <dgm:cxnLst>
    <dgm:cxn modelId="{1E02C99C-263B-494D-8BED-6427D9E56C7F}" srcId="{05C4565F-1E01-48F3-ADD7-2588C2D0511F}" destId="{87F3B541-5DBE-4E88-822F-E9CB48ED0F7C}" srcOrd="2" destOrd="0" parTransId="{91E31A34-7CC6-43C7-BA44-A0CEE43F8239}" sibTransId="{D907D797-DAEA-4438-8A92-545A843735DC}"/>
    <dgm:cxn modelId="{1A71D322-B419-47A5-82EC-C382428528F3}" type="presOf" srcId="{692EE4A2-A52B-45A6-BF14-FB4BF085B72B}" destId="{24EFDC2D-ECD9-47D4-83CB-DB1B7F36138D}" srcOrd="0" destOrd="0" presId="urn:microsoft.com/office/officeart/2008/layout/VerticalCurvedList"/>
    <dgm:cxn modelId="{22F76A62-4499-4A67-93E7-8F556EEA6ABE}" type="presOf" srcId="{05C4565F-1E01-48F3-ADD7-2588C2D0511F}" destId="{8C37D236-D066-4957-BD93-206BC29EBDC4}" srcOrd="0" destOrd="0" presId="urn:microsoft.com/office/officeart/2008/layout/VerticalCurvedList"/>
    <dgm:cxn modelId="{B9BE36A0-9E54-483B-A3B2-EE52A80D0F1A}" type="presOf" srcId="{87F3B541-5DBE-4E88-822F-E9CB48ED0F7C}" destId="{3CC966DA-8468-4058-90B8-EDB3E0A23F5B}" srcOrd="0" destOrd="0" presId="urn:microsoft.com/office/officeart/2008/layout/VerticalCurvedList"/>
    <dgm:cxn modelId="{6EB70985-EFB3-4BBB-A922-639A64863837}" type="presOf" srcId="{D2E73DC7-41D2-4326-B71C-C5A4A3BB4FFC}" destId="{01ED8441-CFAF-4B61-BA3E-857F59CAFDAC}" srcOrd="0" destOrd="0" presId="urn:microsoft.com/office/officeart/2008/layout/VerticalCurvedList"/>
    <dgm:cxn modelId="{F12A759F-8514-473E-B9C6-510A96423356}" type="presOf" srcId="{47E54B58-F76A-47FC-B69F-FF216ADC97DB}" destId="{C1371619-513D-44CF-AF79-7A118889846E}" srcOrd="0" destOrd="0" presId="urn:microsoft.com/office/officeart/2008/layout/VerticalCurvedList"/>
    <dgm:cxn modelId="{79FE0541-6425-445E-ACA0-08501E78EB0E}" srcId="{05C4565F-1E01-48F3-ADD7-2588C2D0511F}" destId="{692EE4A2-A52B-45A6-BF14-FB4BF085B72B}" srcOrd="1" destOrd="0" parTransId="{B3148C98-F3D9-4B6A-8109-ED7F7E204D41}" sibTransId="{20CAA939-2AE3-437D-9C98-2B116D6A1B26}"/>
    <dgm:cxn modelId="{1201E163-053D-43E2-812E-84355D725960}" srcId="{05C4565F-1E01-48F3-ADD7-2588C2D0511F}" destId="{47E54B58-F76A-47FC-B69F-FF216ADC97DB}" srcOrd="0" destOrd="0" parTransId="{D56D4229-6822-4143-925A-AD6ADFF5FF59}" sibTransId="{D2E73DC7-41D2-4326-B71C-C5A4A3BB4FFC}"/>
    <dgm:cxn modelId="{29E6FA93-AD5B-4709-A917-8FE3931C3179}" type="presParOf" srcId="{8C37D236-D066-4957-BD93-206BC29EBDC4}" destId="{A8A61AE1-0D3D-4B0C-AFAB-A4FEE171D77E}" srcOrd="0" destOrd="0" presId="urn:microsoft.com/office/officeart/2008/layout/VerticalCurvedList"/>
    <dgm:cxn modelId="{FB4C2BCA-1518-4CB2-BE73-C017C84F8422}" type="presParOf" srcId="{A8A61AE1-0D3D-4B0C-AFAB-A4FEE171D77E}" destId="{4066E545-9D19-447C-8F96-F12FC7889523}" srcOrd="0" destOrd="0" presId="urn:microsoft.com/office/officeart/2008/layout/VerticalCurvedList"/>
    <dgm:cxn modelId="{7BFB6FAA-F2FA-493D-AEAA-3D3E9EB9E223}" type="presParOf" srcId="{4066E545-9D19-447C-8F96-F12FC7889523}" destId="{541CC39D-A6BA-4D45-AAB5-66A92EE2F613}" srcOrd="0" destOrd="0" presId="urn:microsoft.com/office/officeart/2008/layout/VerticalCurvedList"/>
    <dgm:cxn modelId="{EB8D6B76-FE85-442B-B569-4BFB1E9115DB}" type="presParOf" srcId="{4066E545-9D19-447C-8F96-F12FC7889523}" destId="{01ED8441-CFAF-4B61-BA3E-857F59CAFDAC}" srcOrd="1" destOrd="0" presId="urn:microsoft.com/office/officeart/2008/layout/VerticalCurvedList"/>
    <dgm:cxn modelId="{112794E0-AC31-4F5F-BCF3-F62AF0BDE954}" type="presParOf" srcId="{4066E545-9D19-447C-8F96-F12FC7889523}" destId="{5E501D2A-ACF7-4B7B-A1E2-2EC7C59A81E5}" srcOrd="2" destOrd="0" presId="urn:microsoft.com/office/officeart/2008/layout/VerticalCurvedList"/>
    <dgm:cxn modelId="{3DF2E551-C96F-44B0-8C66-F3D5262B6DFB}" type="presParOf" srcId="{4066E545-9D19-447C-8F96-F12FC7889523}" destId="{8F83BE30-C67B-4449-B27D-226FB257F99C}" srcOrd="3" destOrd="0" presId="urn:microsoft.com/office/officeart/2008/layout/VerticalCurvedList"/>
    <dgm:cxn modelId="{95F28924-8883-492D-A25A-2A24B980CB90}" type="presParOf" srcId="{A8A61AE1-0D3D-4B0C-AFAB-A4FEE171D77E}" destId="{C1371619-513D-44CF-AF79-7A118889846E}" srcOrd="1" destOrd="0" presId="urn:microsoft.com/office/officeart/2008/layout/VerticalCurvedList"/>
    <dgm:cxn modelId="{ECEA5F91-8410-422E-89BB-BF1F2D31CAFC}" type="presParOf" srcId="{A8A61AE1-0D3D-4B0C-AFAB-A4FEE171D77E}" destId="{75C07934-3566-4EDB-8503-53648064CD34}" srcOrd="2" destOrd="0" presId="urn:microsoft.com/office/officeart/2008/layout/VerticalCurvedList"/>
    <dgm:cxn modelId="{56FA2C58-03A1-4E42-B822-E19BCD51FD2A}" type="presParOf" srcId="{75C07934-3566-4EDB-8503-53648064CD34}" destId="{66B38373-BB00-4F33-AAAA-60BD8B50BF52}" srcOrd="0" destOrd="0" presId="urn:microsoft.com/office/officeart/2008/layout/VerticalCurvedList"/>
    <dgm:cxn modelId="{2BB531D9-4194-40F3-A344-29F2682F4639}" type="presParOf" srcId="{A8A61AE1-0D3D-4B0C-AFAB-A4FEE171D77E}" destId="{24EFDC2D-ECD9-47D4-83CB-DB1B7F36138D}" srcOrd="3" destOrd="0" presId="urn:microsoft.com/office/officeart/2008/layout/VerticalCurvedList"/>
    <dgm:cxn modelId="{AA419D9D-8699-4C2C-B44B-590CA8E7F355}" type="presParOf" srcId="{A8A61AE1-0D3D-4B0C-AFAB-A4FEE171D77E}" destId="{061694FB-0BF1-491E-972E-F47EB8A5E286}" srcOrd="4" destOrd="0" presId="urn:microsoft.com/office/officeart/2008/layout/VerticalCurvedList"/>
    <dgm:cxn modelId="{CFE9B3DD-132F-4A41-B79B-589A4B8427D7}" type="presParOf" srcId="{061694FB-0BF1-491E-972E-F47EB8A5E286}" destId="{8F3EE25E-8CA1-4397-B799-8BDDF04699D6}" srcOrd="0" destOrd="0" presId="urn:microsoft.com/office/officeart/2008/layout/VerticalCurvedList"/>
    <dgm:cxn modelId="{F62477F0-2376-49C8-91D2-F20A6EADB029}" type="presParOf" srcId="{A8A61AE1-0D3D-4B0C-AFAB-A4FEE171D77E}" destId="{3CC966DA-8468-4058-90B8-EDB3E0A23F5B}" srcOrd="5" destOrd="0" presId="urn:microsoft.com/office/officeart/2008/layout/VerticalCurvedList"/>
    <dgm:cxn modelId="{B6669280-50A5-4C63-9808-AD889564895F}" type="presParOf" srcId="{A8A61AE1-0D3D-4B0C-AFAB-A4FEE171D77E}" destId="{6FA25CAE-63EF-4F23-92B6-8488029A4FAE}" srcOrd="6" destOrd="0" presId="urn:microsoft.com/office/officeart/2008/layout/VerticalCurvedList"/>
    <dgm:cxn modelId="{19E071BC-24A8-47B6-9409-02D221752E3F}" type="presParOf" srcId="{6FA25CAE-63EF-4F23-92B6-8488029A4FAE}" destId="{69403C84-CD18-47D5-983B-73DA2A5511D0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BBDE11D-D132-48A4-BE8C-C1E8B7D08571}" type="doc">
      <dgm:prSet loTypeId="urn:microsoft.com/office/officeart/2005/8/layout/radial5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EC8E31C8-B9C4-4031-A77A-290CF7089C62}">
      <dgm:prSet phldrT="[Text]"/>
      <dgm:spPr/>
      <dgm:t>
        <a:bodyPr/>
        <a:lstStyle/>
        <a:p>
          <a:r>
            <a:rPr lang="fr-CA"/>
            <a:t>Marketing</a:t>
          </a:r>
          <a:endParaRPr lang="en-CA"/>
        </a:p>
      </dgm:t>
    </dgm:pt>
    <dgm:pt modelId="{07921FF7-9A64-4D67-A20A-3CDFD1B03E69}" type="parTrans" cxnId="{44AFACE7-C0B4-4B7E-A52B-C22ABB675392}">
      <dgm:prSet/>
      <dgm:spPr/>
      <dgm:t>
        <a:bodyPr/>
        <a:lstStyle/>
        <a:p>
          <a:endParaRPr lang="en-CA"/>
        </a:p>
      </dgm:t>
    </dgm:pt>
    <dgm:pt modelId="{B89349EC-F797-4D66-9B40-E5CCCF2B5166}" type="sibTrans" cxnId="{44AFACE7-C0B4-4B7E-A52B-C22ABB675392}">
      <dgm:prSet/>
      <dgm:spPr/>
      <dgm:t>
        <a:bodyPr/>
        <a:lstStyle/>
        <a:p>
          <a:endParaRPr lang="en-CA"/>
        </a:p>
      </dgm:t>
    </dgm:pt>
    <dgm:pt modelId="{8906F1F4-6CFF-4600-AA2A-FDB06E9BC929}">
      <dgm:prSet phldrT="[Text]"/>
      <dgm:spPr/>
      <dgm:t>
        <a:bodyPr/>
        <a:lstStyle/>
        <a:p>
          <a:r>
            <a:rPr lang="fr-CA"/>
            <a:t>Comptabilité</a:t>
          </a:r>
          <a:endParaRPr lang="en-CA"/>
        </a:p>
      </dgm:t>
    </dgm:pt>
    <dgm:pt modelId="{4D3A461E-C381-463C-A770-8F3BB87306FD}" type="parTrans" cxnId="{E0F3E95C-CD9F-49CA-8D31-1BEC7F83C355}">
      <dgm:prSet/>
      <dgm:spPr/>
      <dgm:t>
        <a:bodyPr/>
        <a:lstStyle/>
        <a:p>
          <a:endParaRPr lang="en-CA"/>
        </a:p>
      </dgm:t>
    </dgm:pt>
    <dgm:pt modelId="{2A634389-F706-4E87-AED4-0A6124D6D379}" type="sibTrans" cxnId="{E0F3E95C-CD9F-49CA-8D31-1BEC7F83C355}">
      <dgm:prSet/>
      <dgm:spPr/>
      <dgm:t>
        <a:bodyPr/>
        <a:lstStyle/>
        <a:p>
          <a:endParaRPr lang="en-CA"/>
        </a:p>
      </dgm:t>
    </dgm:pt>
    <dgm:pt modelId="{D9E7FFF9-EC10-493C-8614-7F200F1A3E3C}">
      <dgm:prSet phldrT="[Text]"/>
      <dgm:spPr/>
      <dgm:t>
        <a:bodyPr/>
        <a:lstStyle/>
        <a:p>
          <a:r>
            <a:rPr lang="fr-CA"/>
            <a:t>Exploitation</a:t>
          </a:r>
          <a:endParaRPr lang="en-CA"/>
        </a:p>
      </dgm:t>
    </dgm:pt>
    <dgm:pt modelId="{8A06125B-69F1-461F-B39B-B76AA554AB49}" type="parTrans" cxnId="{A1800209-055A-449E-A3DA-43854F8EDED1}">
      <dgm:prSet/>
      <dgm:spPr/>
      <dgm:t>
        <a:bodyPr/>
        <a:lstStyle/>
        <a:p>
          <a:endParaRPr lang="en-CA"/>
        </a:p>
      </dgm:t>
    </dgm:pt>
    <dgm:pt modelId="{E5CCE846-2C5B-43F6-ABCB-E8A8454AE3C6}" type="sibTrans" cxnId="{A1800209-055A-449E-A3DA-43854F8EDED1}">
      <dgm:prSet/>
      <dgm:spPr/>
      <dgm:t>
        <a:bodyPr/>
        <a:lstStyle/>
        <a:p>
          <a:endParaRPr lang="en-CA"/>
        </a:p>
      </dgm:t>
    </dgm:pt>
    <dgm:pt modelId="{B05C726F-A85F-4D73-B7C1-A11D31444ED3}">
      <dgm:prSet phldrT="[Text]"/>
      <dgm:spPr/>
      <dgm:t>
        <a:bodyPr/>
        <a:lstStyle/>
        <a:p>
          <a:r>
            <a:rPr lang="fr-CA"/>
            <a:t>Ventes</a:t>
          </a:r>
          <a:endParaRPr lang="en-CA"/>
        </a:p>
      </dgm:t>
    </dgm:pt>
    <dgm:pt modelId="{1B2BF23E-23A4-4A27-B35A-36D243BBA5DD}" type="parTrans" cxnId="{E1F8E016-A339-4A99-9325-9468883CF167}">
      <dgm:prSet/>
      <dgm:spPr/>
      <dgm:t>
        <a:bodyPr/>
        <a:lstStyle/>
        <a:p>
          <a:endParaRPr lang="en-CA"/>
        </a:p>
      </dgm:t>
    </dgm:pt>
    <dgm:pt modelId="{9A5B7152-19C3-443B-BE91-BC991617215D}" type="sibTrans" cxnId="{E1F8E016-A339-4A99-9325-9468883CF167}">
      <dgm:prSet/>
      <dgm:spPr/>
      <dgm:t>
        <a:bodyPr/>
        <a:lstStyle/>
        <a:p>
          <a:endParaRPr lang="en-CA"/>
        </a:p>
      </dgm:t>
    </dgm:pt>
    <dgm:pt modelId="{C8D2D07C-A75D-423F-BAED-AA609E4D3FE4}">
      <dgm:prSet phldrT="[Text]"/>
      <dgm:spPr/>
      <dgm:t>
        <a:bodyPr/>
        <a:lstStyle/>
        <a:p>
          <a:r>
            <a:rPr lang="fr-CA"/>
            <a:t>Ressources Humaines</a:t>
          </a:r>
          <a:endParaRPr lang="en-CA"/>
        </a:p>
      </dgm:t>
    </dgm:pt>
    <dgm:pt modelId="{B5EDC3FD-2CA1-462A-A42A-61AEF81AB3D9}" type="parTrans" cxnId="{03A26601-2BC7-4BD1-98B0-C10A31E14AC2}">
      <dgm:prSet/>
      <dgm:spPr/>
      <dgm:t>
        <a:bodyPr/>
        <a:lstStyle/>
        <a:p>
          <a:endParaRPr lang="en-CA"/>
        </a:p>
      </dgm:t>
    </dgm:pt>
    <dgm:pt modelId="{C6D9B15E-C5B7-4064-9159-2EF905AC8B05}" type="sibTrans" cxnId="{03A26601-2BC7-4BD1-98B0-C10A31E14AC2}">
      <dgm:prSet/>
      <dgm:spPr/>
      <dgm:t>
        <a:bodyPr/>
        <a:lstStyle/>
        <a:p>
          <a:endParaRPr lang="en-CA"/>
        </a:p>
      </dgm:t>
    </dgm:pt>
    <dgm:pt modelId="{141AFB36-85E8-4BCA-9AC0-45B553F3E3B4}">
      <dgm:prSet phldrT="[Text]"/>
      <dgm:spPr/>
      <dgm:t>
        <a:bodyPr/>
        <a:lstStyle/>
        <a:p>
          <a:r>
            <a:rPr lang="fr-CA"/>
            <a:t>Logistique</a:t>
          </a:r>
          <a:endParaRPr lang="en-CA"/>
        </a:p>
      </dgm:t>
    </dgm:pt>
    <dgm:pt modelId="{B24D4968-8940-4899-AE40-B9B1E40348A1}" type="parTrans" cxnId="{55FFAA4E-753C-46E9-A921-B01F98BAE726}">
      <dgm:prSet/>
      <dgm:spPr/>
      <dgm:t>
        <a:bodyPr/>
        <a:lstStyle/>
        <a:p>
          <a:endParaRPr lang="en-CA"/>
        </a:p>
      </dgm:t>
    </dgm:pt>
    <dgm:pt modelId="{DA86B267-3B08-4501-9B55-4B320A83B38A}" type="sibTrans" cxnId="{55FFAA4E-753C-46E9-A921-B01F98BAE726}">
      <dgm:prSet/>
      <dgm:spPr/>
      <dgm:t>
        <a:bodyPr/>
        <a:lstStyle/>
        <a:p>
          <a:endParaRPr lang="en-CA"/>
        </a:p>
      </dgm:t>
    </dgm:pt>
    <dgm:pt modelId="{14A07F2A-7816-4EA8-B097-2B2DDCBD605D}">
      <dgm:prSet phldrT="[Text]"/>
      <dgm:spPr/>
      <dgm:t>
        <a:bodyPr/>
        <a:lstStyle/>
        <a:p>
          <a:r>
            <a:rPr lang="fr-CA"/>
            <a:t>Autres</a:t>
          </a:r>
          <a:endParaRPr lang="en-CA"/>
        </a:p>
      </dgm:t>
    </dgm:pt>
    <dgm:pt modelId="{B21CF3AC-CA77-4B95-A1D2-16066EEF0056}" type="parTrans" cxnId="{9291056C-727B-4C30-B4F2-FC7AA22FDACB}">
      <dgm:prSet/>
      <dgm:spPr/>
      <dgm:t>
        <a:bodyPr/>
        <a:lstStyle/>
        <a:p>
          <a:endParaRPr lang="en-CA"/>
        </a:p>
      </dgm:t>
    </dgm:pt>
    <dgm:pt modelId="{820D66A7-9C55-4782-AD69-C049528BF9A5}" type="sibTrans" cxnId="{9291056C-727B-4C30-B4F2-FC7AA22FDACB}">
      <dgm:prSet/>
      <dgm:spPr/>
      <dgm:t>
        <a:bodyPr/>
        <a:lstStyle/>
        <a:p>
          <a:endParaRPr lang="en-CA"/>
        </a:p>
      </dgm:t>
    </dgm:pt>
    <dgm:pt modelId="{7BE40419-5F54-4987-8B4B-C9B741FEFABE}" type="pres">
      <dgm:prSet presAssocID="{0BBDE11D-D132-48A4-BE8C-C1E8B7D08571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2842E7ED-8CD3-4B6C-8B4D-DC5FCD4F3244}" type="pres">
      <dgm:prSet presAssocID="{EC8E31C8-B9C4-4031-A77A-290CF7089C62}" presName="centerShape" presStyleLbl="node0" presStyleIdx="0" presStyleCnt="1"/>
      <dgm:spPr/>
    </dgm:pt>
    <dgm:pt modelId="{63FB549F-1A32-4B19-B856-1712EAB3BF4A}" type="pres">
      <dgm:prSet presAssocID="{1B2BF23E-23A4-4A27-B35A-36D243BBA5DD}" presName="parTrans" presStyleLbl="sibTrans2D1" presStyleIdx="0" presStyleCnt="6" custFlipVert="0" custFlipHor="1" custScaleX="259184" custScaleY="133788"/>
      <dgm:spPr>
        <a:prstGeom prst="leftRightArrow">
          <a:avLst/>
        </a:prstGeom>
      </dgm:spPr>
    </dgm:pt>
    <dgm:pt modelId="{FFD69EBE-1823-4984-ADCB-04B9BE5925B3}" type="pres">
      <dgm:prSet presAssocID="{1B2BF23E-23A4-4A27-B35A-36D243BBA5DD}" presName="connectorText" presStyleLbl="sibTrans2D1" presStyleIdx="0" presStyleCnt="6"/>
      <dgm:spPr/>
    </dgm:pt>
    <dgm:pt modelId="{8BFC3E58-77D8-429F-84A3-2EC58ACE9F1A}" type="pres">
      <dgm:prSet presAssocID="{B05C726F-A85F-4D73-B7C1-A11D31444ED3}" presName="node" presStyleLbl="node1" presStyleIdx="0" presStyleCnt="6">
        <dgm:presLayoutVars>
          <dgm:bulletEnabled val="1"/>
        </dgm:presLayoutVars>
      </dgm:prSet>
      <dgm:spPr/>
    </dgm:pt>
    <dgm:pt modelId="{8791CA85-CC56-482C-925D-B9B5EC1B4CB3}" type="pres">
      <dgm:prSet presAssocID="{4D3A461E-C381-463C-A770-8F3BB87306FD}" presName="parTrans" presStyleLbl="sibTrans2D1" presStyleIdx="1" presStyleCnt="6" custAng="3386459" custFlipVert="0" custFlipHor="1" custScaleX="259184" custScaleY="133788"/>
      <dgm:spPr>
        <a:prstGeom prst="leftRightArrow">
          <a:avLst/>
        </a:prstGeom>
      </dgm:spPr>
    </dgm:pt>
    <dgm:pt modelId="{D17AF4B8-0BD4-4759-AF88-62E897909118}" type="pres">
      <dgm:prSet presAssocID="{4D3A461E-C381-463C-A770-8F3BB87306FD}" presName="connectorText" presStyleLbl="sibTrans2D1" presStyleIdx="1" presStyleCnt="6"/>
      <dgm:spPr/>
    </dgm:pt>
    <dgm:pt modelId="{5CB82EA3-B378-45AB-B0E8-3D5F807B64BB}" type="pres">
      <dgm:prSet presAssocID="{8906F1F4-6CFF-4600-AA2A-FDB06E9BC929}" presName="node" presStyleLbl="node1" presStyleIdx="1" presStyleCnt="6">
        <dgm:presLayoutVars>
          <dgm:bulletEnabled val="1"/>
        </dgm:presLayoutVars>
      </dgm:prSet>
      <dgm:spPr/>
    </dgm:pt>
    <dgm:pt modelId="{8E8C2452-246A-4A63-9B09-275C4F1A81CA}" type="pres">
      <dgm:prSet presAssocID="{B5EDC3FD-2CA1-462A-A42A-61AEF81AB3D9}" presName="parTrans" presStyleLbl="sibTrans2D1" presStyleIdx="2" presStyleCnt="6" custAng="17978754" custFlipVert="0" custFlipHor="1" custScaleX="259184" custScaleY="133788"/>
      <dgm:spPr>
        <a:prstGeom prst="leftRightArrow">
          <a:avLst/>
        </a:prstGeom>
      </dgm:spPr>
    </dgm:pt>
    <dgm:pt modelId="{244A6AB1-D6B4-406E-844D-02F87CE88137}" type="pres">
      <dgm:prSet presAssocID="{B5EDC3FD-2CA1-462A-A42A-61AEF81AB3D9}" presName="connectorText" presStyleLbl="sibTrans2D1" presStyleIdx="2" presStyleCnt="6"/>
      <dgm:spPr/>
    </dgm:pt>
    <dgm:pt modelId="{C7A880E9-6584-4264-98E0-01F6DACF7DFD}" type="pres">
      <dgm:prSet presAssocID="{C8D2D07C-A75D-423F-BAED-AA609E4D3FE4}" presName="node" presStyleLbl="node1" presStyleIdx="2" presStyleCnt="6">
        <dgm:presLayoutVars>
          <dgm:bulletEnabled val="1"/>
        </dgm:presLayoutVars>
      </dgm:prSet>
      <dgm:spPr/>
    </dgm:pt>
    <dgm:pt modelId="{AD261327-800D-48DC-B675-F33260CA31F7}" type="pres">
      <dgm:prSet presAssocID="{B24D4968-8940-4899-AE40-B9B1E40348A1}" presName="parTrans" presStyleLbl="sibTrans2D1" presStyleIdx="3" presStyleCnt="6" custScaleX="234898" custScaleY="133788"/>
      <dgm:spPr>
        <a:prstGeom prst="leftRightArrow">
          <a:avLst/>
        </a:prstGeom>
      </dgm:spPr>
    </dgm:pt>
    <dgm:pt modelId="{358816C8-5183-41A1-B9D0-698ECDACFAEF}" type="pres">
      <dgm:prSet presAssocID="{B24D4968-8940-4899-AE40-B9B1E40348A1}" presName="connectorText" presStyleLbl="sibTrans2D1" presStyleIdx="3" presStyleCnt="6"/>
      <dgm:spPr/>
    </dgm:pt>
    <dgm:pt modelId="{5833DEA1-53B6-4B23-BDFD-7B0AE1570F49}" type="pres">
      <dgm:prSet presAssocID="{141AFB36-85E8-4BCA-9AC0-45B553F3E3B4}" presName="node" presStyleLbl="node1" presStyleIdx="3" presStyleCnt="6">
        <dgm:presLayoutVars>
          <dgm:bulletEnabled val="1"/>
        </dgm:presLayoutVars>
      </dgm:prSet>
      <dgm:spPr/>
    </dgm:pt>
    <dgm:pt modelId="{7F6DC14E-F376-4F3F-A3EB-7D09E205BCFB}" type="pres">
      <dgm:prSet presAssocID="{8A06125B-69F1-461F-B39B-B76AA554AB49}" presName="parTrans" presStyleLbl="sibTrans2D1" presStyleIdx="4" presStyleCnt="6" custAng="3945360" custFlipVert="0" custFlipHor="1" custScaleX="259184" custScaleY="133788"/>
      <dgm:spPr>
        <a:prstGeom prst="leftRightArrow">
          <a:avLst/>
        </a:prstGeom>
      </dgm:spPr>
    </dgm:pt>
    <dgm:pt modelId="{C9B33DE6-1131-426B-96C9-357D02B99E87}" type="pres">
      <dgm:prSet presAssocID="{8A06125B-69F1-461F-B39B-B76AA554AB49}" presName="connectorText" presStyleLbl="sibTrans2D1" presStyleIdx="4" presStyleCnt="6"/>
      <dgm:spPr/>
    </dgm:pt>
    <dgm:pt modelId="{28794955-F670-4819-A4DB-9E1D5EEA2B85}" type="pres">
      <dgm:prSet presAssocID="{D9E7FFF9-EC10-493C-8614-7F200F1A3E3C}" presName="node" presStyleLbl="node1" presStyleIdx="4" presStyleCnt="6">
        <dgm:presLayoutVars>
          <dgm:bulletEnabled val="1"/>
        </dgm:presLayoutVars>
      </dgm:prSet>
      <dgm:spPr/>
    </dgm:pt>
    <dgm:pt modelId="{71662D96-715F-4FC8-BD86-5DADE87AA454}" type="pres">
      <dgm:prSet presAssocID="{B21CF3AC-CA77-4B95-A1D2-16066EEF0056}" presName="parTrans" presStyleLbl="sibTrans2D1" presStyleIdx="5" presStyleCnt="6" custAng="17750204" custFlipVert="0" custFlipHor="1" custScaleX="259184" custScaleY="133788"/>
      <dgm:spPr>
        <a:prstGeom prst="leftRightArrow">
          <a:avLst/>
        </a:prstGeom>
      </dgm:spPr>
    </dgm:pt>
    <dgm:pt modelId="{EDE0556B-A4DF-4329-8144-0753766B921C}" type="pres">
      <dgm:prSet presAssocID="{B21CF3AC-CA77-4B95-A1D2-16066EEF0056}" presName="connectorText" presStyleLbl="sibTrans2D1" presStyleIdx="5" presStyleCnt="6"/>
      <dgm:spPr/>
    </dgm:pt>
    <dgm:pt modelId="{C167FCCD-90C7-4346-9F91-1DD3C8D703D6}" type="pres">
      <dgm:prSet presAssocID="{14A07F2A-7816-4EA8-B097-2B2DDCBD605D}" presName="node" presStyleLbl="node1" presStyleIdx="5" presStyleCnt="6">
        <dgm:presLayoutVars>
          <dgm:bulletEnabled val="1"/>
        </dgm:presLayoutVars>
      </dgm:prSet>
      <dgm:spPr/>
    </dgm:pt>
  </dgm:ptLst>
  <dgm:cxnLst>
    <dgm:cxn modelId="{D29F7FF5-F8E1-4968-949E-E1D66FEADD0C}" type="presOf" srcId="{B05C726F-A85F-4D73-B7C1-A11D31444ED3}" destId="{8BFC3E58-77D8-429F-84A3-2EC58ACE9F1A}" srcOrd="0" destOrd="0" presId="urn:microsoft.com/office/officeart/2005/8/layout/radial5"/>
    <dgm:cxn modelId="{8BF6AE87-6529-439E-9045-4858D8E213ED}" type="presOf" srcId="{4D3A461E-C381-463C-A770-8F3BB87306FD}" destId="{8791CA85-CC56-482C-925D-B9B5EC1B4CB3}" srcOrd="0" destOrd="0" presId="urn:microsoft.com/office/officeart/2005/8/layout/radial5"/>
    <dgm:cxn modelId="{55FFAA4E-753C-46E9-A921-B01F98BAE726}" srcId="{EC8E31C8-B9C4-4031-A77A-290CF7089C62}" destId="{141AFB36-85E8-4BCA-9AC0-45B553F3E3B4}" srcOrd="3" destOrd="0" parTransId="{B24D4968-8940-4899-AE40-B9B1E40348A1}" sibTransId="{DA86B267-3B08-4501-9B55-4B320A83B38A}"/>
    <dgm:cxn modelId="{145C7381-9CA3-4303-901C-B1786031D2DC}" type="presOf" srcId="{B24D4968-8940-4899-AE40-B9B1E40348A1}" destId="{358816C8-5183-41A1-B9D0-698ECDACFAEF}" srcOrd="1" destOrd="0" presId="urn:microsoft.com/office/officeart/2005/8/layout/radial5"/>
    <dgm:cxn modelId="{350BFE14-2E4D-49E5-87F3-A08142457C98}" type="presOf" srcId="{0BBDE11D-D132-48A4-BE8C-C1E8B7D08571}" destId="{7BE40419-5F54-4987-8B4B-C9B741FEFABE}" srcOrd="0" destOrd="0" presId="urn:microsoft.com/office/officeart/2005/8/layout/radial5"/>
    <dgm:cxn modelId="{F969C1A8-2619-437F-B39B-E8E2C604333B}" type="presOf" srcId="{D9E7FFF9-EC10-493C-8614-7F200F1A3E3C}" destId="{28794955-F670-4819-A4DB-9E1D5EEA2B85}" srcOrd="0" destOrd="0" presId="urn:microsoft.com/office/officeart/2005/8/layout/radial5"/>
    <dgm:cxn modelId="{89F43F20-F500-4B1B-949D-68422E9576F2}" type="presOf" srcId="{1B2BF23E-23A4-4A27-B35A-36D243BBA5DD}" destId="{FFD69EBE-1823-4984-ADCB-04B9BE5925B3}" srcOrd="1" destOrd="0" presId="urn:microsoft.com/office/officeart/2005/8/layout/radial5"/>
    <dgm:cxn modelId="{03A26601-2BC7-4BD1-98B0-C10A31E14AC2}" srcId="{EC8E31C8-B9C4-4031-A77A-290CF7089C62}" destId="{C8D2D07C-A75D-423F-BAED-AA609E4D3FE4}" srcOrd="2" destOrd="0" parTransId="{B5EDC3FD-2CA1-462A-A42A-61AEF81AB3D9}" sibTransId="{C6D9B15E-C5B7-4064-9159-2EF905AC8B05}"/>
    <dgm:cxn modelId="{9291056C-727B-4C30-B4F2-FC7AA22FDACB}" srcId="{EC8E31C8-B9C4-4031-A77A-290CF7089C62}" destId="{14A07F2A-7816-4EA8-B097-2B2DDCBD605D}" srcOrd="5" destOrd="0" parTransId="{B21CF3AC-CA77-4B95-A1D2-16066EEF0056}" sibTransId="{820D66A7-9C55-4782-AD69-C049528BF9A5}"/>
    <dgm:cxn modelId="{4CC82ADA-7479-48AB-B82E-D2B3886EB3FA}" type="presOf" srcId="{B21CF3AC-CA77-4B95-A1D2-16066EEF0056}" destId="{71662D96-715F-4FC8-BD86-5DADE87AA454}" srcOrd="0" destOrd="0" presId="urn:microsoft.com/office/officeart/2005/8/layout/radial5"/>
    <dgm:cxn modelId="{842FD456-37A6-4EB3-9B8B-C52E72169186}" type="presOf" srcId="{B24D4968-8940-4899-AE40-B9B1E40348A1}" destId="{AD261327-800D-48DC-B675-F33260CA31F7}" srcOrd="0" destOrd="0" presId="urn:microsoft.com/office/officeart/2005/8/layout/radial5"/>
    <dgm:cxn modelId="{DCE8C5EA-9B6C-465A-98BD-D02919F514C5}" type="presOf" srcId="{8906F1F4-6CFF-4600-AA2A-FDB06E9BC929}" destId="{5CB82EA3-B378-45AB-B0E8-3D5F807B64BB}" srcOrd="0" destOrd="0" presId="urn:microsoft.com/office/officeart/2005/8/layout/radial5"/>
    <dgm:cxn modelId="{1D049351-45C0-4624-9DFC-6EC07196C5B0}" type="presOf" srcId="{B5EDC3FD-2CA1-462A-A42A-61AEF81AB3D9}" destId="{244A6AB1-D6B4-406E-844D-02F87CE88137}" srcOrd="1" destOrd="0" presId="urn:microsoft.com/office/officeart/2005/8/layout/radial5"/>
    <dgm:cxn modelId="{0A6E30F4-4D30-45D1-8A3B-386F5A6B7355}" type="presOf" srcId="{14A07F2A-7816-4EA8-B097-2B2DDCBD605D}" destId="{C167FCCD-90C7-4346-9F91-1DD3C8D703D6}" srcOrd="0" destOrd="0" presId="urn:microsoft.com/office/officeart/2005/8/layout/radial5"/>
    <dgm:cxn modelId="{7D01890D-F52B-47EC-97D2-174049578A66}" type="presOf" srcId="{141AFB36-85E8-4BCA-9AC0-45B553F3E3B4}" destId="{5833DEA1-53B6-4B23-BDFD-7B0AE1570F49}" srcOrd="0" destOrd="0" presId="urn:microsoft.com/office/officeart/2005/8/layout/radial5"/>
    <dgm:cxn modelId="{E1F8E016-A339-4A99-9325-9468883CF167}" srcId="{EC8E31C8-B9C4-4031-A77A-290CF7089C62}" destId="{B05C726F-A85F-4D73-B7C1-A11D31444ED3}" srcOrd="0" destOrd="0" parTransId="{1B2BF23E-23A4-4A27-B35A-36D243BBA5DD}" sibTransId="{9A5B7152-19C3-443B-BE91-BC991617215D}"/>
    <dgm:cxn modelId="{56EF3AD8-96B9-4F40-B7FB-B9B53B531BC7}" type="presOf" srcId="{8A06125B-69F1-461F-B39B-B76AA554AB49}" destId="{C9B33DE6-1131-426B-96C9-357D02B99E87}" srcOrd="1" destOrd="0" presId="urn:microsoft.com/office/officeart/2005/8/layout/radial5"/>
    <dgm:cxn modelId="{FF10048D-33D4-4736-A9E5-01AEB7A17D1A}" type="presOf" srcId="{8A06125B-69F1-461F-B39B-B76AA554AB49}" destId="{7F6DC14E-F376-4F3F-A3EB-7D09E205BCFB}" srcOrd="0" destOrd="0" presId="urn:microsoft.com/office/officeart/2005/8/layout/radial5"/>
    <dgm:cxn modelId="{8FFF99A4-9E72-4AC6-AC46-951E0E43412C}" type="presOf" srcId="{EC8E31C8-B9C4-4031-A77A-290CF7089C62}" destId="{2842E7ED-8CD3-4B6C-8B4D-DC5FCD4F3244}" srcOrd="0" destOrd="0" presId="urn:microsoft.com/office/officeart/2005/8/layout/radial5"/>
    <dgm:cxn modelId="{C54F56F3-55E6-4BB8-B049-59E79318C345}" type="presOf" srcId="{C8D2D07C-A75D-423F-BAED-AA609E4D3FE4}" destId="{C7A880E9-6584-4264-98E0-01F6DACF7DFD}" srcOrd="0" destOrd="0" presId="urn:microsoft.com/office/officeart/2005/8/layout/radial5"/>
    <dgm:cxn modelId="{772E9B74-D162-4686-9DD7-E72C6D2D22A3}" type="presOf" srcId="{1B2BF23E-23A4-4A27-B35A-36D243BBA5DD}" destId="{63FB549F-1A32-4B19-B856-1712EAB3BF4A}" srcOrd="0" destOrd="0" presId="urn:microsoft.com/office/officeart/2005/8/layout/radial5"/>
    <dgm:cxn modelId="{4B940D89-8257-4EB8-9517-42FE623589BD}" type="presOf" srcId="{B21CF3AC-CA77-4B95-A1D2-16066EEF0056}" destId="{EDE0556B-A4DF-4329-8144-0753766B921C}" srcOrd="1" destOrd="0" presId="urn:microsoft.com/office/officeart/2005/8/layout/radial5"/>
    <dgm:cxn modelId="{44AFACE7-C0B4-4B7E-A52B-C22ABB675392}" srcId="{0BBDE11D-D132-48A4-BE8C-C1E8B7D08571}" destId="{EC8E31C8-B9C4-4031-A77A-290CF7089C62}" srcOrd="0" destOrd="0" parTransId="{07921FF7-9A64-4D67-A20A-3CDFD1B03E69}" sibTransId="{B89349EC-F797-4D66-9B40-E5CCCF2B5166}"/>
    <dgm:cxn modelId="{E0F3E95C-CD9F-49CA-8D31-1BEC7F83C355}" srcId="{EC8E31C8-B9C4-4031-A77A-290CF7089C62}" destId="{8906F1F4-6CFF-4600-AA2A-FDB06E9BC929}" srcOrd="1" destOrd="0" parTransId="{4D3A461E-C381-463C-A770-8F3BB87306FD}" sibTransId="{2A634389-F706-4E87-AED4-0A6124D6D379}"/>
    <dgm:cxn modelId="{6DD5277C-E81D-44BD-833F-F35732211825}" type="presOf" srcId="{B5EDC3FD-2CA1-462A-A42A-61AEF81AB3D9}" destId="{8E8C2452-246A-4A63-9B09-275C4F1A81CA}" srcOrd="0" destOrd="0" presId="urn:microsoft.com/office/officeart/2005/8/layout/radial5"/>
    <dgm:cxn modelId="{A1800209-055A-449E-A3DA-43854F8EDED1}" srcId="{EC8E31C8-B9C4-4031-A77A-290CF7089C62}" destId="{D9E7FFF9-EC10-493C-8614-7F200F1A3E3C}" srcOrd="4" destOrd="0" parTransId="{8A06125B-69F1-461F-B39B-B76AA554AB49}" sibTransId="{E5CCE846-2C5B-43F6-ABCB-E8A8454AE3C6}"/>
    <dgm:cxn modelId="{1FBAF3A5-7BCD-456B-AB0C-A87602B31488}" type="presOf" srcId="{4D3A461E-C381-463C-A770-8F3BB87306FD}" destId="{D17AF4B8-0BD4-4759-AF88-62E897909118}" srcOrd="1" destOrd="0" presId="urn:microsoft.com/office/officeart/2005/8/layout/radial5"/>
    <dgm:cxn modelId="{F8C60722-0A8D-44BE-A641-768397F5E141}" type="presParOf" srcId="{7BE40419-5F54-4987-8B4B-C9B741FEFABE}" destId="{2842E7ED-8CD3-4B6C-8B4D-DC5FCD4F3244}" srcOrd="0" destOrd="0" presId="urn:microsoft.com/office/officeart/2005/8/layout/radial5"/>
    <dgm:cxn modelId="{740BD1BE-A737-41DA-9AAF-4692CA2DD8C5}" type="presParOf" srcId="{7BE40419-5F54-4987-8B4B-C9B741FEFABE}" destId="{63FB549F-1A32-4B19-B856-1712EAB3BF4A}" srcOrd="1" destOrd="0" presId="urn:microsoft.com/office/officeart/2005/8/layout/radial5"/>
    <dgm:cxn modelId="{C5883B5D-4E59-4D34-822F-14097696D554}" type="presParOf" srcId="{63FB549F-1A32-4B19-B856-1712EAB3BF4A}" destId="{FFD69EBE-1823-4984-ADCB-04B9BE5925B3}" srcOrd="0" destOrd="0" presId="urn:microsoft.com/office/officeart/2005/8/layout/radial5"/>
    <dgm:cxn modelId="{DD1E6563-135B-492C-8D48-D1E46FEFDC40}" type="presParOf" srcId="{7BE40419-5F54-4987-8B4B-C9B741FEFABE}" destId="{8BFC3E58-77D8-429F-84A3-2EC58ACE9F1A}" srcOrd="2" destOrd="0" presId="urn:microsoft.com/office/officeart/2005/8/layout/radial5"/>
    <dgm:cxn modelId="{FCD64CD5-F37F-40B2-A6EC-08111BB882C0}" type="presParOf" srcId="{7BE40419-5F54-4987-8B4B-C9B741FEFABE}" destId="{8791CA85-CC56-482C-925D-B9B5EC1B4CB3}" srcOrd="3" destOrd="0" presId="urn:microsoft.com/office/officeart/2005/8/layout/radial5"/>
    <dgm:cxn modelId="{7F442920-115E-497C-80D8-D5775B3807AB}" type="presParOf" srcId="{8791CA85-CC56-482C-925D-B9B5EC1B4CB3}" destId="{D17AF4B8-0BD4-4759-AF88-62E897909118}" srcOrd="0" destOrd="0" presId="urn:microsoft.com/office/officeart/2005/8/layout/radial5"/>
    <dgm:cxn modelId="{AA56A178-6C85-4F82-9E96-77D42F7E2B63}" type="presParOf" srcId="{7BE40419-5F54-4987-8B4B-C9B741FEFABE}" destId="{5CB82EA3-B378-45AB-B0E8-3D5F807B64BB}" srcOrd="4" destOrd="0" presId="urn:microsoft.com/office/officeart/2005/8/layout/radial5"/>
    <dgm:cxn modelId="{FFD8E0DF-B281-4208-9387-CDB87B44E8F5}" type="presParOf" srcId="{7BE40419-5F54-4987-8B4B-C9B741FEFABE}" destId="{8E8C2452-246A-4A63-9B09-275C4F1A81CA}" srcOrd="5" destOrd="0" presId="urn:microsoft.com/office/officeart/2005/8/layout/radial5"/>
    <dgm:cxn modelId="{14ADF893-7477-4055-BCC8-251E32B2F19B}" type="presParOf" srcId="{8E8C2452-246A-4A63-9B09-275C4F1A81CA}" destId="{244A6AB1-D6B4-406E-844D-02F87CE88137}" srcOrd="0" destOrd="0" presId="urn:microsoft.com/office/officeart/2005/8/layout/radial5"/>
    <dgm:cxn modelId="{D0B9B05D-2E1F-4C03-95F8-CD0C1F8F8CA3}" type="presParOf" srcId="{7BE40419-5F54-4987-8B4B-C9B741FEFABE}" destId="{C7A880E9-6584-4264-98E0-01F6DACF7DFD}" srcOrd="6" destOrd="0" presId="urn:microsoft.com/office/officeart/2005/8/layout/radial5"/>
    <dgm:cxn modelId="{94E09A07-1924-4964-8E40-7CD8046F0AD3}" type="presParOf" srcId="{7BE40419-5F54-4987-8B4B-C9B741FEFABE}" destId="{AD261327-800D-48DC-B675-F33260CA31F7}" srcOrd="7" destOrd="0" presId="urn:microsoft.com/office/officeart/2005/8/layout/radial5"/>
    <dgm:cxn modelId="{B6115941-C943-40B5-BBFD-6147FAD9EBEB}" type="presParOf" srcId="{AD261327-800D-48DC-B675-F33260CA31F7}" destId="{358816C8-5183-41A1-B9D0-698ECDACFAEF}" srcOrd="0" destOrd="0" presId="urn:microsoft.com/office/officeart/2005/8/layout/radial5"/>
    <dgm:cxn modelId="{1C29A6E7-850F-4A5A-9D62-B12A8C84F203}" type="presParOf" srcId="{7BE40419-5F54-4987-8B4B-C9B741FEFABE}" destId="{5833DEA1-53B6-4B23-BDFD-7B0AE1570F49}" srcOrd="8" destOrd="0" presId="urn:microsoft.com/office/officeart/2005/8/layout/radial5"/>
    <dgm:cxn modelId="{F4BD5C94-053A-4D05-B101-E2736F12D8CA}" type="presParOf" srcId="{7BE40419-5F54-4987-8B4B-C9B741FEFABE}" destId="{7F6DC14E-F376-4F3F-A3EB-7D09E205BCFB}" srcOrd="9" destOrd="0" presId="urn:microsoft.com/office/officeart/2005/8/layout/radial5"/>
    <dgm:cxn modelId="{63ABD4FE-56D3-44CD-B815-E24A283D4486}" type="presParOf" srcId="{7F6DC14E-F376-4F3F-A3EB-7D09E205BCFB}" destId="{C9B33DE6-1131-426B-96C9-357D02B99E87}" srcOrd="0" destOrd="0" presId="urn:microsoft.com/office/officeart/2005/8/layout/radial5"/>
    <dgm:cxn modelId="{6B0614DF-142F-4D3F-B0A4-0B57C254EFD8}" type="presParOf" srcId="{7BE40419-5F54-4987-8B4B-C9B741FEFABE}" destId="{28794955-F670-4819-A4DB-9E1D5EEA2B85}" srcOrd="10" destOrd="0" presId="urn:microsoft.com/office/officeart/2005/8/layout/radial5"/>
    <dgm:cxn modelId="{14606FF5-448A-4377-840E-D66700B2EDB3}" type="presParOf" srcId="{7BE40419-5F54-4987-8B4B-C9B741FEFABE}" destId="{71662D96-715F-4FC8-BD86-5DADE87AA454}" srcOrd="11" destOrd="0" presId="urn:microsoft.com/office/officeart/2005/8/layout/radial5"/>
    <dgm:cxn modelId="{1E9C4154-61B3-4547-81ED-12F0852BF18C}" type="presParOf" srcId="{71662D96-715F-4FC8-BD86-5DADE87AA454}" destId="{EDE0556B-A4DF-4329-8144-0753766B921C}" srcOrd="0" destOrd="0" presId="urn:microsoft.com/office/officeart/2005/8/layout/radial5"/>
    <dgm:cxn modelId="{BE3B7429-1122-441E-B6F7-3F44F480BEFB}" type="presParOf" srcId="{7BE40419-5F54-4987-8B4B-C9B741FEFABE}" destId="{C167FCCD-90C7-4346-9F91-1DD3C8D703D6}" srcOrd="1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AB5916F-719A-4335-912E-373F1D7AB728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A313061F-BEBD-4708-AF5C-5FDAA6195BC7}">
      <dgm:prSet phldrT="[Text]"/>
      <dgm:spPr/>
      <dgm:t>
        <a:bodyPr/>
        <a:lstStyle/>
        <a:p>
          <a:r>
            <a:rPr lang="fr-CA"/>
            <a:t>Excellence opérationnelle</a:t>
          </a:r>
          <a:endParaRPr lang="en-CA"/>
        </a:p>
      </dgm:t>
    </dgm:pt>
    <dgm:pt modelId="{99C6E152-71B6-4464-9D4B-974E986E949B}" type="parTrans" cxnId="{45B02754-3C37-4508-84D1-D8DF22A4CC31}">
      <dgm:prSet/>
      <dgm:spPr/>
      <dgm:t>
        <a:bodyPr/>
        <a:lstStyle/>
        <a:p>
          <a:endParaRPr lang="en-CA"/>
        </a:p>
      </dgm:t>
    </dgm:pt>
    <dgm:pt modelId="{1DD9C505-B0CF-47B3-AB5F-491243C4A281}" type="sibTrans" cxnId="{45B02754-3C37-4508-84D1-D8DF22A4CC31}">
      <dgm:prSet/>
      <dgm:spPr/>
      <dgm:t>
        <a:bodyPr/>
        <a:lstStyle/>
        <a:p>
          <a:endParaRPr lang="en-CA"/>
        </a:p>
      </dgm:t>
    </dgm:pt>
    <dgm:pt modelId="{8F49F710-E714-4E32-AD14-DD8A9A4B2687}">
      <dgm:prSet phldrT="[Text]"/>
      <dgm:spPr/>
      <dgm:t>
        <a:bodyPr/>
        <a:lstStyle/>
        <a:p>
          <a:r>
            <a:rPr lang="en-CA"/>
            <a:t>améliorer l’efficience de leurs opérations</a:t>
          </a:r>
        </a:p>
      </dgm:t>
    </dgm:pt>
    <dgm:pt modelId="{F2C8E86E-5252-42E8-9B6C-9BBFB2037580}" type="parTrans" cxnId="{CDC19EA5-6316-485F-AC4D-EFCD030879FB}">
      <dgm:prSet/>
      <dgm:spPr/>
      <dgm:t>
        <a:bodyPr/>
        <a:lstStyle/>
        <a:p>
          <a:endParaRPr lang="en-CA"/>
        </a:p>
      </dgm:t>
    </dgm:pt>
    <dgm:pt modelId="{05E93797-510D-48B2-852E-6F28B114B751}" type="sibTrans" cxnId="{CDC19EA5-6316-485F-AC4D-EFCD030879FB}">
      <dgm:prSet/>
      <dgm:spPr/>
      <dgm:t>
        <a:bodyPr/>
        <a:lstStyle/>
        <a:p>
          <a:endParaRPr lang="en-CA"/>
        </a:p>
      </dgm:t>
    </dgm:pt>
    <dgm:pt modelId="{091952CB-FEB5-4477-B569-54AD07B75A1B}">
      <dgm:prSet phldrT="[Text]"/>
      <dgm:spPr/>
      <dgm:t>
        <a:bodyPr/>
        <a:lstStyle/>
        <a:p>
          <a:r>
            <a:rPr lang="fr-CA"/>
            <a:t>Nvx produits</a:t>
          </a:r>
          <a:endParaRPr lang="en-CA"/>
        </a:p>
      </dgm:t>
    </dgm:pt>
    <dgm:pt modelId="{D03096A0-3F36-463F-9D1B-8FA53FFF0D67}" type="parTrans" cxnId="{25C2ED6A-7C4F-4A95-8E76-2FF22F859401}">
      <dgm:prSet/>
      <dgm:spPr/>
      <dgm:t>
        <a:bodyPr/>
        <a:lstStyle/>
        <a:p>
          <a:endParaRPr lang="en-CA"/>
        </a:p>
      </dgm:t>
    </dgm:pt>
    <dgm:pt modelId="{85A7B01C-D8A5-4AEA-A612-7D336D43B1D2}" type="sibTrans" cxnId="{25C2ED6A-7C4F-4A95-8E76-2FF22F859401}">
      <dgm:prSet/>
      <dgm:spPr/>
      <dgm:t>
        <a:bodyPr/>
        <a:lstStyle/>
        <a:p>
          <a:endParaRPr lang="en-CA"/>
        </a:p>
      </dgm:t>
    </dgm:pt>
    <dgm:pt modelId="{ADD3A91E-33AC-4547-A734-D46846C7241B}">
      <dgm:prSet phldrT="[Text]"/>
      <dgm:spPr/>
      <dgm:t>
        <a:bodyPr/>
        <a:lstStyle/>
        <a:p>
          <a:r>
            <a:rPr lang="fr-CA"/>
            <a:t>Modèle d'affaire</a:t>
          </a:r>
          <a:endParaRPr lang="en-CA"/>
        </a:p>
      </dgm:t>
    </dgm:pt>
    <dgm:pt modelId="{6B402469-4126-41FC-BC29-F2B75AB70DEF}" type="parTrans" cxnId="{9F1D3081-AE75-47A1-A2DE-069FDC4EA28F}">
      <dgm:prSet/>
      <dgm:spPr/>
      <dgm:t>
        <a:bodyPr/>
        <a:lstStyle/>
        <a:p>
          <a:endParaRPr lang="en-CA"/>
        </a:p>
      </dgm:t>
    </dgm:pt>
    <dgm:pt modelId="{7D4C9DB3-E0B1-46E7-B758-594B2B6CD558}" type="sibTrans" cxnId="{9F1D3081-AE75-47A1-A2DE-069FDC4EA28F}">
      <dgm:prSet/>
      <dgm:spPr/>
      <dgm:t>
        <a:bodyPr/>
        <a:lstStyle/>
        <a:p>
          <a:endParaRPr lang="en-CA"/>
        </a:p>
      </dgm:t>
    </dgm:pt>
    <dgm:pt modelId="{8223465B-E241-4FEA-BCF1-3179F0B32310}">
      <dgm:prSet phldrT="[Text]"/>
      <dgm:spPr/>
      <dgm:t>
        <a:bodyPr/>
        <a:lstStyle/>
        <a:p>
          <a:r>
            <a:rPr lang="fr-CA"/>
            <a:t>Amélioration du processus décisionnel</a:t>
          </a:r>
          <a:endParaRPr lang="en-CA"/>
        </a:p>
      </dgm:t>
    </dgm:pt>
    <dgm:pt modelId="{BCCCE8BF-C72D-4E2A-A79D-38013F5DE7A4}" type="parTrans" cxnId="{3EE40DC8-64BA-4411-A064-6B232100BDEA}">
      <dgm:prSet/>
      <dgm:spPr/>
      <dgm:t>
        <a:bodyPr/>
        <a:lstStyle/>
        <a:p>
          <a:endParaRPr lang="en-CA"/>
        </a:p>
      </dgm:t>
    </dgm:pt>
    <dgm:pt modelId="{24517FAA-1101-4A06-A027-A763BB32BC62}" type="sibTrans" cxnId="{3EE40DC8-64BA-4411-A064-6B232100BDEA}">
      <dgm:prSet/>
      <dgm:spPr/>
      <dgm:t>
        <a:bodyPr/>
        <a:lstStyle/>
        <a:p>
          <a:endParaRPr lang="en-CA"/>
        </a:p>
      </dgm:t>
    </dgm:pt>
    <dgm:pt modelId="{1441854E-C1B8-4C28-807F-E3DC2C1FB94B}">
      <dgm:prSet phldrT="[Text]"/>
      <dgm:spPr/>
      <dgm:t>
        <a:bodyPr/>
        <a:lstStyle/>
        <a:p>
          <a:r>
            <a:rPr lang="fr-CA"/>
            <a:t>Lien client/fournisseur</a:t>
          </a:r>
          <a:endParaRPr lang="en-CA"/>
        </a:p>
      </dgm:t>
    </dgm:pt>
    <dgm:pt modelId="{73676D8D-7522-4081-8D9A-A4253195B11A}" type="parTrans" cxnId="{0FB3FB66-44AC-400A-B593-59D31C72263B}">
      <dgm:prSet/>
      <dgm:spPr/>
      <dgm:t>
        <a:bodyPr/>
        <a:lstStyle/>
        <a:p>
          <a:endParaRPr lang="en-CA"/>
        </a:p>
      </dgm:t>
    </dgm:pt>
    <dgm:pt modelId="{757C5344-701A-4D55-9E05-CB57CB9FF820}" type="sibTrans" cxnId="{0FB3FB66-44AC-400A-B593-59D31C72263B}">
      <dgm:prSet/>
      <dgm:spPr/>
      <dgm:t>
        <a:bodyPr/>
        <a:lstStyle/>
        <a:p>
          <a:endParaRPr lang="en-CA"/>
        </a:p>
      </dgm:t>
    </dgm:pt>
    <dgm:pt modelId="{06DB7F77-2284-4BD0-B281-A5608DBFD6FB}">
      <dgm:prSet phldrT="[Text]"/>
      <dgm:spPr/>
      <dgm:t>
        <a:bodyPr/>
        <a:lstStyle/>
        <a:p>
          <a:r>
            <a:rPr lang="fr-CA"/>
            <a:t>Lois et normes sur les documents numériques</a:t>
          </a:r>
          <a:endParaRPr lang="en-CA"/>
        </a:p>
      </dgm:t>
    </dgm:pt>
    <dgm:pt modelId="{E75735A9-BC92-4C2E-B61D-A5C6741B1EC4}" type="parTrans" cxnId="{602AF069-1A07-44DB-B4E2-223D47B5AD58}">
      <dgm:prSet/>
      <dgm:spPr/>
      <dgm:t>
        <a:bodyPr/>
        <a:lstStyle/>
        <a:p>
          <a:endParaRPr lang="en-CA"/>
        </a:p>
      </dgm:t>
    </dgm:pt>
    <dgm:pt modelId="{8E0EA58F-B59C-4E29-94E7-3FE20ADD7BF5}" type="sibTrans" cxnId="{602AF069-1A07-44DB-B4E2-223D47B5AD58}">
      <dgm:prSet/>
      <dgm:spPr/>
      <dgm:t>
        <a:bodyPr/>
        <a:lstStyle/>
        <a:p>
          <a:endParaRPr lang="en-CA"/>
        </a:p>
      </dgm:t>
    </dgm:pt>
    <dgm:pt modelId="{1BCD673F-509C-4770-9422-1A5119C1DA91}">
      <dgm:prSet phldrT="[Text]"/>
      <dgm:spPr/>
      <dgm:t>
        <a:bodyPr/>
        <a:lstStyle/>
        <a:p>
          <a:r>
            <a:rPr lang="fr-CA"/>
            <a:t>Avantage concurrentiel</a:t>
          </a:r>
          <a:endParaRPr lang="en-CA"/>
        </a:p>
      </dgm:t>
    </dgm:pt>
    <dgm:pt modelId="{46547717-10D6-4F6F-9CE8-E312CC5B00FE}" type="parTrans" cxnId="{9DD98D4C-D890-4A9B-8A52-441F7D4DF70C}">
      <dgm:prSet/>
      <dgm:spPr/>
      <dgm:t>
        <a:bodyPr/>
        <a:lstStyle/>
        <a:p>
          <a:endParaRPr lang="en-CA"/>
        </a:p>
      </dgm:t>
    </dgm:pt>
    <dgm:pt modelId="{E8679345-707B-459F-9459-259EB4DDAB26}" type="sibTrans" cxnId="{9DD98D4C-D890-4A9B-8A52-441F7D4DF70C}">
      <dgm:prSet/>
      <dgm:spPr/>
      <dgm:t>
        <a:bodyPr/>
        <a:lstStyle/>
        <a:p>
          <a:endParaRPr lang="en-CA"/>
        </a:p>
      </dgm:t>
    </dgm:pt>
    <dgm:pt modelId="{37D11E2A-F289-4BD0-9EDE-9A4B56FAF43D}">
      <dgm:prSet phldrT="[Text]"/>
      <dgm:spPr/>
      <dgm:t>
        <a:bodyPr/>
        <a:lstStyle/>
        <a:p>
          <a:r>
            <a:rPr lang="fr-CA"/>
            <a:t>Survie</a:t>
          </a:r>
          <a:endParaRPr lang="en-CA"/>
        </a:p>
      </dgm:t>
    </dgm:pt>
    <dgm:pt modelId="{87A78D89-B73F-4161-97F9-5AB28BCA4651}" type="sibTrans" cxnId="{7E3B3040-BB60-43FF-B73B-919DBFA80F9C}">
      <dgm:prSet/>
      <dgm:spPr/>
      <dgm:t>
        <a:bodyPr/>
        <a:lstStyle/>
        <a:p>
          <a:endParaRPr lang="en-CA"/>
        </a:p>
      </dgm:t>
    </dgm:pt>
    <dgm:pt modelId="{BECF4E78-19BE-4368-9274-3E184044ED67}" type="parTrans" cxnId="{7E3B3040-BB60-43FF-B73B-919DBFA80F9C}">
      <dgm:prSet/>
      <dgm:spPr/>
      <dgm:t>
        <a:bodyPr/>
        <a:lstStyle/>
        <a:p>
          <a:endParaRPr lang="en-CA"/>
        </a:p>
      </dgm:t>
    </dgm:pt>
    <dgm:pt modelId="{A1D84FDC-E39A-4B89-8544-9B80CC2BF1C3}">
      <dgm:prSet phldrT="[Text]"/>
      <dgm:spPr/>
      <dgm:t>
        <a:bodyPr/>
        <a:lstStyle/>
        <a:p>
          <a:r>
            <a:rPr lang="en-CA"/>
            <a:t>Faire mieux que les concurrents</a:t>
          </a:r>
        </a:p>
      </dgm:t>
    </dgm:pt>
    <dgm:pt modelId="{A20C3B99-136A-4CB1-890C-BBA18E0259B7}" type="parTrans" cxnId="{59BCAB65-383B-454D-914C-F8DDD064092D}">
      <dgm:prSet/>
      <dgm:spPr/>
      <dgm:t>
        <a:bodyPr/>
        <a:lstStyle/>
        <a:p>
          <a:endParaRPr lang="en-CA"/>
        </a:p>
      </dgm:t>
    </dgm:pt>
    <dgm:pt modelId="{4CF33590-9F31-4C84-BCC0-A8A9E771E3CB}" type="sibTrans" cxnId="{59BCAB65-383B-454D-914C-F8DDD064092D}">
      <dgm:prSet/>
      <dgm:spPr/>
      <dgm:t>
        <a:bodyPr/>
        <a:lstStyle/>
        <a:p>
          <a:endParaRPr lang="en-CA"/>
        </a:p>
      </dgm:t>
    </dgm:pt>
    <dgm:pt modelId="{BE41F7B8-1641-4E43-B8CC-AAA34A105B3C}">
      <dgm:prSet/>
      <dgm:spPr/>
      <dgm:t>
        <a:bodyPr/>
        <a:lstStyle/>
        <a:p>
          <a:r>
            <a:rPr lang="en-CA"/>
            <a:t>Bien servir le client permet d’augmenter les revenus et les profits</a:t>
          </a:r>
        </a:p>
      </dgm:t>
    </dgm:pt>
    <dgm:pt modelId="{5BB7DDB7-6412-439B-BEB8-4CE2A62EE592}" type="parTrans" cxnId="{C3A84F98-4157-4F67-84B1-6061FF7311F4}">
      <dgm:prSet/>
      <dgm:spPr/>
      <dgm:t>
        <a:bodyPr/>
        <a:lstStyle/>
        <a:p>
          <a:endParaRPr lang="en-CA"/>
        </a:p>
      </dgm:t>
    </dgm:pt>
    <dgm:pt modelId="{935BB5E0-7553-4854-9D28-C52C6D107163}" type="sibTrans" cxnId="{C3A84F98-4157-4F67-84B1-6061FF7311F4}">
      <dgm:prSet/>
      <dgm:spPr/>
      <dgm:t>
        <a:bodyPr/>
        <a:lstStyle/>
        <a:p>
          <a:endParaRPr lang="en-CA"/>
        </a:p>
      </dgm:t>
    </dgm:pt>
    <dgm:pt modelId="{1F2F401C-D130-4159-9F4B-BEB347E61C3C}">
      <dgm:prSet/>
      <dgm:spPr/>
      <dgm:t>
        <a:bodyPr/>
        <a:lstStyle/>
        <a:p>
          <a:r>
            <a:rPr lang="fr-CA"/>
            <a:t>Bonne inforamation au bon moment</a:t>
          </a:r>
          <a:endParaRPr lang="en-CA"/>
        </a:p>
      </dgm:t>
    </dgm:pt>
    <dgm:pt modelId="{34A22889-39F5-4D94-869B-69E8563AC8B6}" type="parTrans" cxnId="{D81F6377-2C22-4188-83A8-59B0F1B1EF5B}">
      <dgm:prSet/>
      <dgm:spPr/>
      <dgm:t>
        <a:bodyPr/>
        <a:lstStyle/>
        <a:p>
          <a:endParaRPr lang="en-CA"/>
        </a:p>
      </dgm:t>
    </dgm:pt>
    <dgm:pt modelId="{E4C90F61-14B2-4E9F-A362-624983D97986}" type="sibTrans" cxnId="{D81F6377-2C22-4188-83A8-59B0F1B1EF5B}">
      <dgm:prSet/>
      <dgm:spPr/>
      <dgm:t>
        <a:bodyPr/>
        <a:lstStyle/>
        <a:p>
          <a:endParaRPr lang="en-CA"/>
        </a:p>
      </dgm:t>
    </dgm:pt>
    <dgm:pt modelId="{FB49893A-9678-443F-8476-9B9C9C9AD8EE}">
      <dgm:prSet phldrT="[Text]"/>
      <dgm:spPr/>
      <dgm:t>
        <a:bodyPr/>
        <a:lstStyle/>
        <a:p>
          <a:r>
            <a:rPr lang="en-CA"/>
            <a:t>pour accroître leur rentabilité.</a:t>
          </a:r>
        </a:p>
      </dgm:t>
    </dgm:pt>
    <dgm:pt modelId="{13A8DBB4-3C3A-45FE-94CF-BE02EC3B0D7B}" type="parTrans" cxnId="{74A0CCEF-6FBF-4034-BE2F-E11F700DB748}">
      <dgm:prSet/>
      <dgm:spPr/>
      <dgm:t>
        <a:bodyPr/>
        <a:lstStyle/>
        <a:p>
          <a:endParaRPr lang="en-CA"/>
        </a:p>
      </dgm:t>
    </dgm:pt>
    <dgm:pt modelId="{3C480BC8-1951-457F-BC23-6C1AEC4D3F3B}" type="sibTrans" cxnId="{74A0CCEF-6FBF-4034-BE2F-E11F700DB748}">
      <dgm:prSet/>
      <dgm:spPr/>
      <dgm:t>
        <a:bodyPr/>
        <a:lstStyle/>
        <a:p>
          <a:endParaRPr lang="en-CA"/>
        </a:p>
      </dgm:t>
    </dgm:pt>
    <dgm:pt modelId="{6FB5AE89-50C1-40FC-AA6A-959D8DEFDF6F}">
      <dgm:prSet phldrT="[Text]"/>
      <dgm:spPr/>
      <dgm:t>
        <a:bodyPr/>
        <a:lstStyle/>
        <a:p>
          <a:r>
            <a:rPr lang="fr-CA"/>
            <a:t>Intelligence d'affaire</a:t>
          </a:r>
          <a:endParaRPr lang="en-CA"/>
        </a:p>
      </dgm:t>
    </dgm:pt>
    <dgm:pt modelId="{FC237D9E-5A30-4CAB-A6E3-815058916209}" type="parTrans" cxnId="{22C8F02A-D22F-423C-AF23-85416F60AC56}">
      <dgm:prSet/>
      <dgm:spPr/>
      <dgm:t>
        <a:bodyPr/>
        <a:lstStyle/>
        <a:p>
          <a:endParaRPr lang="en-CA"/>
        </a:p>
      </dgm:t>
    </dgm:pt>
    <dgm:pt modelId="{F934C580-1632-49E2-B282-E1E421605DD1}" type="sibTrans" cxnId="{22C8F02A-D22F-423C-AF23-85416F60AC56}">
      <dgm:prSet/>
      <dgm:spPr/>
      <dgm:t>
        <a:bodyPr/>
        <a:lstStyle/>
        <a:p>
          <a:endParaRPr lang="en-CA"/>
        </a:p>
      </dgm:t>
    </dgm:pt>
    <dgm:pt modelId="{BF55F8A8-7ED4-4893-AF80-0ADA8FBBD292}">
      <dgm:prSet/>
      <dgm:spPr/>
      <dgm:t>
        <a:bodyPr/>
        <a:lstStyle/>
        <a:p>
          <a:r>
            <a:rPr lang="en-CA"/>
            <a:t>Bien communiquer avec le fournisseur permet de réduire les coûts</a:t>
          </a:r>
        </a:p>
      </dgm:t>
    </dgm:pt>
    <dgm:pt modelId="{815A786E-5095-482F-B011-FED8A7414A45}" type="parTrans" cxnId="{641926F7-24DE-4057-BF89-DAA63303B144}">
      <dgm:prSet/>
      <dgm:spPr/>
      <dgm:t>
        <a:bodyPr/>
        <a:lstStyle/>
        <a:p>
          <a:endParaRPr lang="en-CA"/>
        </a:p>
      </dgm:t>
    </dgm:pt>
    <dgm:pt modelId="{67CF2726-799F-4193-8A04-3ECEF955CDE2}" type="sibTrans" cxnId="{641926F7-24DE-4057-BF89-DAA63303B144}">
      <dgm:prSet/>
      <dgm:spPr/>
      <dgm:t>
        <a:bodyPr/>
        <a:lstStyle/>
        <a:p>
          <a:endParaRPr lang="en-CA"/>
        </a:p>
      </dgm:t>
    </dgm:pt>
    <dgm:pt modelId="{A6FA7692-0579-47A0-A150-F6518B0E1B3C}">
      <dgm:prSet/>
      <dgm:spPr/>
      <dgm:t>
        <a:bodyPr/>
        <a:lstStyle/>
        <a:p>
          <a:r>
            <a:rPr lang="en-CA"/>
            <a:t>Répondre aux clients et aux fournisseurs en temps réel</a:t>
          </a:r>
        </a:p>
      </dgm:t>
    </dgm:pt>
    <dgm:pt modelId="{A8AC6565-F73F-4822-B1A8-FFACE1C9BFF5}" type="parTrans" cxnId="{CBA4D5B7-91CC-4F38-946C-E1C179DA9CB6}">
      <dgm:prSet/>
      <dgm:spPr/>
      <dgm:t>
        <a:bodyPr/>
        <a:lstStyle/>
        <a:p>
          <a:endParaRPr lang="en-CA"/>
        </a:p>
      </dgm:t>
    </dgm:pt>
    <dgm:pt modelId="{C76A9807-2669-4CF4-BD3C-2D599F1EAF3A}" type="sibTrans" cxnId="{CBA4D5B7-91CC-4F38-946C-E1C179DA9CB6}">
      <dgm:prSet/>
      <dgm:spPr/>
      <dgm:t>
        <a:bodyPr/>
        <a:lstStyle/>
        <a:p>
          <a:endParaRPr lang="en-CA"/>
        </a:p>
      </dgm:t>
    </dgm:pt>
    <dgm:pt modelId="{D0195E35-1EB3-493F-9906-B69D17EDE871}" type="pres">
      <dgm:prSet presAssocID="{0AB5916F-719A-4335-912E-373F1D7AB728}" presName="linearFlow" presStyleCnt="0">
        <dgm:presLayoutVars>
          <dgm:dir/>
          <dgm:resizeHandles val="exact"/>
        </dgm:presLayoutVars>
      </dgm:prSet>
      <dgm:spPr/>
    </dgm:pt>
    <dgm:pt modelId="{29A9022D-FB2C-477D-AEFC-C9B9F20E033D}" type="pres">
      <dgm:prSet presAssocID="{A313061F-BEBD-4708-AF5C-5FDAA6195BC7}" presName="composite" presStyleCnt="0"/>
      <dgm:spPr/>
    </dgm:pt>
    <dgm:pt modelId="{95BE69F0-A265-49ED-8F64-A16C52E9B173}" type="pres">
      <dgm:prSet presAssocID="{A313061F-BEBD-4708-AF5C-5FDAA6195BC7}" presName="imgShp" presStyleLbl="fgImgPlace1" presStyleIdx="0" presStyleCnt="6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</dgm:pt>
    <dgm:pt modelId="{70E469B8-12B1-42FC-97BC-894868FC5313}" type="pres">
      <dgm:prSet presAssocID="{A313061F-BEBD-4708-AF5C-5FDAA6195BC7}" presName="txShp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C123962-42A9-4B8F-AE13-6295E9865028}" type="pres">
      <dgm:prSet presAssocID="{1DD9C505-B0CF-47B3-AB5F-491243C4A281}" presName="spacing" presStyleCnt="0"/>
      <dgm:spPr/>
    </dgm:pt>
    <dgm:pt modelId="{4DF991C0-DE33-4D60-8846-886434347314}" type="pres">
      <dgm:prSet presAssocID="{091952CB-FEB5-4477-B569-54AD07B75A1B}" presName="composite" presStyleCnt="0"/>
      <dgm:spPr/>
    </dgm:pt>
    <dgm:pt modelId="{2B7C9906-7606-422F-BDD5-8035F5B4555B}" type="pres">
      <dgm:prSet presAssocID="{091952CB-FEB5-4477-B569-54AD07B75A1B}" presName="imgShp" presStyleLbl="fgImgPlace1" presStyleIdx="1" presStyleCnt="6"/>
      <dgm:spPr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</dgm:pt>
    <dgm:pt modelId="{7610D215-5E30-40D5-AB37-F52BFC0EEC8F}" type="pres">
      <dgm:prSet presAssocID="{091952CB-FEB5-4477-B569-54AD07B75A1B}" presName="txShp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7EE5BB8-5FF0-43FB-8B4A-FE3A222B75BB}" type="pres">
      <dgm:prSet presAssocID="{85A7B01C-D8A5-4AEA-A612-7D336D43B1D2}" presName="spacing" presStyleCnt="0"/>
      <dgm:spPr/>
    </dgm:pt>
    <dgm:pt modelId="{D6C9D403-B849-4CE2-BBAD-58B24783CBEC}" type="pres">
      <dgm:prSet presAssocID="{8223465B-E241-4FEA-BCF1-3179F0B32310}" presName="composite" presStyleCnt="0"/>
      <dgm:spPr/>
    </dgm:pt>
    <dgm:pt modelId="{A8E75E73-BFF8-44A6-A6F0-92BFF0CE1880}" type="pres">
      <dgm:prSet presAssocID="{8223465B-E241-4FEA-BCF1-3179F0B32310}" presName="imgShp" presStyleLbl="fgImgPlace1" presStyleIdx="2" presStyleCnt="6"/>
      <dgm:spPr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</dgm:pt>
    <dgm:pt modelId="{FCF9CA4E-E703-4102-82D0-361D839F2EAD}" type="pres">
      <dgm:prSet presAssocID="{8223465B-E241-4FEA-BCF1-3179F0B32310}" presName="txShp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59FA09C-A3CF-41E6-BF16-A0D2D2E03743}" type="pres">
      <dgm:prSet presAssocID="{24517FAA-1101-4A06-A027-A763BB32BC62}" presName="spacing" presStyleCnt="0"/>
      <dgm:spPr/>
    </dgm:pt>
    <dgm:pt modelId="{E7530154-1A40-48C0-BBFB-CF69FA8FE141}" type="pres">
      <dgm:prSet presAssocID="{1441854E-C1B8-4C28-807F-E3DC2C1FB94B}" presName="composite" presStyleCnt="0"/>
      <dgm:spPr/>
    </dgm:pt>
    <dgm:pt modelId="{9027D01A-4907-49FE-8EFF-9529098DD4FF}" type="pres">
      <dgm:prSet presAssocID="{1441854E-C1B8-4C28-807F-E3DC2C1FB94B}" presName="imgShp" presStyleLbl="fgImgPlace1" presStyleIdx="3" presStyleCnt="6"/>
      <dgm:spPr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</dgm:spPr>
    </dgm:pt>
    <dgm:pt modelId="{FE2E58C6-F9F2-4BC5-B650-B3AAB32074EE}" type="pres">
      <dgm:prSet presAssocID="{1441854E-C1B8-4C28-807F-E3DC2C1FB94B}" presName="txShp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3E52143A-A0D2-418F-B535-61DCEA1A4F65}" type="pres">
      <dgm:prSet presAssocID="{757C5344-701A-4D55-9E05-CB57CB9FF820}" presName="spacing" presStyleCnt="0"/>
      <dgm:spPr/>
    </dgm:pt>
    <dgm:pt modelId="{F6835AB7-6AC4-4072-83F3-46740BE88093}" type="pres">
      <dgm:prSet presAssocID="{1BCD673F-509C-4770-9422-1A5119C1DA91}" presName="composite" presStyleCnt="0"/>
      <dgm:spPr/>
    </dgm:pt>
    <dgm:pt modelId="{1AB20B77-7345-452B-B7CD-41600A503FF4}" type="pres">
      <dgm:prSet presAssocID="{1BCD673F-509C-4770-9422-1A5119C1DA91}" presName="imgShp" presStyleLbl="fgImgPlace1" presStyleIdx="4" presStyleCnt="6"/>
      <dgm:spPr>
        <a:blipFill dpi="0" rotWithShape="1">
          <a:blip xmlns:r="http://schemas.openxmlformats.org/officeDocument/2006/relationships" r:embed="rId5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6286" t="17287" r="6286" b="-17287"/>
          </a:stretch>
        </a:blipFill>
      </dgm:spPr>
    </dgm:pt>
    <dgm:pt modelId="{02C74F05-54DF-410D-9E5B-CB76464B53DF}" type="pres">
      <dgm:prSet presAssocID="{1BCD673F-509C-4770-9422-1A5119C1DA91}" presName="txShp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2BFA48DD-7CC3-4B46-8141-1EA07EA92092}" type="pres">
      <dgm:prSet presAssocID="{E8679345-707B-459F-9459-259EB4DDAB26}" presName="spacing" presStyleCnt="0"/>
      <dgm:spPr/>
    </dgm:pt>
    <dgm:pt modelId="{EC4219DE-3786-4AFE-9D8C-213CFF607457}" type="pres">
      <dgm:prSet presAssocID="{37D11E2A-F289-4BD0-9EDE-9A4B56FAF43D}" presName="composite" presStyleCnt="0"/>
      <dgm:spPr/>
    </dgm:pt>
    <dgm:pt modelId="{212AE2BA-3BA3-4CE0-9BAA-1BD71A9B3014}" type="pres">
      <dgm:prSet presAssocID="{37D11E2A-F289-4BD0-9EDE-9A4B56FAF43D}" presName="imgShp" presStyleLbl="fgImgPlace1" presStyleIdx="5" presStyleCnt="6"/>
      <dgm:spPr>
        <a:blipFill dpi="0" rotWithShape="1">
          <a:blip xmlns:r="http://schemas.openxmlformats.org/officeDocument/2006/relationships" r:embed="rId6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17287"/>
          </a:stretch>
        </a:blipFill>
      </dgm:spPr>
    </dgm:pt>
    <dgm:pt modelId="{16AA1C68-2702-48F6-9649-F2B7947B5AAC}" type="pres">
      <dgm:prSet presAssocID="{37D11E2A-F289-4BD0-9EDE-9A4B56FAF43D}" presName="txShp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630EFF5E-49DE-40B0-9F41-444BC50B7463}" type="presOf" srcId="{6FB5AE89-50C1-40FC-AA6A-959D8DEFDF6F}" destId="{7610D215-5E30-40D5-AB37-F52BFC0EEC8F}" srcOrd="0" destOrd="2" presId="urn:microsoft.com/office/officeart/2005/8/layout/vList3"/>
    <dgm:cxn modelId="{602AF069-1A07-44DB-B4E2-223D47B5AD58}" srcId="{37D11E2A-F289-4BD0-9EDE-9A4B56FAF43D}" destId="{06DB7F77-2284-4BD0-B281-A5608DBFD6FB}" srcOrd="0" destOrd="0" parTransId="{E75735A9-BC92-4C2E-B61D-A5C6741B1EC4}" sibTransId="{8E0EA58F-B59C-4E29-94E7-3FE20ADD7BF5}"/>
    <dgm:cxn modelId="{0FB3FB66-44AC-400A-B593-59D31C72263B}" srcId="{0AB5916F-719A-4335-912E-373F1D7AB728}" destId="{1441854E-C1B8-4C28-807F-E3DC2C1FB94B}" srcOrd="3" destOrd="0" parTransId="{73676D8D-7522-4081-8D9A-A4253195B11A}" sibTransId="{757C5344-701A-4D55-9E05-CB57CB9FF820}"/>
    <dgm:cxn modelId="{6E69CB27-512F-49CD-9201-2D301DD45AF4}" type="presOf" srcId="{1F2F401C-D130-4159-9F4B-BEB347E61C3C}" destId="{FCF9CA4E-E703-4102-82D0-361D839F2EAD}" srcOrd="0" destOrd="1" presId="urn:microsoft.com/office/officeart/2005/8/layout/vList3"/>
    <dgm:cxn modelId="{641926F7-24DE-4057-BF89-DAA63303B144}" srcId="{1441854E-C1B8-4C28-807F-E3DC2C1FB94B}" destId="{BF55F8A8-7ED4-4893-AF80-0ADA8FBBD292}" srcOrd="1" destOrd="0" parTransId="{815A786E-5095-482F-B011-FED8A7414A45}" sibTransId="{67CF2726-799F-4193-8A04-3ECEF955CDE2}"/>
    <dgm:cxn modelId="{3C4B3DEB-93D0-4991-9BEE-E3CEA9F35771}" type="presOf" srcId="{A1D84FDC-E39A-4B89-8544-9B80CC2BF1C3}" destId="{02C74F05-54DF-410D-9E5B-CB76464B53DF}" srcOrd="0" destOrd="1" presId="urn:microsoft.com/office/officeart/2005/8/layout/vList3"/>
    <dgm:cxn modelId="{87D0307C-2931-4F43-9220-8B95564D24CC}" type="presOf" srcId="{06DB7F77-2284-4BD0-B281-A5608DBFD6FB}" destId="{16AA1C68-2702-48F6-9649-F2B7947B5AAC}" srcOrd="0" destOrd="1" presId="urn:microsoft.com/office/officeart/2005/8/layout/vList3"/>
    <dgm:cxn modelId="{ECCBC3E0-2619-4604-8AC0-201A33DDD7C3}" type="presOf" srcId="{091952CB-FEB5-4477-B569-54AD07B75A1B}" destId="{7610D215-5E30-40D5-AB37-F52BFC0EEC8F}" srcOrd="0" destOrd="0" presId="urn:microsoft.com/office/officeart/2005/8/layout/vList3"/>
    <dgm:cxn modelId="{B773535E-EB0A-4C62-95D8-71C6E2F9033D}" type="presOf" srcId="{FB49893A-9678-443F-8476-9B9C9C9AD8EE}" destId="{70E469B8-12B1-42FC-97BC-894868FC5313}" srcOrd="0" destOrd="2" presId="urn:microsoft.com/office/officeart/2005/8/layout/vList3"/>
    <dgm:cxn modelId="{B739949F-8948-4173-9B9B-32E740052145}" type="presOf" srcId="{8F49F710-E714-4E32-AD14-DD8A9A4B2687}" destId="{70E469B8-12B1-42FC-97BC-894868FC5313}" srcOrd="0" destOrd="1" presId="urn:microsoft.com/office/officeart/2005/8/layout/vList3"/>
    <dgm:cxn modelId="{3EE40DC8-64BA-4411-A064-6B232100BDEA}" srcId="{0AB5916F-719A-4335-912E-373F1D7AB728}" destId="{8223465B-E241-4FEA-BCF1-3179F0B32310}" srcOrd="2" destOrd="0" parTransId="{BCCCE8BF-C72D-4E2A-A79D-38013F5DE7A4}" sibTransId="{24517FAA-1101-4A06-A027-A763BB32BC62}"/>
    <dgm:cxn modelId="{22C8F02A-D22F-423C-AF23-85416F60AC56}" srcId="{091952CB-FEB5-4477-B569-54AD07B75A1B}" destId="{6FB5AE89-50C1-40FC-AA6A-959D8DEFDF6F}" srcOrd="1" destOrd="0" parTransId="{FC237D9E-5A30-4CAB-A6E3-815058916209}" sibTransId="{F934C580-1632-49E2-B282-E1E421605DD1}"/>
    <dgm:cxn modelId="{45560AD6-02D5-48D0-A7BA-9B999B9A906B}" type="presOf" srcId="{1441854E-C1B8-4C28-807F-E3DC2C1FB94B}" destId="{FE2E58C6-F9F2-4BC5-B650-B3AAB32074EE}" srcOrd="0" destOrd="0" presId="urn:microsoft.com/office/officeart/2005/8/layout/vList3"/>
    <dgm:cxn modelId="{4BF9F061-26E0-48BA-8ACB-A2B283B858DE}" type="presOf" srcId="{BE41F7B8-1641-4E43-B8CC-AAA34A105B3C}" destId="{FE2E58C6-F9F2-4BC5-B650-B3AAB32074EE}" srcOrd="0" destOrd="1" presId="urn:microsoft.com/office/officeart/2005/8/layout/vList3"/>
    <dgm:cxn modelId="{45B02754-3C37-4508-84D1-D8DF22A4CC31}" srcId="{0AB5916F-719A-4335-912E-373F1D7AB728}" destId="{A313061F-BEBD-4708-AF5C-5FDAA6195BC7}" srcOrd="0" destOrd="0" parTransId="{99C6E152-71B6-4464-9D4B-974E986E949B}" sibTransId="{1DD9C505-B0CF-47B3-AB5F-491243C4A281}"/>
    <dgm:cxn modelId="{7E3B3040-BB60-43FF-B73B-919DBFA80F9C}" srcId="{0AB5916F-719A-4335-912E-373F1D7AB728}" destId="{37D11E2A-F289-4BD0-9EDE-9A4B56FAF43D}" srcOrd="5" destOrd="0" parTransId="{BECF4E78-19BE-4368-9274-3E184044ED67}" sibTransId="{87A78D89-B73F-4161-97F9-5AB28BCA4651}"/>
    <dgm:cxn modelId="{5336EC30-A6CF-4DBA-8D2E-0003992861BC}" type="presOf" srcId="{ADD3A91E-33AC-4547-A734-D46846C7241B}" destId="{7610D215-5E30-40D5-AB37-F52BFC0EEC8F}" srcOrd="0" destOrd="1" presId="urn:microsoft.com/office/officeart/2005/8/layout/vList3"/>
    <dgm:cxn modelId="{5BFB760E-7E17-4729-BF84-F9D7EDC4F4A3}" type="presOf" srcId="{BF55F8A8-7ED4-4893-AF80-0ADA8FBBD292}" destId="{FE2E58C6-F9F2-4BC5-B650-B3AAB32074EE}" srcOrd="0" destOrd="2" presId="urn:microsoft.com/office/officeart/2005/8/layout/vList3"/>
    <dgm:cxn modelId="{59BCAB65-383B-454D-914C-F8DDD064092D}" srcId="{1BCD673F-509C-4770-9422-1A5119C1DA91}" destId="{A1D84FDC-E39A-4B89-8544-9B80CC2BF1C3}" srcOrd="0" destOrd="0" parTransId="{A20C3B99-136A-4CB1-890C-BBA18E0259B7}" sibTransId="{4CF33590-9F31-4C84-BCC0-A8A9E771E3CB}"/>
    <dgm:cxn modelId="{CDC19EA5-6316-485F-AC4D-EFCD030879FB}" srcId="{A313061F-BEBD-4708-AF5C-5FDAA6195BC7}" destId="{8F49F710-E714-4E32-AD14-DD8A9A4B2687}" srcOrd="0" destOrd="0" parTransId="{F2C8E86E-5252-42E8-9B6C-9BBFB2037580}" sibTransId="{05E93797-510D-48B2-852E-6F28B114B751}"/>
    <dgm:cxn modelId="{C3A84F98-4157-4F67-84B1-6061FF7311F4}" srcId="{1441854E-C1B8-4C28-807F-E3DC2C1FB94B}" destId="{BE41F7B8-1641-4E43-B8CC-AAA34A105B3C}" srcOrd="0" destOrd="0" parTransId="{5BB7DDB7-6412-439B-BEB8-4CE2A62EE592}" sibTransId="{935BB5E0-7553-4854-9D28-C52C6D107163}"/>
    <dgm:cxn modelId="{F2D18C1C-DEF8-4F75-9E1E-6416F6377F7E}" type="presOf" srcId="{0AB5916F-719A-4335-912E-373F1D7AB728}" destId="{D0195E35-1EB3-493F-9906-B69D17EDE871}" srcOrd="0" destOrd="0" presId="urn:microsoft.com/office/officeart/2005/8/layout/vList3"/>
    <dgm:cxn modelId="{E664E4F2-E252-44FA-9408-8DD7660C933A}" type="presOf" srcId="{A6FA7692-0579-47A0-A150-F6518B0E1B3C}" destId="{02C74F05-54DF-410D-9E5B-CB76464B53DF}" srcOrd="0" destOrd="2" presId="urn:microsoft.com/office/officeart/2005/8/layout/vList3"/>
    <dgm:cxn modelId="{25C2ED6A-7C4F-4A95-8E76-2FF22F859401}" srcId="{0AB5916F-719A-4335-912E-373F1D7AB728}" destId="{091952CB-FEB5-4477-B569-54AD07B75A1B}" srcOrd="1" destOrd="0" parTransId="{D03096A0-3F36-463F-9D1B-8FA53FFF0D67}" sibTransId="{85A7B01C-D8A5-4AEA-A612-7D336D43B1D2}"/>
    <dgm:cxn modelId="{D81F6377-2C22-4188-83A8-59B0F1B1EF5B}" srcId="{8223465B-E241-4FEA-BCF1-3179F0B32310}" destId="{1F2F401C-D130-4159-9F4B-BEB347E61C3C}" srcOrd="0" destOrd="0" parTransId="{34A22889-39F5-4D94-869B-69E8563AC8B6}" sibTransId="{E4C90F61-14B2-4E9F-A362-624983D97986}"/>
    <dgm:cxn modelId="{9DD98D4C-D890-4A9B-8A52-441F7D4DF70C}" srcId="{0AB5916F-719A-4335-912E-373F1D7AB728}" destId="{1BCD673F-509C-4770-9422-1A5119C1DA91}" srcOrd="4" destOrd="0" parTransId="{46547717-10D6-4F6F-9CE8-E312CC5B00FE}" sibTransId="{E8679345-707B-459F-9459-259EB4DDAB26}"/>
    <dgm:cxn modelId="{5AAAADEC-91EC-48D9-AA9F-16CFDC3E4923}" type="presOf" srcId="{1BCD673F-509C-4770-9422-1A5119C1DA91}" destId="{02C74F05-54DF-410D-9E5B-CB76464B53DF}" srcOrd="0" destOrd="0" presId="urn:microsoft.com/office/officeart/2005/8/layout/vList3"/>
    <dgm:cxn modelId="{9F1D3081-AE75-47A1-A2DE-069FDC4EA28F}" srcId="{091952CB-FEB5-4477-B569-54AD07B75A1B}" destId="{ADD3A91E-33AC-4547-A734-D46846C7241B}" srcOrd="0" destOrd="0" parTransId="{6B402469-4126-41FC-BC29-F2B75AB70DEF}" sibTransId="{7D4C9DB3-E0B1-46E7-B758-594B2B6CD558}"/>
    <dgm:cxn modelId="{CBA4D5B7-91CC-4F38-946C-E1C179DA9CB6}" srcId="{1BCD673F-509C-4770-9422-1A5119C1DA91}" destId="{A6FA7692-0579-47A0-A150-F6518B0E1B3C}" srcOrd="1" destOrd="0" parTransId="{A8AC6565-F73F-4822-B1A8-FFACE1C9BFF5}" sibTransId="{C76A9807-2669-4CF4-BD3C-2D599F1EAF3A}"/>
    <dgm:cxn modelId="{B766A241-E453-40FF-ADBE-AA8944B35690}" type="presOf" srcId="{A313061F-BEBD-4708-AF5C-5FDAA6195BC7}" destId="{70E469B8-12B1-42FC-97BC-894868FC5313}" srcOrd="0" destOrd="0" presId="urn:microsoft.com/office/officeart/2005/8/layout/vList3"/>
    <dgm:cxn modelId="{74A0CCEF-6FBF-4034-BE2F-E11F700DB748}" srcId="{A313061F-BEBD-4708-AF5C-5FDAA6195BC7}" destId="{FB49893A-9678-443F-8476-9B9C9C9AD8EE}" srcOrd="1" destOrd="0" parTransId="{13A8DBB4-3C3A-45FE-94CF-BE02EC3B0D7B}" sibTransId="{3C480BC8-1951-457F-BC23-6C1AEC4D3F3B}"/>
    <dgm:cxn modelId="{FDD045E9-61B5-4706-9717-959E6F5A15BA}" type="presOf" srcId="{37D11E2A-F289-4BD0-9EDE-9A4B56FAF43D}" destId="{16AA1C68-2702-48F6-9649-F2B7947B5AAC}" srcOrd="0" destOrd="0" presId="urn:microsoft.com/office/officeart/2005/8/layout/vList3"/>
    <dgm:cxn modelId="{32398AAB-B370-4390-A013-40DD42983939}" type="presOf" srcId="{8223465B-E241-4FEA-BCF1-3179F0B32310}" destId="{FCF9CA4E-E703-4102-82D0-361D839F2EAD}" srcOrd="0" destOrd="0" presId="urn:microsoft.com/office/officeart/2005/8/layout/vList3"/>
    <dgm:cxn modelId="{76D2BE82-E6D1-4F18-96B8-14109C345515}" type="presParOf" srcId="{D0195E35-1EB3-493F-9906-B69D17EDE871}" destId="{29A9022D-FB2C-477D-AEFC-C9B9F20E033D}" srcOrd="0" destOrd="0" presId="urn:microsoft.com/office/officeart/2005/8/layout/vList3"/>
    <dgm:cxn modelId="{12E5B4D8-0F43-4C4A-9FF5-9F39F0613206}" type="presParOf" srcId="{29A9022D-FB2C-477D-AEFC-C9B9F20E033D}" destId="{95BE69F0-A265-49ED-8F64-A16C52E9B173}" srcOrd="0" destOrd="0" presId="urn:microsoft.com/office/officeart/2005/8/layout/vList3"/>
    <dgm:cxn modelId="{4CB8F748-A3C7-4E17-AB70-16A9994A77A5}" type="presParOf" srcId="{29A9022D-FB2C-477D-AEFC-C9B9F20E033D}" destId="{70E469B8-12B1-42FC-97BC-894868FC5313}" srcOrd="1" destOrd="0" presId="urn:microsoft.com/office/officeart/2005/8/layout/vList3"/>
    <dgm:cxn modelId="{921FA28E-C31B-4201-B4E1-44085729E729}" type="presParOf" srcId="{D0195E35-1EB3-493F-9906-B69D17EDE871}" destId="{1C123962-42A9-4B8F-AE13-6295E9865028}" srcOrd="1" destOrd="0" presId="urn:microsoft.com/office/officeart/2005/8/layout/vList3"/>
    <dgm:cxn modelId="{3705B0C3-18EF-4CE7-A993-65AB41438DD2}" type="presParOf" srcId="{D0195E35-1EB3-493F-9906-B69D17EDE871}" destId="{4DF991C0-DE33-4D60-8846-886434347314}" srcOrd="2" destOrd="0" presId="urn:microsoft.com/office/officeart/2005/8/layout/vList3"/>
    <dgm:cxn modelId="{6C52590F-BCB8-48A3-A4EF-B8604BAA21A3}" type="presParOf" srcId="{4DF991C0-DE33-4D60-8846-886434347314}" destId="{2B7C9906-7606-422F-BDD5-8035F5B4555B}" srcOrd="0" destOrd="0" presId="urn:microsoft.com/office/officeart/2005/8/layout/vList3"/>
    <dgm:cxn modelId="{89904D41-06F9-42E2-BEF2-5F9BB590EF12}" type="presParOf" srcId="{4DF991C0-DE33-4D60-8846-886434347314}" destId="{7610D215-5E30-40D5-AB37-F52BFC0EEC8F}" srcOrd="1" destOrd="0" presId="urn:microsoft.com/office/officeart/2005/8/layout/vList3"/>
    <dgm:cxn modelId="{B2D3550D-1498-4515-8964-10E81487EAFE}" type="presParOf" srcId="{D0195E35-1EB3-493F-9906-B69D17EDE871}" destId="{E7EE5BB8-5FF0-43FB-8B4A-FE3A222B75BB}" srcOrd="3" destOrd="0" presId="urn:microsoft.com/office/officeart/2005/8/layout/vList3"/>
    <dgm:cxn modelId="{DFBC4CEA-C492-498B-BDD2-F3C65425F089}" type="presParOf" srcId="{D0195E35-1EB3-493F-9906-B69D17EDE871}" destId="{D6C9D403-B849-4CE2-BBAD-58B24783CBEC}" srcOrd="4" destOrd="0" presId="urn:microsoft.com/office/officeart/2005/8/layout/vList3"/>
    <dgm:cxn modelId="{4BCE2FA2-6CEC-4996-881A-CFDF70471FB5}" type="presParOf" srcId="{D6C9D403-B849-4CE2-BBAD-58B24783CBEC}" destId="{A8E75E73-BFF8-44A6-A6F0-92BFF0CE1880}" srcOrd="0" destOrd="0" presId="urn:microsoft.com/office/officeart/2005/8/layout/vList3"/>
    <dgm:cxn modelId="{34857814-5D8F-4D59-9AF3-FAE3CBEFAF51}" type="presParOf" srcId="{D6C9D403-B849-4CE2-BBAD-58B24783CBEC}" destId="{FCF9CA4E-E703-4102-82D0-361D839F2EAD}" srcOrd="1" destOrd="0" presId="urn:microsoft.com/office/officeart/2005/8/layout/vList3"/>
    <dgm:cxn modelId="{0353E0DF-E928-4B5E-AC9B-FBABEE57740A}" type="presParOf" srcId="{D0195E35-1EB3-493F-9906-B69D17EDE871}" destId="{D59FA09C-A3CF-41E6-BF16-A0D2D2E03743}" srcOrd="5" destOrd="0" presId="urn:microsoft.com/office/officeart/2005/8/layout/vList3"/>
    <dgm:cxn modelId="{4C275180-230B-454C-AC43-E0A5D42EC48E}" type="presParOf" srcId="{D0195E35-1EB3-493F-9906-B69D17EDE871}" destId="{E7530154-1A40-48C0-BBFB-CF69FA8FE141}" srcOrd="6" destOrd="0" presId="urn:microsoft.com/office/officeart/2005/8/layout/vList3"/>
    <dgm:cxn modelId="{A4DD25EA-4FB0-404D-9ED3-E17CA710D1CC}" type="presParOf" srcId="{E7530154-1A40-48C0-BBFB-CF69FA8FE141}" destId="{9027D01A-4907-49FE-8EFF-9529098DD4FF}" srcOrd="0" destOrd="0" presId="urn:microsoft.com/office/officeart/2005/8/layout/vList3"/>
    <dgm:cxn modelId="{B7DB0A39-3484-4AA8-BE0B-37F816988584}" type="presParOf" srcId="{E7530154-1A40-48C0-BBFB-CF69FA8FE141}" destId="{FE2E58C6-F9F2-4BC5-B650-B3AAB32074EE}" srcOrd="1" destOrd="0" presId="urn:microsoft.com/office/officeart/2005/8/layout/vList3"/>
    <dgm:cxn modelId="{156EE78E-556C-4C51-8D8C-3CA15B508C3E}" type="presParOf" srcId="{D0195E35-1EB3-493F-9906-B69D17EDE871}" destId="{3E52143A-A0D2-418F-B535-61DCEA1A4F65}" srcOrd="7" destOrd="0" presId="urn:microsoft.com/office/officeart/2005/8/layout/vList3"/>
    <dgm:cxn modelId="{6BACB559-8C4B-457E-ADB9-A5D07FA1D3A0}" type="presParOf" srcId="{D0195E35-1EB3-493F-9906-B69D17EDE871}" destId="{F6835AB7-6AC4-4072-83F3-46740BE88093}" srcOrd="8" destOrd="0" presId="urn:microsoft.com/office/officeart/2005/8/layout/vList3"/>
    <dgm:cxn modelId="{B526B651-B71B-46DF-B9A4-412C8D5E1E65}" type="presParOf" srcId="{F6835AB7-6AC4-4072-83F3-46740BE88093}" destId="{1AB20B77-7345-452B-B7CD-41600A503FF4}" srcOrd="0" destOrd="0" presId="urn:microsoft.com/office/officeart/2005/8/layout/vList3"/>
    <dgm:cxn modelId="{6F707665-71DA-4BEB-855A-D3502FDD5E9E}" type="presParOf" srcId="{F6835AB7-6AC4-4072-83F3-46740BE88093}" destId="{02C74F05-54DF-410D-9E5B-CB76464B53DF}" srcOrd="1" destOrd="0" presId="urn:microsoft.com/office/officeart/2005/8/layout/vList3"/>
    <dgm:cxn modelId="{721046EB-A379-4572-B97D-49424C82D187}" type="presParOf" srcId="{D0195E35-1EB3-493F-9906-B69D17EDE871}" destId="{2BFA48DD-7CC3-4B46-8141-1EA07EA92092}" srcOrd="9" destOrd="0" presId="urn:microsoft.com/office/officeart/2005/8/layout/vList3"/>
    <dgm:cxn modelId="{B46F529B-B5F6-494F-B386-9E776B576EA8}" type="presParOf" srcId="{D0195E35-1EB3-493F-9906-B69D17EDE871}" destId="{EC4219DE-3786-4AFE-9D8C-213CFF607457}" srcOrd="10" destOrd="0" presId="urn:microsoft.com/office/officeart/2005/8/layout/vList3"/>
    <dgm:cxn modelId="{B26709BB-C216-4C15-B5FA-730D92052B75}" type="presParOf" srcId="{EC4219DE-3786-4AFE-9D8C-213CFF607457}" destId="{212AE2BA-3BA3-4CE0-9BAA-1BD71A9B3014}" srcOrd="0" destOrd="0" presId="urn:microsoft.com/office/officeart/2005/8/layout/vList3"/>
    <dgm:cxn modelId="{BA603130-BB7B-42CC-BA06-E3D1FEE07909}" type="presParOf" srcId="{EC4219DE-3786-4AFE-9D8C-213CFF607457}" destId="{16AA1C68-2702-48F6-9649-F2B7947B5AAC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7A826D75-81B4-4C59-ADA8-E6CF0066FA28}" type="doc">
      <dgm:prSet loTypeId="urn:microsoft.com/office/officeart/2009/3/layout/IncreasingArrows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67ECEA55-DD93-4B5E-8B1A-EA0394518BC4}">
      <dgm:prSet/>
      <dgm:spPr/>
      <dgm:t>
        <a:bodyPr/>
        <a:lstStyle/>
        <a:p>
          <a:r>
            <a:rPr lang="en-CA"/>
            <a:t>Client</a:t>
          </a:r>
        </a:p>
      </dgm:t>
    </dgm:pt>
    <dgm:pt modelId="{C5525495-C53E-4DDD-B4D9-D01927CBF27C}" type="parTrans" cxnId="{9B543F41-C1D7-4277-B1D2-71413F66070E}">
      <dgm:prSet/>
      <dgm:spPr/>
      <dgm:t>
        <a:bodyPr/>
        <a:lstStyle/>
        <a:p>
          <a:endParaRPr lang="en-CA"/>
        </a:p>
      </dgm:t>
    </dgm:pt>
    <dgm:pt modelId="{F90AA7D0-467D-442C-9A43-23EC6DC91145}" type="sibTrans" cxnId="{9B543F41-C1D7-4277-B1D2-71413F66070E}">
      <dgm:prSet/>
      <dgm:spPr/>
      <dgm:t>
        <a:bodyPr/>
        <a:lstStyle/>
        <a:p>
          <a:endParaRPr lang="en-CA"/>
        </a:p>
      </dgm:t>
    </dgm:pt>
    <dgm:pt modelId="{650E6BB9-54F6-47D7-9372-68DB120B5775}">
      <dgm:prSet/>
      <dgm:spPr/>
      <dgm:t>
        <a:bodyPr/>
        <a:lstStyle/>
        <a:p>
          <a:r>
            <a:rPr lang="en-CA"/>
            <a:t>Plus il a le choix de fournisseurs, plus son pouvoir est grand</a:t>
          </a:r>
        </a:p>
      </dgm:t>
    </dgm:pt>
    <dgm:pt modelId="{B896F90C-5AD3-4F90-9787-7FB9A16B2A61}" type="parTrans" cxnId="{4DB2931A-2539-460D-8DCC-D58D9D078F8F}">
      <dgm:prSet/>
      <dgm:spPr/>
      <dgm:t>
        <a:bodyPr/>
        <a:lstStyle/>
        <a:p>
          <a:endParaRPr lang="en-CA"/>
        </a:p>
      </dgm:t>
    </dgm:pt>
    <dgm:pt modelId="{4F7BC0A9-7CF9-4C54-89AC-2BB7247E2E30}" type="sibTrans" cxnId="{4DB2931A-2539-460D-8DCC-D58D9D078F8F}">
      <dgm:prSet/>
      <dgm:spPr/>
      <dgm:t>
        <a:bodyPr/>
        <a:lstStyle/>
        <a:p>
          <a:endParaRPr lang="en-CA"/>
        </a:p>
      </dgm:t>
    </dgm:pt>
    <dgm:pt modelId="{5927F7F1-A640-4B8C-BE50-3C0839DFEEAB}">
      <dgm:prSet/>
      <dgm:spPr/>
      <dgm:t>
        <a:bodyPr/>
        <a:lstStyle/>
        <a:p>
          <a:r>
            <a:rPr lang="en-CA"/>
            <a:t>Menace typiquement réduite via programmes de fidélisation</a:t>
          </a:r>
        </a:p>
      </dgm:t>
    </dgm:pt>
    <dgm:pt modelId="{454A5A5D-C18F-4812-AF99-4AFCC3C0F73D}" type="parTrans" cxnId="{BA4E455D-FDDD-4641-AD83-5D6E4AB0E6D8}">
      <dgm:prSet/>
      <dgm:spPr/>
      <dgm:t>
        <a:bodyPr/>
        <a:lstStyle/>
        <a:p>
          <a:endParaRPr lang="en-CA"/>
        </a:p>
      </dgm:t>
    </dgm:pt>
    <dgm:pt modelId="{118BED86-4C7E-4FCC-96AA-DB79E3BAEC90}" type="sibTrans" cxnId="{BA4E455D-FDDD-4641-AD83-5D6E4AB0E6D8}">
      <dgm:prSet/>
      <dgm:spPr/>
      <dgm:t>
        <a:bodyPr/>
        <a:lstStyle/>
        <a:p>
          <a:endParaRPr lang="en-CA"/>
        </a:p>
      </dgm:t>
    </dgm:pt>
    <dgm:pt modelId="{9796F796-67A3-44F0-848A-61814E3F853B}">
      <dgm:prSet/>
      <dgm:spPr/>
      <dgm:t>
        <a:bodyPr/>
        <a:lstStyle/>
        <a:p>
          <a:r>
            <a:rPr lang="en-CA"/>
            <a:t>Fournisseur</a:t>
          </a:r>
        </a:p>
      </dgm:t>
    </dgm:pt>
    <dgm:pt modelId="{50C01431-06D0-4131-90F0-F9127100CB37}" type="parTrans" cxnId="{C11F5B73-904B-4615-B6FD-7EA92C37459A}">
      <dgm:prSet/>
      <dgm:spPr/>
      <dgm:t>
        <a:bodyPr/>
        <a:lstStyle/>
        <a:p>
          <a:endParaRPr lang="en-CA"/>
        </a:p>
      </dgm:t>
    </dgm:pt>
    <dgm:pt modelId="{81D9EAEB-4058-478B-9358-3121D29FCA7C}" type="sibTrans" cxnId="{C11F5B73-904B-4615-B6FD-7EA92C37459A}">
      <dgm:prSet/>
      <dgm:spPr/>
      <dgm:t>
        <a:bodyPr/>
        <a:lstStyle/>
        <a:p>
          <a:endParaRPr lang="en-CA"/>
        </a:p>
      </dgm:t>
    </dgm:pt>
    <dgm:pt modelId="{15994CC2-5400-4599-B0F9-739BE4D5E34B}">
      <dgm:prSet/>
      <dgm:spPr/>
      <dgm:t>
        <a:bodyPr/>
        <a:lstStyle/>
        <a:p>
          <a:r>
            <a:rPr lang="en-CA"/>
            <a:t>Menace grandit lorsque nombre de fournisseur est restreint. </a:t>
          </a:r>
        </a:p>
      </dgm:t>
    </dgm:pt>
    <dgm:pt modelId="{FA88B437-5ABC-48AD-AF28-5A4E6D498FA3}" type="parTrans" cxnId="{FCE8A414-8986-4F41-9CBD-2A3B6BDE3CE3}">
      <dgm:prSet/>
      <dgm:spPr/>
      <dgm:t>
        <a:bodyPr/>
        <a:lstStyle/>
        <a:p>
          <a:endParaRPr lang="en-CA"/>
        </a:p>
      </dgm:t>
    </dgm:pt>
    <dgm:pt modelId="{8464DFEC-EAAE-4953-B4F6-2EB9809055E0}" type="sibTrans" cxnId="{FCE8A414-8986-4F41-9CBD-2A3B6BDE3CE3}">
      <dgm:prSet/>
      <dgm:spPr/>
      <dgm:t>
        <a:bodyPr/>
        <a:lstStyle/>
        <a:p>
          <a:endParaRPr lang="en-CA"/>
        </a:p>
      </dgm:t>
    </dgm:pt>
    <dgm:pt modelId="{36F67C40-D3B4-45AF-8438-6A1B5A4C427F}">
      <dgm:prSet/>
      <dgm:spPr/>
      <dgm:t>
        <a:bodyPr/>
        <a:lstStyle/>
        <a:p>
          <a:r>
            <a:rPr lang="en-CA"/>
            <a:t>Menace réduite via places de marché électroniques interentreprises</a:t>
          </a:r>
        </a:p>
      </dgm:t>
    </dgm:pt>
    <dgm:pt modelId="{E59C4BEC-51ED-4980-8DA3-965D90941B69}" type="parTrans" cxnId="{01EA13A3-0847-4122-A086-5A062FA65B4F}">
      <dgm:prSet/>
      <dgm:spPr/>
      <dgm:t>
        <a:bodyPr/>
        <a:lstStyle/>
        <a:p>
          <a:endParaRPr lang="en-CA"/>
        </a:p>
      </dgm:t>
    </dgm:pt>
    <dgm:pt modelId="{5009ACE7-36F2-48E6-A3E1-08E4519C57FD}" type="sibTrans" cxnId="{01EA13A3-0847-4122-A086-5A062FA65B4F}">
      <dgm:prSet/>
      <dgm:spPr/>
      <dgm:t>
        <a:bodyPr/>
        <a:lstStyle/>
        <a:p>
          <a:endParaRPr lang="en-CA"/>
        </a:p>
      </dgm:t>
    </dgm:pt>
    <dgm:pt modelId="{E8FEFA2E-39E8-474B-A601-13548EA2A208}">
      <dgm:prSet/>
      <dgm:spPr/>
      <dgm:t>
        <a:bodyPr/>
        <a:lstStyle/>
        <a:p>
          <a:r>
            <a:rPr lang="en-CA"/>
            <a:t> Nouveaux entrants</a:t>
          </a:r>
        </a:p>
      </dgm:t>
    </dgm:pt>
    <dgm:pt modelId="{6A4CCC9F-7C4B-4388-A8C5-7CBC909657C6}" type="parTrans" cxnId="{1A01305A-0521-44A5-B4F3-907C25C57E1C}">
      <dgm:prSet/>
      <dgm:spPr/>
      <dgm:t>
        <a:bodyPr/>
        <a:lstStyle/>
        <a:p>
          <a:endParaRPr lang="en-CA"/>
        </a:p>
      </dgm:t>
    </dgm:pt>
    <dgm:pt modelId="{66C7790D-0B09-4D22-868F-8B48CB59241F}" type="sibTrans" cxnId="{1A01305A-0521-44A5-B4F3-907C25C57E1C}">
      <dgm:prSet/>
      <dgm:spPr/>
      <dgm:t>
        <a:bodyPr/>
        <a:lstStyle/>
        <a:p>
          <a:endParaRPr lang="en-CA"/>
        </a:p>
      </dgm:t>
    </dgm:pt>
    <dgm:pt modelId="{1C88DEE1-6C49-47EB-8391-D73B2C0E484C}">
      <dgm:prSet/>
      <dgm:spPr/>
      <dgm:t>
        <a:bodyPr/>
        <a:lstStyle/>
        <a:p>
          <a:r>
            <a:rPr lang="en-CA"/>
            <a:t>Menace augmente si facile d’entrer dans le marché</a:t>
          </a:r>
        </a:p>
      </dgm:t>
    </dgm:pt>
    <dgm:pt modelId="{8FB56D83-6BF4-4A00-984F-6A7E96F63FD8}" type="parTrans" cxnId="{C2395471-FC1E-4FA6-A780-5BEA513CA23C}">
      <dgm:prSet/>
      <dgm:spPr/>
      <dgm:t>
        <a:bodyPr/>
        <a:lstStyle/>
        <a:p>
          <a:endParaRPr lang="en-CA"/>
        </a:p>
      </dgm:t>
    </dgm:pt>
    <dgm:pt modelId="{7B014219-C158-463C-A304-178D4E8707EE}" type="sibTrans" cxnId="{C2395471-FC1E-4FA6-A780-5BEA513CA23C}">
      <dgm:prSet/>
      <dgm:spPr/>
      <dgm:t>
        <a:bodyPr/>
        <a:lstStyle/>
        <a:p>
          <a:endParaRPr lang="en-CA"/>
        </a:p>
      </dgm:t>
    </dgm:pt>
    <dgm:pt modelId="{F81F7506-D5AD-4143-86F6-2F5C85588EF6}">
      <dgm:prSet/>
      <dgm:spPr/>
      <dgm:t>
        <a:bodyPr/>
        <a:lstStyle/>
        <a:p>
          <a:r>
            <a:rPr lang="en-CA"/>
            <a:t>Réduite via barrières à l’entrée</a:t>
          </a:r>
        </a:p>
      </dgm:t>
    </dgm:pt>
    <dgm:pt modelId="{453D2042-66EE-479B-A7F3-14B11965F322}" type="parTrans" cxnId="{0D7E6579-F3D7-4D48-BD2B-BE8815A61925}">
      <dgm:prSet/>
      <dgm:spPr/>
      <dgm:t>
        <a:bodyPr/>
        <a:lstStyle/>
        <a:p>
          <a:endParaRPr lang="en-CA"/>
        </a:p>
      </dgm:t>
    </dgm:pt>
    <dgm:pt modelId="{ACAC7016-B814-4E92-A336-22B9B84C6444}" type="sibTrans" cxnId="{0D7E6579-F3D7-4D48-BD2B-BE8815A61925}">
      <dgm:prSet/>
      <dgm:spPr/>
      <dgm:t>
        <a:bodyPr/>
        <a:lstStyle/>
        <a:p>
          <a:endParaRPr lang="en-CA"/>
        </a:p>
      </dgm:t>
    </dgm:pt>
    <dgm:pt modelId="{54B16185-F07C-444E-A882-033BFC31E752}">
      <dgm:prSet/>
      <dgm:spPr/>
      <dgm:t>
        <a:bodyPr/>
        <a:lstStyle/>
        <a:p>
          <a:r>
            <a:rPr lang="en-CA"/>
            <a:t>Produits / services de substitution</a:t>
          </a:r>
        </a:p>
      </dgm:t>
    </dgm:pt>
    <dgm:pt modelId="{1BBA3533-37F5-40C6-B9F2-EEF8A391F217}" type="parTrans" cxnId="{0500B913-CF91-4272-93FE-CA136E5C4465}">
      <dgm:prSet/>
      <dgm:spPr/>
      <dgm:t>
        <a:bodyPr/>
        <a:lstStyle/>
        <a:p>
          <a:endParaRPr lang="en-CA"/>
        </a:p>
      </dgm:t>
    </dgm:pt>
    <dgm:pt modelId="{557EDAFB-F4D9-46C0-88CE-EA399CCF2AA6}" type="sibTrans" cxnId="{0500B913-CF91-4272-93FE-CA136E5C4465}">
      <dgm:prSet/>
      <dgm:spPr/>
      <dgm:t>
        <a:bodyPr/>
        <a:lstStyle/>
        <a:p>
          <a:endParaRPr lang="en-CA"/>
        </a:p>
      </dgm:t>
    </dgm:pt>
    <dgm:pt modelId="{DC79F653-E79B-4062-93BE-AFA0F8B8034B}">
      <dgm:prSet/>
      <dgm:spPr/>
      <dgm:t>
        <a:bodyPr/>
        <a:lstStyle/>
        <a:p>
          <a:r>
            <a:rPr lang="en-CA"/>
            <a:t>Menace forte lorsque nombreux produits de rechange</a:t>
          </a:r>
        </a:p>
      </dgm:t>
    </dgm:pt>
    <dgm:pt modelId="{71BB7303-A341-41E7-A649-26C9CBC25188}" type="parTrans" cxnId="{A7BC65F2-9D7D-4346-A44A-A9ACC9EF97FC}">
      <dgm:prSet/>
      <dgm:spPr/>
      <dgm:t>
        <a:bodyPr/>
        <a:lstStyle/>
        <a:p>
          <a:endParaRPr lang="en-CA"/>
        </a:p>
      </dgm:t>
    </dgm:pt>
    <dgm:pt modelId="{24E060D6-1D78-4143-B8FF-C8F9A10B485F}" type="sibTrans" cxnId="{A7BC65F2-9D7D-4346-A44A-A9ACC9EF97FC}">
      <dgm:prSet/>
      <dgm:spPr/>
      <dgm:t>
        <a:bodyPr/>
        <a:lstStyle/>
        <a:p>
          <a:endParaRPr lang="en-CA"/>
        </a:p>
      </dgm:t>
    </dgm:pt>
    <dgm:pt modelId="{80A0A43C-78C9-416A-A710-CB160937881E}">
      <dgm:prSet/>
      <dgm:spPr/>
      <dgm:t>
        <a:bodyPr/>
        <a:lstStyle/>
        <a:p>
          <a:r>
            <a:rPr lang="en-CA"/>
            <a:t>Peut être réduite via frais de changement de fournisseur </a:t>
          </a:r>
        </a:p>
      </dgm:t>
    </dgm:pt>
    <dgm:pt modelId="{93AF05DC-0F74-422C-843B-81C204C346EA}" type="parTrans" cxnId="{0AF46266-BEE6-4101-9D21-3B126B1AA225}">
      <dgm:prSet/>
      <dgm:spPr/>
      <dgm:t>
        <a:bodyPr/>
        <a:lstStyle/>
        <a:p>
          <a:endParaRPr lang="en-CA"/>
        </a:p>
      </dgm:t>
    </dgm:pt>
    <dgm:pt modelId="{B61DF274-ABE5-4328-BB1C-5C5C769FF777}" type="sibTrans" cxnId="{0AF46266-BEE6-4101-9D21-3B126B1AA225}">
      <dgm:prSet/>
      <dgm:spPr/>
      <dgm:t>
        <a:bodyPr/>
        <a:lstStyle/>
        <a:p>
          <a:endParaRPr lang="en-CA"/>
        </a:p>
      </dgm:t>
    </dgm:pt>
    <dgm:pt modelId="{489C1444-BE37-423F-978C-26D10BF326AB}">
      <dgm:prSet/>
      <dgm:spPr/>
      <dgm:t>
        <a:bodyPr/>
        <a:lstStyle/>
        <a:p>
          <a:r>
            <a:rPr lang="en-CA"/>
            <a:t>Concurrents</a:t>
          </a:r>
        </a:p>
      </dgm:t>
    </dgm:pt>
    <dgm:pt modelId="{5F0AA8A1-6C62-41D7-87A2-77962A800877}" type="parTrans" cxnId="{B704E0A7-BC40-4DD9-A246-CEC9BA050C98}">
      <dgm:prSet/>
      <dgm:spPr/>
      <dgm:t>
        <a:bodyPr/>
        <a:lstStyle/>
        <a:p>
          <a:endParaRPr lang="en-CA"/>
        </a:p>
      </dgm:t>
    </dgm:pt>
    <dgm:pt modelId="{50A17001-0486-47EE-A6F3-7C78D7356FF3}" type="sibTrans" cxnId="{B704E0A7-BC40-4DD9-A246-CEC9BA050C98}">
      <dgm:prSet/>
      <dgm:spPr/>
      <dgm:t>
        <a:bodyPr/>
        <a:lstStyle/>
        <a:p>
          <a:endParaRPr lang="en-CA"/>
        </a:p>
      </dgm:t>
    </dgm:pt>
    <dgm:pt modelId="{0F110821-0EBD-43C2-8B87-CE3826D97940}">
      <dgm:prSet/>
      <dgm:spPr/>
      <dgm:t>
        <a:bodyPr/>
        <a:lstStyle/>
        <a:p>
          <a:r>
            <a:rPr lang="en-CA"/>
            <a:t>Force de la menace varie selon les secteurs</a:t>
          </a:r>
        </a:p>
      </dgm:t>
    </dgm:pt>
    <dgm:pt modelId="{73574843-37A7-4E12-83F4-16DAB31A5D66}" type="parTrans" cxnId="{4C6E21C7-EAD7-44E8-AB7D-2614AFAE740B}">
      <dgm:prSet/>
      <dgm:spPr/>
      <dgm:t>
        <a:bodyPr/>
        <a:lstStyle/>
        <a:p>
          <a:endParaRPr lang="en-CA"/>
        </a:p>
      </dgm:t>
    </dgm:pt>
    <dgm:pt modelId="{8912013E-5CB7-41A3-BAD0-1EEE20BBE317}" type="sibTrans" cxnId="{4C6E21C7-EAD7-44E8-AB7D-2614AFAE740B}">
      <dgm:prSet/>
      <dgm:spPr/>
      <dgm:t>
        <a:bodyPr/>
        <a:lstStyle/>
        <a:p>
          <a:endParaRPr lang="en-CA"/>
        </a:p>
      </dgm:t>
    </dgm:pt>
    <dgm:pt modelId="{4D451EE6-A40F-47A8-B3A2-F256A78B2E0D}">
      <dgm:prSet/>
      <dgm:spPr/>
      <dgm:t>
        <a:bodyPr/>
        <a:lstStyle/>
        <a:p>
          <a:r>
            <a:rPr lang="fr-CA"/>
            <a:t>Menace peut être diminuée via fidélisation ou frais de changement de fournisseur, ou alors via une des trois stratégies génériques</a:t>
          </a:r>
          <a:endParaRPr lang="en-CA"/>
        </a:p>
      </dgm:t>
    </dgm:pt>
    <dgm:pt modelId="{2C1D18DD-838E-4417-BB61-809E86F925E0}" type="parTrans" cxnId="{19CFD330-75F1-4E67-9B2B-7F64D58EF260}">
      <dgm:prSet/>
      <dgm:spPr/>
      <dgm:t>
        <a:bodyPr/>
        <a:lstStyle/>
        <a:p>
          <a:endParaRPr lang="en-CA"/>
        </a:p>
      </dgm:t>
    </dgm:pt>
    <dgm:pt modelId="{D20FD8D1-1395-41D8-A5F9-A46EEBAB6B56}" type="sibTrans" cxnId="{19CFD330-75F1-4E67-9B2B-7F64D58EF260}">
      <dgm:prSet/>
      <dgm:spPr/>
      <dgm:t>
        <a:bodyPr/>
        <a:lstStyle/>
        <a:p>
          <a:endParaRPr lang="en-CA"/>
        </a:p>
      </dgm:t>
    </dgm:pt>
    <dgm:pt modelId="{C5429534-8EB1-4D78-86BD-FE4A2CC848BB}" type="pres">
      <dgm:prSet presAssocID="{7A826D75-81B4-4C59-ADA8-E6CF0066FA28}" presName="Name0" presStyleCnt="0">
        <dgm:presLayoutVars>
          <dgm:chMax val="5"/>
          <dgm:chPref val="5"/>
          <dgm:dir/>
          <dgm:animLvl val="lvl"/>
        </dgm:presLayoutVars>
      </dgm:prSet>
      <dgm:spPr/>
    </dgm:pt>
    <dgm:pt modelId="{7DC55C4F-D99C-4912-A518-4CF870D213F3}" type="pres">
      <dgm:prSet presAssocID="{67ECEA55-DD93-4B5E-8B1A-EA0394518BC4}" presName="parentText1" presStyleLbl="node1" presStyleIdx="0" presStyleCnt="5">
        <dgm:presLayoutVars>
          <dgm:chMax/>
          <dgm:chPref val="3"/>
          <dgm:bulletEnabled val="1"/>
        </dgm:presLayoutVars>
      </dgm:prSet>
      <dgm:spPr/>
    </dgm:pt>
    <dgm:pt modelId="{D8750245-6203-4D31-AEAF-B13134162310}" type="pres">
      <dgm:prSet presAssocID="{67ECEA55-DD93-4B5E-8B1A-EA0394518BC4}" presName="childText1" presStyleLbl="solidAlignAcc1" presStyleIdx="0" presStyleCnt="5">
        <dgm:presLayoutVars>
          <dgm:chMax val="0"/>
          <dgm:chPref val="0"/>
          <dgm:bulletEnabled val="1"/>
        </dgm:presLayoutVars>
      </dgm:prSet>
      <dgm:spPr/>
    </dgm:pt>
    <dgm:pt modelId="{E767F1B9-3699-452D-A72A-DFDF9627535D}" type="pres">
      <dgm:prSet presAssocID="{9796F796-67A3-44F0-848A-61814E3F853B}" presName="parentText2" presStyleLbl="node1" presStyleIdx="1" presStyleCnt="5">
        <dgm:presLayoutVars>
          <dgm:chMax/>
          <dgm:chPref val="3"/>
          <dgm:bulletEnabled val="1"/>
        </dgm:presLayoutVars>
      </dgm:prSet>
      <dgm:spPr/>
    </dgm:pt>
    <dgm:pt modelId="{45500D2D-E7C3-45C3-B1D8-2AB9BCA96506}" type="pres">
      <dgm:prSet presAssocID="{9796F796-67A3-44F0-848A-61814E3F853B}" presName="childText2" presStyleLbl="solidAlignAcc1" presStyleIdx="1" presStyleCnt="5">
        <dgm:presLayoutVars>
          <dgm:chMax val="0"/>
          <dgm:chPref val="0"/>
          <dgm:bulletEnabled val="1"/>
        </dgm:presLayoutVars>
      </dgm:prSet>
      <dgm:spPr/>
    </dgm:pt>
    <dgm:pt modelId="{776BBCC0-7E73-4578-B45F-FC72AA121DF3}" type="pres">
      <dgm:prSet presAssocID="{E8FEFA2E-39E8-474B-A601-13548EA2A208}" presName="parentText3" presStyleLbl="node1" presStyleIdx="2" presStyleCnt="5">
        <dgm:presLayoutVars>
          <dgm:chMax/>
          <dgm:chPref val="3"/>
          <dgm:bulletEnabled val="1"/>
        </dgm:presLayoutVars>
      </dgm:prSet>
      <dgm:spPr/>
    </dgm:pt>
    <dgm:pt modelId="{F0D2AADC-4BAE-4872-9682-C6E4FC00C439}" type="pres">
      <dgm:prSet presAssocID="{E8FEFA2E-39E8-474B-A601-13548EA2A208}" presName="childText3" presStyleLbl="solidAlignAcc1" presStyleIdx="2" presStyleCnt="5">
        <dgm:presLayoutVars>
          <dgm:chMax val="0"/>
          <dgm:chPref val="0"/>
          <dgm:bulletEnabled val="1"/>
        </dgm:presLayoutVars>
      </dgm:prSet>
      <dgm:spPr/>
    </dgm:pt>
    <dgm:pt modelId="{28AF7CE9-CDB2-46C7-A43C-DCC4046C58BD}" type="pres">
      <dgm:prSet presAssocID="{54B16185-F07C-444E-A882-033BFC31E752}" presName="parentText4" presStyleLbl="node1" presStyleIdx="3" presStyleCnt="5">
        <dgm:presLayoutVars>
          <dgm:chMax/>
          <dgm:chPref val="3"/>
          <dgm:bulletEnabled val="1"/>
        </dgm:presLayoutVars>
      </dgm:prSet>
      <dgm:spPr/>
    </dgm:pt>
    <dgm:pt modelId="{48A89F0A-B813-46ED-8ED6-2B66A87FF13F}" type="pres">
      <dgm:prSet presAssocID="{54B16185-F07C-444E-A882-033BFC31E752}" presName="childText4" presStyleLbl="solidAlignAcc1" presStyleIdx="3" presStyleCnt="5">
        <dgm:presLayoutVars>
          <dgm:chMax val="0"/>
          <dgm:chPref val="0"/>
          <dgm:bulletEnabled val="1"/>
        </dgm:presLayoutVars>
      </dgm:prSet>
      <dgm:spPr/>
    </dgm:pt>
    <dgm:pt modelId="{BD483B8C-25C9-46EC-9009-C4942490696C}" type="pres">
      <dgm:prSet presAssocID="{489C1444-BE37-423F-978C-26D10BF326AB}" presName="parentText5" presStyleLbl="node1" presStyleIdx="4" presStyleCnt="5">
        <dgm:presLayoutVars>
          <dgm:chMax/>
          <dgm:chPref val="3"/>
          <dgm:bulletEnabled val="1"/>
        </dgm:presLayoutVars>
      </dgm:prSet>
      <dgm:spPr/>
    </dgm:pt>
    <dgm:pt modelId="{C222578D-050C-41F2-B514-AB6D48E7D741}" type="pres">
      <dgm:prSet presAssocID="{489C1444-BE37-423F-978C-26D10BF326AB}" presName="childText5" presStyleLbl="solidAlignAcc1" presStyleIdx="4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F872E7AA-072A-49E0-A13A-8F3BFE2053F4}" type="presOf" srcId="{F81F7506-D5AD-4143-86F6-2F5C85588EF6}" destId="{F0D2AADC-4BAE-4872-9682-C6E4FC00C439}" srcOrd="0" destOrd="1" presId="urn:microsoft.com/office/officeart/2009/3/layout/IncreasingArrowsProcess"/>
    <dgm:cxn modelId="{BCC89093-9936-4B84-A6FF-E1A8ACA315EC}" type="presOf" srcId="{80A0A43C-78C9-416A-A710-CB160937881E}" destId="{48A89F0A-B813-46ED-8ED6-2B66A87FF13F}" srcOrd="0" destOrd="1" presId="urn:microsoft.com/office/officeart/2009/3/layout/IncreasingArrowsProcess"/>
    <dgm:cxn modelId="{A67E8728-7EC7-499A-B372-B49C64BDFCFE}" type="presOf" srcId="{67ECEA55-DD93-4B5E-8B1A-EA0394518BC4}" destId="{7DC55C4F-D99C-4912-A518-4CF870D213F3}" srcOrd="0" destOrd="0" presId="urn:microsoft.com/office/officeart/2009/3/layout/IncreasingArrowsProcess"/>
    <dgm:cxn modelId="{B704E0A7-BC40-4DD9-A246-CEC9BA050C98}" srcId="{7A826D75-81B4-4C59-ADA8-E6CF0066FA28}" destId="{489C1444-BE37-423F-978C-26D10BF326AB}" srcOrd="4" destOrd="0" parTransId="{5F0AA8A1-6C62-41D7-87A2-77962A800877}" sibTransId="{50A17001-0486-47EE-A6F3-7C78D7356FF3}"/>
    <dgm:cxn modelId="{012F3D16-49B9-4CF1-BA82-43E13DAE8354}" type="presOf" srcId="{9796F796-67A3-44F0-848A-61814E3F853B}" destId="{E767F1B9-3699-452D-A72A-DFDF9627535D}" srcOrd="0" destOrd="0" presId="urn:microsoft.com/office/officeart/2009/3/layout/IncreasingArrowsProcess"/>
    <dgm:cxn modelId="{39375CFA-FA5E-4FA0-A412-FE5DA3108BB5}" type="presOf" srcId="{E8FEFA2E-39E8-474B-A601-13548EA2A208}" destId="{776BBCC0-7E73-4578-B45F-FC72AA121DF3}" srcOrd="0" destOrd="0" presId="urn:microsoft.com/office/officeart/2009/3/layout/IncreasingArrowsProcess"/>
    <dgm:cxn modelId="{9AB1AD41-6D4D-4CC0-ADE0-7AB06A6D13E3}" type="presOf" srcId="{15994CC2-5400-4599-B0F9-739BE4D5E34B}" destId="{45500D2D-E7C3-45C3-B1D8-2AB9BCA96506}" srcOrd="0" destOrd="0" presId="urn:microsoft.com/office/officeart/2009/3/layout/IncreasingArrowsProcess"/>
    <dgm:cxn modelId="{0500B913-CF91-4272-93FE-CA136E5C4465}" srcId="{7A826D75-81B4-4C59-ADA8-E6CF0066FA28}" destId="{54B16185-F07C-444E-A882-033BFC31E752}" srcOrd="3" destOrd="0" parTransId="{1BBA3533-37F5-40C6-B9F2-EEF8A391F217}" sibTransId="{557EDAFB-F4D9-46C0-88CE-EA399CCF2AA6}"/>
    <dgm:cxn modelId="{399D782C-ECFC-4E4F-A1DB-58E2E937EA26}" type="presOf" srcId="{7A826D75-81B4-4C59-ADA8-E6CF0066FA28}" destId="{C5429534-8EB1-4D78-86BD-FE4A2CC848BB}" srcOrd="0" destOrd="0" presId="urn:microsoft.com/office/officeart/2009/3/layout/IncreasingArrowsProcess"/>
    <dgm:cxn modelId="{C11F5B73-904B-4615-B6FD-7EA92C37459A}" srcId="{7A826D75-81B4-4C59-ADA8-E6CF0066FA28}" destId="{9796F796-67A3-44F0-848A-61814E3F853B}" srcOrd="1" destOrd="0" parTransId="{50C01431-06D0-4131-90F0-F9127100CB37}" sibTransId="{81D9EAEB-4058-478B-9358-3121D29FCA7C}"/>
    <dgm:cxn modelId="{4DB2931A-2539-460D-8DCC-D58D9D078F8F}" srcId="{67ECEA55-DD93-4B5E-8B1A-EA0394518BC4}" destId="{650E6BB9-54F6-47D7-9372-68DB120B5775}" srcOrd="0" destOrd="0" parTransId="{B896F90C-5AD3-4F90-9787-7FB9A16B2A61}" sibTransId="{4F7BC0A9-7CF9-4C54-89AC-2BB7247E2E30}"/>
    <dgm:cxn modelId="{1C4CEBE6-0EC8-41B1-9BC3-9DA1068D7481}" type="presOf" srcId="{DC79F653-E79B-4062-93BE-AFA0F8B8034B}" destId="{48A89F0A-B813-46ED-8ED6-2B66A87FF13F}" srcOrd="0" destOrd="0" presId="urn:microsoft.com/office/officeart/2009/3/layout/IncreasingArrowsProcess"/>
    <dgm:cxn modelId="{CC358959-15D4-41F0-9012-F9FB9BB52E4A}" type="presOf" srcId="{36F67C40-D3B4-45AF-8438-6A1B5A4C427F}" destId="{45500D2D-E7C3-45C3-B1D8-2AB9BCA96506}" srcOrd="0" destOrd="1" presId="urn:microsoft.com/office/officeart/2009/3/layout/IncreasingArrowsProcess"/>
    <dgm:cxn modelId="{1A01305A-0521-44A5-B4F3-907C25C57E1C}" srcId="{7A826D75-81B4-4C59-ADA8-E6CF0066FA28}" destId="{E8FEFA2E-39E8-474B-A601-13548EA2A208}" srcOrd="2" destOrd="0" parTransId="{6A4CCC9F-7C4B-4388-A8C5-7CBC909657C6}" sibTransId="{66C7790D-0B09-4D22-868F-8B48CB59241F}"/>
    <dgm:cxn modelId="{DC34C90A-4514-4D6A-831F-B60DA2494FFF}" type="presOf" srcId="{54B16185-F07C-444E-A882-033BFC31E752}" destId="{28AF7CE9-CDB2-46C7-A43C-DCC4046C58BD}" srcOrd="0" destOrd="0" presId="urn:microsoft.com/office/officeart/2009/3/layout/IncreasingArrowsProcess"/>
    <dgm:cxn modelId="{46AE97D8-F92A-4FC0-ACC4-5612FA8A2FD1}" type="presOf" srcId="{5927F7F1-A640-4B8C-BE50-3C0839DFEEAB}" destId="{D8750245-6203-4D31-AEAF-B13134162310}" srcOrd="0" destOrd="1" presId="urn:microsoft.com/office/officeart/2009/3/layout/IncreasingArrowsProcess"/>
    <dgm:cxn modelId="{C2395471-FC1E-4FA6-A780-5BEA513CA23C}" srcId="{E8FEFA2E-39E8-474B-A601-13548EA2A208}" destId="{1C88DEE1-6C49-47EB-8391-D73B2C0E484C}" srcOrd="0" destOrd="0" parTransId="{8FB56D83-6BF4-4A00-984F-6A7E96F63FD8}" sibTransId="{7B014219-C158-463C-A304-178D4E8707EE}"/>
    <dgm:cxn modelId="{19CFD330-75F1-4E67-9B2B-7F64D58EF260}" srcId="{489C1444-BE37-423F-978C-26D10BF326AB}" destId="{4D451EE6-A40F-47A8-B3A2-F256A78B2E0D}" srcOrd="1" destOrd="0" parTransId="{2C1D18DD-838E-4417-BB61-809E86F925E0}" sibTransId="{D20FD8D1-1395-41D8-A5F9-A46EEBAB6B56}"/>
    <dgm:cxn modelId="{0AF46266-BEE6-4101-9D21-3B126B1AA225}" srcId="{54B16185-F07C-444E-A882-033BFC31E752}" destId="{80A0A43C-78C9-416A-A710-CB160937881E}" srcOrd="1" destOrd="0" parTransId="{93AF05DC-0F74-422C-843B-81C204C346EA}" sibTransId="{B61DF274-ABE5-4328-BB1C-5C5C769FF777}"/>
    <dgm:cxn modelId="{50067DA4-73C8-471B-92A3-26A9B862B112}" type="presOf" srcId="{4D451EE6-A40F-47A8-B3A2-F256A78B2E0D}" destId="{C222578D-050C-41F2-B514-AB6D48E7D741}" srcOrd="0" destOrd="1" presId="urn:microsoft.com/office/officeart/2009/3/layout/IncreasingArrowsProcess"/>
    <dgm:cxn modelId="{A7BC65F2-9D7D-4346-A44A-A9ACC9EF97FC}" srcId="{54B16185-F07C-444E-A882-033BFC31E752}" destId="{DC79F653-E79B-4062-93BE-AFA0F8B8034B}" srcOrd="0" destOrd="0" parTransId="{71BB7303-A341-41E7-A649-26C9CBC25188}" sibTransId="{24E060D6-1D78-4143-B8FF-C8F9A10B485F}"/>
    <dgm:cxn modelId="{B38B7DBE-A166-4E2E-8945-EF5FC009A21B}" type="presOf" srcId="{1C88DEE1-6C49-47EB-8391-D73B2C0E484C}" destId="{F0D2AADC-4BAE-4872-9682-C6E4FC00C439}" srcOrd="0" destOrd="0" presId="urn:microsoft.com/office/officeart/2009/3/layout/IncreasingArrowsProcess"/>
    <dgm:cxn modelId="{01EA13A3-0847-4122-A086-5A062FA65B4F}" srcId="{9796F796-67A3-44F0-848A-61814E3F853B}" destId="{36F67C40-D3B4-45AF-8438-6A1B5A4C427F}" srcOrd="1" destOrd="0" parTransId="{E59C4BEC-51ED-4980-8DA3-965D90941B69}" sibTransId="{5009ACE7-36F2-48E6-A3E1-08E4519C57FD}"/>
    <dgm:cxn modelId="{545C4FD2-393D-4AA0-BC7C-B92B1C4B9E08}" type="presOf" srcId="{650E6BB9-54F6-47D7-9372-68DB120B5775}" destId="{D8750245-6203-4D31-AEAF-B13134162310}" srcOrd="0" destOrd="0" presId="urn:microsoft.com/office/officeart/2009/3/layout/IncreasingArrowsProcess"/>
    <dgm:cxn modelId="{06CEAA49-8FA1-4D08-8631-9AFA4E3070D7}" type="presOf" srcId="{489C1444-BE37-423F-978C-26D10BF326AB}" destId="{BD483B8C-25C9-46EC-9009-C4942490696C}" srcOrd="0" destOrd="0" presId="urn:microsoft.com/office/officeart/2009/3/layout/IncreasingArrowsProcess"/>
    <dgm:cxn modelId="{BA4E455D-FDDD-4641-AD83-5D6E4AB0E6D8}" srcId="{67ECEA55-DD93-4B5E-8B1A-EA0394518BC4}" destId="{5927F7F1-A640-4B8C-BE50-3C0839DFEEAB}" srcOrd="1" destOrd="0" parTransId="{454A5A5D-C18F-4812-AF99-4AFCC3C0F73D}" sibTransId="{118BED86-4C7E-4FCC-96AA-DB79E3BAEC90}"/>
    <dgm:cxn modelId="{0D7E6579-F3D7-4D48-BD2B-BE8815A61925}" srcId="{E8FEFA2E-39E8-474B-A601-13548EA2A208}" destId="{F81F7506-D5AD-4143-86F6-2F5C85588EF6}" srcOrd="1" destOrd="0" parTransId="{453D2042-66EE-479B-A7F3-14B11965F322}" sibTransId="{ACAC7016-B814-4E92-A336-22B9B84C6444}"/>
    <dgm:cxn modelId="{FCE8A414-8986-4F41-9CBD-2A3B6BDE3CE3}" srcId="{9796F796-67A3-44F0-848A-61814E3F853B}" destId="{15994CC2-5400-4599-B0F9-739BE4D5E34B}" srcOrd="0" destOrd="0" parTransId="{FA88B437-5ABC-48AD-AF28-5A4E6D498FA3}" sibTransId="{8464DFEC-EAAE-4953-B4F6-2EB9809055E0}"/>
    <dgm:cxn modelId="{4C6E21C7-EAD7-44E8-AB7D-2614AFAE740B}" srcId="{489C1444-BE37-423F-978C-26D10BF326AB}" destId="{0F110821-0EBD-43C2-8B87-CE3826D97940}" srcOrd="0" destOrd="0" parTransId="{73574843-37A7-4E12-83F4-16DAB31A5D66}" sibTransId="{8912013E-5CB7-41A3-BAD0-1EEE20BBE317}"/>
    <dgm:cxn modelId="{9B543F41-C1D7-4277-B1D2-71413F66070E}" srcId="{7A826D75-81B4-4C59-ADA8-E6CF0066FA28}" destId="{67ECEA55-DD93-4B5E-8B1A-EA0394518BC4}" srcOrd="0" destOrd="0" parTransId="{C5525495-C53E-4DDD-B4D9-D01927CBF27C}" sibTransId="{F90AA7D0-467D-442C-9A43-23EC6DC91145}"/>
    <dgm:cxn modelId="{40EF5B4B-C124-47C6-A092-385F2981F4A9}" type="presOf" srcId="{0F110821-0EBD-43C2-8B87-CE3826D97940}" destId="{C222578D-050C-41F2-B514-AB6D48E7D741}" srcOrd="0" destOrd="0" presId="urn:microsoft.com/office/officeart/2009/3/layout/IncreasingArrowsProcess"/>
    <dgm:cxn modelId="{B6EFE444-EE02-4C98-8782-9B5F83AF0C23}" type="presParOf" srcId="{C5429534-8EB1-4D78-86BD-FE4A2CC848BB}" destId="{7DC55C4F-D99C-4912-A518-4CF870D213F3}" srcOrd="0" destOrd="0" presId="urn:microsoft.com/office/officeart/2009/3/layout/IncreasingArrowsProcess"/>
    <dgm:cxn modelId="{909BA255-C78A-45C2-8423-935845622E46}" type="presParOf" srcId="{C5429534-8EB1-4D78-86BD-FE4A2CC848BB}" destId="{D8750245-6203-4D31-AEAF-B13134162310}" srcOrd="1" destOrd="0" presId="urn:microsoft.com/office/officeart/2009/3/layout/IncreasingArrowsProcess"/>
    <dgm:cxn modelId="{72EA3199-56A8-47A5-BD08-1B9498E3E841}" type="presParOf" srcId="{C5429534-8EB1-4D78-86BD-FE4A2CC848BB}" destId="{E767F1B9-3699-452D-A72A-DFDF9627535D}" srcOrd="2" destOrd="0" presId="urn:microsoft.com/office/officeart/2009/3/layout/IncreasingArrowsProcess"/>
    <dgm:cxn modelId="{CF51773B-941C-4591-A169-977219E428DB}" type="presParOf" srcId="{C5429534-8EB1-4D78-86BD-FE4A2CC848BB}" destId="{45500D2D-E7C3-45C3-B1D8-2AB9BCA96506}" srcOrd="3" destOrd="0" presId="urn:microsoft.com/office/officeart/2009/3/layout/IncreasingArrowsProcess"/>
    <dgm:cxn modelId="{06A0FFC8-054F-46DA-8FF8-7D68CB0838D8}" type="presParOf" srcId="{C5429534-8EB1-4D78-86BD-FE4A2CC848BB}" destId="{776BBCC0-7E73-4578-B45F-FC72AA121DF3}" srcOrd="4" destOrd="0" presId="urn:microsoft.com/office/officeart/2009/3/layout/IncreasingArrowsProcess"/>
    <dgm:cxn modelId="{891157FE-9D5E-48F2-89CC-69B95881CD4F}" type="presParOf" srcId="{C5429534-8EB1-4D78-86BD-FE4A2CC848BB}" destId="{F0D2AADC-4BAE-4872-9682-C6E4FC00C439}" srcOrd="5" destOrd="0" presId="urn:microsoft.com/office/officeart/2009/3/layout/IncreasingArrowsProcess"/>
    <dgm:cxn modelId="{CA443976-1EA5-4E99-99F3-9233D183949D}" type="presParOf" srcId="{C5429534-8EB1-4D78-86BD-FE4A2CC848BB}" destId="{28AF7CE9-CDB2-46C7-A43C-DCC4046C58BD}" srcOrd="6" destOrd="0" presId="urn:microsoft.com/office/officeart/2009/3/layout/IncreasingArrowsProcess"/>
    <dgm:cxn modelId="{8B00C0C6-B269-45E3-8560-B25C7B71D6FF}" type="presParOf" srcId="{C5429534-8EB1-4D78-86BD-FE4A2CC848BB}" destId="{48A89F0A-B813-46ED-8ED6-2B66A87FF13F}" srcOrd="7" destOrd="0" presId="urn:microsoft.com/office/officeart/2009/3/layout/IncreasingArrowsProcess"/>
    <dgm:cxn modelId="{60F4D1F0-D57F-4331-9063-4D68D3667504}" type="presParOf" srcId="{C5429534-8EB1-4D78-86BD-FE4A2CC848BB}" destId="{BD483B8C-25C9-46EC-9009-C4942490696C}" srcOrd="8" destOrd="0" presId="urn:microsoft.com/office/officeart/2009/3/layout/IncreasingArrowsProcess"/>
    <dgm:cxn modelId="{5EC2C051-B39E-4237-80F3-770817A608B1}" type="presParOf" srcId="{C5429534-8EB1-4D78-86BD-FE4A2CC848BB}" destId="{C222578D-050C-41F2-B514-AB6D48E7D741}" srcOrd="9" destOrd="0" presId="urn:microsoft.com/office/officeart/2009/3/layout/IncreasingArrowsProcess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1ED8441-CFAF-4B61-BA3E-857F59CAFDAC}">
      <dsp:nvSpPr>
        <dsp:cNvPr id="0" name=""/>
        <dsp:cNvSpPr/>
      </dsp:nvSpPr>
      <dsp:spPr>
        <a:xfrm>
          <a:off x="-1224910" y="-192166"/>
          <a:ext cx="1470182" cy="1470182"/>
        </a:xfrm>
        <a:prstGeom prst="blockArc">
          <a:avLst>
            <a:gd name="adj1" fmla="val 18900000"/>
            <a:gd name="adj2" fmla="val 2700000"/>
            <a:gd name="adj3" fmla="val 1469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371619-513D-44CF-AF79-7A118889846E}">
      <dsp:nvSpPr>
        <dsp:cNvPr id="0" name=""/>
        <dsp:cNvSpPr/>
      </dsp:nvSpPr>
      <dsp:spPr>
        <a:xfrm>
          <a:off x="157550" y="108585"/>
          <a:ext cx="6130324" cy="2171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2379" tIns="27940" rIns="27940" bIns="2794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Fonction qui planifie, élabore, établit et maintien les logiciels et les TI.</a:t>
          </a:r>
        </a:p>
      </dsp:txBody>
      <dsp:txXfrm>
        <a:off x="157550" y="108585"/>
        <a:ext cx="6130324" cy="217170"/>
      </dsp:txXfrm>
    </dsp:sp>
    <dsp:sp modelId="{66B38373-BB00-4F33-AAAA-60BD8B50BF52}">
      <dsp:nvSpPr>
        <dsp:cNvPr id="0" name=""/>
        <dsp:cNvSpPr/>
      </dsp:nvSpPr>
      <dsp:spPr>
        <a:xfrm>
          <a:off x="21819" y="81438"/>
          <a:ext cx="271462" cy="27146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4EFDC2D-ECD9-47D4-83CB-DB1B7F36138D}">
      <dsp:nvSpPr>
        <dsp:cNvPr id="0" name=""/>
        <dsp:cNvSpPr/>
      </dsp:nvSpPr>
      <dsp:spPr>
        <a:xfrm>
          <a:off x="236492" y="434340"/>
          <a:ext cx="6051382" cy="2171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2379" tIns="27940" rIns="27940" bIns="2794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100" kern="1200"/>
            <a:t>Recuille l'information, traite, la stock et la diffuse</a:t>
          </a:r>
          <a:endParaRPr lang="en-CA" sz="1100" kern="1200"/>
        </a:p>
      </dsp:txBody>
      <dsp:txXfrm>
        <a:off x="236492" y="434340"/>
        <a:ext cx="6051382" cy="217170"/>
      </dsp:txXfrm>
    </dsp:sp>
    <dsp:sp modelId="{8F3EE25E-8CA1-4397-B799-8BDDF04699D6}">
      <dsp:nvSpPr>
        <dsp:cNvPr id="0" name=""/>
        <dsp:cNvSpPr/>
      </dsp:nvSpPr>
      <dsp:spPr>
        <a:xfrm>
          <a:off x="100760" y="407193"/>
          <a:ext cx="271462" cy="27146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CC966DA-8468-4058-90B8-EDB3E0A23F5B}">
      <dsp:nvSpPr>
        <dsp:cNvPr id="0" name=""/>
        <dsp:cNvSpPr/>
      </dsp:nvSpPr>
      <dsp:spPr>
        <a:xfrm>
          <a:off x="157550" y="760095"/>
          <a:ext cx="6130324" cy="21717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2379" tIns="27940" rIns="27940" bIns="2794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100" kern="1200"/>
            <a:t>Aide à la prise de décision et crée un rendement.</a:t>
          </a:r>
          <a:endParaRPr lang="en-CA" sz="1100" kern="1200"/>
        </a:p>
      </dsp:txBody>
      <dsp:txXfrm>
        <a:off x="157550" y="760095"/>
        <a:ext cx="6130324" cy="217170"/>
      </dsp:txXfrm>
    </dsp:sp>
    <dsp:sp modelId="{69403C84-CD18-47D5-983B-73DA2A5511D0}">
      <dsp:nvSpPr>
        <dsp:cNvPr id="0" name=""/>
        <dsp:cNvSpPr/>
      </dsp:nvSpPr>
      <dsp:spPr>
        <a:xfrm>
          <a:off x="21819" y="732948"/>
          <a:ext cx="271462" cy="27146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842E7ED-8CD3-4B6C-8B4D-DC5FCD4F3244}">
      <dsp:nvSpPr>
        <dsp:cNvPr id="0" name=""/>
        <dsp:cNvSpPr/>
      </dsp:nvSpPr>
      <dsp:spPr>
        <a:xfrm>
          <a:off x="1611881" y="1159444"/>
          <a:ext cx="691011" cy="69101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/>
            <a:t>Marketing</a:t>
          </a:r>
          <a:endParaRPr lang="en-CA" sz="800" kern="1200"/>
        </a:p>
      </dsp:txBody>
      <dsp:txXfrm>
        <a:off x="1713077" y="1260640"/>
        <a:ext cx="488619" cy="488619"/>
      </dsp:txXfrm>
    </dsp:sp>
    <dsp:sp modelId="{63FB549F-1A32-4B19-B856-1712EAB3BF4A}">
      <dsp:nvSpPr>
        <dsp:cNvPr id="0" name=""/>
        <dsp:cNvSpPr/>
      </dsp:nvSpPr>
      <dsp:spPr>
        <a:xfrm rot="5400000" flipH="1">
          <a:off x="1754041" y="858691"/>
          <a:ext cx="406691" cy="314326"/>
        </a:xfrm>
        <a:prstGeom prst="leftRight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600" kern="1200"/>
        </a:p>
      </dsp:txBody>
      <dsp:txXfrm>
        <a:off x="1801190" y="968705"/>
        <a:ext cx="312393" cy="188596"/>
      </dsp:txXfrm>
    </dsp:sp>
    <dsp:sp modelId="{8BFC3E58-77D8-429F-84A3-2EC58ACE9F1A}">
      <dsp:nvSpPr>
        <dsp:cNvPr id="0" name=""/>
        <dsp:cNvSpPr/>
      </dsp:nvSpPr>
      <dsp:spPr>
        <a:xfrm>
          <a:off x="1528204" y="5017"/>
          <a:ext cx="858365" cy="85836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/>
            <a:t>Ventes</a:t>
          </a:r>
          <a:endParaRPr lang="en-CA" sz="800" kern="1200"/>
        </a:p>
      </dsp:txBody>
      <dsp:txXfrm>
        <a:off x="1653909" y="130722"/>
        <a:ext cx="606955" cy="606955"/>
      </dsp:txXfrm>
    </dsp:sp>
    <dsp:sp modelId="{8791CA85-CC56-482C-925D-B9B5EC1B4CB3}">
      <dsp:nvSpPr>
        <dsp:cNvPr id="0" name=""/>
        <dsp:cNvSpPr/>
      </dsp:nvSpPr>
      <dsp:spPr>
        <a:xfrm rot="20013541" flipH="1">
          <a:off x="2177610" y="1103239"/>
          <a:ext cx="406691" cy="314326"/>
        </a:xfrm>
        <a:prstGeom prst="leftRight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600" kern="1200"/>
        </a:p>
      </dsp:txBody>
      <dsp:txXfrm>
        <a:off x="2266976" y="1145110"/>
        <a:ext cx="312393" cy="188596"/>
      </dsp:txXfrm>
    </dsp:sp>
    <dsp:sp modelId="{5CB82EA3-B378-45AB-B0E8-3D5F807B64BB}">
      <dsp:nvSpPr>
        <dsp:cNvPr id="0" name=""/>
        <dsp:cNvSpPr/>
      </dsp:nvSpPr>
      <dsp:spPr>
        <a:xfrm>
          <a:off x="2455500" y="540392"/>
          <a:ext cx="858365" cy="85836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/>
            <a:t>Comptabilité</a:t>
          </a:r>
          <a:endParaRPr lang="en-CA" sz="800" kern="1200"/>
        </a:p>
      </dsp:txBody>
      <dsp:txXfrm>
        <a:off x="2581205" y="666097"/>
        <a:ext cx="606955" cy="606955"/>
      </dsp:txXfrm>
    </dsp:sp>
    <dsp:sp modelId="{8E8C2452-246A-4A63-9B09-275C4F1A81CA}">
      <dsp:nvSpPr>
        <dsp:cNvPr id="0" name=""/>
        <dsp:cNvSpPr/>
      </dsp:nvSpPr>
      <dsp:spPr>
        <a:xfrm rot="1821246" flipH="1">
          <a:off x="2177610" y="1592334"/>
          <a:ext cx="406691" cy="314326"/>
        </a:xfrm>
        <a:prstGeom prst="leftRight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600" kern="1200"/>
        </a:p>
      </dsp:txBody>
      <dsp:txXfrm>
        <a:off x="2265445" y="1679025"/>
        <a:ext cx="312393" cy="188596"/>
      </dsp:txXfrm>
    </dsp:sp>
    <dsp:sp modelId="{C7A880E9-6584-4264-98E0-01F6DACF7DFD}">
      <dsp:nvSpPr>
        <dsp:cNvPr id="0" name=""/>
        <dsp:cNvSpPr/>
      </dsp:nvSpPr>
      <dsp:spPr>
        <a:xfrm>
          <a:off x="2455500" y="1611141"/>
          <a:ext cx="858365" cy="85836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/>
            <a:t>Ressources Humaines</a:t>
          </a:r>
          <a:endParaRPr lang="en-CA" sz="800" kern="1200"/>
        </a:p>
      </dsp:txBody>
      <dsp:txXfrm>
        <a:off x="2581205" y="1736846"/>
        <a:ext cx="606955" cy="606955"/>
      </dsp:txXfrm>
    </dsp:sp>
    <dsp:sp modelId="{AD261327-800D-48DC-B675-F33260CA31F7}">
      <dsp:nvSpPr>
        <dsp:cNvPr id="0" name=""/>
        <dsp:cNvSpPr/>
      </dsp:nvSpPr>
      <dsp:spPr>
        <a:xfrm rot="5400000">
          <a:off x="1773095" y="1836881"/>
          <a:ext cx="368583" cy="314326"/>
        </a:xfrm>
        <a:prstGeom prst="leftRight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600" kern="1200"/>
        </a:p>
      </dsp:txBody>
      <dsp:txXfrm>
        <a:off x="1820244" y="1852597"/>
        <a:ext cx="274285" cy="188596"/>
      </dsp:txXfrm>
    </dsp:sp>
    <dsp:sp modelId="{5833DEA1-53B6-4B23-BDFD-7B0AE1570F49}">
      <dsp:nvSpPr>
        <dsp:cNvPr id="0" name=""/>
        <dsp:cNvSpPr/>
      </dsp:nvSpPr>
      <dsp:spPr>
        <a:xfrm>
          <a:off x="1528204" y="2146516"/>
          <a:ext cx="858365" cy="85836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/>
            <a:t>Logistique</a:t>
          </a:r>
          <a:endParaRPr lang="en-CA" sz="800" kern="1200"/>
        </a:p>
      </dsp:txBody>
      <dsp:txXfrm>
        <a:off x="1653909" y="2272221"/>
        <a:ext cx="606955" cy="606955"/>
      </dsp:txXfrm>
    </dsp:sp>
    <dsp:sp modelId="{7F6DC14E-F376-4F3F-A3EB-7D09E205BCFB}">
      <dsp:nvSpPr>
        <dsp:cNvPr id="0" name=""/>
        <dsp:cNvSpPr/>
      </dsp:nvSpPr>
      <dsp:spPr>
        <a:xfrm rot="8654640" flipH="1">
          <a:off x="1330472" y="1592334"/>
          <a:ext cx="406691" cy="314326"/>
        </a:xfrm>
        <a:prstGeom prst="leftRight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600" kern="1200"/>
        </a:p>
      </dsp:txBody>
      <dsp:txXfrm rot="10800000">
        <a:off x="1339359" y="1682750"/>
        <a:ext cx="312393" cy="188596"/>
      </dsp:txXfrm>
    </dsp:sp>
    <dsp:sp modelId="{28794955-F670-4819-A4DB-9E1D5EEA2B85}">
      <dsp:nvSpPr>
        <dsp:cNvPr id="0" name=""/>
        <dsp:cNvSpPr/>
      </dsp:nvSpPr>
      <dsp:spPr>
        <a:xfrm>
          <a:off x="600908" y="1611141"/>
          <a:ext cx="858365" cy="85836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/>
            <a:t>Exploitation</a:t>
          </a:r>
          <a:endParaRPr lang="en-CA" sz="800" kern="1200"/>
        </a:p>
      </dsp:txBody>
      <dsp:txXfrm>
        <a:off x="726613" y="1736846"/>
        <a:ext cx="606955" cy="606955"/>
      </dsp:txXfrm>
    </dsp:sp>
    <dsp:sp modelId="{71662D96-715F-4FC8-BD86-5DADE87AA454}">
      <dsp:nvSpPr>
        <dsp:cNvPr id="0" name=""/>
        <dsp:cNvSpPr/>
      </dsp:nvSpPr>
      <dsp:spPr>
        <a:xfrm rot="12849796" flipH="1">
          <a:off x="1330472" y="1103239"/>
          <a:ext cx="406691" cy="314326"/>
        </a:xfrm>
        <a:prstGeom prst="leftRight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600" kern="1200"/>
        </a:p>
      </dsp:txBody>
      <dsp:txXfrm rot="10800000">
        <a:off x="1338608" y="1139627"/>
        <a:ext cx="312393" cy="188596"/>
      </dsp:txXfrm>
    </dsp:sp>
    <dsp:sp modelId="{C167FCCD-90C7-4346-9F91-1DD3C8D703D6}">
      <dsp:nvSpPr>
        <dsp:cNvPr id="0" name=""/>
        <dsp:cNvSpPr/>
      </dsp:nvSpPr>
      <dsp:spPr>
        <a:xfrm>
          <a:off x="600908" y="540392"/>
          <a:ext cx="858365" cy="85836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800" kern="1200"/>
            <a:t>Autres</a:t>
          </a:r>
          <a:endParaRPr lang="en-CA" sz="800" kern="1200"/>
        </a:p>
      </dsp:txBody>
      <dsp:txXfrm>
        <a:off x="726613" y="666097"/>
        <a:ext cx="606955" cy="60695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0E469B8-12B1-42FC-97BC-894868FC5313}">
      <dsp:nvSpPr>
        <dsp:cNvPr id="0" name=""/>
        <dsp:cNvSpPr/>
      </dsp:nvSpPr>
      <dsp:spPr>
        <a:xfrm rot="10800000">
          <a:off x="1277901" y="1141"/>
          <a:ext cx="4471892" cy="606088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268" tIns="45720" rIns="85344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200" kern="1200"/>
            <a:t>Excellence opérationnelle</a:t>
          </a:r>
          <a:endParaRPr lang="en-CA" sz="12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améliorer l’efficience de leurs opérations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pour accroître leur rentabilité.</a:t>
          </a:r>
        </a:p>
      </dsp:txBody>
      <dsp:txXfrm rot="10800000">
        <a:off x="1429423" y="1141"/>
        <a:ext cx="4320370" cy="606088"/>
      </dsp:txXfrm>
    </dsp:sp>
    <dsp:sp modelId="{95BE69F0-A265-49ED-8F64-A16C52E9B173}">
      <dsp:nvSpPr>
        <dsp:cNvPr id="0" name=""/>
        <dsp:cNvSpPr/>
      </dsp:nvSpPr>
      <dsp:spPr>
        <a:xfrm>
          <a:off x="974856" y="1141"/>
          <a:ext cx="606088" cy="606088"/>
        </a:xfrm>
        <a:prstGeom prst="ellipse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610D215-5E30-40D5-AB37-F52BFC0EEC8F}">
      <dsp:nvSpPr>
        <dsp:cNvPr id="0" name=""/>
        <dsp:cNvSpPr/>
      </dsp:nvSpPr>
      <dsp:spPr>
        <a:xfrm rot="10800000">
          <a:off x="1277901" y="788152"/>
          <a:ext cx="4471892" cy="606088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268" tIns="45720" rIns="85344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200" kern="1200"/>
            <a:t>Nvx produits</a:t>
          </a:r>
          <a:endParaRPr lang="en-CA" sz="12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CA" sz="900" kern="1200"/>
            <a:t>Modèle d'affaire</a:t>
          </a:r>
          <a:endParaRPr lang="en-CA" sz="9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CA" sz="900" kern="1200"/>
            <a:t>Intelligence d'affaire</a:t>
          </a:r>
          <a:endParaRPr lang="en-CA" sz="900" kern="1200"/>
        </a:p>
      </dsp:txBody>
      <dsp:txXfrm rot="10800000">
        <a:off x="1429423" y="788152"/>
        <a:ext cx="4320370" cy="606088"/>
      </dsp:txXfrm>
    </dsp:sp>
    <dsp:sp modelId="{2B7C9906-7606-422F-BDD5-8035F5B4555B}">
      <dsp:nvSpPr>
        <dsp:cNvPr id="0" name=""/>
        <dsp:cNvSpPr/>
      </dsp:nvSpPr>
      <dsp:spPr>
        <a:xfrm>
          <a:off x="974856" y="788152"/>
          <a:ext cx="606088" cy="606088"/>
        </a:xfrm>
        <a:prstGeom prst="ellipse">
          <a:avLst/>
        </a:prstGeom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CF9CA4E-E703-4102-82D0-361D839F2EAD}">
      <dsp:nvSpPr>
        <dsp:cNvPr id="0" name=""/>
        <dsp:cNvSpPr/>
      </dsp:nvSpPr>
      <dsp:spPr>
        <a:xfrm rot="10800000">
          <a:off x="1277901" y="1575162"/>
          <a:ext cx="4471892" cy="606088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268" tIns="45720" rIns="85344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200" kern="1200"/>
            <a:t>Amélioration du processus décisionnel</a:t>
          </a:r>
          <a:endParaRPr lang="en-CA" sz="12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CA" sz="900" kern="1200"/>
            <a:t>Bonne inforamation au bon moment</a:t>
          </a:r>
          <a:endParaRPr lang="en-CA" sz="900" kern="1200"/>
        </a:p>
      </dsp:txBody>
      <dsp:txXfrm rot="10800000">
        <a:off x="1429423" y="1575162"/>
        <a:ext cx="4320370" cy="606088"/>
      </dsp:txXfrm>
    </dsp:sp>
    <dsp:sp modelId="{A8E75E73-BFF8-44A6-A6F0-92BFF0CE1880}">
      <dsp:nvSpPr>
        <dsp:cNvPr id="0" name=""/>
        <dsp:cNvSpPr/>
      </dsp:nvSpPr>
      <dsp:spPr>
        <a:xfrm>
          <a:off x="974856" y="1575162"/>
          <a:ext cx="606088" cy="606088"/>
        </a:xfrm>
        <a:prstGeom prst="ellipse">
          <a:avLst/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E2E58C6-F9F2-4BC5-B650-B3AAB32074EE}">
      <dsp:nvSpPr>
        <dsp:cNvPr id="0" name=""/>
        <dsp:cNvSpPr/>
      </dsp:nvSpPr>
      <dsp:spPr>
        <a:xfrm rot="10800000">
          <a:off x="1277901" y="2362173"/>
          <a:ext cx="4471892" cy="606088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268" tIns="45720" rIns="85344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200" kern="1200"/>
            <a:t>Lien client/fournisseur</a:t>
          </a:r>
          <a:endParaRPr lang="en-CA" sz="12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Bien servir le client permet d’augmenter les revenus et les profits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Bien communiquer avec le fournisseur permet de réduire les coûts</a:t>
          </a:r>
        </a:p>
      </dsp:txBody>
      <dsp:txXfrm rot="10800000">
        <a:off x="1429423" y="2362173"/>
        <a:ext cx="4320370" cy="606088"/>
      </dsp:txXfrm>
    </dsp:sp>
    <dsp:sp modelId="{9027D01A-4907-49FE-8EFF-9529098DD4FF}">
      <dsp:nvSpPr>
        <dsp:cNvPr id="0" name=""/>
        <dsp:cNvSpPr/>
      </dsp:nvSpPr>
      <dsp:spPr>
        <a:xfrm>
          <a:off x="974856" y="2362173"/>
          <a:ext cx="606088" cy="606088"/>
        </a:xfrm>
        <a:prstGeom prst="ellipse">
          <a:avLst/>
        </a:prstGeom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2C74F05-54DF-410D-9E5B-CB76464B53DF}">
      <dsp:nvSpPr>
        <dsp:cNvPr id="0" name=""/>
        <dsp:cNvSpPr/>
      </dsp:nvSpPr>
      <dsp:spPr>
        <a:xfrm rot="10800000">
          <a:off x="1277901" y="3149184"/>
          <a:ext cx="4471892" cy="606088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268" tIns="45720" rIns="85344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200" kern="1200"/>
            <a:t>Avantage concurrentiel</a:t>
          </a:r>
          <a:endParaRPr lang="en-CA" sz="12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Faire mieux que les concurrents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900" kern="1200"/>
            <a:t>Répondre aux clients et aux fournisseurs en temps réel</a:t>
          </a:r>
        </a:p>
      </dsp:txBody>
      <dsp:txXfrm rot="10800000">
        <a:off x="1429423" y="3149184"/>
        <a:ext cx="4320370" cy="606088"/>
      </dsp:txXfrm>
    </dsp:sp>
    <dsp:sp modelId="{1AB20B77-7345-452B-B7CD-41600A503FF4}">
      <dsp:nvSpPr>
        <dsp:cNvPr id="0" name=""/>
        <dsp:cNvSpPr/>
      </dsp:nvSpPr>
      <dsp:spPr>
        <a:xfrm>
          <a:off x="974856" y="3149184"/>
          <a:ext cx="606088" cy="606088"/>
        </a:xfrm>
        <a:prstGeom prst="ellipse">
          <a:avLst/>
        </a:prstGeom>
        <a:blipFill dpi="0" rotWithShape="1">
          <a:blip xmlns:r="http://schemas.openxmlformats.org/officeDocument/2006/relationships" r:embed="rId5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6286" t="17287" r="6286" b="-17287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6AA1C68-2702-48F6-9649-F2B7947B5AAC}">
      <dsp:nvSpPr>
        <dsp:cNvPr id="0" name=""/>
        <dsp:cNvSpPr/>
      </dsp:nvSpPr>
      <dsp:spPr>
        <a:xfrm rot="10800000">
          <a:off x="1277901" y="3936194"/>
          <a:ext cx="4471892" cy="606088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7268" tIns="45720" rIns="85344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1200" kern="1200"/>
            <a:t>Survie</a:t>
          </a:r>
          <a:endParaRPr lang="en-CA" sz="12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CA" sz="900" kern="1200"/>
            <a:t>Lois et normes sur les documents numériques</a:t>
          </a:r>
          <a:endParaRPr lang="en-CA" sz="900" kern="1200"/>
        </a:p>
      </dsp:txBody>
      <dsp:txXfrm rot="10800000">
        <a:off x="1429423" y="3936194"/>
        <a:ext cx="4320370" cy="606088"/>
      </dsp:txXfrm>
    </dsp:sp>
    <dsp:sp modelId="{212AE2BA-3BA3-4CE0-9BAA-1BD71A9B3014}">
      <dsp:nvSpPr>
        <dsp:cNvPr id="0" name=""/>
        <dsp:cNvSpPr/>
      </dsp:nvSpPr>
      <dsp:spPr>
        <a:xfrm>
          <a:off x="974856" y="3936194"/>
          <a:ext cx="606088" cy="606088"/>
        </a:xfrm>
        <a:prstGeom prst="ellipse">
          <a:avLst/>
        </a:prstGeom>
        <a:blipFill dpi="0" rotWithShape="1">
          <a:blip xmlns:r="http://schemas.openxmlformats.org/officeDocument/2006/relationships" r:embed="rId6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17287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C55C4F-D99C-4912-A518-4CF870D213F3}">
      <dsp:nvSpPr>
        <dsp:cNvPr id="0" name=""/>
        <dsp:cNvSpPr/>
      </dsp:nvSpPr>
      <dsp:spPr>
        <a:xfrm>
          <a:off x="63664" y="18322"/>
          <a:ext cx="5787695" cy="841693"/>
        </a:xfrm>
        <a:prstGeom prst="rightArrow">
          <a:avLst>
            <a:gd name="adj1" fmla="val 50000"/>
            <a:gd name="adj2" fmla="val 5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254000" bIns="133619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Client</a:t>
          </a:r>
        </a:p>
      </dsp:txBody>
      <dsp:txXfrm>
        <a:off x="63664" y="228745"/>
        <a:ext cx="5577272" cy="420847"/>
      </dsp:txXfrm>
    </dsp:sp>
    <dsp:sp modelId="{D8750245-6203-4D31-AEAF-B13134162310}">
      <dsp:nvSpPr>
        <dsp:cNvPr id="0" name=""/>
        <dsp:cNvSpPr/>
      </dsp:nvSpPr>
      <dsp:spPr>
        <a:xfrm>
          <a:off x="63664" y="666303"/>
          <a:ext cx="1069681" cy="154548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Plus il a le choix de fournisseurs, plus son pouvoir est grand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Menace typiquement réduite via programmes de fidélisation</a:t>
          </a:r>
        </a:p>
      </dsp:txBody>
      <dsp:txXfrm>
        <a:off x="63664" y="666303"/>
        <a:ext cx="1069681" cy="1545483"/>
      </dsp:txXfrm>
    </dsp:sp>
    <dsp:sp modelId="{E767F1B9-3699-452D-A72A-DFDF9627535D}">
      <dsp:nvSpPr>
        <dsp:cNvPr id="0" name=""/>
        <dsp:cNvSpPr/>
      </dsp:nvSpPr>
      <dsp:spPr>
        <a:xfrm>
          <a:off x="1133230" y="298995"/>
          <a:ext cx="4718129" cy="841693"/>
        </a:xfrm>
        <a:prstGeom prst="rightArrow">
          <a:avLst>
            <a:gd name="adj1" fmla="val 50000"/>
            <a:gd name="adj2" fmla="val 5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254000" bIns="133619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Fournisseur</a:t>
          </a:r>
        </a:p>
      </dsp:txBody>
      <dsp:txXfrm>
        <a:off x="1133230" y="509418"/>
        <a:ext cx="4507706" cy="420847"/>
      </dsp:txXfrm>
    </dsp:sp>
    <dsp:sp modelId="{45500D2D-E7C3-45C3-B1D8-2AB9BCA96506}">
      <dsp:nvSpPr>
        <dsp:cNvPr id="0" name=""/>
        <dsp:cNvSpPr/>
      </dsp:nvSpPr>
      <dsp:spPr>
        <a:xfrm>
          <a:off x="1133230" y="946975"/>
          <a:ext cx="1069681" cy="154548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Menace grandit lorsque nombre de fournisseur est restreint. 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Menace réduite via places de marché électroniques interentreprises</a:t>
          </a:r>
        </a:p>
      </dsp:txBody>
      <dsp:txXfrm>
        <a:off x="1133230" y="946975"/>
        <a:ext cx="1069681" cy="1545483"/>
      </dsp:txXfrm>
    </dsp:sp>
    <dsp:sp modelId="{776BBCC0-7E73-4578-B45F-FC72AA121DF3}">
      <dsp:nvSpPr>
        <dsp:cNvPr id="0" name=""/>
        <dsp:cNvSpPr/>
      </dsp:nvSpPr>
      <dsp:spPr>
        <a:xfrm>
          <a:off x="2202796" y="579667"/>
          <a:ext cx="3648563" cy="841693"/>
        </a:xfrm>
        <a:prstGeom prst="rightArrow">
          <a:avLst>
            <a:gd name="adj1" fmla="val 50000"/>
            <a:gd name="adj2" fmla="val 5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254000" bIns="133619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 Nouveaux entrants</a:t>
          </a:r>
        </a:p>
      </dsp:txBody>
      <dsp:txXfrm>
        <a:off x="2202796" y="790090"/>
        <a:ext cx="3438140" cy="420847"/>
      </dsp:txXfrm>
    </dsp:sp>
    <dsp:sp modelId="{F0D2AADC-4BAE-4872-9682-C6E4FC00C439}">
      <dsp:nvSpPr>
        <dsp:cNvPr id="0" name=""/>
        <dsp:cNvSpPr/>
      </dsp:nvSpPr>
      <dsp:spPr>
        <a:xfrm>
          <a:off x="2202796" y="1227648"/>
          <a:ext cx="1069681" cy="154548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Menace augmente si facile d’entrer dans le marché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Réduite via barrières à l’entrée</a:t>
          </a:r>
        </a:p>
      </dsp:txBody>
      <dsp:txXfrm>
        <a:off x="2202796" y="1227648"/>
        <a:ext cx="1069681" cy="1545483"/>
      </dsp:txXfrm>
    </dsp:sp>
    <dsp:sp modelId="{28AF7CE9-CDB2-46C7-A43C-DCC4046C58BD}">
      <dsp:nvSpPr>
        <dsp:cNvPr id="0" name=""/>
        <dsp:cNvSpPr/>
      </dsp:nvSpPr>
      <dsp:spPr>
        <a:xfrm>
          <a:off x="3272941" y="860340"/>
          <a:ext cx="2578418" cy="841693"/>
        </a:xfrm>
        <a:prstGeom prst="rightArrow">
          <a:avLst>
            <a:gd name="adj1" fmla="val 50000"/>
            <a:gd name="adj2" fmla="val 5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254000" bIns="133619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Produits / services de substitution</a:t>
          </a:r>
        </a:p>
      </dsp:txBody>
      <dsp:txXfrm>
        <a:off x="3272941" y="1070763"/>
        <a:ext cx="2367995" cy="420847"/>
      </dsp:txXfrm>
    </dsp:sp>
    <dsp:sp modelId="{48A89F0A-B813-46ED-8ED6-2B66A87FF13F}">
      <dsp:nvSpPr>
        <dsp:cNvPr id="0" name=""/>
        <dsp:cNvSpPr/>
      </dsp:nvSpPr>
      <dsp:spPr>
        <a:xfrm>
          <a:off x="3272941" y="1508320"/>
          <a:ext cx="1069681" cy="154548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Menace forte lorsque nombreux produits de rechange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Peut être réduite via frais de changement de fournisseur </a:t>
          </a:r>
        </a:p>
      </dsp:txBody>
      <dsp:txXfrm>
        <a:off x="3272941" y="1508320"/>
        <a:ext cx="1069681" cy="1545483"/>
      </dsp:txXfrm>
    </dsp:sp>
    <dsp:sp modelId="{BD483B8C-25C9-46EC-9009-C4942490696C}">
      <dsp:nvSpPr>
        <dsp:cNvPr id="0" name=""/>
        <dsp:cNvSpPr/>
      </dsp:nvSpPr>
      <dsp:spPr>
        <a:xfrm>
          <a:off x="4342508" y="1141013"/>
          <a:ext cx="1508852" cy="841693"/>
        </a:xfrm>
        <a:prstGeom prst="rightArrow">
          <a:avLst>
            <a:gd name="adj1" fmla="val 50000"/>
            <a:gd name="adj2" fmla="val 5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254000" bIns="133619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Concurrents</a:t>
          </a:r>
        </a:p>
      </dsp:txBody>
      <dsp:txXfrm>
        <a:off x="4342508" y="1351436"/>
        <a:ext cx="1298429" cy="420847"/>
      </dsp:txXfrm>
    </dsp:sp>
    <dsp:sp modelId="{C222578D-050C-41F2-B514-AB6D48E7D741}">
      <dsp:nvSpPr>
        <dsp:cNvPr id="0" name=""/>
        <dsp:cNvSpPr/>
      </dsp:nvSpPr>
      <dsp:spPr>
        <a:xfrm>
          <a:off x="4342508" y="1788993"/>
          <a:ext cx="1069681" cy="154548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900" kern="1200"/>
            <a:t>Force de la menace varie selon les secteurs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CA" sz="900" kern="1200"/>
            <a:t>Menace peut être diminuée via fidélisation ou frais de changement de fournisseur, ou alors via une des trois stratégies génériques</a:t>
          </a:r>
          <a:endParaRPr lang="en-CA" sz="900" kern="1200"/>
        </a:p>
      </dsp:txBody>
      <dsp:txXfrm>
        <a:off x="4342508" y="1788993"/>
        <a:ext cx="1069681" cy="15454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9/3/layout/IncreasingArrowsProcess">
  <dgm:title val=""/>
  <dgm:desc val=""/>
  <dgm:catLst>
    <dgm:cat type="process" pri="5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clrData>
  <dgm:layoutNode name="Name0">
    <dgm:varLst>
      <dgm:chMax val="5"/>
      <dgm:chPref val="5"/>
      <dgm:dir/>
      <dgm:animLvl val="lvl"/>
    </dgm:varLst>
    <dgm:shape xmlns:r="http://schemas.openxmlformats.org/officeDocument/2006/relationships" r:blip="">
      <dgm:adjLst/>
    </dgm:shape>
    <dgm:choose name="Name1">
      <dgm:if name="Name2" axis="ch" ptType="node" func="cnt" op="equ" val="1">
        <dgm:choose name="Name3">
          <dgm:if name="Name4" axis="ch ch" ptType="node node" func="cnt" op="equ" val="0">
            <dgm:alg type="composite">
              <dgm:param type="ar" val="6.8662"/>
            </dgm:alg>
            <dgm:choose name="Name5">
              <dgm:if name="Name6" func="var" arg="dir" op="equ" val="norm">
                <dgm:constrLst>
                  <dgm:constr type="primFontSz" for="des" forName="parentText1" val="65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/>
                </dgm:constrLst>
              </dgm:if>
              <dgm:else name="Name7">
                <dgm:constrLst>
                  <dgm:constr type="primFontSz" for="des" forName="parentText1" val="65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/>
                </dgm:constrLst>
              </dgm:else>
            </dgm:choose>
          </dgm:if>
          <dgm:else name="Name8">
            <dgm:alg type="composite">
              <dgm:param type="ar" val="1.9864"/>
            </dgm:alg>
            <dgm:choose name="Name9">
              <dgm:if name="Name1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93"/>
                  <dgm:constr type="l" for="ch" forName="childText1" refType="w" fact="0"/>
                  <dgm:constr type="t" for="ch" forName="childText1" refType="h" fact="0.224"/>
                  <dgm:constr type="w" for="ch" forName="childText1" refType="w" fact="0.9241"/>
                  <dgm:constr type="h" for="ch" forName="childText1" refType="h" fact="0.776"/>
                </dgm:constrLst>
              </dgm:if>
              <dgm:else name="Name1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93"/>
                  <dgm:constr type="l" for="ch" forName="childText1" refType="w" fact="0.076"/>
                  <dgm:constr type="t" for="ch" forName="childText1" refType="h" fact="0.224"/>
                  <dgm:constr type="w" for="ch" forName="childText1" refType="w" fact="0.9241"/>
                  <dgm:constr type="h" for="ch" forName="childText1" refType="h" fact="0.776"/>
                </dgm:constrLst>
              </dgm:else>
            </dgm:choose>
          </dgm:else>
        </dgm:choose>
      </dgm:if>
      <dgm:if name="Name12" axis="ch" ptType="node" func="cnt" op="equ" val="2">
        <dgm:choose name="Name13">
          <dgm:if name="Name14" axis="ch ch" ptType="node node" func="cnt" op="equ" val="0">
            <dgm:alg type="composite">
              <dgm:param type="ar" val="5.1498"/>
            </dgm:alg>
            <dgm:choose name="Name15">
              <dgm:if name="Name1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7501"/>
                  <dgm:constr type="l" for="ch" forName="parentText2" refType="w" fact="0.462"/>
                  <dgm:constr type="t" for="ch" forName="parentText2" refType="h" fact="0.2499"/>
                  <dgm:constr type="w" for="ch" forName="parentText2" refType="w" fact="0.538"/>
                  <dgm:constr type="h" for="ch" forName="parentText2" refType="h" fact="0.7501"/>
                </dgm:constrLst>
              </dgm:if>
              <dgm:else name="Name1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7501"/>
                  <dgm:constr type="l" for="ch" forName="parentText2" refType="w" fact="0"/>
                  <dgm:constr type="t" for="ch" forName="parentText2" refType="h" fact="0.2499"/>
                  <dgm:constr type="w" for="ch" forName="parentText2" refType="w" fact="0.538"/>
                  <dgm:constr type="h" for="ch" forName="parentText2" refType="h" fact="0.7501"/>
                </dgm:constrLst>
              </dgm:else>
            </dgm:choose>
          </dgm:if>
          <dgm:else name="Name18">
            <dgm:alg type="composite">
              <dgm:param type="ar" val="2.0563"/>
            </dgm:alg>
            <dgm:choose name="Name19">
              <dgm:if name="Name2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parentText2" refType="primFontSz" refFor="des" refForName="parentText1" op="equ"/>
                  <dgm:constr type="primFontSz" for="des" forName="childText2" refType="primFontSz" refFor="des" refForName="child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995"/>
                  <dgm:constr type="l" for="ch" forName="parentText2" refType="w" fact="0.462"/>
                  <dgm:constr type="t" for="ch" forName="parentText2" refType="h" fact="0.0998"/>
                  <dgm:constr type="w" for="ch" forName="parentText2" refType="w" fact="0.538"/>
                  <dgm:constr type="h" for="ch" forName="parentText2" refType="h" fact="0.2995"/>
                  <dgm:constr type="l" for="ch" forName="childText1" refType="w" fact="0"/>
                  <dgm:constr type="t" for="ch" forName="childText1" refType="h" fact="0.2317"/>
                  <dgm:constr type="w" for="ch" forName="childText1" refType="w" fact="0.462"/>
                  <dgm:constr type="h" for="ch" forName="childText1" refType="h" fact="0.6685"/>
                  <dgm:constr type="l" for="ch" forName="childText2" refType="w" fact="0.462"/>
                  <dgm:constr type="t" for="ch" forName="childText2" refType="h" fact="0.3315"/>
                  <dgm:constr type="w" for="ch" forName="childText2" refType="w" fact="0.462"/>
                  <dgm:constr type="h" for="ch" forName="childText2" refType="h" fact="0.6685"/>
                </dgm:constrLst>
              </dgm:if>
              <dgm:else name="Name2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parentText2" refType="primFontSz" refFor="des" refForName="parentText1" op="equ"/>
                  <dgm:constr type="primFontSz" for="des" forName="childText2" refType="primFontSz" refFor="des" refForName="child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995"/>
                  <dgm:constr type="l" for="ch" forName="parentText2" refType="w" fact="0"/>
                  <dgm:constr type="t" for="ch" forName="parentText2" refType="h" fact="0.0998"/>
                  <dgm:constr type="w" for="ch" forName="parentText2" refType="w" fact="0.538"/>
                  <dgm:constr type="h" for="ch" forName="parentText2" refType="h" fact="0.2995"/>
                  <dgm:constr type="l" for="ch" forName="childText1" refType="w" fact="0.538"/>
                  <dgm:constr type="t" for="ch" forName="childText1" refType="h" fact="0.2317"/>
                  <dgm:constr type="w" for="ch" forName="childText1" refType="w" fact="0.462"/>
                  <dgm:constr type="h" for="ch" forName="childText1" refType="h" fact="0.6685"/>
                  <dgm:constr type="l" for="ch" forName="childText2" refType="w" fact="0.076"/>
                  <dgm:constr type="t" for="ch" forName="childText2" refType="h" fact="0.3315"/>
                  <dgm:constr type="w" for="ch" forName="childText2" refType="w" fact="0.462"/>
                  <dgm:constr type="h" for="ch" forName="childText2" refType="h" fact="0.6685"/>
                </dgm:constrLst>
              </dgm:else>
            </dgm:choose>
          </dgm:else>
        </dgm:choose>
      </dgm:if>
      <dgm:if name="Name22" axis="ch" ptType="node" func="cnt" op="equ" val="3">
        <dgm:choose name="Name23">
          <dgm:if name="Name24" axis="ch ch" ptType="node node" func="cnt" op="equ" val="0">
            <dgm:alg type="composite">
              <dgm:param type="ar" val="4.1198"/>
            </dgm:alg>
            <dgm:choose name="Name25">
              <dgm:if name="Name2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6"/>
                  <dgm:constr type="l" for="ch" forName="parentText2" refType="w" fact="0.308"/>
                  <dgm:constr type="t" for="ch" forName="parentText2" refType="h" fact="0.2"/>
                  <dgm:constr type="w" for="ch" forName="parentText2" refType="w" fact="0.692"/>
                  <dgm:constr type="h" for="ch" forName="parentText2" refType="h" fact="0.6"/>
                  <dgm:constr type="l" for="ch" forName="parentText3" refType="w" fact="0.616"/>
                  <dgm:constr type="t" for="ch" forName="parentText3" refType="h" fact="0.4"/>
                  <dgm:constr type="w" for="ch" forName="parentText3" refType="w" fact="0.384"/>
                  <dgm:constr type="h" for="ch" forName="parentText3" refType="h" fact="0.6"/>
                </dgm:constrLst>
              </dgm:if>
              <dgm:else name="Name2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6"/>
                  <dgm:constr type="l" for="ch" forName="parentText2" refType="w" fact="0"/>
                  <dgm:constr type="t" for="ch" forName="parentText2" refType="h" fact="0.2"/>
                  <dgm:constr type="w" for="ch" forName="parentText2" refType="w" fact="0.692"/>
                  <dgm:constr type="h" for="ch" forName="parentText2" refType="h" fact="0.6"/>
                  <dgm:constr type="l" for="ch" forName="parentText3" refType="w" fact="0"/>
                  <dgm:constr type="t" for="ch" forName="parentText3" refType="h" fact="0.4"/>
                  <dgm:constr type="w" for="ch" forName="parentText3" refType="w" fact="0.384"/>
                  <dgm:constr type="h" for="ch" forName="parentText3" refType="h" fact="0.6"/>
                </dgm:constrLst>
              </dgm:else>
            </dgm:choose>
          </dgm:if>
          <dgm:else name="Name28">
            <dgm:alg type="composite">
              <dgm:param type="ar" val="2.0702"/>
            </dgm:alg>
            <dgm:choose name="Name29">
              <dgm:if name="Name3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l" for="ch" forName="childText1" refType="w" fact="0"/>
                  <dgm:constr type="t" for="ch" forName="childText1" refType="h" fact="0.2325"/>
                  <dgm:constr type="w" for="ch" forName="childText1" refType="w" fact="0.308"/>
                  <dgm:constr type="h" for="ch" forName="childText1" refType="h" fact="0.5808"/>
                  <dgm:constr type="l" for="ch" forName="childText2" refType="w" fact="0.308"/>
                  <dgm:constr type="t" for="ch" forName="childText2" refType="h" fact="0.333"/>
                  <dgm:constr type="w" for="ch" forName="childText2" refType="w" fact="0.308"/>
                  <dgm:constr type="h" for="ch" forName="childText2" refType="h" fact="0.5808"/>
                  <dgm:constr type="l" for="ch" forName="childText3" refType="w" fact="0.616"/>
                  <dgm:constr type="t" for="ch" forName="childText3" refType="h" fact="0.4335"/>
                  <dgm:constr type="w" for="ch" forName="childText3" refType="w" fact="0.308"/>
                  <dgm:constr type="h" for="ch" forName="childText3" refType="h" fact="0.572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3015"/>
                  <dgm:constr type="l" for="ch" forName="parentText2" refType="w" fact="0.308"/>
                  <dgm:constr type="t" for="ch" forName="parentText2" refType="h" fact="0.1005"/>
                  <dgm:constr type="w" for="ch" forName="parentText2" refType="w" fact="0.692"/>
                  <dgm:constr type="h" for="ch" forName="parentText2" refType="h" fact="0.3015"/>
                  <dgm:constr type="l" for="ch" forName="parentText3" refType="w" fact="0.616"/>
                  <dgm:constr type="t" for="ch" forName="parentText3" refType="h" fact="0.201"/>
                  <dgm:constr type="w" for="ch" forName="parentText3" refType="w" fact="0.384"/>
                  <dgm:constr type="h" for="ch" forName="parentText3" refType="h" fact="0.3015"/>
                </dgm:constrLst>
              </dgm:if>
              <dgm:else name="Name3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l" for="ch" forName="childText1" refType="w" fact="0.692"/>
                  <dgm:constr type="t" for="ch" forName="childText1" refType="h" fact="0.2325"/>
                  <dgm:constr type="w" for="ch" forName="childText1" refType="w" fact="0.308"/>
                  <dgm:constr type="h" for="ch" forName="childText1" refType="h" fact="0.5808"/>
                  <dgm:constr type="l" for="ch" forName="childText2" refType="w" fact="0.384"/>
                  <dgm:constr type="t" for="ch" forName="childText2" refType="h" fact="0.333"/>
                  <dgm:constr type="w" for="ch" forName="childText2" refType="w" fact="0.308"/>
                  <dgm:constr type="h" for="ch" forName="childText2" refType="h" fact="0.5808"/>
                  <dgm:constr type="l" for="ch" forName="childText3" refType="w" fact="0.076"/>
                  <dgm:constr type="t" for="ch" forName="childText3" refType="h" fact="0.4335"/>
                  <dgm:constr type="w" for="ch" forName="childText3" refType="w" fact="0.308"/>
                  <dgm:constr type="h" for="ch" forName="childText3" refType="h" fact="0.572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3015"/>
                  <dgm:constr type="l" for="ch" forName="parentText2" refType="w" fact="0"/>
                  <dgm:constr type="t" for="ch" forName="parentText2" refType="h" fact="0.1005"/>
                  <dgm:constr type="w" for="ch" forName="parentText2" refType="w" fact="0.692"/>
                  <dgm:constr type="h" for="ch" forName="parentText2" refType="h" fact="0.3015"/>
                  <dgm:constr type="l" for="ch" forName="parentText3" refType="w" fact="0"/>
                  <dgm:constr type="t" for="ch" forName="parentText3" refType="h" fact="0.201"/>
                  <dgm:constr type="w" for="ch" forName="parentText3" refType="w" fact="0.384"/>
                  <dgm:constr type="h" for="ch" forName="parentText3" refType="h" fact="0.3015"/>
                </dgm:constrLst>
              </dgm:else>
            </dgm:choose>
          </dgm:else>
        </dgm:choose>
      </dgm:if>
      <dgm:if name="Name32" axis="ch" ptType="node" func="cnt" op="equ" val="4">
        <dgm:choose name="Name33">
          <dgm:if name="Name34" axis="ch ch" ptType="node node" func="cnt" op="equ" val="0">
            <dgm:alg type="composite">
              <dgm:param type="ar" val="3.435"/>
            </dgm:alg>
            <dgm:choose name="Name35">
              <dgm:if name="Name3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5001"/>
                  <dgm:constr type="l" for="ch" forName="parentText2" refType="w" fact="0.2305"/>
                  <dgm:constr type="t" for="ch" forName="parentText2" refType="h" fact="0.1666"/>
                  <dgm:constr type="w" for="ch" forName="parentText2" refType="w" fact="0.7695"/>
                  <dgm:constr type="h" for="ch" forName="parentText2" refType="h" fact="0.5001"/>
                  <dgm:constr type="l" for="ch" forName="parentText3" refType="w" fact="0.461"/>
                  <dgm:constr type="t" for="ch" forName="parentText3" refType="h" fact="0.3333"/>
                  <dgm:constr type="w" for="ch" forName="parentText3" refType="w" fact="0.539"/>
                  <dgm:constr type="h" for="ch" forName="parentText3" refType="h" fact="0.5001"/>
                  <dgm:constr type="l" for="ch" forName="parentText4" refType="w" fact="0.6915"/>
                  <dgm:constr type="t" for="ch" forName="parentText4" refType="h" fact="0.4999"/>
                  <dgm:constr type="w" for="ch" forName="parentText4" refType="w" fact="0.3085"/>
                  <dgm:constr type="h" for="ch" forName="parentText4" refType="h" fact="0.5001"/>
                </dgm:constrLst>
              </dgm:if>
              <dgm:else name="Name3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5001"/>
                  <dgm:constr type="l" for="ch" forName="parentText2" refType="w" fact="0"/>
                  <dgm:constr type="t" for="ch" forName="parentText2" refType="h" fact="0.1666"/>
                  <dgm:constr type="w" for="ch" forName="parentText2" refType="w" fact="0.7695"/>
                  <dgm:constr type="h" for="ch" forName="parentText2" refType="h" fact="0.5001"/>
                  <dgm:constr type="l" for="ch" forName="parentText3" refType="w" fact="0"/>
                  <dgm:constr type="t" for="ch" forName="parentText3" refType="h" fact="0.3333"/>
                  <dgm:constr type="w" for="ch" forName="parentText3" refType="w" fact="0.539"/>
                  <dgm:constr type="h" for="ch" forName="parentText3" refType="h" fact="0.5001"/>
                  <dgm:constr type="l" for="ch" forName="parentText4" refType="w" fact="0"/>
                  <dgm:constr type="t" for="ch" forName="parentText4" refType="h" fact="0.4999"/>
                  <dgm:constr type="w" for="ch" forName="parentText4" refType="w" fact="0.3085"/>
                  <dgm:constr type="h" for="ch" forName="parentText4" refType="h" fact="0.5001"/>
                </dgm:constrLst>
              </dgm:else>
            </dgm:choose>
          </dgm:if>
          <dgm:else name="Name38">
            <dgm:alg type="composite">
              <dgm:param type="ar" val="1.9377"/>
            </dgm:alg>
            <dgm:choose name="Name39">
              <dgm:if name="Name4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l" for="ch" forName="childText1" refType="w" fact="0"/>
                  <dgm:constr type="t" for="ch" forName="childText1" refType="h" fact="0.218"/>
                  <dgm:constr type="w" for="ch" forName="childText1" refType="w" fact="0.2305"/>
                  <dgm:constr type="h" for="ch" forName="childText1" refType="h" fact="0.5218"/>
                  <dgm:constr type="l" for="ch" forName="childText2" refType="w" fact="0.2305"/>
                  <dgm:constr type="t" for="ch" forName="childText2" refType="h" fact="0.312"/>
                  <dgm:constr type="w" for="ch" forName="childText2" refType="w" fact="0.2305"/>
                  <dgm:constr type="h" for="ch" forName="childText2" refType="h" fact="0.5085"/>
                  <dgm:constr type="l" for="ch" forName="childText3" refType="w" fact="0.461"/>
                  <dgm:constr type="t" for="ch" forName="childText3" refType="h" fact="0.406"/>
                  <dgm:constr type="w" for="ch" forName="childText3" refType="w" fact="0.2305"/>
                  <dgm:constr type="h" for="ch" forName="childText3" refType="h" fact="0.5119"/>
                  <dgm:constr type="l" for="ch" forName="childText4" refType="w" fact="0.6915"/>
                  <dgm:constr type="t" for="ch" forName="childText4" refType="h" fact="0.5"/>
                  <dgm:constr type="w" for="ch" forName="childText4" refType="w" fact="0.2326"/>
                  <dgm:constr type="h" for="ch" forName="childText4" refType="h" fact="0.5179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21"/>
                  <dgm:constr type="l" for="ch" forName="parentText2" refType="w" fact="0.2305"/>
                  <dgm:constr type="t" for="ch" forName="parentText2" refType="h" fact="0.094"/>
                  <dgm:constr type="w" for="ch" forName="parentText2" refType="w" fact="0.7695"/>
                  <dgm:constr type="h" for="ch" forName="parentText2" refType="h" fact="0.2821"/>
                  <dgm:constr type="l" for="ch" forName="parentText3" refType="w" fact="0.461"/>
                  <dgm:constr type="t" for="ch" forName="parentText3" refType="h" fact="0.188"/>
                  <dgm:constr type="w" for="ch" forName="parentText3" refType="w" fact="0.539"/>
                  <dgm:constr type="h" for="ch" forName="parentText3" refType="h" fact="0.2821"/>
                  <dgm:constr type="l" for="ch" forName="parentText4" refType="w" fact="0.6915"/>
                  <dgm:constr type="t" for="ch" forName="parentText4" refType="h" fact="0.282"/>
                  <dgm:constr type="w" for="ch" forName="parentText4" refType="w" fact="0.3085"/>
                  <dgm:constr type="h" for="ch" forName="parentText4" refType="h" fact="0.2821"/>
                </dgm:constrLst>
              </dgm:if>
              <dgm:else name="Name4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l" for="ch" forName="childText1" refType="w" fact="0.7695"/>
                  <dgm:constr type="t" for="ch" forName="childText1" refType="h" fact="0.218"/>
                  <dgm:constr type="w" for="ch" forName="childText1" refType="w" fact="0.2305"/>
                  <dgm:constr type="h" for="ch" forName="childText1" refType="h" fact="0.5218"/>
                  <dgm:constr type="l" for="ch" forName="childText2" refType="w" fact="0.539"/>
                  <dgm:constr type="t" for="ch" forName="childText2" refType="h" fact="0.312"/>
                  <dgm:constr type="w" for="ch" forName="childText2" refType="w" fact="0.2305"/>
                  <dgm:constr type="h" for="ch" forName="childText2" refType="h" fact="0.5085"/>
                  <dgm:constr type="l" for="ch" forName="childText3" refType="w" fact="0.3085"/>
                  <dgm:constr type="t" for="ch" forName="childText3" refType="h" fact="0.406"/>
                  <dgm:constr type="w" for="ch" forName="childText3" refType="w" fact="0.2305"/>
                  <dgm:constr type="h" for="ch" forName="childText3" refType="h" fact="0.5119"/>
                  <dgm:constr type="l" for="ch" forName="childText4" refType="w" fact="0.076"/>
                  <dgm:constr type="t" for="ch" forName="childText4" refType="h" fact="0.5"/>
                  <dgm:constr type="w" for="ch" forName="childText4" refType="w" fact="0.2346"/>
                  <dgm:constr type="h" for="ch" forName="childText4" refType="h" fact="0.5179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21"/>
                  <dgm:constr type="l" for="ch" forName="parentText2" refType="w" fact="0"/>
                  <dgm:constr type="t" for="ch" forName="parentText2" refType="h" fact="0.094"/>
                  <dgm:constr type="w" for="ch" forName="parentText2" refType="w" fact="0.7695"/>
                  <dgm:constr type="h" for="ch" forName="parentText2" refType="h" fact="0.2821"/>
                  <dgm:constr type="l" for="ch" forName="parentText3" refType="w" fact="0"/>
                  <dgm:constr type="t" for="ch" forName="parentText3" refType="h" fact="0.188"/>
                  <dgm:constr type="w" for="ch" forName="parentText3" refType="w" fact="0.539"/>
                  <dgm:constr type="h" for="ch" forName="parentText3" refType="h" fact="0.2821"/>
                  <dgm:constr type="l" for="ch" forName="parentText4" refType="w" fact="0"/>
                  <dgm:constr type="t" for="ch" forName="parentText4" refType="h" fact="0.282"/>
                  <dgm:constr type="w" for="ch" forName="parentText4" refType="w" fact="0.3085"/>
                  <dgm:constr type="h" for="ch" forName="parentText4" refType="h" fact="0.2821"/>
                </dgm:constrLst>
              </dgm:else>
            </dgm:choose>
          </dgm:else>
        </dgm:choose>
      </dgm:if>
      <dgm:else name="Name42">
        <dgm:choose name="Name43">
          <dgm:if name="Name44" axis="ch ch" ptType="node node" func="cnt" op="equ" val="0">
            <dgm:alg type="composite">
              <dgm:param type="ar" val="2.9463"/>
            </dgm:alg>
            <dgm:choose name="Name45">
              <dgm:if name="Name4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4285"/>
                  <dgm:constr type="l" for="ch" forName="parentText2" refType="w" fact="0.1848"/>
                  <dgm:constr type="t" for="ch" forName="parentText2" refType="h" fact="0.1429"/>
                  <dgm:constr type="w" for="ch" forName="parentText2" refType="w" fact="0.8152"/>
                  <dgm:constr type="h" for="ch" forName="parentText2" refType="h" fact="0.4285"/>
                  <dgm:constr type="l" for="ch" forName="parentText3" refType="w" fact="0.3696"/>
                  <dgm:constr type="t" for="ch" forName="parentText3" refType="h" fact="0.2858"/>
                  <dgm:constr type="w" for="ch" forName="parentText3" refType="w" fact="0.6304"/>
                  <dgm:constr type="h" for="ch" forName="parentText3" refType="h" fact="0.4285"/>
                  <dgm:constr type="l" for="ch" forName="parentText4" refType="w" fact="0.5545"/>
                  <dgm:constr type="t" for="ch" forName="parentText4" refType="h" fact="0.4286"/>
                  <dgm:constr type="w" for="ch" forName="parentText4" refType="w" fact="0.4455"/>
                  <dgm:constr type="h" for="ch" forName="parentText4" refType="h" fact="0.4285"/>
                  <dgm:constr type="l" for="ch" forName="parentText5" refType="w" fact="0.7393"/>
                  <dgm:constr type="t" for="ch" forName="parentText5" refType="h" fact="0.5715"/>
                  <dgm:constr type="w" for="ch" forName="parentText5" refType="w" fact="0.2607"/>
                  <dgm:constr type="h" for="ch" forName="parentText5" refType="h" fact="0.4285"/>
                </dgm:constrLst>
              </dgm:if>
              <dgm:else name="Name4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4285"/>
                  <dgm:constr type="l" for="ch" forName="parentText2" refType="w" fact="0"/>
                  <dgm:constr type="t" for="ch" forName="parentText2" refType="h" fact="0.1429"/>
                  <dgm:constr type="w" for="ch" forName="parentText2" refType="w" fact="0.8152"/>
                  <dgm:constr type="h" for="ch" forName="parentText2" refType="h" fact="0.4285"/>
                  <dgm:constr type="l" for="ch" forName="parentText3" refType="w" fact="0"/>
                  <dgm:constr type="t" for="ch" forName="parentText3" refType="h" fact="0.2858"/>
                  <dgm:constr type="w" for="ch" forName="parentText3" refType="w" fact="0.6304"/>
                  <dgm:constr type="h" for="ch" forName="parentText3" refType="h" fact="0.4285"/>
                  <dgm:constr type="l" for="ch" forName="parentText4" refType="w" fact="0"/>
                  <dgm:constr type="t" for="ch" forName="parentText4" refType="h" fact="0.4286"/>
                  <dgm:constr type="w" for="ch" forName="parentText4" refType="w" fact="0.4455"/>
                  <dgm:constr type="h" for="ch" forName="parentText4" refType="h" fact="0.4285"/>
                  <dgm:constr type="l" for="ch" forName="parentText5" refType="w" fact="0"/>
                  <dgm:constr type="t" for="ch" forName="parentText5" refType="h" fact="0.5715"/>
                  <dgm:constr type="w" for="ch" forName="parentText5" refType="w" fact="0.2607"/>
                  <dgm:constr type="h" for="ch" forName="parentText5" refType="h" fact="0.4285"/>
                </dgm:constrLst>
              </dgm:else>
            </dgm:choose>
          </dgm:if>
          <dgm:else name="Name48">
            <dgm:alg type="composite">
              <dgm:param type="ar" val="1.7837"/>
            </dgm:alg>
            <dgm:choose name="Name49">
              <dgm:if name="Name5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5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5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5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childText5" refType="primFontSz" refFor="des" refForName="parentText4" op="lte"/>
                  <dgm:constr type="primFontSz" for="des" forName="childText1" refType="primFontSz" refFor="des" refForName="parentText5" op="lte"/>
                  <dgm:constr type="primFontSz" for="des" forName="childText2" refType="primFontSz" refFor="des" refForName="parentText5" op="lte"/>
                  <dgm:constr type="primFontSz" for="des" forName="childText3" refType="primFontSz" refFor="des" refForName="parentText5" op="lte"/>
                  <dgm:constr type="primFontSz" for="des" forName="childText4" refType="primFontSz" refFor="des" refForName="parentText5" op="lte"/>
                  <dgm:constr type="primFontSz" for="des" forName="childText5" refType="primFontSz" refFor="des" refForName="parentText5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primFontSz" for="des" forName="childText5" refType="primFontSz" refFor="des" refForName="childText1" op="equ"/>
                  <dgm:constr type="l" for="ch" forName="childText1" refType="w" fact="0"/>
                  <dgm:constr type="t" for="ch" forName="childText1" refType="h" fact="0.1997"/>
                  <dgm:constr type="w" for="ch" forName="childText1" refType="w" fact="0.18482"/>
                  <dgm:constr type="h" for="ch" forName="childText1" refType="h" fact="0.4763"/>
                  <dgm:constr type="l" for="ch" forName="childText2" refType="w" fact="0.1848"/>
                  <dgm:constr type="t" for="ch" forName="childText2" refType="h" fact="0.2862"/>
                  <dgm:constr type="w" for="ch" forName="childText2" refType="w" fact="0.18482"/>
                  <dgm:constr type="h" for="ch" forName="childText2" refType="h" fact="0.4763"/>
                  <dgm:constr type="l" for="ch" forName="childText3" refType="w" fact="0.3696"/>
                  <dgm:constr type="t" for="ch" forName="childText3" refType="h" fact="0.3727"/>
                  <dgm:constr type="w" for="ch" forName="childText3" refType="w" fact="0.18482"/>
                  <dgm:constr type="h" for="ch" forName="childText3" refType="h" fact="0.4763"/>
                  <dgm:constr type="l" for="ch" forName="childText4" refType="w" fact="0.5545"/>
                  <dgm:constr type="t" for="ch" forName="childText4" refType="h" fact="0.4592"/>
                  <dgm:constr type="w" for="ch" forName="childText4" refType="w" fact="0.18482"/>
                  <dgm:constr type="h" for="ch" forName="childText4" refType="h" fact="0.4763"/>
                  <dgm:constr type="l" for="ch" forName="childText5" refType="w" fact="0.7393"/>
                  <dgm:constr type="t" for="ch" forName="childText5" refType="h" fact="0.5457"/>
                  <dgm:constr type="w" for="ch" forName="childText5" refType="w" fact="0.18482"/>
                  <dgm:constr type="h" for="ch" forName="childText5" refType="h" fact="0.476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594"/>
                  <dgm:constr type="l" for="ch" forName="parentText2" refType="w" fact="0.1848"/>
                  <dgm:constr type="t" for="ch" forName="parentText2" refType="h" fact="0.0865"/>
                  <dgm:constr type="w" for="ch" forName="parentText2" refType="w" fact="0.8152"/>
                  <dgm:constr type="h" for="ch" forName="parentText2" refType="h" fact="0.2594"/>
                  <dgm:constr type="l" for="ch" forName="parentText3" refType="w" fact="0.3696"/>
                  <dgm:constr type="t" for="ch" forName="parentText3" refType="h" fact="0.173"/>
                  <dgm:constr type="w" for="ch" forName="parentText3" refType="w" fact="0.6304"/>
                  <dgm:constr type="h" for="ch" forName="parentText3" refType="h" fact="0.2594"/>
                  <dgm:constr type="l" for="ch" forName="parentText4" refType="w" fact="0.5545"/>
                  <dgm:constr type="t" for="ch" forName="parentText4" refType="h" fact="0.2595"/>
                  <dgm:constr type="w" for="ch" forName="parentText4" refType="w" fact="0.4455"/>
                  <dgm:constr type="h" for="ch" forName="parentText4" refType="h" fact="0.2594"/>
                  <dgm:constr type="l" for="ch" forName="parentText5" refType="w" fact="0.7393"/>
                  <dgm:constr type="t" for="ch" forName="parentText5" refType="h" fact="0.346"/>
                  <dgm:constr type="w" for="ch" forName="parentText5" refType="w" fact="0.2607"/>
                  <dgm:constr type="h" for="ch" forName="parentText5" refType="h" fact="0.2594"/>
                </dgm:constrLst>
              </dgm:if>
              <dgm:else name="Name5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5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5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5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childText5" refType="primFontSz" refFor="des" refForName="parentText4" op="lte"/>
                  <dgm:constr type="primFontSz" for="des" forName="childText1" refType="primFontSz" refFor="des" refForName="parentText5" op="lte"/>
                  <dgm:constr type="primFontSz" for="des" forName="childText2" refType="primFontSz" refFor="des" refForName="parentText5" op="lte"/>
                  <dgm:constr type="primFontSz" for="des" forName="childText3" refType="primFontSz" refFor="des" refForName="parentText5" op="lte"/>
                  <dgm:constr type="primFontSz" for="des" forName="childText4" refType="primFontSz" refFor="des" refForName="parentText5" op="lte"/>
                  <dgm:constr type="primFontSz" for="des" forName="childText5" refType="primFontSz" refFor="des" refForName="parentText5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primFontSz" for="des" forName="childText5" refType="primFontSz" refFor="des" refForName="childText1" op="equ"/>
                  <dgm:constr type="l" for="ch" forName="childText1" refType="w" fact="0.81518"/>
                  <dgm:constr type="t" for="ch" forName="childText1" refType="h" fact="0.1997"/>
                  <dgm:constr type="w" for="ch" forName="childText1" refType="w" fact="0.18482"/>
                  <dgm:constr type="h" for="ch" forName="childText1" refType="h" fact="0.4763"/>
                  <dgm:constr type="l" for="ch" forName="childText2" refType="w" fact="0.63036"/>
                  <dgm:constr type="t" for="ch" forName="childText2" refType="h" fact="0.2862"/>
                  <dgm:constr type="w" for="ch" forName="childText2" refType="w" fact="0.18482"/>
                  <dgm:constr type="h" for="ch" forName="childText2" refType="h" fact="0.4763"/>
                  <dgm:constr type="l" for="ch" forName="childText3" refType="w" fact="0.44554"/>
                  <dgm:constr type="t" for="ch" forName="childText3" refType="h" fact="0.3727"/>
                  <dgm:constr type="w" for="ch" forName="childText3" refType="w" fact="0.18482"/>
                  <dgm:constr type="h" for="ch" forName="childText3" refType="h" fact="0.4763"/>
                  <dgm:constr type="l" for="ch" forName="childText4" refType="w" fact="0.26072"/>
                  <dgm:constr type="t" for="ch" forName="childText4" refType="h" fact="0.4592"/>
                  <dgm:constr type="w" for="ch" forName="childText4" refType="w" fact="0.18482"/>
                  <dgm:constr type="h" for="ch" forName="childText4" refType="h" fact="0.4763"/>
                  <dgm:constr type="l" for="ch" forName="childText5" refType="w" fact="0.0759"/>
                  <dgm:constr type="t" for="ch" forName="childText5" refType="h" fact="0.5457"/>
                  <dgm:constr type="w" for="ch" forName="childText5" refType="w" fact="0.18482"/>
                  <dgm:constr type="h" for="ch" forName="childText5" refType="h" fact="0.476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594"/>
                  <dgm:constr type="l" for="ch" forName="parentText2" refType="w" fact="0"/>
                  <dgm:constr type="t" for="ch" forName="parentText2" refType="h" fact="0.0865"/>
                  <dgm:constr type="w" for="ch" forName="parentText2" refType="w" fact="0.8152"/>
                  <dgm:constr type="h" for="ch" forName="parentText2" refType="h" fact="0.2594"/>
                  <dgm:constr type="l" for="ch" forName="parentText3" refType="w" fact="0"/>
                  <dgm:constr type="t" for="ch" forName="parentText3" refType="h" fact="0.173"/>
                  <dgm:constr type="w" for="ch" forName="parentText3" refType="w" fact="0.6304"/>
                  <dgm:constr type="h" for="ch" forName="parentText3" refType="h" fact="0.2594"/>
                  <dgm:constr type="l" for="ch" forName="parentText4" refType="w" fact="0"/>
                  <dgm:constr type="t" for="ch" forName="parentText4" refType="h" fact="0.2595"/>
                  <dgm:constr type="w" for="ch" forName="parentText4" refType="w" fact="0.4455"/>
                  <dgm:constr type="h" for="ch" forName="parentText4" refType="h" fact="0.2594"/>
                  <dgm:constr type="l" for="ch" forName="parentText5" refType="w" fact="0"/>
                  <dgm:constr type="t" for="ch" forName="parentText5" refType="h" fact="0.346"/>
                  <dgm:constr type="w" for="ch" forName="parentText5" refType="w" fact="0.2607"/>
                  <dgm:constr type="h" for="ch" forName="parentText5" refType="h" fact="0.2594"/>
                </dgm:constrLst>
              </dgm:else>
            </dgm:choose>
          </dgm:else>
        </dgm:choose>
      </dgm:else>
    </dgm:choose>
    <dgm:forEach name="Name52" axis="ch" ptType="node" cnt="1">
      <dgm:layoutNode name="parentText1" styleLbl="node1">
        <dgm:varLst>
          <dgm:chMax/>
          <dgm:chPref val="3"/>
          <dgm:bulletEnabled val="1"/>
        </dgm:varLst>
        <dgm:choose name="Name53">
          <dgm:if name="Name54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55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56">
        <dgm:if name="Name57" axis="ch" ptType="node" func="cnt" op="gte" val="1">
          <dgm:layoutNode name="childText1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58"/>
      </dgm:choose>
    </dgm:forEach>
    <dgm:forEach name="Name59" axis="ch" ptType="node" st="2" cnt="1">
      <dgm:layoutNode name="parentText2" styleLbl="node1">
        <dgm:varLst>
          <dgm:chMax/>
          <dgm:chPref val="3"/>
          <dgm:bulletEnabled val="1"/>
        </dgm:varLst>
        <dgm:choose name="Name60">
          <dgm:if name="Name61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62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63">
        <dgm:if name="Name64" axis="ch" ptType="node" func="cnt" op="gte" val="1">
          <dgm:layoutNode name="childText2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5"/>
      </dgm:choose>
    </dgm:forEach>
    <dgm:forEach name="Name66" axis="ch" ptType="node" st="3" cnt="1">
      <dgm:layoutNode name="parentText3" styleLbl="node1">
        <dgm:varLst>
          <dgm:chMax/>
          <dgm:chPref val="3"/>
          <dgm:bulletEnabled val="1"/>
        </dgm:varLst>
        <dgm:choose name="Name67">
          <dgm:if name="Name68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69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70">
        <dgm:if name="Name71" axis="ch" ptType="node" func="cnt" op="gte" val="1">
          <dgm:layoutNode name="childText3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2"/>
      </dgm:choose>
    </dgm:forEach>
    <dgm:forEach name="Name73" axis="ch" ptType="node" st="4" cnt="1">
      <dgm:layoutNode name="parentText4" styleLbl="node1">
        <dgm:varLst>
          <dgm:chMax/>
          <dgm:chPref val="3"/>
          <dgm:bulletEnabled val="1"/>
        </dgm:varLst>
        <dgm:choose name="Name74">
          <dgm:if name="Name75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76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77">
        <dgm:if name="Name78" axis="ch" ptType="node" func="cnt" op="gte" val="1">
          <dgm:layoutNode name="childText4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9"/>
      </dgm:choose>
    </dgm:forEach>
    <dgm:forEach name="Name80" axis="ch" ptType="node" st="5" cnt="1">
      <dgm:layoutNode name="parentText5" styleLbl="node1">
        <dgm:varLst>
          <dgm:chMax/>
          <dgm:chPref val="3"/>
          <dgm:bulletEnabled val="1"/>
        </dgm:varLst>
        <dgm:choose name="Name81">
          <dgm:if name="Name82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83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84">
        <dgm:if name="Name85" axis="ch" ptType="node" func="cnt" op="gte" val="1">
          <dgm:layoutNode name="childText5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8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FC72B-1044-41D3-966B-72D1A9F89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7022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2016-09-26T23:41:00Z</dcterms:created>
  <dcterms:modified xsi:type="dcterms:W3CDTF">2016-09-26T23:41:00Z</dcterms:modified>
</cp:coreProperties>
</file>