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63C9D" w14:textId="77777777" w:rsidR="00800AA7" w:rsidRDefault="00784975" w:rsidP="00784975">
      <w:pPr>
        <w:jc w:val="right"/>
      </w:pPr>
      <w:r>
        <w:t>September 8, 2016</w:t>
      </w:r>
    </w:p>
    <w:p w14:paraId="7CB03424" w14:textId="77777777" w:rsidR="00784975" w:rsidRDefault="00784975" w:rsidP="00784975"/>
    <w:p w14:paraId="0ECD3281" w14:textId="77777777" w:rsidR="00784975" w:rsidRDefault="00784975" w:rsidP="00784975">
      <w:pPr>
        <w:pStyle w:val="Title"/>
      </w:pPr>
      <w:r>
        <w:t>Lesson 1: Real Estate Investment</w:t>
      </w:r>
    </w:p>
    <w:p w14:paraId="595A0157" w14:textId="24460B19" w:rsidR="00CC58DE" w:rsidRPr="00CC58DE" w:rsidRDefault="00CC58DE" w:rsidP="00CC58DE">
      <w:pPr>
        <w:pStyle w:val="Heading6"/>
        <w:rPr>
          <w:rStyle w:val="IntenseEmphasis"/>
        </w:rPr>
      </w:pPr>
      <w:r w:rsidRPr="00CC58DE">
        <w:rPr>
          <w:rStyle w:val="IntenseEmphasis"/>
        </w:rPr>
        <w:t>Overview</w:t>
      </w:r>
    </w:p>
    <w:p w14:paraId="6CF23E1F" w14:textId="77777777" w:rsidR="00CC58DE" w:rsidRDefault="00CC58DE" w:rsidP="00784975">
      <w:pPr>
        <w:rPr>
          <w:b/>
          <w:u w:val="single"/>
        </w:rPr>
      </w:pPr>
    </w:p>
    <w:p w14:paraId="71174837" w14:textId="77777777" w:rsidR="00784975" w:rsidRPr="00784975" w:rsidRDefault="00784975" w:rsidP="00784975">
      <w:pPr>
        <w:rPr>
          <w:b/>
          <w:u w:val="single"/>
        </w:rPr>
      </w:pPr>
      <w:r w:rsidRPr="00784975">
        <w:rPr>
          <w:b/>
          <w:u w:val="single"/>
        </w:rPr>
        <w:t>Investment in Real Estate:</w:t>
      </w:r>
    </w:p>
    <w:p w14:paraId="253A5F84" w14:textId="44FD09DE" w:rsidR="00784975" w:rsidRDefault="00784975" w:rsidP="00784975">
      <w:pPr>
        <w:pStyle w:val="ListBullet"/>
      </w:pPr>
      <w:r>
        <w:t>Down</w:t>
      </w:r>
      <w:r w:rsidR="00E000F7">
        <w:t>-</w:t>
      </w:r>
      <w:r>
        <w:t>payment required</w:t>
      </w:r>
    </w:p>
    <w:p w14:paraId="4B6F1668" w14:textId="77777777" w:rsidR="00784975" w:rsidRDefault="00784975" w:rsidP="00784975">
      <w:pPr>
        <w:pStyle w:val="ListBullet"/>
      </w:pPr>
      <w:r>
        <w:t>Good area (less risk) v Bad area (more risk). If invest in latter, expect more money because of risk. If former, expect less money</w:t>
      </w:r>
    </w:p>
    <w:p w14:paraId="7FBB6A3F" w14:textId="77777777" w:rsidR="00784975" w:rsidRDefault="00784975" w:rsidP="00784975">
      <w:pPr>
        <w:pStyle w:val="ListBullet"/>
        <w:numPr>
          <w:ilvl w:val="0"/>
          <w:numId w:val="0"/>
        </w:numPr>
        <w:ind w:left="360" w:hanging="360"/>
      </w:pPr>
    </w:p>
    <w:p w14:paraId="53E7E441" w14:textId="77777777" w:rsidR="00784975" w:rsidRDefault="00784975" w:rsidP="00784975">
      <w:pPr>
        <w:pStyle w:val="ListBullet"/>
        <w:numPr>
          <w:ilvl w:val="0"/>
          <w:numId w:val="0"/>
        </w:numPr>
        <w:rPr>
          <w:b/>
          <w:u w:val="single"/>
        </w:rPr>
      </w:pPr>
      <w:r>
        <w:rPr>
          <w:b/>
          <w:u w:val="single"/>
        </w:rPr>
        <w:t>Real Estate Process</w:t>
      </w:r>
    </w:p>
    <w:p w14:paraId="022C64B6" w14:textId="77777777" w:rsidR="00784975" w:rsidRDefault="00784975" w:rsidP="00784975">
      <w:pPr>
        <w:pStyle w:val="ListBullet"/>
        <w:numPr>
          <w:ilvl w:val="0"/>
          <w:numId w:val="0"/>
        </w:numPr>
        <w:ind w:left="360" w:hanging="360"/>
      </w:pPr>
      <w:r>
        <w:sym w:font="Wingdings" w:char="F0E0"/>
      </w:r>
      <w:r>
        <w:t xml:space="preserve"> steps involved will be covered in other modules</w:t>
      </w:r>
    </w:p>
    <w:p w14:paraId="7C205E73" w14:textId="77777777" w:rsidR="00784975" w:rsidRDefault="00784975" w:rsidP="00784975">
      <w:pPr>
        <w:pStyle w:val="ListBullet"/>
        <w:numPr>
          <w:ilvl w:val="0"/>
          <w:numId w:val="0"/>
        </w:numPr>
        <w:ind w:left="360" w:hanging="360"/>
      </w:pPr>
    </w:p>
    <w:p w14:paraId="00D454CC" w14:textId="77777777" w:rsidR="00784975" w:rsidRPr="00784975" w:rsidRDefault="00784975" w:rsidP="00784975">
      <w:pPr>
        <w:pStyle w:val="ListBullet"/>
        <w:numPr>
          <w:ilvl w:val="0"/>
          <w:numId w:val="0"/>
        </w:numPr>
        <w:ind w:left="360" w:hanging="360"/>
        <w:rPr>
          <w:b/>
          <w:u w:val="single"/>
        </w:rPr>
      </w:pPr>
      <w:r>
        <w:rPr>
          <w:b/>
          <w:u w:val="single"/>
        </w:rPr>
        <w:t xml:space="preserve">RE Investment v Other Investments </w:t>
      </w:r>
    </w:p>
    <w:p w14:paraId="6CC5D99E" w14:textId="77777777" w:rsidR="00784975" w:rsidRDefault="00784975" w:rsidP="00784975">
      <w:pPr>
        <w:pStyle w:val="ListBullet"/>
        <w:numPr>
          <w:ilvl w:val="0"/>
          <w:numId w:val="0"/>
        </w:numPr>
        <w:ind w:left="360" w:hanging="360"/>
      </w:pPr>
    </w:p>
    <w:p w14:paraId="7D3A757C" w14:textId="77777777" w:rsidR="00784975" w:rsidRDefault="00784975" w:rsidP="00784975">
      <w:pPr>
        <w:pStyle w:val="ListBullet"/>
        <w:numPr>
          <w:ilvl w:val="0"/>
          <w:numId w:val="0"/>
        </w:numPr>
        <w:ind w:left="360" w:hanging="360"/>
      </w:pPr>
      <w:r>
        <w:t>Outperforms stocks and bonds with lower risk – return on Real Estate is higher than stocks and bonds and comes with less risk</w:t>
      </w:r>
    </w:p>
    <w:p w14:paraId="46BA21CA" w14:textId="77777777" w:rsidR="00784975" w:rsidRDefault="00784975" w:rsidP="00784975">
      <w:pPr>
        <w:pStyle w:val="ListBullet"/>
        <w:numPr>
          <w:ilvl w:val="0"/>
          <w:numId w:val="0"/>
        </w:numPr>
        <w:ind w:left="360" w:hanging="360"/>
      </w:pPr>
    </w:p>
    <w:p w14:paraId="6DAF1314" w14:textId="77777777" w:rsidR="00784975" w:rsidRPr="00784975" w:rsidRDefault="00784975" w:rsidP="00784975">
      <w:pPr>
        <w:pStyle w:val="ListBullet"/>
        <w:numPr>
          <w:ilvl w:val="0"/>
          <w:numId w:val="0"/>
        </w:numPr>
        <w:ind w:left="360" w:hanging="360"/>
        <w:rPr>
          <w:b/>
          <w:u w:val="single"/>
        </w:rPr>
      </w:pPr>
      <w:r w:rsidRPr="00784975">
        <w:rPr>
          <w:b/>
          <w:u w:val="single"/>
        </w:rPr>
        <w:t>Major players in Real Estate Investment Process</w:t>
      </w:r>
    </w:p>
    <w:p w14:paraId="707BD827" w14:textId="77777777" w:rsidR="00784975" w:rsidRDefault="00784975" w:rsidP="00F87973">
      <w:pPr>
        <w:pStyle w:val="ListBullet"/>
        <w:numPr>
          <w:ilvl w:val="0"/>
          <w:numId w:val="2"/>
        </w:numPr>
      </w:pPr>
      <w:r>
        <w:t>Tenant</w:t>
      </w:r>
    </w:p>
    <w:p w14:paraId="5A2053F7" w14:textId="77777777" w:rsidR="00784975" w:rsidRDefault="00784975" w:rsidP="00F87973">
      <w:pPr>
        <w:pStyle w:val="ListBullet"/>
        <w:numPr>
          <w:ilvl w:val="0"/>
          <w:numId w:val="2"/>
        </w:numPr>
      </w:pPr>
      <w:r>
        <w:t xml:space="preserve">Government </w:t>
      </w:r>
    </w:p>
    <w:p w14:paraId="2542180E" w14:textId="77777777" w:rsidR="00784975" w:rsidRDefault="00784975" w:rsidP="00F87973">
      <w:pPr>
        <w:pStyle w:val="ListBullet"/>
        <w:numPr>
          <w:ilvl w:val="0"/>
          <w:numId w:val="2"/>
        </w:numPr>
      </w:pPr>
      <w:r>
        <w:t>Banks</w:t>
      </w:r>
    </w:p>
    <w:p w14:paraId="73A18515" w14:textId="77777777" w:rsidR="00784975" w:rsidRDefault="00784975" w:rsidP="00F87973">
      <w:pPr>
        <w:pStyle w:val="ListBullet"/>
        <w:numPr>
          <w:ilvl w:val="0"/>
          <w:numId w:val="2"/>
        </w:numPr>
      </w:pPr>
      <w:r>
        <w:t>Investors</w:t>
      </w:r>
    </w:p>
    <w:p w14:paraId="167B7915" w14:textId="77777777" w:rsidR="00784975" w:rsidRDefault="00784975" w:rsidP="00784975">
      <w:pPr>
        <w:pStyle w:val="ListBullet"/>
        <w:numPr>
          <w:ilvl w:val="0"/>
          <w:numId w:val="0"/>
        </w:numPr>
        <w:ind w:left="360" w:hanging="360"/>
      </w:pPr>
    </w:p>
    <w:p w14:paraId="19E0D740" w14:textId="77777777" w:rsidR="00784975" w:rsidRPr="00784975" w:rsidRDefault="00784975" w:rsidP="00784975">
      <w:pPr>
        <w:pStyle w:val="ListBullet"/>
        <w:numPr>
          <w:ilvl w:val="0"/>
          <w:numId w:val="0"/>
        </w:numPr>
        <w:ind w:left="360" w:hanging="360"/>
        <w:rPr>
          <w:b/>
          <w:u w:val="single"/>
        </w:rPr>
      </w:pPr>
      <w:r>
        <w:rPr>
          <w:b/>
          <w:u w:val="single"/>
        </w:rPr>
        <w:t>Minor players in Real Estate Investment Process</w:t>
      </w:r>
    </w:p>
    <w:p w14:paraId="61AE63B3" w14:textId="77777777" w:rsidR="00784975" w:rsidRDefault="00784975" w:rsidP="00F87973">
      <w:pPr>
        <w:pStyle w:val="ListBullet"/>
        <w:numPr>
          <w:ilvl w:val="0"/>
          <w:numId w:val="3"/>
        </w:numPr>
      </w:pPr>
      <w:r>
        <w:t>Notaries/Lawyers</w:t>
      </w:r>
    </w:p>
    <w:p w14:paraId="7A33C5BB" w14:textId="77777777" w:rsidR="00784975" w:rsidRDefault="00784975" w:rsidP="00F87973">
      <w:pPr>
        <w:pStyle w:val="ListBullet"/>
        <w:numPr>
          <w:ilvl w:val="0"/>
          <w:numId w:val="3"/>
        </w:numPr>
      </w:pPr>
      <w:r>
        <w:t>RE Agent/Broker</w:t>
      </w:r>
    </w:p>
    <w:p w14:paraId="2F3592DE" w14:textId="77777777" w:rsidR="00784975" w:rsidRDefault="00784975" w:rsidP="00F87973">
      <w:pPr>
        <w:pStyle w:val="ListBullet"/>
        <w:numPr>
          <w:ilvl w:val="0"/>
          <w:numId w:val="3"/>
        </w:numPr>
      </w:pPr>
      <w:r>
        <w:t>Contractor</w:t>
      </w:r>
    </w:p>
    <w:p w14:paraId="355012E9" w14:textId="77777777" w:rsidR="00784975" w:rsidRDefault="00784975" w:rsidP="00F87973">
      <w:pPr>
        <w:pStyle w:val="ListBullet"/>
        <w:numPr>
          <w:ilvl w:val="0"/>
          <w:numId w:val="3"/>
        </w:numPr>
      </w:pPr>
      <w:r>
        <w:t>Home Inspector</w:t>
      </w:r>
    </w:p>
    <w:p w14:paraId="5BF23A54" w14:textId="77777777" w:rsidR="00784975" w:rsidRDefault="00784975" w:rsidP="00784975">
      <w:pPr>
        <w:pStyle w:val="ListBullet"/>
        <w:numPr>
          <w:ilvl w:val="0"/>
          <w:numId w:val="0"/>
        </w:numPr>
        <w:ind w:left="360" w:hanging="360"/>
      </w:pPr>
    </w:p>
    <w:p w14:paraId="76B47F81" w14:textId="77777777" w:rsidR="00784975" w:rsidRDefault="00784975" w:rsidP="00784975">
      <w:pPr>
        <w:pStyle w:val="ListBullet"/>
        <w:numPr>
          <w:ilvl w:val="0"/>
          <w:numId w:val="0"/>
        </w:numPr>
        <w:ind w:left="360" w:hanging="360"/>
      </w:pPr>
      <w:r w:rsidRPr="00784975">
        <w:rPr>
          <w:b/>
          <w:u w:val="single"/>
        </w:rPr>
        <w:t>Major Profit:</w:t>
      </w:r>
      <w:r>
        <w:t xml:space="preserve"> </w:t>
      </w:r>
    </w:p>
    <w:p w14:paraId="058C73A6" w14:textId="77777777" w:rsidR="00784975" w:rsidRDefault="00784975" w:rsidP="00784975">
      <w:pPr>
        <w:pStyle w:val="ListBullet"/>
      </w:pPr>
      <w:r w:rsidRPr="00784975">
        <w:rPr>
          <w:b/>
          <w:u w:val="single"/>
        </w:rPr>
        <w:t>Capital Gains</w:t>
      </w:r>
      <w:r>
        <w:t>: (selling price of investment – original investment).</w:t>
      </w:r>
    </w:p>
    <w:p w14:paraId="783D5D7A" w14:textId="77777777" w:rsidR="00784975" w:rsidRDefault="00784975" w:rsidP="00784975">
      <w:pPr>
        <w:pStyle w:val="ListBullet"/>
      </w:pPr>
      <w:r>
        <w:t xml:space="preserve"> The higher keep investment the higher will be the capital gain. </w:t>
      </w:r>
    </w:p>
    <w:p w14:paraId="3A707612" w14:textId="77777777" w:rsidR="00E000F7" w:rsidRDefault="00E000F7" w:rsidP="00E000F7">
      <w:pPr>
        <w:pStyle w:val="ListBullet"/>
        <w:numPr>
          <w:ilvl w:val="0"/>
          <w:numId w:val="0"/>
        </w:numPr>
        <w:ind w:left="360" w:hanging="360"/>
      </w:pPr>
    </w:p>
    <w:p w14:paraId="076E6F7A" w14:textId="16653B1C" w:rsidR="00E000F7" w:rsidRPr="00CC58DE" w:rsidRDefault="00E000F7" w:rsidP="00E000F7">
      <w:pPr>
        <w:pStyle w:val="Subtitle"/>
        <w:rPr>
          <w:rStyle w:val="IntenseEmphasis"/>
        </w:rPr>
      </w:pPr>
      <w:r w:rsidRPr="00CC58DE">
        <w:rPr>
          <w:rStyle w:val="IntenseEmphasis"/>
        </w:rPr>
        <w:t>Notes from Slides and Professor’s Comments</w:t>
      </w:r>
    </w:p>
    <w:p w14:paraId="32B7541E" w14:textId="77777777" w:rsidR="00E000F7" w:rsidRDefault="00E000F7" w:rsidP="00E000F7"/>
    <w:p w14:paraId="58A96548" w14:textId="7ECB7271" w:rsidR="00E000F7" w:rsidRDefault="00E000F7" w:rsidP="00E000F7">
      <w:pPr>
        <w:rPr>
          <w:b/>
          <w:u w:val="single"/>
        </w:rPr>
      </w:pPr>
      <w:r>
        <w:rPr>
          <w:b/>
          <w:u w:val="single"/>
        </w:rPr>
        <w:t>Purpose of REI</w:t>
      </w:r>
    </w:p>
    <w:p w14:paraId="759F63FA" w14:textId="5DF2465F" w:rsidR="00E000F7" w:rsidRDefault="00E000F7" w:rsidP="00E000F7">
      <w:pPr>
        <w:pStyle w:val="ListBullet"/>
      </w:pPr>
      <w:r>
        <w:t xml:space="preserve">to buy land and all physical properties attached to it (house, trees, fences) to generate income by selling or renting </w:t>
      </w:r>
    </w:p>
    <w:p w14:paraId="328284F4" w14:textId="77777777" w:rsidR="00E000F7" w:rsidRDefault="00E000F7" w:rsidP="00E000F7">
      <w:pPr>
        <w:pStyle w:val="ListBullet"/>
        <w:numPr>
          <w:ilvl w:val="0"/>
          <w:numId w:val="0"/>
        </w:numPr>
        <w:ind w:left="360" w:hanging="360"/>
      </w:pPr>
    </w:p>
    <w:p w14:paraId="54334155" w14:textId="32B0A2FB" w:rsidR="00E000F7" w:rsidRDefault="00E000F7" w:rsidP="00E000F7">
      <w:pPr>
        <w:pStyle w:val="ListBullet"/>
        <w:numPr>
          <w:ilvl w:val="0"/>
          <w:numId w:val="0"/>
        </w:numPr>
        <w:ind w:left="360" w:hanging="360"/>
        <w:rPr>
          <w:b/>
          <w:u w:val="single"/>
        </w:rPr>
      </w:pPr>
      <w:r>
        <w:rPr>
          <w:b/>
          <w:u w:val="single"/>
        </w:rPr>
        <w:t>REI cycle</w:t>
      </w:r>
    </w:p>
    <w:p w14:paraId="4D5E38AA" w14:textId="0BC0AB94" w:rsidR="00E000F7" w:rsidRDefault="00E000F7" w:rsidP="00E000F7">
      <w:pPr>
        <w:pStyle w:val="ListBullet"/>
      </w:pPr>
      <w:r>
        <w:t xml:space="preserve">cycle of risk </w:t>
      </w:r>
    </w:p>
    <w:p w14:paraId="3D694D20" w14:textId="46F1394A" w:rsidR="00E000F7" w:rsidRDefault="00E000F7" w:rsidP="00E000F7">
      <w:pPr>
        <w:pStyle w:val="ListBullet"/>
      </w:pPr>
      <w:r>
        <w:lastRenderedPageBreak/>
        <w:t xml:space="preserve">the REI cycle experiences </w:t>
      </w:r>
      <w:r w:rsidRPr="00E000F7">
        <w:rPr>
          <w:b/>
          <w:u w:val="single"/>
        </w:rPr>
        <w:t>excess</w:t>
      </w:r>
      <w:r>
        <w:t xml:space="preserve"> when supply of properties is high </w:t>
      </w:r>
      <w:r>
        <w:sym w:font="Wingdings" w:char="F0E0"/>
      </w:r>
      <w:r>
        <w:t xml:space="preserve"> decrease in property values. This is a good time to </w:t>
      </w:r>
      <w:r>
        <w:rPr>
          <w:b/>
          <w:u w:val="single"/>
        </w:rPr>
        <w:t>buy</w:t>
      </w:r>
      <w:r>
        <w:t xml:space="preserve">, not to sell </w:t>
      </w:r>
    </w:p>
    <w:p w14:paraId="2F2F9397" w14:textId="77777777" w:rsidR="00E000F7" w:rsidRDefault="00E000F7" w:rsidP="00E000F7">
      <w:pPr>
        <w:pStyle w:val="ListBullet"/>
        <w:numPr>
          <w:ilvl w:val="0"/>
          <w:numId w:val="0"/>
        </w:numPr>
        <w:ind w:left="360" w:hanging="360"/>
      </w:pPr>
    </w:p>
    <w:p w14:paraId="4F3DDB2D" w14:textId="299FE1EF" w:rsidR="00E000F7" w:rsidRDefault="00E000F7" w:rsidP="00E000F7">
      <w:pPr>
        <w:pStyle w:val="ListBullet"/>
        <w:numPr>
          <w:ilvl w:val="0"/>
          <w:numId w:val="0"/>
        </w:numPr>
        <w:ind w:left="360" w:hanging="360"/>
        <w:rPr>
          <w:b/>
          <w:u w:val="single"/>
        </w:rPr>
      </w:pPr>
      <w:r>
        <w:rPr>
          <w:b/>
          <w:u w:val="single"/>
        </w:rPr>
        <w:t>Factors affecting RE market:</w:t>
      </w:r>
    </w:p>
    <w:p w14:paraId="363EFDEB" w14:textId="1063DC9D" w:rsidR="00E000F7" w:rsidRDefault="00E000F7" w:rsidP="00E000F7">
      <w:pPr>
        <w:pStyle w:val="ListBullet"/>
      </w:pPr>
      <w:r>
        <w:t>interest rates, taxes, legal restrictions, local or provincial economy, population mobility, vacancy, property location, public opinion of property (to be further discussed)</w:t>
      </w:r>
    </w:p>
    <w:p w14:paraId="621B7DF3" w14:textId="77777777" w:rsidR="00E000F7" w:rsidRDefault="00E000F7" w:rsidP="00E000F7">
      <w:pPr>
        <w:pStyle w:val="ListBullet"/>
        <w:numPr>
          <w:ilvl w:val="0"/>
          <w:numId w:val="0"/>
        </w:numPr>
        <w:rPr>
          <w:b/>
          <w:u w:val="single"/>
        </w:rPr>
      </w:pPr>
    </w:p>
    <w:p w14:paraId="53BBAF11" w14:textId="6237F498" w:rsidR="00E000F7" w:rsidRPr="00E000F7" w:rsidRDefault="00E000F7" w:rsidP="00E000F7">
      <w:pPr>
        <w:pStyle w:val="ListBullet"/>
        <w:numPr>
          <w:ilvl w:val="0"/>
          <w:numId w:val="0"/>
        </w:numPr>
        <w:rPr>
          <w:b/>
          <w:u w:val="single"/>
        </w:rPr>
      </w:pPr>
      <w:r>
        <w:rPr>
          <w:b/>
          <w:u w:val="single"/>
        </w:rPr>
        <w:t>Advantages &amp; Disadvantages of REI</w:t>
      </w:r>
    </w:p>
    <w:p w14:paraId="4DA9AF6E" w14:textId="77777777" w:rsidR="00E000F7" w:rsidRDefault="00E000F7" w:rsidP="00E000F7">
      <w:pPr>
        <w:pStyle w:val="ListBullet"/>
        <w:numPr>
          <w:ilvl w:val="0"/>
          <w:numId w:val="0"/>
        </w:numPr>
        <w:ind w:left="360" w:hanging="360"/>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4690"/>
        <w:gridCol w:w="4940"/>
      </w:tblGrid>
      <w:tr w:rsidR="00E000F7" w:rsidRPr="00E000F7" w14:paraId="7858634B" w14:textId="77777777" w:rsidTr="00E000F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581A3B7" w14:textId="77777777" w:rsidR="00E000F7" w:rsidRPr="00E000F7" w:rsidRDefault="00E000F7" w:rsidP="00E000F7">
            <w:pPr>
              <w:jc w:val="center"/>
              <w:rPr>
                <w:rFonts w:ascii="Verdana" w:eastAsia="Times New Roman" w:hAnsi="Verdana" w:cs="Times New Roman"/>
                <w:b/>
                <w:bCs/>
                <w:color w:val="9E9E9E"/>
                <w:sz w:val="18"/>
                <w:szCs w:val="18"/>
                <w:lang w:eastAsia="en-US"/>
              </w:rPr>
            </w:pPr>
            <w:r w:rsidRPr="00E000F7">
              <w:rPr>
                <w:rFonts w:ascii="Verdana" w:eastAsia="Times New Roman" w:hAnsi="Verdana" w:cs="Times New Roman"/>
                <w:b/>
                <w:bCs/>
                <w:color w:val="9E9E9E"/>
                <w:sz w:val="18"/>
                <w:szCs w:val="18"/>
                <w:lang w:eastAsia="en-US"/>
              </w:rPr>
              <w:t>Advantages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9727DFF" w14:textId="77777777" w:rsidR="00E000F7" w:rsidRPr="00E000F7" w:rsidRDefault="00E000F7" w:rsidP="00E000F7">
            <w:pPr>
              <w:jc w:val="center"/>
              <w:rPr>
                <w:rFonts w:ascii="Verdana" w:eastAsia="Times New Roman" w:hAnsi="Verdana" w:cs="Times New Roman"/>
                <w:b/>
                <w:bCs/>
                <w:color w:val="9E9E9E"/>
                <w:sz w:val="18"/>
                <w:szCs w:val="18"/>
                <w:lang w:eastAsia="en-US"/>
              </w:rPr>
            </w:pPr>
            <w:r w:rsidRPr="00E000F7">
              <w:rPr>
                <w:rFonts w:ascii="Verdana" w:eastAsia="Times New Roman" w:hAnsi="Verdana" w:cs="Times New Roman"/>
                <w:b/>
                <w:bCs/>
                <w:color w:val="9E9E9E"/>
                <w:sz w:val="18"/>
                <w:szCs w:val="18"/>
                <w:lang w:eastAsia="en-US"/>
              </w:rPr>
              <w:t>Disadvantages</w:t>
            </w:r>
          </w:p>
        </w:tc>
      </w:tr>
      <w:tr w:rsidR="00E000F7" w:rsidRPr="00E000F7" w14:paraId="006948D3" w14:textId="77777777" w:rsidTr="00E000F7">
        <w:tc>
          <w:tcPr>
            <w:tcW w:w="68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E63545" w14:textId="77777777" w:rsidR="00E000F7" w:rsidRPr="00E000F7" w:rsidRDefault="00E000F7" w:rsidP="00F87973">
            <w:pPr>
              <w:numPr>
                <w:ilvl w:val="0"/>
                <w:numId w:val="4"/>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Risk in REI is low. </w:t>
            </w:r>
            <w:r w:rsidRPr="00E000F7">
              <w:rPr>
                <w:rFonts w:ascii="Verdana" w:eastAsia="Times New Roman" w:hAnsi="Verdana" w:cs="Times New Roman"/>
                <w:color w:val="393939"/>
                <w:sz w:val="18"/>
                <w:szCs w:val="18"/>
                <w:lang w:eastAsia="en-US"/>
              </w:rPr>
              <w:t>Compared to other types of investment, REI is stable and secure.</w:t>
            </w:r>
          </w:p>
          <w:p w14:paraId="2796902E" w14:textId="77777777" w:rsidR="00E000F7" w:rsidRPr="00E000F7" w:rsidRDefault="00E000F7" w:rsidP="00F87973">
            <w:pPr>
              <w:numPr>
                <w:ilvl w:val="0"/>
                <w:numId w:val="4"/>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 xml:space="preserve">Appreciation of real estate increases </w:t>
            </w:r>
            <w:proofErr w:type="spellStart"/>
            <w:r w:rsidRPr="00E000F7">
              <w:rPr>
                <w:rFonts w:ascii="Verdana" w:eastAsia="Times New Roman" w:hAnsi="Verdana" w:cs="Times New Roman"/>
                <w:b/>
                <w:bCs/>
                <w:color w:val="393939"/>
                <w:sz w:val="18"/>
                <w:szCs w:val="18"/>
                <w:lang w:eastAsia="en-US"/>
              </w:rPr>
              <w:t>annually.</w:t>
            </w:r>
            <w:r w:rsidRPr="00E000F7">
              <w:rPr>
                <w:rFonts w:ascii="Verdana" w:eastAsia="Times New Roman" w:hAnsi="Verdana" w:cs="Times New Roman"/>
                <w:color w:val="393939"/>
                <w:sz w:val="18"/>
                <w:szCs w:val="18"/>
                <w:lang w:eastAsia="en-US"/>
              </w:rPr>
              <w:t>The</w:t>
            </w:r>
            <w:proofErr w:type="spellEnd"/>
            <w:r w:rsidRPr="00E000F7">
              <w:rPr>
                <w:rFonts w:ascii="Verdana" w:eastAsia="Times New Roman" w:hAnsi="Verdana" w:cs="Times New Roman"/>
                <w:color w:val="393939"/>
                <w:sz w:val="18"/>
                <w:szCs w:val="18"/>
                <w:lang w:eastAsia="en-US"/>
              </w:rPr>
              <w:t xml:space="preserve"> Canadian Real Estate Association found that residential real estate is </w:t>
            </w:r>
            <w:r w:rsidRPr="00CC58DE">
              <w:rPr>
                <w:rFonts w:ascii="Verdana" w:eastAsia="Times New Roman" w:hAnsi="Verdana" w:cs="Times New Roman"/>
                <w:color w:val="393939"/>
                <w:sz w:val="18"/>
                <w:szCs w:val="18"/>
                <w:highlight w:val="yellow"/>
                <w:lang w:eastAsia="en-US"/>
              </w:rPr>
              <w:t>increasing in value an average of 5% per year</w:t>
            </w:r>
            <w:r w:rsidRPr="00E000F7">
              <w:rPr>
                <w:rFonts w:ascii="Verdana" w:eastAsia="Times New Roman" w:hAnsi="Verdana" w:cs="Times New Roman"/>
                <w:color w:val="393939"/>
                <w:sz w:val="18"/>
                <w:szCs w:val="18"/>
                <w:lang w:eastAsia="en-US"/>
              </w:rPr>
              <w:t>. </w:t>
            </w:r>
          </w:p>
          <w:p w14:paraId="5625EEC8" w14:textId="77777777" w:rsidR="00E000F7" w:rsidRPr="00E000F7" w:rsidRDefault="00E000F7" w:rsidP="00F87973">
            <w:pPr>
              <w:numPr>
                <w:ilvl w:val="0"/>
                <w:numId w:val="4"/>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Down payment is accessible.</w:t>
            </w:r>
            <w:r w:rsidRPr="00E000F7">
              <w:rPr>
                <w:rFonts w:ascii="Verdana" w:eastAsia="Times New Roman" w:hAnsi="Verdana" w:cs="Times New Roman"/>
                <w:color w:val="393939"/>
                <w:sz w:val="18"/>
                <w:szCs w:val="18"/>
                <w:lang w:eastAsia="en-US"/>
              </w:rPr>
              <w:t xml:space="preserve"> REIs are of low risk because the property is used as security; therefore, </w:t>
            </w:r>
            <w:r w:rsidRPr="00CC58DE">
              <w:rPr>
                <w:rFonts w:ascii="Verdana" w:eastAsia="Times New Roman" w:hAnsi="Verdana" w:cs="Times New Roman"/>
                <w:color w:val="393939"/>
                <w:sz w:val="18"/>
                <w:szCs w:val="18"/>
                <w:highlight w:val="yellow"/>
                <w:lang w:eastAsia="en-US"/>
              </w:rPr>
              <w:t>financing can cover up to 90% of the amoun</w:t>
            </w:r>
            <w:r w:rsidRPr="00E000F7">
              <w:rPr>
                <w:rFonts w:ascii="Verdana" w:eastAsia="Times New Roman" w:hAnsi="Verdana" w:cs="Times New Roman"/>
                <w:color w:val="393939"/>
                <w:sz w:val="18"/>
                <w:szCs w:val="18"/>
                <w:lang w:eastAsia="en-US"/>
              </w:rPr>
              <w:t>t needed to buy a property. </w:t>
            </w:r>
          </w:p>
          <w:p w14:paraId="08463FBB" w14:textId="77777777" w:rsidR="00E000F7" w:rsidRPr="00E000F7" w:rsidRDefault="00E000F7" w:rsidP="00F87973">
            <w:pPr>
              <w:numPr>
                <w:ilvl w:val="0"/>
                <w:numId w:val="4"/>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Net return will most likely be high.</w:t>
            </w:r>
            <w:r w:rsidRPr="00E000F7">
              <w:rPr>
                <w:rFonts w:ascii="Verdana" w:eastAsia="Times New Roman" w:hAnsi="Verdana" w:cs="Times New Roman"/>
                <w:color w:val="393939"/>
                <w:sz w:val="18"/>
                <w:szCs w:val="18"/>
                <w:lang w:eastAsia="en-US"/>
              </w:rPr>
              <w:t> Real estate value increases with time. Thus, by the time you sell a property you will be receiving more than what you spent. </w:t>
            </w:r>
          </w:p>
          <w:p w14:paraId="0A07B0F1" w14:textId="77777777" w:rsidR="00E000F7" w:rsidRPr="00E000F7" w:rsidRDefault="00E000F7" w:rsidP="00F87973">
            <w:pPr>
              <w:numPr>
                <w:ilvl w:val="0"/>
                <w:numId w:val="4"/>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Tax rates are beneficial to REI.</w:t>
            </w:r>
            <w:r w:rsidRPr="00E000F7">
              <w:rPr>
                <w:rFonts w:ascii="Verdana" w:eastAsia="Times New Roman" w:hAnsi="Verdana" w:cs="Times New Roman"/>
                <w:color w:val="393939"/>
                <w:sz w:val="18"/>
                <w:szCs w:val="18"/>
                <w:lang w:eastAsia="en-US"/>
              </w:rPr>
              <w:t> Canadian laws allow contributors several advantages that go from tax-free to tax savings on capital gains. </w:t>
            </w:r>
          </w:p>
          <w:p w14:paraId="641BD661" w14:textId="77777777" w:rsidR="00E000F7" w:rsidRPr="00E000F7" w:rsidRDefault="00E000F7" w:rsidP="00F87973">
            <w:pPr>
              <w:numPr>
                <w:ilvl w:val="0"/>
                <w:numId w:val="4"/>
              </w:numPr>
              <w:spacing w:before="12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REI builds up on equity. </w:t>
            </w:r>
            <w:r w:rsidRPr="00E000F7">
              <w:rPr>
                <w:rFonts w:ascii="Verdana" w:eastAsia="Times New Roman" w:hAnsi="Verdana" w:cs="Times New Roman"/>
                <w:color w:val="393939"/>
                <w:sz w:val="18"/>
                <w:szCs w:val="18"/>
                <w:lang w:eastAsia="en-US"/>
              </w:rPr>
              <w:t>Payments on mortgage mean acquiring equity, the part of the property that becomes yours, and that is clear of debts.</w:t>
            </w:r>
          </w:p>
        </w:tc>
        <w:tc>
          <w:tcPr>
            <w:tcW w:w="68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FC365C" w14:textId="77777777" w:rsidR="00E000F7" w:rsidRPr="00E000F7" w:rsidRDefault="00E000F7" w:rsidP="00F87973">
            <w:pPr>
              <w:numPr>
                <w:ilvl w:val="0"/>
                <w:numId w:val="5"/>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Basic knowledge is essential to make sound decisions. </w:t>
            </w:r>
            <w:r w:rsidRPr="00E000F7">
              <w:rPr>
                <w:rFonts w:ascii="Verdana" w:eastAsia="Times New Roman" w:hAnsi="Verdana" w:cs="Times New Roman"/>
                <w:color w:val="393939"/>
                <w:sz w:val="18"/>
                <w:szCs w:val="18"/>
                <w:lang w:eastAsia="en-US"/>
              </w:rPr>
              <w:t>Although some REIs do not require that you be an expert on real estate, you will need to allocate time to research and planning to reduce investment risks and ensure the expected outcomes.</w:t>
            </w:r>
          </w:p>
          <w:p w14:paraId="58BE2935" w14:textId="77777777" w:rsidR="00E000F7" w:rsidRPr="00E000F7" w:rsidRDefault="00E000F7" w:rsidP="00F87973">
            <w:pPr>
              <w:numPr>
                <w:ilvl w:val="0"/>
                <w:numId w:val="5"/>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Cash is not available immediately. </w:t>
            </w:r>
            <w:r w:rsidRPr="00E000F7">
              <w:rPr>
                <w:rFonts w:ascii="Verdana" w:eastAsia="Times New Roman" w:hAnsi="Verdana" w:cs="Times New Roman"/>
                <w:color w:val="393939"/>
                <w:sz w:val="18"/>
                <w:szCs w:val="18"/>
                <w:lang w:eastAsia="en-US"/>
              </w:rPr>
              <w:t>Despite having</w:t>
            </w:r>
            <w:r w:rsidRPr="00E000F7">
              <w:rPr>
                <w:rFonts w:ascii="Verdana" w:eastAsia="Times New Roman" w:hAnsi="Verdana" w:cs="Times New Roman"/>
                <w:b/>
                <w:bCs/>
                <w:color w:val="393939"/>
                <w:sz w:val="18"/>
                <w:szCs w:val="18"/>
                <w:lang w:eastAsia="en-US"/>
              </w:rPr>
              <w:t> </w:t>
            </w:r>
            <w:r w:rsidRPr="00E000F7">
              <w:rPr>
                <w:rFonts w:ascii="Verdana" w:eastAsia="Times New Roman" w:hAnsi="Verdana" w:cs="Times New Roman"/>
                <w:color w:val="393939"/>
                <w:sz w:val="18"/>
                <w:szCs w:val="18"/>
                <w:lang w:eastAsia="en-US"/>
              </w:rPr>
              <w:t>a big real estate investment, you will need to find a buyer or borrower to turn your investment into cash and this process might take some time.</w:t>
            </w:r>
          </w:p>
          <w:p w14:paraId="123FC287" w14:textId="77777777" w:rsidR="00E000F7" w:rsidRPr="00E000F7" w:rsidRDefault="00E000F7" w:rsidP="00F87973">
            <w:pPr>
              <w:numPr>
                <w:ilvl w:val="0"/>
                <w:numId w:val="5"/>
              </w:numPr>
              <w:spacing w:before="120" w:after="24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REI is a long-term investment. </w:t>
            </w:r>
            <w:r w:rsidRPr="00E000F7">
              <w:rPr>
                <w:rFonts w:ascii="Verdana" w:eastAsia="Times New Roman" w:hAnsi="Verdana" w:cs="Times New Roman"/>
                <w:color w:val="393939"/>
                <w:sz w:val="18"/>
                <w:szCs w:val="18"/>
                <w:lang w:eastAsia="en-US"/>
              </w:rPr>
              <w:t>You might have to wait 5 to 10 years before selling the property to see the expected return. </w:t>
            </w:r>
          </w:p>
          <w:p w14:paraId="2785BCB8" w14:textId="77777777" w:rsidR="00E000F7" w:rsidRDefault="00E000F7" w:rsidP="00F87973">
            <w:pPr>
              <w:numPr>
                <w:ilvl w:val="0"/>
                <w:numId w:val="5"/>
              </w:numPr>
              <w:spacing w:before="120"/>
              <w:ind w:left="300"/>
              <w:rPr>
                <w:rFonts w:ascii="Verdana" w:eastAsia="Times New Roman" w:hAnsi="Verdana" w:cs="Times New Roman"/>
                <w:color w:val="393939"/>
                <w:sz w:val="18"/>
                <w:szCs w:val="18"/>
                <w:lang w:eastAsia="en-US"/>
              </w:rPr>
            </w:pPr>
            <w:r w:rsidRPr="00E000F7">
              <w:rPr>
                <w:rFonts w:ascii="Verdana" w:eastAsia="Times New Roman" w:hAnsi="Verdana" w:cs="Times New Roman"/>
                <w:b/>
                <w:bCs/>
                <w:color w:val="393939"/>
                <w:sz w:val="18"/>
                <w:szCs w:val="18"/>
                <w:lang w:eastAsia="en-US"/>
              </w:rPr>
              <w:t>Advice from experts is necessary. </w:t>
            </w:r>
            <w:r w:rsidRPr="00E000F7">
              <w:rPr>
                <w:rFonts w:ascii="Verdana" w:eastAsia="Times New Roman" w:hAnsi="Verdana" w:cs="Times New Roman"/>
                <w:color w:val="393939"/>
                <w:sz w:val="18"/>
                <w:szCs w:val="18"/>
                <w:lang w:eastAsia="en-US"/>
              </w:rPr>
              <w:t>Suggestions from legal, accounting, insurance, and real estate experts will help you plan to reach your REI objectives and avoid any potential problem that any investment might involve.</w:t>
            </w:r>
          </w:p>
          <w:p w14:paraId="33167A94" w14:textId="77777777" w:rsidR="00E000F7" w:rsidRPr="00E000F7" w:rsidRDefault="00E000F7" w:rsidP="00F87973">
            <w:pPr>
              <w:numPr>
                <w:ilvl w:val="0"/>
                <w:numId w:val="5"/>
              </w:numPr>
              <w:spacing w:before="120"/>
              <w:ind w:left="300"/>
              <w:rPr>
                <w:rFonts w:ascii="Verdana" w:eastAsia="Times New Roman" w:hAnsi="Verdana" w:cs="Times New Roman"/>
                <w:color w:val="393939"/>
                <w:sz w:val="18"/>
                <w:szCs w:val="18"/>
                <w:lang w:eastAsia="en-US"/>
              </w:rPr>
            </w:pPr>
          </w:p>
        </w:tc>
      </w:tr>
    </w:tbl>
    <w:p w14:paraId="01BBE116" w14:textId="77777777" w:rsidR="00E000F7" w:rsidRDefault="00E000F7" w:rsidP="00E000F7">
      <w:pPr>
        <w:pStyle w:val="ListBullet"/>
        <w:numPr>
          <w:ilvl w:val="0"/>
          <w:numId w:val="0"/>
        </w:numPr>
        <w:ind w:left="360" w:hanging="360"/>
      </w:pPr>
    </w:p>
    <w:p w14:paraId="17AF47C2" w14:textId="7B330239" w:rsidR="00E000F7" w:rsidRDefault="00E000F7" w:rsidP="00E000F7">
      <w:pPr>
        <w:pStyle w:val="ListBullet"/>
        <w:numPr>
          <w:ilvl w:val="0"/>
          <w:numId w:val="0"/>
        </w:numPr>
        <w:ind w:left="360" w:hanging="360"/>
        <w:rPr>
          <w:i/>
        </w:rPr>
      </w:pPr>
      <w:r>
        <w:rPr>
          <w:i/>
        </w:rPr>
        <w:t>Other Advantages and Disadvantages added by Professor:</w:t>
      </w:r>
    </w:p>
    <w:p w14:paraId="732C6A81" w14:textId="77777777" w:rsidR="00CC58DE" w:rsidRDefault="00CC58DE" w:rsidP="00E000F7">
      <w:pPr>
        <w:pStyle w:val="ListBullet"/>
        <w:numPr>
          <w:ilvl w:val="0"/>
          <w:numId w:val="0"/>
        </w:numPr>
        <w:ind w:left="360" w:hanging="360"/>
        <w:rPr>
          <w:i/>
        </w:rPr>
      </w:pPr>
    </w:p>
    <w:p w14:paraId="05666C38" w14:textId="02CB7459" w:rsidR="00E000F7" w:rsidRPr="00E000F7" w:rsidRDefault="00E000F7" w:rsidP="00E000F7">
      <w:pPr>
        <w:pStyle w:val="ListBullet"/>
        <w:numPr>
          <w:ilvl w:val="0"/>
          <w:numId w:val="0"/>
        </w:numPr>
        <w:ind w:left="360" w:hanging="360"/>
      </w:pPr>
      <w:r>
        <w:t>1) Down</w:t>
      </w:r>
      <w:r w:rsidR="00CC58DE">
        <w:t>-</w:t>
      </w:r>
      <w:r>
        <w:t>payment</w:t>
      </w:r>
    </w:p>
    <w:p w14:paraId="6EE95085" w14:textId="6B73BA60" w:rsidR="00E000F7" w:rsidRDefault="00E000F7" w:rsidP="00E000F7">
      <w:pPr>
        <w:pStyle w:val="ListBullet"/>
      </w:pPr>
      <w:r>
        <w:t>Can invest in Stocks for as low as 15$ month – not for REI. Therefore, down-payment is higher</w:t>
      </w:r>
    </w:p>
    <w:p w14:paraId="0388C3E7" w14:textId="77777777" w:rsidR="00E000F7" w:rsidRDefault="00E000F7" w:rsidP="00E000F7">
      <w:pPr>
        <w:pStyle w:val="ListBullet"/>
        <w:numPr>
          <w:ilvl w:val="0"/>
          <w:numId w:val="0"/>
        </w:numPr>
        <w:ind w:left="360" w:hanging="360"/>
      </w:pPr>
    </w:p>
    <w:p w14:paraId="30D02DB7" w14:textId="2C335514" w:rsidR="00E000F7" w:rsidRDefault="00E000F7" w:rsidP="00E000F7">
      <w:pPr>
        <w:pStyle w:val="ListBullet"/>
        <w:numPr>
          <w:ilvl w:val="0"/>
          <w:numId w:val="0"/>
        </w:numPr>
        <w:ind w:left="360" w:hanging="360"/>
      </w:pPr>
      <w:r>
        <w:t xml:space="preserve">2) Appreciation/Depreciation value </w:t>
      </w:r>
    </w:p>
    <w:p w14:paraId="3922145B" w14:textId="5611960D" w:rsidR="00E000F7" w:rsidRDefault="00E000F7" w:rsidP="00E000F7">
      <w:pPr>
        <w:pStyle w:val="ListBullet"/>
      </w:pPr>
      <w:r>
        <w:t>RE consists of land – always appreciates in valu</w:t>
      </w:r>
      <w:r w:rsidR="00CC58DE">
        <w:t>e, but building can</w:t>
      </w:r>
      <w:r>
        <w:t xml:space="preserve"> depreciates. With proper </w:t>
      </w:r>
      <w:r w:rsidR="00CC58DE">
        <w:t>maintenance</w:t>
      </w:r>
      <w:r>
        <w:t xml:space="preserve">, however, building can </w:t>
      </w:r>
      <w:r w:rsidR="00CC58DE">
        <w:t xml:space="preserve">also </w:t>
      </w:r>
      <w:r>
        <w:t>appreciate</w:t>
      </w:r>
    </w:p>
    <w:p w14:paraId="07B4414F" w14:textId="3ADC635A" w:rsidR="00E000F7" w:rsidRDefault="00E000F7" w:rsidP="00E000F7">
      <w:pPr>
        <w:pStyle w:val="ListBullet"/>
      </w:pPr>
      <w:r>
        <w:t xml:space="preserve">Land appreciates by </w:t>
      </w:r>
      <w:r w:rsidR="00CC58DE">
        <w:t>at least</w:t>
      </w:r>
      <w:r>
        <w:t xml:space="preserve"> inflation rate</w:t>
      </w:r>
    </w:p>
    <w:p w14:paraId="48539E3B" w14:textId="21CE9E07" w:rsidR="00E000F7" w:rsidRDefault="00CC58DE" w:rsidP="00E000F7">
      <w:pPr>
        <w:pStyle w:val="ListBullet"/>
      </w:pPr>
      <w:r>
        <w:t>Tenants</w:t>
      </w:r>
      <w:r w:rsidR="00E000F7">
        <w:t xml:space="preserve"> rate increases by inflation rate</w:t>
      </w:r>
    </w:p>
    <w:p w14:paraId="744BDACD" w14:textId="2C32B79A" w:rsidR="00E000F7" w:rsidRDefault="00E000F7" w:rsidP="00E000F7">
      <w:pPr>
        <w:pStyle w:val="ListBullet"/>
      </w:pPr>
      <w:r>
        <w:t>Longer keep REI, longer return</w:t>
      </w:r>
    </w:p>
    <w:p w14:paraId="5A593AD4" w14:textId="77777777" w:rsidR="00E000F7" w:rsidRDefault="00E000F7" w:rsidP="00E000F7">
      <w:pPr>
        <w:pStyle w:val="ListBullet"/>
        <w:numPr>
          <w:ilvl w:val="0"/>
          <w:numId w:val="0"/>
        </w:numPr>
        <w:ind w:left="360" w:hanging="360"/>
      </w:pPr>
    </w:p>
    <w:p w14:paraId="30BA4798" w14:textId="7EAAFA1F" w:rsidR="00E000F7" w:rsidRDefault="00E000F7" w:rsidP="00E000F7">
      <w:pPr>
        <w:pStyle w:val="ListBullet"/>
        <w:numPr>
          <w:ilvl w:val="0"/>
          <w:numId w:val="0"/>
        </w:numPr>
        <w:ind w:left="360" w:hanging="360"/>
      </w:pPr>
      <w:r>
        <w:t>3) Expenses</w:t>
      </w:r>
    </w:p>
    <w:p w14:paraId="755951FB" w14:textId="23A67612" w:rsidR="00E000F7" w:rsidRDefault="00E000F7" w:rsidP="00E000F7">
      <w:pPr>
        <w:pStyle w:val="ListBullet"/>
      </w:pPr>
      <w:r>
        <w:t>Deductible in taxes</w:t>
      </w:r>
    </w:p>
    <w:p w14:paraId="778E2821" w14:textId="108CB084" w:rsidR="00E000F7" w:rsidRDefault="00E000F7" w:rsidP="00E000F7">
      <w:pPr>
        <w:pStyle w:val="ListBullet"/>
      </w:pPr>
      <w:r>
        <w:t>Tax rates are beneficial in REI</w:t>
      </w:r>
    </w:p>
    <w:p w14:paraId="2C1FB3D8" w14:textId="77777777" w:rsidR="00E000F7" w:rsidRDefault="00E000F7" w:rsidP="00E000F7">
      <w:pPr>
        <w:pStyle w:val="ListBullet"/>
        <w:numPr>
          <w:ilvl w:val="0"/>
          <w:numId w:val="0"/>
        </w:numPr>
        <w:ind w:left="360" w:hanging="360"/>
      </w:pPr>
    </w:p>
    <w:p w14:paraId="574321DC" w14:textId="4576DE32" w:rsidR="00E000F7" w:rsidRDefault="00E000F7" w:rsidP="00E000F7">
      <w:pPr>
        <w:pStyle w:val="ListBullet"/>
        <w:numPr>
          <w:ilvl w:val="0"/>
          <w:numId w:val="0"/>
        </w:numPr>
        <w:ind w:left="360" w:hanging="360"/>
      </w:pPr>
      <w:r>
        <w:t>4) Equity</w:t>
      </w:r>
    </w:p>
    <w:p w14:paraId="40798268" w14:textId="284AD427" w:rsidR="00E000F7" w:rsidRDefault="00E000F7" w:rsidP="00E000F7">
      <w:pPr>
        <w:pStyle w:val="ListBullet"/>
      </w:pPr>
      <w:r>
        <w:t>As you pay off REI, equity increases – market value of land and building</w:t>
      </w:r>
    </w:p>
    <w:p w14:paraId="7AD3BEC7" w14:textId="77777777" w:rsidR="00E000F7" w:rsidRDefault="00E000F7" w:rsidP="00E000F7">
      <w:pPr>
        <w:pStyle w:val="ListBullet"/>
        <w:numPr>
          <w:ilvl w:val="0"/>
          <w:numId w:val="0"/>
        </w:numPr>
        <w:ind w:left="360" w:hanging="360"/>
      </w:pPr>
    </w:p>
    <w:p w14:paraId="59B99962" w14:textId="2C6FEC36" w:rsidR="00E000F7" w:rsidRPr="00CC58DE" w:rsidRDefault="00E000F7" w:rsidP="00E000F7">
      <w:pPr>
        <w:pStyle w:val="ListBullet"/>
        <w:numPr>
          <w:ilvl w:val="0"/>
          <w:numId w:val="0"/>
        </w:numPr>
        <w:ind w:left="360" w:hanging="360"/>
        <w:rPr>
          <w:b/>
          <w:u w:val="single"/>
        </w:rPr>
      </w:pPr>
      <w:r w:rsidRPr="00CC58DE">
        <w:rPr>
          <w:b/>
          <w:u w:val="single"/>
        </w:rPr>
        <w:t>Disadvantages</w:t>
      </w:r>
    </w:p>
    <w:p w14:paraId="403E2DCD" w14:textId="728332F1" w:rsidR="00E000F7" w:rsidRDefault="00E000F7" w:rsidP="00F87973">
      <w:pPr>
        <w:pStyle w:val="ListBullet"/>
        <w:numPr>
          <w:ilvl w:val="0"/>
          <w:numId w:val="6"/>
        </w:numPr>
      </w:pPr>
      <w:r>
        <w:t xml:space="preserve">Requires </w:t>
      </w:r>
      <w:r w:rsidR="00CC58DE">
        <w:t>maintenance</w:t>
      </w:r>
    </w:p>
    <w:p w14:paraId="5CC5AC2E" w14:textId="1E28EBD7" w:rsidR="00E000F7" w:rsidRDefault="00E000F7" w:rsidP="00F87973">
      <w:pPr>
        <w:pStyle w:val="ListBullet"/>
        <w:numPr>
          <w:ilvl w:val="0"/>
          <w:numId w:val="6"/>
        </w:numPr>
      </w:pPr>
      <w:r>
        <w:t>Cash flow – cannot get money immediately, takes time. REI is illiquid</w:t>
      </w:r>
    </w:p>
    <w:p w14:paraId="40194AB5" w14:textId="10F06F3F" w:rsidR="00E000F7" w:rsidRDefault="00E000F7" w:rsidP="00F87973">
      <w:pPr>
        <w:pStyle w:val="ListBullet"/>
        <w:numPr>
          <w:ilvl w:val="0"/>
          <w:numId w:val="6"/>
        </w:numPr>
      </w:pPr>
      <w:r>
        <w:t xml:space="preserve">Long term investment – want to keep it for a long time. </w:t>
      </w:r>
    </w:p>
    <w:p w14:paraId="345DE394" w14:textId="11AF919A" w:rsidR="00E000F7" w:rsidRDefault="00E000F7" w:rsidP="00F87973">
      <w:pPr>
        <w:pStyle w:val="ListBullet"/>
        <w:numPr>
          <w:ilvl w:val="0"/>
          <w:numId w:val="6"/>
        </w:numPr>
      </w:pPr>
      <w:r>
        <w:t xml:space="preserve">Requires advice of expert </w:t>
      </w:r>
    </w:p>
    <w:p w14:paraId="1AA75CEA" w14:textId="2E463732" w:rsidR="00E000F7" w:rsidRDefault="00E000F7" w:rsidP="00F87973">
      <w:pPr>
        <w:pStyle w:val="ListBullet"/>
        <w:numPr>
          <w:ilvl w:val="1"/>
          <w:numId w:val="6"/>
        </w:numPr>
      </w:pPr>
      <w:r>
        <w:t>Down</w:t>
      </w:r>
      <w:r w:rsidR="00CC58DE">
        <w:t>-</w:t>
      </w:r>
      <w:r>
        <w:t>payment</w:t>
      </w:r>
    </w:p>
    <w:p w14:paraId="21A44CF5" w14:textId="3AEC6432" w:rsidR="00E000F7" w:rsidRDefault="00E000F7" w:rsidP="00F87973">
      <w:pPr>
        <w:pStyle w:val="ListBullet"/>
        <w:numPr>
          <w:ilvl w:val="1"/>
          <w:numId w:val="6"/>
        </w:numPr>
      </w:pPr>
      <w:r>
        <w:t>Require money from bank</w:t>
      </w:r>
    </w:p>
    <w:p w14:paraId="56C04584" w14:textId="77777777" w:rsidR="00CC58DE" w:rsidRDefault="00CC58DE" w:rsidP="00CC58DE">
      <w:pPr>
        <w:pStyle w:val="ListBullet"/>
        <w:numPr>
          <w:ilvl w:val="0"/>
          <w:numId w:val="0"/>
        </w:numPr>
        <w:ind w:left="360" w:hanging="360"/>
      </w:pPr>
    </w:p>
    <w:p w14:paraId="2937B651" w14:textId="1F5B8CA6" w:rsidR="00CC58DE" w:rsidRDefault="00CC58DE" w:rsidP="00CC58DE">
      <w:pPr>
        <w:pStyle w:val="ListBullet"/>
        <w:numPr>
          <w:ilvl w:val="0"/>
          <w:numId w:val="0"/>
        </w:numPr>
        <w:ind w:left="360" w:hanging="360"/>
        <w:rPr>
          <w:b/>
          <w:u w:val="single"/>
        </w:rPr>
      </w:pPr>
      <w:r>
        <w:rPr>
          <w:b/>
          <w:u w:val="single"/>
        </w:rPr>
        <w:t>Major Players in the REI Process</w:t>
      </w:r>
    </w:p>
    <w:p w14:paraId="162F85F6" w14:textId="77777777" w:rsidR="00CC58DE" w:rsidRDefault="00CC58DE" w:rsidP="00CC58DE">
      <w:pPr>
        <w:pStyle w:val="ListBullet"/>
        <w:numPr>
          <w:ilvl w:val="0"/>
          <w:numId w:val="0"/>
        </w:numPr>
        <w:ind w:left="360" w:hanging="360"/>
      </w:pPr>
    </w:p>
    <w:p w14:paraId="08CAA404" w14:textId="6102D683" w:rsidR="006B33EB" w:rsidRDefault="006B33EB" w:rsidP="00F87973">
      <w:pPr>
        <w:pStyle w:val="ListBullet"/>
        <w:numPr>
          <w:ilvl w:val="0"/>
          <w:numId w:val="7"/>
        </w:numPr>
      </w:pPr>
      <w:r>
        <w:rPr>
          <w:b/>
        </w:rPr>
        <w:t xml:space="preserve">Equity Investor </w:t>
      </w:r>
    </w:p>
    <w:p w14:paraId="0A43218A" w14:textId="0E5F75B0" w:rsidR="006B33EB" w:rsidRDefault="006B33EB" w:rsidP="006B33EB">
      <w:pPr>
        <w:pStyle w:val="ListBullet"/>
        <w:tabs>
          <w:tab w:val="clear" w:pos="360"/>
          <w:tab w:val="num" w:pos="1080"/>
        </w:tabs>
        <w:ind w:left="1080"/>
      </w:pPr>
      <w:r>
        <w:t>Assesses how REI will be taken, as individual or organization</w:t>
      </w:r>
    </w:p>
    <w:p w14:paraId="333B8B65" w14:textId="4C30779E" w:rsidR="006B33EB" w:rsidRDefault="006B33EB" w:rsidP="006B33EB">
      <w:pPr>
        <w:pStyle w:val="ListBullet"/>
        <w:tabs>
          <w:tab w:val="clear" w:pos="360"/>
          <w:tab w:val="num" w:pos="1080"/>
        </w:tabs>
        <w:ind w:left="1080"/>
      </w:pPr>
      <w:r>
        <w:t>Will analyze questions such as how the organization will be created and how marketable it is, who are partners, how will liabilities be shared, taxation opportunities and constraints.</w:t>
      </w:r>
    </w:p>
    <w:p w14:paraId="08A28AD3" w14:textId="387D5EF1" w:rsidR="00CC58DE" w:rsidRDefault="00CC58DE" w:rsidP="006B33EB">
      <w:pPr>
        <w:pStyle w:val="ListBullet"/>
        <w:tabs>
          <w:tab w:val="clear" w:pos="360"/>
          <w:tab w:val="num" w:pos="1080"/>
        </w:tabs>
        <w:ind w:left="1080"/>
      </w:pPr>
      <w:r>
        <w:t xml:space="preserve">Who is </w:t>
      </w:r>
      <w:r w:rsidRPr="00CC58DE">
        <w:rPr>
          <w:b/>
        </w:rPr>
        <w:t>purchaser</w:t>
      </w:r>
      <w:r>
        <w:t xml:space="preserve">? (individual, </w:t>
      </w:r>
      <w:r w:rsidR="006B33EB">
        <w:t>corporation, partnership, Mutual fund, REI)</w:t>
      </w:r>
    </w:p>
    <w:p w14:paraId="53283126" w14:textId="47F26D40" w:rsidR="005F4E54" w:rsidRDefault="005F4E54" w:rsidP="006B33EB">
      <w:pPr>
        <w:pStyle w:val="ListBullet"/>
        <w:tabs>
          <w:tab w:val="clear" w:pos="360"/>
          <w:tab w:val="num" w:pos="1080"/>
        </w:tabs>
        <w:ind w:left="1080"/>
      </w:pPr>
      <w:r>
        <w:t>Goal: cash flows and sell for capital gains</w:t>
      </w:r>
    </w:p>
    <w:p w14:paraId="6A16D2D1" w14:textId="77777777" w:rsidR="00CC58DE" w:rsidRDefault="00CC58DE" w:rsidP="00CC58DE">
      <w:pPr>
        <w:pStyle w:val="ListBullet"/>
        <w:numPr>
          <w:ilvl w:val="0"/>
          <w:numId w:val="0"/>
        </w:numPr>
        <w:ind w:left="720"/>
      </w:pPr>
    </w:p>
    <w:p w14:paraId="48C2229A" w14:textId="165C5BB6" w:rsidR="006B33EB" w:rsidRDefault="00CC58DE" w:rsidP="00F87973">
      <w:pPr>
        <w:pStyle w:val="ListBullet"/>
        <w:numPr>
          <w:ilvl w:val="0"/>
          <w:numId w:val="7"/>
        </w:numPr>
      </w:pPr>
      <w:r w:rsidRPr="00CC58DE">
        <w:rPr>
          <w:b/>
        </w:rPr>
        <w:t>Mortgage Lender</w:t>
      </w:r>
    </w:p>
    <w:p w14:paraId="4A72A558" w14:textId="1A59C0C7" w:rsidR="006B33EB" w:rsidRDefault="006B33EB" w:rsidP="006B33EB">
      <w:pPr>
        <w:pStyle w:val="ListBullet"/>
        <w:tabs>
          <w:tab w:val="clear" w:pos="360"/>
          <w:tab w:val="num" w:pos="1080"/>
        </w:tabs>
        <w:ind w:left="1080"/>
      </w:pPr>
      <w:r>
        <w:t>(savings/l</w:t>
      </w:r>
      <w:r w:rsidR="00CC58DE">
        <w:t xml:space="preserve">oans – </w:t>
      </w:r>
      <w:proofErr w:type="spellStart"/>
      <w:r w:rsidR="00CC58DE">
        <w:t>eg</w:t>
      </w:r>
      <w:proofErr w:type="spellEnd"/>
      <w:r w:rsidR="00CC58DE">
        <w:t xml:space="preserve"> </w:t>
      </w:r>
      <w:proofErr w:type="spellStart"/>
      <w:r w:rsidR="00CC58DE">
        <w:t>Caisse</w:t>
      </w:r>
      <w:proofErr w:type="spellEnd"/>
      <w:r w:rsidR="00CC58DE">
        <w:t xml:space="preserve"> Pop, Insurance Company, Chartered Banks, </w:t>
      </w:r>
    </w:p>
    <w:p w14:paraId="00BCD843" w14:textId="77777777" w:rsidR="006B33EB" w:rsidRDefault="00CC58DE" w:rsidP="006B33EB">
      <w:pPr>
        <w:pStyle w:val="ListBullet"/>
        <w:tabs>
          <w:tab w:val="clear" w:pos="360"/>
          <w:tab w:val="num" w:pos="1080"/>
        </w:tabs>
        <w:ind w:left="1080"/>
      </w:pPr>
      <w:r>
        <w:t>Individuals, Mutual Funds</w:t>
      </w:r>
      <w:r w:rsidR="006B33EB">
        <w:t>, REITS</w:t>
      </w:r>
      <w:r>
        <w:t xml:space="preserve">). </w:t>
      </w:r>
    </w:p>
    <w:p w14:paraId="26836687" w14:textId="67C13AFC" w:rsidR="00CC58DE" w:rsidRDefault="00CC58DE" w:rsidP="006B33EB">
      <w:pPr>
        <w:pStyle w:val="ListBullet"/>
        <w:tabs>
          <w:tab w:val="clear" w:pos="360"/>
          <w:tab w:val="num" w:pos="1080"/>
        </w:tabs>
        <w:ind w:left="1080"/>
      </w:pPr>
      <w:r>
        <w:t>Can borrow for short period (1-5 years) or intermediate (6-10 years), long term (10+)</w:t>
      </w:r>
    </w:p>
    <w:p w14:paraId="3A56000D" w14:textId="6B831FCB" w:rsidR="005F4E54" w:rsidRDefault="005F4E54" w:rsidP="006B33EB">
      <w:pPr>
        <w:pStyle w:val="ListBullet"/>
        <w:tabs>
          <w:tab w:val="clear" w:pos="360"/>
          <w:tab w:val="num" w:pos="1080"/>
        </w:tabs>
        <w:ind w:left="1080"/>
      </w:pPr>
      <w:r>
        <w:t xml:space="preserve">Goal: make interest from equity investor </w:t>
      </w:r>
      <w:r w:rsidR="00D05B86">
        <w:t xml:space="preserve">/ use of collateral </w:t>
      </w:r>
    </w:p>
    <w:p w14:paraId="341A2554" w14:textId="77777777" w:rsidR="00CC58DE" w:rsidRDefault="00CC58DE" w:rsidP="00CC58DE">
      <w:pPr>
        <w:pStyle w:val="ListBullet"/>
        <w:numPr>
          <w:ilvl w:val="0"/>
          <w:numId w:val="0"/>
        </w:numPr>
        <w:ind w:left="720"/>
      </w:pPr>
    </w:p>
    <w:p w14:paraId="29FD400F" w14:textId="527A4C4F" w:rsidR="00CC58DE" w:rsidRDefault="006B33EB" w:rsidP="00F87973">
      <w:pPr>
        <w:pStyle w:val="ListBullet"/>
        <w:numPr>
          <w:ilvl w:val="0"/>
          <w:numId w:val="7"/>
        </w:numPr>
        <w:rPr>
          <w:b/>
        </w:rPr>
      </w:pPr>
      <w:r>
        <w:rPr>
          <w:b/>
        </w:rPr>
        <w:t xml:space="preserve">Tenant: </w:t>
      </w:r>
      <w:r>
        <w:t>purchases right of possession and uses property from equity investor</w:t>
      </w:r>
    </w:p>
    <w:p w14:paraId="5A30E248" w14:textId="7D169033" w:rsidR="00CC58DE" w:rsidRDefault="00CC58DE" w:rsidP="00CC58DE">
      <w:pPr>
        <w:pStyle w:val="ListBullet"/>
        <w:tabs>
          <w:tab w:val="clear" w:pos="360"/>
          <w:tab w:val="num" w:pos="1080"/>
        </w:tabs>
        <w:ind w:left="1080"/>
      </w:pPr>
      <w:r>
        <w:t>Residential Tenant</w:t>
      </w:r>
    </w:p>
    <w:p w14:paraId="2065D12E" w14:textId="72BAC67E" w:rsidR="00CC58DE" w:rsidRDefault="00CC58DE" w:rsidP="00CC58DE">
      <w:pPr>
        <w:pStyle w:val="ListBullet"/>
        <w:tabs>
          <w:tab w:val="clear" w:pos="360"/>
          <w:tab w:val="num" w:pos="1080"/>
        </w:tabs>
        <w:ind w:left="1080"/>
      </w:pPr>
      <w:r>
        <w:t>Commercial Tenant (</w:t>
      </w:r>
      <w:proofErr w:type="spellStart"/>
      <w:r>
        <w:t>eg</w:t>
      </w:r>
      <w:proofErr w:type="spellEnd"/>
      <w:r>
        <w:t>: office space or Retail)</w:t>
      </w:r>
    </w:p>
    <w:p w14:paraId="01A93DE5" w14:textId="6411BACA" w:rsidR="00CC58DE" w:rsidRDefault="00CC58DE" w:rsidP="00CC58DE">
      <w:pPr>
        <w:pStyle w:val="ListBullet"/>
        <w:tabs>
          <w:tab w:val="clear" w:pos="360"/>
          <w:tab w:val="num" w:pos="1080"/>
        </w:tabs>
        <w:ind w:left="1080"/>
      </w:pPr>
      <w:r>
        <w:t>Industrial (</w:t>
      </w:r>
      <w:proofErr w:type="spellStart"/>
      <w:r>
        <w:t>eg</w:t>
      </w:r>
      <w:proofErr w:type="spellEnd"/>
      <w:r>
        <w:t xml:space="preserve"> . Factory)</w:t>
      </w:r>
    </w:p>
    <w:p w14:paraId="025DD06E" w14:textId="70370837" w:rsidR="00CC58DE" w:rsidRDefault="00CC58DE" w:rsidP="00CC58DE">
      <w:pPr>
        <w:pStyle w:val="ListBullet"/>
        <w:tabs>
          <w:tab w:val="clear" w:pos="360"/>
          <w:tab w:val="num" w:pos="1080"/>
        </w:tabs>
        <w:ind w:left="1080"/>
      </w:pPr>
      <w:r>
        <w:t>Special Purpose (</w:t>
      </w:r>
      <w:proofErr w:type="spellStart"/>
      <w:r>
        <w:t>eg</w:t>
      </w:r>
      <w:proofErr w:type="spellEnd"/>
      <w:r>
        <w:t>: occupied by doctors who provide services, old-folks home</w:t>
      </w:r>
      <w:r w:rsidR="006B33EB">
        <w:t>, theatre, sports, reception hall</w:t>
      </w:r>
      <w:r>
        <w:t>)</w:t>
      </w:r>
    </w:p>
    <w:p w14:paraId="53EB61DC" w14:textId="071D0CEA" w:rsidR="00CC58DE" w:rsidRDefault="00CC58DE" w:rsidP="005F4E54">
      <w:pPr>
        <w:pStyle w:val="ListBullet"/>
        <w:tabs>
          <w:tab w:val="clear" w:pos="360"/>
          <w:tab w:val="num" w:pos="1080"/>
        </w:tabs>
        <w:ind w:left="1080"/>
      </w:pPr>
      <w:r>
        <w:t>“Other”: (</w:t>
      </w:r>
      <w:proofErr w:type="spellStart"/>
      <w:r>
        <w:t>eg</w:t>
      </w:r>
      <w:proofErr w:type="spellEnd"/>
      <w:r>
        <w:t>: purchase a piece of land and rent out to a farmer)</w:t>
      </w:r>
    </w:p>
    <w:p w14:paraId="5BD02206" w14:textId="77777777" w:rsidR="00CC58DE" w:rsidRDefault="00CC58DE" w:rsidP="00CC58DE">
      <w:pPr>
        <w:pStyle w:val="ListBullet"/>
        <w:numPr>
          <w:ilvl w:val="0"/>
          <w:numId w:val="0"/>
        </w:numPr>
        <w:ind w:left="360" w:hanging="360"/>
      </w:pPr>
    </w:p>
    <w:p w14:paraId="5AB631B2" w14:textId="2061A5C6" w:rsidR="00CC58DE" w:rsidRDefault="00CC58DE" w:rsidP="00F87973">
      <w:pPr>
        <w:pStyle w:val="ListBullet"/>
        <w:numPr>
          <w:ilvl w:val="0"/>
          <w:numId w:val="7"/>
        </w:numPr>
        <w:rPr>
          <w:b/>
        </w:rPr>
      </w:pPr>
      <w:r>
        <w:rPr>
          <w:b/>
        </w:rPr>
        <w:t xml:space="preserve">Government </w:t>
      </w:r>
    </w:p>
    <w:p w14:paraId="21AA6140" w14:textId="1AC3676D" w:rsidR="00CC58DE" w:rsidRDefault="00CC58DE" w:rsidP="00CC58DE">
      <w:pPr>
        <w:pStyle w:val="ListBullet"/>
        <w:tabs>
          <w:tab w:val="clear" w:pos="360"/>
          <w:tab w:val="num" w:pos="1080"/>
        </w:tabs>
        <w:ind w:left="1080"/>
      </w:pPr>
      <w:r>
        <w:t xml:space="preserve">To make sure all is legal </w:t>
      </w:r>
    </w:p>
    <w:p w14:paraId="38CE52AF" w14:textId="67514D9E" w:rsidR="006B33EB" w:rsidRDefault="006B33EB" w:rsidP="00CC58DE">
      <w:pPr>
        <w:pStyle w:val="ListBullet"/>
        <w:tabs>
          <w:tab w:val="clear" w:pos="360"/>
          <w:tab w:val="num" w:pos="1080"/>
        </w:tabs>
        <w:ind w:left="1080"/>
      </w:pPr>
      <w:r>
        <w:t>Imposes taxes</w:t>
      </w:r>
    </w:p>
    <w:p w14:paraId="59EE01AE" w14:textId="41971010" w:rsidR="00CC58DE" w:rsidRDefault="00CC58DE" w:rsidP="00CC58DE">
      <w:pPr>
        <w:pStyle w:val="ListBullet"/>
        <w:tabs>
          <w:tab w:val="clear" w:pos="360"/>
          <w:tab w:val="num" w:pos="1080"/>
        </w:tabs>
        <w:ind w:left="1080"/>
      </w:pPr>
      <w:r>
        <w:t xml:space="preserve">All levels of government </w:t>
      </w:r>
    </w:p>
    <w:p w14:paraId="1C1B02F5" w14:textId="5CC06AE1" w:rsidR="005F4E54" w:rsidRDefault="005F4E54" w:rsidP="00CC58DE">
      <w:pPr>
        <w:pStyle w:val="ListBullet"/>
        <w:tabs>
          <w:tab w:val="clear" w:pos="360"/>
          <w:tab w:val="num" w:pos="1080"/>
        </w:tabs>
        <w:ind w:left="1080"/>
      </w:pPr>
      <w:r>
        <w:t xml:space="preserve">Goal: </w:t>
      </w:r>
      <w:proofErr w:type="spellStart"/>
      <w:r>
        <w:t>govt</w:t>
      </w:r>
      <w:proofErr w:type="spellEnd"/>
      <w:r>
        <w:t xml:space="preserve"> objective is to get people to invest in RE is for taxes</w:t>
      </w:r>
    </w:p>
    <w:p w14:paraId="5B500D54" w14:textId="77777777" w:rsidR="00CC58DE" w:rsidRDefault="00CC58DE" w:rsidP="00CC58DE">
      <w:pPr>
        <w:pStyle w:val="ListBullet"/>
        <w:numPr>
          <w:ilvl w:val="0"/>
          <w:numId w:val="0"/>
        </w:numPr>
        <w:ind w:left="360" w:hanging="360"/>
      </w:pPr>
    </w:p>
    <w:p w14:paraId="7F5F4B93" w14:textId="17FD368A" w:rsidR="00CC58DE" w:rsidRPr="0065318D" w:rsidRDefault="0065318D" w:rsidP="00CC58DE">
      <w:pPr>
        <w:pStyle w:val="ListBullet"/>
        <w:numPr>
          <w:ilvl w:val="0"/>
          <w:numId w:val="0"/>
        </w:numPr>
        <w:rPr>
          <w:b/>
          <w:i/>
          <w:u w:val="single"/>
        </w:rPr>
      </w:pPr>
      <w:r>
        <w:rPr>
          <w:b/>
          <w:i/>
          <w:u w:val="single"/>
        </w:rPr>
        <w:t>Relationship between REI participants</w:t>
      </w:r>
    </w:p>
    <w:p w14:paraId="31FB33FD" w14:textId="77777777" w:rsidR="00805818" w:rsidRDefault="00805818" w:rsidP="00CC58DE">
      <w:pPr>
        <w:pStyle w:val="ListBullet"/>
        <w:numPr>
          <w:ilvl w:val="0"/>
          <w:numId w:val="0"/>
        </w:numPr>
        <w:rPr>
          <w:i/>
        </w:rPr>
      </w:pPr>
    </w:p>
    <w:p w14:paraId="0D0641E9" w14:textId="441B48AF" w:rsidR="00805818" w:rsidRPr="0065318D" w:rsidRDefault="00805818" w:rsidP="00CC58DE">
      <w:pPr>
        <w:pStyle w:val="ListBullet"/>
        <w:numPr>
          <w:ilvl w:val="0"/>
          <w:numId w:val="0"/>
        </w:numPr>
        <w:rPr>
          <w:u w:val="single"/>
        </w:rPr>
      </w:pPr>
      <w:r w:rsidRPr="0065318D">
        <w:rPr>
          <w:u w:val="single"/>
        </w:rPr>
        <w:t>1) Equity &amp; Mortgage Lender</w:t>
      </w:r>
    </w:p>
    <w:p w14:paraId="64FC84EF" w14:textId="5C47391F" w:rsidR="00CC58DE" w:rsidRDefault="00CC58DE" w:rsidP="00CC58DE">
      <w:pPr>
        <w:pStyle w:val="ListBullet"/>
      </w:pPr>
      <w:r>
        <w:t xml:space="preserve">You decide to invest in REI to make money. By buying property, you have certain </w:t>
      </w:r>
      <w:r>
        <w:rPr>
          <w:b/>
          <w:u w:val="single"/>
        </w:rPr>
        <w:t>property rights</w:t>
      </w:r>
      <w:r>
        <w:t xml:space="preserve"> such as renting to tenant or selling when you want.</w:t>
      </w:r>
    </w:p>
    <w:p w14:paraId="684C9043" w14:textId="602C48BA" w:rsidR="00CC58DE" w:rsidRDefault="00CC58DE" w:rsidP="00CC58DE">
      <w:pPr>
        <w:pStyle w:val="ListBullet"/>
      </w:pPr>
      <w:r>
        <w:t>To own this property, required  to borrow money from bank.</w:t>
      </w:r>
      <w:r w:rsidR="00805818">
        <w:t xml:space="preserve"> </w:t>
      </w:r>
    </w:p>
    <w:p w14:paraId="3EABF09B" w14:textId="2A2B9A1D" w:rsidR="00CC58DE" w:rsidRPr="0065318D" w:rsidRDefault="00805818" w:rsidP="00CC58DE">
      <w:pPr>
        <w:pStyle w:val="ListBullet"/>
      </w:pPr>
      <w:r>
        <w:t xml:space="preserve">Promise bank to pay money back – bank requires that you give the title of property to bank until payment is made. </w:t>
      </w:r>
      <w:r w:rsidR="0065318D">
        <w:t xml:space="preserve">Mortgage lender gets a mortgage document called </w:t>
      </w:r>
      <w:r w:rsidR="0065318D">
        <w:rPr>
          <w:b/>
          <w:u w:val="single"/>
        </w:rPr>
        <w:t xml:space="preserve">collateral </w:t>
      </w:r>
    </w:p>
    <w:p w14:paraId="7069E964" w14:textId="4544802C" w:rsidR="0065318D" w:rsidRPr="0065318D" w:rsidRDefault="0065318D" w:rsidP="0065318D">
      <w:pPr>
        <w:pStyle w:val="ListBullet"/>
        <w:tabs>
          <w:tab w:val="clear" w:pos="360"/>
          <w:tab w:val="num" w:pos="720"/>
        </w:tabs>
        <w:ind w:left="720"/>
        <w:rPr>
          <w:i/>
        </w:rPr>
      </w:pPr>
      <w:r>
        <w:t xml:space="preserve">This document specifies the method of payment, </w:t>
      </w:r>
      <w:r w:rsidRPr="0065318D">
        <w:rPr>
          <w:i/>
        </w:rPr>
        <w:t xml:space="preserve">which consists of prepayment of interest first and principal at the end, or the repayment of both principal and interest in each amortization. </w:t>
      </w:r>
    </w:p>
    <w:p w14:paraId="022E89C7" w14:textId="06DB9BF8" w:rsidR="00805818" w:rsidRDefault="00805818" w:rsidP="00CC58DE">
      <w:pPr>
        <w:pStyle w:val="ListBullet"/>
      </w:pPr>
      <w:r w:rsidRPr="0065318D">
        <w:rPr>
          <w:b/>
          <w:u w:val="single"/>
        </w:rPr>
        <w:t>Mortgage Payment</w:t>
      </w:r>
      <w:r>
        <w:t xml:space="preserve">: debt service – process of servicing debt is paying debt </w:t>
      </w:r>
    </w:p>
    <w:p w14:paraId="68220527" w14:textId="53FB0644" w:rsidR="0065318D" w:rsidRDefault="0065318D" w:rsidP="0065318D">
      <w:pPr>
        <w:pStyle w:val="ListBullet"/>
        <w:tabs>
          <w:tab w:val="clear" w:pos="360"/>
          <w:tab w:val="num" w:pos="720"/>
        </w:tabs>
        <w:ind w:left="720"/>
      </w:pPr>
      <w:r>
        <w:t xml:space="preserve">Mortgage payments = </w:t>
      </w:r>
      <w:r>
        <w:rPr>
          <w:b/>
        </w:rPr>
        <w:t xml:space="preserve">principal + interest generated through time. </w:t>
      </w:r>
    </w:p>
    <w:p w14:paraId="65C02E86" w14:textId="77777777" w:rsidR="00805818" w:rsidRDefault="00805818" w:rsidP="00805818">
      <w:pPr>
        <w:pStyle w:val="ListBullet"/>
        <w:numPr>
          <w:ilvl w:val="0"/>
          <w:numId w:val="0"/>
        </w:numPr>
        <w:ind w:left="360" w:hanging="360"/>
      </w:pPr>
    </w:p>
    <w:p w14:paraId="18C5B96D" w14:textId="285BC2C5" w:rsidR="00805818" w:rsidRPr="0065318D" w:rsidRDefault="00805818" w:rsidP="00805818">
      <w:pPr>
        <w:pStyle w:val="ListBullet"/>
        <w:numPr>
          <w:ilvl w:val="0"/>
          <w:numId w:val="0"/>
        </w:numPr>
        <w:ind w:left="360" w:hanging="360"/>
        <w:rPr>
          <w:u w:val="single"/>
        </w:rPr>
      </w:pPr>
      <w:r w:rsidRPr="0065318D">
        <w:rPr>
          <w:u w:val="single"/>
        </w:rPr>
        <w:t xml:space="preserve">2) Equity Investor &amp; Tenant </w:t>
      </w:r>
    </w:p>
    <w:p w14:paraId="3A7151CC" w14:textId="6FFFDB07" w:rsidR="00805818" w:rsidRDefault="00805818" w:rsidP="00805818">
      <w:pPr>
        <w:pStyle w:val="ListBullet"/>
      </w:pPr>
      <w:r>
        <w:t xml:space="preserve">EI = landlord. Owner of property. </w:t>
      </w:r>
    </w:p>
    <w:p w14:paraId="634BDA3A" w14:textId="08FE072A" w:rsidR="00805818" w:rsidRDefault="00805818" w:rsidP="00805818">
      <w:pPr>
        <w:pStyle w:val="ListBullet"/>
      </w:pPr>
      <w:r>
        <w:rPr>
          <w:b/>
          <w:u w:val="single"/>
        </w:rPr>
        <w:t>Lease</w:t>
      </w:r>
      <w:r>
        <w:t xml:space="preserve"> – may use the property as agreed. Can use the property for x number of years.</w:t>
      </w:r>
    </w:p>
    <w:p w14:paraId="14657D4D" w14:textId="72E455CB" w:rsidR="00805818" w:rsidRDefault="00805818" w:rsidP="00805818">
      <w:pPr>
        <w:pStyle w:val="ListBullet"/>
      </w:pPr>
      <w:r>
        <w:rPr>
          <w:b/>
          <w:u w:val="single"/>
        </w:rPr>
        <w:t>Leasehold</w:t>
      </w:r>
      <w:r>
        <w:t xml:space="preserve"> = how long can use property</w:t>
      </w:r>
    </w:p>
    <w:p w14:paraId="414AEFF5" w14:textId="77777777" w:rsidR="00805818" w:rsidRDefault="00805818" w:rsidP="00805818">
      <w:pPr>
        <w:pStyle w:val="ListBullet"/>
        <w:numPr>
          <w:ilvl w:val="0"/>
          <w:numId w:val="0"/>
        </w:numPr>
        <w:ind w:left="360" w:hanging="360"/>
      </w:pPr>
    </w:p>
    <w:p w14:paraId="3CBC2F5A" w14:textId="6B033911" w:rsidR="00805818" w:rsidRPr="000634DA" w:rsidRDefault="00805818" w:rsidP="00805818">
      <w:pPr>
        <w:pStyle w:val="ListBullet"/>
        <w:numPr>
          <w:ilvl w:val="0"/>
          <w:numId w:val="0"/>
        </w:numPr>
        <w:ind w:left="360" w:hanging="360"/>
        <w:rPr>
          <w:u w:val="single"/>
        </w:rPr>
      </w:pPr>
      <w:r w:rsidRPr="000634DA">
        <w:rPr>
          <w:u w:val="single"/>
        </w:rPr>
        <w:t>3) Government, Tenant, and Lender</w:t>
      </w:r>
    </w:p>
    <w:p w14:paraId="5B81D441" w14:textId="2E7C5B86" w:rsidR="00805818" w:rsidRDefault="005F4E54" w:rsidP="005F4E54">
      <w:pPr>
        <w:pStyle w:val="ListBullet"/>
      </w:pPr>
      <w:r>
        <w:t>Government</w:t>
      </w:r>
      <w:r w:rsidR="00805818">
        <w:t xml:space="preserve"> tells investor there are rules and regulations </w:t>
      </w:r>
      <w:r>
        <w:sym w:font="Wingdings" w:char="F0E0"/>
      </w:r>
      <w:r>
        <w:t xml:space="preserve"> </w:t>
      </w:r>
      <w:r w:rsidR="00805818" w:rsidRPr="005F4E54">
        <w:rPr>
          <w:b/>
          <w:u w:val="single"/>
        </w:rPr>
        <w:t>Landlord/Tenant laws</w:t>
      </w:r>
      <w:r w:rsidR="00805818">
        <w:t xml:space="preserve"> </w:t>
      </w:r>
    </w:p>
    <w:p w14:paraId="73A1145F" w14:textId="272678F8" w:rsidR="00805818" w:rsidRDefault="005F4E54" w:rsidP="00805818">
      <w:pPr>
        <w:pStyle w:val="ListBullet"/>
      </w:pPr>
      <w:r>
        <w:t xml:space="preserve">Government regulates the use that the tenant can make of the property on lease </w:t>
      </w:r>
      <w:r w:rsidR="00805818">
        <w:t xml:space="preserve">Tenant cannot use the property for purposes other than those outlined in lease. </w:t>
      </w:r>
    </w:p>
    <w:p w14:paraId="09FB830F" w14:textId="15610CE1" w:rsidR="005F4E54" w:rsidRDefault="005F4E54" w:rsidP="00805818">
      <w:pPr>
        <w:pStyle w:val="ListBullet"/>
      </w:pPr>
      <w:r>
        <w:t xml:space="preserve">Landlord/Tenant laws have evolved to also include the actions that tenants should take to protect the property, such as installing fire alarms, etc. </w:t>
      </w:r>
    </w:p>
    <w:p w14:paraId="28772268" w14:textId="77777777" w:rsidR="00805818" w:rsidRDefault="00805818" w:rsidP="00805818">
      <w:pPr>
        <w:pStyle w:val="ListBullet"/>
        <w:numPr>
          <w:ilvl w:val="0"/>
          <w:numId w:val="0"/>
        </w:numPr>
        <w:ind w:left="360" w:hanging="360"/>
      </w:pPr>
    </w:p>
    <w:p w14:paraId="7D6FB2D7" w14:textId="412CD1C0" w:rsidR="00805818" w:rsidRPr="000634DA" w:rsidRDefault="00805818" w:rsidP="00805818">
      <w:pPr>
        <w:pStyle w:val="ListBullet"/>
        <w:numPr>
          <w:ilvl w:val="0"/>
          <w:numId w:val="0"/>
        </w:numPr>
        <w:ind w:left="360" w:hanging="360"/>
        <w:rPr>
          <w:u w:val="single"/>
        </w:rPr>
      </w:pPr>
      <w:r w:rsidRPr="000634DA">
        <w:rPr>
          <w:u w:val="single"/>
        </w:rPr>
        <w:t>4) Government &amp; Lender</w:t>
      </w:r>
    </w:p>
    <w:p w14:paraId="3082D378" w14:textId="1D6B9B68" w:rsidR="00805818" w:rsidRPr="000634DA" w:rsidRDefault="000634DA" w:rsidP="00805818">
      <w:pPr>
        <w:pStyle w:val="ListBullet"/>
      </w:pPr>
      <w:r>
        <w:t>Government</w:t>
      </w:r>
      <w:r w:rsidR="00805818">
        <w:t xml:space="preserve"> tells lender can give investor money and this money must be repaid in certain amount of time </w:t>
      </w:r>
      <w:r w:rsidR="00805818">
        <w:sym w:font="Wingdings" w:char="F0E0"/>
      </w:r>
      <w:r w:rsidR="00805818">
        <w:t xml:space="preserve">  </w:t>
      </w:r>
      <w:r w:rsidR="00805818">
        <w:rPr>
          <w:b/>
          <w:u w:val="single"/>
        </w:rPr>
        <w:t>Mortgage Laws</w:t>
      </w:r>
      <w:r w:rsidR="005F4E54">
        <w:rPr>
          <w:b/>
          <w:u w:val="single"/>
        </w:rPr>
        <w:t xml:space="preserve"> </w:t>
      </w:r>
      <w:r w:rsidR="005F4E54">
        <w:t>(debt service laws)</w:t>
      </w:r>
    </w:p>
    <w:p w14:paraId="69AAEA5D" w14:textId="534C0536" w:rsidR="000634DA" w:rsidRPr="00805818" w:rsidRDefault="000634DA" w:rsidP="000634DA">
      <w:pPr>
        <w:pStyle w:val="ListBullet"/>
      </w:pPr>
      <w:r>
        <w:t>Government imposes restrictions on mortgage lenders which will depend on the nature of the mortgage lender (i.e. restrictions on banks are different than restrictions on corporations)</w:t>
      </w:r>
    </w:p>
    <w:p w14:paraId="4AEEE83E" w14:textId="77777777" w:rsidR="00805818" w:rsidRDefault="00805818" w:rsidP="00805818">
      <w:pPr>
        <w:pStyle w:val="ListBullet"/>
        <w:numPr>
          <w:ilvl w:val="0"/>
          <w:numId w:val="0"/>
        </w:numPr>
        <w:ind w:left="360" w:hanging="360"/>
        <w:rPr>
          <w:b/>
          <w:u w:val="single"/>
        </w:rPr>
      </w:pPr>
    </w:p>
    <w:p w14:paraId="0AB31974" w14:textId="314CB7B4" w:rsidR="00805818" w:rsidRPr="0065318D" w:rsidRDefault="00805818" w:rsidP="00805818">
      <w:pPr>
        <w:pStyle w:val="ListBullet"/>
        <w:numPr>
          <w:ilvl w:val="0"/>
          <w:numId w:val="0"/>
        </w:numPr>
        <w:ind w:left="360" w:hanging="360"/>
        <w:rPr>
          <w:u w:val="single"/>
        </w:rPr>
      </w:pPr>
      <w:r w:rsidRPr="0065318D">
        <w:rPr>
          <w:u w:val="single"/>
        </w:rPr>
        <w:t>5) Equity Investor &amp; Government</w:t>
      </w:r>
    </w:p>
    <w:p w14:paraId="13E41D82" w14:textId="2E2FC0E3" w:rsidR="00805818" w:rsidRDefault="0065318D" w:rsidP="00805818">
      <w:pPr>
        <w:pStyle w:val="ListBullet"/>
      </w:pPr>
      <w:r>
        <w:t xml:space="preserve">EI pays taxes to the government </w:t>
      </w:r>
    </w:p>
    <w:p w14:paraId="63B54016" w14:textId="77777777" w:rsidR="000634DA" w:rsidRPr="000634DA" w:rsidRDefault="00805818" w:rsidP="000634DA">
      <w:pPr>
        <w:pStyle w:val="ListBullet"/>
      </w:pPr>
      <w:r>
        <w:t xml:space="preserve">Government hopes investor keeps property for long time, and when sells, must pay capital </w:t>
      </w:r>
      <w:r w:rsidRPr="000634DA">
        <w:t>gain or wealth taxes</w:t>
      </w:r>
    </w:p>
    <w:p w14:paraId="2F22ED89" w14:textId="77777777" w:rsidR="000634DA" w:rsidRPr="000634DA" w:rsidRDefault="000634DA" w:rsidP="000634DA">
      <w:pPr>
        <w:pStyle w:val="ListBullet"/>
      </w:pPr>
      <w:r w:rsidRPr="000634DA">
        <w:rPr>
          <w:rFonts w:ascii="ns[ˇ" w:hAnsi="ns[ˇ" w:cs="ns[ˇ"/>
          <w:lang w:val="en-US"/>
        </w:rPr>
        <w:t xml:space="preserve">Most taxes are on income and capital gains. </w:t>
      </w:r>
    </w:p>
    <w:p w14:paraId="2CAFF281" w14:textId="77777777" w:rsidR="000634DA" w:rsidRPr="000634DA" w:rsidRDefault="000634DA" w:rsidP="000634DA">
      <w:pPr>
        <w:pStyle w:val="ListBullet"/>
      </w:pPr>
      <w:r w:rsidRPr="000634DA">
        <w:rPr>
          <w:rFonts w:ascii="ns[ˇ" w:hAnsi="ns[ˇ" w:cs="ns[ˇ"/>
          <w:lang w:val="en-US"/>
        </w:rPr>
        <w:t xml:space="preserve">The </w:t>
      </w:r>
      <w:r w:rsidRPr="000634DA">
        <w:rPr>
          <w:rFonts w:ascii="ns[ˇ" w:hAnsi="ns[ˇ" w:cs="ns[ˇ"/>
          <w:b/>
          <w:u w:val="single"/>
          <w:lang w:val="en-US"/>
        </w:rPr>
        <w:t>taxes on income</w:t>
      </w:r>
      <w:r w:rsidRPr="000634DA">
        <w:rPr>
          <w:rFonts w:ascii="ns[ˇ" w:hAnsi="ns[ˇ" w:cs="ns[ˇ"/>
          <w:lang w:val="en-US"/>
        </w:rPr>
        <w:t xml:space="preserve"> are for money made on rents received from tenants. </w:t>
      </w:r>
    </w:p>
    <w:p w14:paraId="68807860" w14:textId="77777777" w:rsidR="000634DA" w:rsidRPr="000634DA" w:rsidRDefault="000634DA" w:rsidP="000634DA">
      <w:pPr>
        <w:pStyle w:val="ListBullet"/>
      </w:pPr>
      <w:r w:rsidRPr="000634DA">
        <w:rPr>
          <w:rFonts w:ascii="ns[ˇ" w:hAnsi="ns[ˇ" w:cs="ns[ˇ"/>
          <w:lang w:val="en-US"/>
        </w:rPr>
        <w:t xml:space="preserve">The </w:t>
      </w:r>
      <w:r w:rsidRPr="000634DA">
        <w:rPr>
          <w:rFonts w:ascii="ns[ˇ" w:hAnsi="ns[ˇ" w:cs="ns[ˇ"/>
          <w:b/>
          <w:u w:val="single"/>
          <w:lang w:val="en-US"/>
        </w:rPr>
        <w:t>taxes on capital gains (wealth)</w:t>
      </w:r>
      <w:r w:rsidRPr="000634DA">
        <w:rPr>
          <w:rFonts w:ascii="ns[ˇ" w:hAnsi="ns[ˇ" w:cs="ns[ˇ"/>
          <w:lang w:val="en-US"/>
        </w:rPr>
        <w:t xml:space="preserve"> are for gains for selling a property. </w:t>
      </w:r>
    </w:p>
    <w:p w14:paraId="4C154904" w14:textId="2B12F5ED" w:rsidR="000634DA" w:rsidRPr="000634DA" w:rsidRDefault="000634DA" w:rsidP="000634DA">
      <w:pPr>
        <w:pStyle w:val="ListBullet"/>
      </w:pPr>
      <w:r w:rsidRPr="000634DA">
        <w:rPr>
          <w:rFonts w:ascii="ns[ˇ" w:hAnsi="ns[ˇ" w:cs="ns[ˇ"/>
          <w:lang w:val="en-US"/>
        </w:rPr>
        <w:t xml:space="preserve">The government also requests a </w:t>
      </w:r>
      <w:r w:rsidRPr="000634DA">
        <w:rPr>
          <w:rFonts w:ascii="ns[ˇ" w:hAnsi="ns[ˇ" w:cs="ns[ˇ"/>
          <w:b/>
          <w:u w:val="single"/>
          <w:lang w:val="en-US"/>
        </w:rPr>
        <w:t>"welcome tax</w:t>
      </w:r>
      <w:r w:rsidRPr="000634DA">
        <w:rPr>
          <w:rFonts w:ascii="ns[ˇ" w:hAnsi="ns[ˇ" w:cs="ns[ˇ"/>
          <w:lang w:val="en-US"/>
        </w:rPr>
        <w:t>" from the buyer of a property and a "</w:t>
      </w:r>
      <w:r w:rsidRPr="000634DA">
        <w:rPr>
          <w:rFonts w:ascii="ns[ˇ" w:hAnsi="ns[ˇ" w:cs="ns[ˇ"/>
          <w:b/>
          <w:u w:val="single"/>
          <w:lang w:val="en-US"/>
        </w:rPr>
        <w:t>goodbye tax"</w:t>
      </w:r>
      <w:r w:rsidRPr="000634DA">
        <w:rPr>
          <w:rFonts w:ascii="ns[ˇ" w:hAnsi="ns[ˇ" w:cs="ns[ˇ"/>
          <w:lang w:val="en-US"/>
        </w:rPr>
        <w:t xml:space="preserve"> from</w:t>
      </w:r>
      <w:r>
        <w:rPr>
          <w:rFonts w:ascii="ns[ˇ" w:hAnsi="ns[ˇ" w:cs="ns[ˇ"/>
          <w:lang w:val="en-US"/>
        </w:rPr>
        <w:t xml:space="preserve"> </w:t>
      </w:r>
      <w:r w:rsidRPr="000634DA">
        <w:rPr>
          <w:rFonts w:ascii="ns[ˇ" w:hAnsi="ns[ˇ" w:cs="ns[ˇ"/>
          <w:lang w:val="en-US"/>
        </w:rPr>
        <w:t>the seller of a property.</w:t>
      </w:r>
    </w:p>
    <w:p w14:paraId="1171477D" w14:textId="77777777" w:rsidR="000634DA" w:rsidRPr="000634DA" w:rsidRDefault="000634DA" w:rsidP="000634DA">
      <w:pPr>
        <w:pStyle w:val="ListBullet"/>
        <w:numPr>
          <w:ilvl w:val="0"/>
          <w:numId w:val="0"/>
        </w:numPr>
        <w:ind w:left="360"/>
      </w:pPr>
    </w:p>
    <w:p w14:paraId="09AD022F" w14:textId="2290DBB8" w:rsidR="00805818" w:rsidRDefault="00805818" w:rsidP="00805818">
      <w:pPr>
        <w:pStyle w:val="ListBullet"/>
      </w:pPr>
      <w:r>
        <w:t xml:space="preserve">Government has </w:t>
      </w:r>
      <w:r w:rsidRPr="0065318D">
        <w:rPr>
          <w:u w:val="single"/>
        </w:rPr>
        <w:t>3 limitation on ownership</w:t>
      </w:r>
      <w:r>
        <w:t xml:space="preserve"> (owner has 3 limitations)</w:t>
      </w:r>
    </w:p>
    <w:p w14:paraId="2668EE76" w14:textId="52B5F919" w:rsidR="00805818" w:rsidRDefault="00805818" w:rsidP="00805818">
      <w:pPr>
        <w:pStyle w:val="ListBullet"/>
        <w:numPr>
          <w:ilvl w:val="0"/>
          <w:numId w:val="0"/>
        </w:numPr>
        <w:ind w:left="720"/>
      </w:pPr>
      <w:r>
        <w:t xml:space="preserve">1.  Government has </w:t>
      </w:r>
      <w:r w:rsidRPr="0065318D">
        <w:rPr>
          <w:b/>
          <w:i/>
        </w:rPr>
        <w:t>police power</w:t>
      </w:r>
      <w:r>
        <w:t xml:space="preserve"> – can enter property without your permission</w:t>
      </w:r>
      <w:r w:rsidR="0065318D">
        <w:t xml:space="preserve"> (police, social services, fire – any government agency that feels to benefit must enter)</w:t>
      </w:r>
    </w:p>
    <w:p w14:paraId="2A9FE236" w14:textId="618B40D8" w:rsidR="0065318D" w:rsidRDefault="0065318D" w:rsidP="00805818">
      <w:pPr>
        <w:pStyle w:val="ListBullet"/>
        <w:numPr>
          <w:ilvl w:val="0"/>
          <w:numId w:val="0"/>
        </w:numPr>
        <w:ind w:left="720"/>
      </w:pPr>
      <w:r>
        <w:t xml:space="preserve">2. </w:t>
      </w:r>
      <w:r w:rsidRPr="0065318D">
        <w:rPr>
          <w:b/>
          <w:i/>
        </w:rPr>
        <w:t>Property Taxation</w:t>
      </w:r>
      <w:r>
        <w:t xml:space="preserve"> – valuation every 4-5 years and </w:t>
      </w:r>
      <w:proofErr w:type="spellStart"/>
      <w:r>
        <w:t>govt</w:t>
      </w:r>
      <w:proofErr w:type="spellEnd"/>
      <w:r>
        <w:t xml:space="preserve"> taxes people who own property</w:t>
      </w:r>
    </w:p>
    <w:p w14:paraId="649BBB0D" w14:textId="1EF614DE" w:rsidR="0065318D" w:rsidRDefault="0065318D" w:rsidP="00805818">
      <w:pPr>
        <w:pStyle w:val="ListBullet"/>
        <w:numPr>
          <w:ilvl w:val="0"/>
          <w:numId w:val="0"/>
        </w:numPr>
        <w:ind w:left="720"/>
        <w:rPr>
          <w:b/>
        </w:rPr>
      </w:pPr>
      <w:r>
        <w:t xml:space="preserve">3. </w:t>
      </w:r>
      <w:r w:rsidRPr="0065318D">
        <w:rPr>
          <w:b/>
          <w:i/>
        </w:rPr>
        <w:t>Eminent Domain</w:t>
      </w:r>
      <w:r>
        <w:t xml:space="preserve"> – government can expropriate property and give you </w:t>
      </w:r>
      <w:r>
        <w:rPr>
          <w:b/>
        </w:rPr>
        <w:t xml:space="preserve">fair market value. </w:t>
      </w:r>
    </w:p>
    <w:p w14:paraId="630624FF" w14:textId="77777777" w:rsidR="0065318D" w:rsidRDefault="0065318D" w:rsidP="0065318D">
      <w:pPr>
        <w:pStyle w:val="ListBullet"/>
        <w:numPr>
          <w:ilvl w:val="0"/>
          <w:numId w:val="0"/>
        </w:numPr>
        <w:ind w:left="360" w:hanging="360"/>
        <w:rPr>
          <w:b/>
        </w:rPr>
      </w:pPr>
    </w:p>
    <w:p w14:paraId="7DC64511" w14:textId="2CD787A5" w:rsidR="0065318D" w:rsidRDefault="0065318D" w:rsidP="0065318D">
      <w:pPr>
        <w:pStyle w:val="ListBullet"/>
        <w:numPr>
          <w:ilvl w:val="0"/>
          <w:numId w:val="0"/>
        </w:numPr>
        <w:ind w:left="360" w:hanging="360"/>
      </w:pPr>
      <w:r>
        <w:t>6) Government, Tenant and Landlord</w:t>
      </w:r>
    </w:p>
    <w:p w14:paraId="7AC86A0E" w14:textId="7D5A9973" w:rsidR="0065318D" w:rsidRPr="0065318D" w:rsidRDefault="0065318D" w:rsidP="0065318D">
      <w:pPr>
        <w:pStyle w:val="ListBullet"/>
      </w:pPr>
      <w:r>
        <w:t>Landlord/Tenant Laws: if there is any dispute between landlord and tenant, these laws take effect</w:t>
      </w:r>
    </w:p>
    <w:p w14:paraId="5A218122" w14:textId="77777777" w:rsidR="00805818" w:rsidRDefault="00805818" w:rsidP="00D05B86">
      <w:pPr>
        <w:pStyle w:val="ListBullet"/>
        <w:numPr>
          <w:ilvl w:val="0"/>
          <w:numId w:val="0"/>
        </w:numPr>
      </w:pPr>
    </w:p>
    <w:p w14:paraId="20679699" w14:textId="3BD5803B" w:rsidR="00D05B86" w:rsidRDefault="00D05B86" w:rsidP="00D05B86">
      <w:pPr>
        <w:pStyle w:val="ListBullet"/>
        <w:numPr>
          <w:ilvl w:val="0"/>
          <w:numId w:val="0"/>
        </w:numPr>
      </w:pPr>
      <w:r>
        <w:t xml:space="preserve">*NOTE: see slide 10 for interrelationships </w:t>
      </w:r>
    </w:p>
    <w:p w14:paraId="0DC57E52" w14:textId="77777777" w:rsidR="00D05B86" w:rsidRDefault="00D05B86" w:rsidP="00D05B86">
      <w:pPr>
        <w:pStyle w:val="ListBullet"/>
        <w:numPr>
          <w:ilvl w:val="0"/>
          <w:numId w:val="0"/>
        </w:numPr>
      </w:pPr>
    </w:p>
    <w:p w14:paraId="6C8BCE34" w14:textId="269E754E" w:rsidR="00D05B86" w:rsidRDefault="00D05B86" w:rsidP="00D05B86">
      <w:pPr>
        <w:pStyle w:val="ListBullet"/>
        <w:numPr>
          <w:ilvl w:val="0"/>
          <w:numId w:val="0"/>
        </w:numPr>
        <w:rPr>
          <w:b/>
          <w:u w:val="single"/>
        </w:rPr>
      </w:pPr>
      <w:r>
        <w:rPr>
          <w:b/>
          <w:u w:val="single"/>
        </w:rPr>
        <w:t>REAL ESTATE INVESTMENT PROCESS</w:t>
      </w:r>
    </w:p>
    <w:p w14:paraId="5797AB96" w14:textId="5BC2CBF7" w:rsidR="008F5690" w:rsidRDefault="008F5690" w:rsidP="008F5690">
      <w:pPr>
        <w:pStyle w:val="ListBullet"/>
      </w:pPr>
      <w:r>
        <w:t xml:space="preserve">Everyone must follow 5 steps to be safe </w:t>
      </w:r>
    </w:p>
    <w:p w14:paraId="4A72867E" w14:textId="77777777" w:rsidR="00D05B86" w:rsidRDefault="00D05B86" w:rsidP="00D05B86">
      <w:pPr>
        <w:pStyle w:val="ListBullet"/>
        <w:numPr>
          <w:ilvl w:val="0"/>
          <w:numId w:val="0"/>
        </w:numPr>
        <w:rPr>
          <w:b/>
          <w:u w:val="single"/>
        </w:rPr>
      </w:pPr>
    </w:p>
    <w:p w14:paraId="2806E989" w14:textId="33ED9426" w:rsidR="00D05B86" w:rsidRDefault="008F5690" w:rsidP="00D05B86">
      <w:pPr>
        <w:pStyle w:val="ListBullet"/>
        <w:numPr>
          <w:ilvl w:val="0"/>
          <w:numId w:val="0"/>
        </w:numPr>
        <w:rPr>
          <w:b/>
          <w:u w:val="single"/>
        </w:rPr>
      </w:pPr>
      <w:r>
        <w:rPr>
          <w:b/>
          <w:u w:val="single"/>
        </w:rPr>
        <w:t>Step 1:</w:t>
      </w:r>
      <w:r w:rsidR="00D05B86" w:rsidRPr="00D05B86">
        <w:rPr>
          <w:b/>
          <w:u w:val="single"/>
        </w:rPr>
        <w:t xml:space="preserve"> Identify investors objectives, goals, constraints.</w:t>
      </w:r>
    </w:p>
    <w:p w14:paraId="2E647843" w14:textId="77777777" w:rsidR="006104FA" w:rsidRPr="006104FA" w:rsidRDefault="006104FA" w:rsidP="00D05B86">
      <w:pPr>
        <w:pStyle w:val="ListBullet"/>
        <w:numPr>
          <w:ilvl w:val="0"/>
          <w:numId w:val="0"/>
        </w:numPr>
        <w:rPr>
          <w:i/>
          <w:u w:val="single"/>
        </w:rPr>
      </w:pPr>
    </w:p>
    <w:p w14:paraId="7513899F" w14:textId="7ABCB760" w:rsidR="00D05B86" w:rsidRDefault="00D05B86" w:rsidP="00D05B86">
      <w:pPr>
        <w:pStyle w:val="ListBullet"/>
      </w:pPr>
      <w:r>
        <w:t xml:space="preserve">Requires identifying what level of wealth you have for down-payment, and what kind of risks you are capable of handling. </w:t>
      </w:r>
    </w:p>
    <w:p w14:paraId="2331FD30" w14:textId="77777777" w:rsidR="008F5690" w:rsidRDefault="00D05B86" w:rsidP="00D05B86">
      <w:pPr>
        <w:pStyle w:val="ListBullet"/>
      </w:pPr>
      <w:r>
        <w:t xml:space="preserve">Objectives: </w:t>
      </w:r>
    </w:p>
    <w:p w14:paraId="5398CD54" w14:textId="709E86C5" w:rsidR="006104FA" w:rsidRDefault="00D05B86" w:rsidP="006104FA">
      <w:pPr>
        <w:pStyle w:val="ListBullet"/>
        <w:tabs>
          <w:tab w:val="clear" w:pos="360"/>
          <w:tab w:val="num" w:pos="720"/>
        </w:tabs>
        <w:ind w:left="720"/>
      </w:pPr>
      <w:r>
        <w:t>Make money</w:t>
      </w:r>
      <w:r w:rsidR="006104FA">
        <w:t>, looking for a specific rate of return, identify level of risks willing to undertake</w:t>
      </w:r>
    </w:p>
    <w:p w14:paraId="1FBD148F" w14:textId="33CA7FF3" w:rsidR="006104FA" w:rsidRDefault="006104FA" w:rsidP="006104FA">
      <w:pPr>
        <w:pStyle w:val="ListBullet"/>
      </w:pPr>
      <w:r>
        <w:t>Goal: make money,</w:t>
      </w:r>
    </w:p>
    <w:p w14:paraId="269CB880" w14:textId="5B17A21D" w:rsidR="00D05B86" w:rsidRDefault="00D05B86" w:rsidP="00D05B86">
      <w:pPr>
        <w:pStyle w:val="ListBullet"/>
      </w:pPr>
      <w:r>
        <w:t>Restraint</w:t>
      </w:r>
      <w:r w:rsidR="008F5690">
        <w:t>s</w:t>
      </w:r>
      <w:r>
        <w:t xml:space="preserve">: </w:t>
      </w:r>
    </w:p>
    <w:p w14:paraId="2849F070" w14:textId="4A43312B" w:rsidR="00D05B86" w:rsidRDefault="00D05B86" w:rsidP="00D05B86">
      <w:pPr>
        <w:pStyle w:val="ListBullet"/>
        <w:tabs>
          <w:tab w:val="clear" w:pos="360"/>
          <w:tab w:val="num" w:pos="720"/>
        </w:tabs>
        <w:ind w:left="720"/>
      </w:pPr>
      <w:r>
        <w:t xml:space="preserve">Wealth. Require a down-payment. </w:t>
      </w:r>
      <w:r w:rsidR="006104FA">
        <w:t xml:space="preserve">If don't have down-payment, no use going through process. </w:t>
      </w:r>
    </w:p>
    <w:p w14:paraId="225100AD" w14:textId="136C652A" w:rsidR="00D05B86" w:rsidRDefault="00D05B86" w:rsidP="00D05B86">
      <w:pPr>
        <w:pStyle w:val="ListBullet"/>
        <w:tabs>
          <w:tab w:val="clear" w:pos="360"/>
          <w:tab w:val="num" w:pos="720"/>
        </w:tabs>
        <w:ind w:left="720"/>
      </w:pPr>
      <w:r>
        <w:t>Risk. Maybe no tenants, maybe good tenant and make money or maybe bought i</w:t>
      </w:r>
      <w:r w:rsidR="008F5690">
        <w:t xml:space="preserve">n bad area and risk is too high. Higher return, higher risk and vice versa. </w:t>
      </w:r>
    </w:p>
    <w:p w14:paraId="5F666B65" w14:textId="7732DF59" w:rsidR="006104FA" w:rsidRDefault="006104FA" w:rsidP="00D05B86">
      <w:pPr>
        <w:pStyle w:val="ListBullet"/>
        <w:tabs>
          <w:tab w:val="clear" w:pos="360"/>
          <w:tab w:val="num" w:pos="720"/>
        </w:tabs>
        <w:ind w:left="720"/>
      </w:pPr>
      <w:r>
        <w:t xml:space="preserve">Is the bank willing to lend you money? If not, added constraint. </w:t>
      </w:r>
    </w:p>
    <w:p w14:paraId="0EC217B7" w14:textId="77777777" w:rsidR="006104FA" w:rsidRDefault="006104FA" w:rsidP="006104FA">
      <w:pPr>
        <w:pStyle w:val="ListBullet"/>
        <w:numPr>
          <w:ilvl w:val="0"/>
          <w:numId w:val="0"/>
        </w:numPr>
        <w:ind w:left="360" w:hanging="360"/>
      </w:pPr>
    </w:p>
    <w:p w14:paraId="471479D5" w14:textId="533E64EC" w:rsidR="006104FA" w:rsidRDefault="006104FA" w:rsidP="006104FA">
      <w:pPr>
        <w:pStyle w:val="ListBullet"/>
        <w:numPr>
          <w:ilvl w:val="0"/>
          <w:numId w:val="0"/>
        </w:numPr>
        <w:ind w:left="360" w:hanging="360"/>
      </w:pPr>
      <w:r>
        <w:t xml:space="preserve">*If can't handle restraints, abandon project. </w:t>
      </w:r>
    </w:p>
    <w:p w14:paraId="34D3DD1B" w14:textId="77777777" w:rsidR="00D05B86" w:rsidRDefault="00D05B86" w:rsidP="00D05B86">
      <w:pPr>
        <w:pStyle w:val="ListBullet"/>
        <w:numPr>
          <w:ilvl w:val="0"/>
          <w:numId w:val="0"/>
        </w:numPr>
        <w:ind w:left="360" w:hanging="360"/>
      </w:pPr>
    </w:p>
    <w:p w14:paraId="3ED618C5" w14:textId="450CEFC2" w:rsidR="00D05B86" w:rsidRDefault="00D05B86" w:rsidP="00D05B86">
      <w:pPr>
        <w:pStyle w:val="ListBullet"/>
        <w:numPr>
          <w:ilvl w:val="0"/>
          <w:numId w:val="0"/>
        </w:numPr>
        <w:rPr>
          <w:b/>
          <w:u w:val="single"/>
        </w:rPr>
      </w:pPr>
      <w:r>
        <w:rPr>
          <w:b/>
          <w:u w:val="single"/>
        </w:rPr>
        <w:t xml:space="preserve">Step 2) </w:t>
      </w:r>
      <w:r w:rsidR="008F5690">
        <w:rPr>
          <w:b/>
          <w:u w:val="single"/>
        </w:rPr>
        <w:t>Analyze Investment Climate and Market Conditions</w:t>
      </w:r>
    </w:p>
    <w:p w14:paraId="36810DBE" w14:textId="6505FD7A" w:rsidR="00D05B86" w:rsidRDefault="00D05B86" w:rsidP="00D05B86">
      <w:pPr>
        <w:pStyle w:val="ListBullet"/>
      </w:pPr>
      <w:r>
        <w:t xml:space="preserve">Financing environment </w:t>
      </w:r>
    </w:p>
    <w:p w14:paraId="7537495A" w14:textId="5CB9880F" w:rsidR="00D05B86" w:rsidRDefault="00D05B86" w:rsidP="00D05B86">
      <w:pPr>
        <w:pStyle w:val="ListBullet"/>
        <w:tabs>
          <w:tab w:val="clear" w:pos="360"/>
          <w:tab w:val="num" w:pos="720"/>
        </w:tabs>
        <w:ind w:left="720"/>
      </w:pPr>
      <w:r>
        <w:t>Who will lend, at what rate or for how long</w:t>
      </w:r>
      <w:r w:rsidR="006104FA">
        <w:t xml:space="preserve">  - demonstrates feasibility and profitability.</w:t>
      </w:r>
    </w:p>
    <w:p w14:paraId="07DA2605" w14:textId="56F138C0" w:rsidR="00D05B86" w:rsidRDefault="00D05B86" w:rsidP="00D05B86">
      <w:pPr>
        <w:pStyle w:val="ListBullet"/>
      </w:pPr>
      <w:r>
        <w:t xml:space="preserve">Legal environment </w:t>
      </w:r>
    </w:p>
    <w:p w14:paraId="3DADC2B3" w14:textId="7A6774CF" w:rsidR="00D05B86" w:rsidRDefault="00D05B86" w:rsidP="00D05B86">
      <w:pPr>
        <w:pStyle w:val="ListBullet"/>
        <w:tabs>
          <w:tab w:val="clear" w:pos="360"/>
          <w:tab w:val="num" w:pos="720"/>
        </w:tabs>
        <w:ind w:left="720"/>
      </w:pPr>
      <w:r>
        <w:t>Am I allowed to borrow this money to invest in this RE</w:t>
      </w:r>
    </w:p>
    <w:p w14:paraId="51A9CE98" w14:textId="3D2F5AC2" w:rsidR="00D05B86" w:rsidRDefault="006104FA" w:rsidP="00D05B86">
      <w:pPr>
        <w:pStyle w:val="ListBullet"/>
        <w:tabs>
          <w:tab w:val="clear" w:pos="360"/>
          <w:tab w:val="num" w:pos="720"/>
        </w:tabs>
        <w:ind w:left="720"/>
      </w:pPr>
      <w:r>
        <w:t xml:space="preserve">Analysing legal opportunities and limitations that a REI may entail </w:t>
      </w:r>
    </w:p>
    <w:p w14:paraId="1EB68EF7" w14:textId="77777777" w:rsidR="006104FA" w:rsidRDefault="00D05B86" w:rsidP="00D05B86">
      <w:pPr>
        <w:pStyle w:val="ListBullet"/>
      </w:pPr>
      <w:r>
        <w:t xml:space="preserve">Tax environment </w:t>
      </w:r>
    </w:p>
    <w:p w14:paraId="32E442A7" w14:textId="201C0DBC" w:rsidR="006104FA" w:rsidRDefault="006104FA" w:rsidP="006104FA">
      <w:pPr>
        <w:pStyle w:val="ListBullet"/>
        <w:tabs>
          <w:tab w:val="clear" w:pos="360"/>
          <w:tab w:val="num" w:pos="720"/>
        </w:tabs>
        <w:ind w:left="720"/>
      </w:pPr>
      <w:r>
        <w:t xml:space="preserve">Taxes decrease the REI’s income – therefore need to know the taxation system and the impact that it will have on expected gains. </w:t>
      </w:r>
    </w:p>
    <w:p w14:paraId="6DF91000" w14:textId="5C97494F" w:rsidR="00D05B86" w:rsidRDefault="00D05B86" w:rsidP="006104FA">
      <w:pPr>
        <w:pStyle w:val="ListBullet"/>
        <w:tabs>
          <w:tab w:val="clear" w:pos="360"/>
          <w:tab w:val="num" w:pos="720"/>
        </w:tabs>
        <w:ind w:left="720"/>
      </w:pPr>
      <w:r>
        <w:t xml:space="preserve">when make money, need to pay taxes </w:t>
      </w:r>
      <w:r w:rsidR="008F5690">
        <w:t xml:space="preserve">if buying property as investment </w:t>
      </w:r>
    </w:p>
    <w:p w14:paraId="1652AFBF" w14:textId="612817FD" w:rsidR="00D05B86" w:rsidRDefault="00D05B86" w:rsidP="00D05B86">
      <w:pPr>
        <w:pStyle w:val="ListBullet"/>
        <w:tabs>
          <w:tab w:val="clear" w:pos="360"/>
          <w:tab w:val="num" w:pos="720"/>
        </w:tabs>
        <w:ind w:left="720"/>
      </w:pPr>
      <w:r>
        <w:t xml:space="preserve">Rental Income </w:t>
      </w:r>
    </w:p>
    <w:p w14:paraId="4060EB1A" w14:textId="35F80B66" w:rsidR="00D05B86" w:rsidRPr="00D05B86" w:rsidRDefault="00D05B86" w:rsidP="00D05B86">
      <w:pPr>
        <w:pStyle w:val="ListBullet"/>
        <w:tabs>
          <w:tab w:val="clear" w:pos="360"/>
          <w:tab w:val="num" w:pos="720"/>
        </w:tabs>
        <w:ind w:left="720"/>
      </w:pPr>
      <w:r>
        <w:t xml:space="preserve">Capital Gains (or “wealth gains” (selling price – original cost). Taxes on wealth are </w:t>
      </w:r>
      <w:r>
        <w:rPr>
          <w:b/>
        </w:rPr>
        <w:t>capital gains taxes</w:t>
      </w:r>
    </w:p>
    <w:p w14:paraId="7F1AFAA8" w14:textId="60BB6306" w:rsidR="00D05B86" w:rsidRDefault="00D05B86" w:rsidP="00D05B86">
      <w:pPr>
        <w:pStyle w:val="ListBullet"/>
      </w:pPr>
      <w:r>
        <w:t>Market Environment</w:t>
      </w:r>
    </w:p>
    <w:p w14:paraId="490F083A" w14:textId="6B5E4BD9" w:rsidR="00D05B86" w:rsidRDefault="00D05B86" w:rsidP="00D05B86">
      <w:pPr>
        <w:pStyle w:val="ListBullet"/>
        <w:tabs>
          <w:tab w:val="clear" w:pos="360"/>
          <w:tab w:val="num" w:pos="720"/>
        </w:tabs>
        <w:ind w:left="720"/>
      </w:pPr>
      <w:r>
        <w:t>Market where you are buying, supply/demand, good or bad time to buy</w:t>
      </w:r>
    </w:p>
    <w:p w14:paraId="58630FB4" w14:textId="6F9237CF" w:rsidR="00D05B86" w:rsidRDefault="00D05B86" w:rsidP="00D05B86">
      <w:pPr>
        <w:pStyle w:val="ListBullet"/>
        <w:tabs>
          <w:tab w:val="clear" w:pos="360"/>
          <w:tab w:val="num" w:pos="720"/>
        </w:tabs>
        <w:ind w:left="720"/>
      </w:pPr>
      <w:r>
        <w:t>Risks associated with certain type of property</w:t>
      </w:r>
    </w:p>
    <w:p w14:paraId="02D2E46F" w14:textId="77777777" w:rsidR="00D05B86" w:rsidRDefault="00D05B86" w:rsidP="00D05B86">
      <w:pPr>
        <w:pStyle w:val="ListBullet"/>
        <w:numPr>
          <w:ilvl w:val="0"/>
          <w:numId w:val="0"/>
        </w:numPr>
        <w:ind w:left="360" w:hanging="360"/>
      </w:pPr>
    </w:p>
    <w:p w14:paraId="5773F6F6" w14:textId="4B2DA4AA" w:rsidR="00D05B86" w:rsidRDefault="00D05B86" w:rsidP="00D05B86">
      <w:pPr>
        <w:pStyle w:val="ListBullet"/>
        <w:numPr>
          <w:ilvl w:val="0"/>
          <w:numId w:val="0"/>
        </w:numPr>
        <w:ind w:left="360" w:hanging="360"/>
        <w:rPr>
          <w:b/>
          <w:u w:val="single"/>
        </w:rPr>
      </w:pPr>
      <w:r>
        <w:rPr>
          <w:b/>
          <w:u w:val="single"/>
        </w:rPr>
        <w:t xml:space="preserve">Step 3) </w:t>
      </w:r>
      <w:r w:rsidR="008F5690">
        <w:rPr>
          <w:b/>
          <w:u w:val="single"/>
        </w:rPr>
        <w:t xml:space="preserve">Develop financial analysis </w:t>
      </w:r>
    </w:p>
    <w:p w14:paraId="16D62864" w14:textId="14F0DA7A" w:rsidR="00D05B86" w:rsidRDefault="00D05B86" w:rsidP="00D05B86">
      <w:pPr>
        <w:pStyle w:val="ListBullet"/>
      </w:pPr>
      <w:r>
        <w:t>If I buy property, how do I know if I will make money after expenses</w:t>
      </w:r>
      <w:r w:rsidR="008F5690">
        <w:t>.</w:t>
      </w:r>
      <w:r>
        <w:t xml:space="preserve"> </w:t>
      </w:r>
    </w:p>
    <w:p w14:paraId="179B2474" w14:textId="1FEE6BA9" w:rsidR="00D05B86" w:rsidRDefault="00D05B86" w:rsidP="00D05B86">
      <w:pPr>
        <w:pStyle w:val="ListBullet"/>
      </w:pPr>
      <w:r>
        <w:rPr>
          <w:b/>
        </w:rPr>
        <w:t xml:space="preserve">“Operating Decisions” – </w:t>
      </w:r>
      <w:r>
        <w:t>am I making money during operating this investment</w:t>
      </w:r>
    </w:p>
    <w:p w14:paraId="1B7CDB1B" w14:textId="2F33D95E" w:rsidR="00D05B86" w:rsidRDefault="00D05B86" w:rsidP="00D05B86">
      <w:pPr>
        <w:pStyle w:val="ListBullet"/>
      </w:pPr>
      <w:r>
        <w:rPr>
          <w:b/>
        </w:rPr>
        <w:t xml:space="preserve">“Financing Decisions” </w:t>
      </w:r>
      <w:r>
        <w:t>– do I have enough money to pay back bank</w:t>
      </w:r>
    </w:p>
    <w:p w14:paraId="76297329" w14:textId="0BFE13C0" w:rsidR="00D05B86" w:rsidRDefault="00D05B86" w:rsidP="00D05B86">
      <w:pPr>
        <w:pStyle w:val="ListBullet"/>
      </w:pPr>
      <w:r>
        <w:rPr>
          <w:b/>
        </w:rPr>
        <w:t>“</w:t>
      </w:r>
      <w:r w:rsidR="008F5690">
        <w:rPr>
          <w:b/>
        </w:rPr>
        <w:t xml:space="preserve">Reversion Decisions” </w:t>
      </w:r>
      <w:r w:rsidR="008F5690">
        <w:t xml:space="preserve">– will I make money after selling. </w:t>
      </w:r>
    </w:p>
    <w:p w14:paraId="7F0C0A8F" w14:textId="77777777" w:rsidR="008F5690" w:rsidRDefault="008F5690" w:rsidP="008F5690">
      <w:pPr>
        <w:pStyle w:val="ListBullet"/>
        <w:numPr>
          <w:ilvl w:val="0"/>
          <w:numId w:val="0"/>
        </w:numPr>
        <w:ind w:left="360" w:hanging="360"/>
      </w:pPr>
    </w:p>
    <w:p w14:paraId="2D4873B5" w14:textId="3F7C77FC" w:rsidR="008F5690" w:rsidRDefault="008F5690" w:rsidP="008F5690">
      <w:pPr>
        <w:pStyle w:val="ListBullet"/>
        <w:numPr>
          <w:ilvl w:val="0"/>
          <w:numId w:val="0"/>
        </w:numPr>
        <w:ind w:left="360" w:hanging="360"/>
      </w:pPr>
      <w:r>
        <w:t>*This steps involves number crunching</w:t>
      </w:r>
    </w:p>
    <w:p w14:paraId="2513E174" w14:textId="4C359CD9" w:rsidR="008F5690" w:rsidRDefault="006104FA" w:rsidP="008F5690">
      <w:pPr>
        <w:pStyle w:val="ListBullet"/>
      </w:pPr>
      <w:r>
        <w:t>how much profit per year?</w:t>
      </w:r>
    </w:p>
    <w:p w14:paraId="2D9F1D59" w14:textId="7B579D27" w:rsidR="006104FA" w:rsidRDefault="006104FA" w:rsidP="008F5690">
      <w:pPr>
        <w:pStyle w:val="ListBullet"/>
      </w:pPr>
      <w:r>
        <w:t>How much is mortgage payment?</w:t>
      </w:r>
    </w:p>
    <w:p w14:paraId="4ABE2328" w14:textId="5FC34DDC" w:rsidR="006104FA" w:rsidRDefault="006104FA" w:rsidP="008F5690">
      <w:pPr>
        <w:pStyle w:val="ListBullet"/>
      </w:pPr>
      <w:r>
        <w:t>How much is capital gain when I sell?</w:t>
      </w:r>
    </w:p>
    <w:p w14:paraId="42C37744" w14:textId="60066D4D" w:rsidR="006104FA" w:rsidRDefault="006104FA" w:rsidP="008F5690">
      <w:pPr>
        <w:pStyle w:val="ListBullet"/>
      </w:pPr>
      <w:r>
        <w:t>How much will taxes diminish my profit?</w:t>
      </w:r>
    </w:p>
    <w:p w14:paraId="3E586423" w14:textId="13CFC393" w:rsidR="006104FA" w:rsidRDefault="006104FA" w:rsidP="008F5690">
      <w:pPr>
        <w:pStyle w:val="ListBullet"/>
      </w:pPr>
      <w:r>
        <w:t>How much will taxes decrease my capital gains?</w:t>
      </w:r>
    </w:p>
    <w:p w14:paraId="064B5A31" w14:textId="274EDBAB" w:rsidR="006104FA" w:rsidRDefault="006104FA" w:rsidP="008F5690">
      <w:pPr>
        <w:pStyle w:val="ListBullet"/>
      </w:pPr>
      <w:r>
        <w:t>What strategies should I use to reduce taxes on profits and capital gains?</w:t>
      </w:r>
    </w:p>
    <w:p w14:paraId="2F3A1630" w14:textId="77777777" w:rsidR="008F5690" w:rsidRDefault="008F5690" w:rsidP="008F5690">
      <w:pPr>
        <w:pStyle w:val="ListBullet"/>
        <w:numPr>
          <w:ilvl w:val="0"/>
          <w:numId w:val="0"/>
        </w:numPr>
        <w:ind w:left="360" w:hanging="360"/>
      </w:pPr>
    </w:p>
    <w:p w14:paraId="6271F20C" w14:textId="3EE0F805" w:rsidR="008F5690" w:rsidRDefault="008F5690" w:rsidP="008F5690">
      <w:pPr>
        <w:pStyle w:val="ListBullet"/>
        <w:numPr>
          <w:ilvl w:val="0"/>
          <w:numId w:val="0"/>
        </w:numPr>
        <w:ind w:left="360" w:hanging="360"/>
        <w:rPr>
          <w:b/>
          <w:u w:val="single"/>
        </w:rPr>
      </w:pPr>
      <w:r>
        <w:rPr>
          <w:b/>
          <w:u w:val="single"/>
        </w:rPr>
        <w:t xml:space="preserve">Step 4) Apply decision-making criteria </w:t>
      </w:r>
    </w:p>
    <w:p w14:paraId="79D7F8F4" w14:textId="21E44219" w:rsidR="008F5690" w:rsidRPr="008F5690" w:rsidRDefault="008F5690" w:rsidP="008F5690">
      <w:pPr>
        <w:pStyle w:val="ListBullet"/>
        <w:numPr>
          <w:ilvl w:val="0"/>
          <w:numId w:val="0"/>
        </w:numPr>
      </w:pPr>
      <w:proofErr w:type="spellStart"/>
      <w:r>
        <w:t>eg</w:t>
      </w:r>
      <w:proofErr w:type="spellEnd"/>
      <w:r>
        <w:t>: how long to get back down payment, or to get back loan.</w:t>
      </w:r>
    </w:p>
    <w:p w14:paraId="17EC0684" w14:textId="7DD7835D" w:rsidR="008F5690" w:rsidRPr="006104FA" w:rsidRDefault="006104FA" w:rsidP="00F87973">
      <w:pPr>
        <w:pStyle w:val="ListBullet"/>
        <w:numPr>
          <w:ilvl w:val="0"/>
          <w:numId w:val="8"/>
        </w:numPr>
        <w:rPr>
          <w:i/>
        </w:rPr>
      </w:pPr>
      <w:r w:rsidRPr="006104FA">
        <w:rPr>
          <w:i/>
        </w:rPr>
        <w:t>Rules of Thumb Approach</w:t>
      </w:r>
    </w:p>
    <w:p w14:paraId="6303EBC5" w14:textId="1F1B1E6D" w:rsidR="006104FA" w:rsidRPr="006104FA" w:rsidRDefault="006104FA" w:rsidP="006104FA">
      <w:pPr>
        <w:pStyle w:val="ListBullet"/>
        <w:tabs>
          <w:tab w:val="clear" w:pos="360"/>
          <w:tab w:val="num" w:pos="720"/>
        </w:tabs>
        <w:ind w:left="720"/>
        <w:rPr>
          <w:lang w:val="en-US"/>
        </w:rPr>
      </w:pPr>
      <w:r w:rsidRPr="006104FA">
        <w:rPr>
          <w:lang w:val="en-US"/>
        </w:rPr>
        <w:t>measure the</w:t>
      </w:r>
      <w:r>
        <w:rPr>
          <w:lang w:val="en-US"/>
        </w:rPr>
        <w:t xml:space="preserve"> </w:t>
      </w:r>
      <w:r w:rsidRPr="006104FA">
        <w:rPr>
          <w:rFonts w:cs="Times New Roman"/>
          <w:lang w:val="en-US"/>
        </w:rPr>
        <w:t>payback period necessary to regain what was</w:t>
      </w:r>
      <w:r>
        <w:rPr>
          <w:rFonts w:cs="Times New Roman"/>
          <w:lang w:val="en-US"/>
        </w:rPr>
        <w:t xml:space="preserve"> </w:t>
      </w:r>
      <w:r w:rsidRPr="006104FA">
        <w:rPr>
          <w:rFonts w:cs="Times New Roman"/>
          <w:lang w:val="en-US"/>
        </w:rPr>
        <w:t>invested to acquire a property, and the methods</w:t>
      </w:r>
      <w:r>
        <w:rPr>
          <w:rFonts w:cs="Times New Roman"/>
          <w:lang w:val="en-US"/>
        </w:rPr>
        <w:t xml:space="preserve"> </w:t>
      </w:r>
      <w:r w:rsidRPr="006104FA">
        <w:rPr>
          <w:rFonts w:cs="Times New Roman"/>
          <w:lang w:val="en-US"/>
        </w:rPr>
        <w:t>needed to achieve the highest rate of return.</w:t>
      </w:r>
    </w:p>
    <w:p w14:paraId="17C1B8B4" w14:textId="1F738CD1" w:rsidR="006104FA" w:rsidRPr="006104FA" w:rsidRDefault="006104FA" w:rsidP="006104FA">
      <w:pPr>
        <w:pStyle w:val="ListBullet"/>
        <w:tabs>
          <w:tab w:val="clear" w:pos="360"/>
          <w:tab w:val="num" w:pos="720"/>
        </w:tabs>
        <w:ind w:left="720"/>
        <w:rPr>
          <w:lang w:val="en-US"/>
        </w:rPr>
      </w:pPr>
      <w:r w:rsidRPr="006104FA">
        <w:rPr>
          <w:rFonts w:cs="Times New Roman"/>
          <w:lang w:val="en-US"/>
        </w:rPr>
        <w:t>Techniques are: payback method, return on investment (ROI), return on equity (ROE), return</w:t>
      </w:r>
      <w:r>
        <w:rPr>
          <w:lang w:val="en-US"/>
        </w:rPr>
        <w:t xml:space="preserve"> </w:t>
      </w:r>
      <w:r w:rsidRPr="006104FA">
        <w:rPr>
          <w:rFonts w:cs="Times New Roman"/>
          <w:lang w:val="en-US"/>
        </w:rPr>
        <w:t>on asset (ROA), gross income multiplier (GIM), net operating multiplier (NIM) and overall</w:t>
      </w:r>
      <w:r w:rsidRPr="006104FA">
        <w:rPr>
          <w:lang w:val="en-US"/>
        </w:rPr>
        <w:t xml:space="preserve"> </w:t>
      </w:r>
      <w:r w:rsidRPr="006104FA">
        <w:rPr>
          <w:rFonts w:cs="Times New Roman"/>
          <w:lang w:val="en-US"/>
        </w:rPr>
        <w:t>capitalization method (OCR).</w:t>
      </w:r>
    </w:p>
    <w:p w14:paraId="03F86C52" w14:textId="77777777" w:rsidR="008F5690" w:rsidRDefault="008F5690" w:rsidP="008F5690">
      <w:pPr>
        <w:pStyle w:val="ListBullet"/>
        <w:numPr>
          <w:ilvl w:val="0"/>
          <w:numId w:val="0"/>
        </w:numPr>
        <w:ind w:left="720"/>
      </w:pPr>
    </w:p>
    <w:p w14:paraId="3BAC7312" w14:textId="3F97CABC" w:rsidR="008F5690" w:rsidRPr="006104FA" w:rsidRDefault="008F5690" w:rsidP="00F87973">
      <w:pPr>
        <w:pStyle w:val="ListBullet"/>
        <w:numPr>
          <w:ilvl w:val="0"/>
          <w:numId w:val="8"/>
        </w:numPr>
        <w:rPr>
          <w:i/>
        </w:rPr>
      </w:pPr>
      <w:r w:rsidRPr="006104FA">
        <w:rPr>
          <w:i/>
        </w:rPr>
        <w:t>Traditional Valuation Techniques</w:t>
      </w:r>
      <w:r w:rsidR="006104FA" w:rsidRPr="006104FA">
        <w:rPr>
          <w:i/>
        </w:rPr>
        <w:t xml:space="preserve"> </w:t>
      </w:r>
    </w:p>
    <w:p w14:paraId="78430EB2" w14:textId="3D4962BE" w:rsidR="006104FA" w:rsidRDefault="006104FA" w:rsidP="006104FA">
      <w:pPr>
        <w:pStyle w:val="ListBullet"/>
        <w:numPr>
          <w:ilvl w:val="0"/>
          <w:numId w:val="0"/>
        </w:numPr>
        <w:ind w:left="720"/>
      </w:pPr>
      <w:r>
        <w:t>Estimates the value of the property that will be used in the REI</w:t>
      </w:r>
    </w:p>
    <w:p w14:paraId="18E1F57D" w14:textId="2EBDD2AE" w:rsidR="008F5690" w:rsidRDefault="008F5690" w:rsidP="008F5690">
      <w:pPr>
        <w:pStyle w:val="ListBullet"/>
        <w:tabs>
          <w:tab w:val="clear" w:pos="360"/>
          <w:tab w:val="num" w:pos="1080"/>
        </w:tabs>
        <w:ind w:left="1080"/>
      </w:pPr>
      <w:r>
        <w:t>Cost Approach</w:t>
      </w:r>
    </w:p>
    <w:p w14:paraId="78855940" w14:textId="40756D6F" w:rsidR="008F5690" w:rsidRDefault="008F5690" w:rsidP="008F5690">
      <w:pPr>
        <w:pStyle w:val="ListBullet"/>
        <w:tabs>
          <w:tab w:val="clear" w:pos="360"/>
          <w:tab w:val="num" w:pos="1080"/>
        </w:tabs>
        <w:ind w:left="1080"/>
      </w:pPr>
      <w:r>
        <w:t>Net Income Approach</w:t>
      </w:r>
    </w:p>
    <w:p w14:paraId="43481C60" w14:textId="03A85F3B" w:rsidR="008F5690" w:rsidRDefault="006104FA" w:rsidP="008F5690">
      <w:pPr>
        <w:pStyle w:val="ListBullet"/>
        <w:tabs>
          <w:tab w:val="clear" w:pos="360"/>
          <w:tab w:val="num" w:pos="1080"/>
        </w:tabs>
        <w:ind w:left="1080"/>
      </w:pPr>
      <w:r>
        <w:t>Market (</w:t>
      </w:r>
      <w:r w:rsidR="008F5690">
        <w:t>Sales</w:t>
      </w:r>
      <w:r>
        <w:t>)</w:t>
      </w:r>
      <w:r w:rsidR="008F5690">
        <w:t xml:space="preserve"> Comparable Approach </w:t>
      </w:r>
    </w:p>
    <w:p w14:paraId="6EF68FD2" w14:textId="77777777" w:rsidR="008F5690" w:rsidRDefault="008F5690" w:rsidP="008F5690">
      <w:pPr>
        <w:pStyle w:val="ListBullet"/>
        <w:numPr>
          <w:ilvl w:val="0"/>
          <w:numId w:val="0"/>
        </w:numPr>
        <w:ind w:left="1080"/>
      </w:pPr>
    </w:p>
    <w:p w14:paraId="73F41E00" w14:textId="3783A166" w:rsidR="008F5690" w:rsidRPr="006104FA" w:rsidRDefault="008F5690" w:rsidP="00F87973">
      <w:pPr>
        <w:pStyle w:val="ListBullet"/>
        <w:numPr>
          <w:ilvl w:val="0"/>
          <w:numId w:val="8"/>
        </w:numPr>
        <w:rPr>
          <w:i/>
        </w:rPr>
      </w:pPr>
      <w:r w:rsidRPr="006104FA">
        <w:rPr>
          <w:i/>
        </w:rPr>
        <w:t>Discounted Cash flow techniques</w:t>
      </w:r>
    </w:p>
    <w:p w14:paraId="6D5A0DAF" w14:textId="2CF6786A" w:rsidR="006104FA" w:rsidRDefault="006104FA" w:rsidP="006104FA">
      <w:pPr>
        <w:pStyle w:val="ListBullet"/>
        <w:numPr>
          <w:ilvl w:val="0"/>
          <w:numId w:val="0"/>
        </w:numPr>
        <w:ind w:left="720"/>
      </w:pPr>
      <w:r>
        <w:t xml:space="preserve">Calculates the value today of the REI future cash flows. Technique considers time value of money and includes following:  </w:t>
      </w:r>
    </w:p>
    <w:p w14:paraId="04E3FBF4" w14:textId="32EAA632" w:rsidR="008F5690" w:rsidRDefault="008F5690" w:rsidP="008F5690">
      <w:pPr>
        <w:pStyle w:val="ListBullet"/>
        <w:tabs>
          <w:tab w:val="clear" w:pos="360"/>
          <w:tab w:val="num" w:pos="1080"/>
        </w:tabs>
        <w:ind w:left="1080"/>
      </w:pPr>
      <w:r>
        <w:t xml:space="preserve">Involves time value of money. </w:t>
      </w:r>
    </w:p>
    <w:p w14:paraId="77B341A7" w14:textId="06764CB5" w:rsidR="008F5690" w:rsidRDefault="008F5690" w:rsidP="008F5690">
      <w:pPr>
        <w:pStyle w:val="ListBullet"/>
        <w:tabs>
          <w:tab w:val="clear" w:pos="360"/>
          <w:tab w:val="num" w:pos="1080"/>
        </w:tabs>
        <w:ind w:left="1080"/>
      </w:pPr>
      <w:r>
        <w:t>Discounted payback period</w:t>
      </w:r>
      <w:r w:rsidR="006104FA">
        <w:t xml:space="preserve"> method</w:t>
      </w:r>
      <w:r>
        <w:t xml:space="preserve"> – how long to wait to get back money</w:t>
      </w:r>
    </w:p>
    <w:p w14:paraId="5D2151B9" w14:textId="03697933" w:rsidR="008F5690" w:rsidRDefault="008F5690" w:rsidP="008F5690">
      <w:pPr>
        <w:pStyle w:val="ListBullet"/>
        <w:tabs>
          <w:tab w:val="clear" w:pos="360"/>
          <w:tab w:val="num" w:pos="1080"/>
        </w:tabs>
        <w:ind w:left="1080"/>
      </w:pPr>
      <w:r>
        <w:t>Net present value</w:t>
      </w:r>
      <w:r w:rsidR="006104FA">
        <w:t xml:space="preserve"> method</w:t>
      </w:r>
      <w:r>
        <w:t xml:space="preserve"> – how much money will I make for keeping property at the end of period X. </w:t>
      </w:r>
    </w:p>
    <w:p w14:paraId="0EBF17B5" w14:textId="6E692AB8" w:rsidR="008F5690" w:rsidRDefault="006104FA" w:rsidP="008F5690">
      <w:pPr>
        <w:pStyle w:val="ListBullet"/>
        <w:tabs>
          <w:tab w:val="clear" w:pos="360"/>
          <w:tab w:val="num" w:pos="1080"/>
        </w:tabs>
        <w:ind w:left="1080"/>
      </w:pPr>
      <w:r>
        <w:t xml:space="preserve">Internal Rate of Return method: </w:t>
      </w:r>
      <w:r w:rsidR="008F5690">
        <w:t xml:space="preserve">This will help you calculate how much it costs to borrow and how much you will make </w:t>
      </w:r>
    </w:p>
    <w:p w14:paraId="6D6C8373" w14:textId="0D8CDCEA" w:rsidR="008F5690" w:rsidRDefault="008F5690" w:rsidP="008F5690">
      <w:pPr>
        <w:pStyle w:val="ListBullet"/>
        <w:tabs>
          <w:tab w:val="clear" w:pos="360"/>
          <w:tab w:val="num" w:pos="1080"/>
        </w:tabs>
        <w:ind w:left="1080"/>
      </w:pPr>
      <w:r>
        <w:t xml:space="preserve">Discounted </w:t>
      </w:r>
      <w:proofErr w:type="spellStart"/>
      <w:r>
        <w:t>methid</w:t>
      </w:r>
      <w:proofErr w:type="spellEnd"/>
      <w:r>
        <w:t xml:space="preserve"> – weighted average cost of money. </w:t>
      </w:r>
    </w:p>
    <w:p w14:paraId="1EA07A9F" w14:textId="77777777" w:rsidR="008F5690" w:rsidRDefault="008F5690" w:rsidP="008F5690">
      <w:pPr>
        <w:pStyle w:val="ListBullet"/>
        <w:numPr>
          <w:ilvl w:val="0"/>
          <w:numId w:val="0"/>
        </w:numPr>
        <w:ind w:left="360" w:hanging="360"/>
      </w:pPr>
    </w:p>
    <w:p w14:paraId="7003A47E" w14:textId="56CA6B69" w:rsidR="008F5690" w:rsidRDefault="008F5690" w:rsidP="008F5690">
      <w:pPr>
        <w:pStyle w:val="ListBullet"/>
        <w:numPr>
          <w:ilvl w:val="0"/>
          <w:numId w:val="0"/>
        </w:numPr>
        <w:ind w:left="360" w:hanging="360"/>
        <w:rPr>
          <w:b/>
          <w:u w:val="single"/>
        </w:rPr>
      </w:pPr>
      <w:r w:rsidRPr="008F5690">
        <w:rPr>
          <w:b/>
          <w:u w:val="single"/>
        </w:rPr>
        <w:t xml:space="preserve">Step 5) Investment Decision </w:t>
      </w:r>
    </w:p>
    <w:p w14:paraId="79B73A9C" w14:textId="77777777" w:rsidR="008F5690" w:rsidRDefault="008F5690" w:rsidP="008F5690">
      <w:pPr>
        <w:pStyle w:val="ListBullet"/>
      </w:pPr>
      <w:r>
        <w:t xml:space="preserve">Go back to step #1: </w:t>
      </w:r>
    </w:p>
    <w:p w14:paraId="2E877BE1" w14:textId="05505A27" w:rsidR="008F5690" w:rsidRDefault="008F5690" w:rsidP="008F5690">
      <w:pPr>
        <w:pStyle w:val="ListBullet"/>
        <w:tabs>
          <w:tab w:val="clear" w:pos="360"/>
          <w:tab w:val="num" w:pos="720"/>
        </w:tabs>
        <w:ind w:left="720"/>
      </w:pPr>
      <w:r>
        <w:t xml:space="preserve">do I have the money to put down payment? </w:t>
      </w:r>
    </w:p>
    <w:p w14:paraId="3A0F190B" w14:textId="552C7EB3" w:rsidR="008F5690" w:rsidRDefault="008F5690" w:rsidP="008F5690">
      <w:pPr>
        <w:pStyle w:val="ListBullet"/>
        <w:tabs>
          <w:tab w:val="clear" w:pos="360"/>
          <w:tab w:val="num" w:pos="720"/>
        </w:tabs>
        <w:ind w:left="720"/>
      </w:pPr>
      <w:r>
        <w:t>Am I happy with money I will make?</w:t>
      </w:r>
    </w:p>
    <w:p w14:paraId="769F37CC" w14:textId="516F6473" w:rsidR="008F5690" w:rsidRDefault="008F5690" w:rsidP="008F5690">
      <w:pPr>
        <w:pStyle w:val="ListBullet"/>
        <w:tabs>
          <w:tab w:val="clear" w:pos="360"/>
          <w:tab w:val="num" w:pos="720"/>
        </w:tabs>
        <w:ind w:left="720"/>
      </w:pPr>
      <w:r>
        <w:t>Am I able to accept level of risk?</w:t>
      </w:r>
    </w:p>
    <w:p w14:paraId="25DC9150" w14:textId="77777777" w:rsidR="008F5690" w:rsidRDefault="008F5690" w:rsidP="008F5690">
      <w:pPr>
        <w:pStyle w:val="ListBullet"/>
        <w:numPr>
          <w:ilvl w:val="0"/>
          <w:numId w:val="0"/>
        </w:numPr>
        <w:ind w:left="360" w:hanging="360"/>
      </w:pPr>
    </w:p>
    <w:p w14:paraId="6142BCF6" w14:textId="466EC443" w:rsidR="008F5690" w:rsidRDefault="008F5690" w:rsidP="008F5690">
      <w:pPr>
        <w:pStyle w:val="ListBullet"/>
        <w:numPr>
          <w:ilvl w:val="0"/>
          <w:numId w:val="0"/>
        </w:numPr>
      </w:pPr>
      <w:r>
        <w:t>*Before deciding #5, ask #1 again. If answers are Yes in terms of wealth, risk and return, then go ahead with investment.</w:t>
      </w:r>
    </w:p>
    <w:p w14:paraId="11C4D011" w14:textId="77777777" w:rsidR="008F5690" w:rsidRDefault="008F5690" w:rsidP="008F5690">
      <w:pPr>
        <w:pStyle w:val="ListBullet"/>
        <w:numPr>
          <w:ilvl w:val="0"/>
          <w:numId w:val="0"/>
        </w:numPr>
      </w:pPr>
    </w:p>
    <w:p w14:paraId="226C1F00" w14:textId="4DE7230A" w:rsidR="008F5690" w:rsidRDefault="008F5690" w:rsidP="008F5690">
      <w:pPr>
        <w:pStyle w:val="ListBullet"/>
        <w:numPr>
          <w:ilvl w:val="0"/>
          <w:numId w:val="0"/>
        </w:numPr>
      </w:pPr>
      <w:r>
        <w:t xml:space="preserve">If decision is NO: </w:t>
      </w:r>
    </w:p>
    <w:p w14:paraId="28EE029E" w14:textId="2BD6E192" w:rsidR="008F5690" w:rsidRDefault="008F5690" w:rsidP="008F5690">
      <w:pPr>
        <w:pStyle w:val="ListBullet"/>
      </w:pPr>
      <w:r>
        <w:t xml:space="preserve">Find another project until it satisfies your needs. </w:t>
      </w:r>
    </w:p>
    <w:p w14:paraId="544D12CB" w14:textId="4425A32B" w:rsidR="008F5690" w:rsidRDefault="008F5690" w:rsidP="008F5690">
      <w:pPr>
        <w:pStyle w:val="ListBullet"/>
      </w:pPr>
      <w:r>
        <w:t>Repeat process as many times as necessary</w:t>
      </w:r>
    </w:p>
    <w:p w14:paraId="5CC5EA96" w14:textId="77777777" w:rsidR="008F5690" w:rsidRDefault="008F5690" w:rsidP="008F5690">
      <w:pPr>
        <w:pStyle w:val="ListBullet"/>
        <w:numPr>
          <w:ilvl w:val="0"/>
          <w:numId w:val="0"/>
        </w:numPr>
      </w:pPr>
    </w:p>
    <w:p w14:paraId="5EFC9F8B" w14:textId="2D0B203C" w:rsidR="00AE6354" w:rsidRDefault="00AE6354" w:rsidP="008F5690">
      <w:pPr>
        <w:pStyle w:val="ListBullet"/>
        <w:numPr>
          <w:ilvl w:val="0"/>
          <w:numId w:val="0"/>
        </w:numPr>
        <w:rPr>
          <w:rStyle w:val="IntenseEmphasis"/>
        </w:rPr>
      </w:pPr>
      <w:r>
        <w:rPr>
          <w:rStyle w:val="IntenseEmphasis"/>
        </w:rPr>
        <w:t>Interviews</w:t>
      </w:r>
    </w:p>
    <w:p w14:paraId="1C817250" w14:textId="77777777" w:rsidR="00AE6354" w:rsidRDefault="00AE6354" w:rsidP="008F5690">
      <w:pPr>
        <w:pStyle w:val="ListBullet"/>
        <w:numPr>
          <w:ilvl w:val="0"/>
          <w:numId w:val="0"/>
        </w:numPr>
        <w:rPr>
          <w:rStyle w:val="IntenseEmphasis"/>
          <w:i w:val="0"/>
        </w:rPr>
      </w:pPr>
    </w:p>
    <w:p w14:paraId="1EE067FA" w14:textId="4A48BBA7" w:rsidR="00AE6354" w:rsidRDefault="00AE6354" w:rsidP="00AE6354">
      <w:pPr>
        <w:rPr>
          <w:rStyle w:val="IntenseEmphasis"/>
          <w:i w:val="0"/>
          <w:color w:val="auto"/>
        </w:rPr>
      </w:pPr>
      <w:r>
        <w:rPr>
          <w:rStyle w:val="IntenseEmphasis"/>
          <w:i w:val="0"/>
          <w:color w:val="auto"/>
        </w:rPr>
        <w:t>Jeremy Kenney</w:t>
      </w:r>
    </w:p>
    <w:p w14:paraId="5C126F67" w14:textId="065706D4" w:rsidR="00AE6354" w:rsidRDefault="00AE6354" w:rsidP="00AE6354">
      <w:pPr>
        <w:pStyle w:val="ListBullet"/>
        <w:rPr>
          <w:rStyle w:val="IntenseEmphasis"/>
          <w:b w:val="0"/>
          <w:i w:val="0"/>
          <w:color w:val="auto"/>
        </w:rPr>
      </w:pPr>
      <w:r w:rsidRPr="00AE6354">
        <w:rPr>
          <w:rStyle w:val="IntenseEmphasis"/>
          <w:b w:val="0"/>
          <w:i w:val="0"/>
          <w:color w:val="auto"/>
        </w:rPr>
        <w:t>Commercial real estate broker specializing in office leasing</w:t>
      </w:r>
    </w:p>
    <w:p w14:paraId="381016F7" w14:textId="328B5A99"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Why use a broker</w:t>
      </w:r>
    </w:p>
    <w:p w14:paraId="7DF7D09A" w14:textId="77777777" w:rsidR="00AE6354" w:rsidRDefault="00AE6354" w:rsidP="00AE6354">
      <w:pPr>
        <w:pStyle w:val="ListBullet"/>
        <w:numPr>
          <w:ilvl w:val="0"/>
          <w:numId w:val="0"/>
        </w:numPr>
        <w:ind w:left="360" w:hanging="360"/>
        <w:rPr>
          <w:rStyle w:val="IntenseEmphasis"/>
          <w:b w:val="0"/>
          <w:i w:val="0"/>
          <w:color w:val="auto"/>
        </w:rPr>
      </w:pPr>
    </w:p>
    <w:p w14:paraId="5C4DDFB0" w14:textId="6D305BDC" w:rsidR="00AE6354" w:rsidRP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 xml:space="preserve">1) Save money </w:t>
      </w:r>
    </w:p>
    <w:p w14:paraId="6353CB76" w14:textId="283D3A17" w:rsidR="00AE6354" w:rsidRPr="00AE6354" w:rsidRDefault="00AE6354" w:rsidP="00AE6354">
      <w:pPr>
        <w:pStyle w:val="ListBullet"/>
        <w:rPr>
          <w:rStyle w:val="IntenseEmphasis"/>
          <w:i w:val="0"/>
          <w:color w:val="auto"/>
        </w:rPr>
      </w:pPr>
      <w:r>
        <w:rPr>
          <w:rStyle w:val="IntenseEmphasis"/>
          <w:b w:val="0"/>
          <w:i w:val="0"/>
          <w:color w:val="auto"/>
        </w:rPr>
        <w:t>Brokers save investors money time and risk. In return, landlord pays a fee</w:t>
      </w:r>
    </w:p>
    <w:p w14:paraId="72DD20B8" w14:textId="2FDC78B9" w:rsidR="00AE6354" w:rsidRPr="00AE6354" w:rsidRDefault="00AE6354" w:rsidP="00AE6354">
      <w:pPr>
        <w:pStyle w:val="ListBullet"/>
        <w:rPr>
          <w:rStyle w:val="IntenseEmphasis"/>
          <w:i w:val="0"/>
          <w:color w:val="auto"/>
        </w:rPr>
      </w:pPr>
      <w:r>
        <w:rPr>
          <w:rStyle w:val="IntenseEmphasis"/>
          <w:b w:val="0"/>
          <w:i w:val="0"/>
          <w:color w:val="auto"/>
        </w:rPr>
        <w:t>Fees will be paid as part of transaction regardless</w:t>
      </w:r>
    </w:p>
    <w:p w14:paraId="3A7183DD" w14:textId="77777777" w:rsidR="00AE6354" w:rsidRDefault="00AE6354" w:rsidP="00AE6354">
      <w:pPr>
        <w:pStyle w:val="ListBullet"/>
        <w:numPr>
          <w:ilvl w:val="0"/>
          <w:numId w:val="0"/>
        </w:numPr>
        <w:rPr>
          <w:rStyle w:val="IntenseEmphasis"/>
          <w:i w:val="0"/>
          <w:color w:val="auto"/>
        </w:rPr>
      </w:pPr>
    </w:p>
    <w:p w14:paraId="270A9431" w14:textId="4E2921BD" w:rsidR="00AE6354" w:rsidRDefault="00AE6354" w:rsidP="00AE6354">
      <w:pPr>
        <w:pStyle w:val="ListBullet"/>
        <w:numPr>
          <w:ilvl w:val="0"/>
          <w:numId w:val="0"/>
        </w:numPr>
        <w:rPr>
          <w:rStyle w:val="IntenseEmphasis"/>
          <w:b w:val="0"/>
          <w:i w:val="0"/>
          <w:color w:val="auto"/>
        </w:rPr>
      </w:pPr>
      <w:r>
        <w:rPr>
          <w:rStyle w:val="IntenseEmphasis"/>
          <w:b w:val="0"/>
          <w:i w:val="0"/>
          <w:color w:val="auto"/>
        </w:rPr>
        <w:t>2) Have access to best market information</w:t>
      </w:r>
    </w:p>
    <w:p w14:paraId="5BE3D32C" w14:textId="0E0E05C5" w:rsidR="00AE6354" w:rsidRDefault="00AE6354" w:rsidP="00AE6354">
      <w:pPr>
        <w:pStyle w:val="ListBullet"/>
        <w:rPr>
          <w:rStyle w:val="IntenseEmphasis"/>
          <w:b w:val="0"/>
          <w:i w:val="0"/>
          <w:color w:val="auto"/>
        </w:rPr>
      </w:pPr>
      <w:r>
        <w:rPr>
          <w:rStyle w:val="IntenseEmphasis"/>
          <w:b w:val="0"/>
          <w:i w:val="0"/>
          <w:color w:val="auto"/>
        </w:rPr>
        <w:t>Increase negotiation power</w:t>
      </w:r>
    </w:p>
    <w:p w14:paraId="608CA11F" w14:textId="77777777" w:rsidR="00AE6354" w:rsidRDefault="00AE6354" w:rsidP="00AE6354">
      <w:pPr>
        <w:pStyle w:val="ListBullet"/>
        <w:numPr>
          <w:ilvl w:val="0"/>
          <w:numId w:val="0"/>
        </w:numPr>
        <w:ind w:left="360" w:hanging="360"/>
        <w:rPr>
          <w:rStyle w:val="IntenseEmphasis"/>
          <w:b w:val="0"/>
          <w:i w:val="0"/>
          <w:color w:val="auto"/>
        </w:rPr>
      </w:pPr>
    </w:p>
    <w:p w14:paraId="4B001DE6" w14:textId="1C5F2B8A"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3) Save time</w:t>
      </w:r>
    </w:p>
    <w:p w14:paraId="5E87D765" w14:textId="472E8F1C" w:rsidR="00AE6354" w:rsidRDefault="00AE6354" w:rsidP="00AE6354">
      <w:pPr>
        <w:pStyle w:val="ListBullet"/>
        <w:rPr>
          <w:rStyle w:val="IntenseEmphasis"/>
          <w:b w:val="0"/>
          <w:i w:val="0"/>
          <w:color w:val="auto"/>
        </w:rPr>
      </w:pPr>
      <w:r>
        <w:rPr>
          <w:rStyle w:val="IntenseEmphasis"/>
          <w:b w:val="0"/>
          <w:i w:val="0"/>
          <w:color w:val="auto"/>
        </w:rPr>
        <w:t xml:space="preserve">Eliminates non-productive time </w:t>
      </w:r>
    </w:p>
    <w:p w14:paraId="73410B2B" w14:textId="190A5227" w:rsidR="00AE6354" w:rsidRDefault="00AE6354" w:rsidP="00AE6354">
      <w:pPr>
        <w:pStyle w:val="ListBullet"/>
        <w:rPr>
          <w:rStyle w:val="IntenseEmphasis"/>
          <w:b w:val="0"/>
          <w:i w:val="0"/>
          <w:color w:val="auto"/>
        </w:rPr>
      </w:pPr>
      <w:r>
        <w:rPr>
          <w:rStyle w:val="IntenseEmphasis"/>
          <w:b w:val="0"/>
          <w:i w:val="0"/>
          <w:color w:val="auto"/>
        </w:rPr>
        <w:t xml:space="preserve">Professional handles leg work with lease renewal </w:t>
      </w:r>
    </w:p>
    <w:p w14:paraId="2DC927D8" w14:textId="77777777" w:rsidR="00AE6354" w:rsidRDefault="00AE6354" w:rsidP="00AE6354">
      <w:pPr>
        <w:pStyle w:val="ListBullet"/>
        <w:numPr>
          <w:ilvl w:val="0"/>
          <w:numId w:val="0"/>
        </w:numPr>
        <w:ind w:left="360" w:hanging="360"/>
        <w:rPr>
          <w:rStyle w:val="IntenseEmphasis"/>
          <w:b w:val="0"/>
          <w:i w:val="0"/>
          <w:color w:val="auto"/>
        </w:rPr>
      </w:pPr>
    </w:p>
    <w:p w14:paraId="3BFE5CFD" w14:textId="4B4383B2"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4) Not using a broker tips hands to landlord</w:t>
      </w:r>
    </w:p>
    <w:p w14:paraId="0BD025B7" w14:textId="27DBDC6F" w:rsidR="00AE6354" w:rsidRDefault="00AE6354" w:rsidP="00AE6354">
      <w:pPr>
        <w:pStyle w:val="ListBullet"/>
        <w:rPr>
          <w:rStyle w:val="IntenseEmphasis"/>
          <w:b w:val="0"/>
          <w:i w:val="0"/>
          <w:color w:val="auto"/>
        </w:rPr>
      </w:pPr>
      <w:r>
        <w:rPr>
          <w:rStyle w:val="IntenseEmphasis"/>
          <w:b w:val="0"/>
          <w:i w:val="0"/>
          <w:color w:val="auto"/>
        </w:rPr>
        <w:t>Eliminates what not using one suggests – that don’t plan to move or that less likely to drive a hard bargain</w:t>
      </w:r>
    </w:p>
    <w:p w14:paraId="49149777" w14:textId="77777777" w:rsidR="00AE6354" w:rsidRDefault="00AE6354" w:rsidP="00AE6354">
      <w:pPr>
        <w:pStyle w:val="ListBullet"/>
        <w:rPr>
          <w:rStyle w:val="IntenseEmphasis"/>
          <w:b w:val="0"/>
          <w:i w:val="0"/>
          <w:color w:val="auto"/>
        </w:rPr>
      </w:pPr>
      <w:r>
        <w:rPr>
          <w:rStyle w:val="IntenseEmphasis"/>
          <w:b w:val="0"/>
          <w:i w:val="0"/>
          <w:color w:val="auto"/>
        </w:rPr>
        <w:t>Landlord keeps guessing and encourages you to stay</w:t>
      </w:r>
    </w:p>
    <w:p w14:paraId="416FDF3A" w14:textId="77777777" w:rsidR="00AE6354" w:rsidRDefault="00AE6354" w:rsidP="00AE6354">
      <w:pPr>
        <w:pStyle w:val="ListBullet"/>
        <w:numPr>
          <w:ilvl w:val="0"/>
          <w:numId w:val="0"/>
        </w:numPr>
        <w:ind w:left="360" w:hanging="360"/>
        <w:rPr>
          <w:rStyle w:val="IntenseEmphasis"/>
          <w:b w:val="0"/>
          <w:i w:val="0"/>
          <w:color w:val="auto"/>
        </w:rPr>
      </w:pPr>
    </w:p>
    <w:p w14:paraId="67EB6A58" w14:textId="15039307"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5)  Experience</w:t>
      </w:r>
    </w:p>
    <w:p w14:paraId="6C2D6F3E" w14:textId="73B3F379" w:rsidR="00AE6354" w:rsidRDefault="00AE6354" w:rsidP="00AE6354">
      <w:pPr>
        <w:pStyle w:val="ListBullet"/>
        <w:rPr>
          <w:rStyle w:val="IntenseEmphasis"/>
          <w:b w:val="0"/>
          <w:i w:val="0"/>
          <w:color w:val="auto"/>
        </w:rPr>
      </w:pPr>
      <w:r>
        <w:rPr>
          <w:rStyle w:val="IntenseEmphasis"/>
          <w:b w:val="0"/>
          <w:i w:val="0"/>
          <w:color w:val="auto"/>
        </w:rPr>
        <w:t>Can transfer collective insights into best practices and standard procedures</w:t>
      </w:r>
    </w:p>
    <w:p w14:paraId="599058D3" w14:textId="77777777" w:rsidR="00AE6354" w:rsidRDefault="00AE6354" w:rsidP="00AE6354">
      <w:pPr>
        <w:pStyle w:val="ListBullet"/>
        <w:numPr>
          <w:ilvl w:val="0"/>
          <w:numId w:val="0"/>
        </w:numPr>
        <w:ind w:left="360" w:hanging="360"/>
        <w:rPr>
          <w:rStyle w:val="IntenseEmphasis"/>
          <w:b w:val="0"/>
          <w:i w:val="0"/>
          <w:color w:val="auto"/>
        </w:rPr>
      </w:pPr>
    </w:p>
    <w:p w14:paraId="11AC8360" w14:textId="40637102"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How to select broker?</w:t>
      </w:r>
    </w:p>
    <w:p w14:paraId="2238C2DB" w14:textId="26E097F3" w:rsidR="00AE6354" w:rsidRDefault="00AE6354" w:rsidP="00AE6354">
      <w:pPr>
        <w:pStyle w:val="ListBullet"/>
        <w:rPr>
          <w:rStyle w:val="IntenseEmphasis"/>
          <w:b w:val="0"/>
          <w:i w:val="0"/>
          <w:color w:val="auto"/>
        </w:rPr>
      </w:pPr>
      <w:r>
        <w:rPr>
          <w:rStyle w:val="IntenseEmphasis"/>
          <w:b w:val="0"/>
          <w:i w:val="0"/>
          <w:color w:val="auto"/>
        </w:rPr>
        <w:t xml:space="preserve">Company structure, transparency, collaboration, experience, reputation, </w:t>
      </w:r>
      <w:proofErr w:type="spellStart"/>
      <w:r>
        <w:rPr>
          <w:rStyle w:val="IntenseEmphasis"/>
          <w:b w:val="0"/>
          <w:i w:val="0"/>
          <w:color w:val="auto"/>
        </w:rPr>
        <w:t>etc</w:t>
      </w:r>
      <w:proofErr w:type="spellEnd"/>
    </w:p>
    <w:p w14:paraId="02F38B7A" w14:textId="77777777" w:rsidR="00AE6354" w:rsidRDefault="00AE6354" w:rsidP="00AE6354">
      <w:pPr>
        <w:pStyle w:val="ListBullet"/>
        <w:numPr>
          <w:ilvl w:val="0"/>
          <w:numId w:val="0"/>
        </w:numPr>
        <w:rPr>
          <w:rStyle w:val="IntenseEmphasis"/>
          <w:b w:val="0"/>
          <w:i w:val="0"/>
          <w:color w:val="auto"/>
        </w:rPr>
      </w:pPr>
    </w:p>
    <w:p w14:paraId="113207AB" w14:textId="5072A9A6" w:rsidR="00AE6354" w:rsidRPr="00AE6354" w:rsidRDefault="00AE6354" w:rsidP="00AE6354">
      <w:pPr>
        <w:pStyle w:val="ListBullet"/>
        <w:numPr>
          <w:ilvl w:val="0"/>
          <w:numId w:val="0"/>
        </w:numPr>
        <w:rPr>
          <w:rStyle w:val="IntenseEmphasis"/>
          <w:i w:val="0"/>
          <w:color w:val="auto"/>
        </w:rPr>
      </w:pPr>
      <w:r w:rsidRPr="00AE6354">
        <w:rPr>
          <w:rStyle w:val="IntenseEmphasis"/>
          <w:i w:val="0"/>
          <w:color w:val="auto"/>
        </w:rPr>
        <w:t xml:space="preserve">Farah-Martine Dai </w:t>
      </w:r>
    </w:p>
    <w:p w14:paraId="475CDC0D" w14:textId="7CDD75B1" w:rsidR="00AE6354" w:rsidRDefault="00AE6354" w:rsidP="00AE6354">
      <w:pPr>
        <w:pStyle w:val="ListBullet"/>
        <w:numPr>
          <w:ilvl w:val="0"/>
          <w:numId w:val="0"/>
        </w:numPr>
        <w:rPr>
          <w:rStyle w:val="IntenseEmphasis"/>
          <w:b w:val="0"/>
          <w:i w:val="0"/>
          <w:color w:val="auto"/>
        </w:rPr>
      </w:pPr>
      <w:r>
        <w:rPr>
          <w:rStyle w:val="IntenseEmphasis"/>
          <w:b w:val="0"/>
          <w:i w:val="0"/>
          <w:color w:val="auto"/>
        </w:rPr>
        <w:t>Real Estate Appraiser</w:t>
      </w:r>
    </w:p>
    <w:p w14:paraId="59E337B8" w14:textId="77777777" w:rsidR="00AE6354" w:rsidRDefault="00AE6354" w:rsidP="00AE6354">
      <w:pPr>
        <w:pStyle w:val="ListBullet"/>
        <w:numPr>
          <w:ilvl w:val="0"/>
          <w:numId w:val="0"/>
        </w:numPr>
        <w:ind w:left="360" w:hanging="360"/>
        <w:rPr>
          <w:rStyle w:val="IntenseEmphasis"/>
          <w:b w:val="0"/>
          <w:i w:val="0"/>
          <w:color w:val="auto"/>
        </w:rPr>
      </w:pPr>
    </w:p>
    <w:p w14:paraId="56F8FE10" w14:textId="517F6FCE"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Different approaches</w:t>
      </w:r>
    </w:p>
    <w:p w14:paraId="293781E8" w14:textId="77777777" w:rsidR="00AE6354" w:rsidRDefault="00AE6354" w:rsidP="00AE6354">
      <w:pPr>
        <w:pStyle w:val="ListBullet"/>
        <w:numPr>
          <w:ilvl w:val="0"/>
          <w:numId w:val="0"/>
        </w:numPr>
        <w:ind w:left="360" w:hanging="360"/>
        <w:rPr>
          <w:rStyle w:val="IntenseEmphasis"/>
          <w:b w:val="0"/>
          <w:i w:val="0"/>
          <w:color w:val="auto"/>
        </w:rPr>
      </w:pPr>
    </w:p>
    <w:p w14:paraId="20F11977" w14:textId="02648C98"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1) Cost Approach</w:t>
      </w:r>
    </w:p>
    <w:p w14:paraId="5C6AA5B9" w14:textId="77B74D77" w:rsidR="00AE6354" w:rsidRDefault="00AE6354" w:rsidP="00AE6354">
      <w:pPr>
        <w:pStyle w:val="ListBullet"/>
        <w:rPr>
          <w:rStyle w:val="IntenseEmphasis"/>
          <w:b w:val="0"/>
          <w:i w:val="0"/>
          <w:color w:val="auto"/>
        </w:rPr>
      </w:pPr>
      <w:r>
        <w:rPr>
          <w:rStyle w:val="IntenseEmphasis"/>
          <w:b w:val="0"/>
          <w:i w:val="0"/>
          <w:color w:val="auto"/>
        </w:rPr>
        <w:t>Special purpose or new properties</w:t>
      </w:r>
    </w:p>
    <w:p w14:paraId="5C6DB4A0" w14:textId="4E3A8F81"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2) Income approach</w:t>
      </w:r>
    </w:p>
    <w:p w14:paraId="4E23CB49" w14:textId="7896BEE4" w:rsidR="00AE6354" w:rsidRDefault="00AE6354" w:rsidP="00AE6354">
      <w:pPr>
        <w:pStyle w:val="ListBullet"/>
        <w:rPr>
          <w:rStyle w:val="IntenseEmphasis"/>
          <w:b w:val="0"/>
          <w:i w:val="0"/>
          <w:color w:val="auto"/>
        </w:rPr>
      </w:pPr>
      <w:r>
        <w:rPr>
          <w:rStyle w:val="IntenseEmphasis"/>
          <w:b w:val="0"/>
          <w:i w:val="0"/>
          <w:color w:val="auto"/>
        </w:rPr>
        <w:t>Income producing (commercial)</w:t>
      </w:r>
    </w:p>
    <w:p w14:paraId="4A2639A6" w14:textId="06A34554"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 xml:space="preserve">3) Sales comparable </w:t>
      </w:r>
    </w:p>
    <w:p w14:paraId="377E62DB" w14:textId="4B523DBA" w:rsidR="00AE6354" w:rsidRDefault="00AE6354" w:rsidP="00AE6354">
      <w:pPr>
        <w:pStyle w:val="ListBullet"/>
        <w:rPr>
          <w:rStyle w:val="IntenseEmphasis"/>
          <w:b w:val="0"/>
          <w:i w:val="0"/>
          <w:color w:val="auto"/>
        </w:rPr>
      </w:pPr>
      <w:r>
        <w:rPr>
          <w:rStyle w:val="IntenseEmphasis"/>
          <w:b w:val="0"/>
          <w:i w:val="0"/>
          <w:color w:val="auto"/>
        </w:rPr>
        <w:t xml:space="preserve">Residential – high number of transactions. </w:t>
      </w:r>
    </w:p>
    <w:p w14:paraId="2D16E8DB" w14:textId="77777777" w:rsidR="00AE6354" w:rsidRDefault="00AE6354" w:rsidP="00AE6354">
      <w:pPr>
        <w:pStyle w:val="ListBullet"/>
        <w:numPr>
          <w:ilvl w:val="0"/>
          <w:numId w:val="0"/>
        </w:numPr>
        <w:ind w:left="360" w:hanging="360"/>
        <w:rPr>
          <w:rStyle w:val="IntenseEmphasis"/>
          <w:b w:val="0"/>
          <w:i w:val="0"/>
          <w:color w:val="auto"/>
        </w:rPr>
      </w:pPr>
    </w:p>
    <w:p w14:paraId="62EFDCB1" w14:textId="3CAFA117"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Career Opportunities</w:t>
      </w:r>
    </w:p>
    <w:p w14:paraId="26F268EA" w14:textId="352DF313" w:rsidR="00AE6354" w:rsidRDefault="00AE6354" w:rsidP="00AE6354">
      <w:pPr>
        <w:pStyle w:val="ListBullet"/>
        <w:rPr>
          <w:rStyle w:val="IntenseEmphasis"/>
          <w:b w:val="0"/>
          <w:i w:val="0"/>
          <w:color w:val="auto"/>
        </w:rPr>
      </w:pPr>
      <w:r>
        <w:rPr>
          <w:rStyle w:val="IntenseEmphasis"/>
          <w:b w:val="0"/>
          <w:i w:val="0"/>
          <w:color w:val="auto"/>
        </w:rPr>
        <w:t xml:space="preserve">Banks, insurance or private companies (brokerage) or government </w:t>
      </w:r>
    </w:p>
    <w:p w14:paraId="59733E68" w14:textId="77777777" w:rsidR="00AE6354" w:rsidRDefault="00AE6354" w:rsidP="00AE6354">
      <w:pPr>
        <w:pStyle w:val="ListBullet"/>
        <w:numPr>
          <w:ilvl w:val="0"/>
          <w:numId w:val="0"/>
        </w:numPr>
        <w:ind w:left="360" w:hanging="360"/>
        <w:rPr>
          <w:rStyle w:val="IntenseEmphasis"/>
          <w:b w:val="0"/>
          <w:i w:val="0"/>
          <w:color w:val="auto"/>
        </w:rPr>
      </w:pPr>
    </w:p>
    <w:p w14:paraId="3ED2EAD5" w14:textId="0CC63A63" w:rsidR="00AE6354" w:rsidRDefault="00AE6354" w:rsidP="00AE6354">
      <w:pPr>
        <w:pStyle w:val="ListBullet"/>
        <w:numPr>
          <w:ilvl w:val="0"/>
          <w:numId w:val="0"/>
        </w:numPr>
        <w:ind w:left="360" w:hanging="360"/>
        <w:rPr>
          <w:rStyle w:val="IntenseEmphasis"/>
          <w:b w:val="0"/>
          <w:i w:val="0"/>
          <w:color w:val="auto"/>
        </w:rPr>
      </w:pPr>
      <w:r>
        <w:rPr>
          <w:rStyle w:val="IntenseEmphasis"/>
          <w:b w:val="0"/>
          <w:i w:val="0"/>
          <w:color w:val="auto"/>
        </w:rPr>
        <w:t>2 professional associations that give you designation for appraiser</w:t>
      </w:r>
    </w:p>
    <w:p w14:paraId="3C87B96F" w14:textId="4212289A" w:rsidR="00AE6354" w:rsidRDefault="00AE6354" w:rsidP="00AE6354">
      <w:pPr>
        <w:pStyle w:val="ListBullet"/>
        <w:rPr>
          <w:rStyle w:val="IntenseEmphasis"/>
          <w:b w:val="0"/>
          <w:i w:val="0"/>
          <w:color w:val="auto"/>
        </w:rPr>
      </w:pPr>
      <w:r>
        <w:rPr>
          <w:rStyle w:val="IntenseEmphasis"/>
          <w:b w:val="0"/>
          <w:i w:val="0"/>
          <w:color w:val="auto"/>
        </w:rPr>
        <w:t>Appraisal institute of Canada Or Order of chartered appraisers of Quebec</w:t>
      </w:r>
    </w:p>
    <w:p w14:paraId="36C62FAD" w14:textId="6BCAD637" w:rsidR="00AE6354" w:rsidRDefault="00AE6354" w:rsidP="00AE6354">
      <w:pPr>
        <w:pStyle w:val="ListBullet"/>
        <w:rPr>
          <w:rStyle w:val="IntenseEmphasis"/>
          <w:b w:val="0"/>
          <w:i w:val="0"/>
          <w:color w:val="auto"/>
        </w:rPr>
      </w:pPr>
      <w:r>
        <w:rPr>
          <w:rStyle w:val="IntenseEmphasis"/>
          <w:b w:val="0"/>
          <w:i w:val="0"/>
          <w:color w:val="auto"/>
        </w:rPr>
        <w:t>6 courses of distant learning from UBC + written and oral exam + 1 year applied experience and mentor with experienced appraiser to gather experience</w:t>
      </w:r>
    </w:p>
    <w:p w14:paraId="4DAC7329" w14:textId="0D34FB37" w:rsidR="00AE6354" w:rsidRDefault="00AE6354" w:rsidP="00AE6354">
      <w:pPr>
        <w:pStyle w:val="ListBullet"/>
        <w:rPr>
          <w:rStyle w:val="IntenseEmphasis"/>
          <w:b w:val="0"/>
          <w:i w:val="0"/>
          <w:color w:val="auto"/>
        </w:rPr>
      </w:pPr>
      <w:r>
        <w:rPr>
          <w:rStyle w:val="IntenseEmphasis"/>
          <w:b w:val="0"/>
          <w:i w:val="0"/>
          <w:color w:val="auto"/>
        </w:rPr>
        <w:t>in Quebec, can become designate with Order of chartered appraisers. Need to complete a certificate at UQAM + written and oral exam + 1 year applied experience + mentorship</w:t>
      </w:r>
    </w:p>
    <w:p w14:paraId="3F25D48F" w14:textId="77777777" w:rsidR="00AE6354" w:rsidRDefault="00AE6354" w:rsidP="00AE6354">
      <w:pPr>
        <w:pStyle w:val="ListBullet"/>
        <w:numPr>
          <w:ilvl w:val="0"/>
          <w:numId w:val="0"/>
        </w:numPr>
        <w:rPr>
          <w:rStyle w:val="IntenseEmphasis"/>
          <w:b w:val="0"/>
          <w:i w:val="0"/>
          <w:color w:val="auto"/>
        </w:rPr>
      </w:pPr>
    </w:p>
    <w:p w14:paraId="44962DF1" w14:textId="0F77DE0F" w:rsidR="00AE6354" w:rsidRDefault="00AE6354" w:rsidP="00AE6354">
      <w:pPr>
        <w:pStyle w:val="ListBullet"/>
        <w:numPr>
          <w:ilvl w:val="0"/>
          <w:numId w:val="0"/>
        </w:numPr>
        <w:rPr>
          <w:rStyle w:val="IntenseEmphasis"/>
          <w:b w:val="0"/>
          <w:i w:val="0"/>
          <w:color w:val="auto"/>
        </w:rPr>
      </w:pPr>
      <w:r>
        <w:rPr>
          <w:rStyle w:val="IntenseEmphasis"/>
          <w:b w:val="0"/>
          <w:i w:val="0"/>
          <w:color w:val="auto"/>
        </w:rPr>
        <w:t>Create Own career path</w:t>
      </w:r>
    </w:p>
    <w:p w14:paraId="506D62E5" w14:textId="7C3B5F9F" w:rsidR="00AE6354" w:rsidRDefault="00AE6354" w:rsidP="00AE6354">
      <w:pPr>
        <w:pStyle w:val="ListBullet"/>
        <w:rPr>
          <w:rStyle w:val="IntenseEmphasis"/>
          <w:b w:val="0"/>
          <w:i w:val="0"/>
          <w:color w:val="auto"/>
        </w:rPr>
      </w:pPr>
      <w:r>
        <w:rPr>
          <w:rStyle w:val="IntenseEmphasis"/>
          <w:b w:val="0"/>
          <w:i w:val="0"/>
          <w:color w:val="auto"/>
        </w:rPr>
        <w:t xml:space="preserve">diversity of market, properties and choose a specialization </w:t>
      </w:r>
    </w:p>
    <w:p w14:paraId="22A8DD23" w14:textId="77777777" w:rsidR="001741F2" w:rsidRDefault="001741F2" w:rsidP="001741F2">
      <w:pPr>
        <w:pStyle w:val="ListBullet"/>
        <w:numPr>
          <w:ilvl w:val="0"/>
          <w:numId w:val="0"/>
        </w:numPr>
        <w:ind w:left="360" w:hanging="360"/>
        <w:rPr>
          <w:rStyle w:val="IntenseEmphasis"/>
          <w:b w:val="0"/>
          <w:i w:val="0"/>
          <w:color w:val="auto"/>
        </w:rPr>
      </w:pPr>
    </w:p>
    <w:p w14:paraId="4338436F" w14:textId="217EB352" w:rsidR="001741F2" w:rsidRDefault="001741F2" w:rsidP="001741F2">
      <w:pPr>
        <w:pStyle w:val="ListBullet"/>
        <w:numPr>
          <w:ilvl w:val="0"/>
          <w:numId w:val="0"/>
        </w:numPr>
        <w:ind w:left="360" w:hanging="360"/>
        <w:rPr>
          <w:rStyle w:val="IntenseEmphasis"/>
          <w:b w:val="0"/>
          <w:i w:val="0"/>
          <w:color w:val="auto"/>
        </w:rPr>
      </w:pPr>
      <w:r>
        <w:rPr>
          <w:rStyle w:val="IntenseEmphasis"/>
          <w:b w:val="0"/>
          <w:i w:val="0"/>
          <w:color w:val="auto"/>
        </w:rPr>
        <w:t>Disadvantages:</w:t>
      </w:r>
    </w:p>
    <w:p w14:paraId="2C217D14" w14:textId="77777777" w:rsidR="001741F2" w:rsidRDefault="001741F2" w:rsidP="001741F2">
      <w:pPr>
        <w:pStyle w:val="ListBullet"/>
        <w:rPr>
          <w:rStyle w:val="IntenseEmphasis"/>
          <w:b w:val="0"/>
          <w:i w:val="0"/>
          <w:color w:val="auto"/>
        </w:rPr>
      </w:pPr>
      <w:r>
        <w:rPr>
          <w:rStyle w:val="IntenseEmphasis"/>
          <w:b w:val="0"/>
          <w:i w:val="0"/>
          <w:color w:val="auto"/>
        </w:rPr>
        <w:t>tight deadlines + travel</w:t>
      </w:r>
    </w:p>
    <w:p w14:paraId="6A0D74F7" w14:textId="77777777" w:rsidR="001741F2" w:rsidRDefault="001741F2" w:rsidP="001741F2">
      <w:pPr>
        <w:pStyle w:val="ListBullet"/>
        <w:numPr>
          <w:ilvl w:val="0"/>
          <w:numId w:val="0"/>
        </w:numPr>
        <w:ind w:left="360" w:hanging="360"/>
        <w:rPr>
          <w:rStyle w:val="IntenseEmphasis"/>
          <w:b w:val="0"/>
          <w:i w:val="0"/>
          <w:color w:val="auto"/>
        </w:rPr>
      </w:pPr>
    </w:p>
    <w:p w14:paraId="214D1401" w14:textId="77777777" w:rsidR="001741F2" w:rsidRDefault="001741F2" w:rsidP="001741F2">
      <w:pPr>
        <w:pStyle w:val="ListBullet"/>
        <w:numPr>
          <w:ilvl w:val="0"/>
          <w:numId w:val="0"/>
        </w:numPr>
        <w:ind w:left="360" w:hanging="360"/>
        <w:rPr>
          <w:rStyle w:val="IntenseEmphasis"/>
          <w:b w:val="0"/>
          <w:i w:val="0"/>
          <w:color w:val="auto"/>
        </w:rPr>
      </w:pPr>
      <w:r>
        <w:rPr>
          <w:rStyle w:val="IntenseEmphasis"/>
          <w:b w:val="0"/>
          <w:i w:val="0"/>
          <w:color w:val="auto"/>
        </w:rPr>
        <w:t xml:space="preserve">Valerie Jose </w:t>
      </w:r>
    </w:p>
    <w:p w14:paraId="7F1F13C9" w14:textId="77777777" w:rsidR="001741F2" w:rsidRDefault="001741F2" w:rsidP="001741F2">
      <w:pPr>
        <w:pStyle w:val="ListBullet"/>
        <w:numPr>
          <w:ilvl w:val="0"/>
          <w:numId w:val="0"/>
        </w:numPr>
        <w:ind w:left="360" w:hanging="360"/>
        <w:rPr>
          <w:rStyle w:val="IntenseEmphasis"/>
          <w:b w:val="0"/>
          <w:i w:val="0"/>
          <w:color w:val="auto"/>
        </w:rPr>
      </w:pPr>
      <w:r>
        <w:rPr>
          <w:rStyle w:val="IntenseEmphasis"/>
          <w:b w:val="0"/>
          <w:i w:val="0"/>
          <w:color w:val="auto"/>
        </w:rPr>
        <w:t>RE Broker (Residential)</w:t>
      </w:r>
    </w:p>
    <w:p w14:paraId="28875C95" w14:textId="77777777" w:rsidR="001741F2" w:rsidRDefault="001741F2" w:rsidP="001741F2">
      <w:pPr>
        <w:pStyle w:val="ListBullet"/>
        <w:rPr>
          <w:rStyle w:val="IntenseEmphasis"/>
          <w:b w:val="0"/>
          <w:i w:val="0"/>
          <w:color w:val="auto"/>
        </w:rPr>
      </w:pPr>
      <w:r>
        <w:rPr>
          <w:rStyle w:val="IntenseEmphasis"/>
          <w:b w:val="0"/>
          <w:i w:val="0"/>
          <w:color w:val="auto"/>
        </w:rPr>
        <w:t>areas of specialization: appraiser, brokerage, mortgage brokers, development contractors/promoters, property management, RE marketing, corporate RE (management side), RE investment field</w:t>
      </w:r>
    </w:p>
    <w:p w14:paraId="17A8A2EC" w14:textId="77777777" w:rsidR="001741F2" w:rsidRDefault="001741F2" w:rsidP="001741F2">
      <w:pPr>
        <w:pStyle w:val="ListBullet"/>
        <w:rPr>
          <w:rStyle w:val="IntenseEmphasis"/>
          <w:b w:val="0"/>
          <w:i w:val="0"/>
          <w:color w:val="auto"/>
        </w:rPr>
      </w:pPr>
      <w:r>
        <w:rPr>
          <w:rStyle w:val="IntenseEmphasis"/>
          <w:b w:val="0"/>
          <w:i w:val="0"/>
          <w:color w:val="auto"/>
        </w:rPr>
        <w:t xml:space="preserve">different set of drivers influencing market demand. Cannot assume because one is doing well, the other is as well. </w:t>
      </w:r>
    </w:p>
    <w:p w14:paraId="125102EB" w14:textId="77777777" w:rsidR="001741F2" w:rsidRDefault="001741F2" w:rsidP="001741F2">
      <w:pPr>
        <w:pStyle w:val="ListBullet"/>
        <w:numPr>
          <w:ilvl w:val="0"/>
          <w:numId w:val="0"/>
        </w:numPr>
        <w:ind w:left="360" w:hanging="360"/>
        <w:rPr>
          <w:rStyle w:val="IntenseEmphasis"/>
          <w:b w:val="0"/>
          <w:i w:val="0"/>
          <w:color w:val="auto"/>
        </w:rPr>
      </w:pPr>
    </w:p>
    <w:p w14:paraId="48E9A2AC" w14:textId="77777777" w:rsidR="001741F2" w:rsidRDefault="001741F2" w:rsidP="001741F2">
      <w:pPr>
        <w:pStyle w:val="ListBullet"/>
        <w:numPr>
          <w:ilvl w:val="0"/>
          <w:numId w:val="0"/>
        </w:numPr>
        <w:ind w:left="360" w:hanging="360"/>
        <w:rPr>
          <w:rStyle w:val="IntenseEmphasis"/>
          <w:b w:val="0"/>
          <w:i w:val="0"/>
          <w:color w:val="auto"/>
        </w:rPr>
      </w:pPr>
      <w:r>
        <w:rPr>
          <w:rStyle w:val="IntenseEmphasis"/>
          <w:b w:val="0"/>
          <w:i w:val="0"/>
          <w:color w:val="auto"/>
        </w:rPr>
        <w:t>New changes of Real Estate Brokerage ACT</w:t>
      </w:r>
    </w:p>
    <w:p w14:paraId="63A159C3" w14:textId="77777777" w:rsidR="001741F2" w:rsidRDefault="001741F2" w:rsidP="001741F2">
      <w:pPr>
        <w:pStyle w:val="ListBullet"/>
        <w:rPr>
          <w:rStyle w:val="IntenseEmphasis"/>
          <w:b w:val="0"/>
          <w:i w:val="0"/>
          <w:color w:val="auto"/>
        </w:rPr>
      </w:pPr>
      <w:r>
        <w:rPr>
          <w:rStyle w:val="IntenseEmphasis"/>
          <w:b w:val="0"/>
          <w:i w:val="0"/>
          <w:color w:val="auto"/>
        </w:rPr>
        <w:t xml:space="preserve">OACIQ – replaced the ACAQ </w:t>
      </w:r>
    </w:p>
    <w:p w14:paraId="2BC5537A" w14:textId="77777777" w:rsidR="001741F2" w:rsidRDefault="001741F2" w:rsidP="001741F2">
      <w:pPr>
        <w:pStyle w:val="ListBullet"/>
        <w:rPr>
          <w:rStyle w:val="IntenseEmphasis"/>
          <w:b w:val="0"/>
          <w:i w:val="0"/>
          <w:color w:val="auto"/>
        </w:rPr>
      </w:pPr>
      <w:r>
        <w:rPr>
          <w:rStyle w:val="IntenseEmphasis"/>
          <w:b w:val="0"/>
          <w:i w:val="0"/>
          <w:color w:val="auto"/>
        </w:rPr>
        <w:t>Designation of agent is now a RE broker or Mortgage brokers</w:t>
      </w:r>
    </w:p>
    <w:p w14:paraId="39E9C87D" w14:textId="77777777" w:rsidR="001741F2" w:rsidRDefault="001741F2" w:rsidP="001741F2">
      <w:pPr>
        <w:pStyle w:val="ListBullet"/>
        <w:rPr>
          <w:rStyle w:val="IntenseEmphasis"/>
          <w:b w:val="0"/>
          <w:i w:val="0"/>
          <w:color w:val="auto"/>
        </w:rPr>
      </w:pPr>
      <w:r>
        <w:rPr>
          <w:rStyle w:val="IntenseEmphasis"/>
          <w:b w:val="0"/>
          <w:i w:val="0"/>
          <w:color w:val="auto"/>
        </w:rPr>
        <w:t>Brokerage firms are now known as Agencies – can hire brokers</w:t>
      </w:r>
    </w:p>
    <w:p w14:paraId="6301379D" w14:textId="04622009" w:rsidR="001741F2" w:rsidRDefault="001741F2" w:rsidP="001741F2">
      <w:pPr>
        <w:pStyle w:val="ListBullet"/>
        <w:rPr>
          <w:rStyle w:val="IntenseEmphasis"/>
          <w:b w:val="0"/>
          <w:i w:val="0"/>
          <w:color w:val="auto"/>
        </w:rPr>
      </w:pPr>
      <w:r>
        <w:rPr>
          <w:rStyle w:val="IntenseEmphasis"/>
          <w:b w:val="0"/>
          <w:i w:val="0"/>
          <w:color w:val="auto"/>
        </w:rPr>
        <w:t>Broker now holds a license – professional</w:t>
      </w:r>
    </w:p>
    <w:p w14:paraId="0D4A8660" w14:textId="77777777" w:rsidR="001741F2" w:rsidRDefault="001741F2" w:rsidP="001741F2">
      <w:pPr>
        <w:pStyle w:val="ListBullet"/>
        <w:rPr>
          <w:rStyle w:val="IntenseEmphasis"/>
          <w:b w:val="0"/>
          <w:i w:val="0"/>
          <w:color w:val="auto"/>
        </w:rPr>
      </w:pPr>
      <w:r>
        <w:rPr>
          <w:rStyle w:val="IntenseEmphasis"/>
          <w:b w:val="0"/>
          <w:i w:val="0"/>
          <w:color w:val="auto"/>
        </w:rPr>
        <w:t>Not insured personally and can be held liable</w:t>
      </w:r>
    </w:p>
    <w:p w14:paraId="78B21874" w14:textId="77777777" w:rsidR="001741F2" w:rsidRDefault="001741F2" w:rsidP="001741F2">
      <w:pPr>
        <w:pStyle w:val="ListBullet"/>
        <w:rPr>
          <w:rStyle w:val="IntenseEmphasis"/>
          <w:b w:val="0"/>
          <w:i w:val="0"/>
          <w:color w:val="auto"/>
        </w:rPr>
      </w:pPr>
      <w:r>
        <w:rPr>
          <w:rStyle w:val="IntenseEmphasis"/>
          <w:b w:val="0"/>
          <w:i w:val="0"/>
          <w:color w:val="auto"/>
        </w:rPr>
        <w:t xml:space="preserve">New law is to protect public. </w:t>
      </w:r>
    </w:p>
    <w:p w14:paraId="207B8570" w14:textId="77777777" w:rsidR="001741F2" w:rsidRDefault="001741F2" w:rsidP="001741F2">
      <w:pPr>
        <w:pStyle w:val="ListBullet"/>
        <w:numPr>
          <w:ilvl w:val="0"/>
          <w:numId w:val="0"/>
        </w:numPr>
        <w:ind w:left="360" w:hanging="360"/>
        <w:rPr>
          <w:rStyle w:val="IntenseEmphasis"/>
          <w:b w:val="0"/>
          <w:i w:val="0"/>
          <w:color w:val="auto"/>
        </w:rPr>
      </w:pPr>
    </w:p>
    <w:p w14:paraId="607FCA3F" w14:textId="49BF1B8E" w:rsidR="00BB7A47" w:rsidRDefault="00BA44D2" w:rsidP="001741F2">
      <w:pPr>
        <w:pStyle w:val="ListBullet"/>
        <w:numPr>
          <w:ilvl w:val="0"/>
          <w:numId w:val="0"/>
        </w:numPr>
        <w:ind w:left="360" w:hanging="360"/>
        <w:rPr>
          <w:rStyle w:val="IntenseEmphasis"/>
          <w:b w:val="0"/>
          <w:i w:val="0"/>
          <w:color w:val="auto"/>
        </w:rPr>
      </w:pPr>
      <w:r>
        <w:rPr>
          <w:rStyle w:val="IntenseEmphasis"/>
          <w:b w:val="0"/>
          <w:i w:val="0"/>
          <w:color w:val="auto"/>
        </w:rPr>
        <w:t xml:space="preserve">“Farming Area” – area of specialization. </w:t>
      </w:r>
      <w:r w:rsidR="001741F2">
        <w:rPr>
          <w:rStyle w:val="IntenseEmphasis"/>
          <w:b w:val="0"/>
          <w:i w:val="0"/>
          <w:color w:val="auto"/>
        </w:rPr>
        <w:t xml:space="preserve"> </w:t>
      </w:r>
    </w:p>
    <w:p w14:paraId="4390FE36" w14:textId="77777777" w:rsidR="00BB7A47" w:rsidRDefault="00BB7A47">
      <w:pPr>
        <w:rPr>
          <w:rStyle w:val="IntenseEmphasis"/>
          <w:b w:val="0"/>
          <w:i w:val="0"/>
          <w:color w:val="auto"/>
        </w:rPr>
      </w:pPr>
      <w:r>
        <w:rPr>
          <w:rStyle w:val="IntenseEmphasis"/>
          <w:b w:val="0"/>
          <w:i w:val="0"/>
          <w:color w:val="auto"/>
        </w:rPr>
        <w:br w:type="page"/>
      </w:r>
    </w:p>
    <w:p w14:paraId="692BA0A7" w14:textId="43DE2F4F" w:rsidR="001741F2" w:rsidRDefault="00BB7A47" w:rsidP="00BB7A47">
      <w:pPr>
        <w:pStyle w:val="Title"/>
        <w:rPr>
          <w:rStyle w:val="IntenseEmphasis"/>
          <w:b w:val="0"/>
          <w:i w:val="0"/>
          <w:color w:val="auto"/>
        </w:rPr>
      </w:pPr>
      <w:r>
        <w:rPr>
          <w:rStyle w:val="IntenseEmphasis"/>
          <w:b w:val="0"/>
          <w:i w:val="0"/>
          <w:color w:val="auto"/>
        </w:rPr>
        <w:t xml:space="preserve">Lesson 2: Time Value of Money </w:t>
      </w:r>
    </w:p>
    <w:p w14:paraId="3DC9D346" w14:textId="4B18A5A8" w:rsidR="00BB7A47" w:rsidRPr="00217D02" w:rsidRDefault="00217D02" w:rsidP="00BB7A47">
      <w:pPr>
        <w:rPr>
          <w:rStyle w:val="Strong"/>
          <w:u w:val="single"/>
        </w:rPr>
      </w:pPr>
      <w:r w:rsidRPr="00217D02">
        <w:rPr>
          <w:rStyle w:val="Strong"/>
          <w:u w:val="single"/>
        </w:rPr>
        <w:t>INTRODUCTION:</w:t>
      </w:r>
    </w:p>
    <w:p w14:paraId="7BB0ACB2" w14:textId="77777777" w:rsidR="00BB7A47" w:rsidRPr="00BB7A47" w:rsidRDefault="00BB7A47" w:rsidP="00BB7A47"/>
    <w:p w14:paraId="18A74E20" w14:textId="75D7F706" w:rsidR="00E0678F" w:rsidRPr="00E0678F" w:rsidRDefault="00E0678F" w:rsidP="00E0678F">
      <w:pPr>
        <w:pStyle w:val="ListBullet"/>
        <w:rPr>
          <w:rStyle w:val="IntenseEmphasis"/>
          <w:b w:val="0"/>
          <w:i w:val="0"/>
          <w:color w:val="auto"/>
        </w:rPr>
      </w:pPr>
      <w:r>
        <w:rPr>
          <w:rStyle w:val="IntenseEmphasis"/>
          <w:b w:val="0"/>
          <w:i w:val="0"/>
          <w:color w:val="auto"/>
        </w:rPr>
        <w:t>Long term investment: + 1 year</w:t>
      </w:r>
    </w:p>
    <w:p w14:paraId="1F9EE56C" w14:textId="41128498" w:rsidR="00E0678F" w:rsidRDefault="00E0678F" w:rsidP="00E0678F">
      <w:pPr>
        <w:pStyle w:val="ListBullet"/>
        <w:rPr>
          <w:rStyle w:val="IntenseEmphasis"/>
          <w:b w:val="0"/>
          <w:i w:val="0"/>
          <w:color w:val="auto"/>
        </w:rPr>
      </w:pPr>
      <w:r>
        <w:rPr>
          <w:rStyle w:val="IntenseEmphasis"/>
          <w:b w:val="0"/>
          <w:i w:val="0"/>
          <w:color w:val="auto"/>
        </w:rPr>
        <w:t xml:space="preserve">Speculation: </w:t>
      </w:r>
      <w:proofErr w:type="spellStart"/>
      <w:r>
        <w:rPr>
          <w:rStyle w:val="IntenseEmphasis"/>
          <w:b w:val="0"/>
          <w:i w:val="0"/>
          <w:color w:val="auto"/>
        </w:rPr>
        <w:t>bying</w:t>
      </w:r>
      <w:proofErr w:type="spellEnd"/>
      <w:r>
        <w:rPr>
          <w:rStyle w:val="IntenseEmphasis"/>
          <w:b w:val="0"/>
          <w:i w:val="0"/>
          <w:color w:val="auto"/>
        </w:rPr>
        <w:t xml:space="preserve"> real estate to keep for long period (+ 1 year up to lifetime)</w:t>
      </w:r>
    </w:p>
    <w:p w14:paraId="2DD4356E" w14:textId="77777777" w:rsidR="00E0678F" w:rsidRDefault="00E0678F" w:rsidP="001741F2">
      <w:pPr>
        <w:pStyle w:val="ListBullet"/>
        <w:numPr>
          <w:ilvl w:val="0"/>
          <w:numId w:val="0"/>
        </w:numPr>
        <w:ind w:left="360" w:hanging="360"/>
        <w:rPr>
          <w:rStyle w:val="IntenseEmphasis"/>
          <w:b w:val="0"/>
          <w:i w:val="0"/>
          <w:color w:val="auto"/>
        </w:rPr>
      </w:pPr>
    </w:p>
    <w:p w14:paraId="792CA9EC" w14:textId="2D4A39C0" w:rsidR="00E0678F" w:rsidRDefault="00E0678F" w:rsidP="001741F2">
      <w:pPr>
        <w:pStyle w:val="ListBullet"/>
        <w:numPr>
          <w:ilvl w:val="0"/>
          <w:numId w:val="0"/>
        </w:numPr>
        <w:ind w:left="360" w:hanging="360"/>
        <w:rPr>
          <w:rStyle w:val="IntenseEmphasis"/>
          <w:i w:val="0"/>
          <w:color w:val="auto"/>
          <w:u w:val="single"/>
        </w:rPr>
      </w:pPr>
      <w:r>
        <w:rPr>
          <w:rStyle w:val="IntenseEmphasis"/>
          <w:i w:val="0"/>
          <w:color w:val="auto"/>
          <w:u w:val="single"/>
        </w:rPr>
        <w:t xml:space="preserve">Time Value of money </w:t>
      </w:r>
    </w:p>
    <w:p w14:paraId="417FAF9B" w14:textId="10732B21" w:rsidR="00E0678F" w:rsidRPr="00E0678F" w:rsidRDefault="00E0678F" w:rsidP="00E0678F">
      <w:pPr>
        <w:pStyle w:val="ListBullet"/>
        <w:rPr>
          <w:rStyle w:val="IntenseEmphasis"/>
          <w:i w:val="0"/>
          <w:color w:val="auto"/>
          <w:u w:val="single"/>
        </w:rPr>
      </w:pPr>
      <w:r>
        <w:rPr>
          <w:rStyle w:val="IntenseEmphasis"/>
          <w:b w:val="0"/>
          <w:i w:val="0"/>
          <w:color w:val="auto"/>
        </w:rPr>
        <w:t xml:space="preserve">Time now is worth more than time later. Why? Can earn interest on it </w:t>
      </w:r>
    </w:p>
    <w:p w14:paraId="13964D66" w14:textId="14F011C8" w:rsidR="00E0678F" w:rsidRPr="00E0678F" w:rsidRDefault="00E0678F" w:rsidP="00E0678F">
      <w:pPr>
        <w:pStyle w:val="ListBullet"/>
        <w:rPr>
          <w:rStyle w:val="IntenseEmphasis"/>
          <w:i w:val="0"/>
          <w:color w:val="auto"/>
          <w:u w:val="single"/>
        </w:rPr>
      </w:pPr>
      <w:r>
        <w:rPr>
          <w:rStyle w:val="IntenseEmphasis"/>
          <w:b w:val="0"/>
          <w:i w:val="0"/>
          <w:color w:val="auto"/>
        </w:rPr>
        <w:t>Value of RE increases in value over time:</w:t>
      </w:r>
    </w:p>
    <w:p w14:paraId="24275B8E" w14:textId="410F9CC4" w:rsidR="00E0678F" w:rsidRPr="00E0678F" w:rsidRDefault="00E0678F" w:rsidP="00E0678F">
      <w:pPr>
        <w:pStyle w:val="ListBullet"/>
        <w:tabs>
          <w:tab w:val="clear" w:pos="360"/>
          <w:tab w:val="num" w:pos="720"/>
        </w:tabs>
        <w:ind w:left="720"/>
        <w:rPr>
          <w:rStyle w:val="IntenseEmphasis"/>
          <w:i w:val="0"/>
          <w:color w:val="auto"/>
          <w:u w:val="single"/>
        </w:rPr>
      </w:pPr>
      <w:r>
        <w:rPr>
          <w:rStyle w:val="IntenseEmphasis"/>
          <w:b w:val="0"/>
          <w:i w:val="0"/>
          <w:color w:val="auto"/>
        </w:rPr>
        <w:t>Inflation</w:t>
      </w:r>
    </w:p>
    <w:p w14:paraId="58E6EC2A" w14:textId="3D766A55" w:rsidR="00E0678F" w:rsidRPr="00E0678F" w:rsidRDefault="00E0678F" w:rsidP="00E0678F">
      <w:pPr>
        <w:pStyle w:val="ListBullet"/>
        <w:tabs>
          <w:tab w:val="clear" w:pos="360"/>
          <w:tab w:val="num" w:pos="720"/>
        </w:tabs>
        <w:ind w:left="720"/>
        <w:rPr>
          <w:rStyle w:val="IntenseEmphasis"/>
          <w:i w:val="0"/>
          <w:color w:val="auto"/>
          <w:u w:val="single"/>
        </w:rPr>
      </w:pPr>
      <w:r>
        <w:rPr>
          <w:rStyle w:val="IntenseEmphasis"/>
          <w:b w:val="0"/>
          <w:i w:val="0"/>
          <w:color w:val="auto"/>
        </w:rPr>
        <w:t>Component of real estate consists of land – scarcity resource that increases over time</w:t>
      </w:r>
    </w:p>
    <w:p w14:paraId="6F1CC31F" w14:textId="77777777" w:rsidR="00E0678F" w:rsidRDefault="00E0678F" w:rsidP="00E0678F">
      <w:pPr>
        <w:pStyle w:val="ListBullet"/>
        <w:numPr>
          <w:ilvl w:val="0"/>
          <w:numId w:val="0"/>
        </w:numPr>
        <w:ind w:left="360" w:hanging="360"/>
        <w:rPr>
          <w:rStyle w:val="IntenseEmphasis"/>
          <w:b w:val="0"/>
          <w:i w:val="0"/>
          <w:color w:val="auto"/>
        </w:rPr>
      </w:pPr>
    </w:p>
    <w:p w14:paraId="30BE757E" w14:textId="4524EC5A" w:rsidR="00E0678F" w:rsidRPr="004E5D5B" w:rsidRDefault="00E0678F" w:rsidP="00E0678F">
      <w:pPr>
        <w:pStyle w:val="ListBullet"/>
        <w:numPr>
          <w:ilvl w:val="0"/>
          <w:numId w:val="0"/>
        </w:numPr>
        <w:ind w:left="360" w:hanging="360"/>
        <w:rPr>
          <w:rStyle w:val="IntenseEmphasis"/>
          <w:i w:val="0"/>
          <w:color w:val="auto"/>
          <w:u w:val="single"/>
        </w:rPr>
      </w:pPr>
      <w:r w:rsidRPr="004E5D5B">
        <w:rPr>
          <w:rStyle w:val="IntenseEmphasis"/>
          <w:i w:val="0"/>
          <w:color w:val="auto"/>
          <w:u w:val="single"/>
        </w:rPr>
        <w:t>TVM – 5 components</w:t>
      </w:r>
    </w:p>
    <w:p w14:paraId="777B1CD4" w14:textId="18B3CC29" w:rsidR="00E0678F" w:rsidRDefault="00E0678F" w:rsidP="00E0678F">
      <w:pPr>
        <w:pStyle w:val="ListBullet"/>
        <w:rPr>
          <w:rStyle w:val="IntenseEmphasis"/>
          <w:b w:val="0"/>
          <w:i w:val="0"/>
          <w:color w:val="auto"/>
        </w:rPr>
      </w:pPr>
      <w:r>
        <w:rPr>
          <w:rStyle w:val="IntenseEmphasis"/>
          <w:b w:val="0"/>
          <w:i w:val="0"/>
          <w:color w:val="auto"/>
        </w:rPr>
        <w:t>Present Value</w:t>
      </w:r>
      <w:r w:rsidR="00217D02">
        <w:rPr>
          <w:rStyle w:val="IntenseEmphasis"/>
          <w:b w:val="0"/>
          <w:i w:val="0"/>
          <w:color w:val="auto"/>
        </w:rPr>
        <w:t xml:space="preserve"> = PV</w:t>
      </w:r>
    </w:p>
    <w:p w14:paraId="0ACD1975" w14:textId="2C899D80" w:rsidR="004E5D5B" w:rsidRPr="004E5D5B" w:rsidRDefault="00E0678F" w:rsidP="004E5D5B">
      <w:pPr>
        <w:pStyle w:val="ListBullet"/>
        <w:rPr>
          <w:rStyle w:val="IntenseEmphasis"/>
          <w:b w:val="0"/>
          <w:i w:val="0"/>
          <w:color w:val="auto"/>
        </w:rPr>
      </w:pPr>
      <w:r>
        <w:rPr>
          <w:rStyle w:val="IntenseEmphasis"/>
          <w:b w:val="0"/>
          <w:i w:val="0"/>
          <w:color w:val="auto"/>
        </w:rPr>
        <w:t>Payments</w:t>
      </w:r>
      <w:r w:rsidR="00217D02">
        <w:rPr>
          <w:rStyle w:val="IntenseEmphasis"/>
          <w:b w:val="0"/>
          <w:i w:val="0"/>
          <w:color w:val="auto"/>
        </w:rPr>
        <w:t xml:space="preserve"> = PMT</w:t>
      </w:r>
      <w:r w:rsidR="004E5D5B">
        <w:rPr>
          <w:rStyle w:val="IntenseEmphasis"/>
          <w:b w:val="0"/>
          <w:i w:val="0"/>
          <w:color w:val="auto"/>
        </w:rPr>
        <w:t xml:space="preserve"> (equal payments at equal intervals)</w:t>
      </w:r>
    </w:p>
    <w:p w14:paraId="341763AF" w14:textId="151DE2ED" w:rsidR="00E0678F" w:rsidRDefault="00E0678F" w:rsidP="00E0678F">
      <w:pPr>
        <w:pStyle w:val="ListBullet"/>
        <w:rPr>
          <w:rStyle w:val="IntenseEmphasis"/>
          <w:b w:val="0"/>
          <w:i w:val="0"/>
          <w:color w:val="auto"/>
        </w:rPr>
      </w:pPr>
      <w:r>
        <w:rPr>
          <w:rStyle w:val="IntenseEmphasis"/>
          <w:b w:val="0"/>
          <w:i w:val="0"/>
          <w:color w:val="auto"/>
        </w:rPr>
        <w:t>Future Value</w:t>
      </w:r>
      <w:r w:rsidR="00217D02">
        <w:rPr>
          <w:rStyle w:val="IntenseEmphasis"/>
          <w:b w:val="0"/>
          <w:i w:val="0"/>
          <w:color w:val="auto"/>
        </w:rPr>
        <w:t xml:space="preserve"> = FV</w:t>
      </w:r>
    </w:p>
    <w:p w14:paraId="4836287D" w14:textId="65388876" w:rsidR="00E0678F" w:rsidRDefault="00E0678F" w:rsidP="00E0678F">
      <w:pPr>
        <w:pStyle w:val="ListBullet"/>
        <w:rPr>
          <w:rStyle w:val="IntenseEmphasis"/>
          <w:b w:val="0"/>
          <w:i w:val="0"/>
          <w:color w:val="auto"/>
        </w:rPr>
      </w:pPr>
      <w:r>
        <w:rPr>
          <w:rStyle w:val="IntenseEmphasis"/>
          <w:b w:val="0"/>
          <w:i w:val="0"/>
          <w:color w:val="auto"/>
        </w:rPr>
        <w:t xml:space="preserve">period = </w:t>
      </w:r>
      <w:r w:rsidR="00217D02">
        <w:rPr>
          <w:rStyle w:val="IntenseEmphasis"/>
          <w:b w:val="0"/>
          <w:i w:val="0"/>
          <w:color w:val="auto"/>
        </w:rPr>
        <w:t>t</w:t>
      </w:r>
    </w:p>
    <w:p w14:paraId="252F81DD" w14:textId="7C16A7BF" w:rsidR="00E0678F" w:rsidRDefault="00E0678F" w:rsidP="00E0678F">
      <w:pPr>
        <w:pStyle w:val="ListBullet"/>
        <w:rPr>
          <w:rStyle w:val="IntenseEmphasis"/>
          <w:b w:val="0"/>
          <w:i w:val="0"/>
          <w:color w:val="auto"/>
        </w:rPr>
      </w:pPr>
      <w:r>
        <w:rPr>
          <w:rStyle w:val="IntenseEmphasis"/>
          <w:b w:val="0"/>
          <w:i w:val="0"/>
          <w:color w:val="auto"/>
        </w:rPr>
        <w:t xml:space="preserve">Interest rate </w:t>
      </w:r>
      <w:r w:rsidR="00217D02">
        <w:rPr>
          <w:rStyle w:val="IntenseEmphasis"/>
          <w:b w:val="0"/>
          <w:i w:val="0"/>
          <w:color w:val="auto"/>
        </w:rPr>
        <w:t xml:space="preserve"> = r (% per period)</w:t>
      </w:r>
    </w:p>
    <w:p w14:paraId="44D80EE7" w14:textId="0ECBAF2D" w:rsidR="00217D02" w:rsidRDefault="00217D02" w:rsidP="00E0678F">
      <w:pPr>
        <w:pStyle w:val="ListBullet"/>
        <w:rPr>
          <w:rStyle w:val="IntenseEmphasis"/>
          <w:b w:val="0"/>
          <w:i w:val="0"/>
          <w:color w:val="auto"/>
        </w:rPr>
      </w:pPr>
      <w:r>
        <w:rPr>
          <w:rStyle w:val="IntenseEmphasis"/>
          <w:b w:val="0"/>
          <w:i w:val="0"/>
          <w:color w:val="auto"/>
        </w:rPr>
        <w:t>Number of periods = n</w:t>
      </w:r>
    </w:p>
    <w:p w14:paraId="7CF4E056" w14:textId="77777777" w:rsidR="00E0678F" w:rsidRDefault="00E0678F" w:rsidP="00E0678F">
      <w:pPr>
        <w:pStyle w:val="ListBullet"/>
        <w:numPr>
          <w:ilvl w:val="0"/>
          <w:numId w:val="0"/>
        </w:numPr>
        <w:ind w:left="360" w:hanging="360"/>
        <w:rPr>
          <w:rStyle w:val="IntenseEmphasis"/>
          <w:b w:val="0"/>
          <w:i w:val="0"/>
          <w:color w:val="auto"/>
        </w:rPr>
      </w:pPr>
    </w:p>
    <w:p w14:paraId="594F2CD1" w14:textId="7AA0697B" w:rsidR="00E0678F" w:rsidRDefault="00E0678F" w:rsidP="00E0678F">
      <w:pPr>
        <w:pStyle w:val="ListBullet"/>
        <w:numPr>
          <w:ilvl w:val="0"/>
          <w:numId w:val="0"/>
        </w:numPr>
        <w:ind w:left="360" w:hanging="360"/>
        <w:rPr>
          <w:rStyle w:val="IntenseEmphasis"/>
          <w:b w:val="0"/>
          <w:i w:val="0"/>
          <w:color w:val="auto"/>
        </w:rPr>
      </w:pPr>
      <w:r>
        <w:rPr>
          <w:rStyle w:val="IntenseEmphasis"/>
          <w:b w:val="0"/>
          <w:i w:val="0"/>
          <w:color w:val="auto"/>
        </w:rPr>
        <w:t>NB: If know any 4, can find the missing 5</w:t>
      </w:r>
      <w:r w:rsidRPr="00E0678F">
        <w:rPr>
          <w:rStyle w:val="IntenseEmphasis"/>
          <w:b w:val="0"/>
          <w:i w:val="0"/>
          <w:color w:val="auto"/>
          <w:vertAlign w:val="superscript"/>
        </w:rPr>
        <w:t>th</w:t>
      </w:r>
      <w:r>
        <w:rPr>
          <w:rStyle w:val="IntenseEmphasis"/>
          <w:b w:val="0"/>
          <w:i w:val="0"/>
          <w:color w:val="auto"/>
        </w:rPr>
        <w:t xml:space="preserve">. </w:t>
      </w:r>
    </w:p>
    <w:p w14:paraId="76FB7B9B" w14:textId="77777777" w:rsidR="00E0678F" w:rsidRDefault="00E0678F" w:rsidP="00E0678F">
      <w:pPr>
        <w:pStyle w:val="ListBullet"/>
        <w:numPr>
          <w:ilvl w:val="0"/>
          <w:numId w:val="0"/>
        </w:numPr>
        <w:ind w:left="360" w:hanging="360"/>
        <w:rPr>
          <w:rStyle w:val="IntenseEmphasis"/>
          <w:b w:val="0"/>
          <w:i w:val="0"/>
          <w:color w:val="auto"/>
        </w:rPr>
      </w:pPr>
    </w:p>
    <w:p w14:paraId="28C1E71D" w14:textId="5155241E" w:rsidR="00E0678F" w:rsidRDefault="00E0678F" w:rsidP="00E0678F">
      <w:pPr>
        <w:pStyle w:val="ListBullet"/>
        <w:numPr>
          <w:ilvl w:val="0"/>
          <w:numId w:val="0"/>
        </w:numPr>
        <w:ind w:left="360" w:hanging="360"/>
        <w:rPr>
          <w:rStyle w:val="IntenseEmphasis"/>
          <w:b w:val="0"/>
          <w:i w:val="0"/>
          <w:color w:val="auto"/>
        </w:rPr>
      </w:pPr>
      <w:r>
        <w:rPr>
          <w:rStyle w:val="IntenseEmphasis"/>
          <w:b w:val="0"/>
          <w:i w:val="0"/>
          <w:color w:val="auto"/>
        </w:rPr>
        <w:t>Nominal Rat</w:t>
      </w:r>
      <w:r w:rsidR="00217D02">
        <w:rPr>
          <w:rStyle w:val="IntenseEmphasis"/>
          <w:b w:val="0"/>
          <w:i w:val="0"/>
          <w:color w:val="auto"/>
        </w:rPr>
        <w:t xml:space="preserve">e or Effective Annual Rate </w:t>
      </w:r>
    </w:p>
    <w:p w14:paraId="31CC1C7A" w14:textId="2B6D2748" w:rsidR="00E0678F" w:rsidRDefault="00E0678F" w:rsidP="00E0678F">
      <w:pPr>
        <w:pStyle w:val="ListBullet"/>
        <w:rPr>
          <w:rStyle w:val="IntenseEmphasis"/>
          <w:b w:val="0"/>
          <w:i w:val="0"/>
          <w:color w:val="auto"/>
        </w:rPr>
      </w:pPr>
      <w:r>
        <w:rPr>
          <w:rStyle w:val="IntenseEmphasis"/>
          <w:b w:val="0"/>
          <w:i w:val="0"/>
          <w:color w:val="auto"/>
        </w:rPr>
        <w:t>Rate that banks give you</w:t>
      </w:r>
    </w:p>
    <w:p w14:paraId="60E42505" w14:textId="13EA08E0" w:rsidR="00E0678F" w:rsidRDefault="00E0678F" w:rsidP="00E0678F">
      <w:pPr>
        <w:pStyle w:val="ListBullet"/>
        <w:rPr>
          <w:rStyle w:val="IntenseEmphasis"/>
          <w:b w:val="0"/>
          <w:i w:val="0"/>
          <w:color w:val="auto"/>
        </w:rPr>
      </w:pPr>
      <w:r>
        <w:rPr>
          <w:rStyle w:val="IntenseEmphasis"/>
          <w:b w:val="0"/>
          <w:i w:val="0"/>
          <w:color w:val="auto"/>
        </w:rPr>
        <w:t>Stated rate in contract</w:t>
      </w:r>
    </w:p>
    <w:p w14:paraId="40A4F8D0" w14:textId="603F34FE" w:rsidR="00E0678F" w:rsidRDefault="00E0678F" w:rsidP="00E0678F">
      <w:pPr>
        <w:pStyle w:val="ListBullet"/>
        <w:rPr>
          <w:rStyle w:val="IntenseEmphasis"/>
          <w:b w:val="0"/>
          <w:i w:val="0"/>
          <w:color w:val="auto"/>
        </w:rPr>
      </w:pPr>
      <w:r>
        <w:rPr>
          <w:rStyle w:val="IntenseEmphasis"/>
          <w:b w:val="0"/>
          <w:i w:val="0"/>
          <w:color w:val="auto"/>
        </w:rPr>
        <w:t>In some calculators, NR is referred to APR (annual percentage rate)</w:t>
      </w:r>
    </w:p>
    <w:p w14:paraId="6F255E4A" w14:textId="77777777" w:rsidR="00E0678F" w:rsidRDefault="00E0678F" w:rsidP="00E0678F">
      <w:pPr>
        <w:pStyle w:val="ListBullet"/>
        <w:numPr>
          <w:ilvl w:val="0"/>
          <w:numId w:val="0"/>
        </w:numPr>
        <w:ind w:left="360" w:hanging="360"/>
        <w:rPr>
          <w:rStyle w:val="IntenseEmphasis"/>
          <w:b w:val="0"/>
          <w:i w:val="0"/>
          <w:color w:val="auto"/>
        </w:rPr>
      </w:pPr>
    </w:p>
    <w:p w14:paraId="079F39A4" w14:textId="12BA9A0D" w:rsidR="00E0678F" w:rsidRPr="00E0678F" w:rsidRDefault="00E0678F" w:rsidP="00E0678F">
      <w:pPr>
        <w:pStyle w:val="ListBullet"/>
        <w:numPr>
          <w:ilvl w:val="0"/>
          <w:numId w:val="0"/>
        </w:numPr>
        <w:ind w:left="360" w:hanging="360"/>
        <w:rPr>
          <w:rStyle w:val="IntenseEmphasis"/>
          <w:color w:val="auto"/>
        </w:rPr>
      </w:pPr>
      <w:r>
        <w:rPr>
          <w:rStyle w:val="IntenseEmphasis"/>
          <w:color w:val="auto"/>
        </w:rPr>
        <w:t>Interest charged 1x per year</w:t>
      </w:r>
    </w:p>
    <w:p w14:paraId="04843DB0" w14:textId="4A57786D" w:rsidR="00E0678F" w:rsidRDefault="00E0678F" w:rsidP="00E0678F">
      <w:pPr>
        <w:pStyle w:val="ListBullet"/>
        <w:rPr>
          <w:rStyle w:val="IntenseEmphasis"/>
          <w:b w:val="0"/>
          <w:i w:val="0"/>
          <w:color w:val="auto"/>
        </w:rPr>
      </w:pPr>
      <w:r>
        <w:rPr>
          <w:rStyle w:val="IntenseEmphasis"/>
          <w:b w:val="0"/>
          <w:i w:val="0"/>
          <w:color w:val="auto"/>
        </w:rPr>
        <w:t xml:space="preserve">When bank gives you a rate (nominal) if interest is calculated once a year, the final rate charged is effective annual rate. </w:t>
      </w:r>
      <w:r w:rsidRPr="00E0678F">
        <w:rPr>
          <w:rStyle w:val="IntenseEmphasis"/>
          <w:i w:val="0"/>
          <w:color w:val="auto"/>
          <w:u w:val="single"/>
        </w:rPr>
        <w:t xml:space="preserve">Nominal rate = effective </w:t>
      </w:r>
      <w:r w:rsidR="00217D02">
        <w:rPr>
          <w:rStyle w:val="IntenseEmphasis"/>
          <w:i w:val="0"/>
          <w:color w:val="auto"/>
          <w:u w:val="single"/>
        </w:rPr>
        <w:t xml:space="preserve">annual </w:t>
      </w:r>
      <w:r w:rsidRPr="00E0678F">
        <w:rPr>
          <w:rStyle w:val="IntenseEmphasis"/>
          <w:i w:val="0"/>
          <w:color w:val="auto"/>
          <w:u w:val="single"/>
        </w:rPr>
        <w:t>rate</w:t>
      </w:r>
      <w:r>
        <w:rPr>
          <w:rStyle w:val="IntenseEmphasis"/>
          <w:b w:val="0"/>
          <w:i w:val="0"/>
          <w:color w:val="auto"/>
        </w:rPr>
        <w:t xml:space="preserve"> if interest calculated once a year</w:t>
      </w:r>
    </w:p>
    <w:p w14:paraId="3BBA5FB6" w14:textId="77777777" w:rsidR="00E0678F" w:rsidRDefault="00E0678F" w:rsidP="00E0678F">
      <w:pPr>
        <w:pStyle w:val="ListBullet"/>
        <w:numPr>
          <w:ilvl w:val="0"/>
          <w:numId w:val="0"/>
        </w:numPr>
        <w:ind w:left="360" w:hanging="360"/>
        <w:rPr>
          <w:rStyle w:val="IntenseEmphasis"/>
          <w:b w:val="0"/>
          <w:i w:val="0"/>
          <w:color w:val="auto"/>
        </w:rPr>
      </w:pPr>
    </w:p>
    <w:p w14:paraId="4C82DAEA" w14:textId="5A705D9C" w:rsidR="00E0678F" w:rsidRDefault="00E0678F" w:rsidP="00E0678F">
      <w:pPr>
        <w:pStyle w:val="ListBullet"/>
        <w:numPr>
          <w:ilvl w:val="0"/>
          <w:numId w:val="0"/>
        </w:numPr>
        <w:ind w:left="360" w:hanging="360"/>
        <w:rPr>
          <w:rStyle w:val="IntenseEmphasis"/>
          <w:color w:val="auto"/>
        </w:rPr>
      </w:pPr>
      <w:r>
        <w:rPr>
          <w:rStyle w:val="IntenseEmphasis"/>
          <w:color w:val="auto"/>
        </w:rPr>
        <w:t>Interest charged 2x (or more) per year</w:t>
      </w:r>
    </w:p>
    <w:p w14:paraId="7B0EBBE3" w14:textId="666F40BF" w:rsidR="00E0678F" w:rsidRPr="00E0678F" w:rsidRDefault="00E0678F" w:rsidP="00E0678F">
      <w:pPr>
        <w:pStyle w:val="ListBullet"/>
        <w:rPr>
          <w:rStyle w:val="IntenseEmphasis"/>
          <w:color w:val="auto"/>
        </w:rPr>
      </w:pPr>
      <w:r>
        <w:rPr>
          <w:rStyle w:val="IntenseEmphasis"/>
          <w:b w:val="0"/>
          <w:i w:val="0"/>
          <w:color w:val="auto"/>
        </w:rPr>
        <w:t xml:space="preserve">Every 6 months you get interest, and then the following rate you will get interest on the interest already received </w:t>
      </w:r>
    </w:p>
    <w:p w14:paraId="2ADC7488" w14:textId="0357D314" w:rsidR="00E0678F" w:rsidRPr="00E0678F" w:rsidRDefault="00E0678F" w:rsidP="00E0678F">
      <w:pPr>
        <w:pStyle w:val="ListBullet"/>
        <w:rPr>
          <w:rStyle w:val="IntenseEmphasis"/>
          <w:color w:val="auto"/>
        </w:rPr>
      </w:pPr>
      <w:r>
        <w:rPr>
          <w:rStyle w:val="IntenseEmphasis"/>
          <w:b w:val="0"/>
          <w:i w:val="0"/>
          <w:color w:val="auto"/>
        </w:rPr>
        <w:t>Effective rate &gt; Nominal rate if more than 1 compounding period (how many times interest calculated) per annum</w:t>
      </w:r>
    </w:p>
    <w:p w14:paraId="1A1A706D" w14:textId="4BA029CC" w:rsidR="00E0678F" w:rsidRPr="00E0678F" w:rsidRDefault="00E0678F" w:rsidP="00E0678F">
      <w:pPr>
        <w:pStyle w:val="ListBullet"/>
        <w:rPr>
          <w:rStyle w:val="IntenseEmphasis"/>
          <w:color w:val="auto"/>
        </w:rPr>
      </w:pPr>
      <w:r>
        <w:rPr>
          <w:rStyle w:val="IntenseEmphasis"/>
          <w:b w:val="0"/>
          <w:i w:val="0"/>
          <w:color w:val="auto"/>
        </w:rPr>
        <w:t>If interest is calculated per day, than you have 365 compounding periods, so the effective rate will be greater than the nominal rate.</w:t>
      </w:r>
    </w:p>
    <w:p w14:paraId="5513DA31" w14:textId="77777777" w:rsidR="00E0678F" w:rsidRDefault="00E0678F" w:rsidP="00E0678F">
      <w:pPr>
        <w:pStyle w:val="ListBullet"/>
        <w:numPr>
          <w:ilvl w:val="0"/>
          <w:numId w:val="0"/>
        </w:numPr>
        <w:rPr>
          <w:rStyle w:val="IntenseEmphasis"/>
          <w:color w:val="auto"/>
        </w:rPr>
      </w:pPr>
    </w:p>
    <w:p w14:paraId="23C41618" w14:textId="564ABCD1" w:rsidR="00E0678F" w:rsidRDefault="00E0678F" w:rsidP="00E0678F">
      <w:pPr>
        <w:pStyle w:val="ListBullet"/>
        <w:numPr>
          <w:ilvl w:val="0"/>
          <w:numId w:val="0"/>
        </w:numPr>
        <w:rPr>
          <w:rStyle w:val="IntenseEmphasis"/>
          <w:i w:val="0"/>
          <w:color w:val="auto"/>
        </w:rPr>
      </w:pPr>
      <w:proofErr w:type="spellStart"/>
      <w:r>
        <w:rPr>
          <w:rStyle w:val="IntenseEmphasis"/>
          <w:i w:val="0"/>
          <w:color w:val="auto"/>
        </w:rPr>
        <w:t>Eg</w:t>
      </w:r>
      <w:proofErr w:type="spellEnd"/>
      <w:r>
        <w:rPr>
          <w:rStyle w:val="IntenseEmphasis"/>
          <w:i w:val="0"/>
          <w:color w:val="auto"/>
        </w:rPr>
        <w:t xml:space="preserve">: present value of today (money received today). If brought that money to next period (future value). If take FV and bring it up to today, this is present value. If take PV of today and bring to future, this is future value. </w:t>
      </w:r>
    </w:p>
    <w:p w14:paraId="0A5ABE7F" w14:textId="77777777" w:rsidR="00E0678F" w:rsidRDefault="00E0678F" w:rsidP="00E0678F">
      <w:pPr>
        <w:pStyle w:val="ListBullet"/>
        <w:numPr>
          <w:ilvl w:val="0"/>
          <w:numId w:val="0"/>
        </w:numPr>
        <w:rPr>
          <w:rStyle w:val="IntenseEmphasis"/>
          <w:i w:val="0"/>
          <w:color w:val="auto"/>
        </w:rPr>
      </w:pPr>
    </w:p>
    <w:p w14:paraId="0C3A7DFD" w14:textId="3B000124" w:rsidR="00E0678F" w:rsidRDefault="00E0678F" w:rsidP="00E0678F">
      <w:pPr>
        <w:pStyle w:val="ListBullet"/>
        <w:numPr>
          <w:ilvl w:val="0"/>
          <w:numId w:val="0"/>
        </w:numPr>
        <w:rPr>
          <w:rStyle w:val="IntenseEmphasis"/>
          <w:i w:val="0"/>
          <w:color w:val="auto"/>
          <w:u w:val="single"/>
        </w:rPr>
      </w:pPr>
      <w:r w:rsidRPr="00E0678F">
        <w:rPr>
          <w:rStyle w:val="IntenseEmphasis"/>
          <w:i w:val="0"/>
          <w:color w:val="auto"/>
          <w:u w:val="single"/>
        </w:rPr>
        <w:t xml:space="preserve">HOW TO CALCULATE THE EFFECTIVE ANNUAL RATE </w:t>
      </w:r>
    </w:p>
    <w:p w14:paraId="0A389EB1" w14:textId="77777777" w:rsidR="00E0678F" w:rsidRDefault="00E0678F" w:rsidP="00E0678F">
      <w:pPr>
        <w:pStyle w:val="ListBullet"/>
        <w:numPr>
          <w:ilvl w:val="0"/>
          <w:numId w:val="0"/>
        </w:numPr>
        <w:rPr>
          <w:rStyle w:val="IntenseEmphasis"/>
          <w:i w:val="0"/>
          <w:color w:val="auto"/>
          <w:u w:val="single"/>
        </w:rPr>
      </w:pPr>
    </w:p>
    <w:p w14:paraId="392CB342" w14:textId="43D076B1" w:rsidR="00E0678F" w:rsidRDefault="00E0678F" w:rsidP="00E0678F">
      <w:pPr>
        <w:pStyle w:val="ListBullet"/>
        <w:numPr>
          <w:ilvl w:val="0"/>
          <w:numId w:val="0"/>
        </w:numPr>
        <w:rPr>
          <w:rStyle w:val="IntenseEmphasis"/>
          <w:b w:val="0"/>
          <w:i w:val="0"/>
          <w:color w:val="auto"/>
        </w:rPr>
      </w:pPr>
      <w:r>
        <w:rPr>
          <w:rStyle w:val="IntenseEmphasis"/>
          <w:b w:val="0"/>
          <w:i w:val="0"/>
          <w:color w:val="auto"/>
        </w:rPr>
        <w:t>a) 1 compounding rate</w:t>
      </w:r>
    </w:p>
    <w:p w14:paraId="02E5C558" w14:textId="217431DD" w:rsidR="00E0678F" w:rsidRDefault="00543F21" w:rsidP="00E0678F">
      <w:pPr>
        <w:pStyle w:val="ListBullet"/>
        <w:numPr>
          <w:ilvl w:val="0"/>
          <w:numId w:val="0"/>
        </w:numPr>
        <w:rPr>
          <w:rStyle w:val="IntenseEmphasis"/>
          <w:b w:val="0"/>
          <w:i w:val="0"/>
          <w:color w:val="auto"/>
        </w:rPr>
      </w:pPr>
      <w:r>
        <w:rPr>
          <w:rStyle w:val="IntenseEmphasis"/>
          <w:b w:val="0"/>
          <w:i w:val="0"/>
          <w:color w:val="auto"/>
        </w:rPr>
        <w:t>n = effective annual rate</w:t>
      </w:r>
    </w:p>
    <w:p w14:paraId="04468BF7" w14:textId="77777777" w:rsidR="00543F21" w:rsidRDefault="00543F21" w:rsidP="00E0678F">
      <w:pPr>
        <w:pStyle w:val="ListBullet"/>
        <w:numPr>
          <w:ilvl w:val="0"/>
          <w:numId w:val="0"/>
        </w:numPr>
        <w:rPr>
          <w:rStyle w:val="IntenseEmphasis"/>
          <w:b w:val="0"/>
          <w:i w:val="0"/>
          <w:color w:val="auto"/>
        </w:rPr>
      </w:pPr>
    </w:p>
    <w:p w14:paraId="01A9A86E" w14:textId="17276C95" w:rsidR="00543F21" w:rsidRDefault="00543F21" w:rsidP="00E0678F">
      <w:pPr>
        <w:pStyle w:val="ListBullet"/>
        <w:numPr>
          <w:ilvl w:val="0"/>
          <w:numId w:val="0"/>
        </w:numPr>
        <w:rPr>
          <w:rStyle w:val="IntenseEmphasis"/>
          <w:b w:val="0"/>
          <w:i w:val="0"/>
          <w:color w:val="auto"/>
        </w:rPr>
      </w:pPr>
      <w:r>
        <w:rPr>
          <w:rStyle w:val="IntenseEmphasis"/>
          <w:b w:val="0"/>
          <w:i w:val="0"/>
          <w:color w:val="auto"/>
        </w:rPr>
        <w:t>b) compounding period is semi-annual (interest calculated 2x per year)</w:t>
      </w:r>
    </w:p>
    <w:p w14:paraId="472223BC" w14:textId="77777777" w:rsidR="00543F21" w:rsidRDefault="00543F21" w:rsidP="00E0678F">
      <w:pPr>
        <w:pStyle w:val="ListBullet"/>
        <w:numPr>
          <w:ilvl w:val="0"/>
          <w:numId w:val="0"/>
        </w:numPr>
        <w:rPr>
          <w:rStyle w:val="IntenseEmphasis"/>
          <w:b w:val="0"/>
          <w:i w:val="0"/>
          <w:color w:val="auto"/>
        </w:rPr>
      </w:pPr>
    </w:p>
    <w:p w14:paraId="2A9C9F88" w14:textId="08F5E7B2" w:rsidR="00543F21" w:rsidRDefault="00543F21" w:rsidP="00E0678F">
      <w:pPr>
        <w:pStyle w:val="ListBullet"/>
        <w:numPr>
          <w:ilvl w:val="0"/>
          <w:numId w:val="0"/>
        </w:numPr>
        <w:rPr>
          <w:rStyle w:val="IntenseEmphasis"/>
          <w:b w:val="0"/>
          <w:i w:val="0"/>
          <w:color w:val="auto"/>
        </w:rPr>
      </w:pPr>
      <w:r>
        <w:rPr>
          <w:rStyle w:val="IntenseEmphasis"/>
          <w:b w:val="0"/>
          <w:i w:val="0"/>
          <w:color w:val="auto"/>
        </w:rPr>
        <w:t>c) compounding period is quarterly (interest calculated 4x per year)</w:t>
      </w:r>
    </w:p>
    <w:p w14:paraId="1C4879DD" w14:textId="77777777" w:rsidR="00543F21" w:rsidRDefault="00543F21" w:rsidP="00E0678F">
      <w:pPr>
        <w:pStyle w:val="ListBullet"/>
        <w:numPr>
          <w:ilvl w:val="0"/>
          <w:numId w:val="0"/>
        </w:numPr>
        <w:rPr>
          <w:rStyle w:val="IntenseEmphasis"/>
          <w:b w:val="0"/>
          <w:i w:val="0"/>
          <w:color w:val="auto"/>
        </w:rPr>
      </w:pPr>
    </w:p>
    <w:p w14:paraId="2377E110" w14:textId="407F14E5" w:rsidR="00543F21" w:rsidRDefault="00543F21" w:rsidP="00E0678F">
      <w:pPr>
        <w:pStyle w:val="ListBullet"/>
        <w:numPr>
          <w:ilvl w:val="0"/>
          <w:numId w:val="0"/>
        </w:numPr>
        <w:rPr>
          <w:rStyle w:val="IntenseEmphasis"/>
          <w:b w:val="0"/>
          <w:i w:val="0"/>
          <w:color w:val="auto"/>
        </w:rPr>
      </w:pPr>
      <w:r>
        <w:rPr>
          <w:rStyle w:val="IntenseEmphasis"/>
          <w:b w:val="0"/>
          <w:i w:val="0"/>
          <w:color w:val="auto"/>
        </w:rPr>
        <w:t>d) compounding period is monthly (interest calculated 12x per year)</w:t>
      </w:r>
    </w:p>
    <w:p w14:paraId="429DF2F9" w14:textId="77777777" w:rsidR="00543F21" w:rsidRDefault="00543F21" w:rsidP="00E0678F">
      <w:pPr>
        <w:pStyle w:val="ListBullet"/>
        <w:numPr>
          <w:ilvl w:val="0"/>
          <w:numId w:val="0"/>
        </w:numPr>
        <w:rPr>
          <w:rStyle w:val="IntenseEmphasis"/>
          <w:b w:val="0"/>
          <w:i w:val="0"/>
          <w:color w:val="auto"/>
        </w:rPr>
      </w:pPr>
    </w:p>
    <w:p w14:paraId="6651783F" w14:textId="5E7EE7AB" w:rsidR="00543F21" w:rsidRDefault="00543F21" w:rsidP="00E0678F">
      <w:pPr>
        <w:pStyle w:val="ListBullet"/>
        <w:numPr>
          <w:ilvl w:val="0"/>
          <w:numId w:val="0"/>
        </w:numPr>
        <w:rPr>
          <w:rStyle w:val="IntenseEmphasis"/>
          <w:b w:val="0"/>
          <w:i w:val="0"/>
          <w:color w:val="auto"/>
        </w:rPr>
      </w:pPr>
      <w:r>
        <w:rPr>
          <w:rStyle w:val="IntenseEmphasis"/>
          <w:b w:val="0"/>
          <w:i w:val="0"/>
          <w:color w:val="auto"/>
        </w:rPr>
        <w:t>e) compounding period is weekly (interest is calculated 52x per year)</w:t>
      </w:r>
    </w:p>
    <w:p w14:paraId="458A82B5" w14:textId="77777777" w:rsidR="00543F21" w:rsidRDefault="00543F21" w:rsidP="00E0678F">
      <w:pPr>
        <w:pStyle w:val="ListBullet"/>
        <w:numPr>
          <w:ilvl w:val="0"/>
          <w:numId w:val="0"/>
        </w:numPr>
        <w:rPr>
          <w:rStyle w:val="IntenseEmphasis"/>
          <w:b w:val="0"/>
          <w:i w:val="0"/>
          <w:color w:val="auto"/>
        </w:rPr>
      </w:pPr>
    </w:p>
    <w:p w14:paraId="18F6AA63" w14:textId="121E6E67" w:rsidR="00543F21" w:rsidRDefault="00543F21" w:rsidP="00543F21">
      <w:pPr>
        <w:pStyle w:val="ListBullet"/>
        <w:numPr>
          <w:ilvl w:val="0"/>
          <w:numId w:val="0"/>
        </w:numPr>
        <w:rPr>
          <w:rStyle w:val="IntenseEmphasis"/>
          <w:b w:val="0"/>
          <w:i w:val="0"/>
          <w:color w:val="auto"/>
        </w:rPr>
      </w:pPr>
      <w:r>
        <w:rPr>
          <w:rStyle w:val="IntenseEmphasis"/>
          <w:b w:val="0"/>
          <w:i w:val="0"/>
          <w:color w:val="auto"/>
        </w:rPr>
        <w:t>f) compounding period is daily (interest is calculated 365x, 366x per year)</w:t>
      </w:r>
    </w:p>
    <w:p w14:paraId="63CF97DC" w14:textId="77777777" w:rsidR="00217D02" w:rsidRDefault="00217D02" w:rsidP="00543F21">
      <w:pPr>
        <w:pStyle w:val="ListBullet"/>
        <w:numPr>
          <w:ilvl w:val="0"/>
          <w:numId w:val="0"/>
        </w:numPr>
        <w:rPr>
          <w:rStyle w:val="IntenseEmphasis"/>
          <w:b w:val="0"/>
          <w:i w:val="0"/>
          <w:color w:val="auto"/>
        </w:rPr>
      </w:pPr>
    </w:p>
    <w:p w14:paraId="2CDBC50E" w14:textId="062372C5" w:rsidR="00543F21" w:rsidRDefault="00543F21" w:rsidP="00E0678F">
      <w:pPr>
        <w:pStyle w:val="ListBullet"/>
        <w:numPr>
          <w:ilvl w:val="0"/>
          <w:numId w:val="0"/>
        </w:numPr>
        <w:rPr>
          <w:rStyle w:val="IntenseEmphasis"/>
          <w:b w:val="0"/>
          <w:i w:val="0"/>
          <w:color w:val="auto"/>
        </w:rPr>
      </w:pPr>
    </w:p>
    <w:p w14:paraId="5E832966" w14:textId="1591D55F" w:rsidR="00217D02" w:rsidRPr="00217D02" w:rsidRDefault="00217D02" w:rsidP="00E0678F">
      <w:pPr>
        <w:pStyle w:val="ListBullet"/>
        <w:numPr>
          <w:ilvl w:val="0"/>
          <w:numId w:val="0"/>
        </w:numPr>
        <w:rPr>
          <w:rStyle w:val="Strong"/>
          <w:b w:val="0"/>
          <w:u w:val="single"/>
        </w:rPr>
      </w:pPr>
      <w:r w:rsidRPr="00217D02">
        <w:rPr>
          <w:rStyle w:val="Strong"/>
          <w:u w:val="single"/>
        </w:rPr>
        <w:t>LESSON:</w:t>
      </w:r>
    </w:p>
    <w:p w14:paraId="68D822F1" w14:textId="77777777" w:rsidR="00217D02" w:rsidRDefault="00217D02" w:rsidP="00E0678F">
      <w:pPr>
        <w:pStyle w:val="ListBullet"/>
        <w:numPr>
          <w:ilvl w:val="0"/>
          <w:numId w:val="0"/>
        </w:numPr>
        <w:rPr>
          <w:rStyle w:val="Strong"/>
          <w:b w:val="0"/>
          <w:u w:val="single"/>
        </w:rPr>
      </w:pPr>
    </w:p>
    <w:p w14:paraId="16B3576F" w14:textId="1A717EF2" w:rsidR="00217D02" w:rsidRPr="00217D02" w:rsidRDefault="00217D02" w:rsidP="00E0678F">
      <w:pPr>
        <w:pStyle w:val="ListBullet"/>
        <w:numPr>
          <w:ilvl w:val="0"/>
          <w:numId w:val="0"/>
        </w:numPr>
        <w:rPr>
          <w:rStyle w:val="Strong"/>
          <w:b w:val="0"/>
        </w:rPr>
      </w:pPr>
      <w:r>
        <w:rPr>
          <w:rStyle w:val="Strong"/>
          <w:b w:val="0"/>
        </w:rPr>
        <w:t xml:space="preserve">TVM = value of money increases when bringing money from present to future and decreases when bringing from future to present </w:t>
      </w:r>
    </w:p>
    <w:p w14:paraId="06FC24DA" w14:textId="77777777" w:rsidR="00543F21" w:rsidRDefault="00543F21" w:rsidP="00E0678F">
      <w:pPr>
        <w:pStyle w:val="ListBullet"/>
        <w:numPr>
          <w:ilvl w:val="0"/>
          <w:numId w:val="0"/>
        </w:numPr>
        <w:rPr>
          <w:rStyle w:val="IntenseEmphasis"/>
          <w:b w:val="0"/>
          <w:i w:val="0"/>
          <w:color w:val="auto"/>
        </w:rPr>
      </w:pPr>
    </w:p>
    <w:p w14:paraId="6DC52FB2" w14:textId="488DA9CC" w:rsidR="00543F21" w:rsidRDefault="006531CA" w:rsidP="00E0678F">
      <w:pPr>
        <w:pStyle w:val="ListBullet"/>
        <w:numPr>
          <w:ilvl w:val="0"/>
          <w:numId w:val="0"/>
        </w:numPr>
        <w:rPr>
          <w:rStyle w:val="IntenseEmphasis"/>
          <w:i w:val="0"/>
          <w:color w:val="auto"/>
          <w:u w:val="single"/>
        </w:rPr>
      </w:pPr>
      <w:r>
        <w:rPr>
          <w:rStyle w:val="IntenseEmphasis"/>
          <w:i w:val="0"/>
          <w:color w:val="auto"/>
          <w:u w:val="single"/>
        </w:rPr>
        <w:t xml:space="preserve">RATE OF RETURN </w:t>
      </w:r>
    </w:p>
    <w:p w14:paraId="6E6CB2AC" w14:textId="77777777" w:rsidR="000B6435" w:rsidRDefault="000B6435" w:rsidP="00E0678F">
      <w:pPr>
        <w:pStyle w:val="ListBullet"/>
        <w:numPr>
          <w:ilvl w:val="0"/>
          <w:numId w:val="0"/>
        </w:numPr>
        <w:rPr>
          <w:rStyle w:val="IntenseEmphasis"/>
          <w:i w:val="0"/>
          <w:color w:val="auto"/>
          <w:u w:val="single"/>
        </w:rPr>
      </w:pPr>
    </w:p>
    <w:p w14:paraId="00A8D30D" w14:textId="4C8EF0F1" w:rsidR="000B6435" w:rsidRDefault="000B6435" w:rsidP="000B6435">
      <w:pPr>
        <w:pStyle w:val="ListBullet"/>
        <w:numPr>
          <w:ilvl w:val="0"/>
          <w:numId w:val="0"/>
        </w:numPr>
        <w:ind w:left="360" w:hanging="360"/>
        <w:rPr>
          <w:rStyle w:val="IntenseEmphasis"/>
          <w:i w:val="0"/>
          <w:color w:val="auto"/>
          <w:u w:val="single"/>
        </w:rPr>
      </w:pPr>
      <w:r>
        <w:rPr>
          <w:rStyle w:val="IntenseEmphasis"/>
          <w:i w:val="0"/>
          <w:color w:val="auto"/>
          <w:u w:val="single"/>
        </w:rPr>
        <w:t>1. Nominal rate of return (different names)</w:t>
      </w:r>
    </w:p>
    <w:p w14:paraId="55DFD19A" w14:textId="3692B0AD" w:rsidR="000B6435" w:rsidRPr="000B6435" w:rsidRDefault="000B6435" w:rsidP="000B6435">
      <w:pPr>
        <w:pStyle w:val="ListBullet"/>
        <w:tabs>
          <w:tab w:val="clear" w:pos="360"/>
          <w:tab w:val="num" w:pos="720"/>
        </w:tabs>
        <w:ind w:left="720"/>
        <w:rPr>
          <w:rStyle w:val="IntenseEmphasis"/>
          <w:b w:val="0"/>
          <w:i w:val="0"/>
          <w:color w:val="auto"/>
        </w:rPr>
      </w:pPr>
      <w:r w:rsidRPr="000B6435">
        <w:rPr>
          <w:rStyle w:val="IntenseEmphasis"/>
          <w:b w:val="0"/>
          <w:i w:val="0"/>
          <w:color w:val="auto"/>
        </w:rPr>
        <w:t>Coded rate</w:t>
      </w:r>
    </w:p>
    <w:p w14:paraId="34BC4AEA" w14:textId="2FFEB114" w:rsidR="000B6435" w:rsidRPr="000B6435" w:rsidRDefault="000B6435" w:rsidP="000B6435">
      <w:pPr>
        <w:pStyle w:val="ListBullet"/>
        <w:tabs>
          <w:tab w:val="clear" w:pos="360"/>
          <w:tab w:val="num" w:pos="720"/>
        </w:tabs>
        <w:ind w:left="720"/>
        <w:rPr>
          <w:rStyle w:val="IntenseEmphasis"/>
          <w:b w:val="0"/>
          <w:i w:val="0"/>
          <w:color w:val="auto"/>
        </w:rPr>
      </w:pPr>
      <w:r w:rsidRPr="000B6435">
        <w:rPr>
          <w:rStyle w:val="IntenseEmphasis"/>
          <w:b w:val="0"/>
          <w:i w:val="0"/>
          <w:color w:val="auto"/>
        </w:rPr>
        <w:t>Stated rate</w:t>
      </w:r>
    </w:p>
    <w:p w14:paraId="61FC881D" w14:textId="43B89088" w:rsidR="000B6435" w:rsidRPr="000B6435" w:rsidRDefault="000B6435" w:rsidP="000B6435">
      <w:pPr>
        <w:pStyle w:val="ListBullet"/>
        <w:tabs>
          <w:tab w:val="clear" w:pos="360"/>
          <w:tab w:val="num" w:pos="720"/>
        </w:tabs>
        <w:ind w:left="720"/>
        <w:rPr>
          <w:rStyle w:val="IntenseEmphasis"/>
          <w:b w:val="0"/>
          <w:i w:val="0"/>
          <w:color w:val="auto"/>
        </w:rPr>
      </w:pPr>
      <w:r w:rsidRPr="000B6435">
        <w:rPr>
          <w:rStyle w:val="IntenseEmphasis"/>
          <w:b w:val="0"/>
          <w:i w:val="0"/>
          <w:color w:val="auto"/>
        </w:rPr>
        <w:t>Observed rate</w:t>
      </w:r>
    </w:p>
    <w:p w14:paraId="13ABDFE2" w14:textId="67601512" w:rsidR="000B6435" w:rsidRDefault="000B6435" w:rsidP="000B6435">
      <w:pPr>
        <w:pStyle w:val="ListBullet"/>
        <w:tabs>
          <w:tab w:val="clear" w:pos="360"/>
          <w:tab w:val="num" w:pos="720"/>
        </w:tabs>
        <w:ind w:left="720"/>
        <w:rPr>
          <w:rStyle w:val="IntenseEmphasis"/>
          <w:b w:val="0"/>
          <w:i w:val="0"/>
          <w:color w:val="auto"/>
        </w:rPr>
      </w:pPr>
      <w:r w:rsidRPr="000B6435">
        <w:rPr>
          <w:rStyle w:val="IntenseEmphasis"/>
          <w:b w:val="0"/>
          <w:i w:val="0"/>
          <w:color w:val="auto"/>
        </w:rPr>
        <w:t>Annual percentage rate</w:t>
      </w:r>
    </w:p>
    <w:p w14:paraId="7DB7C4E2" w14:textId="77777777" w:rsidR="006531CA" w:rsidRDefault="006531CA" w:rsidP="006531CA">
      <w:pPr>
        <w:pStyle w:val="ListBullet"/>
        <w:numPr>
          <w:ilvl w:val="0"/>
          <w:numId w:val="0"/>
        </w:numPr>
        <w:ind w:left="360" w:hanging="360"/>
        <w:rPr>
          <w:rStyle w:val="IntenseEmphasis"/>
          <w:b w:val="0"/>
          <w:i w:val="0"/>
          <w:color w:val="auto"/>
        </w:rPr>
      </w:pPr>
    </w:p>
    <w:p w14:paraId="49D03AAB" w14:textId="77777777" w:rsidR="006531CA" w:rsidRPr="006531CA" w:rsidRDefault="006531CA" w:rsidP="006531CA">
      <w:pPr>
        <w:rPr>
          <w:rFonts w:ascii="Times" w:eastAsia="Times New Roman" w:hAnsi="Times" w:cs="Times New Roman"/>
          <w:sz w:val="20"/>
          <w:szCs w:val="20"/>
          <w:lang w:eastAsia="en-US"/>
        </w:rPr>
      </w:pPr>
      <w:r w:rsidRPr="006531CA">
        <w:rPr>
          <w:rFonts w:ascii="Verdana" w:eastAsia="Times New Roman" w:hAnsi="Verdana" w:cs="Times New Roman"/>
          <w:color w:val="393939"/>
          <w:sz w:val="18"/>
          <w:szCs w:val="18"/>
          <w:shd w:val="clear" w:color="auto" w:fill="FFFFFF"/>
          <w:lang w:eastAsia="en-US"/>
        </w:rPr>
        <w:t xml:space="preserve">The nominal rate is also known as “in name only” because it has not been adjusted for inflation. Other sources might also call it Quoted Rate, Stated Rate, Observed Rate, or Annual Percentage Rate (APR). </w:t>
      </w:r>
      <w:r w:rsidRPr="006531CA">
        <w:rPr>
          <w:rFonts w:ascii="Verdana" w:eastAsia="Times New Roman" w:hAnsi="Verdana" w:cs="Times New Roman"/>
          <w:b/>
          <w:color w:val="393939"/>
          <w:sz w:val="18"/>
          <w:szCs w:val="18"/>
          <w:u w:val="single"/>
          <w:shd w:val="clear" w:color="auto" w:fill="FFFFFF"/>
          <w:lang w:eastAsia="en-US"/>
        </w:rPr>
        <w:t>In a given problem, when we talk about the interest rate we are talking about the nominal rate, always written on a per annum basis.</w:t>
      </w:r>
    </w:p>
    <w:p w14:paraId="0E0900C6" w14:textId="77777777" w:rsidR="006531CA" w:rsidRPr="000B6435" w:rsidRDefault="006531CA" w:rsidP="006531CA">
      <w:pPr>
        <w:pStyle w:val="ListBullet"/>
        <w:numPr>
          <w:ilvl w:val="0"/>
          <w:numId w:val="0"/>
        </w:numPr>
        <w:ind w:left="360" w:hanging="360"/>
        <w:rPr>
          <w:rStyle w:val="IntenseEmphasis"/>
          <w:b w:val="0"/>
          <w:i w:val="0"/>
          <w:color w:val="auto"/>
        </w:rPr>
      </w:pPr>
    </w:p>
    <w:p w14:paraId="069F8FB4" w14:textId="77777777" w:rsidR="000B6435" w:rsidRDefault="000B6435" w:rsidP="006531CA">
      <w:pPr>
        <w:pStyle w:val="ListBullet"/>
        <w:numPr>
          <w:ilvl w:val="0"/>
          <w:numId w:val="0"/>
        </w:numPr>
        <w:rPr>
          <w:rStyle w:val="IntenseEmphasis"/>
          <w:i w:val="0"/>
          <w:color w:val="auto"/>
          <w:u w:val="single"/>
        </w:rPr>
      </w:pPr>
    </w:p>
    <w:p w14:paraId="016DF3B9" w14:textId="77777777" w:rsidR="000B6435" w:rsidRDefault="000B6435" w:rsidP="000B6435">
      <w:pPr>
        <w:pStyle w:val="ListBullet"/>
        <w:numPr>
          <w:ilvl w:val="0"/>
          <w:numId w:val="0"/>
        </w:numPr>
        <w:ind w:left="360" w:hanging="360"/>
        <w:rPr>
          <w:rStyle w:val="IntenseEmphasis"/>
          <w:b w:val="0"/>
          <w:i w:val="0"/>
          <w:color w:val="auto"/>
        </w:rPr>
      </w:pPr>
      <w:proofErr w:type="spellStart"/>
      <w:r>
        <w:rPr>
          <w:rStyle w:val="IntenseEmphasis"/>
          <w:b w:val="0"/>
          <w:i w:val="0"/>
          <w:color w:val="auto"/>
        </w:rPr>
        <w:t>Eg</w:t>
      </w:r>
      <w:proofErr w:type="spellEnd"/>
      <w:r>
        <w:rPr>
          <w:rStyle w:val="IntenseEmphasis"/>
          <w:b w:val="0"/>
          <w:i w:val="0"/>
          <w:color w:val="auto"/>
        </w:rPr>
        <w:t xml:space="preserve">: </w:t>
      </w:r>
    </w:p>
    <w:p w14:paraId="32589C92" w14:textId="52473727" w:rsidR="000B6435" w:rsidRDefault="000B6435" w:rsidP="000B6435">
      <w:pPr>
        <w:pStyle w:val="ListBullet"/>
        <w:rPr>
          <w:rStyle w:val="IntenseEmphasis"/>
          <w:b w:val="0"/>
          <w:i w:val="0"/>
          <w:color w:val="auto"/>
        </w:rPr>
      </w:pPr>
      <w:r>
        <w:rPr>
          <w:rStyle w:val="IntenseEmphasis"/>
          <w:b w:val="0"/>
          <w:i w:val="0"/>
          <w:color w:val="auto"/>
        </w:rPr>
        <w:t>1000$</w:t>
      </w:r>
    </w:p>
    <w:p w14:paraId="758389B7" w14:textId="6E0DF44B" w:rsidR="000B6435" w:rsidRDefault="000B6435" w:rsidP="000B6435">
      <w:pPr>
        <w:pStyle w:val="ListBullet"/>
        <w:rPr>
          <w:rStyle w:val="IntenseEmphasis"/>
          <w:b w:val="0"/>
          <w:i w:val="0"/>
          <w:color w:val="auto"/>
        </w:rPr>
      </w:pPr>
      <w:proofErr w:type="spellStart"/>
      <w:r>
        <w:rPr>
          <w:rStyle w:val="IntenseEmphasis"/>
          <w:b w:val="0"/>
          <w:i w:val="0"/>
          <w:color w:val="auto"/>
        </w:rPr>
        <w:t>Nrate</w:t>
      </w:r>
      <w:proofErr w:type="spellEnd"/>
      <w:r>
        <w:rPr>
          <w:rStyle w:val="IntenseEmphasis"/>
          <w:b w:val="0"/>
          <w:i w:val="0"/>
          <w:color w:val="auto"/>
        </w:rPr>
        <w:t xml:space="preserve"> is 10% compounded </w:t>
      </w:r>
      <w:proofErr w:type="spellStart"/>
      <w:r>
        <w:rPr>
          <w:rStyle w:val="IntenseEmphasis"/>
          <w:b w:val="0"/>
          <w:i w:val="0"/>
          <w:color w:val="auto"/>
        </w:rPr>
        <w:t>annuall</w:t>
      </w:r>
      <w:proofErr w:type="spellEnd"/>
    </w:p>
    <w:p w14:paraId="111BAECF" w14:textId="300B4000" w:rsidR="000B6435" w:rsidRDefault="000B6435" w:rsidP="000B6435">
      <w:pPr>
        <w:pStyle w:val="ListBullet"/>
        <w:numPr>
          <w:ilvl w:val="0"/>
          <w:numId w:val="0"/>
        </w:numPr>
        <w:rPr>
          <w:rStyle w:val="IntenseEmphasis"/>
          <w:b w:val="0"/>
          <w:i w:val="0"/>
          <w:color w:val="auto"/>
        </w:rPr>
      </w:pPr>
      <w:r w:rsidRPr="000B6435">
        <w:rPr>
          <w:rStyle w:val="IntenseEmphasis"/>
          <w:b w:val="0"/>
          <w:i w:val="0"/>
          <w:color w:val="auto"/>
        </w:rPr>
        <w:sym w:font="Wingdings" w:char="F0E0"/>
      </w:r>
      <w:r>
        <w:rPr>
          <w:rStyle w:val="IntenseEmphasis"/>
          <w:b w:val="0"/>
          <w:i w:val="0"/>
          <w:color w:val="auto"/>
        </w:rPr>
        <w:t xml:space="preserve"> interest calculated 1 x per year</w:t>
      </w:r>
    </w:p>
    <w:p w14:paraId="45462BCD" w14:textId="77777777" w:rsidR="000B6435" w:rsidRDefault="000B6435" w:rsidP="000B6435">
      <w:pPr>
        <w:pStyle w:val="ListBullet"/>
        <w:numPr>
          <w:ilvl w:val="0"/>
          <w:numId w:val="0"/>
        </w:numPr>
        <w:rPr>
          <w:rStyle w:val="IntenseEmphasis"/>
          <w:b w:val="0"/>
          <w:i w:val="0"/>
          <w:color w:val="auto"/>
        </w:rPr>
      </w:pPr>
    </w:p>
    <w:p w14:paraId="3AA30263" w14:textId="704919E7" w:rsidR="000B6435" w:rsidRDefault="000B6435" w:rsidP="000B6435">
      <w:pPr>
        <w:pStyle w:val="ListBullet"/>
        <w:numPr>
          <w:ilvl w:val="0"/>
          <w:numId w:val="0"/>
        </w:numPr>
        <w:rPr>
          <w:rStyle w:val="IntenseEmphasis"/>
          <w:b w:val="0"/>
          <w:i w:val="0"/>
          <w:color w:val="auto"/>
        </w:rPr>
      </w:pPr>
      <w:r>
        <w:rPr>
          <w:rStyle w:val="IntenseEmphasis"/>
          <w:b w:val="0"/>
          <w:i w:val="0"/>
          <w:color w:val="auto"/>
        </w:rPr>
        <w:t>Loan = 1000, interest = 10%x1000 loan = 100$</w:t>
      </w:r>
    </w:p>
    <w:p w14:paraId="1A9F6742" w14:textId="529A95CE" w:rsidR="000B6435" w:rsidRDefault="000B6435" w:rsidP="000B6435">
      <w:pPr>
        <w:pStyle w:val="ListBullet"/>
        <w:numPr>
          <w:ilvl w:val="0"/>
          <w:numId w:val="0"/>
        </w:numPr>
        <w:rPr>
          <w:rStyle w:val="IntenseEmphasis"/>
          <w:b w:val="0"/>
          <w:i w:val="0"/>
          <w:color w:val="auto"/>
        </w:rPr>
      </w:pPr>
      <w:r>
        <w:rPr>
          <w:rStyle w:val="IntenseEmphasis"/>
          <w:b w:val="0"/>
          <w:i w:val="0"/>
          <w:color w:val="auto"/>
        </w:rPr>
        <w:t>At the end of Y1, you owe bank $1,100.00</w:t>
      </w:r>
    </w:p>
    <w:p w14:paraId="3F73A555" w14:textId="77777777" w:rsidR="000B6435" w:rsidRDefault="000B6435" w:rsidP="000B6435">
      <w:pPr>
        <w:pStyle w:val="ListBullet"/>
        <w:numPr>
          <w:ilvl w:val="0"/>
          <w:numId w:val="0"/>
        </w:numPr>
        <w:rPr>
          <w:rStyle w:val="IntenseEmphasis"/>
          <w:b w:val="0"/>
          <w:i w:val="0"/>
          <w:color w:val="auto"/>
        </w:rPr>
      </w:pPr>
    </w:p>
    <w:p w14:paraId="0F71D735" w14:textId="2E364D4A" w:rsidR="000B6435" w:rsidRDefault="000B6435" w:rsidP="000B6435">
      <w:pPr>
        <w:pStyle w:val="ListBullet"/>
        <w:numPr>
          <w:ilvl w:val="0"/>
          <w:numId w:val="0"/>
        </w:numPr>
        <w:rPr>
          <w:rStyle w:val="IntenseEmphasis"/>
          <w:b w:val="0"/>
          <w:i w:val="0"/>
          <w:color w:val="auto"/>
        </w:rPr>
      </w:pPr>
      <w:r>
        <w:rPr>
          <w:rStyle w:val="IntenseEmphasis"/>
          <w:b w:val="0"/>
          <w:i w:val="0"/>
          <w:color w:val="auto"/>
        </w:rPr>
        <w:t>Compounded semi-annually</w:t>
      </w:r>
    </w:p>
    <w:p w14:paraId="743FDCC2" w14:textId="4402151E" w:rsidR="000B6435" w:rsidRDefault="000B6435" w:rsidP="000B6435">
      <w:pPr>
        <w:pStyle w:val="ListBullet"/>
        <w:rPr>
          <w:rStyle w:val="IntenseEmphasis"/>
          <w:b w:val="0"/>
          <w:i w:val="0"/>
          <w:color w:val="auto"/>
        </w:rPr>
      </w:pPr>
      <w:r>
        <w:rPr>
          <w:rStyle w:val="IntenseEmphasis"/>
          <w:b w:val="0"/>
          <w:i w:val="0"/>
          <w:color w:val="auto"/>
        </w:rPr>
        <w:t>Loan is 1000$</w:t>
      </w:r>
    </w:p>
    <w:p w14:paraId="5104E640" w14:textId="1EC06CCA" w:rsidR="000B6435" w:rsidRDefault="000B6435" w:rsidP="000B6435">
      <w:pPr>
        <w:pStyle w:val="ListBullet"/>
        <w:rPr>
          <w:rStyle w:val="IntenseEmphasis"/>
          <w:b w:val="0"/>
          <w:i w:val="0"/>
          <w:color w:val="auto"/>
        </w:rPr>
      </w:pPr>
      <w:proofErr w:type="spellStart"/>
      <w:r>
        <w:rPr>
          <w:rStyle w:val="IntenseEmphasis"/>
          <w:b w:val="0"/>
          <w:i w:val="0"/>
          <w:color w:val="auto"/>
        </w:rPr>
        <w:t>Nrate</w:t>
      </w:r>
      <w:proofErr w:type="spellEnd"/>
      <w:r>
        <w:rPr>
          <w:rStyle w:val="IntenseEmphasis"/>
          <w:b w:val="0"/>
          <w:i w:val="0"/>
          <w:color w:val="auto"/>
        </w:rPr>
        <w:t xml:space="preserve"> is 10% per annum c. semi-annually</w:t>
      </w:r>
    </w:p>
    <w:p w14:paraId="1EF10102" w14:textId="767B43D7" w:rsidR="000B6435" w:rsidRDefault="000B6435" w:rsidP="000B6435">
      <w:pPr>
        <w:pStyle w:val="ListBullet"/>
        <w:rPr>
          <w:rStyle w:val="IntenseEmphasis"/>
          <w:b w:val="0"/>
          <w:i w:val="0"/>
          <w:color w:val="auto"/>
        </w:rPr>
      </w:pPr>
      <w:r>
        <w:rPr>
          <w:rStyle w:val="IntenseEmphasis"/>
          <w:b w:val="0"/>
          <w:i w:val="0"/>
          <w:color w:val="auto"/>
        </w:rPr>
        <w:t xml:space="preserve">At end of first 6 months = 1000+(5% x 1000$) = 1,050$ after first 6 months. </w:t>
      </w:r>
    </w:p>
    <w:p w14:paraId="123AD7F3" w14:textId="77777777" w:rsidR="000B6435" w:rsidRDefault="000B6435" w:rsidP="000B6435">
      <w:pPr>
        <w:pStyle w:val="ListBullet"/>
        <w:numPr>
          <w:ilvl w:val="0"/>
          <w:numId w:val="0"/>
        </w:numPr>
        <w:ind w:left="360" w:hanging="360"/>
        <w:rPr>
          <w:rStyle w:val="IntenseEmphasis"/>
          <w:b w:val="0"/>
          <w:i w:val="0"/>
          <w:color w:val="auto"/>
        </w:rPr>
      </w:pPr>
    </w:p>
    <w:p w14:paraId="71E682A4" w14:textId="26233D33" w:rsidR="000B6435" w:rsidRDefault="000B6435" w:rsidP="000B6435">
      <w:pPr>
        <w:pStyle w:val="ListBullet"/>
        <w:numPr>
          <w:ilvl w:val="0"/>
          <w:numId w:val="0"/>
        </w:numPr>
        <w:ind w:left="360" w:hanging="360"/>
        <w:rPr>
          <w:rStyle w:val="IntenseEmphasis"/>
          <w:b w:val="0"/>
          <w:i w:val="0"/>
          <w:color w:val="auto"/>
        </w:rPr>
      </w:pPr>
      <w:r>
        <w:rPr>
          <w:rStyle w:val="IntenseEmphasis"/>
          <w:b w:val="0"/>
          <w:i w:val="0"/>
          <w:color w:val="auto"/>
        </w:rPr>
        <w:t>First 6 months = $1,050</w:t>
      </w:r>
    </w:p>
    <w:p w14:paraId="332ED161" w14:textId="6F48F421" w:rsidR="000B6435" w:rsidRDefault="000B6435" w:rsidP="000B6435">
      <w:pPr>
        <w:pStyle w:val="ListBullet"/>
        <w:numPr>
          <w:ilvl w:val="0"/>
          <w:numId w:val="0"/>
        </w:numPr>
        <w:ind w:left="360" w:hanging="360"/>
        <w:rPr>
          <w:rStyle w:val="IntenseEmphasis"/>
          <w:b w:val="0"/>
          <w:i w:val="0"/>
          <w:color w:val="auto"/>
        </w:rPr>
      </w:pPr>
      <w:r>
        <w:rPr>
          <w:rStyle w:val="IntenseEmphasis"/>
          <w:b w:val="0"/>
          <w:i w:val="0"/>
          <w:color w:val="auto"/>
        </w:rPr>
        <w:t>Second 6 months = $1,050 x 5% - 52.50</w:t>
      </w:r>
    </w:p>
    <w:p w14:paraId="30EF8187" w14:textId="77777777" w:rsidR="000B6435" w:rsidRDefault="000B6435" w:rsidP="000B6435">
      <w:pPr>
        <w:pStyle w:val="ListBullet"/>
        <w:numPr>
          <w:ilvl w:val="0"/>
          <w:numId w:val="0"/>
        </w:numPr>
        <w:ind w:left="360" w:hanging="360"/>
        <w:rPr>
          <w:rStyle w:val="IntenseEmphasis"/>
          <w:b w:val="0"/>
          <w:i w:val="0"/>
          <w:color w:val="auto"/>
        </w:rPr>
      </w:pPr>
    </w:p>
    <w:p w14:paraId="2858561C" w14:textId="77777777" w:rsidR="000B6435" w:rsidRDefault="000B6435" w:rsidP="000B6435">
      <w:pPr>
        <w:pStyle w:val="ListBullet"/>
        <w:numPr>
          <w:ilvl w:val="0"/>
          <w:numId w:val="0"/>
        </w:numPr>
        <w:ind w:left="360" w:hanging="360"/>
        <w:rPr>
          <w:rStyle w:val="IntenseEmphasis"/>
          <w:b w:val="0"/>
          <w:i w:val="0"/>
          <w:color w:val="auto"/>
        </w:rPr>
      </w:pPr>
      <w:r>
        <w:rPr>
          <w:rStyle w:val="IntenseEmphasis"/>
          <w:b w:val="0"/>
          <w:i w:val="0"/>
          <w:color w:val="auto"/>
        </w:rPr>
        <w:t>Total: $1,050 + 52.50 = $1,102.50</w:t>
      </w:r>
    </w:p>
    <w:p w14:paraId="784CF346" w14:textId="76BC2752" w:rsidR="000B6435" w:rsidRDefault="000B6435" w:rsidP="000B6435">
      <w:pPr>
        <w:pStyle w:val="ListBullet"/>
        <w:numPr>
          <w:ilvl w:val="0"/>
          <w:numId w:val="0"/>
        </w:numPr>
        <w:rPr>
          <w:rStyle w:val="IntenseEmphasis"/>
          <w:b w:val="0"/>
          <w:i w:val="0"/>
          <w:color w:val="auto"/>
        </w:rPr>
      </w:pPr>
      <w:r>
        <w:rPr>
          <w:rStyle w:val="IntenseEmphasis"/>
          <w:b w:val="0"/>
          <w:i w:val="0"/>
          <w:color w:val="auto"/>
        </w:rPr>
        <w:t xml:space="preserve">NB: when interest is compounded more than once, the total amount of money will always be greater </w:t>
      </w:r>
    </w:p>
    <w:p w14:paraId="2B3D5A9F" w14:textId="77777777" w:rsidR="000B6435" w:rsidRDefault="000B6435" w:rsidP="000B6435">
      <w:pPr>
        <w:pStyle w:val="ListBullet"/>
        <w:numPr>
          <w:ilvl w:val="0"/>
          <w:numId w:val="0"/>
        </w:numPr>
        <w:rPr>
          <w:rStyle w:val="IntenseEmphasis"/>
          <w:b w:val="0"/>
          <w:i w:val="0"/>
          <w:color w:val="auto"/>
        </w:rPr>
      </w:pPr>
    </w:p>
    <w:p w14:paraId="6BCA4A78" w14:textId="3CA3A99F" w:rsidR="000B6435" w:rsidRPr="000B6435" w:rsidRDefault="000B6435" w:rsidP="000B6435">
      <w:pPr>
        <w:pStyle w:val="ListBullet"/>
        <w:numPr>
          <w:ilvl w:val="0"/>
          <w:numId w:val="0"/>
        </w:numPr>
        <w:rPr>
          <w:rStyle w:val="IntenseEmphasis"/>
          <w:i w:val="0"/>
          <w:color w:val="auto"/>
        </w:rPr>
      </w:pPr>
      <w:r>
        <w:rPr>
          <w:rStyle w:val="IntenseEmphasis"/>
          <w:i w:val="0"/>
          <w:color w:val="auto"/>
        </w:rPr>
        <w:t>**</w:t>
      </w:r>
      <w:r w:rsidRPr="000B6435">
        <w:rPr>
          <w:rStyle w:val="IntenseEmphasis"/>
          <w:i w:val="0"/>
          <w:color w:val="auto"/>
        </w:rPr>
        <w:t xml:space="preserve">NB2: Ending balance of first period, becomes starting balance of the second period </w:t>
      </w:r>
    </w:p>
    <w:p w14:paraId="1D59B7CA" w14:textId="77777777" w:rsidR="000B6435" w:rsidRDefault="000B6435" w:rsidP="000B6435">
      <w:pPr>
        <w:pStyle w:val="ListBullet"/>
        <w:numPr>
          <w:ilvl w:val="0"/>
          <w:numId w:val="0"/>
        </w:numPr>
        <w:rPr>
          <w:rStyle w:val="IntenseEmphasis"/>
          <w:b w:val="0"/>
          <w:i w:val="0"/>
          <w:color w:val="auto"/>
        </w:rPr>
      </w:pPr>
    </w:p>
    <w:p w14:paraId="3D8A95A0" w14:textId="3B97BAB2" w:rsidR="00FD5D51" w:rsidRDefault="00FD5D51" w:rsidP="000B6435">
      <w:pPr>
        <w:pStyle w:val="ListBullet"/>
        <w:numPr>
          <w:ilvl w:val="0"/>
          <w:numId w:val="0"/>
        </w:numPr>
        <w:rPr>
          <w:rStyle w:val="IntenseEmphasis"/>
          <w:i w:val="0"/>
          <w:color w:val="auto"/>
          <w:u w:val="single"/>
        </w:rPr>
      </w:pPr>
      <w:r>
        <w:rPr>
          <w:rStyle w:val="IntenseEmphasis"/>
          <w:i w:val="0"/>
          <w:color w:val="auto"/>
          <w:u w:val="single"/>
        </w:rPr>
        <w:t>2. Effective Annual Rate</w:t>
      </w:r>
    </w:p>
    <w:p w14:paraId="54677FE5" w14:textId="77777777" w:rsidR="006531CA" w:rsidRDefault="006531CA" w:rsidP="000B6435">
      <w:pPr>
        <w:pStyle w:val="ListBullet"/>
        <w:numPr>
          <w:ilvl w:val="0"/>
          <w:numId w:val="0"/>
        </w:numPr>
        <w:rPr>
          <w:rStyle w:val="IntenseEmphasis"/>
          <w:i w:val="0"/>
          <w:color w:val="auto"/>
          <w:u w:val="single"/>
        </w:rPr>
      </w:pPr>
    </w:p>
    <w:p w14:paraId="21A262DD" w14:textId="07FBAC0F" w:rsidR="006531CA" w:rsidRPr="006531CA" w:rsidRDefault="006531CA" w:rsidP="006531CA">
      <w:pPr>
        <w:rPr>
          <w:rStyle w:val="IntenseEmphasis"/>
          <w:rFonts w:ascii="Times" w:eastAsia="Times New Roman" w:hAnsi="Times" w:cs="Times New Roman"/>
          <w:b w:val="0"/>
          <w:bCs w:val="0"/>
          <w:i w:val="0"/>
          <w:iCs w:val="0"/>
          <w:color w:val="auto"/>
          <w:sz w:val="20"/>
          <w:szCs w:val="20"/>
          <w:lang w:eastAsia="en-US"/>
        </w:rPr>
      </w:pPr>
      <w:r w:rsidRPr="006531CA">
        <w:rPr>
          <w:rFonts w:ascii="Verdana" w:eastAsia="Times New Roman" w:hAnsi="Verdana" w:cs="Times New Roman"/>
          <w:color w:val="393939"/>
          <w:sz w:val="18"/>
          <w:szCs w:val="18"/>
          <w:shd w:val="clear" w:color="auto" w:fill="FFFFFF"/>
          <w:lang w:eastAsia="en-US"/>
        </w:rPr>
        <w:t>The effective annual rate (EAR) is the interest rate compounded once per year.</w:t>
      </w:r>
    </w:p>
    <w:p w14:paraId="1BEF9136" w14:textId="77777777" w:rsidR="000E34B4" w:rsidRDefault="000E34B4" w:rsidP="000B6435">
      <w:pPr>
        <w:pStyle w:val="ListBullet"/>
        <w:numPr>
          <w:ilvl w:val="0"/>
          <w:numId w:val="0"/>
        </w:numPr>
        <w:rPr>
          <w:rStyle w:val="IntenseEmphasis"/>
          <w:i w:val="0"/>
          <w:color w:val="auto"/>
          <w:u w:val="single"/>
        </w:rPr>
      </w:pPr>
    </w:p>
    <w:p w14:paraId="50A27C5E" w14:textId="0489F207" w:rsidR="000E34B4" w:rsidRPr="000E34B4" w:rsidRDefault="000E34B4" w:rsidP="000B6435">
      <w:pPr>
        <w:pStyle w:val="ListBullet"/>
        <w:numPr>
          <w:ilvl w:val="0"/>
          <w:numId w:val="0"/>
        </w:numPr>
        <w:rPr>
          <w:rStyle w:val="IntenseEmphasis"/>
          <w:color w:val="auto"/>
        </w:rPr>
      </w:pPr>
      <w:r>
        <w:rPr>
          <w:rStyle w:val="IntenseEmphasis"/>
          <w:color w:val="auto"/>
        </w:rPr>
        <w:t xml:space="preserve">Manual Calculation </w:t>
      </w:r>
    </w:p>
    <w:p w14:paraId="089AF438" w14:textId="77777777" w:rsidR="00FD5D51" w:rsidRDefault="00FD5D51" w:rsidP="000B6435">
      <w:pPr>
        <w:pStyle w:val="ListBullet"/>
        <w:numPr>
          <w:ilvl w:val="0"/>
          <w:numId w:val="0"/>
        </w:numPr>
        <w:rPr>
          <w:rStyle w:val="IntenseEmphasis"/>
          <w:i w:val="0"/>
          <w:color w:val="auto"/>
          <w:u w:val="single"/>
        </w:rPr>
      </w:pPr>
    </w:p>
    <w:p w14:paraId="46E21AE7" w14:textId="7F7D43A8" w:rsidR="00FD5D51" w:rsidRDefault="00FD5D51" w:rsidP="000B6435">
      <w:pPr>
        <w:pStyle w:val="ListBullet"/>
        <w:numPr>
          <w:ilvl w:val="0"/>
          <w:numId w:val="0"/>
        </w:numPr>
        <w:rPr>
          <w:rStyle w:val="IntenseEmphasis"/>
          <w:b w:val="0"/>
          <w:i w:val="0"/>
          <w:color w:val="auto"/>
        </w:rPr>
      </w:pPr>
      <w:r>
        <w:rPr>
          <w:rStyle w:val="IntenseEmphasis"/>
          <w:b w:val="0"/>
          <w:i w:val="0"/>
          <w:color w:val="auto"/>
        </w:rPr>
        <w:t>Interest compounded annually</w:t>
      </w:r>
    </w:p>
    <w:p w14:paraId="6B2EDA65" w14:textId="77777777" w:rsidR="00FD5D51" w:rsidRDefault="00FD5D51" w:rsidP="000B6435">
      <w:pPr>
        <w:pStyle w:val="ListBullet"/>
        <w:numPr>
          <w:ilvl w:val="0"/>
          <w:numId w:val="0"/>
        </w:numPr>
        <w:rPr>
          <w:rStyle w:val="IntenseEmphasis"/>
          <w:b w:val="0"/>
          <w:i w:val="0"/>
          <w:color w:val="auto"/>
        </w:rPr>
      </w:pPr>
    </w:p>
    <w:p w14:paraId="039984B0" w14:textId="1CAF062A" w:rsidR="00FD5D51" w:rsidRDefault="000E34B4" w:rsidP="000B6435">
      <w:pPr>
        <w:pStyle w:val="ListBullet"/>
        <w:numPr>
          <w:ilvl w:val="0"/>
          <w:numId w:val="0"/>
        </w:numPr>
        <w:rPr>
          <w:rStyle w:val="IntenseEmphasis"/>
          <w:b w:val="0"/>
          <w:i w:val="0"/>
          <w:color w:val="auto"/>
        </w:rPr>
      </w:pPr>
      <w:r>
        <w:rPr>
          <w:rStyle w:val="IntenseEmphasis"/>
          <w:b w:val="0"/>
          <w:i w:val="0"/>
          <w:color w:val="auto"/>
        </w:rPr>
        <w:t>(</w:t>
      </w:r>
      <w:r w:rsidR="00FD5D51">
        <w:rPr>
          <w:rStyle w:val="IntenseEmphasis"/>
          <w:b w:val="0"/>
          <w:i w:val="0"/>
          <w:color w:val="auto"/>
        </w:rPr>
        <w:t>1100 – 1000</w:t>
      </w:r>
      <w:r>
        <w:rPr>
          <w:rStyle w:val="IntenseEmphasis"/>
          <w:b w:val="0"/>
          <w:i w:val="0"/>
          <w:color w:val="auto"/>
        </w:rPr>
        <w:t>)</w:t>
      </w:r>
      <w:r w:rsidR="00FD5D51">
        <w:rPr>
          <w:rStyle w:val="IntenseEmphasis"/>
          <w:b w:val="0"/>
          <w:i w:val="0"/>
          <w:color w:val="auto"/>
        </w:rPr>
        <w:t>/ 1000 = 10%</w:t>
      </w:r>
    </w:p>
    <w:p w14:paraId="0EA24DC7" w14:textId="77777777" w:rsidR="00FD5D51" w:rsidRDefault="00FD5D51" w:rsidP="000B6435">
      <w:pPr>
        <w:pStyle w:val="ListBullet"/>
        <w:numPr>
          <w:ilvl w:val="0"/>
          <w:numId w:val="0"/>
        </w:numPr>
        <w:rPr>
          <w:rStyle w:val="IntenseEmphasis"/>
          <w:b w:val="0"/>
          <w:i w:val="0"/>
          <w:color w:val="auto"/>
        </w:rPr>
      </w:pPr>
    </w:p>
    <w:p w14:paraId="038E7D59" w14:textId="0C6B7FB3" w:rsidR="00FD5D51" w:rsidRDefault="00FD5D51" w:rsidP="000B6435">
      <w:pPr>
        <w:pStyle w:val="ListBullet"/>
        <w:numPr>
          <w:ilvl w:val="0"/>
          <w:numId w:val="0"/>
        </w:numPr>
        <w:rPr>
          <w:rStyle w:val="IntenseEmphasis"/>
          <w:b w:val="0"/>
          <w:i w:val="0"/>
          <w:color w:val="auto"/>
        </w:rPr>
      </w:pPr>
      <w:r>
        <w:rPr>
          <w:rStyle w:val="IntenseEmphasis"/>
          <w:b w:val="0"/>
          <w:i w:val="0"/>
          <w:color w:val="auto"/>
        </w:rPr>
        <w:t xml:space="preserve">NB: EAR = Nominal Rate when one compounding rate. </w:t>
      </w:r>
    </w:p>
    <w:p w14:paraId="4565D95C" w14:textId="77777777" w:rsidR="00FD5D51" w:rsidRDefault="00FD5D51" w:rsidP="000B6435">
      <w:pPr>
        <w:pStyle w:val="ListBullet"/>
        <w:numPr>
          <w:ilvl w:val="0"/>
          <w:numId w:val="0"/>
        </w:numPr>
        <w:rPr>
          <w:rStyle w:val="IntenseEmphasis"/>
          <w:b w:val="0"/>
          <w:i w:val="0"/>
          <w:color w:val="auto"/>
        </w:rPr>
      </w:pPr>
    </w:p>
    <w:p w14:paraId="7CC95804" w14:textId="7FEE67B9" w:rsidR="00FD5D51" w:rsidRDefault="00FD5D51" w:rsidP="000B6435">
      <w:pPr>
        <w:pStyle w:val="ListBullet"/>
        <w:numPr>
          <w:ilvl w:val="0"/>
          <w:numId w:val="0"/>
        </w:numPr>
        <w:rPr>
          <w:rStyle w:val="IntenseEmphasis"/>
          <w:b w:val="0"/>
          <w:i w:val="0"/>
          <w:color w:val="auto"/>
        </w:rPr>
      </w:pPr>
      <w:r>
        <w:rPr>
          <w:rStyle w:val="IntenseEmphasis"/>
          <w:b w:val="0"/>
          <w:i w:val="0"/>
          <w:color w:val="auto"/>
        </w:rPr>
        <w:t>Interest compounded semi-annually</w:t>
      </w:r>
    </w:p>
    <w:p w14:paraId="70E71F06" w14:textId="77777777" w:rsidR="00FD5D51" w:rsidRDefault="00FD5D51" w:rsidP="000B6435">
      <w:pPr>
        <w:pStyle w:val="ListBullet"/>
        <w:numPr>
          <w:ilvl w:val="0"/>
          <w:numId w:val="0"/>
        </w:numPr>
        <w:rPr>
          <w:rStyle w:val="IntenseEmphasis"/>
          <w:b w:val="0"/>
          <w:i w:val="0"/>
          <w:color w:val="auto"/>
        </w:rPr>
      </w:pPr>
    </w:p>
    <w:p w14:paraId="780E19B1" w14:textId="362FE8F6" w:rsidR="00FD5D51" w:rsidRDefault="00FD5D51" w:rsidP="000B6435">
      <w:pPr>
        <w:pStyle w:val="ListBullet"/>
        <w:numPr>
          <w:ilvl w:val="0"/>
          <w:numId w:val="0"/>
        </w:numPr>
        <w:rPr>
          <w:rStyle w:val="IntenseEmphasis"/>
          <w:b w:val="0"/>
          <w:i w:val="0"/>
          <w:color w:val="auto"/>
        </w:rPr>
      </w:pPr>
      <w:r>
        <w:rPr>
          <w:rStyle w:val="IntenseEmphasis"/>
          <w:b w:val="0"/>
          <w:i w:val="0"/>
          <w:color w:val="auto"/>
        </w:rPr>
        <w:t>EAR – (1102.50 – 1000) / 1000 = 10.25%</w:t>
      </w:r>
    </w:p>
    <w:p w14:paraId="6708F2B1" w14:textId="77777777" w:rsidR="00FD5D51" w:rsidRDefault="00FD5D51" w:rsidP="000B6435">
      <w:pPr>
        <w:pStyle w:val="ListBullet"/>
        <w:numPr>
          <w:ilvl w:val="0"/>
          <w:numId w:val="0"/>
        </w:numPr>
        <w:rPr>
          <w:rStyle w:val="IntenseEmphasis"/>
          <w:b w:val="0"/>
          <w:i w:val="0"/>
          <w:color w:val="auto"/>
        </w:rPr>
      </w:pPr>
    </w:p>
    <w:p w14:paraId="5D535B86" w14:textId="61EAFABF" w:rsidR="00FD5D51" w:rsidRDefault="00FD5D51" w:rsidP="000B6435">
      <w:pPr>
        <w:pStyle w:val="ListBullet"/>
        <w:numPr>
          <w:ilvl w:val="0"/>
          <w:numId w:val="0"/>
        </w:numPr>
        <w:rPr>
          <w:rStyle w:val="IntenseEmphasis"/>
          <w:b w:val="0"/>
          <w:i w:val="0"/>
          <w:color w:val="auto"/>
        </w:rPr>
      </w:pPr>
      <w:r>
        <w:rPr>
          <w:rStyle w:val="IntenseEmphasis"/>
          <w:b w:val="0"/>
          <w:i w:val="0"/>
          <w:color w:val="auto"/>
        </w:rPr>
        <w:t xml:space="preserve">NB: EAR &gt; Nominal Rate when more than one compounding period. </w:t>
      </w:r>
    </w:p>
    <w:p w14:paraId="018C368E" w14:textId="77777777" w:rsidR="000E34B4" w:rsidRDefault="000E34B4" w:rsidP="000B6435">
      <w:pPr>
        <w:pStyle w:val="ListBullet"/>
        <w:numPr>
          <w:ilvl w:val="0"/>
          <w:numId w:val="0"/>
        </w:numPr>
        <w:rPr>
          <w:rStyle w:val="IntenseEmphasis"/>
          <w:b w:val="0"/>
          <w:i w:val="0"/>
          <w:color w:val="auto"/>
        </w:rPr>
      </w:pPr>
    </w:p>
    <w:p w14:paraId="5D046628" w14:textId="0CCFFAE7" w:rsidR="006531CA" w:rsidRDefault="006531CA" w:rsidP="000B6435">
      <w:pPr>
        <w:pStyle w:val="ListBullet"/>
        <w:numPr>
          <w:ilvl w:val="0"/>
          <w:numId w:val="0"/>
        </w:numPr>
        <w:rPr>
          <w:rStyle w:val="IntenseEmphasis"/>
          <w:b w:val="0"/>
          <w:i w:val="0"/>
          <w:color w:val="auto"/>
        </w:rPr>
      </w:pPr>
      <w:r>
        <w:rPr>
          <w:rStyle w:val="IntenseEmphasis"/>
          <w:b w:val="0"/>
          <w:i w:val="0"/>
          <w:color w:val="auto"/>
        </w:rPr>
        <w:t>In this case, the nominal rate = 10%, but the effective rate is 10.25%</w:t>
      </w:r>
    </w:p>
    <w:p w14:paraId="454D599B" w14:textId="77777777" w:rsidR="000E34B4" w:rsidRDefault="000E34B4" w:rsidP="000B6435">
      <w:pPr>
        <w:pStyle w:val="ListBullet"/>
        <w:numPr>
          <w:ilvl w:val="0"/>
          <w:numId w:val="0"/>
        </w:numPr>
        <w:rPr>
          <w:rStyle w:val="IntenseEmphasis"/>
          <w:color w:val="auto"/>
        </w:rPr>
      </w:pPr>
    </w:p>
    <w:p w14:paraId="7B158906" w14:textId="3FDE1160" w:rsidR="000E34B4" w:rsidRDefault="000E34B4" w:rsidP="000B6435">
      <w:pPr>
        <w:pStyle w:val="ListBullet"/>
        <w:numPr>
          <w:ilvl w:val="0"/>
          <w:numId w:val="0"/>
        </w:numPr>
        <w:rPr>
          <w:rStyle w:val="IntenseEmphasis"/>
          <w:color w:val="auto"/>
        </w:rPr>
      </w:pPr>
      <w:r w:rsidRPr="000E34B4">
        <w:rPr>
          <w:rStyle w:val="IntenseEmphasis"/>
          <w:color w:val="auto"/>
        </w:rPr>
        <w:t>Mathematical Formula for EAR</w:t>
      </w:r>
    </w:p>
    <w:p w14:paraId="0436A82A" w14:textId="77777777" w:rsidR="000E34B4" w:rsidRDefault="000E34B4" w:rsidP="000B6435">
      <w:pPr>
        <w:pStyle w:val="ListBullet"/>
        <w:numPr>
          <w:ilvl w:val="0"/>
          <w:numId w:val="0"/>
        </w:numPr>
        <w:rPr>
          <w:rStyle w:val="IntenseEmphasis"/>
          <w:i w:val="0"/>
          <w:color w:val="auto"/>
        </w:rPr>
      </w:pPr>
    </w:p>
    <w:p w14:paraId="1605D312" w14:textId="5E822146" w:rsidR="006531CA" w:rsidRDefault="006531CA" w:rsidP="006531CA">
      <w:pPr>
        <w:rPr>
          <w:rFonts w:ascii="Times" w:eastAsia="Times New Roman" w:hAnsi="Times" w:cs="Times New Roman"/>
          <w:sz w:val="20"/>
          <w:szCs w:val="20"/>
          <w:lang w:eastAsia="en-US"/>
        </w:rPr>
      </w:pPr>
      <w:r>
        <w:rPr>
          <w:rFonts w:ascii="Times" w:eastAsia="Times New Roman" w:hAnsi="Times" w:cs="Times New Roman"/>
          <w:noProof/>
          <w:sz w:val="20"/>
          <w:szCs w:val="20"/>
          <w:lang w:val="en-US" w:eastAsia="en-US"/>
        </w:rPr>
        <w:drawing>
          <wp:inline distT="0" distB="0" distL="0" distR="0" wp14:anchorId="129FC2EE" wp14:editId="3C247AA7">
            <wp:extent cx="1905635" cy="567690"/>
            <wp:effectExtent l="0" t="0" r="0" b="0"/>
            <wp:docPr id="1" name="Picture 1" descr="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567690"/>
                    </a:xfrm>
                    <a:prstGeom prst="rect">
                      <a:avLst/>
                    </a:prstGeom>
                    <a:noFill/>
                    <a:ln>
                      <a:noFill/>
                    </a:ln>
                  </pic:spPr>
                </pic:pic>
              </a:graphicData>
            </a:graphic>
          </wp:inline>
        </w:drawing>
      </w:r>
    </w:p>
    <w:p w14:paraId="414354A5" w14:textId="77777777" w:rsidR="006531CA" w:rsidRDefault="006531CA" w:rsidP="006531CA">
      <w:pPr>
        <w:rPr>
          <w:rFonts w:ascii="Times" w:eastAsia="Times New Roman" w:hAnsi="Times" w:cs="Times New Roman"/>
          <w:sz w:val="20"/>
          <w:szCs w:val="20"/>
          <w:lang w:eastAsia="en-US"/>
        </w:rPr>
      </w:pPr>
    </w:p>
    <w:p w14:paraId="4F130C17" w14:textId="77B059F5" w:rsidR="006531CA" w:rsidRPr="004E5D5B" w:rsidRDefault="006531CA" w:rsidP="006531CA">
      <w:pPr>
        <w:rPr>
          <w:rFonts w:ascii="Times" w:eastAsia="Times New Roman" w:hAnsi="Times" w:cs="Times New Roman"/>
          <w:sz w:val="20"/>
          <w:szCs w:val="20"/>
          <w:highlight w:val="yellow"/>
          <w:lang w:eastAsia="en-US"/>
        </w:rPr>
      </w:pPr>
      <w:r w:rsidRPr="004E5D5B">
        <w:rPr>
          <w:rFonts w:ascii="Times" w:eastAsia="Times New Roman" w:hAnsi="Times" w:cs="Times New Roman"/>
          <w:sz w:val="20"/>
          <w:szCs w:val="20"/>
          <w:highlight w:val="yellow"/>
          <w:lang w:eastAsia="en-US"/>
        </w:rPr>
        <w:t xml:space="preserve">On calculator: </w:t>
      </w:r>
    </w:p>
    <w:p w14:paraId="28C3B981" w14:textId="4162C86F" w:rsidR="006531CA" w:rsidRPr="004E5D5B" w:rsidRDefault="006531CA" w:rsidP="006531CA">
      <w:pPr>
        <w:rPr>
          <w:rFonts w:ascii="Times" w:eastAsia="Times New Roman" w:hAnsi="Times" w:cs="Times New Roman"/>
          <w:sz w:val="20"/>
          <w:szCs w:val="20"/>
          <w:highlight w:val="yellow"/>
          <w:lang w:eastAsia="en-US"/>
        </w:rPr>
      </w:pPr>
      <w:r w:rsidRPr="004E5D5B">
        <w:rPr>
          <w:rFonts w:ascii="Times" w:eastAsia="Times New Roman" w:hAnsi="Times" w:cs="Times New Roman"/>
          <w:sz w:val="20"/>
          <w:szCs w:val="20"/>
          <w:highlight w:val="yellow"/>
          <w:lang w:eastAsia="en-US"/>
        </w:rPr>
        <w:t xml:space="preserve">1. Nominal Rate </w:t>
      </w:r>
      <w:r w:rsidRPr="004E5D5B">
        <w:rPr>
          <w:rFonts w:ascii="Times" w:eastAsia="Times New Roman" w:hAnsi="Times" w:cs="Times New Roman"/>
          <w:sz w:val="20"/>
          <w:szCs w:val="20"/>
          <w:highlight w:val="yellow"/>
          <w:lang w:eastAsia="en-US"/>
        </w:rPr>
        <w:sym w:font="Wingdings" w:char="F0E0"/>
      </w:r>
      <w:r w:rsidRPr="004E5D5B">
        <w:rPr>
          <w:rFonts w:ascii="Times" w:eastAsia="Times New Roman" w:hAnsi="Times" w:cs="Times New Roman"/>
          <w:sz w:val="20"/>
          <w:szCs w:val="20"/>
          <w:highlight w:val="yellow"/>
          <w:lang w:eastAsia="en-US"/>
        </w:rPr>
        <w:t xml:space="preserve"> Press NOM</w:t>
      </w:r>
    </w:p>
    <w:p w14:paraId="07A433C5" w14:textId="7154D8BF" w:rsidR="006531CA" w:rsidRPr="004E5D5B" w:rsidRDefault="006531CA" w:rsidP="006531CA">
      <w:pPr>
        <w:rPr>
          <w:rFonts w:ascii="Times" w:eastAsia="Times New Roman" w:hAnsi="Times" w:cs="Times New Roman"/>
          <w:sz w:val="20"/>
          <w:szCs w:val="20"/>
          <w:highlight w:val="yellow"/>
          <w:lang w:eastAsia="en-US"/>
        </w:rPr>
      </w:pPr>
      <w:r w:rsidRPr="004E5D5B">
        <w:rPr>
          <w:rFonts w:ascii="Times" w:eastAsia="Times New Roman" w:hAnsi="Times" w:cs="Times New Roman"/>
          <w:sz w:val="20"/>
          <w:szCs w:val="20"/>
          <w:highlight w:val="yellow"/>
          <w:lang w:eastAsia="en-US"/>
        </w:rPr>
        <w:t>2. Enter # of compounds</w:t>
      </w:r>
    </w:p>
    <w:p w14:paraId="67CAFCE5" w14:textId="6B374CF4" w:rsidR="006531CA" w:rsidRPr="004E5D5B" w:rsidRDefault="006531CA" w:rsidP="006531CA">
      <w:pPr>
        <w:rPr>
          <w:rFonts w:ascii="Times" w:eastAsia="Times New Roman" w:hAnsi="Times" w:cs="Times New Roman"/>
          <w:sz w:val="20"/>
          <w:szCs w:val="20"/>
          <w:highlight w:val="yellow"/>
          <w:lang w:eastAsia="en-US"/>
        </w:rPr>
      </w:pPr>
      <w:r w:rsidRPr="004E5D5B">
        <w:rPr>
          <w:rFonts w:ascii="Times" w:eastAsia="Times New Roman" w:hAnsi="Times" w:cs="Times New Roman"/>
          <w:sz w:val="20"/>
          <w:szCs w:val="20"/>
          <w:highlight w:val="yellow"/>
          <w:lang w:eastAsia="en-US"/>
        </w:rPr>
        <w:t>3. Press C/Y</w:t>
      </w:r>
    </w:p>
    <w:p w14:paraId="5F0C0561" w14:textId="07DC886E" w:rsidR="006531CA" w:rsidRPr="004E5D5B" w:rsidRDefault="006531CA" w:rsidP="006531CA">
      <w:pPr>
        <w:rPr>
          <w:rFonts w:ascii="Times" w:eastAsia="Times New Roman" w:hAnsi="Times" w:cs="Times New Roman"/>
          <w:sz w:val="20"/>
          <w:szCs w:val="20"/>
          <w:highlight w:val="yellow"/>
          <w:lang w:eastAsia="en-US"/>
        </w:rPr>
      </w:pPr>
      <w:r w:rsidRPr="004E5D5B">
        <w:rPr>
          <w:rFonts w:ascii="Times" w:eastAsia="Times New Roman" w:hAnsi="Times" w:cs="Times New Roman"/>
          <w:sz w:val="20"/>
          <w:szCs w:val="20"/>
          <w:highlight w:val="yellow"/>
          <w:lang w:eastAsia="en-US"/>
        </w:rPr>
        <w:t>4. Press CPT</w:t>
      </w:r>
    </w:p>
    <w:p w14:paraId="43900A00" w14:textId="29164038" w:rsidR="006531CA" w:rsidRPr="006531CA" w:rsidRDefault="006531CA" w:rsidP="006531CA">
      <w:pPr>
        <w:rPr>
          <w:rFonts w:ascii="Times" w:eastAsia="Times New Roman" w:hAnsi="Times" w:cs="Times New Roman"/>
          <w:sz w:val="20"/>
          <w:szCs w:val="20"/>
          <w:lang w:eastAsia="en-US"/>
        </w:rPr>
      </w:pPr>
      <w:r w:rsidRPr="004E5D5B">
        <w:rPr>
          <w:rFonts w:ascii="Times" w:eastAsia="Times New Roman" w:hAnsi="Times" w:cs="Times New Roman"/>
          <w:sz w:val="20"/>
          <w:szCs w:val="20"/>
          <w:highlight w:val="yellow"/>
          <w:lang w:eastAsia="en-US"/>
        </w:rPr>
        <w:t>5. Press EFF</w:t>
      </w:r>
    </w:p>
    <w:p w14:paraId="63290689" w14:textId="77777777" w:rsidR="000E34B4" w:rsidRDefault="000E34B4" w:rsidP="000B6435">
      <w:pPr>
        <w:pStyle w:val="ListBullet"/>
        <w:numPr>
          <w:ilvl w:val="0"/>
          <w:numId w:val="0"/>
        </w:numPr>
        <w:rPr>
          <w:rStyle w:val="IntenseEmphasis"/>
          <w:i w:val="0"/>
          <w:color w:val="auto"/>
        </w:rPr>
      </w:pPr>
    </w:p>
    <w:p w14:paraId="054AEA32" w14:textId="26072A20" w:rsidR="006531CA" w:rsidRPr="006531CA" w:rsidRDefault="000E34B4" w:rsidP="000B6435">
      <w:pPr>
        <w:pStyle w:val="ListBullet"/>
        <w:numPr>
          <w:ilvl w:val="0"/>
          <w:numId w:val="0"/>
        </w:numPr>
        <w:rPr>
          <w:rStyle w:val="IntenseEmphasis"/>
          <w:i w:val="0"/>
          <w:color w:val="auto"/>
        </w:rPr>
      </w:pPr>
      <w:r>
        <w:rPr>
          <w:rStyle w:val="IntenseEmphasis"/>
          <w:i w:val="0"/>
          <w:color w:val="auto"/>
        </w:rPr>
        <w:t xml:space="preserve">M = compounding period. </w:t>
      </w:r>
    </w:p>
    <w:p w14:paraId="55AC6597" w14:textId="553D63A4" w:rsidR="000E34B4" w:rsidRDefault="000E34B4" w:rsidP="000B6435">
      <w:pPr>
        <w:pStyle w:val="ListBullet"/>
        <w:numPr>
          <w:ilvl w:val="0"/>
          <w:numId w:val="0"/>
        </w:numPr>
        <w:rPr>
          <w:rStyle w:val="IntenseEmphasis"/>
          <w:i w:val="0"/>
          <w:color w:val="auto"/>
        </w:rPr>
      </w:pPr>
    </w:p>
    <w:p w14:paraId="43965101" w14:textId="77777777" w:rsidR="004E5D5B" w:rsidRDefault="004E5D5B" w:rsidP="000B6435">
      <w:pPr>
        <w:pStyle w:val="ListBullet"/>
        <w:numPr>
          <w:ilvl w:val="0"/>
          <w:numId w:val="0"/>
        </w:numPr>
        <w:rPr>
          <w:rStyle w:val="IntenseEmphasis"/>
          <w:i w:val="0"/>
          <w:color w:val="auto"/>
        </w:rPr>
      </w:pPr>
    </w:p>
    <w:p w14:paraId="78AE6089" w14:textId="77777777" w:rsidR="004E5D5B" w:rsidRDefault="004E5D5B" w:rsidP="000B6435">
      <w:pPr>
        <w:pStyle w:val="ListBullet"/>
        <w:numPr>
          <w:ilvl w:val="0"/>
          <w:numId w:val="0"/>
        </w:numPr>
        <w:rPr>
          <w:rStyle w:val="IntenseEmphasis"/>
          <w:i w:val="0"/>
          <w:color w:val="auto"/>
        </w:rPr>
      </w:pPr>
    </w:p>
    <w:p w14:paraId="11F05C0A" w14:textId="4842A20A" w:rsidR="006531CA" w:rsidRPr="004E5D5B" w:rsidRDefault="006531CA" w:rsidP="006531CA">
      <w:pPr>
        <w:pStyle w:val="ListBullet"/>
        <w:numPr>
          <w:ilvl w:val="0"/>
          <w:numId w:val="0"/>
        </w:numPr>
        <w:rPr>
          <w:b/>
          <w:bCs/>
          <w:i/>
          <w:iCs/>
        </w:rPr>
      </w:pPr>
      <w:r w:rsidRPr="004E5D5B">
        <w:rPr>
          <w:rStyle w:val="IntenseEmphasis"/>
          <w:i w:val="0"/>
          <w:color w:val="auto"/>
        </w:rPr>
        <w:t>Table Method for EAR</w:t>
      </w:r>
    </w:p>
    <w:tbl>
      <w:tblPr>
        <w:tblW w:w="5933" w:type="dxa"/>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966"/>
        <w:gridCol w:w="2244"/>
        <w:gridCol w:w="1149"/>
        <w:gridCol w:w="1574"/>
      </w:tblGrid>
      <w:tr w:rsidR="006531CA" w:rsidRPr="006531CA" w14:paraId="14D3B6DD" w14:textId="77777777" w:rsidTr="006531CA">
        <w:trPr>
          <w:trHeight w:val="261"/>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D07B8F5" w14:textId="77777777" w:rsidR="006531CA" w:rsidRPr="006531CA" w:rsidRDefault="006531CA" w:rsidP="006531CA">
            <w:pPr>
              <w:jc w:val="center"/>
              <w:rPr>
                <w:rFonts w:ascii="Verdana" w:eastAsia="Times New Roman" w:hAnsi="Verdana" w:cs="Times New Roman"/>
                <w:b/>
                <w:bCs/>
                <w:color w:val="9E9E9E"/>
                <w:sz w:val="18"/>
                <w:szCs w:val="18"/>
                <w:lang w:eastAsia="en-US"/>
              </w:rPr>
            </w:pPr>
            <w:r w:rsidRPr="006531CA">
              <w:rPr>
                <w:rFonts w:ascii="Verdana" w:eastAsia="Times New Roman" w:hAnsi="Verdana" w:cs="Times New Roman"/>
                <w:b/>
                <w:bCs/>
                <w:color w:val="9E9E9E"/>
                <w:sz w:val="18"/>
                <w:szCs w:val="18"/>
                <w:lang w:eastAsia="en-US"/>
              </w:rPr>
              <w:t>Period</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C4F7A3A" w14:textId="77777777" w:rsidR="006531CA" w:rsidRPr="006531CA" w:rsidRDefault="006531CA" w:rsidP="006531CA">
            <w:pPr>
              <w:jc w:val="center"/>
              <w:rPr>
                <w:rFonts w:ascii="Verdana" w:eastAsia="Times New Roman" w:hAnsi="Verdana" w:cs="Times New Roman"/>
                <w:b/>
                <w:bCs/>
                <w:color w:val="9E9E9E"/>
                <w:sz w:val="18"/>
                <w:szCs w:val="18"/>
                <w:lang w:eastAsia="en-US"/>
              </w:rPr>
            </w:pPr>
            <w:r w:rsidRPr="006531CA">
              <w:rPr>
                <w:rFonts w:ascii="Verdana" w:eastAsia="Times New Roman" w:hAnsi="Verdana" w:cs="Times New Roman"/>
                <w:b/>
                <w:bCs/>
                <w:color w:val="9E9E9E"/>
                <w:sz w:val="18"/>
                <w:szCs w:val="18"/>
                <w:lang w:eastAsia="en-US"/>
              </w:rPr>
              <w:t>Beginning Balance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010DA23" w14:textId="77777777" w:rsidR="006531CA" w:rsidRPr="006531CA" w:rsidRDefault="006531CA" w:rsidP="006531CA">
            <w:pPr>
              <w:jc w:val="center"/>
              <w:rPr>
                <w:rFonts w:ascii="Verdana" w:eastAsia="Times New Roman" w:hAnsi="Verdana" w:cs="Times New Roman"/>
                <w:b/>
                <w:bCs/>
                <w:color w:val="9E9E9E"/>
                <w:sz w:val="18"/>
                <w:szCs w:val="18"/>
                <w:lang w:eastAsia="en-US"/>
              </w:rPr>
            </w:pPr>
            <w:r w:rsidRPr="006531CA">
              <w:rPr>
                <w:rFonts w:ascii="Verdana" w:eastAsia="Times New Roman" w:hAnsi="Verdana" w:cs="Times New Roman"/>
                <w:b/>
                <w:bCs/>
                <w:color w:val="9E9E9E"/>
                <w:sz w:val="18"/>
                <w:szCs w:val="18"/>
                <w:lang w:eastAsia="en-US"/>
              </w:rPr>
              <w:t>Interest</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318D4D1A" w14:textId="77777777" w:rsidR="006531CA" w:rsidRPr="006531CA" w:rsidRDefault="006531CA" w:rsidP="006531CA">
            <w:pPr>
              <w:jc w:val="center"/>
              <w:rPr>
                <w:rFonts w:ascii="Verdana" w:eastAsia="Times New Roman" w:hAnsi="Verdana" w:cs="Times New Roman"/>
                <w:b/>
                <w:bCs/>
                <w:color w:val="9E9E9E"/>
                <w:sz w:val="18"/>
                <w:szCs w:val="18"/>
                <w:lang w:eastAsia="en-US"/>
              </w:rPr>
            </w:pPr>
            <w:r w:rsidRPr="006531CA">
              <w:rPr>
                <w:rFonts w:ascii="Verdana" w:eastAsia="Times New Roman" w:hAnsi="Verdana" w:cs="Times New Roman"/>
                <w:b/>
                <w:bCs/>
                <w:color w:val="9E9E9E"/>
                <w:sz w:val="18"/>
                <w:szCs w:val="18"/>
                <w:lang w:eastAsia="en-US"/>
              </w:rPr>
              <w:t>End Balance</w:t>
            </w:r>
          </w:p>
        </w:tc>
      </w:tr>
      <w:tr w:rsidR="006531CA" w:rsidRPr="006531CA" w14:paraId="0BBA355E" w14:textId="77777777" w:rsidTr="006531CA">
        <w:trPr>
          <w:trHeight w:val="261"/>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91AFCA7" w14:textId="77777777" w:rsidR="006531CA" w:rsidRPr="006531CA" w:rsidRDefault="006531CA" w:rsidP="006531CA">
            <w:pPr>
              <w:jc w:val="center"/>
              <w:rPr>
                <w:rFonts w:ascii="Verdana" w:eastAsia="Times New Roman" w:hAnsi="Verdana" w:cs="Times New Roman"/>
                <w:color w:val="393939"/>
                <w:sz w:val="18"/>
                <w:szCs w:val="18"/>
                <w:lang w:eastAsia="en-US"/>
              </w:rPr>
            </w:pPr>
            <w:r w:rsidRPr="006531CA">
              <w:rPr>
                <w:rFonts w:ascii="Verdana" w:eastAsia="Times New Roman" w:hAnsi="Verdana" w:cs="Times New Roman"/>
                <w:color w:val="393939"/>
                <w:sz w:val="18"/>
                <w:szCs w:val="18"/>
                <w:lang w:eastAsia="en-US"/>
              </w:rPr>
              <w:t>Year 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B5B4745" w14:textId="77777777" w:rsidR="006531CA" w:rsidRPr="006531CA" w:rsidRDefault="006531CA" w:rsidP="006531CA">
            <w:pPr>
              <w:jc w:val="center"/>
              <w:rPr>
                <w:rFonts w:ascii="Verdana" w:eastAsia="Times New Roman" w:hAnsi="Verdana" w:cs="Times New Roman"/>
                <w:color w:val="393939"/>
                <w:sz w:val="18"/>
                <w:szCs w:val="18"/>
                <w:lang w:eastAsia="en-US"/>
              </w:rPr>
            </w:pPr>
            <w:r w:rsidRPr="006531CA">
              <w:rPr>
                <w:rFonts w:ascii="Verdana" w:eastAsia="Times New Roman" w:hAnsi="Verdana" w:cs="Times New Roman"/>
                <w:color w:val="393939"/>
                <w:sz w:val="18"/>
                <w:szCs w:val="18"/>
                <w:lang w:eastAsia="en-US"/>
              </w:rPr>
              <w:t>1,000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7C9E92D" w14:textId="77777777" w:rsidR="006531CA" w:rsidRPr="006531CA" w:rsidRDefault="006531CA" w:rsidP="006531CA">
            <w:pPr>
              <w:jc w:val="center"/>
              <w:rPr>
                <w:rFonts w:ascii="Verdana" w:eastAsia="Times New Roman" w:hAnsi="Verdana" w:cs="Times New Roman"/>
                <w:color w:val="393939"/>
                <w:sz w:val="18"/>
                <w:szCs w:val="18"/>
                <w:lang w:eastAsia="en-US"/>
              </w:rPr>
            </w:pPr>
            <w:r w:rsidRPr="006531CA">
              <w:rPr>
                <w:rFonts w:ascii="Verdana" w:eastAsia="Times New Roman" w:hAnsi="Verdana" w:cs="Times New Roman"/>
                <w:color w:val="393939"/>
                <w:sz w:val="18"/>
                <w:szCs w:val="18"/>
                <w:lang w:eastAsia="en-US"/>
              </w:rPr>
              <w:t>100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8032549" w14:textId="77777777" w:rsidR="006531CA" w:rsidRPr="006531CA" w:rsidRDefault="006531CA" w:rsidP="006531CA">
            <w:pPr>
              <w:jc w:val="center"/>
              <w:rPr>
                <w:rFonts w:ascii="Verdana" w:eastAsia="Times New Roman" w:hAnsi="Verdana" w:cs="Times New Roman"/>
                <w:color w:val="393939"/>
                <w:sz w:val="18"/>
                <w:szCs w:val="18"/>
                <w:lang w:eastAsia="en-US"/>
              </w:rPr>
            </w:pPr>
            <w:r w:rsidRPr="006531CA">
              <w:rPr>
                <w:rFonts w:ascii="Verdana" w:eastAsia="Times New Roman" w:hAnsi="Verdana" w:cs="Times New Roman"/>
                <w:color w:val="393939"/>
                <w:sz w:val="18"/>
                <w:szCs w:val="18"/>
                <w:lang w:eastAsia="en-US"/>
              </w:rPr>
              <w:t>1100</w:t>
            </w:r>
          </w:p>
        </w:tc>
      </w:tr>
    </w:tbl>
    <w:p w14:paraId="51F99433" w14:textId="77777777" w:rsidR="006531CA" w:rsidRDefault="006531CA" w:rsidP="000B6435">
      <w:pPr>
        <w:pStyle w:val="ListBullet"/>
        <w:numPr>
          <w:ilvl w:val="0"/>
          <w:numId w:val="0"/>
        </w:numPr>
        <w:rPr>
          <w:rStyle w:val="IntenseEmphasis"/>
          <w:color w:val="auto"/>
        </w:rPr>
      </w:pPr>
    </w:p>
    <w:p w14:paraId="54BA6B6B" w14:textId="3B63EB38" w:rsidR="004E5D5B" w:rsidRPr="004E5D5B" w:rsidRDefault="004E5D5B" w:rsidP="000B6435">
      <w:pPr>
        <w:pStyle w:val="ListBullet"/>
        <w:numPr>
          <w:ilvl w:val="0"/>
          <w:numId w:val="0"/>
        </w:numPr>
        <w:rPr>
          <w:rStyle w:val="IntenseEmphasis"/>
          <w:color w:val="auto"/>
        </w:rPr>
      </w:pPr>
      <w:r w:rsidRPr="004E5D5B">
        <w:rPr>
          <w:rStyle w:val="IntenseEmphasis"/>
          <w:color w:val="auto"/>
        </w:rPr>
        <w:t>For effective rate compounded semi-annually</w:t>
      </w:r>
    </w:p>
    <w:p w14:paraId="0EB7C742" w14:textId="77777777" w:rsidR="004E5D5B" w:rsidRDefault="004E5D5B" w:rsidP="000B6435">
      <w:pPr>
        <w:pStyle w:val="ListBullet"/>
        <w:numPr>
          <w:ilvl w:val="0"/>
          <w:numId w:val="0"/>
        </w:numPr>
        <w:rPr>
          <w:rStyle w:val="IntenseEmphasis"/>
          <w:i w:val="0"/>
          <w:color w:val="auto"/>
        </w:rPr>
      </w:pPr>
    </w:p>
    <w:p w14:paraId="186B7738" w14:textId="6DC9658D" w:rsidR="004E5D5B" w:rsidRPr="004E5D5B" w:rsidRDefault="004E5D5B" w:rsidP="000B6435">
      <w:pPr>
        <w:pStyle w:val="ListBullet"/>
        <w:numPr>
          <w:ilvl w:val="0"/>
          <w:numId w:val="0"/>
        </w:numPr>
        <w:rPr>
          <w:rStyle w:val="IntenseEmphasis"/>
          <w:i w:val="0"/>
          <w:color w:val="auto"/>
        </w:rPr>
      </w:pPr>
      <w:r w:rsidRPr="004E5D5B">
        <w:rPr>
          <w:rStyle w:val="IntenseEmphasis"/>
          <w:i w:val="0"/>
          <w:color w:val="auto"/>
        </w:rPr>
        <w:t xml:space="preserve">Mathematical Calculation </w:t>
      </w:r>
    </w:p>
    <w:p w14:paraId="03439EAF" w14:textId="6A995C01" w:rsidR="004E5D5B" w:rsidRDefault="004E5D5B" w:rsidP="000B6435">
      <w:pPr>
        <w:pStyle w:val="ListBullet"/>
        <w:numPr>
          <w:ilvl w:val="0"/>
          <w:numId w:val="0"/>
        </w:numPr>
        <w:rPr>
          <w:rStyle w:val="IntenseEmphasis"/>
          <w:i w:val="0"/>
          <w:color w:val="auto"/>
        </w:rPr>
      </w:pPr>
      <w:r>
        <w:rPr>
          <w:b/>
          <w:bCs/>
          <w:iCs/>
          <w:noProof/>
          <w:lang w:val="en-US" w:eastAsia="en-US"/>
        </w:rPr>
        <w:drawing>
          <wp:inline distT="0" distB="0" distL="0" distR="0" wp14:anchorId="1F87EF98" wp14:editId="1CB1C32D">
            <wp:extent cx="4244975" cy="567690"/>
            <wp:effectExtent l="0" t="0" r="0" b="0"/>
            <wp:docPr id="2" name="Picture 2" descr="Macintosh HD:private:var:folders:55:pnq1849d0p54hympmzzyhg1w0000gn:T:TemporaryItems:ear_ex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55:pnq1849d0p54hympmzzyhg1w0000gn:T:TemporaryItems:ear_ex3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4975" cy="567690"/>
                    </a:xfrm>
                    <a:prstGeom prst="rect">
                      <a:avLst/>
                    </a:prstGeom>
                    <a:noFill/>
                    <a:ln>
                      <a:noFill/>
                    </a:ln>
                  </pic:spPr>
                </pic:pic>
              </a:graphicData>
            </a:graphic>
          </wp:inline>
        </w:drawing>
      </w:r>
    </w:p>
    <w:p w14:paraId="0AAEB6F9" w14:textId="77777777" w:rsidR="004E5D5B" w:rsidRDefault="004E5D5B" w:rsidP="000B6435">
      <w:pPr>
        <w:pStyle w:val="ListBullet"/>
        <w:numPr>
          <w:ilvl w:val="0"/>
          <w:numId w:val="0"/>
        </w:numPr>
        <w:rPr>
          <w:rStyle w:val="IntenseEmphasis"/>
          <w:i w:val="0"/>
          <w:color w:val="auto"/>
        </w:rPr>
      </w:pPr>
    </w:p>
    <w:p w14:paraId="5C4BAF10" w14:textId="35928B2F" w:rsidR="004E5D5B" w:rsidRDefault="004E5D5B" w:rsidP="004E5D5B">
      <w:pPr>
        <w:pStyle w:val="ListBullet"/>
        <w:numPr>
          <w:ilvl w:val="0"/>
          <w:numId w:val="0"/>
        </w:numPr>
        <w:rPr>
          <w:rStyle w:val="IntenseEmphasis"/>
          <w:i w:val="0"/>
          <w:color w:val="auto"/>
        </w:rPr>
      </w:pPr>
      <w:r>
        <w:rPr>
          <w:rStyle w:val="IntenseEmphasis"/>
          <w:i w:val="0"/>
          <w:color w:val="auto"/>
        </w:rPr>
        <w:t>Table method for EAR</w:t>
      </w:r>
    </w:p>
    <w:p w14:paraId="664664B6" w14:textId="77777777" w:rsidR="004E5D5B" w:rsidRPr="004E5D5B" w:rsidRDefault="004E5D5B" w:rsidP="004E5D5B">
      <w:pPr>
        <w:pStyle w:val="ListBullet"/>
        <w:numPr>
          <w:ilvl w:val="0"/>
          <w:numId w:val="0"/>
        </w:numPr>
        <w:rPr>
          <w:b/>
          <w:bCs/>
          <w:iCs/>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354"/>
        <w:gridCol w:w="2469"/>
        <w:gridCol w:w="2409"/>
        <w:gridCol w:w="2398"/>
      </w:tblGrid>
      <w:tr w:rsidR="004E5D5B" w:rsidRPr="004E5D5B" w14:paraId="642FD880" w14:textId="77777777" w:rsidTr="004E5D5B">
        <w:tc>
          <w:tcPr>
            <w:tcW w:w="302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E87E5D5" w14:textId="77777777" w:rsidR="004E5D5B" w:rsidRPr="004E5D5B" w:rsidRDefault="004E5D5B" w:rsidP="004E5D5B">
            <w:pPr>
              <w:jc w:val="center"/>
              <w:rPr>
                <w:rFonts w:ascii="Verdana" w:eastAsia="Times New Roman" w:hAnsi="Verdana" w:cs="Times New Roman"/>
                <w:b/>
                <w:bCs/>
                <w:color w:val="9E9E9E"/>
                <w:sz w:val="18"/>
                <w:szCs w:val="18"/>
                <w:lang w:eastAsia="en-US"/>
              </w:rPr>
            </w:pPr>
            <w:r w:rsidRPr="004E5D5B">
              <w:rPr>
                <w:rFonts w:ascii="Verdana" w:eastAsia="Times New Roman" w:hAnsi="Verdana" w:cs="Times New Roman"/>
                <w:b/>
                <w:bCs/>
                <w:color w:val="9E9E9E"/>
                <w:sz w:val="18"/>
                <w:szCs w:val="18"/>
                <w:lang w:eastAsia="en-US"/>
              </w:rPr>
              <w:t>Period</w:t>
            </w:r>
          </w:p>
        </w:tc>
        <w:tc>
          <w:tcPr>
            <w:tcW w:w="302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1E89013C" w14:textId="77777777" w:rsidR="004E5D5B" w:rsidRPr="004E5D5B" w:rsidRDefault="004E5D5B" w:rsidP="004E5D5B">
            <w:pPr>
              <w:jc w:val="center"/>
              <w:rPr>
                <w:rFonts w:ascii="Verdana" w:eastAsia="Times New Roman" w:hAnsi="Verdana" w:cs="Times New Roman"/>
                <w:b/>
                <w:bCs/>
                <w:color w:val="9E9E9E"/>
                <w:sz w:val="18"/>
                <w:szCs w:val="18"/>
                <w:lang w:eastAsia="en-US"/>
              </w:rPr>
            </w:pPr>
            <w:r w:rsidRPr="004E5D5B">
              <w:rPr>
                <w:rFonts w:ascii="Verdana" w:eastAsia="Times New Roman" w:hAnsi="Verdana" w:cs="Times New Roman"/>
                <w:b/>
                <w:bCs/>
                <w:color w:val="9E9E9E"/>
                <w:sz w:val="18"/>
                <w:szCs w:val="18"/>
                <w:lang w:eastAsia="en-US"/>
              </w:rPr>
              <w:t>Beginning Balance</w:t>
            </w:r>
          </w:p>
        </w:tc>
        <w:tc>
          <w:tcPr>
            <w:tcW w:w="302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9012102" w14:textId="77777777" w:rsidR="004E5D5B" w:rsidRPr="004E5D5B" w:rsidRDefault="004E5D5B" w:rsidP="004E5D5B">
            <w:pPr>
              <w:jc w:val="center"/>
              <w:rPr>
                <w:rFonts w:ascii="Verdana" w:eastAsia="Times New Roman" w:hAnsi="Verdana" w:cs="Times New Roman"/>
                <w:b/>
                <w:bCs/>
                <w:color w:val="9E9E9E"/>
                <w:sz w:val="18"/>
                <w:szCs w:val="18"/>
                <w:lang w:eastAsia="en-US"/>
              </w:rPr>
            </w:pPr>
            <w:r w:rsidRPr="004E5D5B">
              <w:rPr>
                <w:rFonts w:ascii="Verdana" w:eastAsia="Times New Roman" w:hAnsi="Verdana" w:cs="Times New Roman"/>
                <w:b/>
                <w:bCs/>
                <w:color w:val="9E9E9E"/>
                <w:sz w:val="18"/>
                <w:szCs w:val="18"/>
                <w:lang w:eastAsia="en-US"/>
              </w:rPr>
              <w:t>Interest</w:t>
            </w:r>
          </w:p>
        </w:tc>
        <w:tc>
          <w:tcPr>
            <w:tcW w:w="302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B5C04C6" w14:textId="77777777" w:rsidR="004E5D5B" w:rsidRPr="004E5D5B" w:rsidRDefault="004E5D5B" w:rsidP="004E5D5B">
            <w:pPr>
              <w:jc w:val="center"/>
              <w:rPr>
                <w:rFonts w:ascii="Verdana" w:eastAsia="Times New Roman" w:hAnsi="Verdana" w:cs="Times New Roman"/>
                <w:b/>
                <w:bCs/>
                <w:color w:val="9E9E9E"/>
                <w:sz w:val="18"/>
                <w:szCs w:val="18"/>
                <w:lang w:eastAsia="en-US"/>
              </w:rPr>
            </w:pPr>
            <w:r w:rsidRPr="004E5D5B">
              <w:rPr>
                <w:rFonts w:ascii="Verdana" w:eastAsia="Times New Roman" w:hAnsi="Verdana" w:cs="Times New Roman"/>
                <w:b/>
                <w:bCs/>
                <w:color w:val="9E9E9E"/>
                <w:sz w:val="18"/>
                <w:szCs w:val="18"/>
                <w:lang w:eastAsia="en-US"/>
              </w:rPr>
              <w:t>End Balance</w:t>
            </w:r>
          </w:p>
        </w:tc>
      </w:tr>
      <w:tr w:rsidR="004E5D5B" w:rsidRPr="004E5D5B" w14:paraId="10BCD1ED" w14:textId="77777777" w:rsidTr="004E5D5B">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A9185A9"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6 months</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BC17218"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1,000</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742EA6C"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50</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27F3B2"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1,050</w:t>
            </w:r>
          </w:p>
        </w:tc>
      </w:tr>
      <w:tr w:rsidR="004E5D5B" w:rsidRPr="004E5D5B" w14:paraId="21505CEA" w14:textId="77777777" w:rsidTr="004E5D5B">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6CE37E8"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Year 1</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0438BB6"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1,050</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538315"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52</w:t>
            </w:r>
          </w:p>
        </w:tc>
        <w:tc>
          <w:tcPr>
            <w:tcW w:w="302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0D89EC9" w14:textId="77777777" w:rsidR="004E5D5B" w:rsidRPr="004E5D5B" w:rsidRDefault="004E5D5B" w:rsidP="004E5D5B">
            <w:pPr>
              <w:jc w:val="center"/>
              <w:rPr>
                <w:rFonts w:ascii="Verdana" w:eastAsia="Times New Roman" w:hAnsi="Verdana" w:cs="Times New Roman"/>
                <w:color w:val="393939"/>
                <w:sz w:val="18"/>
                <w:szCs w:val="18"/>
                <w:lang w:eastAsia="en-US"/>
              </w:rPr>
            </w:pPr>
            <w:r w:rsidRPr="004E5D5B">
              <w:rPr>
                <w:rFonts w:ascii="Verdana" w:eastAsia="Times New Roman" w:hAnsi="Verdana" w:cs="Times New Roman"/>
                <w:color w:val="393939"/>
                <w:sz w:val="18"/>
                <w:szCs w:val="18"/>
                <w:lang w:eastAsia="en-US"/>
              </w:rPr>
              <w:t>1,102.50</w:t>
            </w:r>
          </w:p>
        </w:tc>
      </w:tr>
    </w:tbl>
    <w:p w14:paraId="5570F883" w14:textId="77777777" w:rsidR="004E5D5B" w:rsidRDefault="004E5D5B" w:rsidP="000B6435">
      <w:pPr>
        <w:pStyle w:val="ListBullet"/>
        <w:numPr>
          <w:ilvl w:val="0"/>
          <w:numId w:val="0"/>
        </w:numPr>
        <w:rPr>
          <w:rStyle w:val="IntenseEmphasis"/>
          <w:i w:val="0"/>
          <w:color w:val="auto"/>
        </w:rPr>
      </w:pPr>
    </w:p>
    <w:p w14:paraId="641B6A62" w14:textId="77777777" w:rsidR="004E5D5B" w:rsidRDefault="004E5D5B" w:rsidP="000B6435">
      <w:pPr>
        <w:pStyle w:val="ListBullet"/>
        <w:numPr>
          <w:ilvl w:val="0"/>
          <w:numId w:val="0"/>
        </w:numPr>
        <w:rPr>
          <w:rStyle w:val="IntenseEmphasis"/>
          <w:i w:val="0"/>
          <w:color w:val="auto"/>
        </w:rPr>
      </w:pPr>
    </w:p>
    <w:p w14:paraId="366C020E" w14:textId="1C48037D" w:rsidR="004E5D5B" w:rsidRDefault="004E5D5B" w:rsidP="000B6435">
      <w:pPr>
        <w:pStyle w:val="ListBullet"/>
        <w:numPr>
          <w:ilvl w:val="0"/>
          <w:numId w:val="0"/>
        </w:numPr>
        <w:rPr>
          <w:rStyle w:val="IntenseEmphasis"/>
          <w:i w:val="0"/>
          <w:color w:val="auto"/>
          <w:u w:val="single"/>
        </w:rPr>
      </w:pPr>
      <w:r>
        <w:rPr>
          <w:rStyle w:val="IntenseEmphasis"/>
          <w:i w:val="0"/>
          <w:color w:val="auto"/>
          <w:u w:val="single"/>
        </w:rPr>
        <w:t>5 variables in Time Value of Money</w:t>
      </w:r>
    </w:p>
    <w:p w14:paraId="6897A2A8" w14:textId="77777777" w:rsidR="004E5D5B" w:rsidRDefault="004E5D5B" w:rsidP="000B6435">
      <w:pPr>
        <w:pStyle w:val="ListBullet"/>
        <w:numPr>
          <w:ilvl w:val="0"/>
          <w:numId w:val="0"/>
        </w:numPr>
        <w:rPr>
          <w:rStyle w:val="IntenseEmphasis"/>
          <w:i w:val="0"/>
          <w:color w:val="auto"/>
          <w:u w:val="single"/>
        </w:rPr>
      </w:pPr>
    </w:p>
    <w:p w14:paraId="4FF3E126" w14:textId="068FE9BD" w:rsidR="00567B6E" w:rsidRDefault="00567B6E" w:rsidP="000B6435">
      <w:pPr>
        <w:pStyle w:val="ListBullet"/>
        <w:numPr>
          <w:ilvl w:val="0"/>
          <w:numId w:val="0"/>
        </w:numPr>
        <w:rPr>
          <w:rStyle w:val="IntenseEmphasis"/>
          <w:i w:val="0"/>
          <w:color w:val="auto"/>
          <w:u w:val="single"/>
        </w:rPr>
      </w:pPr>
      <w:r>
        <w:rPr>
          <w:b/>
          <w:bCs/>
          <w:iCs/>
          <w:noProof/>
          <w:u w:val="single"/>
          <w:lang w:val="en-US" w:eastAsia="en-US"/>
        </w:rPr>
        <w:drawing>
          <wp:inline distT="0" distB="0" distL="0" distR="0" wp14:anchorId="62029840" wp14:editId="4587D99B">
            <wp:extent cx="2189332" cy="1662764"/>
            <wp:effectExtent l="0" t="0" r="0" b="0"/>
            <wp:docPr id="3" name="Picture 3" descr="Macintosh HD:private:var:folders:55:pnq1849d0p54hympmzzyhg1w0000gn:T:TemporaryItems:imgPresentVal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55:pnq1849d0p54hympmzzyhg1w0000gn:T:TemporaryItems:imgPresentValu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9332" cy="1662764"/>
                    </a:xfrm>
                    <a:prstGeom prst="rect">
                      <a:avLst/>
                    </a:prstGeom>
                    <a:noFill/>
                    <a:ln>
                      <a:noFill/>
                    </a:ln>
                  </pic:spPr>
                </pic:pic>
              </a:graphicData>
            </a:graphic>
          </wp:inline>
        </w:drawing>
      </w:r>
    </w:p>
    <w:p w14:paraId="42E46B44" w14:textId="77777777" w:rsidR="00567B6E" w:rsidRPr="00567B6E" w:rsidRDefault="004E5D5B" w:rsidP="00567B6E">
      <w:pPr>
        <w:pStyle w:val="ListBullet"/>
        <w:rPr>
          <w:rFonts w:ascii="Times" w:hAnsi="Times"/>
          <w:sz w:val="20"/>
          <w:szCs w:val="20"/>
          <w:lang w:eastAsia="en-US"/>
        </w:rPr>
      </w:pPr>
      <w:r w:rsidRPr="00567B6E">
        <w:rPr>
          <w:rStyle w:val="IntenseEmphasis"/>
          <w:i w:val="0"/>
          <w:color w:val="auto"/>
          <w:u w:val="single"/>
        </w:rPr>
        <w:t>PV</w:t>
      </w:r>
      <w:r w:rsidR="00567B6E">
        <w:rPr>
          <w:rStyle w:val="IntenseEmphasis"/>
          <w:b w:val="0"/>
          <w:i w:val="0"/>
          <w:color w:val="auto"/>
        </w:rPr>
        <w:t xml:space="preserve">: </w:t>
      </w:r>
      <w:r w:rsidR="00567B6E" w:rsidRPr="00567B6E">
        <w:rPr>
          <w:shd w:val="clear" w:color="auto" w:fill="FFFFFF"/>
          <w:lang w:eastAsia="en-US"/>
        </w:rPr>
        <w:t>The present value is the current value that a future amount of money is worth. This value is calculated using four variables: interest rate, number of periods or compounds, future value, and payment.</w:t>
      </w:r>
    </w:p>
    <w:p w14:paraId="11BAA0F0" w14:textId="7EC89B3E" w:rsidR="004E5D5B" w:rsidRPr="004E5D5B" w:rsidRDefault="004E5D5B" w:rsidP="004E5D5B">
      <w:pPr>
        <w:pStyle w:val="ListBullet"/>
        <w:rPr>
          <w:rStyle w:val="IntenseEmphasis"/>
          <w:b w:val="0"/>
          <w:i w:val="0"/>
          <w:color w:val="auto"/>
          <w:u w:val="single"/>
        </w:rPr>
      </w:pPr>
    </w:p>
    <w:p w14:paraId="3FBCD873" w14:textId="7429A63A" w:rsidR="004E5D5B" w:rsidRPr="004E5D5B" w:rsidRDefault="004E5D5B" w:rsidP="004E5D5B">
      <w:pPr>
        <w:pStyle w:val="ListBullet"/>
        <w:rPr>
          <w:rStyle w:val="IntenseEmphasis"/>
          <w:b w:val="0"/>
          <w:i w:val="0"/>
          <w:color w:val="auto"/>
          <w:u w:val="single"/>
        </w:rPr>
      </w:pPr>
      <w:r>
        <w:rPr>
          <w:rStyle w:val="IntenseEmphasis"/>
          <w:b w:val="0"/>
          <w:i w:val="0"/>
          <w:color w:val="auto"/>
        </w:rPr>
        <w:t>FV</w:t>
      </w:r>
    </w:p>
    <w:p w14:paraId="0C214A3C" w14:textId="329ED9A0" w:rsidR="004E5D5B" w:rsidRPr="004E5D5B" w:rsidRDefault="004E5D5B" w:rsidP="004E5D5B">
      <w:pPr>
        <w:pStyle w:val="ListBullet"/>
        <w:rPr>
          <w:rStyle w:val="IntenseEmphasis"/>
          <w:b w:val="0"/>
          <w:i w:val="0"/>
          <w:color w:val="auto"/>
          <w:u w:val="single"/>
        </w:rPr>
      </w:pPr>
      <w:r>
        <w:rPr>
          <w:rStyle w:val="IntenseEmphasis"/>
          <w:b w:val="0"/>
          <w:i w:val="0"/>
          <w:color w:val="auto"/>
        </w:rPr>
        <w:t>Payment (equal value at equal intervals)</w:t>
      </w:r>
    </w:p>
    <w:p w14:paraId="7CDAF561" w14:textId="50FE9054" w:rsidR="004E5D5B" w:rsidRPr="004E5D5B" w:rsidRDefault="004E5D5B" w:rsidP="004E5D5B">
      <w:pPr>
        <w:pStyle w:val="ListBullet"/>
        <w:rPr>
          <w:rStyle w:val="IntenseEmphasis"/>
          <w:b w:val="0"/>
          <w:i w:val="0"/>
          <w:color w:val="auto"/>
          <w:u w:val="single"/>
        </w:rPr>
      </w:pPr>
      <w:r>
        <w:rPr>
          <w:rStyle w:val="IntenseEmphasis"/>
          <w:b w:val="0"/>
          <w:i w:val="0"/>
          <w:color w:val="auto"/>
        </w:rPr>
        <w:t xml:space="preserve">Period </w:t>
      </w:r>
      <w:r w:rsidR="002E31C5">
        <w:rPr>
          <w:rStyle w:val="IntenseEmphasis"/>
          <w:b w:val="0"/>
          <w:i w:val="0"/>
          <w:color w:val="auto"/>
        </w:rPr>
        <w:t xml:space="preserve">(# of periods. </w:t>
      </w:r>
      <w:proofErr w:type="spellStart"/>
      <w:r w:rsidR="002E31C5">
        <w:rPr>
          <w:rStyle w:val="IntenseEmphasis"/>
          <w:b w:val="0"/>
          <w:i w:val="0"/>
          <w:color w:val="auto"/>
        </w:rPr>
        <w:t>Eg</w:t>
      </w:r>
      <w:proofErr w:type="spellEnd"/>
      <w:r w:rsidR="002E31C5">
        <w:rPr>
          <w:rStyle w:val="IntenseEmphasis"/>
          <w:b w:val="0"/>
          <w:i w:val="0"/>
          <w:color w:val="auto"/>
        </w:rPr>
        <w:t>: semi-annually =2)</w:t>
      </w:r>
    </w:p>
    <w:p w14:paraId="032BEF38" w14:textId="68DC7154" w:rsidR="004E5D5B" w:rsidRPr="004E5D5B" w:rsidRDefault="004E5D5B" w:rsidP="004E5D5B">
      <w:pPr>
        <w:pStyle w:val="ListBullet"/>
        <w:rPr>
          <w:rStyle w:val="IntenseEmphasis"/>
          <w:b w:val="0"/>
          <w:i w:val="0"/>
          <w:color w:val="auto"/>
          <w:u w:val="single"/>
        </w:rPr>
      </w:pPr>
      <w:r>
        <w:rPr>
          <w:rStyle w:val="IntenseEmphasis"/>
          <w:b w:val="0"/>
          <w:i w:val="0"/>
          <w:color w:val="auto"/>
        </w:rPr>
        <w:t>Rate</w:t>
      </w:r>
      <w:r w:rsidR="002E31C5">
        <w:rPr>
          <w:rStyle w:val="IntenseEmphasis"/>
          <w:b w:val="0"/>
          <w:i w:val="0"/>
          <w:color w:val="auto"/>
        </w:rPr>
        <w:t xml:space="preserve"> (if interest compounded more than once, it will be specified)</w:t>
      </w:r>
    </w:p>
    <w:p w14:paraId="3705B73C" w14:textId="77777777" w:rsidR="002E31C5" w:rsidRDefault="002E31C5" w:rsidP="002E31C5">
      <w:pPr>
        <w:pStyle w:val="ListBullet"/>
        <w:numPr>
          <w:ilvl w:val="0"/>
          <w:numId w:val="0"/>
        </w:numPr>
        <w:rPr>
          <w:rStyle w:val="IntenseEmphasis"/>
          <w:b w:val="0"/>
          <w:i w:val="0"/>
          <w:color w:val="auto"/>
        </w:rPr>
      </w:pPr>
    </w:p>
    <w:p w14:paraId="3BB19FCB" w14:textId="77777777" w:rsidR="002E31C5" w:rsidRDefault="002E31C5" w:rsidP="002E31C5">
      <w:pPr>
        <w:pStyle w:val="ListBullet"/>
        <w:numPr>
          <w:ilvl w:val="0"/>
          <w:numId w:val="0"/>
        </w:numPr>
        <w:rPr>
          <w:rStyle w:val="IntenseEmphasis"/>
          <w:b w:val="0"/>
          <w:i w:val="0"/>
          <w:color w:val="auto"/>
          <w:u w:val="single"/>
        </w:rPr>
      </w:pPr>
    </w:p>
    <w:p w14:paraId="4339ACA5" w14:textId="77777777" w:rsidR="00567B6E" w:rsidRDefault="00567B6E" w:rsidP="002E31C5">
      <w:pPr>
        <w:pStyle w:val="ListBullet"/>
        <w:numPr>
          <w:ilvl w:val="0"/>
          <w:numId w:val="0"/>
        </w:numPr>
        <w:rPr>
          <w:rStyle w:val="IntenseEmphasis"/>
          <w:i w:val="0"/>
          <w:color w:val="auto"/>
          <w:u w:val="single"/>
        </w:rPr>
      </w:pPr>
    </w:p>
    <w:p w14:paraId="16A103CB" w14:textId="77777777" w:rsidR="00567B6E" w:rsidRDefault="00567B6E" w:rsidP="002E31C5">
      <w:pPr>
        <w:pStyle w:val="ListBullet"/>
        <w:numPr>
          <w:ilvl w:val="0"/>
          <w:numId w:val="0"/>
        </w:numPr>
        <w:rPr>
          <w:rStyle w:val="IntenseEmphasis"/>
          <w:i w:val="0"/>
          <w:color w:val="auto"/>
          <w:u w:val="single"/>
        </w:rPr>
      </w:pPr>
    </w:p>
    <w:p w14:paraId="3A1B5205" w14:textId="77777777" w:rsidR="00567B6E" w:rsidRDefault="00567B6E" w:rsidP="002E31C5">
      <w:pPr>
        <w:pStyle w:val="ListBullet"/>
        <w:numPr>
          <w:ilvl w:val="0"/>
          <w:numId w:val="0"/>
        </w:numPr>
        <w:rPr>
          <w:rStyle w:val="IntenseEmphasis"/>
          <w:i w:val="0"/>
          <w:color w:val="auto"/>
          <w:u w:val="single"/>
        </w:rPr>
      </w:pPr>
    </w:p>
    <w:p w14:paraId="67A6C05E" w14:textId="1EC468CB" w:rsidR="004E5D5B" w:rsidRPr="002E31C5" w:rsidRDefault="002E31C5" w:rsidP="002E31C5">
      <w:pPr>
        <w:pStyle w:val="ListBullet"/>
        <w:numPr>
          <w:ilvl w:val="0"/>
          <w:numId w:val="0"/>
        </w:numPr>
        <w:rPr>
          <w:rStyle w:val="IntenseEmphasis"/>
          <w:i w:val="0"/>
          <w:color w:val="auto"/>
          <w:u w:val="single"/>
        </w:rPr>
      </w:pPr>
      <w:r w:rsidRPr="002E31C5">
        <w:rPr>
          <w:rStyle w:val="IntenseEmphasis"/>
          <w:i w:val="0"/>
          <w:color w:val="auto"/>
          <w:u w:val="single"/>
        </w:rPr>
        <w:t xml:space="preserve">1) </w:t>
      </w:r>
      <w:r w:rsidR="00567B6E">
        <w:rPr>
          <w:rStyle w:val="IntenseEmphasis"/>
          <w:i w:val="0"/>
          <w:color w:val="auto"/>
          <w:u w:val="single"/>
        </w:rPr>
        <w:t>Present Value</w:t>
      </w:r>
      <w:r w:rsidRPr="002E31C5">
        <w:rPr>
          <w:rStyle w:val="IntenseEmphasis"/>
          <w:i w:val="0"/>
          <w:color w:val="auto"/>
          <w:u w:val="single"/>
        </w:rPr>
        <w:t xml:space="preserve"> of a single amount</w:t>
      </w:r>
    </w:p>
    <w:p w14:paraId="1349D15A" w14:textId="77777777" w:rsidR="002E31C5" w:rsidRDefault="002E31C5" w:rsidP="002E31C5">
      <w:pPr>
        <w:pStyle w:val="ListBullet"/>
        <w:numPr>
          <w:ilvl w:val="0"/>
          <w:numId w:val="0"/>
        </w:numPr>
        <w:tabs>
          <w:tab w:val="left" w:pos="2001"/>
        </w:tabs>
        <w:ind w:left="360" w:hanging="360"/>
        <w:rPr>
          <w:rStyle w:val="IntenseEmphasis"/>
          <w:b w:val="0"/>
          <w:i w:val="0"/>
          <w:color w:val="auto"/>
          <w:u w:val="single"/>
        </w:rPr>
      </w:pPr>
    </w:p>
    <w:p w14:paraId="0FD60E3E" w14:textId="77777777" w:rsidR="00567B6E" w:rsidRDefault="00567B6E" w:rsidP="00567B6E">
      <w:pPr>
        <w:pStyle w:val="Heading5"/>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Using the Mathematical Formula</w:t>
      </w:r>
      <w:r>
        <w:rPr>
          <w:rStyle w:val="apple-converted-space"/>
          <w:rFonts w:ascii="Verdana" w:eastAsia="Times New Roman" w:hAnsi="Verdana" w:cs="Times New Roman"/>
          <w:b/>
          <w:bCs/>
          <w:color w:val="393939"/>
          <w:sz w:val="18"/>
          <w:szCs w:val="18"/>
        </w:rPr>
        <w:t> </w:t>
      </w:r>
    </w:p>
    <w:p w14:paraId="21ED1FD7" w14:textId="3494958A" w:rsidR="00567B6E" w:rsidRDefault="00567B6E" w:rsidP="00567B6E">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br/>
      </w:r>
      <w:r>
        <w:rPr>
          <w:rFonts w:ascii="Verdana" w:hAnsi="Verdana"/>
          <w:noProof/>
          <w:color w:val="393939"/>
          <w:sz w:val="18"/>
          <w:szCs w:val="18"/>
          <w:lang w:val="en-US"/>
        </w:rPr>
        <w:drawing>
          <wp:inline distT="0" distB="0" distL="0" distR="0" wp14:anchorId="6C2E89B2" wp14:editId="5125DCCD">
            <wp:extent cx="1501775" cy="558165"/>
            <wp:effectExtent l="0" t="0" r="0" b="635"/>
            <wp:docPr id="5" name="Picture 5"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nt_valu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01775" cy="558165"/>
                    </a:xfrm>
                    <a:prstGeom prst="rect">
                      <a:avLst/>
                    </a:prstGeom>
                    <a:noFill/>
                    <a:ln>
                      <a:noFill/>
                    </a:ln>
                  </pic:spPr>
                </pic:pic>
              </a:graphicData>
            </a:graphic>
          </wp:inline>
        </w:drawing>
      </w:r>
    </w:p>
    <w:p w14:paraId="45266A66" w14:textId="77777777" w:rsidR="00567B6E" w:rsidRDefault="00567B6E" w:rsidP="00567B6E">
      <w:pPr>
        <w:pStyle w:val="Heading5"/>
        <w:spacing w:before="75" w:after="75"/>
        <w:rPr>
          <w:rFonts w:ascii="Verdana" w:eastAsia="Times New Roman" w:hAnsi="Verdana" w:cs="Times New Roman"/>
          <w:b/>
          <w:bCs/>
          <w:color w:val="393939"/>
          <w:sz w:val="18"/>
          <w:szCs w:val="18"/>
        </w:rPr>
      </w:pPr>
    </w:p>
    <w:p w14:paraId="04FAD4A4" w14:textId="77777777" w:rsidR="00567B6E" w:rsidRDefault="00567B6E" w:rsidP="00567B6E">
      <w:pPr>
        <w:pStyle w:val="Heading5"/>
        <w:spacing w:before="75" w:after="75"/>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t xml:space="preserve">*Note: “r” must be in decimal form. </w:t>
      </w:r>
    </w:p>
    <w:p w14:paraId="20EB413E" w14:textId="25BC3DCB" w:rsidR="00567B6E" w:rsidRDefault="00567B6E" w:rsidP="00567B6E">
      <w:pPr>
        <w:pStyle w:val="Heading5"/>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br/>
        <w:t>Using the Calculator</w:t>
      </w:r>
    </w:p>
    <w:p w14:paraId="7C329B98" w14:textId="77777777"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future value</w:t>
      </w:r>
    </w:p>
    <w:p w14:paraId="3C881FA3" w14:textId="36DB21F9"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5065565E" wp14:editId="2EEC35DD">
            <wp:extent cx="384810" cy="221615"/>
            <wp:effectExtent l="0" t="0" r="0" b="6985"/>
            <wp:docPr id="6" name="Picture 6"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4D328F26" w14:textId="77777777"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number of compounds</w:t>
      </w:r>
    </w:p>
    <w:p w14:paraId="27AA83F7" w14:textId="2E889A7E"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5AAF32C8" wp14:editId="7DEAA9FF">
            <wp:extent cx="384810" cy="221615"/>
            <wp:effectExtent l="0" t="0" r="0" b="6985"/>
            <wp:docPr id="7" name="Picture 7"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5395686E" w14:textId="77777777"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interest rate</w:t>
      </w:r>
    </w:p>
    <w:p w14:paraId="25D42BAA" w14:textId="23666BB9"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0E3C0C4F" wp14:editId="67E04FE8">
            <wp:extent cx="384810" cy="221615"/>
            <wp:effectExtent l="0" t="0" r="0" b="6985"/>
            <wp:docPr id="8" name="Picture 8"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579BDB38" w14:textId="77777777"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payment</w:t>
      </w:r>
    </w:p>
    <w:p w14:paraId="1135D19B" w14:textId="15DE7FC7"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30B0EA86" wp14:editId="27F5A598">
            <wp:extent cx="384810" cy="221615"/>
            <wp:effectExtent l="0" t="0" r="0" b="6985"/>
            <wp:docPr id="9" name="Picture 9"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58B6EE1D" w14:textId="520DA783"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0E21D686" wp14:editId="4543B899">
            <wp:extent cx="384810" cy="221615"/>
            <wp:effectExtent l="0" t="0" r="0" b="6985"/>
            <wp:docPr id="10" name="Picture 10"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7CD9C152" w14:textId="4C1A6DAB" w:rsidR="00567B6E" w:rsidRDefault="00567B6E" w:rsidP="00F87973">
      <w:pPr>
        <w:numPr>
          <w:ilvl w:val="0"/>
          <w:numId w:val="9"/>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432F7CDD" wp14:editId="6A43F4FD">
            <wp:extent cx="384810" cy="221615"/>
            <wp:effectExtent l="0" t="0" r="0" b="6985"/>
            <wp:docPr id="11" name="Picture 11"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05D79D23" w14:textId="77777777" w:rsidR="00567B6E" w:rsidRDefault="00567B6E" w:rsidP="002E31C5">
      <w:pPr>
        <w:pStyle w:val="ListBullet"/>
        <w:numPr>
          <w:ilvl w:val="0"/>
          <w:numId w:val="0"/>
        </w:numPr>
        <w:tabs>
          <w:tab w:val="left" w:pos="2001"/>
        </w:tabs>
        <w:ind w:left="360" w:hanging="360"/>
        <w:rPr>
          <w:rStyle w:val="IntenseEmphasis"/>
          <w:b w:val="0"/>
          <w:i w:val="0"/>
          <w:color w:val="auto"/>
          <w:u w:val="single"/>
        </w:rPr>
      </w:pPr>
    </w:p>
    <w:p w14:paraId="6A442EFB" w14:textId="169B81FE" w:rsidR="009A00D7" w:rsidRDefault="009A00D7" w:rsidP="002E31C5">
      <w:pPr>
        <w:pStyle w:val="ListBullet"/>
        <w:numPr>
          <w:ilvl w:val="0"/>
          <w:numId w:val="0"/>
        </w:numPr>
        <w:tabs>
          <w:tab w:val="left" w:pos="2001"/>
        </w:tabs>
        <w:ind w:left="360" w:hanging="360"/>
        <w:rPr>
          <w:rStyle w:val="IntenseEmphasis"/>
          <w:i w:val="0"/>
          <w:color w:val="auto"/>
          <w:u w:val="single"/>
        </w:rPr>
      </w:pPr>
      <w:r>
        <w:rPr>
          <w:rStyle w:val="IntenseEmphasis"/>
          <w:i w:val="0"/>
          <w:color w:val="auto"/>
          <w:u w:val="single"/>
        </w:rPr>
        <w:t xml:space="preserve">2) PV of an ordinary annuity </w:t>
      </w:r>
    </w:p>
    <w:p w14:paraId="098AFC9C" w14:textId="77777777" w:rsidR="009A00D7" w:rsidRDefault="009A00D7" w:rsidP="002E31C5">
      <w:pPr>
        <w:pStyle w:val="ListBullet"/>
        <w:numPr>
          <w:ilvl w:val="0"/>
          <w:numId w:val="0"/>
        </w:numPr>
        <w:tabs>
          <w:tab w:val="left" w:pos="2001"/>
        </w:tabs>
        <w:ind w:left="360" w:hanging="360"/>
        <w:rPr>
          <w:rStyle w:val="IntenseEmphasis"/>
          <w:i w:val="0"/>
          <w:color w:val="auto"/>
          <w:u w:val="single"/>
        </w:rPr>
      </w:pPr>
    </w:p>
    <w:p w14:paraId="54CB4ED1" w14:textId="105A258C" w:rsidR="009A00D7" w:rsidRPr="009A00D7" w:rsidRDefault="009A00D7" w:rsidP="002E31C5">
      <w:pPr>
        <w:pStyle w:val="ListBullet"/>
        <w:numPr>
          <w:ilvl w:val="0"/>
          <w:numId w:val="0"/>
        </w:numPr>
        <w:tabs>
          <w:tab w:val="left" w:pos="2001"/>
        </w:tabs>
        <w:ind w:left="360" w:hanging="360"/>
        <w:rPr>
          <w:rStyle w:val="IntenseEmphasis"/>
          <w:i w:val="0"/>
          <w:color w:val="auto"/>
          <w:u w:val="single"/>
        </w:rPr>
      </w:pPr>
      <w:r>
        <w:rPr>
          <w:b/>
          <w:bCs/>
          <w:iCs/>
          <w:noProof/>
          <w:u w:val="single"/>
          <w:lang w:val="en-US" w:eastAsia="en-US"/>
        </w:rPr>
        <w:drawing>
          <wp:inline distT="0" distB="0" distL="0" distR="0" wp14:anchorId="54CA616F" wp14:editId="0428127E">
            <wp:extent cx="5938520" cy="490855"/>
            <wp:effectExtent l="0" t="0" r="5080" b="0"/>
            <wp:docPr id="4" name="Picture 4" descr="Macintosh HD:private:var:folders:55:pnq1849d0p54hympmzzyhg1w0000gn:T:TemporaryItems:pv_ex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private:var:folders:55:pnq1849d0p54hympmzzyhg1w0000gn:T:TemporaryItems:pv_ex5.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8520" cy="490855"/>
                    </a:xfrm>
                    <a:prstGeom prst="rect">
                      <a:avLst/>
                    </a:prstGeom>
                    <a:noFill/>
                    <a:ln>
                      <a:noFill/>
                    </a:ln>
                  </pic:spPr>
                </pic:pic>
              </a:graphicData>
            </a:graphic>
          </wp:inline>
        </w:drawing>
      </w:r>
    </w:p>
    <w:p w14:paraId="71441CE3" w14:textId="77777777" w:rsidR="009A00D7" w:rsidRDefault="009A00D7" w:rsidP="002E31C5">
      <w:pPr>
        <w:pStyle w:val="ListBullet"/>
        <w:numPr>
          <w:ilvl w:val="0"/>
          <w:numId w:val="0"/>
        </w:numPr>
        <w:tabs>
          <w:tab w:val="left" w:pos="2001"/>
        </w:tabs>
        <w:ind w:left="360" w:hanging="360"/>
        <w:rPr>
          <w:rStyle w:val="IntenseEmphasis"/>
          <w:i w:val="0"/>
          <w:color w:val="auto"/>
          <w:u w:val="single"/>
        </w:rPr>
      </w:pPr>
    </w:p>
    <w:p w14:paraId="57F44410" w14:textId="77777777" w:rsidR="009A00D7" w:rsidRDefault="009A00D7" w:rsidP="009A00D7">
      <w:pPr>
        <w:pStyle w:val="Heading5"/>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Using the Calculator</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758"/>
        <w:gridCol w:w="2251"/>
      </w:tblGrid>
      <w:tr w:rsidR="009A00D7" w14:paraId="3250272B" w14:textId="77777777" w:rsidTr="009A00D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0E3F17A" w14:textId="77777777" w:rsidR="009A00D7" w:rsidRDefault="009A00D7">
            <w:pPr>
              <w:jc w:val="center"/>
              <w:rPr>
                <w:rFonts w:ascii="Verdana" w:eastAsia="Times New Roman" w:hAnsi="Verdana" w:cs="Times New Roman"/>
                <w:b/>
                <w:bCs/>
                <w:color w:val="9E9E9E"/>
                <w:sz w:val="18"/>
                <w:szCs w:val="18"/>
              </w:rPr>
            </w:pPr>
            <w:r>
              <w:rPr>
                <w:rStyle w:val="Strong"/>
                <w:rFonts w:ascii="Verdana" w:eastAsia="Times New Roman" w:hAnsi="Verdana" w:cs="Times New Roman"/>
                <w:color w:val="9E9E9E"/>
                <w:sz w:val="18"/>
                <w:szCs w:val="18"/>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3B3C317" w14:textId="77777777" w:rsidR="009A00D7" w:rsidRDefault="009A00D7">
            <w:pPr>
              <w:jc w:val="center"/>
              <w:rPr>
                <w:rFonts w:ascii="Verdana" w:eastAsia="Times New Roman" w:hAnsi="Verdana" w:cs="Times New Roman"/>
                <w:b/>
                <w:bCs/>
                <w:color w:val="9E9E9E"/>
                <w:sz w:val="18"/>
                <w:szCs w:val="18"/>
              </w:rPr>
            </w:pPr>
            <w:r>
              <w:rPr>
                <w:rStyle w:val="Strong"/>
                <w:rFonts w:ascii="Verdana" w:eastAsia="Times New Roman" w:hAnsi="Verdana" w:cs="Times New Roman"/>
                <w:color w:val="9E9E9E"/>
                <w:sz w:val="18"/>
                <w:szCs w:val="18"/>
              </w:rPr>
              <w:t>Applying Procedure</w:t>
            </w:r>
            <w:r>
              <w:rPr>
                <w:rFonts w:ascii="Verdana" w:eastAsia="Times New Roman" w:hAnsi="Verdana" w:cs="Times New Roman"/>
                <w:b/>
                <w:bCs/>
                <w:color w:val="9E9E9E"/>
                <w:sz w:val="18"/>
                <w:szCs w:val="18"/>
              </w:rPr>
              <w:br/>
            </w:r>
            <w:r>
              <w:rPr>
                <w:rStyle w:val="Strong"/>
                <w:rFonts w:ascii="Verdana" w:eastAsia="Times New Roman" w:hAnsi="Verdana" w:cs="Times New Roman"/>
                <w:color w:val="9E9E9E"/>
                <w:sz w:val="18"/>
                <w:szCs w:val="18"/>
              </w:rPr>
              <w:t>to Example 5</w:t>
            </w:r>
          </w:p>
        </w:tc>
      </w:tr>
      <w:tr w:rsidR="009A00D7" w14:paraId="763F9652"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7FB5FFB"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19E0557"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0</w:t>
            </w:r>
          </w:p>
        </w:tc>
      </w:tr>
      <w:tr w:rsidR="009A00D7" w14:paraId="4E84E051"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76BF14" w14:textId="261EE02E"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43433FE7" wp14:editId="2ED46B23">
                  <wp:extent cx="384810" cy="221615"/>
                  <wp:effectExtent l="0" t="0" r="0" b="6985"/>
                  <wp:docPr id="20" name="Picture 20"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68D1C55" w14:textId="41148ECC"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05F75956" wp14:editId="56EC44B4">
                  <wp:extent cx="384810" cy="221615"/>
                  <wp:effectExtent l="0" t="0" r="0" b="6985"/>
                  <wp:docPr id="21" name="Picture 21"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3361D28F"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A9E56E5"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778765F"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w:t>
            </w:r>
          </w:p>
        </w:tc>
      </w:tr>
      <w:tr w:rsidR="009A00D7" w14:paraId="2CBA05E9"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D78CB1" w14:textId="7F56509B"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7D2AF89A" wp14:editId="7D96054D">
                  <wp:extent cx="384810" cy="221615"/>
                  <wp:effectExtent l="0" t="0" r="0" b="6985"/>
                  <wp:docPr id="22" name="Picture 22"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A3D4CD9" w14:textId="094247A6"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74902D45" wp14:editId="3AAC90F8">
                  <wp:extent cx="384810" cy="221615"/>
                  <wp:effectExtent l="0" t="0" r="0" b="6985"/>
                  <wp:docPr id="23" name="Picture 23"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1C207F74"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78196C1"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1816585"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10</w:t>
            </w:r>
          </w:p>
        </w:tc>
      </w:tr>
      <w:tr w:rsidR="009A00D7" w14:paraId="12792A6B"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5C63A57" w14:textId="113523B9"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5A259DAF" wp14:editId="7EA1688F">
                  <wp:extent cx="384810" cy="221615"/>
                  <wp:effectExtent l="0" t="0" r="0" b="6985"/>
                  <wp:docPr id="24" name="Picture 24"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0B8F419" w14:textId="29856DAB"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701F38E2" wp14:editId="382CCB71">
                  <wp:extent cx="384810" cy="221615"/>
                  <wp:effectExtent l="0" t="0" r="0" b="6985"/>
                  <wp:docPr id="25" name="Picture 25"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02066A21"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5CFB59"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323732E"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1000</w:t>
            </w:r>
          </w:p>
        </w:tc>
      </w:tr>
      <w:tr w:rsidR="009A00D7" w14:paraId="74329F6E"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B22333B" w14:textId="554E6CB3"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78D62F08" wp14:editId="205E1B6A">
                  <wp:extent cx="384810" cy="221615"/>
                  <wp:effectExtent l="0" t="0" r="0" b="6985"/>
                  <wp:docPr id="26" name="Picture 26"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A143498" w14:textId="1F1F9309"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4BD74CB4" wp14:editId="026CB31A">
                  <wp:extent cx="384810" cy="221615"/>
                  <wp:effectExtent l="0" t="0" r="0" b="6985"/>
                  <wp:docPr id="27" name="Picture 27"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69B21E07"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1B34AC" w14:textId="00A8876C"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1DA6668A" wp14:editId="63103AB1">
                  <wp:extent cx="384810" cy="221615"/>
                  <wp:effectExtent l="0" t="0" r="0" b="6985"/>
                  <wp:docPr id="28" name="Picture 28"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FC0921D" w14:textId="5A9C70F2"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13B88B1C" wp14:editId="2F33359C">
                  <wp:extent cx="384810" cy="221615"/>
                  <wp:effectExtent l="0" t="0" r="0" b="6985"/>
                  <wp:docPr id="29" name="Picture 29"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3138875B"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136D4EC" w14:textId="238B3494"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29BD75E2" wp14:editId="3E2EC6BE">
                  <wp:extent cx="384810" cy="221615"/>
                  <wp:effectExtent l="0" t="0" r="0" b="6985"/>
                  <wp:docPr id="30" name="Picture 30"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F934E87" w14:textId="307817F0" w:rsidR="009A00D7" w:rsidRDefault="009A00D7">
            <w:pP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6460283B" wp14:editId="4917C89D">
                  <wp:extent cx="384810" cy="221615"/>
                  <wp:effectExtent l="0" t="0" r="0" b="6985"/>
                  <wp:docPr id="31" name="Picture 31"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7554EF10" w14:textId="77777777" w:rsidTr="009A00D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0AD80A1"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B2C80C5" w14:textId="77777777" w:rsidR="009A00D7" w:rsidRDefault="009A00D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3790.79</w:t>
            </w:r>
          </w:p>
        </w:tc>
      </w:tr>
    </w:tbl>
    <w:p w14:paraId="0EA5DC91" w14:textId="77777777" w:rsidR="009A00D7" w:rsidRDefault="009A00D7" w:rsidP="002E31C5">
      <w:pPr>
        <w:pStyle w:val="ListBullet"/>
        <w:numPr>
          <w:ilvl w:val="0"/>
          <w:numId w:val="0"/>
        </w:numPr>
        <w:tabs>
          <w:tab w:val="left" w:pos="2001"/>
        </w:tabs>
        <w:ind w:left="360" w:hanging="360"/>
        <w:rPr>
          <w:rStyle w:val="IntenseEmphasis"/>
          <w:i w:val="0"/>
          <w:color w:val="auto"/>
          <w:u w:val="single"/>
        </w:rPr>
      </w:pPr>
    </w:p>
    <w:p w14:paraId="5D152128" w14:textId="77777777" w:rsidR="009A00D7" w:rsidRDefault="009A00D7" w:rsidP="002E31C5">
      <w:pPr>
        <w:pStyle w:val="ListBullet"/>
        <w:numPr>
          <w:ilvl w:val="0"/>
          <w:numId w:val="0"/>
        </w:numPr>
        <w:tabs>
          <w:tab w:val="left" w:pos="2001"/>
        </w:tabs>
        <w:ind w:left="360" w:hanging="360"/>
        <w:rPr>
          <w:rStyle w:val="IntenseEmphasis"/>
          <w:i w:val="0"/>
          <w:color w:val="auto"/>
          <w:u w:val="single"/>
        </w:rPr>
      </w:pPr>
    </w:p>
    <w:p w14:paraId="6BBF1E38" w14:textId="491FFBD6" w:rsidR="002E31C5" w:rsidRDefault="009A00D7" w:rsidP="002E31C5">
      <w:pPr>
        <w:pStyle w:val="ListBullet"/>
        <w:numPr>
          <w:ilvl w:val="0"/>
          <w:numId w:val="0"/>
        </w:numPr>
        <w:tabs>
          <w:tab w:val="left" w:pos="2001"/>
        </w:tabs>
        <w:ind w:left="360" w:hanging="360"/>
        <w:rPr>
          <w:rStyle w:val="IntenseEmphasis"/>
          <w:i w:val="0"/>
          <w:color w:val="auto"/>
          <w:u w:val="single"/>
        </w:rPr>
      </w:pPr>
      <w:r>
        <w:rPr>
          <w:rStyle w:val="IntenseEmphasis"/>
          <w:i w:val="0"/>
          <w:color w:val="auto"/>
          <w:u w:val="single"/>
        </w:rPr>
        <w:t>3) PV of an annuity due</w:t>
      </w:r>
    </w:p>
    <w:p w14:paraId="1CDC43C1" w14:textId="70BD5E9B" w:rsidR="009A00D7" w:rsidRPr="002E31C5" w:rsidRDefault="009A00D7" w:rsidP="002E31C5">
      <w:pPr>
        <w:pStyle w:val="ListBullet"/>
        <w:numPr>
          <w:ilvl w:val="0"/>
          <w:numId w:val="0"/>
        </w:numPr>
        <w:tabs>
          <w:tab w:val="left" w:pos="2001"/>
        </w:tabs>
        <w:ind w:left="360" w:hanging="360"/>
        <w:rPr>
          <w:rStyle w:val="IntenseEmphasis"/>
          <w:i w:val="0"/>
          <w:color w:val="auto"/>
          <w:u w:val="single"/>
        </w:rPr>
      </w:pPr>
      <w:r>
        <w:rPr>
          <w:b/>
          <w:bCs/>
          <w:iCs/>
          <w:noProof/>
          <w:u w:val="single"/>
          <w:lang w:val="en-US" w:eastAsia="en-US"/>
        </w:rPr>
        <w:drawing>
          <wp:inline distT="0" distB="0" distL="0" distR="0" wp14:anchorId="6F9DD4E3" wp14:editId="3B4C148E">
            <wp:extent cx="2849245" cy="1983105"/>
            <wp:effectExtent l="0" t="0" r="0" b="0"/>
            <wp:docPr id="12" name="Picture 12" descr="Macintosh HD:private:var:folders:55:pnq1849d0p54hympmzzyhg1w0000gn:T:TemporaryItems:pv_ex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cintosh HD:private:var:folders:55:pnq1849d0p54hympmzzyhg1w0000gn:T:TemporaryItems:pv_ex7.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9245" cy="1983105"/>
                    </a:xfrm>
                    <a:prstGeom prst="rect">
                      <a:avLst/>
                    </a:prstGeom>
                    <a:noFill/>
                    <a:ln>
                      <a:noFill/>
                    </a:ln>
                  </pic:spPr>
                </pic:pic>
              </a:graphicData>
            </a:graphic>
          </wp:inline>
        </w:drawing>
      </w:r>
    </w:p>
    <w:p w14:paraId="33385C6A" w14:textId="77777777" w:rsidR="002E31C5" w:rsidRDefault="002E31C5" w:rsidP="002E31C5">
      <w:pPr>
        <w:pStyle w:val="ListBullet"/>
        <w:numPr>
          <w:ilvl w:val="0"/>
          <w:numId w:val="0"/>
        </w:numPr>
        <w:tabs>
          <w:tab w:val="left" w:pos="2001"/>
        </w:tabs>
        <w:ind w:left="360" w:hanging="360"/>
        <w:rPr>
          <w:rStyle w:val="IntenseEmphasis"/>
          <w:b w:val="0"/>
          <w:i w:val="0"/>
          <w:color w:val="auto"/>
          <w:u w:val="single"/>
        </w:rPr>
      </w:pPr>
    </w:p>
    <w:p w14:paraId="18DA947D" w14:textId="77777777" w:rsidR="002E31C5" w:rsidRDefault="002E31C5" w:rsidP="002E31C5">
      <w:pPr>
        <w:pStyle w:val="ListBullet"/>
        <w:numPr>
          <w:ilvl w:val="0"/>
          <w:numId w:val="0"/>
        </w:numPr>
        <w:tabs>
          <w:tab w:val="left" w:pos="2001"/>
        </w:tabs>
        <w:ind w:left="360" w:hanging="360"/>
        <w:rPr>
          <w:rStyle w:val="IntenseEmphasis"/>
          <w:b w:val="0"/>
          <w:i w:val="0"/>
          <w:color w:val="auto"/>
          <w:vertAlign w:val="superscript"/>
        </w:rPr>
      </w:pP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084"/>
      </w:tblGrid>
      <w:tr w:rsidR="009A00D7" w14:paraId="30684C4D" w14:textId="77777777" w:rsidTr="009A00D7">
        <w:trPr>
          <w:trHeight w:val="276"/>
        </w:trPr>
        <w:tc>
          <w:tcPr>
            <w:tcW w:w="2900" w:type="pct"/>
            <w:vMerge w:val="restart"/>
            <w:shd w:val="clear" w:color="auto" w:fill="F0F0F0"/>
            <w:tcMar>
              <w:top w:w="0" w:type="dxa"/>
              <w:left w:w="0" w:type="dxa"/>
              <w:bottom w:w="0" w:type="dxa"/>
              <w:right w:w="0" w:type="dxa"/>
            </w:tcMar>
            <w:vAlign w:val="center"/>
            <w:hideMark/>
          </w:tcPr>
          <w:p w14:paraId="423F817F" w14:textId="0D53A797" w:rsidR="009A00D7" w:rsidRDefault="009A00D7">
            <w:pPr>
              <w:pStyle w:val="Heading5"/>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Using the Mathematical Formula</w:t>
            </w:r>
            <w:r>
              <w:rPr>
                <w:rFonts w:ascii="Verdana" w:eastAsia="Times New Roman" w:hAnsi="Verdana" w:cs="Times New Roman"/>
                <w:b/>
                <w:bCs/>
                <w:color w:val="393939"/>
                <w:sz w:val="18"/>
                <w:szCs w:val="18"/>
              </w:rPr>
              <w:br/>
            </w:r>
            <w:r>
              <w:rPr>
                <w:rFonts w:ascii="Verdana" w:eastAsia="Times New Roman" w:hAnsi="Verdana" w:cs="Times New Roman"/>
                <w:b/>
                <w:bCs/>
                <w:color w:val="393939"/>
                <w:sz w:val="18"/>
                <w:szCs w:val="18"/>
              </w:rPr>
              <w:br/>
            </w:r>
            <w:r>
              <w:rPr>
                <w:rFonts w:ascii="Verdana" w:eastAsia="Times New Roman" w:hAnsi="Verdana" w:cs="Times New Roman"/>
                <w:b/>
                <w:bCs/>
                <w:color w:val="393939"/>
                <w:sz w:val="18"/>
                <w:szCs w:val="18"/>
              </w:rPr>
              <w:br/>
            </w:r>
            <w:r>
              <w:rPr>
                <w:rFonts w:ascii="Verdana" w:eastAsia="Times New Roman" w:hAnsi="Verdana" w:cs="Times New Roman"/>
                <w:b/>
                <w:bCs/>
                <w:noProof/>
                <w:color w:val="393939"/>
                <w:sz w:val="18"/>
                <w:szCs w:val="18"/>
                <w:lang w:val="en-US"/>
              </w:rPr>
              <w:drawing>
                <wp:inline distT="0" distB="0" distL="0" distR="0" wp14:anchorId="611FF930" wp14:editId="2F849BA4">
                  <wp:extent cx="2849245" cy="1983105"/>
                  <wp:effectExtent l="0" t="0" r="0" b="0"/>
                  <wp:docPr id="45" name="Picture 45" descr="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lu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9245" cy="1983105"/>
                          </a:xfrm>
                          <a:prstGeom prst="rect">
                            <a:avLst/>
                          </a:prstGeom>
                          <a:noFill/>
                          <a:ln>
                            <a:noFill/>
                          </a:ln>
                        </pic:spPr>
                      </pic:pic>
                    </a:graphicData>
                  </a:graphic>
                </wp:inline>
              </w:drawing>
            </w:r>
          </w:p>
          <w:p w14:paraId="1957ACC5" w14:textId="77777777" w:rsidR="009A00D7" w:rsidRDefault="009A00D7">
            <w:pPr>
              <w:pStyle w:val="Heading5"/>
              <w:spacing w:before="75" w:after="75"/>
              <w:jc w:val="center"/>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t> </w:t>
            </w:r>
          </w:p>
          <w:p w14:paraId="35678DBC" w14:textId="4EED5012" w:rsidR="009A00D7" w:rsidRDefault="009A00D7">
            <w:pPr>
              <w:pStyle w:val="Heading5"/>
              <w:spacing w:before="75" w:after="75"/>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t> </w:t>
            </w:r>
            <w:r w:rsidR="00544AB5">
              <w:rPr>
                <w:rFonts w:ascii="Verdana" w:eastAsia="Times New Roman" w:hAnsi="Verdana" w:cs="Times New Roman"/>
                <w:b/>
                <w:bCs/>
                <w:color w:val="393939"/>
                <w:sz w:val="18"/>
                <w:szCs w:val="18"/>
              </w:rPr>
              <w:t>(Note: same as above except for multiplication of (1+r)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142"/>
              <w:gridCol w:w="2344"/>
            </w:tblGrid>
            <w:tr w:rsidR="009A00D7" w14:paraId="52B1D82F" w14:textId="7777777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60B52536" w14:textId="77777777" w:rsidR="009A00D7" w:rsidRDefault="009A00D7">
                  <w:pPr>
                    <w:jc w:val="center"/>
                    <w:rPr>
                      <w:rFonts w:ascii="Times" w:eastAsia="Times New Roman" w:hAnsi="Times" w:cs="Times New Roman"/>
                      <w:b/>
                      <w:bCs/>
                      <w:color w:val="9E9E9E"/>
                    </w:rPr>
                  </w:pPr>
                  <w:r>
                    <w:rPr>
                      <w:rStyle w:val="Strong"/>
                      <w:rFonts w:eastAsia="Times New Roman" w:cs="Times New Roman"/>
                      <w:color w:val="9E9E9E"/>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0616023" w14:textId="77777777" w:rsidR="009A00D7" w:rsidRDefault="009A00D7">
                  <w:pPr>
                    <w:jc w:val="center"/>
                    <w:rPr>
                      <w:rFonts w:ascii="Times" w:eastAsia="Times New Roman" w:hAnsi="Times" w:cs="Times New Roman"/>
                      <w:b/>
                      <w:bCs/>
                      <w:color w:val="9E9E9E"/>
                    </w:rPr>
                  </w:pPr>
                  <w:r>
                    <w:rPr>
                      <w:rStyle w:val="Strong"/>
                      <w:rFonts w:eastAsia="Times New Roman" w:cs="Times New Roman"/>
                      <w:color w:val="9E9E9E"/>
                    </w:rPr>
                    <w:t>Applying Procedure</w:t>
                  </w:r>
                  <w:r>
                    <w:rPr>
                      <w:rFonts w:eastAsia="Times New Roman" w:cs="Times New Roman"/>
                      <w:b/>
                      <w:bCs/>
                      <w:color w:val="9E9E9E"/>
                    </w:rPr>
                    <w:br/>
                  </w:r>
                  <w:r>
                    <w:rPr>
                      <w:rStyle w:val="Strong"/>
                      <w:rFonts w:eastAsia="Times New Roman" w:cs="Times New Roman"/>
                      <w:color w:val="9E9E9E"/>
                    </w:rPr>
                    <w:t>to Example 6</w:t>
                  </w:r>
                </w:p>
              </w:tc>
            </w:tr>
            <w:tr w:rsidR="009A00D7" w14:paraId="7218AEC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BBF6921" w14:textId="77777777" w:rsidR="009A00D7" w:rsidRDefault="009A00D7">
                  <w:pPr>
                    <w:rPr>
                      <w:rFonts w:ascii="Times" w:eastAsia="Times New Roman" w:hAnsi="Times" w:cs="Times New Roman"/>
                    </w:rPr>
                  </w:pPr>
                  <w:r>
                    <w:rPr>
                      <w:rFonts w:eastAsia="Times New Roman" w:cs="Times New Roman"/>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930D999" w14:textId="77777777" w:rsidR="009A00D7" w:rsidRDefault="009A00D7">
                  <w:pPr>
                    <w:rPr>
                      <w:rFonts w:ascii="Times" w:eastAsia="Times New Roman" w:hAnsi="Times" w:cs="Times New Roman"/>
                    </w:rPr>
                  </w:pPr>
                  <w:r>
                    <w:rPr>
                      <w:rFonts w:eastAsia="Times New Roman" w:cs="Times New Roman"/>
                    </w:rPr>
                    <w:t>0</w:t>
                  </w:r>
                </w:p>
              </w:tc>
            </w:tr>
            <w:tr w:rsidR="009A00D7" w14:paraId="6FEC4B41"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7F5ED39" w14:textId="6AE67D5A"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22A7915D" wp14:editId="1C6507BC">
                        <wp:extent cx="384810" cy="221615"/>
                        <wp:effectExtent l="0" t="0" r="0" b="6985"/>
                        <wp:docPr id="46" name="Picture 46"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09A70F5" w14:textId="29CEB33C"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118057FB" wp14:editId="680F30C4">
                        <wp:extent cx="384810" cy="221615"/>
                        <wp:effectExtent l="0" t="0" r="0" b="6985"/>
                        <wp:docPr id="47" name="Picture 47"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517A7FA8"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70FFE50" w14:textId="77777777" w:rsidR="009A00D7" w:rsidRDefault="009A00D7">
                  <w:pPr>
                    <w:rPr>
                      <w:rFonts w:ascii="Times" w:eastAsia="Times New Roman" w:hAnsi="Times" w:cs="Times New Roman"/>
                    </w:rPr>
                  </w:pPr>
                  <w:r>
                    <w:rPr>
                      <w:rFonts w:eastAsia="Times New Roman" w:cs="Times New Roman"/>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9C2D17" w14:textId="77777777" w:rsidR="009A00D7" w:rsidRDefault="009A00D7">
                  <w:pPr>
                    <w:rPr>
                      <w:rFonts w:ascii="Times" w:eastAsia="Times New Roman" w:hAnsi="Times" w:cs="Times New Roman"/>
                    </w:rPr>
                  </w:pPr>
                  <w:r>
                    <w:rPr>
                      <w:rFonts w:eastAsia="Times New Roman" w:cs="Times New Roman"/>
                    </w:rPr>
                    <w:t>5</w:t>
                  </w:r>
                </w:p>
              </w:tc>
            </w:tr>
            <w:tr w:rsidR="009A00D7" w14:paraId="4A7E8FF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38021A0" w14:textId="3421B900"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03BBFEB2" wp14:editId="14344402">
                        <wp:extent cx="384810" cy="221615"/>
                        <wp:effectExtent l="0" t="0" r="0" b="6985"/>
                        <wp:docPr id="48" name="Picture 48"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96EFE9" w14:textId="4163BEEA"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5E26A337" wp14:editId="6A4DAFF2">
                        <wp:extent cx="384810" cy="221615"/>
                        <wp:effectExtent l="0" t="0" r="0" b="6985"/>
                        <wp:docPr id="49" name="Picture 49"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1263BCD3"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466CEA6" w14:textId="77777777" w:rsidR="009A00D7" w:rsidRDefault="009A00D7">
                  <w:pPr>
                    <w:rPr>
                      <w:rFonts w:ascii="Times" w:eastAsia="Times New Roman" w:hAnsi="Times" w:cs="Times New Roman"/>
                    </w:rPr>
                  </w:pPr>
                  <w:r>
                    <w:rPr>
                      <w:rFonts w:eastAsia="Times New Roman" w:cs="Times New Roman"/>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712AC2B" w14:textId="77777777" w:rsidR="009A00D7" w:rsidRDefault="009A00D7">
                  <w:pPr>
                    <w:rPr>
                      <w:rFonts w:ascii="Times" w:eastAsia="Times New Roman" w:hAnsi="Times" w:cs="Times New Roman"/>
                    </w:rPr>
                  </w:pPr>
                  <w:r>
                    <w:rPr>
                      <w:rFonts w:eastAsia="Times New Roman" w:cs="Times New Roman"/>
                    </w:rPr>
                    <w:t>8</w:t>
                  </w:r>
                </w:p>
              </w:tc>
            </w:tr>
            <w:tr w:rsidR="009A00D7" w14:paraId="3FE1D41D"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74F9DE8" w14:textId="76FAF85D"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0B5069CC" wp14:editId="1586FF40">
                        <wp:extent cx="384810" cy="221615"/>
                        <wp:effectExtent l="0" t="0" r="0" b="6985"/>
                        <wp:docPr id="50" name="Picture 50"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4698A0C" w14:textId="2E59B527"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26F77168" wp14:editId="16FE218C">
                        <wp:extent cx="384810" cy="221615"/>
                        <wp:effectExtent l="0" t="0" r="0" b="6985"/>
                        <wp:docPr id="51" name="Picture 51"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6C6CCCD5"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9329A3" w14:textId="77777777" w:rsidR="009A00D7" w:rsidRDefault="009A00D7">
                  <w:pPr>
                    <w:rPr>
                      <w:rFonts w:ascii="Times" w:eastAsia="Times New Roman" w:hAnsi="Times" w:cs="Times New Roman"/>
                    </w:rPr>
                  </w:pPr>
                  <w:r>
                    <w:rPr>
                      <w:rFonts w:eastAsia="Times New Roman" w:cs="Times New Roman"/>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B12889" w14:textId="77777777" w:rsidR="009A00D7" w:rsidRDefault="009A00D7">
                  <w:pPr>
                    <w:rPr>
                      <w:rFonts w:ascii="Times" w:eastAsia="Times New Roman" w:hAnsi="Times" w:cs="Times New Roman"/>
                    </w:rPr>
                  </w:pPr>
                  <w:r>
                    <w:rPr>
                      <w:rFonts w:eastAsia="Times New Roman" w:cs="Times New Roman"/>
                    </w:rPr>
                    <w:t>1000</w:t>
                  </w:r>
                </w:p>
              </w:tc>
            </w:tr>
            <w:tr w:rsidR="009A00D7" w14:paraId="73F11D86"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FB0902" w14:textId="2CCE4FF3"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7DC66264" wp14:editId="0DC07ED4">
                        <wp:extent cx="384810" cy="221615"/>
                        <wp:effectExtent l="0" t="0" r="0" b="6985"/>
                        <wp:docPr id="52" name="Picture 52"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954E7E" w14:textId="07230B6A"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3EB99EB3" wp14:editId="47AE5C98">
                        <wp:extent cx="384810" cy="221615"/>
                        <wp:effectExtent l="0" t="0" r="0" b="6985"/>
                        <wp:docPr id="53" name="Picture 53"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5C74EBC7"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4069126" w14:textId="12C01EB8"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720A02FB" wp14:editId="305046FD">
                        <wp:extent cx="384810" cy="221615"/>
                        <wp:effectExtent l="0" t="0" r="0" b="6985"/>
                        <wp:docPr id="54" name="Picture 54"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AFB0ED6" w14:textId="3D04FDB9"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05213BBE" wp14:editId="41678FD0">
                        <wp:extent cx="384810" cy="221615"/>
                        <wp:effectExtent l="0" t="0" r="0" b="6985"/>
                        <wp:docPr id="55" name="Picture 55"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17C28082"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860870" w14:textId="51460A60" w:rsidR="009A00D7" w:rsidRDefault="009A00D7">
                  <w:pPr>
                    <w:rPr>
                      <w:rFonts w:ascii="Times" w:eastAsia="Times New Roman" w:hAnsi="Times" w:cs="Times New Roman"/>
                    </w:rPr>
                  </w:pPr>
                  <w:r>
                    <w:rPr>
                      <w:rFonts w:eastAsia="Times New Roman" w:cs="Times New Roman"/>
                    </w:rPr>
                    <w:t>Press</w:t>
                  </w:r>
                  <w:r>
                    <w:rPr>
                      <w:rStyle w:val="apple-converted-space"/>
                      <w:rFonts w:eastAsia="Times New Roman" w:cs="Times New Roman"/>
                    </w:rPr>
                    <w:t> </w:t>
                  </w:r>
                  <w:r>
                    <w:rPr>
                      <w:rFonts w:eastAsia="Times New Roman" w:cs="Times New Roman"/>
                      <w:noProof/>
                      <w:lang w:val="en-US" w:eastAsia="en-US"/>
                    </w:rPr>
                    <w:drawing>
                      <wp:inline distT="0" distB="0" distL="0" distR="0" wp14:anchorId="66FD9281" wp14:editId="03B1A650">
                        <wp:extent cx="384810" cy="221615"/>
                        <wp:effectExtent l="0" t="0" r="0" b="6985"/>
                        <wp:docPr id="56" name="Picture 56"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CFE6DAF" w14:textId="1097D9C1" w:rsidR="009A00D7" w:rsidRDefault="009A00D7">
                  <w:pPr>
                    <w:rPr>
                      <w:rFonts w:ascii="Times" w:eastAsia="Times New Roman" w:hAnsi="Times" w:cs="Times New Roman"/>
                    </w:rPr>
                  </w:pPr>
                  <w:r>
                    <w:rPr>
                      <w:rFonts w:eastAsia="Times New Roman" w:cs="Times New Roman"/>
                      <w:noProof/>
                      <w:lang w:val="en-US" w:eastAsia="en-US"/>
                    </w:rPr>
                    <w:drawing>
                      <wp:inline distT="0" distB="0" distL="0" distR="0" wp14:anchorId="28EA5EB1" wp14:editId="64183AE2">
                        <wp:extent cx="384810" cy="221615"/>
                        <wp:effectExtent l="0" t="0" r="0" b="6985"/>
                        <wp:docPr id="57" name="Picture 57"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9A00D7" w14:paraId="6A5BD2D9"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C8BBF8" w14:textId="77777777" w:rsidR="009A00D7" w:rsidRDefault="009A00D7">
                  <w:pPr>
                    <w:rPr>
                      <w:rFonts w:ascii="Times" w:eastAsia="Times New Roman" w:hAnsi="Times" w:cs="Times New Roman"/>
                    </w:rPr>
                  </w:pPr>
                  <w:r>
                    <w:rPr>
                      <w:rFonts w:eastAsia="Times New Roman" w:cs="Times New Roman"/>
                    </w:rPr>
                    <w:t>Multiply partial result by</w:t>
                  </w:r>
                  <w:r>
                    <w:rPr>
                      <w:rStyle w:val="apple-converted-space"/>
                      <w:rFonts w:eastAsia="Times New Roman" w:cs="Times New Roman"/>
                    </w:rPr>
                    <w:t> </w:t>
                  </w:r>
                  <w:r>
                    <w:rPr>
                      <w:rStyle w:val="note"/>
                      <w:rFonts w:eastAsia="Times New Roman" w:cs="Times New Roman"/>
                      <w:color w:val="393939"/>
                    </w:rPr>
                    <w:t>(1+r)</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DFCA2B" w14:textId="77777777" w:rsidR="009A00D7" w:rsidRDefault="009A00D7">
                  <w:pPr>
                    <w:rPr>
                      <w:rFonts w:ascii="Times" w:eastAsia="Times New Roman" w:hAnsi="Times" w:cs="Times New Roman"/>
                    </w:rPr>
                  </w:pPr>
                  <w:r>
                    <w:rPr>
                      <w:rFonts w:eastAsia="Times New Roman" w:cs="Times New Roman"/>
                    </w:rPr>
                    <w:t> </w:t>
                  </w:r>
                </w:p>
              </w:tc>
            </w:tr>
            <w:tr w:rsidR="009A00D7" w14:paraId="540AF7DE" w14:textId="7777777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FB4B927" w14:textId="77777777" w:rsidR="009A00D7" w:rsidRDefault="009A00D7">
                  <w:pPr>
                    <w:rPr>
                      <w:rFonts w:ascii="Times" w:eastAsia="Times New Roman" w:hAnsi="Times" w:cs="Times New Roman"/>
                    </w:rPr>
                  </w:pPr>
                  <w:r>
                    <w:rPr>
                      <w:rFonts w:eastAsia="Times New Roman" w:cs="Times New Roman"/>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33003B5" w14:textId="77777777" w:rsidR="009A00D7" w:rsidRDefault="009A00D7">
                  <w:pPr>
                    <w:rPr>
                      <w:rFonts w:ascii="Times" w:eastAsia="Times New Roman" w:hAnsi="Times" w:cs="Times New Roman"/>
                    </w:rPr>
                  </w:pPr>
                  <w:r>
                    <w:rPr>
                      <w:rFonts w:eastAsia="Times New Roman" w:cs="Times New Roman"/>
                    </w:rPr>
                    <w:t>4312.13</w:t>
                  </w:r>
                </w:p>
              </w:tc>
            </w:tr>
          </w:tbl>
          <w:p w14:paraId="43D3D391" w14:textId="77777777" w:rsidR="009A00D7" w:rsidRDefault="009A00D7">
            <w:pPr>
              <w:rPr>
                <w:rFonts w:ascii="Verdana" w:eastAsia="Times New Roman" w:hAnsi="Verdana" w:cs="Times New Roman"/>
                <w:color w:val="393939"/>
                <w:sz w:val="18"/>
                <w:szCs w:val="18"/>
              </w:rPr>
            </w:pPr>
          </w:p>
        </w:tc>
      </w:tr>
      <w:tr w:rsidR="009A00D7" w14:paraId="44B46306" w14:textId="77777777" w:rsidTr="009A00D7">
        <w:trPr>
          <w:trHeight w:val="219"/>
        </w:trPr>
        <w:tc>
          <w:tcPr>
            <w:tcW w:w="0" w:type="auto"/>
            <w:vMerge/>
            <w:shd w:val="clear" w:color="auto" w:fill="F0F0F0"/>
            <w:vAlign w:val="center"/>
            <w:hideMark/>
          </w:tcPr>
          <w:p w14:paraId="2C43EBA8" w14:textId="77777777" w:rsidR="009A00D7" w:rsidRDefault="009A00D7">
            <w:pPr>
              <w:rPr>
                <w:rFonts w:ascii="Verdana" w:eastAsia="Times New Roman" w:hAnsi="Verdana" w:cs="Times New Roman"/>
                <w:color w:val="393939"/>
                <w:sz w:val="18"/>
                <w:szCs w:val="18"/>
              </w:rPr>
            </w:pPr>
          </w:p>
        </w:tc>
      </w:tr>
    </w:tbl>
    <w:p w14:paraId="2BE3440A" w14:textId="77777777" w:rsidR="009A00D7" w:rsidRDefault="009A00D7" w:rsidP="002E31C5">
      <w:pPr>
        <w:pStyle w:val="ListBullet"/>
        <w:numPr>
          <w:ilvl w:val="0"/>
          <w:numId w:val="0"/>
        </w:numPr>
        <w:tabs>
          <w:tab w:val="left" w:pos="2001"/>
        </w:tabs>
        <w:ind w:left="360" w:hanging="360"/>
        <w:rPr>
          <w:rStyle w:val="IntenseEmphasis"/>
          <w:b w:val="0"/>
          <w:i w:val="0"/>
          <w:color w:val="auto"/>
          <w:vertAlign w:val="superscript"/>
        </w:rPr>
      </w:pPr>
    </w:p>
    <w:p w14:paraId="0125B3C3" w14:textId="77777777" w:rsidR="00544AB5" w:rsidRDefault="00544AB5" w:rsidP="002E31C5">
      <w:pPr>
        <w:pStyle w:val="ListBullet"/>
        <w:numPr>
          <w:ilvl w:val="0"/>
          <w:numId w:val="0"/>
        </w:numPr>
        <w:tabs>
          <w:tab w:val="left" w:pos="2001"/>
        </w:tabs>
        <w:ind w:left="360" w:hanging="360"/>
        <w:rPr>
          <w:rStyle w:val="IntenseEmphasis"/>
          <w:b w:val="0"/>
          <w:i w:val="0"/>
          <w:color w:val="auto"/>
          <w:vertAlign w:val="superscript"/>
        </w:rPr>
      </w:pPr>
    </w:p>
    <w:p w14:paraId="1E6DDE90" w14:textId="3309DC43" w:rsidR="00544AB5" w:rsidRDefault="00544AB5" w:rsidP="00544AB5">
      <w:pPr>
        <w:rPr>
          <w:rStyle w:val="IntenseEmphasis"/>
          <w:rFonts w:cs="Times New Roman"/>
          <w:i w:val="0"/>
          <w:color w:val="auto"/>
          <w:vertAlign w:val="superscript"/>
        </w:rPr>
      </w:pPr>
      <w:r w:rsidRPr="00544AB5">
        <w:rPr>
          <w:rStyle w:val="IntenseEmphasis"/>
          <w:rFonts w:cs="Times New Roman"/>
          <w:i w:val="0"/>
          <w:color w:val="auto"/>
          <w:vertAlign w:val="superscript"/>
        </w:rPr>
        <w:t>NB: Annuity due &gt; greater than annuity ordinary</w:t>
      </w:r>
    </w:p>
    <w:p w14:paraId="1C53B834" w14:textId="77777777" w:rsidR="00544AB5" w:rsidRPr="00544AB5" w:rsidRDefault="00544AB5" w:rsidP="002E31C5">
      <w:pPr>
        <w:pStyle w:val="ListBullet"/>
        <w:numPr>
          <w:ilvl w:val="0"/>
          <w:numId w:val="0"/>
        </w:numPr>
        <w:tabs>
          <w:tab w:val="left" w:pos="2001"/>
        </w:tabs>
        <w:ind w:left="360" w:hanging="360"/>
        <w:rPr>
          <w:rStyle w:val="IntenseEmphasis"/>
          <w:rFonts w:cs="Times New Roman"/>
          <w:i w:val="0"/>
          <w:color w:val="auto"/>
          <w:vertAlign w:val="superscript"/>
        </w:rPr>
      </w:pPr>
    </w:p>
    <w:p w14:paraId="5145D59B" w14:textId="77777777" w:rsidR="00544AB5" w:rsidRDefault="00544AB5" w:rsidP="002E31C5">
      <w:pPr>
        <w:pStyle w:val="ListBullet"/>
        <w:numPr>
          <w:ilvl w:val="0"/>
          <w:numId w:val="0"/>
        </w:numPr>
        <w:tabs>
          <w:tab w:val="left" w:pos="2001"/>
        </w:tabs>
        <w:ind w:left="360" w:hanging="360"/>
        <w:rPr>
          <w:rStyle w:val="IntenseEmphasis"/>
          <w:i w:val="0"/>
          <w:color w:val="auto"/>
          <w:u w:val="single"/>
        </w:rPr>
      </w:pPr>
      <w:r>
        <w:rPr>
          <w:rStyle w:val="IntenseEmphasis"/>
          <w:i w:val="0"/>
          <w:color w:val="auto"/>
          <w:u w:val="single"/>
        </w:rPr>
        <w:t xml:space="preserve">4) Present Value of a Lump Sum </w:t>
      </w:r>
    </w:p>
    <w:p w14:paraId="2EC45BC9" w14:textId="77777777" w:rsidR="00544AB5" w:rsidRDefault="00544AB5" w:rsidP="002E31C5">
      <w:pPr>
        <w:pStyle w:val="ListBullet"/>
        <w:numPr>
          <w:ilvl w:val="0"/>
          <w:numId w:val="0"/>
        </w:numPr>
        <w:tabs>
          <w:tab w:val="left" w:pos="2001"/>
        </w:tabs>
        <w:ind w:left="360" w:hanging="360"/>
        <w:rPr>
          <w:rStyle w:val="IntenseEmphasis"/>
          <w:b w:val="0"/>
          <w:i w:val="0"/>
          <w:color w:val="auto"/>
        </w:rPr>
      </w:pPr>
    </w:p>
    <w:p w14:paraId="52CE6FC4" w14:textId="011EBB40" w:rsidR="00544AB5" w:rsidRDefault="002E31C5" w:rsidP="002E31C5">
      <w:pPr>
        <w:pStyle w:val="ListBullet"/>
        <w:numPr>
          <w:ilvl w:val="0"/>
          <w:numId w:val="0"/>
        </w:numPr>
        <w:tabs>
          <w:tab w:val="left" w:pos="2001"/>
        </w:tabs>
        <w:ind w:left="360" w:hanging="360"/>
        <w:rPr>
          <w:rStyle w:val="IntenseEmphasis"/>
          <w:b w:val="0"/>
          <w:i w:val="0"/>
          <w:color w:val="auto"/>
        </w:rPr>
      </w:pPr>
      <w:r>
        <w:rPr>
          <w:rStyle w:val="IntenseEmphasis"/>
          <w:b w:val="0"/>
          <w:i w:val="0"/>
          <w:color w:val="auto"/>
        </w:rPr>
        <w:t xml:space="preserve"> </w:t>
      </w:r>
      <w:r w:rsidR="00544AB5">
        <w:rPr>
          <w:bCs/>
          <w:iCs/>
          <w:noProof/>
          <w:lang w:val="en-US" w:eastAsia="en-US"/>
        </w:rPr>
        <w:drawing>
          <wp:inline distT="0" distB="0" distL="0" distR="0" wp14:anchorId="6B53DE5D" wp14:editId="7A1134AD">
            <wp:extent cx="3551555" cy="558165"/>
            <wp:effectExtent l="0" t="0" r="0" b="635"/>
            <wp:docPr id="13" name="Picture 13" descr="Macintosh HD:private:var:folders:55:pnq1849d0p54hympmzzyhg1w0000gn:T:TemporaryItems:pv_ex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Macintosh HD:private:var:folders:55:pnq1849d0p54hympmzzyhg1w0000gn:T:TemporaryItems:pv_ex6.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51555" cy="558165"/>
                    </a:xfrm>
                    <a:prstGeom prst="rect">
                      <a:avLst/>
                    </a:prstGeom>
                    <a:noFill/>
                    <a:ln>
                      <a:noFill/>
                    </a:ln>
                  </pic:spPr>
                </pic:pic>
              </a:graphicData>
            </a:graphic>
          </wp:inline>
        </w:drawing>
      </w:r>
    </w:p>
    <w:p w14:paraId="13023708" w14:textId="77777777" w:rsidR="00544AB5" w:rsidRDefault="00544AB5" w:rsidP="002E31C5">
      <w:pPr>
        <w:pStyle w:val="ListBullet"/>
        <w:numPr>
          <w:ilvl w:val="0"/>
          <w:numId w:val="0"/>
        </w:numPr>
        <w:tabs>
          <w:tab w:val="left" w:pos="2001"/>
        </w:tabs>
        <w:ind w:left="360" w:hanging="360"/>
        <w:rPr>
          <w:rStyle w:val="IntenseEmphasis"/>
          <w:b w:val="0"/>
          <w:i w:val="0"/>
          <w:color w:val="auto"/>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758"/>
        <w:gridCol w:w="2251"/>
      </w:tblGrid>
      <w:tr w:rsidR="00544AB5" w:rsidRPr="00544AB5" w14:paraId="45A18D72" w14:textId="77777777" w:rsidTr="00544AB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A3FEAB2" w14:textId="77777777" w:rsidR="00544AB5" w:rsidRPr="00544AB5" w:rsidRDefault="00544AB5" w:rsidP="00544AB5">
            <w:pPr>
              <w:jc w:val="center"/>
              <w:rPr>
                <w:rFonts w:ascii="Verdana" w:eastAsia="Times New Roman" w:hAnsi="Verdana" w:cs="Times New Roman"/>
                <w:b/>
                <w:bCs/>
                <w:color w:val="9E9E9E"/>
                <w:sz w:val="18"/>
                <w:szCs w:val="18"/>
                <w:lang w:eastAsia="en-US"/>
              </w:rPr>
            </w:pPr>
            <w:r w:rsidRPr="00544AB5">
              <w:rPr>
                <w:rFonts w:ascii="Verdana" w:eastAsia="Times New Roman" w:hAnsi="Verdana" w:cs="Times New Roman"/>
                <w:b/>
                <w:bCs/>
                <w:color w:val="9E9E9E"/>
                <w:sz w:val="18"/>
                <w:szCs w:val="18"/>
                <w:lang w:eastAsia="en-US"/>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711B7698" w14:textId="77777777" w:rsidR="00544AB5" w:rsidRPr="00544AB5" w:rsidRDefault="00544AB5" w:rsidP="00544AB5">
            <w:pPr>
              <w:jc w:val="center"/>
              <w:rPr>
                <w:rFonts w:ascii="Verdana" w:eastAsia="Times New Roman" w:hAnsi="Verdana" w:cs="Times New Roman"/>
                <w:b/>
                <w:bCs/>
                <w:color w:val="9E9E9E"/>
                <w:sz w:val="18"/>
                <w:szCs w:val="18"/>
                <w:lang w:eastAsia="en-US"/>
              </w:rPr>
            </w:pPr>
            <w:r w:rsidRPr="00544AB5">
              <w:rPr>
                <w:rFonts w:ascii="Verdana" w:eastAsia="Times New Roman" w:hAnsi="Verdana" w:cs="Times New Roman"/>
                <w:b/>
                <w:bCs/>
                <w:color w:val="9E9E9E"/>
                <w:sz w:val="18"/>
                <w:szCs w:val="18"/>
                <w:lang w:eastAsia="en-US"/>
              </w:rPr>
              <w:t>Applying Procedure</w:t>
            </w:r>
            <w:r w:rsidRPr="00544AB5">
              <w:rPr>
                <w:rFonts w:ascii="Verdana" w:eastAsia="Times New Roman" w:hAnsi="Verdana" w:cs="Times New Roman"/>
                <w:b/>
                <w:bCs/>
                <w:color w:val="9E9E9E"/>
                <w:sz w:val="18"/>
                <w:szCs w:val="18"/>
                <w:lang w:eastAsia="en-US"/>
              </w:rPr>
              <w:br/>
              <w:t>to Example 7</w:t>
            </w:r>
          </w:p>
        </w:tc>
      </w:tr>
      <w:tr w:rsidR="00544AB5" w:rsidRPr="00544AB5" w14:paraId="3277FFB7"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1BC1B5D"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Enter future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72AD88"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5000</w:t>
            </w:r>
          </w:p>
        </w:tc>
      </w:tr>
      <w:tr w:rsidR="00544AB5" w:rsidRPr="00544AB5" w14:paraId="3E960146"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099E9FE" w14:textId="6D731D6A"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3650279D" wp14:editId="766074F0">
                  <wp:extent cx="384810" cy="221615"/>
                  <wp:effectExtent l="0" t="0" r="0" b="6985"/>
                  <wp:docPr id="72" name="Picture 72"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B29F4B" w14:textId="5B924F7C"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3C0C923E" wp14:editId="2F8D5212">
                  <wp:extent cx="384810" cy="221615"/>
                  <wp:effectExtent l="0" t="0" r="0" b="6985"/>
                  <wp:docPr id="73" name="Picture 73"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03125BDD"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BBBAC2E"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C91AB6"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20</w:t>
            </w:r>
          </w:p>
        </w:tc>
      </w:tr>
      <w:tr w:rsidR="00544AB5" w:rsidRPr="00544AB5" w14:paraId="634661FD"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25AD30C" w14:textId="47C6CE6E"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4953370E" wp14:editId="6C6A5EE1">
                  <wp:extent cx="384810" cy="221615"/>
                  <wp:effectExtent l="0" t="0" r="0" b="6985"/>
                  <wp:docPr id="74" name="Picture 74"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15F622F" w14:textId="74AFE292"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1873E875" wp14:editId="7A6E4DE9">
                  <wp:extent cx="384810" cy="221615"/>
                  <wp:effectExtent l="0" t="0" r="0" b="6985"/>
                  <wp:docPr id="75" name="Picture 75"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738197E6"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2A1A9A"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04B4ACE"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4</w:t>
            </w:r>
          </w:p>
        </w:tc>
      </w:tr>
      <w:tr w:rsidR="00544AB5" w:rsidRPr="00544AB5" w14:paraId="771EB158"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DAD554E" w14:textId="32FF1B5C"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31A99836" wp14:editId="2E81574E">
                  <wp:extent cx="384810" cy="221615"/>
                  <wp:effectExtent l="0" t="0" r="0" b="6985"/>
                  <wp:docPr id="76" name="Picture 7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DAE69D4" w14:textId="1055E959"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524122F0" wp14:editId="40121254">
                  <wp:extent cx="384810" cy="221615"/>
                  <wp:effectExtent l="0" t="0" r="0" b="6985"/>
                  <wp:docPr id="77" name="Picture 77"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35ACA4BE"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F867A2C"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509D7E8"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0</w:t>
            </w:r>
          </w:p>
        </w:tc>
      </w:tr>
      <w:tr w:rsidR="00544AB5" w:rsidRPr="00544AB5" w14:paraId="5AA4DA0D"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B38CF1C" w14:textId="76B23B49"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27E62A6E" wp14:editId="0F70D544">
                  <wp:extent cx="384810" cy="221615"/>
                  <wp:effectExtent l="0" t="0" r="0" b="6985"/>
                  <wp:docPr id="78" name="Picture 78"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D6E46F5" w14:textId="65542977"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43F67E40" wp14:editId="7A4933C6">
                  <wp:extent cx="384810" cy="221615"/>
                  <wp:effectExtent l="0" t="0" r="0" b="6985"/>
                  <wp:docPr id="79" name="Picture 79"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5B292243"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14E15A5" w14:textId="33B389B5"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6256313E" wp14:editId="4F9C213A">
                  <wp:extent cx="384810" cy="221615"/>
                  <wp:effectExtent l="0" t="0" r="0" b="6985"/>
                  <wp:docPr id="80" name="Picture 80"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A10427" w14:textId="0214AB3C"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1FAC091E" wp14:editId="7AE36E8A">
                  <wp:extent cx="384810" cy="221615"/>
                  <wp:effectExtent l="0" t="0" r="0" b="6985"/>
                  <wp:docPr id="81" name="Picture 81"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29A1EDC9"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4143E5E" w14:textId="3D0CBBC5"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25E68576" wp14:editId="5BED6371">
                  <wp:extent cx="384810" cy="221615"/>
                  <wp:effectExtent l="0" t="0" r="0" b="6985"/>
                  <wp:docPr id="82" name="Picture 82"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7A96C06" w14:textId="6D58EDFB" w:rsidR="00544AB5" w:rsidRPr="00544AB5" w:rsidRDefault="00544AB5" w:rsidP="00544AB5">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179AD73D" wp14:editId="5ADD0D6D">
                  <wp:extent cx="384810" cy="221615"/>
                  <wp:effectExtent l="0" t="0" r="0" b="6985"/>
                  <wp:docPr id="83" name="Picture 83"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544AB5" w:rsidRPr="00544AB5" w14:paraId="34B6892C" w14:textId="77777777" w:rsidTr="00544AB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42BF60F"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58B8692" w14:textId="77777777" w:rsidR="00544AB5" w:rsidRPr="00544AB5" w:rsidRDefault="00544AB5" w:rsidP="00544AB5">
            <w:pPr>
              <w:rPr>
                <w:rFonts w:ascii="Verdana" w:eastAsia="Times New Roman" w:hAnsi="Verdana" w:cs="Times New Roman"/>
                <w:color w:val="393939"/>
                <w:sz w:val="18"/>
                <w:szCs w:val="18"/>
                <w:lang w:eastAsia="en-US"/>
              </w:rPr>
            </w:pPr>
            <w:r w:rsidRPr="00544AB5">
              <w:rPr>
                <w:rFonts w:ascii="Verdana" w:eastAsia="Times New Roman" w:hAnsi="Verdana" w:cs="Times New Roman"/>
                <w:color w:val="393939"/>
                <w:sz w:val="18"/>
                <w:szCs w:val="18"/>
                <w:lang w:eastAsia="en-US"/>
              </w:rPr>
              <w:t>2281.93</w:t>
            </w:r>
          </w:p>
        </w:tc>
      </w:tr>
    </w:tbl>
    <w:p w14:paraId="5705EAE6" w14:textId="77777777" w:rsidR="00544AB5" w:rsidRDefault="00544AB5" w:rsidP="002E31C5">
      <w:pPr>
        <w:pStyle w:val="ListBullet"/>
        <w:numPr>
          <w:ilvl w:val="0"/>
          <w:numId w:val="0"/>
        </w:numPr>
        <w:tabs>
          <w:tab w:val="left" w:pos="2001"/>
        </w:tabs>
        <w:ind w:left="360" w:hanging="360"/>
        <w:rPr>
          <w:rStyle w:val="IntenseEmphasis"/>
          <w:b w:val="0"/>
          <w:i w:val="0"/>
          <w:color w:val="auto"/>
        </w:rPr>
      </w:pPr>
    </w:p>
    <w:p w14:paraId="743C5095" w14:textId="48EC65AE" w:rsidR="00544AB5" w:rsidRDefault="00544AB5" w:rsidP="002E31C5">
      <w:pPr>
        <w:pStyle w:val="ListBullet"/>
        <w:numPr>
          <w:ilvl w:val="0"/>
          <w:numId w:val="0"/>
        </w:numPr>
        <w:tabs>
          <w:tab w:val="left" w:pos="2001"/>
        </w:tabs>
        <w:ind w:left="360" w:hanging="360"/>
        <w:rPr>
          <w:rStyle w:val="IntenseEmphasis"/>
          <w:b w:val="0"/>
          <w:i w:val="0"/>
          <w:color w:val="auto"/>
        </w:rPr>
      </w:pPr>
      <w:r>
        <w:rPr>
          <w:rStyle w:val="IntenseEmphasis"/>
          <w:b w:val="0"/>
          <w:i w:val="0"/>
          <w:color w:val="auto"/>
        </w:rPr>
        <w:t>NB: PV is always less than FV</w:t>
      </w:r>
    </w:p>
    <w:p w14:paraId="5E7ACF61" w14:textId="77777777" w:rsidR="00E06D6B" w:rsidRDefault="00E06D6B" w:rsidP="002E31C5">
      <w:pPr>
        <w:pStyle w:val="ListBullet"/>
        <w:numPr>
          <w:ilvl w:val="0"/>
          <w:numId w:val="0"/>
        </w:numPr>
        <w:tabs>
          <w:tab w:val="left" w:pos="2001"/>
        </w:tabs>
        <w:ind w:left="360" w:hanging="360"/>
        <w:rPr>
          <w:rStyle w:val="IntenseEmphasis"/>
          <w:b w:val="0"/>
          <w:i w:val="0"/>
          <w:color w:val="auto"/>
        </w:rPr>
      </w:pPr>
    </w:p>
    <w:p w14:paraId="2872AA4F" w14:textId="51FC6C05" w:rsidR="00E06D6B" w:rsidRDefault="00E06D6B" w:rsidP="002E31C5">
      <w:pPr>
        <w:pStyle w:val="ListBullet"/>
        <w:numPr>
          <w:ilvl w:val="0"/>
          <w:numId w:val="0"/>
        </w:numPr>
        <w:tabs>
          <w:tab w:val="left" w:pos="2001"/>
        </w:tabs>
        <w:ind w:left="360" w:hanging="360"/>
        <w:rPr>
          <w:rStyle w:val="IntenseEmphasis"/>
          <w:i w:val="0"/>
          <w:color w:val="auto"/>
        </w:rPr>
      </w:pPr>
      <w:r>
        <w:rPr>
          <w:rStyle w:val="IntenseEmphasis"/>
          <w:i w:val="0"/>
          <w:color w:val="auto"/>
        </w:rPr>
        <w:t xml:space="preserve">FUTURE VALUE </w:t>
      </w:r>
    </w:p>
    <w:p w14:paraId="57AA6491" w14:textId="77777777" w:rsidR="00E06D6B" w:rsidRPr="00E06D6B" w:rsidRDefault="00E06D6B" w:rsidP="00E06D6B">
      <w:pPr>
        <w:rPr>
          <w:rFonts w:ascii="Times" w:eastAsia="Times New Roman" w:hAnsi="Times" w:cs="Times New Roman"/>
          <w:sz w:val="20"/>
          <w:szCs w:val="20"/>
          <w:lang w:eastAsia="en-US"/>
        </w:rPr>
      </w:pPr>
      <w:r w:rsidRPr="00E06D6B">
        <w:rPr>
          <w:rFonts w:ascii="Verdana" w:eastAsia="Times New Roman" w:hAnsi="Verdana" w:cs="Times New Roman"/>
          <w:color w:val="393939"/>
          <w:sz w:val="18"/>
          <w:szCs w:val="18"/>
          <w:shd w:val="clear" w:color="auto" w:fill="FFFFFF"/>
          <w:lang w:eastAsia="en-US"/>
        </w:rPr>
        <w:t>The future value is the value that a current amount of money will have at a specified date in the future. This value is calculated using four variables: interest rate, number of periods or compounds, present value and payment.</w:t>
      </w:r>
    </w:p>
    <w:p w14:paraId="5BC8D50E" w14:textId="77777777" w:rsidR="00E06D6B" w:rsidRDefault="00E06D6B" w:rsidP="002E31C5">
      <w:pPr>
        <w:pStyle w:val="ListBullet"/>
        <w:numPr>
          <w:ilvl w:val="0"/>
          <w:numId w:val="0"/>
        </w:numPr>
        <w:tabs>
          <w:tab w:val="left" w:pos="2001"/>
        </w:tabs>
        <w:ind w:left="360" w:hanging="360"/>
        <w:rPr>
          <w:rStyle w:val="IntenseEmphasis"/>
          <w:i w:val="0"/>
          <w:color w:val="auto"/>
        </w:rPr>
      </w:pPr>
    </w:p>
    <w:p w14:paraId="3EE0E49E" w14:textId="54AF6859" w:rsidR="00E06D6B" w:rsidRDefault="00E06D6B" w:rsidP="002E31C5">
      <w:pPr>
        <w:pStyle w:val="ListBullet"/>
        <w:numPr>
          <w:ilvl w:val="0"/>
          <w:numId w:val="0"/>
        </w:numPr>
        <w:tabs>
          <w:tab w:val="left" w:pos="2001"/>
        </w:tabs>
        <w:ind w:left="360" w:hanging="360"/>
        <w:rPr>
          <w:rStyle w:val="IntenseEmphasis"/>
          <w:i w:val="0"/>
          <w:color w:val="auto"/>
          <w:u w:val="single"/>
        </w:rPr>
      </w:pPr>
      <w:r>
        <w:rPr>
          <w:rStyle w:val="IntenseEmphasis"/>
          <w:i w:val="0"/>
          <w:color w:val="auto"/>
          <w:u w:val="single"/>
        </w:rPr>
        <w:t>Methods to Find Future value</w:t>
      </w:r>
    </w:p>
    <w:p w14:paraId="68430E33" w14:textId="77777777" w:rsidR="00E06D6B" w:rsidRDefault="00E06D6B" w:rsidP="002E31C5">
      <w:pPr>
        <w:pStyle w:val="ListBullet"/>
        <w:numPr>
          <w:ilvl w:val="0"/>
          <w:numId w:val="0"/>
        </w:numPr>
        <w:tabs>
          <w:tab w:val="left" w:pos="2001"/>
        </w:tabs>
        <w:ind w:left="360" w:hanging="360"/>
        <w:rPr>
          <w:rStyle w:val="IntenseEmphasis"/>
          <w:i w:val="0"/>
          <w:color w:val="auto"/>
          <w:u w:val="single"/>
        </w:rPr>
      </w:pPr>
    </w:p>
    <w:p w14:paraId="62095624" w14:textId="77777777" w:rsidR="00E06D6B" w:rsidRDefault="00E06D6B" w:rsidP="00E06D6B">
      <w:pPr>
        <w:pStyle w:val="Heading4"/>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t>Methods to Find Future Value</w:t>
      </w:r>
    </w:p>
    <w:p w14:paraId="1B3A834A" w14:textId="77777777" w:rsidR="00E06D6B" w:rsidRDefault="00E06D6B" w:rsidP="00E06D6B">
      <w:pPr>
        <w:pStyle w:val="Heading5"/>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Using the Mathematical Formula</w:t>
      </w:r>
      <w:r>
        <w:rPr>
          <w:rStyle w:val="apple-converted-space"/>
          <w:rFonts w:ascii="Verdana" w:eastAsia="Times New Roman" w:hAnsi="Verdana" w:cs="Times New Roman"/>
          <w:b/>
          <w:bCs/>
          <w:color w:val="393939"/>
          <w:sz w:val="18"/>
          <w:szCs w:val="18"/>
        </w:rPr>
        <w:t> </w:t>
      </w:r>
    </w:p>
    <w:p w14:paraId="2ECB6A0D" w14:textId="6D5EB4E4" w:rsidR="00E06D6B" w:rsidRDefault="00E06D6B" w:rsidP="00E06D6B">
      <w:pPr>
        <w:pStyle w:val="Heading5"/>
        <w:spacing w:before="75" w:after="75"/>
        <w:jc w:val="center"/>
        <w:rPr>
          <w:rFonts w:ascii="Verdana" w:eastAsia="Times New Roman" w:hAnsi="Verdana" w:cs="Times New Roman"/>
          <w:b/>
          <w:bCs/>
          <w:color w:val="393939"/>
          <w:sz w:val="18"/>
          <w:szCs w:val="18"/>
        </w:rPr>
      </w:pPr>
      <w:r>
        <w:rPr>
          <w:rFonts w:ascii="Verdana" w:eastAsia="Times New Roman" w:hAnsi="Verdana" w:cs="Times New Roman"/>
          <w:b/>
          <w:bCs/>
          <w:noProof/>
          <w:color w:val="393939"/>
          <w:sz w:val="18"/>
          <w:szCs w:val="18"/>
          <w:lang w:val="en-US"/>
        </w:rPr>
        <w:drawing>
          <wp:inline distT="0" distB="0" distL="0" distR="0" wp14:anchorId="4BF8B50A" wp14:editId="6A7032EE">
            <wp:extent cx="1520825" cy="317500"/>
            <wp:effectExtent l="0" t="0" r="0" b="12700"/>
            <wp:docPr id="96" name="Picture 96"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uture_valu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0825" cy="317500"/>
                    </a:xfrm>
                    <a:prstGeom prst="rect">
                      <a:avLst/>
                    </a:prstGeom>
                    <a:noFill/>
                    <a:ln>
                      <a:noFill/>
                    </a:ln>
                  </pic:spPr>
                </pic:pic>
              </a:graphicData>
            </a:graphic>
          </wp:inline>
        </w:drawing>
      </w:r>
    </w:p>
    <w:p w14:paraId="654E8643" w14:textId="77777777" w:rsidR="00E06D6B" w:rsidRDefault="00E06D6B" w:rsidP="00E06D6B">
      <w:pPr>
        <w:pStyle w:val="Heading5"/>
        <w:spacing w:before="75" w:after="75"/>
        <w:rPr>
          <w:rFonts w:ascii="Verdana" w:eastAsia="Times New Roman" w:hAnsi="Verdana" w:cs="Times New Roman"/>
          <w:b/>
          <w:bCs/>
          <w:color w:val="393939"/>
          <w:sz w:val="18"/>
          <w:szCs w:val="18"/>
        </w:rPr>
      </w:pPr>
    </w:p>
    <w:p w14:paraId="1081A6DD" w14:textId="77777777" w:rsidR="00E06D6B" w:rsidRDefault="00E06D6B" w:rsidP="00E06D6B">
      <w:pPr>
        <w:pStyle w:val="Heading5"/>
        <w:spacing w:before="75" w:after="75"/>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t>Note: rearrangement of formula for present value using algebra</w:t>
      </w:r>
    </w:p>
    <w:p w14:paraId="4CB04917" w14:textId="58EB1CB0" w:rsidR="00E06D6B" w:rsidRDefault="00E06D6B" w:rsidP="00E06D6B">
      <w:pPr>
        <w:pStyle w:val="Heading5"/>
        <w:spacing w:before="75" w:after="75"/>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br/>
        <w:t>Using the Calculator</w:t>
      </w:r>
    </w:p>
    <w:p w14:paraId="21F0E56D" w14:textId="77777777"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present value</w:t>
      </w:r>
    </w:p>
    <w:p w14:paraId="319E59EB" w14:textId="2E36ADEC"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1F462DE1" wp14:editId="7CE9BE4E">
            <wp:extent cx="384810" cy="221615"/>
            <wp:effectExtent l="0" t="0" r="0" b="6985"/>
            <wp:docPr id="97" name="Picture 97"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22EC659D" w14:textId="77777777"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number of compounds</w:t>
      </w:r>
    </w:p>
    <w:p w14:paraId="6202F852" w14:textId="18F40C14"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625AE422" wp14:editId="336DDE40">
            <wp:extent cx="384810" cy="221615"/>
            <wp:effectExtent l="0" t="0" r="0" b="6985"/>
            <wp:docPr id="98" name="Picture 98"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26FD5C26" w14:textId="77777777"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interest rate</w:t>
      </w:r>
    </w:p>
    <w:p w14:paraId="60C4E908" w14:textId="018ACA5A"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53EECC8F" wp14:editId="7E8CFB1F">
            <wp:extent cx="384810" cy="221615"/>
            <wp:effectExtent l="0" t="0" r="0" b="6985"/>
            <wp:docPr id="99" name="Picture 99"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7D2CBFD4" w14:textId="77777777"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Enter payment</w:t>
      </w:r>
    </w:p>
    <w:p w14:paraId="38C825BF" w14:textId="1CD9AFE9"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0B2A6C7C" wp14:editId="7EB9114D">
            <wp:extent cx="384810" cy="221615"/>
            <wp:effectExtent l="0" t="0" r="0" b="6985"/>
            <wp:docPr id="100" name="Picture 100"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715CE26E" w14:textId="7EAFEBAF"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75907F0D" wp14:editId="5A620D95">
            <wp:extent cx="384810" cy="221615"/>
            <wp:effectExtent l="0" t="0" r="0" b="6985"/>
            <wp:docPr id="101" name="Picture 101"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13679232" w14:textId="312AA696" w:rsidR="00E06D6B" w:rsidRDefault="00E06D6B" w:rsidP="00F87973">
      <w:pPr>
        <w:numPr>
          <w:ilvl w:val="0"/>
          <w:numId w:val="10"/>
        </w:numPr>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Press</w:t>
      </w:r>
      <w:r>
        <w:rPr>
          <w:rStyle w:val="apple-converted-space"/>
          <w:rFonts w:ascii="Verdana" w:eastAsia="Times New Roman" w:hAnsi="Verdana" w:cs="Times New Roman"/>
          <w:color w:val="393939"/>
          <w:sz w:val="18"/>
          <w:szCs w:val="18"/>
        </w:rPr>
        <w:t> </w:t>
      </w:r>
      <w:r>
        <w:rPr>
          <w:rFonts w:ascii="Verdana" w:eastAsia="Times New Roman" w:hAnsi="Verdana" w:cs="Times New Roman"/>
          <w:noProof/>
          <w:color w:val="393939"/>
          <w:sz w:val="18"/>
          <w:szCs w:val="18"/>
          <w:lang w:val="en-US" w:eastAsia="en-US"/>
        </w:rPr>
        <w:drawing>
          <wp:inline distT="0" distB="0" distL="0" distR="0" wp14:anchorId="436703CB" wp14:editId="16DCD6D7">
            <wp:extent cx="384810" cy="221615"/>
            <wp:effectExtent l="0" t="0" r="0" b="6985"/>
            <wp:docPr id="102" name="Picture 102"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p w14:paraId="6F849BA2" w14:textId="77777777" w:rsidR="00E06D6B" w:rsidRPr="00E06D6B" w:rsidRDefault="00E06D6B" w:rsidP="002E31C5">
      <w:pPr>
        <w:pStyle w:val="ListBullet"/>
        <w:numPr>
          <w:ilvl w:val="0"/>
          <w:numId w:val="0"/>
        </w:numPr>
        <w:tabs>
          <w:tab w:val="left" w:pos="2001"/>
        </w:tabs>
        <w:ind w:left="360" w:hanging="360"/>
        <w:rPr>
          <w:rStyle w:val="IntenseEmphasis"/>
          <w:i w:val="0"/>
          <w:color w:val="auto"/>
          <w:u w:val="single"/>
        </w:rPr>
      </w:pPr>
    </w:p>
    <w:p w14:paraId="7CF9FB9C" w14:textId="77777777" w:rsidR="00544AB5" w:rsidRDefault="00544AB5" w:rsidP="002E31C5">
      <w:pPr>
        <w:pStyle w:val="ListBullet"/>
        <w:numPr>
          <w:ilvl w:val="0"/>
          <w:numId w:val="0"/>
        </w:numPr>
        <w:tabs>
          <w:tab w:val="left" w:pos="2001"/>
        </w:tabs>
        <w:ind w:left="360" w:hanging="360"/>
        <w:rPr>
          <w:rStyle w:val="IntenseEmphasis"/>
          <w:b w:val="0"/>
          <w:i w:val="0"/>
          <w:color w:val="auto"/>
        </w:rPr>
      </w:pPr>
    </w:p>
    <w:p w14:paraId="147F50C9" w14:textId="0E155A19" w:rsidR="002E31C5" w:rsidRPr="002E31C5" w:rsidRDefault="002E31C5" w:rsidP="002E31C5">
      <w:pPr>
        <w:pStyle w:val="ListBullet"/>
        <w:numPr>
          <w:ilvl w:val="0"/>
          <w:numId w:val="0"/>
        </w:numPr>
        <w:tabs>
          <w:tab w:val="left" w:pos="2001"/>
        </w:tabs>
        <w:ind w:left="360" w:hanging="360"/>
        <w:rPr>
          <w:rStyle w:val="IntenseEmphasis"/>
          <w:i w:val="0"/>
          <w:color w:val="auto"/>
          <w:u w:val="single"/>
        </w:rPr>
      </w:pPr>
      <w:r>
        <w:rPr>
          <w:rStyle w:val="IntenseEmphasis"/>
          <w:i w:val="0"/>
          <w:color w:val="auto"/>
          <w:u w:val="single"/>
        </w:rPr>
        <w:t xml:space="preserve">Future Value of an </w:t>
      </w:r>
      <w:r w:rsidR="00B71519">
        <w:rPr>
          <w:rStyle w:val="IntenseEmphasis"/>
          <w:i w:val="0"/>
          <w:color w:val="auto"/>
          <w:u w:val="single"/>
        </w:rPr>
        <w:t xml:space="preserve">ordinary </w:t>
      </w:r>
      <w:r>
        <w:rPr>
          <w:rStyle w:val="IntenseEmphasis"/>
          <w:i w:val="0"/>
          <w:color w:val="auto"/>
          <w:u w:val="single"/>
        </w:rPr>
        <w:t>annuity</w:t>
      </w:r>
    </w:p>
    <w:p w14:paraId="07A04FC5" w14:textId="785C9AA4" w:rsidR="00B71519" w:rsidRPr="00B71519" w:rsidRDefault="00B71519" w:rsidP="00B71519">
      <w:pPr>
        <w:pStyle w:val="ListBullet"/>
        <w:rPr>
          <w:rStyle w:val="IntenseEmphasis"/>
          <w:b w:val="0"/>
          <w:i w:val="0"/>
          <w:color w:val="auto"/>
          <w:u w:val="single"/>
        </w:rPr>
      </w:pPr>
      <w:r>
        <w:rPr>
          <w:rStyle w:val="IntenseEmphasis"/>
          <w:b w:val="0"/>
          <w:i w:val="0"/>
          <w:color w:val="auto"/>
        </w:rPr>
        <w:t>fixed amount of equal payments each year</w:t>
      </w:r>
    </w:p>
    <w:p w14:paraId="7DA07859" w14:textId="598CBFA0" w:rsidR="00B71519" w:rsidRPr="00B71519" w:rsidRDefault="00B71519" w:rsidP="00B71519">
      <w:pPr>
        <w:pStyle w:val="ListBullet"/>
        <w:rPr>
          <w:rStyle w:val="IntenseEmphasis"/>
          <w:b w:val="0"/>
          <w:i w:val="0"/>
          <w:color w:val="auto"/>
          <w:u w:val="single"/>
        </w:rPr>
      </w:pPr>
      <w:r>
        <w:rPr>
          <w:rStyle w:val="IntenseEmphasis"/>
          <w:b w:val="0"/>
          <w:i w:val="0"/>
          <w:color w:val="auto"/>
        </w:rPr>
        <w:t>when payments arrive at the end of period, it is called an “</w:t>
      </w:r>
      <w:r>
        <w:rPr>
          <w:rStyle w:val="IntenseEmphasis"/>
          <w:b w:val="0"/>
          <w:color w:val="auto"/>
        </w:rPr>
        <w:t>ordinary annuity” or “deferred annuity”</w:t>
      </w:r>
    </w:p>
    <w:p w14:paraId="1C61227B" w14:textId="1293CBF5" w:rsidR="002E31C5" w:rsidRPr="002E31C5" w:rsidRDefault="002E31C5" w:rsidP="002E31C5">
      <w:pPr>
        <w:pStyle w:val="ListBullet"/>
        <w:rPr>
          <w:rStyle w:val="IntenseEmphasis"/>
          <w:b w:val="0"/>
          <w:i w:val="0"/>
          <w:color w:val="auto"/>
          <w:u w:val="single"/>
        </w:rPr>
      </w:pPr>
      <w:r>
        <w:rPr>
          <w:rStyle w:val="IntenseEmphasis"/>
          <w:b w:val="0"/>
          <w:i w:val="0"/>
          <w:color w:val="auto"/>
        </w:rPr>
        <w:t xml:space="preserve">Expecting </w:t>
      </w:r>
      <w:r w:rsidR="00B71519">
        <w:rPr>
          <w:rStyle w:val="IntenseEmphasis"/>
          <w:b w:val="0"/>
          <w:i w:val="0"/>
          <w:color w:val="auto"/>
        </w:rPr>
        <w:t>a</w:t>
      </w:r>
      <w:r>
        <w:rPr>
          <w:rStyle w:val="IntenseEmphasis"/>
          <w:b w:val="0"/>
          <w:i w:val="0"/>
          <w:color w:val="auto"/>
        </w:rPr>
        <w:t xml:space="preserve"> series of fixed amo</w:t>
      </w:r>
      <w:r w:rsidR="00B71519">
        <w:rPr>
          <w:rStyle w:val="IntenseEmphasis"/>
          <w:b w:val="0"/>
          <w:i w:val="0"/>
          <w:color w:val="auto"/>
        </w:rPr>
        <w:t>u</w:t>
      </w:r>
      <w:r>
        <w:rPr>
          <w:rStyle w:val="IntenseEmphasis"/>
          <w:b w:val="0"/>
          <w:i w:val="0"/>
          <w:color w:val="auto"/>
        </w:rPr>
        <w:t>nts of payments after every year. Brining amount to future</w:t>
      </w:r>
    </w:p>
    <w:p w14:paraId="0251F769" w14:textId="5EE7891A" w:rsidR="002E31C5" w:rsidRPr="00BE622D" w:rsidRDefault="002E31C5" w:rsidP="002E31C5">
      <w:pPr>
        <w:pStyle w:val="ListBullet"/>
        <w:rPr>
          <w:rStyle w:val="IntenseEmphasis"/>
          <w:b w:val="0"/>
          <w:i w:val="0"/>
          <w:color w:val="auto"/>
          <w:u w:val="single"/>
        </w:rPr>
      </w:pPr>
      <w:r>
        <w:rPr>
          <w:rStyle w:val="IntenseEmphasis"/>
          <w:b w:val="0"/>
          <w:i w:val="0"/>
          <w:color w:val="auto"/>
        </w:rPr>
        <w:t>This is a future value problem, but there are fixed amounts of fixed receipts. Amounts must be fixed, as well as intervals (periods 1,2,3,4,5…)</w:t>
      </w:r>
    </w:p>
    <w:p w14:paraId="364A681B" w14:textId="77777777" w:rsidR="00BE622D" w:rsidRDefault="00BE622D" w:rsidP="00BE622D">
      <w:pPr>
        <w:pStyle w:val="ListBullet"/>
        <w:numPr>
          <w:ilvl w:val="0"/>
          <w:numId w:val="0"/>
        </w:numPr>
        <w:ind w:left="360" w:hanging="360"/>
        <w:rPr>
          <w:rStyle w:val="IntenseEmphasis"/>
          <w:b w:val="0"/>
          <w:i w:val="0"/>
          <w:color w:val="auto"/>
        </w:rPr>
      </w:pPr>
    </w:p>
    <w:p w14:paraId="5F88979E" w14:textId="32AC300C" w:rsidR="00BE622D" w:rsidRPr="00B71519" w:rsidRDefault="00BE622D" w:rsidP="00BE622D">
      <w:pPr>
        <w:pStyle w:val="ListBullet"/>
        <w:numPr>
          <w:ilvl w:val="0"/>
          <w:numId w:val="0"/>
        </w:numPr>
        <w:ind w:left="360" w:hanging="360"/>
        <w:rPr>
          <w:rStyle w:val="IntenseEmphasis"/>
          <w:b w:val="0"/>
          <w:i w:val="0"/>
          <w:color w:val="auto"/>
          <w:u w:val="single"/>
        </w:rPr>
      </w:pPr>
      <w:r>
        <w:rPr>
          <w:rStyle w:val="IntenseEmphasis"/>
          <w:b w:val="0"/>
          <w:i w:val="0"/>
          <w:color w:val="auto"/>
        </w:rPr>
        <w:t xml:space="preserve">Note: Present Value is 0 because there is no one fixed present value. </w:t>
      </w:r>
    </w:p>
    <w:p w14:paraId="5196C98E" w14:textId="77777777" w:rsidR="00B71519" w:rsidRPr="002E31C5" w:rsidRDefault="00B71519" w:rsidP="00BE622D">
      <w:pPr>
        <w:pStyle w:val="ListBullet"/>
        <w:numPr>
          <w:ilvl w:val="0"/>
          <w:numId w:val="0"/>
        </w:numPr>
        <w:rPr>
          <w:rStyle w:val="IntenseEmphasis"/>
          <w:b w:val="0"/>
          <w:i w:val="0"/>
          <w:color w:val="auto"/>
          <w:u w:val="single"/>
        </w:rPr>
      </w:pPr>
    </w:p>
    <w:p w14:paraId="5EA6740B" w14:textId="77777777" w:rsidR="002E31C5" w:rsidRDefault="002E31C5" w:rsidP="002E31C5">
      <w:pPr>
        <w:pStyle w:val="ListBullet"/>
        <w:numPr>
          <w:ilvl w:val="0"/>
          <w:numId w:val="0"/>
        </w:numPr>
        <w:ind w:left="360" w:hanging="360"/>
        <w:rPr>
          <w:rStyle w:val="IntenseEmphasis"/>
          <w:b w:val="0"/>
          <w:color w:val="auto"/>
        </w:rPr>
      </w:pPr>
    </w:p>
    <w:p w14:paraId="32BEAD6D" w14:textId="21249514" w:rsidR="002E31C5" w:rsidRPr="00567B6E" w:rsidRDefault="002E31C5" w:rsidP="002E31C5">
      <w:pPr>
        <w:pStyle w:val="ListBullet"/>
        <w:numPr>
          <w:ilvl w:val="0"/>
          <w:numId w:val="0"/>
        </w:numPr>
        <w:ind w:left="360" w:hanging="360"/>
        <w:rPr>
          <w:rStyle w:val="IntenseEmphasis"/>
          <w:i w:val="0"/>
          <w:color w:val="auto"/>
          <w:u w:val="single"/>
        </w:rPr>
      </w:pPr>
      <w:r>
        <w:rPr>
          <w:rStyle w:val="IntenseEmphasis"/>
          <w:b w:val="0"/>
          <w:i w:val="0"/>
          <w:color w:val="auto"/>
        </w:rPr>
        <w:t xml:space="preserve">4) </w:t>
      </w:r>
      <w:r w:rsidR="00567B6E">
        <w:rPr>
          <w:rStyle w:val="IntenseEmphasis"/>
          <w:i w:val="0"/>
          <w:color w:val="auto"/>
          <w:u w:val="single"/>
        </w:rPr>
        <w:t>Future value of an annuity (‘Annuity Due’)</w:t>
      </w:r>
    </w:p>
    <w:p w14:paraId="080ED9A5" w14:textId="43519456" w:rsidR="00567B6E" w:rsidRPr="00567B6E" w:rsidRDefault="00567B6E" w:rsidP="00567B6E">
      <w:pPr>
        <w:pStyle w:val="ListBullet"/>
        <w:rPr>
          <w:rStyle w:val="IntenseEmphasis"/>
          <w:b w:val="0"/>
          <w:i w:val="0"/>
          <w:color w:val="auto"/>
          <w:u w:val="single"/>
        </w:rPr>
      </w:pPr>
      <w:r>
        <w:rPr>
          <w:rStyle w:val="IntenseEmphasis"/>
          <w:b w:val="0"/>
          <w:i w:val="0"/>
          <w:color w:val="auto"/>
        </w:rPr>
        <w:t xml:space="preserve">payment received at </w:t>
      </w:r>
      <w:r w:rsidRPr="00567B6E">
        <w:rPr>
          <w:rStyle w:val="IntenseEmphasis"/>
          <w:b w:val="0"/>
          <w:i w:val="0"/>
          <w:color w:val="auto"/>
          <w:u w:val="single"/>
        </w:rPr>
        <w:t>beginning</w:t>
      </w:r>
      <w:r>
        <w:rPr>
          <w:rStyle w:val="IntenseEmphasis"/>
          <w:b w:val="0"/>
          <w:i w:val="0"/>
          <w:color w:val="auto"/>
        </w:rPr>
        <w:t xml:space="preserve"> of each year </w:t>
      </w:r>
    </w:p>
    <w:p w14:paraId="2BB47864" w14:textId="299D6C0C" w:rsidR="00567B6E" w:rsidRPr="00567B6E" w:rsidRDefault="00567B6E" w:rsidP="00567B6E">
      <w:pPr>
        <w:pStyle w:val="ListBullet"/>
        <w:rPr>
          <w:rStyle w:val="IntenseEmphasis"/>
          <w:b w:val="0"/>
          <w:i w:val="0"/>
          <w:color w:val="auto"/>
          <w:u w:val="single"/>
        </w:rPr>
      </w:pPr>
      <w:r>
        <w:rPr>
          <w:rStyle w:val="IntenseEmphasis"/>
          <w:b w:val="0"/>
          <w:i w:val="0"/>
          <w:color w:val="auto"/>
        </w:rPr>
        <w:t xml:space="preserve">last payment arrives one period before n </w:t>
      </w:r>
    </w:p>
    <w:p w14:paraId="457B634D" w14:textId="1FD6A162" w:rsidR="00567B6E" w:rsidRPr="00567B6E" w:rsidRDefault="00567B6E" w:rsidP="00567B6E">
      <w:pPr>
        <w:pStyle w:val="ListBullet"/>
        <w:rPr>
          <w:rStyle w:val="IntenseEmphasis"/>
          <w:b w:val="0"/>
          <w:i w:val="0"/>
          <w:color w:val="auto"/>
          <w:u w:val="single"/>
        </w:rPr>
      </w:pPr>
      <w:r>
        <w:rPr>
          <w:rStyle w:val="IntenseEmphasis"/>
          <w:b w:val="0"/>
          <w:i w:val="0"/>
          <w:color w:val="auto"/>
        </w:rPr>
        <w:t xml:space="preserve">question is still the same – what is the future value of this annuity </w:t>
      </w:r>
    </w:p>
    <w:p w14:paraId="1377F29D" w14:textId="40517E02" w:rsidR="00567B6E" w:rsidRPr="00BE622D" w:rsidRDefault="00567B6E" w:rsidP="00567B6E">
      <w:pPr>
        <w:pStyle w:val="ListBullet"/>
        <w:rPr>
          <w:rStyle w:val="IntenseEmphasis"/>
          <w:b w:val="0"/>
          <w:i w:val="0"/>
          <w:color w:val="auto"/>
          <w:u w:val="single"/>
        </w:rPr>
      </w:pPr>
      <w:proofErr w:type="spellStart"/>
      <w:r>
        <w:rPr>
          <w:rStyle w:val="IntenseEmphasis"/>
          <w:b w:val="0"/>
          <w:i w:val="0"/>
          <w:color w:val="auto"/>
        </w:rPr>
        <w:t>eg</w:t>
      </w:r>
      <w:proofErr w:type="spellEnd"/>
      <w:r>
        <w:rPr>
          <w:rStyle w:val="IntenseEmphasis"/>
          <w:b w:val="0"/>
          <w:i w:val="0"/>
          <w:color w:val="auto"/>
        </w:rPr>
        <w:t>: lease car, apt rental</w:t>
      </w:r>
    </w:p>
    <w:p w14:paraId="12BC0EA2" w14:textId="77777777" w:rsidR="00BE622D" w:rsidRDefault="00BE622D" w:rsidP="00BE622D">
      <w:pPr>
        <w:pStyle w:val="ListBullet"/>
        <w:numPr>
          <w:ilvl w:val="0"/>
          <w:numId w:val="0"/>
        </w:numPr>
        <w:ind w:left="360" w:hanging="360"/>
        <w:rPr>
          <w:rStyle w:val="IntenseEmphasis"/>
          <w:b w:val="0"/>
          <w:i w:val="0"/>
          <w:color w:val="auto"/>
        </w:rPr>
      </w:pPr>
    </w:p>
    <w:p w14:paraId="3BF5714A" w14:textId="0BDB556C" w:rsidR="00BE622D" w:rsidRDefault="00BE622D" w:rsidP="00BE622D">
      <w:pPr>
        <w:pStyle w:val="Heading5"/>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noProof/>
          <w:color w:val="393939"/>
          <w:sz w:val="18"/>
          <w:szCs w:val="18"/>
          <w:lang w:val="en-US"/>
        </w:rPr>
        <w:drawing>
          <wp:inline distT="0" distB="0" distL="0" distR="0" wp14:anchorId="19430A79" wp14:editId="7ED74144">
            <wp:extent cx="1690313" cy="1564105"/>
            <wp:effectExtent l="0" t="0" r="12065" b="10795"/>
            <wp:docPr id="110" name="Picture 110" descr="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olu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90313" cy="1564105"/>
                    </a:xfrm>
                    <a:prstGeom prst="rect">
                      <a:avLst/>
                    </a:prstGeom>
                    <a:noFill/>
                    <a:ln>
                      <a:noFill/>
                    </a:ln>
                  </pic:spPr>
                </pic:pic>
              </a:graphicData>
            </a:graphic>
          </wp:inline>
        </w:drawing>
      </w:r>
    </w:p>
    <w:p w14:paraId="5207F99A" w14:textId="77777777" w:rsidR="00BE622D" w:rsidRDefault="00BE622D" w:rsidP="00BE622D">
      <w:pPr>
        <w:rPr>
          <w:rFonts w:ascii="Times" w:eastAsia="Times New Roman" w:hAnsi="Times" w:cs="Times New Roman"/>
          <w:sz w:val="20"/>
          <w:szCs w:val="20"/>
        </w:rPr>
      </w:pPr>
    </w:p>
    <w:p w14:paraId="538A2143" w14:textId="77777777" w:rsidR="00BE622D" w:rsidRDefault="00BE622D" w:rsidP="00BE622D">
      <w:pPr>
        <w:pStyle w:val="ListBullet"/>
        <w:numPr>
          <w:ilvl w:val="0"/>
          <w:numId w:val="0"/>
        </w:numPr>
        <w:ind w:left="360" w:hanging="360"/>
        <w:rPr>
          <w:rStyle w:val="IntenseEmphasis"/>
          <w:b w:val="0"/>
          <w:i w:val="0"/>
          <w:color w:val="auto"/>
          <w:u w:val="single"/>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45"/>
        <w:gridCol w:w="2251"/>
      </w:tblGrid>
      <w:tr w:rsidR="00BE622D" w:rsidRPr="00BE622D" w14:paraId="5837C1A7" w14:textId="77777777" w:rsidTr="00BE622D">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07A3B1E4" w14:textId="77777777" w:rsidR="00BE622D" w:rsidRPr="00BE622D" w:rsidRDefault="00BE622D" w:rsidP="00BE622D">
            <w:pPr>
              <w:jc w:val="center"/>
              <w:rPr>
                <w:rFonts w:ascii="Verdana" w:eastAsia="Times New Roman" w:hAnsi="Verdana" w:cs="Times New Roman"/>
                <w:b/>
                <w:bCs/>
                <w:color w:val="9E9E9E"/>
                <w:sz w:val="18"/>
                <w:szCs w:val="18"/>
                <w:lang w:eastAsia="en-US"/>
              </w:rPr>
            </w:pPr>
            <w:r w:rsidRPr="00BE622D">
              <w:rPr>
                <w:rFonts w:ascii="Verdana" w:eastAsia="Times New Roman" w:hAnsi="Verdana" w:cs="Times New Roman"/>
                <w:b/>
                <w:bCs/>
                <w:color w:val="9E9E9E"/>
                <w:sz w:val="18"/>
                <w:szCs w:val="18"/>
                <w:lang w:eastAsia="en-US"/>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2DEC2AEE" w14:textId="77777777" w:rsidR="00BE622D" w:rsidRPr="00BE622D" w:rsidRDefault="00BE622D" w:rsidP="00BE622D">
            <w:pPr>
              <w:jc w:val="center"/>
              <w:rPr>
                <w:rFonts w:ascii="Verdana" w:eastAsia="Times New Roman" w:hAnsi="Verdana" w:cs="Times New Roman"/>
                <w:b/>
                <w:bCs/>
                <w:color w:val="9E9E9E"/>
                <w:sz w:val="18"/>
                <w:szCs w:val="18"/>
                <w:lang w:eastAsia="en-US"/>
              </w:rPr>
            </w:pPr>
            <w:r w:rsidRPr="00BE622D">
              <w:rPr>
                <w:rFonts w:ascii="Verdana" w:eastAsia="Times New Roman" w:hAnsi="Verdana" w:cs="Times New Roman"/>
                <w:b/>
                <w:bCs/>
                <w:color w:val="9E9E9E"/>
                <w:sz w:val="18"/>
                <w:szCs w:val="18"/>
                <w:lang w:eastAsia="en-US"/>
              </w:rPr>
              <w:t>Applying Procedure</w:t>
            </w:r>
            <w:r w:rsidRPr="00BE622D">
              <w:rPr>
                <w:rFonts w:ascii="Verdana" w:eastAsia="Times New Roman" w:hAnsi="Verdana" w:cs="Times New Roman"/>
                <w:b/>
                <w:bCs/>
                <w:color w:val="9E9E9E"/>
                <w:sz w:val="18"/>
                <w:szCs w:val="18"/>
                <w:lang w:eastAsia="en-US"/>
              </w:rPr>
              <w:br/>
              <w:t>to Example 10</w:t>
            </w:r>
          </w:p>
        </w:tc>
      </w:tr>
      <w:tr w:rsidR="00BE622D" w:rsidRPr="00BE622D" w14:paraId="632BD69B"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0D11A9"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66B731D"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0</w:t>
            </w:r>
          </w:p>
        </w:tc>
      </w:tr>
      <w:tr w:rsidR="00BE622D" w:rsidRPr="00BE622D" w14:paraId="30AABC65"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3D4E58E" w14:textId="491B8C83"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78EA3F62" wp14:editId="334A6BEF">
                  <wp:extent cx="384810" cy="221615"/>
                  <wp:effectExtent l="0" t="0" r="0" b="6985"/>
                  <wp:docPr id="112" name="Picture 112"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774BFB" w14:textId="18008659"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4D8E859E" wp14:editId="151D16CD">
                  <wp:extent cx="384810" cy="221615"/>
                  <wp:effectExtent l="0" t="0" r="0" b="6985"/>
                  <wp:docPr id="113" name="Picture 113"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0F001AF5"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10A2ADC"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E1B0E4B"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5</w:t>
            </w:r>
          </w:p>
        </w:tc>
      </w:tr>
      <w:tr w:rsidR="00BE622D" w:rsidRPr="00BE622D" w14:paraId="57657BF6"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216D5F7" w14:textId="6038BC56"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6FA8D157" wp14:editId="597B09ED">
                  <wp:extent cx="384810" cy="221615"/>
                  <wp:effectExtent l="0" t="0" r="0" b="6985"/>
                  <wp:docPr id="114" name="Picture 114"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11B179C" w14:textId="345E9532"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3A73F9BB" wp14:editId="66646409">
                  <wp:extent cx="384810" cy="221615"/>
                  <wp:effectExtent l="0" t="0" r="0" b="6985"/>
                  <wp:docPr id="115" name="Picture 115"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6249AA03"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51605C"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BEA9B04"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8</w:t>
            </w:r>
          </w:p>
        </w:tc>
      </w:tr>
      <w:tr w:rsidR="00BE622D" w:rsidRPr="00BE622D" w14:paraId="5CA41D5E"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F0C32D2" w14:textId="2D13361C"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0E404FFB" wp14:editId="14EEED53">
                  <wp:extent cx="384810" cy="221615"/>
                  <wp:effectExtent l="0" t="0" r="0" b="6985"/>
                  <wp:docPr id="116" name="Picture 116"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206742F" w14:textId="0274A930"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544909E1" wp14:editId="1F1BA424">
                  <wp:extent cx="384810" cy="221615"/>
                  <wp:effectExtent l="0" t="0" r="0" b="6985"/>
                  <wp:docPr id="117" name="Picture 117"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2197BF87"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078760"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E13ABF"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1000</w:t>
            </w:r>
          </w:p>
        </w:tc>
      </w:tr>
      <w:tr w:rsidR="00BE622D" w:rsidRPr="00BE622D" w14:paraId="480F5B28"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59B678C" w14:textId="1ED891C1"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110CD156" wp14:editId="5F3C1403">
                  <wp:extent cx="384810" cy="221615"/>
                  <wp:effectExtent l="0" t="0" r="0" b="6985"/>
                  <wp:docPr id="118" name="Picture 118"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5E046F7" w14:textId="14303883"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33C7867E" wp14:editId="3FD9737C">
                  <wp:extent cx="384810" cy="221615"/>
                  <wp:effectExtent l="0" t="0" r="0" b="6985"/>
                  <wp:docPr id="119" name="Picture 119"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00DAEFA2"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028D6D0" w14:textId="1EEA105C"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087F56BC" wp14:editId="0D41586D">
                  <wp:extent cx="384810" cy="221615"/>
                  <wp:effectExtent l="0" t="0" r="0" b="6985"/>
                  <wp:docPr id="120" name="Picture 120"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9C5B5C5" w14:textId="63967C02"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182F1E4D" wp14:editId="02B48D1E">
                  <wp:extent cx="384810" cy="221615"/>
                  <wp:effectExtent l="0" t="0" r="0" b="6985"/>
                  <wp:docPr id="121" name="Picture 121"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3E6E3518"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A27BBA4" w14:textId="3CF08468"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62AA25B2" wp14:editId="62C50F80">
                  <wp:extent cx="384810" cy="221615"/>
                  <wp:effectExtent l="0" t="0" r="0" b="6985"/>
                  <wp:docPr id="122" name="Picture 122"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1567FB6" w14:textId="2597BFC4" w:rsidR="00BE622D" w:rsidRPr="00BE622D" w:rsidRDefault="00BE622D" w:rsidP="00BE622D">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34750092" wp14:editId="25C22F27">
                  <wp:extent cx="384810" cy="221615"/>
                  <wp:effectExtent l="0" t="0" r="0" b="6985"/>
                  <wp:docPr id="123" name="Picture 123"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BE622D" w:rsidRPr="00BE622D" w14:paraId="7C6CFCDF"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F7BA9A"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highlight w:val="yellow"/>
                <w:lang w:eastAsia="en-US"/>
              </w:rPr>
              <w:t>Multiply partial result by (1+r</w:t>
            </w:r>
            <w:r w:rsidRPr="00BE622D">
              <w:rPr>
                <w:rFonts w:ascii="Verdana" w:eastAsia="Times New Roman" w:hAnsi="Verdana" w:cs="Times New Roman"/>
                <w:color w:val="393939"/>
                <w:sz w:val="18"/>
                <w:szCs w:val="18"/>
                <w:lang w:eastAsia="en-US"/>
              </w:rPr>
              <w: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EBE7A77"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 </w:t>
            </w:r>
          </w:p>
        </w:tc>
      </w:tr>
      <w:tr w:rsidR="00BE622D" w:rsidRPr="00BE622D" w14:paraId="6E4E8569" w14:textId="77777777" w:rsidTr="00BE622D">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C2DE873"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83B8448" w14:textId="77777777" w:rsidR="00BE622D" w:rsidRPr="00BE622D" w:rsidRDefault="00BE622D" w:rsidP="00BE622D">
            <w:pPr>
              <w:rPr>
                <w:rFonts w:ascii="Verdana" w:eastAsia="Times New Roman" w:hAnsi="Verdana" w:cs="Times New Roman"/>
                <w:color w:val="393939"/>
                <w:sz w:val="18"/>
                <w:szCs w:val="18"/>
                <w:lang w:eastAsia="en-US"/>
              </w:rPr>
            </w:pPr>
            <w:r w:rsidRPr="00BE622D">
              <w:rPr>
                <w:rFonts w:ascii="Verdana" w:eastAsia="Times New Roman" w:hAnsi="Verdana" w:cs="Times New Roman"/>
                <w:color w:val="393939"/>
                <w:sz w:val="18"/>
                <w:szCs w:val="18"/>
                <w:lang w:eastAsia="en-US"/>
              </w:rPr>
              <w:t>6335.93</w:t>
            </w:r>
          </w:p>
        </w:tc>
      </w:tr>
    </w:tbl>
    <w:p w14:paraId="22EFC1D8" w14:textId="77777777" w:rsidR="00BE622D" w:rsidRPr="00567B6E" w:rsidRDefault="00BE622D" w:rsidP="00BE622D">
      <w:pPr>
        <w:pStyle w:val="ListBullet"/>
        <w:numPr>
          <w:ilvl w:val="0"/>
          <w:numId w:val="0"/>
        </w:numPr>
        <w:ind w:left="360" w:hanging="360"/>
        <w:rPr>
          <w:rStyle w:val="IntenseEmphasis"/>
          <w:b w:val="0"/>
          <w:i w:val="0"/>
          <w:color w:val="auto"/>
          <w:u w:val="single"/>
        </w:rPr>
      </w:pPr>
    </w:p>
    <w:p w14:paraId="7BA33C69" w14:textId="5A5310A8" w:rsidR="00567B6E" w:rsidRDefault="00BE622D" w:rsidP="00567B6E">
      <w:pPr>
        <w:pStyle w:val="ListBullet"/>
        <w:numPr>
          <w:ilvl w:val="0"/>
          <w:numId w:val="0"/>
        </w:numPr>
        <w:rPr>
          <w:rStyle w:val="IntenseEmphasis"/>
          <w:b w:val="0"/>
          <w:i w:val="0"/>
          <w:color w:val="auto"/>
        </w:rPr>
      </w:pPr>
      <w:r>
        <w:rPr>
          <w:rStyle w:val="IntenseEmphasis"/>
          <w:b w:val="0"/>
          <w:i w:val="0"/>
          <w:color w:val="auto"/>
        </w:rPr>
        <w:t xml:space="preserve">Note: FV of annuity due &gt; FV ordinary because you are depositing money at the beginning of the period instead of at the end. </w:t>
      </w:r>
    </w:p>
    <w:p w14:paraId="115BE1EE" w14:textId="3FB2ED93" w:rsidR="00567B6E" w:rsidRDefault="00567B6E" w:rsidP="00567B6E">
      <w:pPr>
        <w:pStyle w:val="ListBullet"/>
        <w:numPr>
          <w:ilvl w:val="0"/>
          <w:numId w:val="0"/>
        </w:numPr>
        <w:rPr>
          <w:rStyle w:val="IntenseEmphasis"/>
          <w:i w:val="0"/>
          <w:color w:val="auto"/>
          <w:u w:val="single"/>
        </w:rPr>
      </w:pPr>
    </w:p>
    <w:p w14:paraId="0753D61C" w14:textId="7301AB9C" w:rsidR="00A92188" w:rsidRDefault="00A92188" w:rsidP="00567B6E">
      <w:pPr>
        <w:pStyle w:val="ListBullet"/>
        <w:numPr>
          <w:ilvl w:val="0"/>
          <w:numId w:val="0"/>
        </w:numPr>
        <w:rPr>
          <w:rStyle w:val="IntenseEmphasis"/>
          <w:i w:val="0"/>
          <w:color w:val="auto"/>
          <w:u w:val="single"/>
        </w:rPr>
      </w:pPr>
      <w:r>
        <w:rPr>
          <w:rStyle w:val="IntenseEmphasis"/>
          <w:i w:val="0"/>
          <w:color w:val="auto"/>
          <w:u w:val="single"/>
        </w:rPr>
        <w:t>Future Value of a Lump Sum Payment</w:t>
      </w:r>
    </w:p>
    <w:p w14:paraId="3649A2D3" w14:textId="3114079F" w:rsidR="00A92188" w:rsidRDefault="00217827" w:rsidP="00567B6E">
      <w:pPr>
        <w:pStyle w:val="ListBullet"/>
        <w:numPr>
          <w:ilvl w:val="0"/>
          <w:numId w:val="0"/>
        </w:numPr>
        <w:rPr>
          <w:rStyle w:val="IntenseEmphasis"/>
          <w:b w:val="0"/>
          <w:i w:val="0"/>
          <w:color w:val="auto"/>
        </w:rPr>
      </w:pPr>
      <w:r>
        <w:rPr>
          <w:rStyle w:val="IntenseEmphasis"/>
          <w:b w:val="0"/>
          <w:i w:val="0"/>
          <w:color w:val="auto"/>
        </w:rPr>
        <w:t xml:space="preserve">Note: not an annuity </w:t>
      </w:r>
    </w:p>
    <w:p w14:paraId="68751DC6" w14:textId="77777777" w:rsidR="00217827" w:rsidRDefault="00217827" w:rsidP="00567B6E">
      <w:pPr>
        <w:pStyle w:val="ListBullet"/>
        <w:numPr>
          <w:ilvl w:val="0"/>
          <w:numId w:val="0"/>
        </w:numPr>
        <w:rPr>
          <w:rStyle w:val="IntenseEmphasis"/>
          <w:b w:val="0"/>
          <w:i w:val="0"/>
          <w:color w:val="auto"/>
        </w:rPr>
      </w:pPr>
    </w:p>
    <w:tbl>
      <w:tblPr>
        <w:tblW w:w="3250" w:type="pct"/>
        <w:shd w:val="clear" w:color="auto" w:fill="F0F0F0"/>
        <w:tblCellMar>
          <w:top w:w="15" w:type="dxa"/>
          <w:left w:w="15" w:type="dxa"/>
          <w:bottom w:w="15" w:type="dxa"/>
          <w:right w:w="15" w:type="dxa"/>
        </w:tblCellMar>
        <w:tblLook w:val="04A0" w:firstRow="1" w:lastRow="0" w:firstColumn="1" w:lastColumn="0" w:noHBand="0" w:noVBand="1"/>
      </w:tblPr>
      <w:tblGrid>
        <w:gridCol w:w="6520"/>
      </w:tblGrid>
      <w:tr w:rsidR="00217827" w14:paraId="2AAFFAF3" w14:textId="77777777" w:rsidTr="00217827">
        <w:trPr>
          <w:trHeight w:val="327"/>
        </w:trPr>
        <w:tc>
          <w:tcPr>
            <w:tcW w:w="2900" w:type="pct"/>
            <w:vMerge w:val="restart"/>
            <w:shd w:val="clear" w:color="auto" w:fill="F0F0F0"/>
            <w:tcMar>
              <w:top w:w="0" w:type="dxa"/>
              <w:left w:w="0" w:type="dxa"/>
              <w:bottom w:w="0" w:type="dxa"/>
              <w:right w:w="0" w:type="dxa"/>
            </w:tcMar>
            <w:vAlign w:val="center"/>
            <w:hideMark/>
          </w:tcPr>
          <w:p w14:paraId="234FBE6F" w14:textId="77777777" w:rsidR="00217827" w:rsidRDefault="00217827">
            <w:pPr>
              <w:pStyle w:val="Heading5"/>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Using the Mathematical Formula</w:t>
            </w:r>
          </w:p>
          <w:p w14:paraId="45496A1C" w14:textId="77777777" w:rsidR="00217827" w:rsidRDefault="00217827">
            <w:pPr>
              <w:pStyle w:val="Heading5"/>
              <w:spacing w:before="75" w:after="75"/>
              <w:jc w:val="center"/>
              <w:rPr>
                <w:rFonts w:ascii="Verdana" w:eastAsia="Times New Roman" w:hAnsi="Verdana" w:cs="Times New Roman"/>
                <w:b/>
                <w:bCs/>
                <w:color w:val="393939"/>
                <w:sz w:val="18"/>
                <w:szCs w:val="18"/>
              </w:rPr>
            </w:pPr>
            <w:r>
              <w:rPr>
                <w:rFonts w:ascii="Verdana" w:eastAsia="Times New Roman" w:hAnsi="Verdana" w:cs="Times New Roman"/>
                <w:b/>
                <w:bCs/>
                <w:color w:val="393939"/>
                <w:sz w:val="18"/>
                <w:szCs w:val="18"/>
              </w:rPr>
              <w:t> </w:t>
            </w:r>
          </w:p>
          <w:p w14:paraId="2C78A072" w14:textId="43014E73" w:rsidR="00217827" w:rsidRDefault="00217827">
            <w:pPr>
              <w:pStyle w:val="Heading5"/>
              <w:spacing w:before="75" w:after="75"/>
              <w:jc w:val="center"/>
              <w:rPr>
                <w:rFonts w:ascii="Verdana" w:eastAsia="Times New Roman" w:hAnsi="Verdana" w:cs="Times New Roman"/>
                <w:color w:val="393939"/>
                <w:sz w:val="18"/>
                <w:szCs w:val="18"/>
              </w:rPr>
            </w:pPr>
            <w:r>
              <w:rPr>
                <w:rFonts w:ascii="Verdana" w:eastAsia="Times New Roman" w:hAnsi="Verdana" w:cs="Times New Roman"/>
                <w:b/>
                <w:bCs/>
                <w:noProof/>
                <w:color w:val="393939"/>
                <w:sz w:val="18"/>
                <w:szCs w:val="18"/>
                <w:lang w:val="en-US"/>
              </w:rPr>
              <w:drawing>
                <wp:inline distT="0" distB="0" distL="0" distR="0" wp14:anchorId="3A387791" wp14:editId="5136EBCF">
                  <wp:extent cx="4129405" cy="317500"/>
                  <wp:effectExtent l="0" t="0" r="10795" b="12700"/>
                  <wp:docPr id="136" name="Picture 136" descr="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olut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29405" cy="317500"/>
                          </a:xfrm>
                          <a:prstGeom prst="rect">
                            <a:avLst/>
                          </a:prstGeom>
                          <a:noFill/>
                          <a:ln>
                            <a:noFill/>
                          </a:ln>
                        </pic:spPr>
                      </pic:pic>
                    </a:graphicData>
                  </a:graphic>
                </wp:inline>
              </w:drawing>
            </w:r>
          </w:p>
        </w:tc>
      </w:tr>
      <w:tr w:rsidR="00217827" w14:paraId="3F486B8A" w14:textId="77777777" w:rsidTr="00217827">
        <w:trPr>
          <w:trHeight w:val="219"/>
        </w:trPr>
        <w:tc>
          <w:tcPr>
            <w:tcW w:w="0" w:type="auto"/>
            <w:vMerge/>
            <w:shd w:val="clear" w:color="auto" w:fill="F0F0F0"/>
            <w:vAlign w:val="center"/>
            <w:hideMark/>
          </w:tcPr>
          <w:p w14:paraId="3C3B0555" w14:textId="77777777" w:rsidR="00217827" w:rsidRDefault="00217827">
            <w:pPr>
              <w:rPr>
                <w:rFonts w:ascii="Verdana" w:eastAsia="Times New Roman" w:hAnsi="Verdana" w:cs="Times New Roman"/>
                <w:color w:val="393939"/>
                <w:sz w:val="18"/>
                <w:szCs w:val="18"/>
              </w:rPr>
            </w:pPr>
          </w:p>
        </w:tc>
      </w:tr>
    </w:tbl>
    <w:p w14:paraId="70042BEA" w14:textId="77777777" w:rsidR="00217827" w:rsidRDefault="00217827" w:rsidP="00567B6E">
      <w:pPr>
        <w:pStyle w:val="ListBullet"/>
        <w:numPr>
          <w:ilvl w:val="0"/>
          <w:numId w:val="0"/>
        </w:numPr>
        <w:rPr>
          <w:rStyle w:val="IntenseEmphasis"/>
          <w:b w:val="0"/>
          <w:i w:val="0"/>
          <w:color w:val="auto"/>
        </w:rPr>
      </w:pP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758"/>
        <w:gridCol w:w="2251"/>
      </w:tblGrid>
      <w:tr w:rsidR="00217827" w:rsidRPr="00217827" w14:paraId="3A826FED" w14:textId="77777777" w:rsidTr="00217827">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56FCF587" w14:textId="77777777" w:rsidR="00217827" w:rsidRPr="00217827" w:rsidRDefault="00217827" w:rsidP="00217827">
            <w:pPr>
              <w:jc w:val="center"/>
              <w:rPr>
                <w:rFonts w:ascii="Verdana" w:eastAsia="Times New Roman" w:hAnsi="Verdana" w:cs="Times New Roman"/>
                <w:b/>
                <w:bCs/>
                <w:color w:val="9E9E9E"/>
                <w:sz w:val="18"/>
                <w:szCs w:val="18"/>
                <w:lang w:eastAsia="en-US"/>
              </w:rPr>
            </w:pPr>
            <w:r w:rsidRPr="00217827">
              <w:rPr>
                <w:rFonts w:ascii="Verdana" w:eastAsia="Times New Roman" w:hAnsi="Verdana" w:cs="Times New Roman"/>
                <w:b/>
                <w:bCs/>
                <w:color w:val="9E9E9E"/>
                <w:sz w:val="18"/>
                <w:szCs w:val="18"/>
                <w:lang w:eastAsia="en-US"/>
              </w:rPr>
              <w:t>Procedure</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vAlign w:val="center"/>
            <w:hideMark/>
          </w:tcPr>
          <w:p w14:paraId="416428EA" w14:textId="77777777" w:rsidR="00217827" w:rsidRPr="00217827" w:rsidRDefault="00217827" w:rsidP="00217827">
            <w:pPr>
              <w:jc w:val="center"/>
              <w:rPr>
                <w:rFonts w:ascii="Verdana" w:eastAsia="Times New Roman" w:hAnsi="Verdana" w:cs="Times New Roman"/>
                <w:b/>
                <w:bCs/>
                <w:color w:val="9E9E9E"/>
                <w:sz w:val="18"/>
                <w:szCs w:val="18"/>
                <w:lang w:eastAsia="en-US"/>
              </w:rPr>
            </w:pPr>
            <w:r w:rsidRPr="00217827">
              <w:rPr>
                <w:rFonts w:ascii="Verdana" w:eastAsia="Times New Roman" w:hAnsi="Verdana" w:cs="Times New Roman"/>
                <w:b/>
                <w:bCs/>
                <w:color w:val="9E9E9E"/>
                <w:sz w:val="18"/>
                <w:szCs w:val="18"/>
                <w:lang w:eastAsia="en-US"/>
              </w:rPr>
              <w:t>Applying Procedure</w:t>
            </w:r>
            <w:r w:rsidRPr="00217827">
              <w:rPr>
                <w:rFonts w:ascii="Verdana" w:eastAsia="Times New Roman" w:hAnsi="Verdana" w:cs="Times New Roman"/>
                <w:b/>
                <w:bCs/>
                <w:color w:val="9E9E9E"/>
                <w:sz w:val="18"/>
                <w:szCs w:val="18"/>
                <w:lang w:eastAsia="en-US"/>
              </w:rPr>
              <w:br/>
              <w:t>to Example 11</w:t>
            </w:r>
          </w:p>
        </w:tc>
      </w:tr>
      <w:tr w:rsidR="00217827" w:rsidRPr="00217827" w14:paraId="38ADC9EE"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90CA58C"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Enter present value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537CC85"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5000</w:t>
            </w:r>
          </w:p>
        </w:tc>
      </w:tr>
      <w:tr w:rsidR="00217827" w:rsidRPr="00217827" w14:paraId="3674497D"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E289177" w14:textId="3CF5EADC"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7DAEFC6C" wp14:editId="5B6B42FE">
                  <wp:extent cx="384810" cy="221615"/>
                  <wp:effectExtent l="0" t="0" r="0" b="6985"/>
                  <wp:docPr id="138" name="Picture 138"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561728C" w14:textId="17D5AA8B"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3D16B1C5" wp14:editId="6B82E69B">
                  <wp:extent cx="384810" cy="221615"/>
                  <wp:effectExtent l="0" t="0" r="0" b="6985"/>
                  <wp:docPr id="139" name="Picture 139" descr="resent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resent_valu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122AD430"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6341827"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Enter number of compounds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78F5E8B"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20</w:t>
            </w:r>
          </w:p>
        </w:tc>
      </w:tr>
      <w:tr w:rsidR="00217827" w:rsidRPr="00217827" w14:paraId="2B2FF0E0"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01AF92D" w14:textId="32C9E801"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2AAEBA32" wp14:editId="7F852ADA">
                  <wp:extent cx="384810" cy="221615"/>
                  <wp:effectExtent l="0" t="0" r="0" b="6985"/>
                  <wp:docPr id="140" name="Picture 140"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5D5EE9D" w14:textId="4F340713"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0C29CBA9" wp14:editId="6B7DABC8">
                  <wp:extent cx="384810" cy="221615"/>
                  <wp:effectExtent l="0" t="0" r="0" b="6985"/>
                  <wp:docPr id="141" name="Picture 141" descr="http://www.econcordia.com/courses/real_estate/lesson2_sm/images/bt_n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econcordia.com/courses/real_estate/lesson2_sm/images/bt_n_smal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7D98F81D"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9389452"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Enter interest rate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A9EEA8D"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4</w:t>
            </w:r>
          </w:p>
        </w:tc>
      </w:tr>
      <w:tr w:rsidR="00217827" w:rsidRPr="00217827" w14:paraId="4A61FF9B"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0736904" w14:textId="1F0D068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3A76CE6A" wp14:editId="7651112E">
                  <wp:extent cx="384810" cy="221615"/>
                  <wp:effectExtent l="0" t="0" r="0" b="6985"/>
                  <wp:docPr id="142" name="Picture 142"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690C1A8" w14:textId="2EEF2C78"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7AD97EF0" wp14:editId="6B6F7BD9">
                  <wp:extent cx="384810" cy="221615"/>
                  <wp:effectExtent l="0" t="0" r="0" b="6985"/>
                  <wp:docPr id="143" name="Picture 143" desc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3EA384D1"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C97B247"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Enter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29F26E2"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0</w:t>
            </w:r>
          </w:p>
        </w:tc>
      </w:tr>
      <w:tr w:rsidR="00217827" w:rsidRPr="00217827" w14:paraId="502D6E44"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22B222A" w14:textId="02B9E1FF"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04E7B381" wp14:editId="1BB4D0C5">
                  <wp:extent cx="384810" cy="221615"/>
                  <wp:effectExtent l="0" t="0" r="0" b="6985"/>
                  <wp:docPr id="144" name="Picture 144"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BCA6FBC" w14:textId="49D9A165"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47DE0825" wp14:editId="62394359">
                  <wp:extent cx="384810" cy="221615"/>
                  <wp:effectExtent l="0" t="0" r="0" b="6985"/>
                  <wp:docPr id="145" name="Picture 145" descr="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00E3145C"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9EC00FD" w14:textId="52BC511C"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2BEB5AB2" wp14:editId="78E3B5A4">
                  <wp:extent cx="384810" cy="221615"/>
                  <wp:effectExtent l="0" t="0" r="0" b="6985"/>
                  <wp:docPr id="146" name="Picture 146"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DEEE564" w14:textId="1E2027E3"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7F031DAD" wp14:editId="31B594F4">
                  <wp:extent cx="384810" cy="221615"/>
                  <wp:effectExtent l="0" t="0" r="0" b="6985"/>
                  <wp:docPr id="147" name="Picture 147" descr="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57649085"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290B79C" w14:textId="4B4D2452"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Press </w:t>
            </w:r>
            <w:r>
              <w:rPr>
                <w:rFonts w:ascii="Verdana" w:eastAsia="Times New Roman" w:hAnsi="Verdana" w:cs="Times New Roman"/>
                <w:noProof/>
                <w:color w:val="393939"/>
                <w:sz w:val="18"/>
                <w:szCs w:val="18"/>
                <w:lang w:val="en-US" w:eastAsia="en-US"/>
              </w:rPr>
              <w:drawing>
                <wp:inline distT="0" distB="0" distL="0" distR="0" wp14:anchorId="35966CD6" wp14:editId="7676EC1E">
                  <wp:extent cx="384810" cy="221615"/>
                  <wp:effectExtent l="0" t="0" r="0" b="6985"/>
                  <wp:docPr id="148" name="Picture 148"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24E09944" w14:textId="44F7084D" w:rsidR="00217827" w:rsidRPr="00217827" w:rsidRDefault="00217827" w:rsidP="00217827">
            <w:pPr>
              <w:rPr>
                <w:rFonts w:ascii="Verdana" w:eastAsia="Times New Roman" w:hAnsi="Verdana" w:cs="Times New Roman"/>
                <w:color w:val="393939"/>
                <w:sz w:val="18"/>
                <w:szCs w:val="18"/>
                <w:lang w:eastAsia="en-US"/>
              </w:rPr>
            </w:pPr>
            <w:r>
              <w:rPr>
                <w:rFonts w:ascii="Verdana" w:eastAsia="Times New Roman" w:hAnsi="Verdana" w:cs="Times New Roman"/>
                <w:noProof/>
                <w:color w:val="393939"/>
                <w:sz w:val="18"/>
                <w:szCs w:val="18"/>
                <w:lang w:val="en-US" w:eastAsia="en-US"/>
              </w:rPr>
              <w:drawing>
                <wp:inline distT="0" distB="0" distL="0" distR="0" wp14:anchorId="66DA124D" wp14:editId="6CF31845">
                  <wp:extent cx="384810" cy="221615"/>
                  <wp:effectExtent l="0" t="0" r="0" b="6985"/>
                  <wp:docPr id="149" name="Picture 149" descr="uture_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uture_val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810" cy="221615"/>
                          </a:xfrm>
                          <a:prstGeom prst="rect">
                            <a:avLst/>
                          </a:prstGeom>
                          <a:noFill/>
                          <a:ln>
                            <a:noFill/>
                          </a:ln>
                        </pic:spPr>
                      </pic:pic>
                    </a:graphicData>
                  </a:graphic>
                </wp:inline>
              </w:drawing>
            </w:r>
          </w:p>
        </w:tc>
      </w:tr>
      <w:tr w:rsidR="00217827" w:rsidRPr="00217827" w14:paraId="5613B0B9" w14:textId="77777777" w:rsidTr="00217827">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8091319"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Result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1F2E80E6" w14:textId="77777777" w:rsidR="00217827" w:rsidRPr="00217827" w:rsidRDefault="00217827" w:rsidP="00217827">
            <w:pPr>
              <w:rPr>
                <w:rFonts w:ascii="Verdana" w:eastAsia="Times New Roman" w:hAnsi="Verdana" w:cs="Times New Roman"/>
                <w:color w:val="393939"/>
                <w:sz w:val="18"/>
                <w:szCs w:val="18"/>
                <w:lang w:eastAsia="en-US"/>
              </w:rPr>
            </w:pPr>
            <w:r w:rsidRPr="00217827">
              <w:rPr>
                <w:rFonts w:ascii="Verdana" w:eastAsia="Times New Roman" w:hAnsi="Verdana" w:cs="Times New Roman"/>
                <w:color w:val="393939"/>
                <w:sz w:val="18"/>
                <w:szCs w:val="18"/>
                <w:lang w:eastAsia="en-US"/>
              </w:rPr>
              <w:t>10955.62</w:t>
            </w:r>
          </w:p>
        </w:tc>
      </w:tr>
    </w:tbl>
    <w:p w14:paraId="3F9DEB85" w14:textId="544DEF56" w:rsidR="00A25A48" w:rsidRDefault="00A25A48" w:rsidP="00567B6E">
      <w:pPr>
        <w:pStyle w:val="ListBullet"/>
        <w:numPr>
          <w:ilvl w:val="0"/>
          <w:numId w:val="0"/>
        </w:numPr>
        <w:rPr>
          <w:rStyle w:val="IntenseEmphasis"/>
          <w:b w:val="0"/>
          <w:i w:val="0"/>
          <w:color w:val="auto"/>
        </w:rPr>
      </w:pPr>
    </w:p>
    <w:p w14:paraId="4CE3A74F" w14:textId="77777777" w:rsidR="00A25A48" w:rsidRDefault="00A25A48">
      <w:pPr>
        <w:rPr>
          <w:rStyle w:val="IntenseEmphasis"/>
          <w:b w:val="0"/>
          <w:i w:val="0"/>
          <w:color w:val="auto"/>
        </w:rPr>
      </w:pPr>
      <w:r>
        <w:rPr>
          <w:rStyle w:val="IntenseEmphasis"/>
          <w:b w:val="0"/>
          <w:i w:val="0"/>
          <w:color w:val="auto"/>
        </w:rPr>
        <w:br w:type="page"/>
      </w:r>
    </w:p>
    <w:p w14:paraId="76F29BBF" w14:textId="27CF6878" w:rsidR="00217827" w:rsidRDefault="00A25A48" w:rsidP="00A25A48">
      <w:pPr>
        <w:pStyle w:val="Title"/>
        <w:rPr>
          <w:rStyle w:val="IntenseEmphasis"/>
          <w:b w:val="0"/>
          <w:i w:val="0"/>
          <w:color w:val="auto"/>
        </w:rPr>
      </w:pPr>
      <w:r>
        <w:rPr>
          <w:rStyle w:val="IntenseEmphasis"/>
          <w:b w:val="0"/>
          <w:i w:val="0"/>
          <w:color w:val="auto"/>
        </w:rPr>
        <w:t>Lesson 3: The Market Environment</w:t>
      </w:r>
    </w:p>
    <w:p w14:paraId="54965F35" w14:textId="00FA2F3C" w:rsidR="00A25A48" w:rsidRDefault="00A25A48" w:rsidP="00A25A48">
      <w:pPr>
        <w:rPr>
          <w:b/>
          <w:u w:val="single"/>
        </w:rPr>
      </w:pPr>
      <w:r>
        <w:rPr>
          <w:b/>
          <w:u w:val="single"/>
        </w:rPr>
        <w:t>Introduction</w:t>
      </w:r>
    </w:p>
    <w:p w14:paraId="5AE792DE" w14:textId="3526DA2E" w:rsidR="00A25A48" w:rsidRDefault="00A25A48" w:rsidP="00A25A48">
      <w:pPr>
        <w:pStyle w:val="ListBullet"/>
      </w:pPr>
      <w:r>
        <w:t>Step 2 of REI is analyzing market environment</w:t>
      </w:r>
    </w:p>
    <w:p w14:paraId="18F2C972" w14:textId="416970D1" w:rsidR="00A25A48" w:rsidRDefault="00A25A48" w:rsidP="00A25A48">
      <w:pPr>
        <w:pStyle w:val="ListBullet"/>
      </w:pPr>
      <w:r>
        <w:t>Not usually studied (timely, costly, difficult to get information)</w:t>
      </w:r>
    </w:p>
    <w:p w14:paraId="29A53184" w14:textId="4A4A944F" w:rsidR="00A25A48" w:rsidRDefault="00A25A48" w:rsidP="00A25A48">
      <w:pPr>
        <w:pStyle w:val="ListBullet"/>
      </w:pPr>
      <w:r>
        <w:t>Should companies own RE</w:t>
      </w:r>
    </w:p>
    <w:p w14:paraId="0519CFEE" w14:textId="6CD22664" w:rsidR="00A25A48" w:rsidRDefault="00A25A48" w:rsidP="00A25A48">
      <w:pPr>
        <w:pStyle w:val="ListBullet"/>
      </w:pPr>
      <w:r>
        <w:t>The RE puzzle</w:t>
      </w:r>
    </w:p>
    <w:p w14:paraId="2A28730B" w14:textId="11D5D6D7" w:rsidR="00A25A48" w:rsidRDefault="00A25A48" w:rsidP="00A25A48">
      <w:pPr>
        <w:pStyle w:val="ListBullet"/>
      </w:pPr>
      <w:r>
        <w:t>Studying the RE environment requires spending money up front before purchasing</w:t>
      </w:r>
    </w:p>
    <w:p w14:paraId="207A6087" w14:textId="6BB2D4BF" w:rsidR="00A25A48" w:rsidRDefault="00A25A48" w:rsidP="00A25A48">
      <w:pPr>
        <w:pStyle w:val="ListBullet"/>
      </w:pPr>
      <w:r>
        <w:t>Problem: Market is continuously changing, supply/demand always changing</w:t>
      </w:r>
    </w:p>
    <w:p w14:paraId="20D6CE3E" w14:textId="72740EE9" w:rsidR="00A25A48" w:rsidRDefault="00A25A48" w:rsidP="00A25A48">
      <w:pPr>
        <w:pStyle w:val="ListBullet"/>
      </w:pPr>
      <w:r>
        <w:t>Value not = to cost. If that was case, nobody would buy or sell</w:t>
      </w:r>
    </w:p>
    <w:p w14:paraId="5116CAEF" w14:textId="4DA05D95" w:rsidR="00A25A48" w:rsidRDefault="00A25A48" w:rsidP="00A25A48">
      <w:pPr>
        <w:pStyle w:val="ListBullet"/>
      </w:pPr>
      <w:r>
        <w:t xml:space="preserve">The gap between value and cost is what you find when you study the market </w:t>
      </w:r>
    </w:p>
    <w:p w14:paraId="6344488E" w14:textId="58930B5A" w:rsidR="00A25A48" w:rsidRDefault="00A25A48" w:rsidP="00A25A48">
      <w:pPr>
        <w:pStyle w:val="ListBullet"/>
        <w:numPr>
          <w:ilvl w:val="0"/>
          <w:numId w:val="0"/>
        </w:numPr>
      </w:pPr>
    </w:p>
    <w:p w14:paraId="1C275E3B" w14:textId="77777777" w:rsidR="00A25A48" w:rsidRDefault="00A25A48" w:rsidP="00A25A48">
      <w:pPr>
        <w:pStyle w:val="ListBullet"/>
        <w:numPr>
          <w:ilvl w:val="0"/>
          <w:numId w:val="0"/>
        </w:numPr>
      </w:pPr>
    </w:p>
    <w:p w14:paraId="2D56AB71" w14:textId="084446CD" w:rsidR="00A25A48" w:rsidRDefault="00A25A48" w:rsidP="00A25A48">
      <w:pPr>
        <w:pStyle w:val="ListBullet"/>
        <w:numPr>
          <w:ilvl w:val="0"/>
          <w:numId w:val="0"/>
        </w:numPr>
        <w:rPr>
          <w:b/>
          <w:u w:val="single"/>
        </w:rPr>
      </w:pPr>
      <w:r>
        <w:rPr>
          <w:b/>
          <w:u w:val="single"/>
        </w:rPr>
        <w:t>Overview</w:t>
      </w:r>
    </w:p>
    <w:p w14:paraId="70FBD5C1" w14:textId="0529D3BA" w:rsidR="00A25A48" w:rsidRDefault="00A25A48" w:rsidP="00A25A48">
      <w:pPr>
        <w:pStyle w:val="ListBullet"/>
      </w:pPr>
      <w:r>
        <w:t>Market environment is not widely understood or researched</w:t>
      </w:r>
    </w:p>
    <w:p w14:paraId="3E5CD959" w14:textId="2D641BDD" w:rsidR="00A25A48" w:rsidRDefault="00A25A48" w:rsidP="00A25A48">
      <w:pPr>
        <w:pStyle w:val="ListBullet"/>
      </w:pPr>
      <w:r>
        <w:t xml:space="preserve">Legal environment </w:t>
      </w:r>
      <w:r>
        <w:sym w:font="Wingdings" w:char="F0E0"/>
      </w:r>
      <w:r>
        <w:t xml:space="preserve"> lawyer/notary</w:t>
      </w:r>
    </w:p>
    <w:p w14:paraId="3E46FBE5" w14:textId="537CD1AF" w:rsidR="00A25A48" w:rsidRDefault="00A25A48" w:rsidP="00A25A48">
      <w:pPr>
        <w:pStyle w:val="ListBullet"/>
      </w:pPr>
      <w:r>
        <w:t xml:space="preserve">Financial </w:t>
      </w:r>
      <w:r>
        <w:sym w:font="Wingdings" w:char="F0E0"/>
      </w:r>
      <w:r>
        <w:t xml:space="preserve"> banks</w:t>
      </w:r>
    </w:p>
    <w:p w14:paraId="32E698B3" w14:textId="55A28F3E" w:rsidR="00A25A48" w:rsidRDefault="00A25A48" w:rsidP="00A25A48">
      <w:pPr>
        <w:pStyle w:val="ListBullet"/>
      </w:pPr>
      <w:r>
        <w:t xml:space="preserve">Tax </w:t>
      </w:r>
      <w:r>
        <w:sym w:font="Wingdings" w:char="F0E0"/>
      </w:r>
      <w:r>
        <w:t xml:space="preserve"> accountant </w:t>
      </w:r>
    </w:p>
    <w:p w14:paraId="23502B87" w14:textId="7B5CA7FA" w:rsidR="00A25A48" w:rsidRDefault="00A25A48" w:rsidP="00A25A48">
      <w:pPr>
        <w:pStyle w:val="ListBullet"/>
      </w:pPr>
      <w:r>
        <w:t xml:space="preserve">But for market, must know what is happening (good to buy or sell, interest rates, </w:t>
      </w:r>
      <w:proofErr w:type="spellStart"/>
      <w:r>
        <w:t>etc</w:t>
      </w:r>
      <w:proofErr w:type="spellEnd"/>
      <w:r>
        <w:t>)</w:t>
      </w:r>
    </w:p>
    <w:p w14:paraId="748DB4C4" w14:textId="77777777" w:rsidR="00A25A48" w:rsidRDefault="00A25A48" w:rsidP="00A25A48">
      <w:pPr>
        <w:pStyle w:val="ListBullet"/>
        <w:numPr>
          <w:ilvl w:val="0"/>
          <w:numId w:val="0"/>
        </w:numPr>
        <w:ind w:left="360" w:hanging="360"/>
      </w:pPr>
    </w:p>
    <w:p w14:paraId="2CA52DDD" w14:textId="530AFF26" w:rsidR="00A25A48" w:rsidRDefault="00A25A48" w:rsidP="00A25A48">
      <w:pPr>
        <w:pStyle w:val="ListBullet"/>
        <w:numPr>
          <w:ilvl w:val="0"/>
          <w:numId w:val="0"/>
        </w:numPr>
        <w:ind w:left="360" w:hanging="360"/>
        <w:rPr>
          <w:b/>
          <w:u w:val="single"/>
        </w:rPr>
      </w:pPr>
      <w:r>
        <w:rPr>
          <w:b/>
          <w:u w:val="single"/>
        </w:rPr>
        <w:t xml:space="preserve">The Market Environment </w:t>
      </w:r>
    </w:p>
    <w:p w14:paraId="398015A1" w14:textId="77777777" w:rsidR="00A25A48" w:rsidRPr="00A25A48" w:rsidRDefault="00A25A48" w:rsidP="00A25A48">
      <w:pPr>
        <w:pStyle w:val="ListBullet"/>
        <w:rPr>
          <w:rFonts w:ascii="Times" w:hAnsi="Times"/>
          <w:sz w:val="20"/>
          <w:szCs w:val="20"/>
          <w:lang w:eastAsia="en-US"/>
        </w:rPr>
      </w:pPr>
      <w:r w:rsidRPr="00A25A48">
        <w:rPr>
          <w:shd w:val="clear" w:color="auto" w:fill="FFFFFF"/>
          <w:lang w:eastAsia="en-US"/>
        </w:rPr>
        <w:t>The </w:t>
      </w:r>
      <w:r w:rsidRPr="00A25A48">
        <w:rPr>
          <w:b/>
          <w:bCs/>
          <w:shd w:val="clear" w:color="auto" w:fill="FFFFFF"/>
          <w:lang w:eastAsia="en-US"/>
        </w:rPr>
        <w:t>market environment</w:t>
      </w:r>
      <w:r w:rsidRPr="00A25A48">
        <w:rPr>
          <w:shd w:val="clear" w:color="auto" w:fill="FFFFFF"/>
          <w:lang w:eastAsia="en-US"/>
        </w:rPr>
        <w:t> is one of four environments that need to be analyzed in order to assess the investment climate and market conditions. Information about the market environment can be costly to obtain.</w:t>
      </w:r>
    </w:p>
    <w:p w14:paraId="57DD3D7E" w14:textId="77777777" w:rsidR="00A25A48" w:rsidRDefault="00A25A48" w:rsidP="00A25A48">
      <w:pPr>
        <w:pStyle w:val="ListBullet"/>
        <w:numPr>
          <w:ilvl w:val="0"/>
          <w:numId w:val="0"/>
        </w:numPr>
        <w:ind w:left="360" w:hanging="360"/>
        <w:rPr>
          <w:b/>
          <w:u w:val="single"/>
        </w:rPr>
      </w:pPr>
    </w:p>
    <w:p w14:paraId="01CAA346" w14:textId="51C78FB0" w:rsidR="00A25A48" w:rsidRDefault="00A25A48" w:rsidP="00A25A48">
      <w:pPr>
        <w:pStyle w:val="ListBullet"/>
        <w:numPr>
          <w:ilvl w:val="0"/>
          <w:numId w:val="0"/>
        </w:numPr>
        <w:ind w:left="360" w:hanging="360"/>
        <w:rPr>
          <w:b/>
          <w:u w:val="single"/>
        </w:rPr>
      </w:pPr>
      <w:r>
        <w:rPr>
          <w:b/>
          <w:u w:val="single"/>
        </w:rPr>
        <w:t>Companies &amp; Real Estate</w:t>
      </w:r>
    </w:p>
    <w:p w14:paraId="7C5130BC" w14:textId="2535BC24" w:rsidR="00A25A48" w:rsidRDefault="00A25A48" w:rsidP="00A25A48">
      <w:pPr>
        <w:pStyle w:val="ListBullet"/>
      </w:pPr>
      <w:r>
        <w:t xml:space="preserve">Step 2 of RE investment process – requires analyzing investment climate and market environment. Today, we </w:t>
      </w:r>
      <w:proofErr w:type="spellStart"/>
      <w:r>
        <w:t>disucss</w:t>
      </w:r>
      <w:proofErr w:type="spellEnd"/>
      <w:r>
        <w:t xml:space="preserve"> later</w:t>
      </w:r>
    </w:p>
    <w:p w14:paraId="5264B0CB" w14:textId="487D9F08" w:rsidR="00A25A48" w:rsidRDefault="00A25A48" w:rsidP="00A25A48">
      <w:pPr>
        <w:pStyle w:val="ListBullet"/>
      </w:pPr>
      <w:r>
        <w:t>Problem: few people analyze market because the market condition changes rapidly, federal market changes due to fiscal policy</w:t>
      </w:r>
    </w:p>
    <w:p w14:paraId="197F6CCC" w14:textId="77777777" w:rsidR="00A25A48" w:rsidRDefault="00A25A48" w:rsidP="00A25A48">
      <w:pPr>
        <w:pStyle w:val="ListBullet"/>
        <w:numPr>
          <w:ilvl w:val="0"/>
          <w:numId w:val="0"/>
        </w:numPr>
        <w:ind w:left="360" w:hanging="360"/>
      </w:pPr>
    </w:p>
    <w:p w14:paraId="164AD658" w14:textId="2209006C" w:rsidR="00A25A48" w:rsidRDefault="00A25A48" w:rsidP="00A25A48">
      <w:pPr>
        <w:pStyle w:val="ListBullet"/>
        <w:numPr>
          <w:ilvl w:val="0"/>
          <w:numId w:val="0"/>
        </w:numPr>
        <w:ind w:left="360" w:hanging="360"/>
      </w:pPr>
      <w:r>
        <w:t xml:space="preserve">Should companies own Real Estate? </w:t>
      </w:r>
      <w:r w:rsidRPr="00A25A48">
        <w:rPr>
          <w:i/>
        </w:rPr>
        <w:t xml:space="preserve">Yes, limited amount of stock and bonds </w:t>
      </w:r>
    </w:p>
    <w:p w14:paraId="6C81952A" w14:textId="2067E212" w:rsidR="00A25A48" w:rsidRDefault="00A25A48" w:rsidP="00A25A48">
      <w:pPr>
        <w:pStyle w:val="ListBullet"/>
      </w:pPr>
      <w:r>
        <w:t>RE gave higher return with lower risk</w:t>
      </w:r>
    </w:p>
    <w:p w14:paraId="4E61FE5C" w14:textId="150D0504" w:rsidR="00A25A48" w:rsidRDefault="00A25A48" w:rsidP="00A25A48">
      <w:pPr>
        <w:pStyle w:val="ListBullet"/>
      </w:pPr>
      <w:r>
        <w:t>Because limited bonds and risk, companies with no liquidity problems can now invest in RE investments</w:t>
      </w:r>
    </w:p>
    <w:p w14:paraId="7992EFF8" w14:textId="2F86311D" w:rsidR="00A25A48" w:rsidRDefault="00A25A48" w:rsidP="00A25A48">
      <w:pPr>
        <w:pStyle w:val="ListBullet"/>
      </w:pPr>
      <w:r>
        <w:t>RE requires a lot of money and return comes from Capital Gains (holding property for a long period) and companies with pension funds and insurance want to involve themselves in RE</w:t>
      </w:r>
    </w:p>
    <w:p w14:paraId="4A16E406" w14:textId="11A37C08" w:rsidR="00A25A48" w:rsidRDefault="00A25A48" w:rsidP="00A25A48">
      <w:pPr>
        <w:pStyle w:val="ListBullet"/>
      </w:pPr>
      <w:r>
        <w:t>Studies show investing in RE helps reduce inflation</w:t>
      </w:r>
    </w:p>
    <w:p w14:paraId="6B36A6C0" w14:textId="19E6BB98" w:rsidR="00A25A48" w:rsidRDefault="00A25A48" w:rsidP="00A25A48">
      <w:pPr>
        <w:pStyle w:val="ListBullet"/>
        <w:tabs>
          <w:tab w:val="clear" w:pos="360"/>
          <w:tab w:val="num" w:pos="720"/>
        </w:tabs>
        <w:ind w:left="720"/>
      </w:pPr>
      <w:r>
        <w:t>Study shows that 86% of market risk can be reduced if company invests in RE</w:t>
      </w:r>
    </w:p>
    <w:p w14:paraId="1148335A" w14:textId="714441F8" w:rsidR="00A25A48" w:rsidRDefault="00A25A48" w:rsidP="00A25A48">
      <w:pPr>
        <w:pStyle w:val="ListBullet"/>
        <w:numPr>
          <w:ilvl w:val="0"/>
          <w:numId w:val="0"/>
        </w:numPr>
        <w:ind w:left="360"/>
      </w:pPr>
    </w:p>
    <w:p w14:paraId="62A3AB6C" w14:textId="687A481D" w:rsidR="00A25A48" w:rsidRDefault="00A25A48" w:rsidP="00A25A48">
      <w:pPr>
        <w:pStyle w:val="ListBullet"/>
      </w:pPr>
      <w:r>
        <w:t>Companies can invest in various types of real estate (commercial, residential, industrial, other purpose)</w:t>
      </w:r>
    </w:p>
    <w:p w14:paraId="362D7367" w14:textId="77777777" w:rsidR="00A25A48" w:rsidRDefault="00A25A48" w:rsidP="00A25A48">
      <w:pPr>
        <w:pStyle w:val="ListBullet"/>
        <w:numPr>
          <w:ilvl w:val="0"/>
          <w:numId w:val="0"/>
        </w:numPr>
      </w:pPr>
    </w:p>
    <w:p w14:paraId="0906E48A" w14:textId="19656B47" w:rsidR="00A25A48" w:rsidRDefault="00A25A48" w:rsidP="00A25A48">
      <w:pPr>
        <w:pStyle w:val="ListBullet"/>
      </w:pPr>
      <w:r>
        <w:t xml:space="preserve">In commercial market, few turnovers (property being bought/sold). This is opposite to residential examples. So analysis is easier in latter case. </w:t>
      </w:r>
    </w:p>
    <w:p w14:paraId="62D13C56" w14:textId="77777777" w:rsidR="00A25A48" w:rsidRDefault="00A25A48" w:rsidP="00A25A48">
      <w:pPr>
        <w:pStyle w:val="ListBullet"/>
        <w:numPr>
          <w:ilvl w:val="0"/>
          <w:numId w:val="0"/>
        </w:numPr>
      </w:pPr>
    </w:p>
    <w:p w14:paraId="745182B5" w14:textId="1836FFF3" w:rsidR="00A25A48" w:rsidRDefault="00A25A48" w:rsidP="00A25A48">
      <w:pPr>
        <w:pStyle w:val="ListBullet"/>
      </w:pPr>
      <w:r>
        <w:t xml:space="preserve">Low turnover in commercial requires companies to depend on </w:t>
      </w:r>
      <w:r>
        <w:rPr>
          <w:b/>
          <w:u w:val="single"/>
        </w:rPr>
        <w:t>appraisal values</w:t>
      </w:r>
    </w:p>
    <w:p w14:paraId="4D270A4E" w14:textId="3A6B0AEA" w:rsidR="00A25A48" w:rsidRDefault="00A25A48" w:rsidP="00A25A48">
      <w:pPr>
        <w:pStyle w:val="ListBullet"/>
        <w:tabs>
          <w:tab w:val="clear" w:pos="360"/>
          <w:tab w:val="num" w:pos="720"/>
        </w:tabs>
        <w:ind w:left="720"/>
      </w:pPr>
      <w:r>
        <w:t xml:space="preserve">Appraisers undervalue the values and overrates the return </w:t>
      </w:r>
    </w:p>
    <w:p w14:paraId="5F64D5CD" w14:textId="3058E36C" w:rsidR="00A25A48" w:rsidRDefault="00A25A48" w:rsidP="00A25A48">
      <w:pPr>
        <w:pStyle w:val="ListBullet"/>
        <w:tabs>
          <w:tab w:val="clear" w:pos="360"/>
          <w:tab w:val="num" w:pos="720"/>
        </w:tabs>
        <w:ind w:left="720"/>
      </w:pPr>
      <w:r>
        <w:t xml:space="preserve">Tendency to say that RE gives higher </w:t>
      </w:r>
      <w:proofErr w:type="spellStart"/>
      <w:r>
        <w:t>retun</w:t>
      </w:r>
      <w:proofErr w:type="spellEnd"/>
      <w:r>
        <w:t xml:space="preserve"> to lower risk. But this can be due to errors by appraisers, sampling. </w:t>
      </w:r>
    </w:p>
    <w:p w14:paraId="7D61E9F2" w14:textId="0386C843" w:rsidR="00A25A48" w:rsidRDefault="00A25A48" w:rsidP="00A25A48">
      <w:pPr>
        <w:pStyle w:val="ListBullet"/>
        <w:tabs>
          <w:tab w:val="clear" w:pos="360"/>
          <w:tab w:val="num" w:pos="720"/>
        </w:tabs>
        <w:ind w:left="720"/>
      </w:pPr>
      <w:r>
        <w:t xml:space="preserve">When underprice the appraisal you overrate the return!! </w:t>
      </w:r>
    </w:p>
    <w:p w14:paraId="6D021259" w14:textId="77777777" w:rsidR="00A25A48" w:rsidRDefault="00A25A48" w:rsidP="00A25A48">
      <w:pPr>
        <w:pStyle w:val="ListBullet"/>
        <w:numPr>
          <w:ilvl w:val="0"/>
          <w:numId w:val="0"/>
        </w:numPr>
        <w:ind w:left="360" w:hanging="360"/>
      </w:pPr>
    </w:p>
    <w:p w14:paraId="1567D13D" w14:textId="74786432" w:rsidR="00A25A48" w:rsidRDefault="00A25A48" w:rsidP="00A25A48">
      <w:pPr>
        <w:pStyle w:val="ListBullet"/>
        <w:tabs>
          <w:tab w:val="clear" w:pos="360"/>
        </w:tabs>
      </w:pPr>
      <w:r>
        <w:t>In TSX, a few indexes that specializes in Real Estate (</w:t>
      </w:r>
      <w:proofErr w:type="spellStart"/>
      <w:r>
        <w:t>eg</w:t>
      </w:r>
      <w:proofErr w:type="spellEnd"/>
      <w:r>
        <w:t xml:space="preserve">: </w:t>
      </w:r>
      <w:proofErr w:type="spellStart"/>
      <w:r>
        <w:t>Morguard</w:t>
      </w:r>
      <w:proofErr w:type="spellEnd"/>
      <w:r>
        <w:t xml:space="preserve"> Index)</w:t>
      </w:r>
    </w:p>
    <w:p w14:paraId="3ADAE67E" w14:textId="77777777" w:rsidR="00A25A48" w:rsidRDefault="00A25A48" w:rsidP="00A25A48">
      <w:pPr>
        <w:pStyle w:val="ListBullet"/>
        <w:numPr>
          <w:ilvl w:val="0"/>
          <w:numId w:val="0"/>
        </w:numPr>
      </w:pPr>
    </w:p>
    <w:p w14:paraId="01E7F0D8" w14:textId="49601A0D" w:rsidR="00A25A48" w:rsidRDefault="00A25A48" w:rsidP="00A25A48">
      <w:pPr>
        <w:pStyle w:val="ListBullet"/>
        <w:numPr>
          <w:ilvl w:val="0"/>
          <w:numId w:val="0"/>
        </w:numPr>
      </w:pPr>
      <w:r>
        <w:t>Problems with analyzing market:</w:t>
      </w:r>
    </w:p>
    <w:p w14:paraId="01682A7F" w14:textId="659AD26B" w:rsidR="00A25A48" w:rsidRDefault="00A25A48" w:rsidP="00A25A48">
      <w:pPr>
        <w:pStyle w:val="ListBullet"/>
      </w:pPr>
      <w:r>
        <w:t>In market, difficult to get info because confidential + expensive</w:t>
      </w:r>
    </w:p>
    <w:p w14:paraId="6C29E32B" w14:textId="735E3851" w:rsidR="00A25A48" w:rsidRDefault="00A25A48" w:rsidP="00A25A48">
      <w:pPr>
        <w:pStyle w:val="ListBullet"/>
      </w:pPr>
      <w:r>
        <w:t xml:space="preserve">Money must be spent prior to investing in RE – most people don't want to spend before investing. </w:t>
      </w:r>
    </w:p>
    <w:p w14:paraId="449A6D41" w14:textId="77777777" w:rsidR="00A25A48" w:rsidRDefault="00A25A48" w:rsidP="00A25A48">
      <w:pPr>
        <w:pStyle w:val="ListBullet"/>
        <w:numPr>
          <w:ilvl w:val="0"/>
          <w:numId w:val="0"/>
        </w:numPr>
        <w:ind w:left="360" w:hanging="360"/>
      </w:pPr>
    </w:p>
    <w:p w14:paraId="00A3763D" w14:textId="70F2FDF5" w:rsidR="00A25A48" w:rsidRPr="00A25A48" w:rsidRDefault="00A25A48" w:rsidP="00A25A48">
      <w:pPr>
        <w:pStyle w:val="ListBullet"/>
        <w:numPr>
          <w:ilvl w:val="0"/>
          <w:numId w:val="0"/>
        </w:numPr>
        <w:ind w:left="360" w:hanging="360"/>
        <w:rPr>
          <w:i/>
        </w:rPr>
      </w:pPr>
      <w:r>
        <w:rPr>
          <w:i/>
        </w:rPr>
        <w:t>Why companies should include RE in their Portfolios?</w:t>
      </w:r>
    </w:p>
    <w:p w14:paraId="0AFB5BE0" w14:textId="77777777" w:rsidR="00A25A48" w:rsidRDefault="00A25A48" w:rsidP="00A25A48">
      <w:pPr>
        <w:pStyle w:val="ListBullet"/>
      </w:pPr>
      <w:r>
        <w:t>Studies demonstrates that RE outperforms stocks and bonds</w:t>
      </w:r>
    </w:p>
    <w:p w14:paraId="2CE11519" w14:textId="77777777" w:rsidR="00A25A48" w:rsidRDefault="00A25A48" w:rsidP="00A25A48">
      <w:pPr>
        <w:pStyle w:val="ListBullet"/>
      </w:pPr>
      <w:r>
        <w:t>If liquidity not an issue, should invest in RE</w:t>
      </w:r>
    </w:p>
    <w:p w14:paraId="77C329C7" w14:textId="77777777" w:rsidR="00A25A48" w:rsidRDefault="00A25A48" w:rsidP="00A25A48">
      <w:pPr>
        <w:pStyle w:val="ListBullet"/>
      </w:pPr>
      <w:r>
        <w:t xml:space="preserve">20% of portfolio for RE reduces 20% of inflation </w:t>
      </w:r>
    </w:p>
    <w:p w14:paraId="00D283A9" w14:textId="368C59C8" w:rsidR="00A25A48" w:rsidRDefault="00A25A48" w:rsidP="00A25A48">
      <w:pPr>
        <w:pStyle w:val="ListBullet"/>
      </w:pPr>
      <w:r>
        <w:t>barrier to entry (huge down-</w:t>
      </w:r>
      <w:proofErr w:type="spellStart"/>
      <w:r>
        <w:t>payement</w:t>
      </w:r>
      <w:proofErr w:type="spellEnd"/>
      <w:r>
        <w:t>)</w:t>
      </w:r>
    </w:p>
    <w:p w14:paraId="7DBC364B" w14:textId="2DCD42E7" w:rsidR="00A25A48" w:rsidRDefault="00A25A48" w:rsidP="00A25A48">
      <w:pPr>
        <w:pStyle w:val="ListBullet"/>
      </w:pPr>
      <w:r>
        <w:t xml:space="preserve">large companies that don't have liquidity should invest in RE because of studies conducted by several experts. </w:t>
      </w:r>
      <w:r>
        <w:br/>
      </w:r>
    </w:p>
    <w:p w14:paraId="36EE09AE" w14:textId="6080BFF4" w:rsidR="00A25A48" w:rsidRPr="00A80C34" w:rsidRDefault="00A25A48" w:rsidP="00A80C34">
      <w:pPr>
        <w:rPr>
          <w:b/>
          <w:u w:val="single"/>
        </w:rPr>
      </w:pPr>
      <w:r w:rsidRPr="00A80C34">
        <w:rPr>
          <w:b/>
          <w:u w:val="single"/>
        </w:rPr>
        <w:t>Companies own real estate for the following reasons:</w:t>
      </w:r>
    </w:p>
    <w:p w14:paraId="521C2337" w14:textId="6C1E9839" w:rsidR="00A25A48" w:rsidRPr="00A80C34" w:rsidRDefault="00A25A48" w:rsidP="00A80C34">
      <w:pPr>
        <w:rPr>
          <w:i/>
        </w:rPr>
      </w:pPr>
      <w:r w:rsidRPr="00A80C34">
        <w:rPr>
          <w:i/>
        </w:rPr>
        <w:t> </w:t>
      </w:r>
      <w:r w:rsidRPr="00A80C34">
        <w:rPr>
          <w:rFonts w:eastAsia="Times New Roman"/>
          <w:i/>
          <w:color w:val="000000"/>
        </w:rPr>
        <w:t>Stocks and Bonds</w:t>
      </w:r>
      <w:r w:rsidRPr="00A80C34">
        <w:rPr>
          <w:rStyle w:val="apple-converted-space"/>
          <w:rFonts w:eastAsia="Times New Roman" w:cs="Times New Roman"/>
          <w:i/>
          <w:color w:val="000000"/>
        </w:rPr>
        <w:t> </w:t>
      </w:r>
    </w:p>
    <w:p w14:paraId="48106014" w14:textId="77777777" w:rsidR="00A25A48" w:rsidRDefault="00A25A48" w:rsidP="00A80C34">
      <w:pPr>
        <w:pStyle w:val="ListBullet"/>
      </w:pPr>
      <w:r w:rsidRPr="00A25A48">
        <w:t>There are a limited number of stocks and bonds</w:t>
      </w:r>
    </w:p>
    <w:p w14:paraId="0886972B" w14:textId="77777777" w:rsidR="00A25A48" w:rsidRDefault="00A25A48" w:rsidP="00A80C34">
      <w:pPr>
        <w:pStyle w:val="ListBullet"/>
      </w:pPr>
      <w:r w:rsidRPr="00A25A48">
        <w:t>Studies show that real estate outperforms stocks and bonds</w:t>
      </w:r>
    </w:p>
    <w:p w14:paraId="107E3C66" w14:textId="77777777" w:rsidR="00A25A48" w:rsidRDefault="00A25A48" w:rsidP="00A80C34">
      <w:pPr>
        <w:pStyle w:val="ListBullet"/>
      </w:pPr>
      <w:r w:rsidRPr="00A25A48">
        <w:t>Studies show that real estate offers higher returns with no increase in risk compared with other investments</w:t>
      </w:r>
    </w:p>
    <w:p w14:paraId="6B8FC340" w14:textId="55DFBE90" w:rsidR="00A25A48" w:rsidRPr="00A25A48" w:rsidRDefault="00A25A48" w:rsidP="00A80C34">
      <w:pPr>
        <w:pStyle w:val="ListBullet"/>
      </w:pPr>
      <w:r w:rsidRPr="00A25A48">
        <w:t>Real estate provides higher overall returns with lower variance if one does not require a high level of liquidity</w:t>
      </w:r>
    </w:p>
    <w:p w14:paraId="433DBED3" w14:textId="77777777" w:rsidR="00A80C34" w:rsidRDefault="00A80C34" w:rsidP="00A80C34">
      <w:pPr>
        <w:rPr>
          <w:rFonts w:eastAsia="Times New Roman"/>
          <w:color w:val="000000"/>
        </w:rPr>
      </w:pPr>
    </w:p>
    <w:p w14:paraId="05426278" w14:textId="77777777" w:rsidR="00A25A48" w:rsidRPr="00A80C34" w:rsidRDefault="00A25A48" w:rsidP="00A80C34">
      <w:pPr>
        <w:rPr>
          <w:rFonts w:eastAsia="Times New Roman"/>
          <w:b/>
          <w:color w:val="000000"/>
          <w:u w:val="single"/>
        </w:rPr>
      </w:pPr>
      <w:r w:rsidRPr="00A80C34">
        <w:rPr>
          <w:rFonts w:eastAsia="Times New Roman"/>
          <w:b/>
          <w:color w:val="000000"/>
          <w:u w:val="single"/>
        </w:rPr>
        <w:t xml:space="preserve">The </w:t>
      </w:r>
      <w:proofErr w:type="spellStart"/>
      <w:r w:rsidRPr="00A80C34">
        <w:rPr>
          <w:rFonts w:eastAsia="Times New Roman"/>
          <w:b/>
          <w:color w:val="000000"/>
          <w:u w:val="single"/>
        </w:rPr>
        <w:t>Morguard</w:t>
      </w:r>
      <w:proofErr w:type="spellEnd"/>
      <w:r w:rsidRPr="00A80C34">
        <w:rPr>
          <w:rFonts w:eastAsia="Times New Roman"/>
          <w:b/>
          <w:color w:val="000000"/>
          <w:u w:val="single"/>
        </w:rPr>
        <w:t xml:space="preserve"> Index of the Toronto Stock Exchange</w:t>
      </w:r>
      <w:r w:rsidRPr="00A80C34">
        <w:rPr>
          <w:rStyle w:val="apple-converted-space"/>
          <w:rFonts w:eastAsia="Times New Roman" w:cs="Times New Roman"/>
          <w:b/>
          <w:color w:val="000000"/>
          <w:u w:val="single"/>
        </w:rPr>
        <w:t> </w:t>
      </w:r>
    </w:p>
    <w:p w14:paraId="64EDC265" w14:textId="77777777" w:rsidR="00A25A48" w:rsidRDefault="00A25A48" w:rsidP="00A80C34">
      <w:pPr>
        <w:pStyle w:val="ListBullet"/>
      </w:pPr>
      <w:r w:rsidRPr="00A25A48">
        <w:t xml:space="preserve">The </w:t>
      </w:r>
      <w:proofErr w:type="spellStart"/>
      <w:r w:rsidRPr="00A25A48">
        <w:t>Morguard</w:t>
      </w:r>
      <w:proofErr w:type="spellEnd"/>
      <w:r w:rsidRPr="00A25A48">
        <w:t xml:space="preserve"> Index of the Toronto Stock Exchange (TSX) indicates high returns and low risk</w:t>
      </w:r>
    </w:p>
    <w:p w14:paraId="48889535" w14:textId="77777777" w:rsidR="00A25A48" w:rsidRDefault="00A25A48" w:rsidP="00A80C34">
      <w:pPr>
        <w:pStyle w:val="ListBullet"/>
      </w:pPr>
      <w:r w:rsidRPr="00A25A48">
        <w:t xml:space="preserve">The </w:t>
      </w:r>
      <w:proofErr w:type="spellStart"/>
      <w:r w:rsidRPr="00A25A48">
        <w:t>Morguard</w:t>
      </w:r>
      <w:proofErr w:type="spellEnd"/>
      <w:r w:rsidRPr="00A25A48">
        <w:t xml:space="preserve"> Index uses proxy data (appraisal values) which can cause inaccuracies because it fluctuates with market conditions</w:t>
      </w:r>
    </w:p>
    <w:p w14:paraId="56315847" w14:textId="77777777" w:rsidR="00A25A48" w:rsidRDefault="00A25A48" w:rsidP="00A80C34">
      <w:pPr>
        <w:pStyle w:val="ListBullet"/>
      </w:pPr>
      <w:r w:rsidRPr="00A25A48">
        <w:t xml:space="preserve">The </w:t>
      </w:r>
      <w:proofErr w:type="spellStart"/>
      <w:r w:rsidRPr="00A25A48">
        <w:t>Morguard</w:t>
      </w:r>
      <w:proofErr w:type="spellEnd"/>
      <w:r w:rsidRPr="00A25A48">
        <w:t xml:space="preserve"> Index uses quarterly appraisal values to determine returns</w:t>
      </w:r>
    </w:p>
    <w:p w14:paraId="3330F432" w14:textId="77777777" w:rsidR="00A80C34" w:rsidRDefault="00A25A48" w:rsidP="00A80C34">
      <w:pPr>
        <w:pStyle w:val="ListBullet"/>
      </w:pPr>
      <w:r w:rsidRPr="00A25A48">
        <w:t xml:space="preserve">Studies on the </w:t>
      </w:r>
      <w:proofErr w:type="spellStart"/>
      <w:r w:rsidRPr="00A25A48">
        <w:t>Morguard</w:t>
      </w:r>
      <w:proofErr w:type="spellEnd"/>
      <w:r w:rsidRPr="00A25A48">
        <w:t xml:space="preserve"> Index show annual data, making it difficult to analyze the data</w:t>
      </w:r>
    </w:p>
    <w:p w14:paraId="088DCEA8" w14:textId="77777777" w:rsidR="00A80C34" w:rsidRDefault="00A80C34" w:rsidP="00A80C34">
      <w:pPr>
        <w:rPr>
          <w:rFonts w:eastAsia="Times New Roman"/>
          <w:color w:val="000000"/>
        </w:rPr>
      </w:pPr>
    </w:p>
    <w:p w14:paraId="52886CBC" w14:textId="7814ED50" w:rsidR="00A25A48" w:rsidRPr="00A80C34" w:rsidRDefault="00A25A48" w:rsidP="00A80C34">
      <w:pPr>
        <w:rPr>
          <w:rFonts w:eastAsia="Times New Roman"/>
          <w:b/>
          <w:u w:val="single"/>
        </w:rPr>
      </w:pPr>
      <w:r w:rsidRPr="00A80C34">
        <w:rPr>
          <w:rFonts w:eastAsia="Times New Roman"/>
          <w:b/>
          <w:color w:val="000000"/>
          <w:u w:val="single"/>
        </w:rPr>
        <w:t>Appraisal Values and Actual Values</w:t>
      </w:r>
      <w:r w:rsidRPr="00A80C34">
        <w:rPr>
          <w:rStyle w:val="apple-converted-space"/>
          <w:rFonts w:eastAsia="Times New Roman" w:cs="Times New Roman"/>
          <w:b/>
          <w:color w:val="000000"/>
          <w:u w:val="single"/>
        </w:rPr>
        <w:t> </w:t>
      </w:r>
    </w:p>
    <w:p w14:paraId="658FB02D" w14:textId="77777777" w:rsidR="00A80C34" w:rsidRDefault="00A25A48" w:rsidP="00A80C34">
      <w:pPr>
        <w:pStyle w:val="ListBullet"/>
      </w:pPr>
      <w:r w:rsidRPr="00A80C34">
        <w:t>Studies do not determine the relationship between appraisal values and actual values</w:t>
      </w:r>
    </w:p>
    <w:p w14:paraId="27C49540" w14:textId="5466A40F" w:rsidR="00A25A48" w:rsidRPr="00A80C34" w:rsidRDefault="00A25A48" w:rsidP="00A80C34">
      <w:pPr>
        <w:pStyle w:val="ListBullet"/>
      </w:pPr>
      <w:r w:rsidRPr="00A80C34">
        <w:t>If appraisal values are understated or overstated, they will cause errors in returns</w:t>
      </w:r>
    </w:p>
    <w:p w14:paraId="415D1A88" w14:textId="77777777" w:rsidR="00A25A48" w:rsidRDefault="00A25A48" w:rsidP="00A25A48">
      <w:pPr>
        <w:pStyle w:val="ListBullet"/>
        <w:numPr>
          <w:ilvl w:val="0"/>
          <w:numId w:val="0"/>
        </w:numPr>
        <w:ind w:left="360" w:hanging="360"/>
        <w:rPr>
          <w:rFonts w:cs="Times New Roman"/>
        </w:rPr>
      </w:pPr>
    </w:p>
    <w:p w14:paraId="5644FB5B" w14:textId="538B673F" w:rsidR="00337B21" w:rsidRDefault="00337B21" w:rsidP="00A25A48">
      <w:pPr>
        <w:pStyle w:val="ListBullet"/>
        <w:numPr>
          <w:ilvl w:val="0"/>
          <w:numId w:val="0"/>
        </w:numPr>
        <w:ind w:left="360" w:hanging="360"/>
        <w:rPr>
          <w:rFonts w:cs="Times New Roman"/>
          <w:b/>
          <w:u w:val="single"/>
        </w:rPr>
      </w:pPr>
      <w:r>
        <w:rPr>
          <w:rFonts w:cs="Times New Roman"/>
          <w:b/>
          <w:u w:val="single"/>
        </w:rPr>
        <w:t>Appraisers</w:t>
      </w:r>
    </w:p>
    <w:p w14:paraId="2F6BBF01" w14:textId="77777777" w:rsidR="00337B21" w:rsidRDefault="00337B21" w:rsidP="00A25A48">
      <w:pPr>
        <w:pStyle w:val="ListBullet"/>
        <w:numPr>
          <w:ilvl w:val="0"/>
          <w:numId w:val="0"/>
        </w:numPr>
        <w:ind w:left="360" w:hanging="360"/>
        <w:rPr>
          <w:rFonts w:cs="Times New Roman"/>
          <w:b/>
          <w:u w:val="single"/>
        </w:rPr>
      </w:pPr>
    </w:p>
    <w:p w14:paraId="7851F665" w14:textId="77777777" w:rsidR="00337B21" w:rsidRPr="00337B21" w:rsidRDefault="00337B21" w:rsidP="00337B21">
      <w:pPr>
        <w:rPr>
          <w:lang w:eastAsia="en-US"/>
        </w:rPr>
      </w:pPr>
      <w:r w:rsidRPr="00337B21">
        <w:rPr>
          <w:lang w:eastAsia="en-US"/>
        </w:rPr>
        <w:t>If, for example, an appraiser deliberately understates the value of a house, he or she indirectly increases the rate of return for the client. If he or she overstates the value of the house, it decreases the rate of return. The following example illustrates this.</w:t>
      </w:r>
    </w:p>
    <w:p w14:paraId="7B666A43" w14:textId="77777777" w:rsidR="00337B21" w:rsidRPr="00337B21" w:rsidRDefault="00337B21" w:rsidP="00337B21">
      <w:pPr>
        <w:rPr>
          <w:lang w:eastAsia="en-US"/>
        </w:rPr>
      </w:pPr>
      <w:r w:rsidRPr="00337B21">
        <w:rPr>
          <w:b/>
          <w:bCs/>
          <w:lang w:eastAsia="en-US"/>
        </w:rPr>
        <w:t>Example:</w:t>
      </w:r>
      <w:r w:rsidRPr="00337B21">
        <w:rPr>
          <w:lang w:eastAsia="en-US"/>
        </w:rPr>
        <w:br/>
      </w:r>
      <w:r w:rsidRPr="00337B21">
        <w:rPr>
          <w:lang w:eastAsia="en-US"/>
        </w:rPr>
        <w:br/>
        <w:t>Cash Flow = $10,000</w:t>
      </w:r>
      <w:r w:rsidRPr="00337B21">
        <w:rPr>
          <w:lang w:eastAsia="en-US"/>
        </w:rPr>
        <w:br/>
      </w:r>
      <w:r w:rsidRPr="00337B21">
        <w:rPr>
          <w:lang w:eastAsia="en-US"/>
        </w:rPr>
        <w:br/>
        <w:t>True Market Value = $100,000</w:t>
      </w:r>
      <w:r w:rsidRPr="00337B21">
        <w:rPr>
          <w:lang w:eastAsia="en-US"/>
        </w:rPr>
        <w:br/>
      </w:r>
      <w:r w:rsidRPr="00337B21">
        <w:rPr>
          <w:lang w:eastAsia="en-US"/>
        </w:rPr>
        <w:br/>
        <w:t>If you hire an </w:t>
      </w:r>
      <w:r w:rsidRPr="00337B21">
        <w:rPr>
          <w:b/>
          <w:bCs/>
          <w:lang w:eastAsia="en-US"/>
        </w:rPr>
        <w:t>honest appraiser</w:t>
      </w:r>
      <w:r w:rsidRPr="00337B21">
        <w:rPr>
          <w:lang w:eastAsia="en-US"/>
        </w:rPr>
        <w:t>, he or she will inform you that your rate of return is 10.00% (</w:t>
      </w:r>
      <w:r w:rsidRPr="00337B21">
        <w:rPr>
          <w:u w:val="single"/>
          <w:lang w:eastAsia="en-US"/>
        </w:rPr>
        <w:t>simply divide the cash flow by the market value: $10,000/$100,000</w:t>
      </w:r>
      <w:r w:rsidRPr="00337B21">
        <w:rPr>
          <w:lang w:eastAsia="en-US"/>
        </w:rPr>
        <w:t>).</w:t>
      </w:r>
      <w:r w:rsidRPr="00337B21">
        <w:rPr>
          <w:lang w:eastAsia="en-US"/>
        </w:rPr>
        <w:br/>
      </w:r>
      <w:r w:rsidRPr="00337B21">
        <w:rPr>
          <w:lang w:eastAsia="en-US"/>
        </w:rPr>
        <w:br/>
        <w:t>A </w:t>
      </w:r>
      <w:r w:rsidRPr="00337B21">
        <w:rPr>
          <w:b/>
          <w:bCs/>
          <w:lang w:eastAsia="en-US"/>
        </w:rPr>
        <w:t>dishonest appraiser </w:t>
      </w:r>
      <w:r w:rsidRPr="00337B21">
        <w:rPr>
          <w:lang w:eastAsia="en-US"/>
        </w:rPr>
        <w:t>will downplay the market value and inform you that your property is only worth$90,000, and by doing so he or she has increased your rate of return to 11.11% ($10,000/$90,000).</w:t>
      </w:r>
      <w:r w:rsidRPr="00337B21">
        <w:rPr>
          <w:lang w:eastAsia="en-US"/>
        </w:rPr>
        <w:br/>
      </w:r>
      <w:r w:rsidRPr="00337B21">
        <w:rPr>
          <w:lang w:eastAsia="en-US"/>
        </w:rPr>
        <w:br/>
        <w:t>A </w:t>
      </w:r>
      <w:r w:rsidRPr="00337B21">
        <w:rPr>
          <w:b/>
          <w:bCs/>
          <w:lang w:eastAsia="en-US"/>
        </w:rPr>
        <w:t>bad appraiser</w:t>
      </w:r>
      <w:r w:rsidRPr="00337B21">
        <w:rPr>
          <w:lang w:eastAsia="en-US"/>
        </w:rPr>
        <w:t> who overvalues the property decreases your rate of return. If he or she states that the value is$105,000, your rate of return is only 9.52% ($10,000/$105,000).</w:t>
      </w:r>
    </w:p>
    <w:p w14:paraId="2604CC95" w14:textId="5783CDCF" w:rsidR="00337B21" w:rsidRPr="00337B21" w:rsidRDefault="00337B21" w:rsidP="00337B21">
      <w:pPr>
        <w:rPr>
          <w:rFonts w:cs="Times New Roman"/>
          <w:b/>
          <w:u w:val="single"/>
        </w:rPr>
      </w:pPr>
      <w:r>
        <w:rPr>
          <w:rFonts w:cs="Times New Roman"/>
        </w:rPr>
        <w:br/>
      </w:r>
      <w:r>
        <w:rPr>
          <w:rFonts w:cs="Times New Roman"/>
          <w:b/>
          <w:u w:val="single"/>
        </w:rPr>
        <w:t xml:space="preserve">Informational Costs: </w:t>
      </w:r>
    </w:p>
    <w:p w14:paraId="574A207E" w14:textId="77777777" w:rsidR="00337B21" w:rsidRPr="00337B21" w:rsidRDefault="00337B21" w:rsidP="00337B21">
      <w:pPr>
        <w:rPr>
          <w:rFonts w:cs="Times New Roman"/>
          <w:b/>
          <w:color w:val="393939"/>
          <w:u w:val="single"/>
        </w:rPr>
      </w:pPr>
      <w:r w:rsidRPr="00337B21">
        <w:rPr>
          <w:rFonts w:cs="Times New Roman"/>
          <w:color w:val="393939"/>
        </w:rPr>
        <w:t> </w:t>
      </w:r>
    </w:p>
    <w:p w14:paraId="51CD6042" w14:textId="77777777" w:rsidR="00337B21" w:rsidRPr="00337B21" w:rsidRDefault="00337B21" w:rsidP="00337B21">
      <w:pPr>
        <w:pStyle w:val="ListBullet"/>
      </w:pPr>
      <w:r w:rsidRPr="00337B21">
        <w:t>The real estate market is segmented (residential, commercial (retail and office), industrial, special purpose and others) which increases information costs</w:t>
      </w:r>
    </w:p>
    <w:p w14:paraId="4EF29FB0" w14:textId="77777777" w:rsidR="00337B21" w:rsidRPr="00337B21" w:rsidRDefault="00337B21" w:rsidP="00337B21">
      <w:pPr>
        <w:pStyle w:val="ListBullet"/>
      </w:pPr>
      <w:r w:rsidRPr="00337B21">
        <w:t>The real estate market is also segmented based on local market conditions</w:t>
      </w:r>
    </w:p>
    <w:p w14:paraId="4CE5095D" w14:textId="77777777" w:rsidR="00337B21" w:rsidRPr="00337B21" w:rsidRDefault="00337B21" w:rsidP="00337B21">
      <w:pPr>
        <w:pStyle w:val="ListBullet"/>
      </w:pPr>
      <w:r w:rsidRPr="00337B21">
        <w:t>Information costs increase the cost of operating real estate portfolios</w:t>
      </w:r>
    </w:p>
    <w:p w14:paraId="09A51A3E" w14:textId="77777777" w:rsidR="00337B21" w:rsidRPr="00337B21" w:rsidRDefault="00337B21" w:rsidP="00337B21">
      <w:pPr>
        <w:pStyle w:val="ListBullet"/>
      </w:pPr>
      <w:r w:rsidRPr="00337B21">
        <w:t>Information is difficult to find (commercial, industrial, special purpose) because of low turnover or low number of transactions given in a special period, compared to residential</w:t>
      </w:r>
    </w:p>
    <w:p w14:paraId="1DEC6DC1" w14:textId="77777777" w:rsidR="00337B21" w:rsidRPr="00337B21" w:rsidRDefault="00337B21" w:rsidP="00337B21">
      <w:pPr>
        <w:pStyle w:val="ListBullet"/>
      </w:pPr>
      <w:r w:rsidRPr="00337B21">
        <w:t>Information on real estate (if low turnover) is available through proxy (the use of appraisal values) which increases information costs</w:t>
      </w:r>
    </w:p>
    <w:p w14:paraId="767B739C" w14:textId="77777777" w:rsidR="00337B21" w:rsidRDefault="00337B21" w:rsidP="00337B21">
      <w:pPr>
        <w:rPr>
          <w:rFonts w:eastAsia="Times New Roman" w:cs="Times New Roman"/>
          <w:color w:val="000000"/>
        </w:rPr>
      </w:pPr>
    </w:p>
    <w:p w14:paraId="123B458E" w14:textId="77777777" w:rsidR="00337B21" w:rsidRPr="00337B21" w:rsidRDefault="00337B21" w:rsidP="00337B21">
      <w:pPr>
        <w:rPr>
          <w:rFonts w:eastAsia="Times New Roman" w:cs="Times New Roman"/>
          <w:b/>
          <w:color w:val="000000"/>
          <w:u w:val="single"/>
        </w:rPr>
      </w:pPr>
      <w:r w:rsidRPr="00337B21">
        <w:rPr>
          <w:rFonts w:eastAsia="Times New Roman" w:cs="Times New Roman"/>
          <w:b/>
          <w:color w:val="000000"/>
          <w:u w:val="single"/>
        </w:rPr>
        <w:t>Capital Gains</w:t>
      </w:r>
    </w:p>
    <w:p w14:paraId="06E81428" w14:textId="77777777" w:rsidR="00337B21" w:rsidRPr="00337B21" w:rsidRDefault="00337B21" w:rsidP="00337B21">
      <w:pPr>
        <w:pStyle w:val="ListBullet"/>
      </w:pPr>
      <w:r w:rsidRPr="00337B21">
        <w:t>Capital gains make up a large portion of estimated returns (capital gains equal selling price minus original costs)</w:t>
      </w:r>
    </w:p>
    <w:p w14:paraId="105A0585" w14:textId="77777777" w:rsidR="00337B21" w:rsidRDefault="00337B21" w:rsidP="00337B21">
      <w:pPr>
        <w:pStyle w:val="ListBullet"/>
      </w:pPr>
      <w:r w:rsidRPr="00337B21">
        <w:t>Miles and McCue's study for a regional real estate portfolio indicates that only 14% is market related (not diversifiable), whereas 86% is diversifiable</w:t>
      </w:r>
    </w:p>
    <w:p w14:paraId="7E6FBA6F" w14:textId="77777777" w:rsidR="00337B21" w:rsidRDefault="00337B21" w:rsidP="00337B21">
      <w:pPr>
        <w:pStyle w:val="ListBullet"/>
        <w:numPr>
          <w:ilvl w:val="0"/>
          <w:numId w:val="0"/>
        </w:numPr>
        <w:ind w:left="360"/>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6000"/>
        <w:gridCol w:w="3630"/>
      </w:tblGrid>
      <w:tr w:rsidR="00337B21" w:rsidRPr="00337B21" w14:paraId="6E110D5D" w14:textId="77777777" w:rsidTr="00337B21">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E66D4F8" w14:textId="77777777" w:rsidR="00337B21" w:rsidRPr="00337B21" w:rsidRDefault="00337B21" w:rsidP="00337B21">
            <w:pPr>
              <w:jc w:val="center"/>
              <w:rPr>
                <w:rFonts w:ascii="Verdana" w:eastAsia="Times New Roman" w:hAnsi="Verdana" w:cs="Times New Roman"/>
                <w:b/>
                <w:bCs/>
                <w:color w:val="9E9E9E"/>
                <w:sz w:val="18"/>
                <w:szCs w:val="18"/>
                <w:lang w:eastAsia="en-US"/>
              </w:rPr>
            </w:pPr>
            <w:r w:rsidRPr="00337B21">
              <w:rPr>
                <w:rFonts w:ascii="Verdana" w:eastAsia="Times New Roman" w:hAnsi="Verdana" w:cs="Times New Roman"/>
                <w:b/>
                <w:bCs/>
                <w:color w:val="9E9E9E"/>
                <w:sz w:val="18"/>
                <w:szCs w:val="18"/>
                <w:lang w:eastAsia="en-US"/>
              </w:rPr>
              <w:t>Advantages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A050802" w14:textId="77777777" w:rsidR="00337B21" w:rsidRPr="00337B21" w:rsidRDefault="00337B21" w:rsidP="00337B21">
            <w:pPr>
              <w:jc w:val="center"/>
              <w:rPr>
                <w:rFonts w:ascii="Verdana" w:eastAsia="Times New Roman" w:hAnsi="Verdana" w:cs="Times New Roman"/>
                <w:b/>
                <w:bCs/>
                <w:color w:val="9E9E9E"/>
                <w:sz w:val="18"/>
                <w:szCs w:val="18"/>
                <w:lang w:eastAsia="en-US"/>
              </w:rPr>
            </w:pPr>
            <w:r w:rsidRPr="00337B21">
              <w:rPr>
                <w:rFonts w:ascii="Verdana" w:eastAsia="Times New Roman" w:hAnsi="Verdana" w:cs="Times New Roman"/>
                <w:b/>
                <w:bCs/>
                <w:color w:val="9E9E9E"/>
                <w:sz w:val="18"/>
                <w:szCs w:val="18"/>
                <w:lang w:eastAsia="en-US"/>
              </w:rPr>
              <w:t>Disadvantages</w:t>
            </w:r>
          </w:p>
        </w:tc>
      </w:tr>
      <w:tr w:rsidR="00337B21" w:rsidRPr="00337B21" w14:paraId="298C1789" w14:textId="77777777" w:rsidTr="00337B21">
        <w:trPr>
          <w:jc w:val="center"/>
        </w:trPr>
        <w:tc>
          <w:tcPr>
            <w:tcW w:w="6000" w:type="dxa"/>
            <w:tcBorders>
              <w:bottom w:val="single" w:sz="6" w:space="0" w:color="88A8AE"/>
            </w:tcBorders>
            <w:shd w:val="clear" w:color="auto" w:fill="FFFFFF"/>
            <w:tcMar>
              <w:top w:w="90" w:type="dxa"/>
              <w:left w:w="90" w:type="dxa"/>
              <w:bottom w:w="90" w:type="dxa"/>
              <w:right w:w="90" w:type="dxa"/>
            </w:tcMar>
            <w:hideMark/>
          </w:tcPr>
          <w:p w14:paraId="1F3AA46B" w14:textId="77777777" w:rsidR="00337B21" w:rsidRPr="00337B21" w:rsidRDefault="00337B21" w:rsidP="00F87973">
            <w:pPr>
              <w:numPr>
                <w:ilvl w:val="0"/>
                <w:numId w:val="11"/>
              </w:numPr>
              <w:spacing w:before="12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 xml:space="preserve">Real estate </w:t>
            </w:r>
            <w:r w:rsidRPr="00337B21">
              <w:rPr>
                <w:rFonts w:ascii="Verdana" w:eastAsia="Times New Roman" w:hAnsi="Verdana" w:cs="Times New Roman"/>
                <w:color w:val="393939"/>
                <w:sz w:val="18"/>
                <w:szCs w:val="18"/>
                <w:u w:val="single"/>
                <w:lang w:eastAsia="en-US"/>
              </w:rPr>
              <w:t>segmented geographically</w:t>
            </w:r>
            <w:r w:rsidRPr="00337B21">
              <w:rPr>
                <w:rFonts w:ascii="Verdana" w:eastAsia="Times New Roman" w:hAnsi="Verdana" w:cs="Times New Roman"/>
                <w:color w:val="393939"/>
                <w:sz w:val="18"/>
                <w:szCs w:val="18"/>
                <w:lang w:eastAsia="en-US"/>
              </w:rPr>
              <w:t>:</w:t>
            </w:r>
            <w:r w:rsidRPr="00337B21">
              <w:rPr>
                <w:rFonts w:ascii="Verdana" w:eastAsia="Times New Roman" w:hAnsi="Verdana" w:cs="Times New Roman"/>
                <w:color w:val="393939"/>
                <w:sz w:val="18"/>
                <w:szCs w:val="18"/>
                <w:lang w:eastAsia="en-US"/>
              </w:rPr>
              <w:br/>
              <w:t>different cities, municipalities, priced/reacts differently to market conditions. It increases information costs (different markets and tenants). This characteristic of real estate permits the investor to diversify his portfolio in two possible ways:</w:t>
            </w:r>
          </w:p>
          <w:p w14:paraId="27C26B9F" w14:textId="77777777" w:rsidR="00337B21" w:rsidRPr="00337B21" w:rsidRDefault="00337B21" w:rsidP="00337B21">
            <w:pPr>
              <w:spacing w:before="75" w:after="75" w:line="216" w:lineRule="atLeast"/>
              <w:ind w:left="300"/>
              <w:rPr>
                <w:rFonts w:ascii="Verdana" w:hAnsi="Verdana" w:cs="Times New Roman"/>
                <w:color w:val="393939"/>
                <w:sz w:val="18"/>
                <w:szCs w:val="18"/>
                <w:lang w:eastAsia="en-US"/>
              </w:rPr>
            </w:pPr>
            <w:r w:rsidRPr="00337B21">
              <w:rPr>
                <w:rFonts w:ascii="Verdana" w:hAnsi="Verdana" w:cs="Times New Roman"/>
                <w:color w:val="393939"/>
                <w:sz w:val="18"/>
                <w:szCs w:val="18"/>
                <w:lang w:eastAsia="en-US"/>
              </w:rPr>
              <w:t>Invest in one type of real estate in different cities, e.g. invest only in residential in Anjou, Cote-Saint-Luc, NDG, DDO, etc.</w:t>
            </w:r>
          </w:p>
          <w:p w14:paraId="68A788ED" w14:textId="77777777" w:rsidR="00337B21" w:rsidRPr="00337B21" w:rsidRDefault="00337B21" w:rsidP="00337B21">
            <w:pPr>
              <w:spacing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Invest in different types of real estate such as residential, commercial and industrial in only one city.</w:t>
            </w:r>
          </w:p>
          <w:p w14:paraId="7E3CE7F3" w14:textId="77777777" w:rsidR="00337B21" w:rsidRPr="00337B21" w:rsidRDefault="00337B21" w:rsidP="00F87973">
            <w:pPr>
              <w:numPr>
                <w:ilvl w:val="0"/>
                <w:numId w:val="11"/>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By diversifying, the investor can reduce his information costs significantly. </w:t>
            </w:r>
          </w:p>
          <w:p w14:paraId="019B5F26" w14:textId="77777777" w:rsidR="00337B21" w:rsidRPr="00337B21" w:rsidRDefault="00337B21" w:rsidP="00F87973">
            <w:pPr>
              <w:numPr>
                <w:ilvl w:val="0"/>
                <w:numId w:val="11"/>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 xml:space="preserve">Real estate is </w:t>
            </w:r>
            <w:r w:rsidRPr="00337B21">
              <w:rPr>
                <w:rFonts w:ascii="Verdana" w:eastAsia="Times New Roman" w:hAnsi="Verdana" w:cs="Times New Roman"/>
                <w:color w:val="393939"/>
                <w:sz w:val="18"/>
                <w:szCs w:val="18"/>
                <w:u w:val="single"/>
                <w:lang w:eastAsia="en-US"/>
              </w:rPr>
              <w:t>segmented  by asset type</w:t>
            </w:r>
            <w:r w:rsidRPr="00337B21">
              <w:rPr>
                <w:rFonts w:ascii="Verdana" w:eastAsia="Times New Roman" w:hAnsi="Verdana" w:cs="Times New Roman"/>
                <w:color w:val="393939"/>
                <w:sz w:val="18"/>
                <w:szCs w:val="18"/>
                <w:lang w:eastAsia="en-US"/>
              </w:rPr>
              <w:t>:</w:t>
            </w:r>
            <w:r w:rsidRPr="00337B21">
              <w:rPr>
                <w:rFonts w:ascii="Verdana" w:eastAsia="Times New Roman" w:hAnsi="Verdana" w:cs="Times New Roman"/>
                <w:color w:val="393939"/>
                <w:sz w:val="18"/>
                <w:szCs w:val="18"/>
                <w:lang w:eastAsia="en-US"/>
              </w:rPr>
              <w:br/>
              <w:t>residential, commercial, industrial, special purpose (e.g. old people’s home), and others (land).</w:t>
            </w:r>
          </w:p>
          <w:p w14:paraId="409DF0AC" w14:textId="77777777" w:rsidR="00337B21" w:rsidRPr="00337B21" w:rsidRDefault="00337B21" w:rsidP="00F87973">
            <w:pPr>
              <w:numPr>
                <w:ilvl w:val="0"/>
                <w:numId w:val="11"/>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Segmented market implies disequilibrium, i.e. costs (price) not equal to value.</w:t>
            </w:r>
          </w:p>
          <w:p w14:paraId="0626D559" w14:textId="77777777" w:rsidR="00337B21" w:rsidRPr="00337B21" w:rsidRDefault="00337B21" w:rsidP="00F87973">
            <w:pPr>
              <w:numPr>
                <w:ilvl w:val="0"/>
                <w:numId w:val="11"/>
              </w:numPr>
              <w:spacing w:before="120"/>
              <w:ind w:left="300"/>
              <w:rPr>
                <w:rFonts w:ascii="Verdana" w:eastAsia="Times New Roman" w:hAnsi="Verdana" w:cs="Times New Roman"/>
                <w:b/>
                <w:color w:val="393939"/>
                <w:sz w:val="18"/>
                <w:szCs w:val="18"/>
                <w:lang w:eastAsia="en-US"/>
              </w:rPr>
            </w:pPr>
            <w:r w:rsidRPr="00337B21">
              <w:rPr>
                <w:rFonts w:ascii="Verdana" w:eastAsia="Times New Roman" w:hAnsi="Verdana" w:cs="Times New Roman"/>
                <w:b/>
                <w:color w:val="393939"/>
                <w:sz w:val="18"/>
                <w:szCs w:val="18"/>
                <w:lang w:eastAsia="en-US"/>
              </w:rPr>
              <w:t>Market segmentation suggests the possibility of lowering risk through diversification.</w:t>
            </w:r>
          </w:p>
        </w:tc>
        <w:tc>
          <w:tcPr>
            <w:tcW w:w="0" w:type="auto"/>
            <w:tcBorders>
              <w:bottom w:val="single" w:sz="6" w:space="0" w:color="88A8AE"/>
            </w:tcBorders>
            <w:shd w:val="clear" w:color="auto" w:fill="FFFFFF"/>
            <w:tcMar>
              <w:top w:w="90" w:type="dxa"/>
              <w:left w:w="90" w:type="dxa"/>
              <w:bottom w:w="90" w:type="dxa"/>
              <w:right w:w="90" w:type="dxa"/>
            </w:tcMar>
            <w:hideMark/>
          </w:tcPr>
          <w:p w14:paraId="1AD374A0" w14:textId="77777777" w:rsidR="00337B21" w:rsidRPr="00337B21" w:rsidRDefault="00337B21" w:rsidP="00F87973">
            <w:pPr>
              <w:numPr>
                <w:ilvl w:val="0"/>
                <w:numId w:val="12"/>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Diversification benefits and information costs.</w:t>
            </w:r>
          </w:p>
          <w:p w14:paraId="3D2DE7EE" w14:textId="77777777" w:rsidR="00337B21" w:rsidRPr="00337B21" w:rsidRDefault="00337B21" w:rsidP="00F87973">
            <w:pPr>
              <w:numPr>
                <w:ilvl w:val="0"/>
                <w:numId w:val="12"/>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Barrier to entry (large amount of money required). Real estate segmented by wealth (approximately 25% down payment).</w:t>
            </w:r>
            <w:r w:rsidRPr="00337B21">
              <w:rPr>
                <w:rFonts w:ascii="Verdana" w:eastAsia="Times New Roman" w:hAnsi="Verdana" w:cs="Times New Roman"/>
                <w:color w:val="393939"/>
                <w:sz w:val="18"/>
                <w:szCs w:val="18"/>
                <w:lang w:eastAsia="en-US"/>
              </w:rPr>
              <w:br/>
            </w:r>
          </w:p>
          <w:p w14:paraId="25276C14" w14:textId="77777777" w:rsidR="00337B21" w:rsidRPr="00337B21" w:rsidRDefault="00337B21" w:rsidP="00F87973">
            <w:pPr>
              <w:numPr>
                <w:ilvl w:val="0"/>
                <w:numId w:val="12"/>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Different type of expertise required.</w:t>
            </w:r>
          </w:p>
          <w:p w14:paraId="746A1434" w14:textId="77777777" w:rsidR="00337B21" w:rsidRPr="00337B21" w:rsidRDefault="00337B21" w:rsidP="00F87973">
            <w:pPr>
              <w:numPr>
                <w:ilvl w:val="0"/>
                <w:numId w:val="12"/>
              </w:numPr>
              <w:spacing w:before="120" w:after="24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Imperfect competition (barrier to entry) and information costs (paid prior to investing) i.e. inefficient market which creates opportunities.</w:t>
            </w:r>
          </w:p>
          <w:p w14:paraId="24960009" w14:textId="77777777" w:rsidR="00337B21" w:rsidRPr="00337B21" w:rsidRDefault="00337B21" w:rsidP="00F87973">
            <w:pPr>
              <w:numPr>
                <w:ilvl w:val="0"/>
                <w:numId w:val="12"/>
              </w:numPr>
              <w:spacing w:before="120"/>
              <w:ind w:left="300"/>
              <w:rPr>
                <w:rFonts w:ascii="Verdana" w:eastAsia="Times New Roman" w:hAnsi="Verdana" w:cs="Times New Roman"/>
                <w:color w:val="393939"/>
                <w:sz w:val="18"/>
                <w:szCs w:val="18"/>
                <w:lang w:eastAsia="en-US"/>
              </w:rPr>
            </w:pPr>
            <w:r w:rsidRPr="00337B21">
              <w:rPr>
                <w:rFonts w:ascii="Verdana" w:eastAsia="Times New Roman" w:hAnsi="Verdana" w:cs="Times New Roman"/>
                <w:color w:val="393939"/>
                <w:sz w:val="18"/>
                <w:szCs w:val="18"/>
                <w:lang w:eastAsia="en-US"/>
              </w:rPr>
              <w:t>Higher information costs if investing in different segments.</w:t>
            </w:r>
          </w:p>
        </w:tc>
      </w:tr>
    </w:tbl>
    <w:p w14:paraId="790F19B6" w14:textId="77777777" w:rsidR="00337B21" w:rsidRPr="00337B21" w:rsidRDefault="00337B21" w:rsidP="00337B21">
      <w:pPr>
        <w:pStyle w:val="ListBullet"/>
        <w:numPr>
          <w:ilvl w:val="0"/>
          <w:numId w:val="0"/>
        </w:numPr>
        <w:ind w:left="360" w:hanging="360"/>
      </w:pPr>
    </w:p>
    <w:p w14:paraId="230789FF" w14:textId="38F467D0" w:rsidR="00337B21" w:rsidRDefault="00A67DFD" w:rsidP="00A25A48">
      <w:pPr>
        <w:pStyle w:val="ListBullet"/>
        <w:numPr>
          <w:ilvl w:val="0"/>
          <w:numId w:val="0"/>
        </w:numPr>
        <w:ind w:left="360" w:hanging="360"/>
        <w:rPr>
          <w:rFonts w:cs="Times New Roman"/>
          <w:b/>
          <w:u w:val="single"/>
        </w:rPr>
      </w:pPr>
      <w:r>
        <w:rPr>
          <w:rFonts w:cs="Times New Roman"/>
          <w:b/>
          <w:u w:val="single"/>
        </w:rPr>
        <w:t>The Real Estate Pricing Puzzle:</w:t>
      </w:r>
    </w:p>
    <w:p w14:paraId="420AF20B" w14:textId="40718CB5" w:rsidR="00A67DFD" w:rsidRDefault="00A67DFD" w:rsidP="00A67DFD">
      <w:pPr>
        <w:pStyle w:val="ListBullet"/>
      </w:pPr>
      <w:r>
        <w:t>Another topic in market environment</w:t>
      </w:r>
    </w:p>
    <w:p w14:paraId="47E53D68" w14:textId="16297615" w:rsidR="00A67DFD" w:rsidRDefault="00A67DFD" w:rsidP="00A67DFD">
      <w:pPr>
        <w:pStyle w:val="ListBullet"/>
      </w:pPr>
      <w:r>
        <w:t xml:space="preserve">Present model for valuation is too simple. </w:t>
      </w:r>
    </w:p>
    <w:p w14:paraId="1EF41DD7" w14:textId="55D6125D" w:rsidR="00A67DFD" w:rsidRDefault="00A67DFD" w:rsidP="00A67DFD">
      <w:pPr>
        <w:pStyle w:val="ListBullet"/>
      </w:pPr>
      <w:r>
        <w:t>If look at market, more people investing in RE and enough order in system – people making money, so formulas being used are not adequate</w:t>
      </w:r>
    </w:p>
    <w:p w14:paraId="6950A4FB" w14:textId="3FD62E64" w:rsidR="00A67DFD" w:rsidRDefault="00A67DFD" w:rsidP="00A67DFD">
      <w:pPr>
        <w:pStyle w:val="ListBullet"/>
      </w:pPr>
      <w:r>
        <w:t xml:space="preserve">We need better models because value of RE is not just depending on risk/return. </w:t>
      </w:r>
    </w:p>
    <w:p w14:paraId="4FD52AC2" w14:textId="151C94E7" w:rsidR="00A67DFD" w:rsidRDefault="00A67DFD" w:rsidP="00A67DFD">
      <w:pPr>
        <w:pStyle w:val="ListBullet"/>
      </w:pPr>
      <w:r>
        <w:t>Other factors that determine value of property: loans, down-payment, location</w:t>
      </w:r>
    </w:p>
    <w:p w14:paraId="04891E64" w14:textId="77777777" w:rsidR="00A67DFD" w:rsidRDefault="00A67DFD" w:rsidP="00A67DFD">
      <w:pPr>
        <w:pStyle w:val="ListBullet"/>
        <w:numPr>
          <w:ilvl w:val="0"/>
          <w:numId w:val="0"/>
        </w:numPr>
        <w:ind w:left="360" w:hanging="360"/>
      </w:pPr>
    </w:p>
    <w:p w14:paraId="03EB723B" w14:textId="26457167" w:rsidR="00A67DFD" w:rsidRDefault="00A67DFD" w:rsidP="00A67DFD">
      <w:pPr>
        <w:pStyle w:val="ListBullet"/>
      </w:pPr>
      <w:r>
        <w:t xml:space="preserve">Performance of RE over time has been very good – this demonstrates enough efficiency in system for people to make money. </w:t>
      </w:r>
    </w:p>
    <w:p w14:paraId="5B904C5B" w14:textId="34791597" w:rsidR="00A67DFD" w:rsidRDefault="00A67DFD" w:rsidP="00A67DFD">
      <w:pPr>
        <w:pStyle w:val="ListBullet"/>
      </w:pPr>
      <w:r>
        <w:t>Note: many studies conducted during “good times” suggesting that RE gives you huge profit.</w:t>
      </w:r>
    </w:p>
    <w:p w14:paraId="49A1C246" w14:textId="77777777" w:rsidR="00E93CD0" w:rsidRDefault="00E93CD0" w:rsidP="00E93CD0">
      <w:pPr>
        <w:pStyle w:val="ListBullet"/>
        <w:numPr>
          <w:ilvl w:val="0"/>
          <w:numId w:val="0"/>
        </w:numPr>
        <w:ind w:left="360"/>
      </w:pPr>
    </w:p>
    <w:p w14:paraId="5DA6DED4" w14:textId="65BF5E54" w:rsidR="00E93CD0" w:rsidRDefault="00E93CD0" w:rsidP="00E93CD0">
      <w:pPr>
        <w:pStyle w:val="ListBullet"/>
        <w:numPr>
          <w:ilvl w:val="0"/>
          <w:numId w:val="0"/>
        </w:numPr>
        <w:ind w:left="360" w:hanging="360"/>
      </w:pPr>
      <w:r>
        <w:t xml:space="preserve">Problems with standard models of calculating: </w:t>
      </w:r>
    </w:p>
    <w:p w14:paraId="7719D123" w14:textId="078786B0" w:rsidR="00A67DFD" w:rsidRDefault="00A67DFD" w:rsidP="00A67DFD">
      <w:pPr>
        <w:pStyle w:val="ListBullet"/>
      </w:pPr>
      <w:r>
        <w:t xml:space="preserve">PROBLEM: good times= good results. Investing in RE is long term commitment, but studies over short period. </w:t>
      </w:r>
    </w:p>
    <w:p w14:paraId="0027878B" w14:textId="77777777" w:rsidR="00A67DFD" w:rsidRDefault="00A67DFD" w:rsidP="00A67DFD">
      <w:pPr>
        <w:pStyle w:val="ListBullet"/>
        <w:numPr>
          <w:ilvl w:val="0"/>
          <w:numId w:val="0"/>
        </w:numPr>
        <w:ind w:left="360" w:hanging="360"/>
      </w:pPr>
    </w:p>
    <w:p w14:paraId="09AAB9B5" w14:textId="1DCE532B" w:rsidR="00E93CD0" w:rsidRDefault="00E93CD0" w:rsidP="00E93CD0">
      <w:pPr>
        <w:pStyle w:val="ListBullet"/>
      </w:pPr>
      <w:r>
        <w:t xml:space="preserve">PROBLEM: </w:t>
      </w:r>
      <w:r w:rsidR="00A67DFD">
        <w:t xml:space="preserve">In order to study RE, like to see selling price. But most properties bought/sold have not been bought or sold. So need to find a </w:t>
      </w:r>
      <w:r w:rsidRPr="00E93CD0">
        <w:rPr>
          <w:b/>
          <w:u w:val="single"/>
        </w:rPr>
        <w:t>proxy value for these problems</w:t>
      </w:r>
      <w:r>
        <w:rPr>
          <w:b/>
          <w:u w:val="single"/>
        </w:rPr>
        <w:t>:</w:t>
      </w:r>
    </w:p>
    <w:p w14:paraId="53241D48" w14:textId="772BACD2" w:rsidR="00E93CD0" w:rsidRDefault="00E93CD0" w:rsidP="00E93CD0">
      <w:pPr>
        <w:pStyle w:val="ListBullet"/>
        <w:tabs>
          <w:tab w:val="clear" w:pos="360"/>
          <w:tab w:val="num" w:pos="720"/>
        </w:tabs>
        <w:ind w:left="720"/>
      </w:pPr>
      <w:r>
        <w:t>Finding value using an appraiser who is an expert in finding value</w:t>
      </w:r>
    </w:p>
    <w:p w14:paraId="4FE74AC1" w14:textId="4138EF18" w:rsidR="00E93CD0" w:rsidRDefault="00E93CD0" w:rsidP="00E93CD0">
      <w:pPr>
        <w:pStyle w:val="ListBullet"/>
        <w:tabs>
          <w:tab w:val="clear" w:pos="360"/>
          <w:tab w:val="num" w:pos="720"/>
        </w:tabs>
        <w:ind w:left="720"/>
      </w:pPr>
      <w:r>
        <w:t>By looking at appraisal value, assume this is future value of property</w:t>
      </w:r>
    </w:p>
    <w:p w14:paraId="7128B1C6" w14:textId="1A97B08D" w:rsidR="00E93CD0" w:rsidRPr="00E93CD0" w:rsidRDefault="00E93CD0" w:rsidP="00E93CD0">
      <w:pPr>
        <w:pStyle w:val="ListBullet"/>
        <w:tabs>
          <w:tab w:val="clear" w:pos="360"/>
          <w:tab w:val="num" w:pos="720"/>
        </w:tabs>
        <w:ind w:left="720"/>
      </w:pPr>
      <w:r>
        <w:t xml:space="preserve">But finding appraisal value causes </w:t>
      </w:r>
      <w:r>
        <w:rPr>
          <w:b/>
          <w:u w:val="single"/>
        </w:rPr>
        <w:t>data problems</w:t>
      </w:r>
    </w:p>
    <w:p w14:paraId="2E484342" w14:textId="05BF9577" w:rsidR="00E93CD0" w:rsidRDefault="00E93CD0" w:rsidP="00E93CD0">
      <w:pPr>
        <w:pStyle w:val="ListBullet"/>
        <w:tabs>
          <w:tab w:val="clear" w:pos="360"/>
          <w:tab w:val="num" w:pos="1080"/>
        </w:tabs>
        <w:ind w:left="1080"/>
      </w:pPr>
      <w:r>
        <w:t xml:space="preserve">Property undervalued and overrates ROR </w:t>
      </w:r>
    </w:p>
    <w:p w14:paraId="485CDF13" w14:textId="77777777" w:rsidR="00E93CD0" w:rsidRDefault="00E93CD0" w:rsidP="00E93CD0">
      <w:pPr>
        <w:pStyle w:val="ListBullet"/>
        <w:numPr>
          <w:ilvl w:val="0"/>
          <w:numId w:val="0"/>
        </w:numPr>
        <w:ind w:left="360" w:hanging="360"/>
      </w:pPr>
    </w:p>
    <w:p w14:paraId="2CF781CA" w14:textId="3D3C33F3" w:rsidR="00E93CD0" w:rsidRDefault="00E93CD0" w:rsidP="00E93CD0">
      <w:pPr>
        <w:pStyle w:val="ListBullet"/>
      </w:pPr>
      <w:r>
        <w:t xml:space="preserve">PROBLEM: Most appraisers use </w:t>
      </w:r>
      <w:r>
        <w:rPr>
          <w:u w:val="single"/>
        </w:rPr>
        <w:t xml:space="preserve">small sample size </w:t>
      </w:r>
    </w:p>
    <w:p w14:paraId="46203278" w14:textId="610CB4F6" w:rsidR="00E93CD0" w:rsidRDefault="00E93CD0" w:rsidP="00E93CD0">
      <w:pPr>
        <w:pStyle w:val="ListBullet"/>
        <w:tabs>
          <w:tab w:val="clear" w:pos="360"/>
          <w:tab w:val="num" w:pos="720"/>
        </w:tabs>
        <w:ind w:left="720"/>
      </w:pPr>
      <w:r>
        <w:t>Sampling error = values that are wrong because of small sample size</w:t>
      </w:r>
    </w:p>
    <w:p w14:paraId="3F871C1B" w14:textId="77777777" w:rsidR="00E93CD0" w:rsidRDefault="00E93CD0" w:rsidP="00E93CD0">
      <w:pPr>
        <w:pStyle w:val="ListBullet"/>
        <w:numPr>
          <w:ilvl w:val="0"/>
          <w:numId w:val="0"/>
        </w:numPr>
        <w:ind w:left="360" w:hanging="360"/>
      </w:pPr>
    </w:p>
    <w:p w14:paraId="70D2E998" w14:textId="1C7682F3" w:rsidR="00E93CD0" w:rsidRDefault="00E93CD0" w:rsidP="00E93CD0">
      <w:pPr>
        <w:pStyle w:val="ListBullet"/>
      </w:pPr>
      <w:r>
        <w:t>PROBLEM: Appraisers assume property bought with cash</w:t>
      </w:r>
    </w:p>
    <w:p w14:paraId="03F0CDD6" w14:textId="72FAD94C" w:rsidR="00E93CD0" w:rsidRDefault="00E93CD0" w:rsidP="00E93CD0">
      <w:pPr>
        <w:pStyle w:val="ListBullet"/>
        <w:tabs>
          <w:tab w:val="clear" w:pos="360"/>
          <w:tab w:val="num" w:pos="720"/>
        </w:tabs>
        <w:ind w:left="720"/>
      </w:pPr>
      <w:r>
        <w:t xml:space="preserve">Not accounting for leverage (property purchased using bank loan,  mortgage loan or </w:t>
      </w:r>
      <w:proofErr w:type="spellStart"/>
      <w:r>
        <w:t>downpayment</w:t>
      </w:r>
      <w:proofErr w:type="spellEnd"/>
      <w:r>
        <w:t>)</w:t>
      </w:r>
    </w:p>
    <w:p w14:paraId="5F3AEF4A" w14:textId="71A6A879" w:rsidR="00E93CD0" w:rsidRDefault="00E93CD0" w:rsidP="00E93CD0">
      <w:pPr>
        <w:pStyle w:val="ListBullet"/>
        <w:tabs>
          <w:tab w:val="clear" w:pos="360"/>
          <w:tab w:val="num" w:pos="720"/>
        </w:tabs>
        <w:ind w:left="720"/>
      </w:pPr>
      <w:r>
        <w:t>Appraiser assumes cash payment.</w:t>
      </w:r>
    </w:p>
    <w:p w14:paraId="60ECA5EF" w14:textId="706659EB" w:rsidR="00E93CD0" w:rsidRDefault="00E93CD0" w:rsidP="00E93CD0">
      <w:pPr>
        <w:pStyle w:val="ListBullet"/>
        <w:tabs>
          <w:tab w:val="clear" w:pos="360"/>
          <w:tab w:val="num" w:pos="720"/>
        </w:tabs>
        <w:ind w:left="720"/>
      </w:pPr>
      <w:r>
        <w:t xml:space="preserve">Why? Mortgage information is confidential. Cost of finding values are very high. </w:t>
      </w:r>
    </w:p>
    <w:p w14:paraId="11832D1D" w14:textId="77777777" w:rsidR="00E93CD0" w:rsidRDefault="00E93CD0" w:rsidP="00E93CD0">
      <w:pPr>
        <w:pStyle w:val="ListBullet"/>
        <w:numPr>
          <w:ilvl w:val="0"/>
          <w:numId w:val="0"/>
        </w:numPr>
        <w:ind w:left="360" w:hanging="360"/>
      </w:pPr>
    </w:p>
    <w:p w14:paraId="219488E7" w14:textId="77777777" w:rsidR="00E93CD0" w:rsidRDefault="00E93CD0" w:rsidP="00E93CD0">
      <w:pPr>
        <w:pStyle w:val="ListBullet"/>
        <w:numPr>
          <w:ilvl w:val="0"/>
          <w:numId w:val="0"/>
        </w:numPr>
        <w:ind w:left="360" w:hanging="360"/>
      </w:pPr>
    </w:p>
    <w:p w14:paraId="60834D7B" w14:textId="77777777" w:rsidR="00E93CD0" w:rsidRDefault="00E93CD0" w:rsidP="00E93CD0">
      <w:pPr>
        <w:pStyle w:val="ListBullet"/>
      </w:pPr>
      <w:r>
        <w:t xml:space="preserve">PROBLEM: Appraiser may undervalue property thereby exaggerating return </w:t>
      </w:r>
    </w:p>
    <w:p w14:paraId="5A54DB8F" w14:textId="2B526654" w:rsidR="00E93CD0" w:rsidRDefault="00E93CD0" w:rsidP="00E93CD0">
      <w:pPr>
        <w:pStyle w:val="ListBullet"/>
        <w:tabs>
          <w:tab w:val="clear" w:pos="360"/>
          <w:tab w:val="num" w:pos="720"/>
        </w:tabs>
        <w:ind w:left="720"/>
      </w:pPr>
      <w:r>
        <w:t xml:space="preserve">studies demonstrate that RE gives higher return and less risk than bonds – so maybe because of appraiser overvalue. </w:t>
      </w:r>
    </w:p>
    <w:p w14:paraId="42394D2C" w14:textId="77777777" w:rsidR="00E93CD0" w:rsidRDefault="00E93CD0" w:rsidP="00E93CD0">
      <w:pPr>
        <w:pStyle w:val="ListBullet"/>
        <w:numPr>
          <w:ilvl w:val="0"/>
          <w:numId w:val="0"/>
        </w:numPr>
        <w:ind w:left="360" w:hanging="360"/>
      </w:pPr>
    </w:p>
    <w:p w14:paraId="737D8653" w14:textId="77777777" w:rsidR="00E93CD0" w:rsidRDefault="00E93CD0" w:rsidP="00E93CD0">
      <w:pPr>
        <w:pStyle w:val="ListBullet"/>
        <w:numPr>
          <w:ilvl w:val="0"/>
          <w:numId w:val="0"/>
        </w:numPr>
        <w:ind w:left="360" w:hanging="360"/>
      </w:pPr>
    </w:p>
    <w:p w14:paraId="132C7A16" w14:textId="0D96D942" w:rsidR="00E93CD0" w:rsidRDefault="00E93CD0" w:rsidP="00E93CD0">
      <w:pPr>
        <w:pStyle w:val="ListBullet"/>
        <w:numPr>
          <w:ilvl w:val="0"/>
          <w:numId w:val="0"/>
        </w:numPr>
        <w:ind w:left="360" w:hanging="360"/>
        <w:rPr>
          <w:u w:val="single"/>
        </w:rPr>
      </w:pPr>
      <w:r>
        <w:rPr>
          <w:u w:val="single"/>
        </w:rPr>
        <w:t>Why does investing in RE lower risk?</w:t>
      </w:r>
    </w:p>
    <w:p w14:paraId="68D6BD5E" w14:textId="1CFA87F5" w:rsidR="00E93CD0" w:rsidRDefault="00E93CD0" w:rsidP="00F87973">
      <w:pPr>
        <w:pStyle w:val="ListBullet"/>
        <w:numPr>
          <w:ilvl w:val="0"/>
          <w:numId w:val="13"/>
        </w:numPr>
      </w:pPr>
      <w:r>
        <w:t>In lease, tenant must pay rent, regardless of market environment (rent is less risky than from profits from goods for sale)</w:t>
      </w:r>
    </w:p>
    <w:p w14:paraId="40A88B73" w14:textId="7B3309AE" w:rsidR="00E93CD0" w:rsidRDefault="00E93CD0" w:rsidP="00F87973">
      <w:pPr>
        <w:pStyle w:val="ListBullet"/>
        <w:numPr>
          <w:ilvl w:val="0"/>
          <w:numId w:val="13"/>
        </w:numPr>
      </w:pPr>
      <w:r>
        <w:t>Inflation can be passed onto tenant by increasing rent</w:t>
      </w:r>
    </w:p>
    <w:p w14:paraId="1E04D83C" w14:textId="636D7C8C" w:rsidR="00E93CD0" w:rsidRDefault="00E93CD0" w:rsidP="00F87973">
      <w:pPr>
        <w:pStyle w:val="ListBullet"/>
        <w:numPr>
          <w:ilvl w:val="0"/>
          <w:numId w:val="13"/>
        </w:numPr>
      </w:pPr>
      <w:r>
        <w:t xml:space="preserve">Management of company can affect price of stocks/bonds, but problems with tenant/landlord will not change rental income </w:t>
      </w:r>
    </w:p>
    <w:p w14:paraId="70074EF8" w14:textId="77777777" w:rsidR="00E93CD0" w:rsidRDefault="00E93CD0" w:rsidP="00E93CD0">
      <w:pPr>
        <w:pStyle w:val="ListBullet"/>
        <w:numPr>
          <w:ilvl w:val="0"/>
          <w:numId w:val="0"/>
        </w:numPr>
        <w:ind w:left="360" w:hanging="360"/>
      </w:pPr>
    </w:p>
    <w:p w14:paraId="7A4FFBD2" w14:textId="5ED587E9" w:rsidR="00E93CD0" w:rsidRPr="00E93CD0" w:rsidRDefault="00E93CD0" w:rsidP="00E93CD0">
      <w:pPr>
        <w:pStyle w:val="ListBullet"/>
        <w:numPr>
          <w:ilvl w:val="0"/>
          <w:numId w:val="0"/>
        </w:numPr>
        <w:rPr>
          <w:b/>
          <w:i/>
        </w:rPr>
      </w:pPr>
      <w:r>
        <w:rPr>
          <w:b/>
          <w:i/>
        </w:rPr>
        <w:t>**</w:t>
      </w:r>
      <w:r w:rsidRPr="00E93CD0">
        <w:rPr>
          <w:b/>
          <w:i/>
        </w:rPr>
        <w:t xml:space="preserve">Note: when studies say RE gives higher return, the cost of operating the RE (management cost) is not accounted for. </w:t>
      </w:r>
    </w:p>
    <w:p w14:paraId="4F9CCA97" w14:textId="5F1549CD" w:rsidR="00E93CD0" w:rsidRDefault="00E93CD0" w:rsidP="00E93CD0">
      <w:pPr>
        <w:pStyle w:val="ListBullet"/>
        <w:rPr>
          <w:b/>
          <w:i/>
        </w:rPr>
      </w:pPr>
      <w:r w:rsidRPr="00E93CD0">
        <w:rPr>
          <w:b/>
          <w:i/>
        </w:rPr>
        <w:t>Therefore, “lower risk” is actually very questionable because you don't know what the c</w:t>
      </w:r>
      <w:r w:rsidR="00151EB3">
        <w:rPr>
          <w:b/>
          <w:i/>
        </w:rPr>
        <w:t xml:space="preserve">ost of operating the RE will be. So actual return might be less. </w:t>
      </w:r>
    </w:p>
    <w:p w14:paraId="40CBEAE8" w14:textId="77777777" w:rsidR="00E93CD0" w:rsidRDefault="00E93CD0" w:rsidP="00E93CD0">
      <w:pPr>
        <w:pStyle w:val="ListBullet"/>
        <w:numPr>
          <w:ilvl w:val="0"/>
          <w:numId w:val="0"/>
        </w:numPr>
        <w:ind w:left="360" w:hanging="360"/>
        <w:rPr>
          <w:b/>
          <w:i/>
        </w:rPr>
      </w:pPr>
    </w:p>
    <w:p w14:paraId="69FFAA62" w14:textId="473A38D0" w:rsidR="00E93CD0" w:rsidRDefault="00E93CD0" w:rsidP="00E93CD0">
      <w:pPr>
        <w:pStyle w:val="ListBullet"/>
        <w:numPr>
          <w:ilvl w:val="0"/>
          <w:numId w:val="0"/>
        </w:numPr>
        <w:ind w:left="360" w:hanging="360"/>
      </w:pPr>
      <w:r>
        <w:t>Q. Based on this puzzle and other factors, should companies keep RE in their investment portfolio? YES</w:t>
      </w:r>
    </w:p>
    <w:p w14:paraId="3C669A4C" w14:textId="77777777" w:rsidR="00E93CD0" w:rsidRDefault="00E93CD0" w:rsidP="00E93CD0">
      <w:pPr>
        <w:pStyle w:val="ListBullet"/>
        <w:numPr>
          <w:ilvl w:val="0"/>
          <w:numId w:val="0"/>
        </w:numPr>
        <w:ind w:left="360" w:hanging="360"/>
      </w:pPr>
    </w:p>
    <w:p w14:paraId="2C089B18" w14:textId="77777777" w:rsidR="00E93CD0" w:rsidRDefault="00E93CD0" w:rsidP="00F87973">
      <w:pPr>
        <w:pStyle w:val="ListBullet"/>
        <w:numPr>
          <w:ilvl w:val="0"/>
          <w:numId w:val="14"/>
        </w:numPr>
      </w:pPr>
      <w:r>
        <w:t xml:space="preserve">RE has land and land appreciates over time. </w:t>
      </w:r>
    </w:p>
    <w:p w14:paraId="7A18B06E" w14:textId="6132AD8D" w:rsidR="00E93CD0" w:rsidRDefault="00E93CD0" w:rsidP="00F87973">
      <w:pPr>
        <w:pStyle w:val="ListBullet"/>
        <w:numPr>
          <w:ilvl w:val="0"/>
          <w:numId w:val="14"/>
        </w:numPr>
      </w:pPr>
      <w:r>
        <w:t xml:space="preserve">RE is negatively correlated with the market environment. </w:t>
      </w:r>
    </w:p>
    <w:p w14:paraId="7038DF26" w14:textId="57953627" w:rsidR="00E93CD0" w:rsidRDefault="00E93CD0" w:rsidP="00F87973">
      <w:pPr>
        <w:pStyle w:val="ListBullet"/>
        <w:numPr>
          <w:ilvl w:val="0"/>
          <w:numId w:val="14"/>
        </w:numPr>
      </w:pPr>
      <w:r>
        <w:t xml:space="preserve">Just because all data is not available, does not mean that good appraisal values cannot be used </w:t>
      </w:r>
    </w:p>
    <w:p w14:paraId="5E49FDA9" w14:textId="161FFA60" w:rsidR="00E93CD0" w:rsidRDefault="00E93CD0" w:rsidP="00F87973">
      <w:pPr>
        <w:pStyle w:val="ListBullet"/>
        <w:numPr>
          <w:ilvl w:val="0"/>
          <w:numId w:val="14"/>
        </w:numPr>
      </w:pPr>
      <w:r>
        <w:t>Don't have to differentiate investment – can make money investing in one type of investment or a combination thereof</w:t>
      </w:r>
    </w:p>
    <w:p w14:paraId="31409850" w14:textId="10C71278" w:rsidR="00E93CD0" w:rsidRDefault="00E93CD0" w:rsidP="00F87973">
      <w:pPr>
        <w:pStyle w:val="ListBullet"/>
        <w:numPr>
          <w:ilvl w:val="0"/>
          <w:numId w:val="14"/>
        </w:numPr>
      </w:pPr>
      <w:r>
        <w:t xml:space="preserve">Value of RE is based on supply/demand. Higher demand = higher value </w:t>
      </w:r>
    </w:p>
    <w:p w14:paraId="76B8E754" w14:textId="20C95A64" w:rsidR="00E93CD0" w:rsidRDefault="00E93CD0" w:rsidP="00F87973">
      <w:pPr>
        <w:pStyle w:val="ListBullet"/>
        <w:numPr>
          <w:ilvl w:val="0"/>
          <w:numId w:val="14"/>
        </w:numPr>
      </w:pPr>
      <w:r>
        <w:t xml:space="preserve">Optimists always buy, pessimist do not, so </w:t>
      </w:r>
      <w:r w:rsidR="001B16BD">
        <w:t>price of RE</w:t>
      </w:r>
      <w:r>
        <w:t xml:space="preserve"> always goes up</w:t>
      </w:r>
    </w:p>
    <w:p w14:paraId="78AE754A" w14:textId="51AABA18" w:rsidR="00E93CD0" w:rsidRDefault="001B16BD" w:rsidP="00F87973">
      <w:pPr>
        <w:pStyle w:val="ListBullet"/>
        <w:numPr>
          <w:ilvl w:val="0"/>
          <w:numId w:val="14"/>
        </w:numPr>
      </w:pPr>
      <w:r>
        <w:t>Prices are buyers upwards because investors value on best use</w:t>
      </w:r>
    </w:p>
    <w:p w14:paraId="7ABA21AC" w14:textId="4C061F2D" w:rsidR="001B16BD" w:rsidRDefault="001B16BD" w:rsidP="00F87973">
      <w:pPr>
        <w:pStyle w:val="ListBullet"/>
        <w:numPr>
          <w:ilvl w:val="0"/>
          <w:numId w:val="14"/>
        </w:numPr>
      </w:pPr>
      <w:r>
        <w:t>Price inefficiency in market is based on supply/demand (the RE market). This is good because it creates opportunities in RE market (gap between what seller/buyer want)</w:t>
      </w:r>
    </w:p>
    <w:p w14:paraId="72A117F6" w14:textId="77777777" w:rsidR="001B16BD" w:rsidRDefault="001B16BD" w:rsidP="001B16BD">
      <w:pPr>
        <w:pStyle w:val="ListBullet"/>
        <w:numPr>
          <w:ilvl w:val="0"/>
          <w:numId w:val="0"/>
        </w:numPr>
        <w:ind w:left="360" w:hanging="360"/>
      </w:pPr>
    </w:p>
    <w:p w14:paraId="29212278" w14:textId="1872A997" w:rsidR="001B16BD" w:rsidRDefault="001B16BD" w:rsidP="001B16BD">
      <w:pPr>
        <w:pStyle w:val="ListBullet"/>
        <w:numPr>
          <w:ilvl w:val="0"/>
          <w:numId w:val="0"/>
        </w:numPr>
        <w:ind w:left="360" w:hanging="360"/>
      </w:pPr>
      <w:r>
        <w:t>Conclusion for RE puzzle: the present models to value RE are too simplistic. More complication formulations are required (</w:t>
      </w:r>
      <w:proofErr w:type="spellStart"/>
      <w:r>
        <w:t>eg</w:t>
      </w:r>
      <w:proofErr w:type="spellEnd"/>
      <w:r>
        <w:t xml:space="preserve">: arbitrage pricing). Best way to value in intro course: </w:t>
      </w:r>
    </w:p>
    <w:p w14:paraId="335329AD" w14:textId="741FF8A4" w:rsidR="001B16BD" w:rsidRPr="001B16BD" w:rsidRDefault="001B16BD" w:rsidP="001B16BD">
      <w:pPr>
        <w:pStyle w:val="ListBullet"/>
      </w:pPr>
      <w:r>
        <w:t xml:space="preserve">If sell when value goes up, good idea. As long as value of RE increases, then it is a good investment </w:t>
      </w:r>
      <w:r>
        <w:sym w:font="Wingdings" w:char="F0E0"/>
      </w:r>
      <w:r>
        <w:t xml:space="preserve"> </w:t>
      </w:r>
      <w:r>
        <w:rPr>
          <w:b/>
          <w:i/>
          <w:u w:val="single"/>
        </w:rPr>
        <w:t>summation approach</w:t>
      </w:r>
    </w:p>
    <w:p w14:paraId="0992AC03" w14:textId="0FF49562" w:rsidR="001B16BD" w:rsidRPr="00E93CD0" w:rsidRDefault="001B16BD" w:rsidP="001B16BD">
      <w:pPr>
        <w:pStyle w:val="ListBullet"/>
      </w:pPr>
      <w:r>
        <w:t xml:space="preserve">Always a gap between what seller and buyer want. This gap is called </w:t>
      </w:r>
      <w:r>
        <w:rPr>
          <w:b/>
          <w:u w:val="single"/>
        </w:rPr>
        <w:t>inefficiency in market</w:t>
      </w:r>
      <w:r w:rsidRPr="001B16BD">
        <w:rPr>
          <w:b/>
          <w:u w:val="single"/>
        </w:rPr>
        <w:sym w:font="Wingdings" w:char="F0E0"/>
      </w:r>
      <w:r>
        <w:rPr>
          <w:b/>
          <w:u w:val="single"/>
        </w:rPr>
        <w:t xml:space="preserve"> </w:t>
      </w:r>
      <w:r w:rsidRPr="001B16BD">
        <w:t>This is good b/c creates opportunities in RE market.</w:t>
      </w:r>
      <w:r>
        <w:rPr>
          <w:b/>
          <w:u w:val="single"/>
        </w:rPr>
        <w:t xml:space="preserve"> </w:t>
      </w:r>
    </w:p>
    <w:p w14:paraId="0B1110AB" w14:textId="108FC182" w:rsidR="00E93CD0" w:rsidRDefault="00E93CD0" w:rsidP="00E93CD0">
      <w:pPr>
        <w:pStyle w:val="ListBullet"/>
        <w:numPr>
          <w:ilvl w:val="0"/>
          <w:numId w:val="0"/>
        </w:numPr>
        <w:ind w:left="720"/>
      </w:pPr>
    </w:p>
    <w:p w14:paraId="281A5B4D" w14:textId="77777777" w:rsidR="005C43A7" w:rsidRDefault="005C43A7" w:rsidP="00E93CD0">
      <w:pPr>
        <w:pStyle w:val="ListBullet"/>
        <w:numPr>
          <w:ilvl w:val="0"/>
          <w:numId w:val="0"/>
        </w:numPr>
        <w:ind w:left="720"/>
      </w:pPr>
    </w:p>
    <w:p w14:paraId="2530DAD7" w14:textId="77777777" w:rsidR="005C43A7" w:rsidRDefault="005C43A7" w:rsidP="005C43A7"/>
    <w:p w14:paraId="5E481EDA" w14:textId="77777777" w:rsidR="005C43A7" w:rsidRDefault="005C43A7" w:rsidP="005C43A7"/>
    <w:p w14:paraId="0FD48C9B" w14:textId="77777777" w:rsidR="005C43A7" w:rsidRDefault="005C43A7" w:rsidP="005C43A7"/>
    <w:p w14:paraId="7E8FD020" w14:textId="77777777" w:rsidR="005C43A7" w:rsidRPr="005C43A7" w:rsidRDefault="005C43A7" w:rsidP="005C43A7">
      <w:pPr>
        <w:rPr>
          <w:b/>
          <w:u w:val="single"/>
        </w:rPr>
      </w:pPr>
      <w:r w:rsidRPr="005C43A7">
        <w:rPr>
          <w:b/>
          <w:u w:val="single"/>
        </w:rPr>
        <w:t>Why Is Real Estate a Puzzle?</w:t>
      </w:r>
    </w:p>
    <w:p w14:paraId="6E305874" w14:textId="2514ACAB" w:rsidR="005C43A7" w:rsidRDefault="005C43A7" w:rsidP="005C43A7">
      <w:pPr>
        <w:rPr>
          <w:color w:val="393939"/>
          <w:sz w:val="18"/>
          <w:szCs w:val="18"/>
        </w:rPr>
      </w:pPr>
    </w:p>
    <w:p w14:paraId="4FBE4BA8" w14:textId="77777777" w:rsidR="005C43A7" w:rsidRDefault="005C43A7" w:rsidP="005C43A7">
      <w:pPr>
        <w:rPr>
          <w:color w:val="393939"/>
          <w:sz w:val="18"/>
          <w:szCs w:val="18"/>
        </w:rPr>
      </w:pPr>
      <w:r>
        <w:rPr>
          <w:color w:val="393939"/>
          <w:sz w:val="18"/>
          <w:szCs w:val="18"/>
        </w:rPr>
        <w:t> </w:t>
      </w:r>
    </w:p>
    <w:p w14:paraId="52694D10" w14:textId="77777777" w:rsidR="005C43A7" w:rsidRPr="005C43A7" w:rsidRDefault="005C43A7" w:rsidP="005C43A7">
      <w:pPr>
        <w:pStyle w:val="ListBullet"/>
      </w:pPr>
      <w:r w:rsidRPr="005C43A7">
        <w:t>The present model (Capital Asset Pricing Model – CAPM) being used to value real estate is doing a poor job because it does not consider cash payments.</w:t>
      </w:r>
    </w:p>
    <w:p w14:paraId="3FB0BE6D" w14:textId="77777777" w:rsidR="00E95AE8" w:rsidRDefault="00E95AE8" w:rsidP="005C43A7"/>
    <w:p w14:paraId="2CBE4145" w14:textId="77777777" w:rsidR="005C43A7" w:rsidRPr="00E95AE8" w:rsidRDefault="005C43A7" w:rsidP="005C43A7">
      <w:pPr>
        <w:rPr>
          <w:b/>
          <w:u w:val="single"/>
        </w:rPr>
      </w:pPr>
      <w:r w:rsidRPr="00E95AE8">
        <w:rPr>
          <w:b/>
          <w:u w:val="single"/>
        </w:rPr>
        <w:t>Performance Justifies the Development of New Models</w:t>
      </w:r>
    </w:p>
    <w:p w14:paraId="19DAC178" w14:textId="77777777" w:rsidR="005C43A7" w:rsidRPr="00E95AE8" w:rsidRDefault="005C43A7" w:rsidP="005C43A7">
      <w:pPr>
        <w:rPr>
          <w:i/>
          <w:color w:val="393939"/>
        </w:rPr>
      </w:pPr>
      <w:r w:rsidRPr="00E95AE8">
        <w:rPr>
          <w:i/>
          <w:color w:val="393939"/>
        </w:rPr>
        <w:t>The market should develop new models because:</w:t>
      </w:r>
    </w:p>
    <w:p w14:paraId="783CE46B" w14:textId="77777777" w:rsidR="005C43A7" w:rsidRPr="005C43A7" w:rsidRDefault="005C43A7" w:rsidP="00E95AE8">
      <w:pPr>
        <w:pStyle w:val="ListBullet"/>
      </w:pPr>
      <w:r w:rsidRPr="005C43A7">
        <w:t>The performance of real estate compared to the other investments in the market justifies this</w:t>
      </w:r>
    </w:p>
    <w:p w14:paraId="5313D62E" w14:textId="77777777" w:rsidR="005C43A7" w:rsidRPr="005C43A7" w:rsidRDefault="005C43A7" w:rsidP="00E95AE8">
      <w:pPr>
        <w:pStyle w:val="ListBullet"/>
      </w:pPr>
      <w:r w:rsidRPr="005C43A7">
        <w:t>Studies show that companies are including large amounts of money in real estate in their portfolios</w:t>
      </w:r>
    </w:p>
    <w:p w14:paraId="3B0C7F8C" w14:textId="77777777" w:rsidR="005C43A7" w:rsidRPr="005C43A7" w:rsidRDefault="005C43A7" w:rsidP="00E95AE8">
      <w:pPr>
        <w:pStyle w:val="ListBullet"/>
      </w:pPr>
      <w:r w:rsidRPr="005C43A7">
        <w:t>The performance of real estate investments outperforms other investments in the market as many studies have indicated</w:t>
      </w:r>
    </w:p>
    <w:p w14:paraId="6985F9B8" w14:textId="77777777" w:rsidR="005C43A7" w:rsidRPr="005C43A7" w:rsidRDefault="005C43A7" w:rsidP="00E95AE8">
      <w:pPr>
        <w:pStyle w:val="ListBullet"/>
      </w:pPr>
      <w:r w:rsidRPr="005C43A7">
        <w:t>There is enough order in the financial market to justify this</w:t>
      </w:r>
    </w:p>
    <w:p w14:paraId="53C9FC35" w14:textId="77777777" w:rsidR="005C43A7" w:rsidRPr="005C43A7" w:rsidRDefault="005C43A7" w:rsidP="00E95AE8">
      <w:pPr>
        <w:pStyle w:val="ListBullet"/>
      </w:pPr>
      <w:r w:rsidRPr="005C43A7">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14:paraId="162D6C98" w14:textId="77777777" w:rsidR="005C43A7" w:rsidRDefault="005C43A7" w:rsidP="005C43A7">
      <w:pPr>
        <w:pStyle w:val="ListBullet"/>
        <w:numPr>
          <w:ilvl w:val="0"/>
          <w:numId w:val="0"/>
        </w:numPr>
        <w:ind w:left="360" w:hanging="360"/>
      </w:pPr>
    </w:p>
    <w:p w14:paraId="73B92F73" w14:textId="14FABC86" w:rsidR="00151EB3" w:rsidRDefault="00151EB3" w:rsidP="005C43A7">
      <w:pPr>
        <w:pStyle w:val="ListBullet"/>
        <w:numPr>
          <w:ilvl w:val="0"/>
          <w:numId w:val="0"/>
        </w:numPr>
        <w:ind w:left="360" w:hanging="360"/>
        <w:rPr>
          <w:b/>
          <w:u w:val="single"/>
        </w:rPr>
      </w:pPr>
      <w:r>
        <w:rPr>
          <w:b/>
          <w:u w:val="single"/>
        </w:rPr>
        <w:t>Problems with Data</w:t>
      </w:r>
    </w:p>
    <w:p w14:paraId="546A7F6F" w14:textId="77777777" w:rsidR="00151EB3" w:rsidRPr="00151EB3" w:rsidRDefault="00151EB3" w:rsidP="00151EB3">
      <w:pPr>
        <w:pStyle w:val="ListBullet"/>
        <w:rPr>
          <w:lang w:eastAsia="en-US"/>
        </w:rPr>
      </w:pPr>
      <w:r w:rsidRPr="00151EB3">
        <w:rPr>
          <w:lang w:eastAsia="en-US"/>
        </w:rPr>
        <w:t xml:space="preserve">Appraisal values estimated by the appraiser are not the same as the actual values (actual selling price). </w:t>
      </w:r>
      <w:r w:rsidRPr="00151EB3">
        <w:rPr>
          <w:u w:val="single"/>
          <w:lang w:eastAsia="en-US"/>
        </w:rPr>
        <w:t>True market value can only be found when the property is sold</w:t>
      </w:r>
      <w:r w:rsidRPr="00151EB3">
        <w:rPr>
          <w:lang w:eastAsia="en-US"/>
        </w:rPr>
        <w:t xml:space="preserve">; we hire an appraiser to determine a property’s value prior to selling. The value they return is known as a </w:t>
      </w:r>
      <w:r w:rsidRPr="00151EB3">
        <w:rPr>
          <w:b/>
          <w:u w:val="single"/>
          <w:lang w:eastAsia="en-US"/>
        </w:rPr>
        <w:t>proxy</w:t>
      </w:r>
      <w:r w:rsidRPr="00151EB3">
        <w:rPr>
          <w:lang w:eastAsia="en-US"/>
        </w:rPr>
        <w:t>. Appraisers have the habit of downplaying numbers so that when a buyer offers a bid near the true market value one will be pleased with this work. </w:t>
      </w:r>
    </w:p>
    <w:p w14:paraId="14A7A460" w14:textId="77777777" w:rsidR="00151EB3" w:rsidRPr="00151EB3" w:rsidRDefault="00151EB3" w:rsidP="00151EB3">
      <w:pPr>
        <w:pStyle w:val="ListBullet"/>
        <w:rPr>
          <w:lang w:eastAsia="en-US"/>
        </w:rPr>
      </w:pPr>
      <w:r w:rsidRPr="00151EB3">
        <w:rPr>
          <w:lang w:eastAsia="en-US"/>
        </w:rPr>
        <w:t>Short-run evaluation when real estate investments are long-term investments.</w:t>
      </w:r>
    </w:p>
    <w:p w14:paraId="7E59A6FA" w14:textId="77777777" w:rsidR="00151EB3" w:rsidRPr="00151EB3" w:rsidRDefault="00151EB3" w:rsidP="00151EB3">
      <w:pPr>
        <w:pStyle w:val="ListBullet"/>
        <w:rPr>
          <w:lang w:eastAsia="en-US"/>
        </w:rPr>
      </w:pPr>
      <w:r w:rsidRPr="00151EB3">
        <w:rPr>
          <w:lang w:eastAsia="en-US"/>
        </w:rPr>
        <w:t>Sample size will cause sampling errors; i.e., 1/100 compared to 1/99 does not contain much estimation error; however, in real estate the sample size is smaller and therefore the difference between ¼ and ½ is quite significant. </w:t>
      </w:r>
    </w:p>
    <w:p w14:paraId="5067B630" w14:textId="77777777" w:rsidR="00151EB3" w:rsidRPr="00151EB3" w:rsidRDefault="00151EB3" w:rsidP="00151EB3">
      <w:pPr>
        <w:pStyle w:val="ListBullet"/>
        <w:rPr>
          <w:lang w:eastAsia="en-US"/>
        </w:rPr>
      </w:pPr>
      <w:r w:rsidRPr="00151EB3">
        <w:rPr>
          <w:lang w:eastAsia="en-US"/>
        </w:rPr>
        <w:t>Un-levered basis (assumed no leverage or debt, 100% down payment). Un-</w:t>
      </w:r>
      <w:proofErr w:type="spellStart"/>
      <w:r w:rsidRPr="00151EB3">
        <w:rPr>
          <w:lang w:eastAsia="en-US"/>
        </w:rPr>
        <w:t>leveled</w:t>
      </w:r>
      <w:proofErr w:type="spellEnd"/>
      <w:r w:rsidRPr="00151EB3">
        <w:rPr>
          <w:lang w:eastAsia="en-US"/>
        </w:rPr>
        <w:t xml:space="preserve"> property is that which is purchased with cash only (no loan used). </w:t>
      </w:r>
    </w:p>
    <w:p w14:paraId="35C52289" w14:textId="77777777" w:rsidR="00151EB3" w:rsidRPr="00151EB3" w:rsidRDefault="00151EB3" w:rsidP="00151EB3">
      <w:pPr>
        <w:pStyle w:val="ListBullet"/>
        <w:rPr>
          <w:lang w:eastAsia="en-US"/>
        </w:rPr>
      </w:pPr>
      <w:r w:rsidRPr="00151EB3">
        <w:rPr>
          <w:lang w:eastAsia="en-US"/>
        </w:rPr>
        <w:t>Data problems, in addition to the conclusion that real estate gives higher returns and has lower risk compared with other investments, are questionable.</w:t>
      </w:r>
    </w:p>
    <w:p w14:paraId="225E4145" w14:textId="77777777" w:rsidR="00151EB3" w:rsidRDefault="00151EB3" w:rsidP="005C43A7">
      <w:pPr>
        <w:pStyle w:val="ListBullet"/>
        <w:numPr>
          <w:ilvl w:val="0"/>
          <w:numId w:val="0"/>
        </w:numPr>
        <w:ind w:left="360" w:hanging="360"/>
        <w:rPr>
          <w:b/>
          <w:u w:val="single"/>
        </w:rPr>
      </w:pPr>
    </w:p>
    <w:p w14:paraId="1081CA29" w14:textId="39D6AE27" w:rsidR="00151EB3" w:rsidRDefault="00151EB3" w:rsidP="005C43A7">
      <w:pPr>
        <w:pStyle w:val="ListBullet"/>
        <w:numPr>
          <w:ilvl w:val="0"/>
          <w:numId w:val="0"/>
        </w:numPr>
        <w:ind w:left="360" w:hanging="360"/>
        <w:rPr>
          <w:b/>
          <w:u w:val="single"/>
        </w:rPr>
      </w:pPr>
      <w:r>
        <w:rPr>
          <w:b/>
          <w:u w:val="single"/>
        </w:rPr>
        <w:t>Reasons for Lower Variance</w:t>
      </w:r>
    </w:p>
    <w:p w14:paraId="41B4DC96" w14:textId="040DC824" w:rsidR="00151EB3" w:rsidRPr="00151EB3" w:rsidRDefault="00151EB3" w:rsidP="00151EB3">
      <w:pPr>
        <w:rPr>
          <w:i/>
          <w:lang w:eastAsia="en-US"/>
        </w:rPr>
      </w:pPr>
      <w:r w:rsidRPr="00151EB3">
        <w:rPr>
          <w:i/>
          <w:lang w:eastAsia="en-US"/>
        </w:rPr>
        <w:t>Three possible reasons for lower risk (or variance)</w:t>
      </w:r>
      <w:r>
        <w:rPr>
          <w:i/>
          <w:lang w:eastAsia="en-US"/>
        </w:rPr>
        <w:t>:</w:t>
      </w:r>
    </w:p>
    <w:p w14:paraId="527F358A" w14:textId="77777777" w:rsidR="00151EB3" w:rsidRPr="00151EB3" w:rsidRDefault="00151EB3" w:rsidP="00151EB3">
      <w:pPr>
        <w:pStyle w:val="ListBullet"/>
        <w:rPr>
          <w:lang w:eastAsia="en-US"/>
        </w:rPr>
      </w:pPr>
      <w:r w:rsidRPr="00151EB3">
        <w:rPr>
          <w:lang w:eastAsia="en-US"/>
        </w:rPr>
        <w:t>Rent income is less risky than other income because of contractual agreements or leases</w:t>
      </w:r>
    </w:p>
    <w:p w14:paraId="308AF8D1" w14:textId="77777777" w:rsidR="00151EB3" w:rsidRDefault="00151EB3" w:rsidP="00151EB3">
      <w:pPr>
        <w:pStyle w:val="ListBullet"/>
        <w:rPr>
          <w:lang w:eastAsia="en-US"/>
        </w:rPr>
      </w:pPr>
      <w:r w:rsidRPr="00151EB3">
        <w:rPr>
          <w:lang w:eastAsia="en-US"/>
        </w:rPr>
        <w:t>Stocks and bonds are affected by other factors such as human resources, lumpy investments, immobility and market segmentation </w:t>
      </w:r>
    </w:p>
    <w:p w14:paraId="1E868E4D" w14:textId="77777777" w:rsidR="00151EB3" w:rsidRDefault="00151EB3" w:rsidP="00151EB3">
      <w:pPr>
        <w:pStyle w:val="ListBullet"/>
        <w:rPr>
          <w:lang w:eastAsia="en-US"/>
        </w:rPr>
      </w:pPr>
      <w:r w:rsidRPr="00151EB3">
        <w:rPr>
          <w:lang w:eastAsia="en-US"/>
        </w:rPr>
        <w:t xml:space="preserve">Management costs are not </w:t>
      </w:r>
      <w:r>
        <w:rPr>
          <w:lang w:eastAsia="en-US"/>
        </w:rPr>
        <w:t>accounted for in the analysis</w:t>
      </w:r>
    </w:p>
    <w:p w14:paraId="2F0C405C" w14:textId="769DF20A" w:rsidR="00151EB3" w:rsidRPr="00151EB3" w:rsidRDefault="00151EB3" w:rsidP="00151EB3">
      <w:pPr>
        <w:pStyle w:val="ListBullet"/>
        <w:numPr>
          <w:ilvl w:val="0"/>
          <w:numId w:val="0"/>
        </w:numPr>
        <w:rPr>
          <w:lang w:eastAsia="en-US"/>
        </w:rPr>
      </w:pPr>
      <w:r>
        <w:rPr>
          <w:lang w:eastAsia="en-US"/>
        </w:rPr>
        <w:sym w:font="Wingdings" w:char="F0E0"/>
      </w:r>
      <w:r>
        <w:rPr>
          <w:lang w:eastAsia="en-US"/>
        </w:rPr>
        <w:t xml:space="preserve"> </w:t>
      </w:r>
      <w:r w:rsidRPr="00151EB3">
        <w:rPr>
          <w:lang w:eastAsia="en-US"/>
        </w:rPr>
        <w:t>So, less risk or variance would be expected. However, less risk or variance does not mean excess return.</w:t>
      </w:r>
    </w:p>
    <w:p w14:paraId="5E353247" w14:textId="77777777" w:rsidR="00151EB3" w:rsidRDefault="00151EB3" w:rsidP="005C43A7">
      <w:pPr>
        <w:pStyle w:val="ListBullet"/>
        <w:numPr>
          <w:ilvl w:val="0"/>
          <w:numId w:val="0"/>
        </w:numPr>
        <w:ind w:left="360" w:hanging="360"/>
        <w:rPr>
          <w:b/>
          <w:u w:val="single"/>
        </w:rPr>
      </w:pPr>
    </w:p>
    <w:p w14:paraId="2F239B95" w14:textId="77777777" w:rsidR="00151EB3" w:rsidRPr="00151EB3" w:rsidRDefault="00151EB3" w:rsidP="00151EB3">
      <w:pPr>
        <w:rPr>
          <w:b/>
          <w:u w:val="single"/>
        </w:rPr>
      </w:pPr>
      <w:r w:rsidRPr="00151EB3">
        <w:rPr>
          <w:b/>
          <w:u w:val="single"/>
        </w:rPr>
        <w:t>Portfolio Implications</w:t>
      </w:r>
    </w:p>
    <w:p w14:paraId="04146F2F" w14:textId="48485F76" w:rsidR="00151EB3" w:rsidRDefault="00151EB3" w:rsidP="00151EB3">
      <w:pPr>
        <w:rPr>
          <w:color w:val="393939"/>
          <w:sz w:val="18"/>
          <w:szCs w:val="18"/>
        </w:rPr>
      </w:pPr>
    </w:p>
    <w:p w14:paraId="7C99A7B5" w14:textId="1B8308B6" w:rsidR="00151EB3" w:rsidRPr="00151EB3" w:rsidRDefault="00151EB3" w:rsidP="00151EB3">
      <w:pPr>
        <w:pStyle w:val="ListBullet"/>
      </w:pPr>
      <w:r w:rsidRPr="00151EB3">
        <w:t> Real estate is negatively correlated compared to the stock market.</w:t>
      </w:r>
    </w:p>
    <w:p w14:paraId="2959F955" w14:textId="77777777" w:rsidR="00151EB3" w:rsidRDefault="00151EB3" w:rsidP="00151EB3">
      <w:pPr>
        <w:pStyle w:val="ListBullet"/>
      </w:pPr>
      <w:r w:rsidRPr="00151EB3">
        <w:t>Data problems versus high percentage of portfolio: problems with appraisal values should not stop you from investing in real estate.</w:t>
      </w:r>
    </w:p>
    <w:p w14:paraId="2478AC62" w14:textId="77777777" w:rsidR="00151EB3" w:rsidRPr="00151EB3" w:rsidRDefault="00151EB3" w:rsidP="00151EB3">
      <w:pPr>
        <w:pStyle w:val="ListBullet"/>
        <w:rPr>
          <w:rStyle w:val="apple-converted-space"/>
        </w:rPr>
      </w:pPr>
      <w:r w:rsidRPr="00151EB3">
        <w:rPr>
          <w:color w:val="393939"/>
        </w:rPr>
        <w:t>Diversification benefits possible within same market (to reduce information costs), i.e. do not have to evaluate different classes of real estate such as residential, commercial and office.</w:t>
      </w:r>
      <w:r w:rsidRPr="00151EB3">
        <w:rPr>
          <w:rStyle w:val="apple-converted-space"/>
          <w:rFonts w:ascii="Verdana" w:eastAsia="Times New Roman" w:hAnsi="Verdana" w:cs="Times New Roman"/>
          <w:color w:val="393939"/>
        </w:rPr>
        <w:t> </w:t>
      </w:r>
    </w:p>
    <w:p w14:paraId="13171BC7" w14:textId="77777777" w:rsidR="00151EB3" w:rsidRPr="00151EB3" w:rsidRDefault="00151EB3" w:rsidP="00151EB3">
      <w:pPr>
        <w:pStyle w:val="ListBullet"/>
      </w:pPr>
      <w:r w:rsidRPr="00151EB3">
        <w:rPr>
          <w:color w:val="393939"/>
        </w:rPr>
        <w:t>Price should reflect mean evaluation of investors.</w:t>
      </w:r>
    </w:p>
    <w:p w14:paraId="0AAE4F0B" w14:textId="77777777" w:rsidR="00151EB3" w:rsidRPr="00151EB3" w:rsidRDefault="00151EB3" w:rsidP="00151EB3">
      <w:pPr>
        <w:pStyle w:val="ListBullet"/>
        <w:rPr>
          <w:rStyle w:val="apple-converted-space"/>
        </w:rPr>
      </w:pPr>
      <w:r w:rsidRPr="00151EB3">
        <w:rPr>
          <w:color w:val="393939"/>
        </w:rPr>
        <w:t>Prices should reflect highest and best use, but not true in real estate because a) there is no short selling; b) price adjustment is slower; and c) optimistic opinion (pessimistic will not buy).</w:t>
      </w:r>
      <w:r w:rsidRPr="00151EB3">
        <w:rPr>
          <w:rStyle w:val="apple-converted-space"/>
          <w:rFonts w:ascii="Verdana" w:eastAsia="Times New Roman" w:hAnsi="Verdana" w:cs="Times New Roman"/>
          <w:color w:val="393939"/>
        </w:rPr>
        <w:t> </w:t>
      </w:r>
    </w:p>
    <w:p w14:paraId="5CCB37F3" w14:textId="77777777" w:rsidR="00151EB3" w:rsidRPr="00151EB3" w:rsidRDefault="00151EB3" w:rsidP="00151EB3">
      <w:pPr>
        <w:pStyle w:val="ListBullet"/>
      </w:pPr>
      <w:r w:rsidRPr="00151EB3">
        <w:rPr>
          <w:color w:val="393939"/>
        </w:rPr>
        <w:t>Prices are biased upwards because of the sequential bidding process.</w:t>
      </w:r>
    </w:p>
    <w:p w14:paraId="0E8AB676" w14:textId="77777777" w:rsidR="00151EB3" w:rsidRPr="00151EB3" w:rsidRDefault="00151EB3" w:rsidP="00151EB3">
      <w:pPr>
        <w:pStyle w:val="ListBullet"/>
      </w:pPr>
      <w:r w:rsidRPr="00151EB3">
        <w:rPr>
          <w:color w:val="393939"/>
        </w:rPr>
        <w:t>Real estate prices vary between the average value of potential buyers and the best use of the property.</w:t>
      </w:r>
    </w:p>
    <w:p w14:paraId="60FFA24B" w14:textId="7A867C25" w:rsidR="00151EB3" w:rsidRPr="00151EB3" w:rsidRDefault="00151EB3" w:rsidP="00151EB3">
      <w:pPr>
        <w:pStyle w:val="ListBullet"/>
      </w:pPr>
      <w:r w:rsidRPr="00151EB3">
        <w:rPr>
          <w:color w:val="393939"/>
        </w:rPr>
        <w:t>Some price inefficiency exists: markets are segmented and not everyone has the capital required to conduct a feasibility study; therefore, inefficiency arises.</w:t>
      </w:r>
    </w:p>
    <w:p w14:paraId="4EBD15BD" w14:textId="77777777" w:rsidR="00151EB3" w:rsidRDefault="00151EB3" w:rsidP="005C43A7">
      <w:pPr>
        <w:pStyle w:val="ListBullet"/>
        <w:numPr>
          <w:ilvl w:val="0"/>
          <w:numId w:val="0"/>
        </w:numPr>
        <w:ind w:left="360" w:hanging="360"/>
        <w:rPr>
          <w:b/>
          <w:u w:val="single"/>
        </w:rPr>
      </w:pPr>
    </w:p>
    <w:p w14:paraId="1872964B" w14:textId="77777777" w:rsidR="00151EB3" w:rsidRPr="00151EB3" w:rsidRDefault="00151EB3" w:rsidP="00151EB3">
      <w:pPr>
        <w:rPr>
          <w:b/>
          <w:u w:val="single"/>
        </w:rPr>
      </w:pPr>
      <w:r w:rsidRPr="00151EB3">
        <w:rPr>
          <w:b/>
          <w:u w:val="single"/>
        </w:rPr>
        <w:t>Conclusion</w:t>
      </w:r>
    </w:p>
    <w:p w14:paraId="203C3060" w14:textId="77777777" w:rsidR="00F20CAD" w:rsidRDefault="00151EB3" w:rsidP="00151EB3">
      <w:pPr>
        <w:pStyle w:val="ListBullet"/>
      </w:pPr>
      <w:r w:rsidRPr="00151EB3">
        <w:t>Historical models used in the stock market such as the Capital Asset Pricing Model (CAPM) and the Arbitrage Pricing Model (APM) have proved to be unsuccessful in real estate.</w:t>
      </w:r>
    </w:p>
    <w:p w14:paraId="0479157C" w14:textId="77777777" w:rsidR="00F20CAD" w:rsidRPr="00F20CAD" w:rsidRDefault="00151EB3" w:rsidP="00151EB3">
      <w:pPr>
        <w:pStyle w:val="ListBullet"/>
      </w:pPr>
      <w:r w:rsidRPr="00F20CAD">
        <w:rPr>
          <w:color w:val="393939"/>
        </w:rPr>
        <w:t>The Summation approach still works best.</w:t>
      </w:r>
    </w:p>
    <w:p w14:paraId="08FF49DD" w14:textId="77777777" w:rsidR="00F20CAD" w:rsidRPr="00F20CAD" w:rsidRDefault="00151EB3" w:rsidP="00151EB3">
      <w:pPr>
        <w:pStyle w:val="ListBullet"/>
      </w:pPr>
      <w:r w:rsidRPr="00F20CAD">
        <w:rPr>
          <w:color w:val="393939"/>
        </w:rPr>
        <w:t>A gap exists (market price versus mean expected).</w:t>
      </w:r>
    </w:p>
    <w:p w14:paraId="44EDA1A1" w14:textId="77777777" w:rsidR="00F20CAD" w:rsidRPr="00F20CAD" w:rsidRDefault="00151EB3" w:rsidP="00151EB3">
      <w:pPr>
        <w:pStyle w:val="ListBullet"/>
      </w:pPr>
      <w:r w:rsidRPr="00F20CAD">
        <w:rPr>
          <w:color w:val="393939"/>
        </w:rPr>
        <w:t>Optimists buy and no short selling, i.e., price estimate less than market price.</w:t>
      </w:r>
    </w:p>
    <w:p w14:paraId="7ACA243A" w14:textId="77777777" w:rsidR="00F20CAD" w:rsidRPr="00F20CAD" w:rsidRDefault="00151EB3" w:rsidP="00151EB3">
      <w:pPr>
        <w:pStyle w:val="ListBullet"/>
      </w:pPr>
      <w:r w:rsidRPr="00F20CAD">
        <w:rPr>
          <w:color w:val="393939"/>
        </w:rPr>
        <w:t>The studies provide a balanced view of current issues.</w:t>
      </w:r>
    </w:p>
    <w:p w14:paraId="2D5DE121" w14:textId="77777777" w:rsidR="00F20CAD" w:rsidRPr="00F20CAD" w:rsidRDefault="00151EB3" w:rsidP="00151EB3">
      <w:pPr>
        <w:pStyle w:val="ListBullet"/>
      </w:pPr>
      <w:r w:rsidRPr="00F20CAD">
        <w:rPr>
          <w:color w:val="393939"/>
        </w:rPr>
        <w:t>There is a need for redefined models.</w:t>
      </w:r>
    </w:p>
    <w:p w14:paraId="68B4842B" w14:textId="059267B7" w:rsidR="00151EB3" w:rsidRPr="00F20CAD" w:rsidRDefault="00151EB3" w:rsidP="00151EB3">
      <w:pPr>
        <w:pStyle w:val="ListBullet"/>
      </w:pPr>
      <w:r w:rsidRPr="00F20CAD">
        <w:rPr>
          <w:color w:val="393939"/>
        </w:rPr>
        <w:t>Future studies should show or explain how a qualitative variable (i.e., a house is on a corner, pay is in cash, etc.) affects the property value.</w:t>
      </w:r>
    </w:p>
    <w:p w14:paraId="145588E3" w14:textId="610E86DD" w:rsidR="008E32CB" w:rsidRDefault="008E32CB">
      <w:pPr>
        <w:rPr>
          <w:b/>
          <w:u w:val="single"/>
        </w:rPr>
      </w:pPr>
      <w:r>
        <w:rPr>
          <w:b/>
          <w:u w:val="single"/>
        </w:rPr>
        <w:br w:type="page"/>
      </w:r>
    </w:p>
    <w:p w14:paraId="0558B0FE" w14:textId="02D69626" w:rsidR="00151EB3" w:rsidRDefault="008E32CB" w:rsidP="008E32CB">
      <w:pPr>
        <w:pStyle w:val="Title"/>
      </w:pPr>
      <w:r>
        <w:t>Lesson 4: The Legal Environment</w:t>
      </w:r>
    </w:p>
    <w:p w14:paraId="39DEBD35" w14:textId="77777777" w:rsidR="001730AC" w:rsidRDefault="001730AC" w:rsidP="001730AC">
      <w:pPr>
        <w:pStyle w:val="Title"/>
      </w:pPr>
      <w:r>
        <w:t>Lesson 4: The Legal Environment</w:t>
      </w:r>
    </w:p>
    <w:p w14:paraId="310D7E36" w14:textId="77777777" w:rsidR="001730AC" w:rsidRDefault="001730AC" w:rsidP="001730AC">
      <w:pPr>
        <w:rPr>
          <w:b/>
          <w:u w:val="single"/>
        </w:rPr>
      </w:pPr>
      <w:r>
        <w:rPr>
          <w:b/>
          <w:u w:val="single"/>
        </w:rPr>
        <w:t xml:space="preserve">Introduction </w:t>
      </w:r>
    </w:p>
    <w:p w14:paraId="6DAF9CEE" w14:textId="77777777" w:rsidR="001730AC" w:rsidRDefault="001730AC" w:rsidP="001730AC">
      <w:pPr>
        <w:pStyle w:val="ListBullet"/>
      </w:pPr>
      <w:r>
        <w:t>Legal environment is ¼ environments (Tax, Financing, Market)</w:t>
      </w:r>
    </w:p>
    <w:p w14:paraId="052442F6" w14:textId="77777777" w:rsidR="001730AC" w:rsidRDefault="001730AC" w:rsidP="001730AC">
      <w:pPr>
        <w:pStyle w:val="ListBullet"/>
      </w:pPr>
      <w:r>
        <w:t>Why is legal environment important?</w:t>
      </w:r>
    </w:p>
    <w:p w14:paraId="5B298B71" w14:textId="77777777" w:rsidR="001730AC" w:rsidRDefault="001730AC" w:rsidP="001730AC">
      <w:pPr>
        <w:pStyle w:val="ListBullet"/>
        <w:tabs>
          <w:tab w:val="clear" w:pos="360"/>
          <w:tab w:val="num" w:pos="720"/>
        </w:tabs>
        <w:ind w:left="720"/>
      </w:pPr>
      <w:r>
        <w:t xml:space="preserve">Exchange of title, and money </w:t>
      </w:r>
      <w:r>
        <w:sym w:font="Wingdings" w:char="F0E0"/>
      </w:r>
      <w:r>
        <w:t xml:space="preserve"> legal matters</w:t>
      </w:r>
    </w:p>
    <w:p w14:paraId="63D7511B" w14:textId="77777777" w:rsidR="001730AC" w:rsidRDefault="001730AC" w:rsidP="001730AC">
      <w:pPr>
        <w:pStyle w:val="ListBullet"/>
        <w:tabs>
          <w:tab w:val="clear" w:pos="360"/>
          <w:tab w:val="num" w:pos="720"/>
        </w:tabs>
        <w:ind w:left="720"/>
      </w:pPr>
      <w:r>
        <w:t>Therefore, want to make sure purchasing from the true owners</w:t>
      </w:r>
    </w:p>
    <w:p w14:paraId="564F5798" w14:textId="77777777" w:rsidR="001730AC" w:rsidRDefault="001730AC" w:rsidP="001730AC">
      <w:pPr>
        <w:pStyle w:val="ListBullet"/>
        <w:numPr>
          <w:ilvl w:val="0"/>
          <w:numId w:val="0"/>
        </w:numPr>
        <w:ind w:left="360" w:hanging="360"/>
      </w:pPr>
    </w:p>
    <w:p w14:paraId="3CE03371" w14:textId="77777777" w:rsidR="001730AC" w:rsidRPr="0018414A" w:rsidRDefault="001730AC" w:rsidP="001730AC">
      <w:pPr>
        <w:pStyle w:val="ListBullet"/>
        <w:numPr>
          <w:ilvl w:val="0"/>
          <w:numId w:val="0"/>
        </w:numPr>
        <w:ind w:left="360" w:hanging="360"/>
        <w:rPr>
          <w:b/>
          <w:u w:val="single"/>
        </w:rPr>
      </w:pPr>
      <w:r w:rsidRPr="0018414A">
        <w:rPr>
          <w:b/>
          <w:u w:val="single"/>
        </w:rPr>
        <w:t>Overview:</w:t>
      </w:r>
    </w:p>
    <w:p w14:paraId="00224BFF" w14:textId="77777777" w:rsidR="001730AC" w:rsidRDefault="001730AC" w:rsidP="001730AC">
      <w:pPr>
        <w:pStyle w:val="ListBullet"/>
      </w:pPr>
      <w:r>
        <w:t>Exchanging money for property therefore want to make sure goes to rightful owner and that property is free of problems</w:t>
      </w:r>
    </w:p>
    <w:p w14:paraId="3ECA363A" w14:textId="77777777" w:rsidR="001730AC" w:rsidRDefault="001730AC" w:rsidP="001730AC">
      <w:pPr>
        <w:pStyle w:val="ListBullet"/>
      </w:pPr>
      <w:r>
        <w:t xml:space="preserve">Must use a notary for this process </w:t>
      </w:r>
    </w:p>
    <w:p w14:paraId="6E8F1893" w14:textId="77777777" w:rsidR="001730AC" w:rsidRDefault="001730AC" w:rsidP="001730AC">
      <w:pPr>
        <w:pStyle w:val="ListBullet"/>
      </w:pPr>
      <w:r>
        <w:t>Want to make sure that you are getting what you paid for – what you agreed to buy</w:t>
      </w:r>
    </w:p>
    <w:p w14:paraId="02AEAEE6" w14:textId="77777777" w:rsidR="001730AC" w:rsidRDefault="001730AC" w:rsidP="001730AC">
      <w:pPr>
        <w:pStyle w:val="ListBullet"/>
      </w:pPr>
      <w:r>
        <w:t>Lawyer / notary makes sure that you get what you agreed to buy</w:t>
      </w:r>
    </w:p>
    <w:p w14:paraId="02786BD3" w14:textId="77777777" w:rsidR="001730AC" w:rsidRDefault="001730AC" w:rsidP="001730AC">
      <w:pPr>
        <w:pStyle w:val="ListBullet"/>
        <w:numPr>
          <w:ilvl w:val="0"/>
          <w:numId w:val="0"/>
        </w:numPr>
        <w:ind w:left="360" w:hanging="360"/>
      </w:pPr>
    </w:p>
    <w:p w14:paraId="60CD2EF5" w14:textId="77777777" w:rsidR="001730AC" w:rsidRDefault="001730AC" w:rsidP="001730AC">
      <w:pPr>
        <w:pStyle w:val="ListBullet"/>
        <w:numPr>
          <w:ilvl w:val="0"/>
          <w:numId w:val="0"/>
        </w:numPr>
        <w:ind w:left="360" w:hanging="360"/>
        <w:rPr>
          <w:b/>
          <w:u w:val="single"/>
        </w:rPr>
      </w:pPr>
      <w:r>
        <w:rPr>
          <w:b/>
          <w:u w:val="single"/>
        </w:rPr>
        <w:t>The Legal Environment</w:t>
      </w:r>
    </w:p>
    <w:p w14:paraId="3A8F4B69" w14:textId="77777777" w:rsidR="001730AC" w:rsidRDefault="001730AC" w:rsidP="001730AC">
      <w:pPr>
        <w:pStyle w:val="ListBullet"/>
      </w:pPr>
      <w:r>
        <w:t>Until money is exchanged, no transaction is complete</w:t>
      </w:r>
    </w:p>
    <w:p w14:paraId="264CC83F" w14:textId="77777777" w:rsidR="001730AC" w:rsidRDefault="001730AC" w:rsidP="001730AC">
      <w:pPr>
        <w:pStyle w:val="ListBullet"/>
      </w:pPr>
      <w:r>
        <w:t xml:space="preserve">If seller backs out, refuses to pay commission, buyer doesn't have money </w:t>
      </w:r>
      <w:r>
        <w:sym w:font="Wingdings" w:char="F0E0"/>
      </w:r>
      <w:r>
        <w:t xml:space="preserve"> legal problems!</w:t>
      </w:r>
    </w:p>
    <w:p w14:paraId="6AAAEF34" w14:textId="77777777" w:rsidR="001730AC" w:rsidRDefault="001730AC" w:rsidP="001730AC">
      <w:pPr>
        <w:pStyle w:val="ListBullet"/>
      </w:pPr>
      <w:r>
        <w:t>Notary makes sure that property is “clear”</w:t>
      </w:r>
    </w:p>
    <w:p w14:paraId="3AA78152" w14:textId="77777777" w:rsidR="001730AC" w:rsidRDefault="001730AC" w:rsidP="001730AC">
      <w:pPr>
        <w:pStyle w:val="ListBullet"/>
        <w:tabs>
          <w:tab w:val="clear" w:pos="360"/>
          <w:tab w:val="num" w:pos="720"/>
        </w:tabs>
        <w:ind w:left="720"/>
      </w:pPr>
      <w:r>
        <w:t>Job of notary is that nobody else can come and have a claim against your property</w:t>
      </w:r>
    </w:p>
    <w:p w14:paraId="4719020D" w14:textId="77777777" w:rsidR="001730AC" w:rsidRDefault="001730AC" w:rsidP="001730AC">
      <w:pPr>
        <w:pStyle w:val="ListBullet"/>
        <w:tabs>
          <w:tab w:val="clear" w:pos="360"/>
          <w:tab w:val="num" w:pos="720"/>
        </w:tabs>
        <w:ind w:left="720"/>
      </w:pPr>
      <w:r>
        <w:t xml:space="preserve">For instance, if money paid isn’t used to clear prior mortgage, then the bank still has a lean on the property. </w:t>
      </w:r>
    </w:p>
    <w:p w14:paraId="25708FB4" w14:textId="77777777" w:rsidR="001730AC" w:rsidRDefault="001730AC" w:rsidP="001730AC">
      <w:pPr>
        <w:pStyle w:val="ListBullet"/>
        <w:tabs>
          <w:tab w:val="clear" w:pos="360"/>
          <w:tab w:val="num" w:pos="720"/>
        </w:tabs>
        <w:ind w:left="720"/>
      </w:pPr>
      <w:r>
        <w:t xml:space="preserve">Duty of notary is to make sure all parties are paid. </w:t>
      </w:r>
    </w:p>
    <w:p w14:paraId="6A45C434" w14:textId="77777777" w:rsidR="001730AC" w:rsidRDefault="001730AC" w:rsidP="001730AC">
      <w:pPr>
        <w:pStyle w:val="ListBullet"/>
        <w:tabs>
          <w:tab w:val="clear" w:pos="360"/>
          <w:tab w:val="num" w:pos="720"/>
        </w:tabs>
        <w:ind w:left="720"/>
      </w:pPr>
      <w:r>
        <w:t>All cloudy property is cleared</w:t>
      </w:r>
    </w:p>
    <w:p w14:paraId="1184FA9A" w14:textId="77777777" w:rsidR="001730AC" w:rsidRDefault="001730AC" w:rsidP="001730AC">
      <w:pPr>
        <w:pStyle w:val="ListBullet"/>
        <w:numPr>
          <w:ilvl w:val="0"/>
          <w:numId w:val="0"/>
        </w:numPr>
        <w:ind w:left="360" w:hanging="360"/>
      </w:pPr>
    </w:p>
    <w:p w14:paraId="358E9527" w14:textId="77777777" w:rsidR="001730AC" w:rsidRDefault="001730AC" w:rsidP="001730AC">
      <w:pPr>
        <w:pStyle w:val="ListBullet"/>
      </w:pPr>
      <w:r>
        <w:t>Example: Member of selling party and wife dies. Problem because one owner cannot sell – the transaction cannot be completed (same for buyer)</w:t>
      </w:r>
    </w:p>
    <w:p w14:paraId="39FCBD47" w14:textId="77777777" w:rsidR="001730AC" w:rsidRDefault="001730AC" w:rsidP="001730AC">
      <w:pPr>
        <w:pStyle w:val="ListBullet"/>
        <w:numPr>
          <w:ilvl w:val="0"/>
          <w:numId w:val="0"/>
        </w:numPr>
      </w:pPr>
    </w:p>
    <w:p w14:paraId="2FF62AE7" w14:textId="77777777" w:rsidR="001730AC" w:rsidRDefault="001730AC" w:rsidP="001730AC">
      <w:pPr>
        <w:pStyle w:val="ListBullet"/>
      </w:pPr>
      <w:r>
        <w:t>Example 2: Property destroyed by act of god – transaction cannot go through</w:t>
      </w:r>
    </w:p>
    <w:p w14:paraId="11D8BF28" w14:textId="77777777" w:rsidR="001730AC" w:rsidRDefault="001730AC" w:rsidP="001730AC">
      <w:pPr>
        <w:pStyle w:val="ListBullet"/>
        <w:numPr>
          <w:ilvl w:val="0"/>
          <w:numId w:val="0"/>
        </w:numPr>
      </w:pPr>
    </w:p>
    <w:p w14:paraId="432A0FD6" w14:textId="77777777" w:rsidR="001730AC" w:rsidRDefault="001730AC" w:rsidP="001730AC">
      <w:pPr>
        <w:pStyle w:val="ListBullet"/>
        <w:numPr>
          <w:ilvl w:val="0"/>
          <w:numId w:val="0"/>
        </w:numPr>
        <w:ind w:left="360" w:hanging="360"/>
      </w:pPr>
      <w:r>
        <w:t xml:space="preserve">Who is responsible for all the expenses (i.e. moving, down-payment) </w:t>
      </w:r>
      <w:r>
        <w:sym w:font="Wingdings" w:char="F0E0"/>
      </w:r>
      <w:r>
        <w:t xml:space="preserve"> these become legal questions</w:t>
      </w:r>
    </w:p>
    <w:p w14:paraId="3FAE6852" w14:textId="77777777" w:rsidR="001730AC" w:rsidRDefault="001730AC" w:rsidP="001730AC">
      <w:pPr>
        <w:pStyle w:val="ListBullet"/>
      </w:pPr>
      <w:r>
        <w:t>Lawyer is the only person who distributes money</w:t>
      </w:r>
    </w:p>
    <w:p w14:paraId="20E4FAFE" w14:textId="77777777" w:rsidR="001730AC" w:rsidRDefault="001730AC" w:rsidP="001730AC">
      <w:pPr>
        <w:pStyle w:val="ListBullet"/>
      </w:pPr>
      <w:r>
        <w:t>Broker cannot control money</w:t>
      </w:r>
    </w:p>
    <w:p w14:paraId="0B7D96A7" w14:textId="77777777" w:rsidR="001730AC" w:rsidRDefault="001730AC" w:rsidP="001730AC">
      <w:pPr>
        <w:pStyle w:val="ListBullet"/>
        <w:numPr>
          <w:ilvl w:val="0"/>
          <w:numId w:val="0"/>
        </w:numPr>
      </w:pPr>
    </w:p>
    <w:p w14:paraId="6C0936DE" w14:textId="77777777" w:rsidR="001730AC" w:rsidRDefault="001730AC" w:rsidP="001730AC">
      <w:pPr>
        <w:pStyle w:val="ListBullet"/>
        <w:numPr>
          <w:ilvl w:val="0"/>
          <w:numId w:val="0"/>
        </w:numPr>
        <w:rPr>
          <w:b/>
          <w:u w:val="single"/>
        </w:rPr>
      </w:pPr>
      <w:r>
        <w:rPr>
          <w:b/>
          <w:u w:val="single"/>
        </w:rPr>
        <w:t>The Law of Agency</w:t>
      </w:r>
    </w:p>
    <w:p w14:paraId="388AD750" w14:textId="77777777" w:rsidR="001730AC" w:rsidRPr="0018414A" w:rsidRDefault="001730AC" w:rsidP="001730AC">
      <w:pPr>
        <w:pStyle w:val="ListBullet"/>
        <w:rPr>
          <w:rFonts w:ascii="Times" w:hAnsi="Times"/>
          <w:sz w:val="20"/>
          <w:szCs w:val="20"/>
          <w:lang w:eastAsia="en-US"/>
        </w:rPr>
      </w:pPr>
      <w:r w:rsidRPr="0018414A">
        <w:rPr>
          <w:shd w:val="clear" w:color="auto" w:fill="F0F0F0"/>
          <w:lang w:eastAsia="en-US"/>
        </w:rPr>
        <w:t xml:space="preserve">The legal environment in real estate transactions includes two parties: </w:t>
      </w:r>
      <w:r w:rsidRPr="0018414A">
        <w:rPr>
          <w:u w:val="single"/>
          <w:shd w:val="clear" w:color="auto" w:fill="F0F0F0"/>
          <w:lang w:eastAsia="en-US"/>
        </w:rPr>
        <w:t>principal and agent.</w:t>
      </w:r>
      <w:r w:rsidRPr="0018414A">
        <w:rPr>
          <w:shd w:val="clear" w:color="auto" w:fill="F0F0F0"/>
          <w:lang w:eastAsia="en-US"/>
        </w:rPr>
        <w:t xml:space="preserve"> They are governed by the </w:t>
      </w:r>
      <w:r w:rsidRPr="0018414A">
        <w:rPr>
          <w:b/>
          <w:bCs/>
          <w:shd w:val="clear" w:color="auto" w:fill="F0F0F0"/>
          <w:lang w:eastAsia="en-US"/>
        </w:rPr>
        <w:t>law of agency</w:t>
      </w:r>
      <w:r w:rsidRPr="0018414A">
        <w:rPr>
          <w:shd w:val="clear" w:color="auto" w:fill="F0F0F0"/>
          <w:lang w:eastAsia="en-US"/>
        </w:rPr>
        <w:t>.</w:t>
      </w:r>
    </w:p>
    <w:p w14:paraId="4172EADC" w14:textId="77777777" w:rsidR="001730AC" w:rsidRPr="0018414A" w:rsidRDefault="001730AC" w:rsidP="001730AC">
      <w:pPr>
        <w:pStyle w:val="ListBullet"/>
        <w:rPr>
          <w:rFonts w:ascii="Times" w:hAnsi="Times"/>
          <w:sz w:val="20"/>
          <w:szCs w:val="20"/>
          <w:lang w:eastAsia="en-US"/>
        </w:rPr>
      </w:pPr>
      <w:r w:rsidRPr="0018414A">
        <w:rPr>
          <w:b/>
          <w:bCs/>
          <w:shd w:val="clear" w:color="auto" w:fill="FFFFFF"/>
          <w:lang w:eastAsia="en-US"/>
        </w:rPr>
        <w:t>The law of agency</w:t>
      </w:r>
      <w:r w:rsidRPr="0018414A">
        <w:rPr>
          <w:shd w:val="clear" w:color="auto" w:fill="FFFFFF"/>
          <w:lang w:eastAsia="en-US"/>
        </w:rPr>
        <w:t xml:space="preserve"> entails rules set forth when another individual is doing something on one’s behalf. </w:t>
      </w:r>
      <w:r w:rsidRPr="0018414A">
        <w:rPr>
          <w:highlight w:val="yellow"/>
          <w:shd w:val="clear" w:color="auto" w:fill="FFFFFF"/>
          <w:lang w:eastAsia="en-US"/>
        </w:rPr>
        <w:t>In real estate, a principle hires an agent to sell his house, or a principal can hire an agent to purchase a house on his behalf.</w:t>
      </w:r>
    </w:p>
    <w:p w14:paraId="70A8C8BE" w14:textId="77777777" w:rsidR="001730AC" w:rsidRDefault="001730AC" w:rsidP="001730AC">
      <w:pPr>
        <w:pStyle w:val="ListBullet"/>
        <w:numPr>
          <w:ilvl w:val="0"/>
          <w:numId w:val="0"/>
        </w:numPr>
        <w:ind w:left="360" w:hanging="360"/>
        <w:rPr>
          <w:rFonts w:ascii="Times" w:hAnsi="Times"/>
          <w:sz w:val="20"/>
          <w:szCs w:val="20"/>
          <w:lang w:eastAsia="en-US"/>
        </w:rPr>
      </w:pPr>
    </w:p>
    <w:p w14:paraId="162A2487" w14:textId="77777777" w:rsidR="001730AC" w:rsidRDefault="001730AC" w:rsidP="001730AC">
      <w:pPr>
        <w:pStyle w:val="ListBullet"/>
        <w:numPr>
          <w:ilvl w:val="0"/>
          <w:numId w:val="0"/>
        </w:numPr>
        <w:ind w:left="360" w:hanging="360"/>
        <w:rPr>
          <w:rFonts w:ascii="Times" w:hAnsi="Times"/>
          <w:sz w:val="20"/>
          <w:szCs w:val="20"/>
          <w:lang w:eastAsia="en-US"/>
        </w:rPr>
      </w:pPr>
    </w:p>
    <w:p w14:paraId="69C7FA20" w14:textId="77777777" w:rsidR="001730AC" w:rsidRDefault="001730AC" w:rsidP="001730AC">
      <w:pPr>
        <w:pStyle w:val="ListBullet"/>
        <w:rPr>
          <w:lang w:eastAsia="en-US"/>
        </w:rPr>
      </w:pPr>
      <w:r>
        <w:rPr>
          <w:lang w:eastAsia="en-US"/>
        </w:rPr>
        <w:t>A</w:t>
      </w:r>
      <w:r w:rsidRPr="0018414A">
        <w:rPr>
          <w:lang w:eastAsia="en-US"/>
        </w:rPr>
        <w:t>gency is created when one person is given the right to act on behalf of, or under the control of, another. The law of agency concerns the legal rights, duties, and liabilities of the principal (P), the agent (A) and a third party (TP), based on contracts and/or the relationship between them.</w:t>
      </w:r>
    </w:p>
    <w:p w14:paraId="37D38879" w14:textId="77777777" w:rsidR="001730AC" w:rsidRPr="0018414A" w:rsidRDefault="001730AC" w:rsidP="001730AC">
      <w:pPr>
        <w:pStyle w:val="ListBullet"/>
        <w:rPr>
          <w:lang w:eastAsia="en-US"/>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090"/>
        <w:gridCol w:w="7910"/>
      </w:tblGrid>
      <w:tr w:rsidR="001730AC" w:rsidRPr="0018414A" w14:paraId="78C3C600" w14:textId="77777777" w:rsidTr="007E5A97">
        <w:trPr>
          <w:jc w:val="center"/>
        </w:trPr>
        <w:tc>
          <w:tcPr>
            <w:tcW w:w="2580" w:type="dxa"/>
            <w:tcBorders>
              <w:bottom w:val="single" w:sz="6" w:space="0" w:color="C0C0C0"/>
            </w:tcBorders>
            <w:shd w:val="clear" w:color="auto" w:fill="202020"/>
            <w:tcMar>
              <w:top w:w="90" w:type="dxa"/>
              <w:left w:w="180" w:type="dxa"/>
              <w:bottom w:w="90" w:type="dxa"/>
              <w:right w:w="90" w:type="dxa"/>
            </w:tcMar>
            <w:vAlign w:val="center"/>
            <w:hideMark/>
          </w:tcPr>
          <w:p w14:paraId="4927648C"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Principal</w:t>
            </w:r>
          </w:p>
        </w:tc>
        <w:tc>
          <w:tcPr>
            <w:tcW w:w="7860" w:type="dxa"/>
            <w:tcBorders>
              <w:bottom w:val="single" w:sz="6" w:space="0" w:color="88A8AE"/>
            </w:tcBorders>
            <w:shd w:val="clear" w:color="auto" w:fill="FFFFFF"/>
            <w:tcMar>
              <w:top w:w="90" w:type="dxa"/>
              <w:left w:w="90" w:type="dxa"/>
              <w:bottom w:w="90" w:type="dxa"/>
              <w:right w:w="90" w:type="dxa"/>
            </w:tcMar>
            <w:vAlign w:val="center"/>
            <w:hideMark/>
          </w:tcPr>
          <w:p w14:paraId="0749197E"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The person for whom an agent acts is a </w:t>
            </w:r>
            <w:r w:rsidRPr="0018414A">
              <w:rPr>
                <w:rFonts w:ascii="Verdana" w:hAnsi="Verdana" w:cs="Times New Roman"/>
                <w:b/>
                <w:bCs/>
                <w:color w:val="393939"/>
                <w:sz w:val="18"/>
                <w:szCs w:val="18"/>
                <w:lang w:eastAsia="en-US"/>
              </w:rPr>
              <w:t>principal</w:t>
            </w:r>
            <w:r w:rsidRPr="0018414A">
              <w:rPr>
                <w:rFonts w:ascii="Verdana" w:hAnsi="Verdana" w:cs="Times New Roman"/>
                <w:color w:val="393939"/>
                <w:sz w:val="18"/>
                <w:szCs w:val="18"/>
                <w:lang w:eastAsia="en-US"/>
              </w:rPr>
              <w:t>; therefore, in signing a listing agreement an owner becomes a principal.</w:t>
            </w:r>
          </w:p>
          <w:p w14:paraId="1A63A6F4" w14:textId="77777777" w:rsidR="001730AC" w:rsidRPr="0018414A" w:rsidRDefault="001730AC" w:rsidP="00F87973">
            <w:pPr>
              <w:numPr>
                <w:ilvl w:val="0"/>
                <w:numId w:val="15"/>
              </w:numPr>
              <w:spacing w:before="120"/>
              <w:ind w:left="300"/>
              <w:rPr>
                <w:rFonts w:ascii="Verdana" w:eastAsia="Times New Roman" w:hAnsi="Verdana" w:cs="Times New Roman"/>
                <w:color w:val="393939"/>
                <w:sz w:val="18"/>
                <w:szCs w:val="18"/>
                <w:lang w:eastAsia="en-US"/>
              </w:rPr>
            </w:pPr>
            <w:r w:rsidRPr="0018414A">
              <w:rPr>
                <w:rFonts w:ascii="Verdana" w:eastAsia="Times New Roman" w:hAnsi="Verdana" w:cs="Times New Roman"/>
                <w:color w:val="393939"/>
                <w:sz w:val="18"/>
                <w:szCs w:val="18"/>
                <w:lang w:eastAsia="en-US"/>
              </w:rPr>
              <w:t>A </w:t>
            </w:r>
            <w:r w:rsidRPr="0018414A">
              <w:rPr>
                <w:rFonts w:ascii="Verdana" w:eastAsia="Times New Roman" w:hAnsi="Verdana" w:cs="Times New Roman"/>
                <w:b/>
                <w:bCs/>
                <w:color w:val="393939"/>
                <w:sz w:val="18"/>
                <w:szCs w:val="18"/>
                <w:lang w:eastAsia="en-US"/>
              </w:rPr>
              <w:t>disclosed principal</w:t>
            </w:r>
            <w:r w:rsidRPr="0018414A">
              <w:rPr>
                <w:rFonts w:ascii="Verdana" w:eastAsia="Times New Roman" w:hAnsi="Verdana" w:cs="Times New Roman"/>
                <w:color w:val="393939"/>
                <w:sz w:val="18"/>
                <w:szCs w:val="18"/>
                <w:lang w:eastAsia="en-US"/>
              </w:rPr>
              <w:t> is identified to the third party.</w:t>
            </w:r>
          </w:p>
          <w:p w14:paraId="7C08B09C" w14:textId="77777777" w:rsidR="001730AC" w:rsidRPr="0018414A" w:rsidRDefault="001730AC" w:rsidP="00F87973">
            <w:pPr>
              <w:numPr>
                <w:ilvl w:val="0"/>
                <w:numId w:val="15"/>
              </w:numPr>
              <w:spacing w:before="120"/>
              <w:ind w:left="300"/>
              <w:rPr>
                <w:rFonts w:ascii="Verdana" w:eastAsia="Times New Roman" w:hAnsi="Verdana" w:cs="Times New Roman"/>
                <w:color w:val="393939"/>
                <w:sz w:val="18"/>
                <w:szCs w:val="18"/>
                <w:lang w:eastAsia="en-US"/>
              </w:rPr>
            </w:pPr>
            <w:r w:rsidRPr="0018414A">
              <w:rPr>
                <w:rFonts w:ascii="Verdana" w:eastAsia="Times New Roman" w:hAnsi="Verdana" w:cs="Times New Roman"/>
                <w:color w:val="393939"/>
                <w:sz w:val="18"/>
                <w:szCs w:val="18"/>
                <w:lang w:eastAsia="en-US"/>
              </w:rPr>
              <w:t>An </w:t>
            </w:r>
            <w:r w:rsidRPr="0018414A">
              <w:rPr>
                <w:rFonts w:ascii="Verdana" w:eastAsia="Times New Roman" w:hAnsi="Verdana" w:cs="Times New Roman"/>
                <w:b/>
                <w:bCs/>
                <w:color w:val="393939"/>
                <w:sz w:val="18"/>
                <w:szCs w:val="18"/>
                <w:lang w:eastAsia="en-US"/>
              </w:rPr>
              <w:t>undisclosed principal</w:t>
            </w:r>
            <w:r w:rsidRPr="0018414A">
              <w:rPr>
                <w:rFonts w:ascii="Verdana" w:eastAsia="Times New Roman" w:hAnsi="Verdana" w:cs="Times New Roman"/>
                <w:color w:val="393939"/>
                <w:sz w:val="18"/>
                <w:szCs w:val="18"/>
                <w:lang w:eastAsia="en-US"/>
              </w:rPr>
              <w:t> is secretly represented by an agent who appears to be acting in self-interest.</w:t>
            </w:r>
          </w:p>
          <w:p w14:paraId="746C45EF" w14:textId="77777777" w:rsidR="001730AC" w:rsidRPr="0018414A" w:rsidRDefault="001730AC" w:rsidP="00F87973">
            <w:pPr>
              <w:numPr>
                <w:ilvl w:val="0"/>
                <w:numId w:val="15"/>
              </w:numPr>
              <w:spacing w:before="120"/>
              <w:ind w:left="300"/>
              <w:rPr>
                <w:rFonts w:ascii="Verdana" w:eastAsia="Times New Roman" w:hAnsi="Verdana" w:cs="Times New Roman"/>
                <w:color w:val="393939"/>
                <w:sz w:val="18"/>
                <w:szCs w:val="18"/>
                <w:lang w:eastAsia="en-US"/>
              </w:rPr>
            </w:pPr>
            <w:r w:rsidRPr="0018414A">
              <w:rPr>
                <w:rFonts w:ascii="Verdana" w:eastAsia="Times New Roman" w:hAnsi="Verdana" w:cs="Times New Roman"/>
                <w:color w:val="393939"/>
                <w:sz w:val="18"/>
                <w:szCs w:val="18"/>
                <w:lang w:eastAsia="en-US"/>
              </w:rPr>
              <w:t>A </w:t>
            </w:r>
            <w:r w:rsidRPr="0018414A">
              <w:rPr>
                <w:rFonts w:ascii="Verdana" w:eastAsia="Times New Roman" w:hAnsi="Verdana" w:cs="Times New Roman"/>
                <w:b/>
                <w:bCs/>
                <w:color w:val="393939"/>
                <w:sz w:val="18"/>
                <w:szCs w:val="18"/>
                <w:lang w:eastAsia="en-US"/>
              </w:rPr>
              <w:t>partially disclosed principal</w:t>
            </w:r>
            <w:r w:rsidRPr="0018414A">
              <w:rPr>
                <w:rFonts w:ascii="Verdana" w:eastAsia="Times New Roman" w:hAnsi="Verdana" w:cs="Times New Roman"/>
                <w:color w:val="393939"/>
                <w:sz w:val="18"/>
                <w:szCs w:val="18"/>
                <w:lang w:eastAsia="en-US"/>
              </w:rPr>
              <w:t> is not identified to the third party, although the agent acknowledges that a principal is involved.</w:t>
            </w:r>
          </w:p>
        </w:tc>
      </w:tr>
      <w:tr w:rsidR="001730AC" w:rsidRPr="0018414A" w14:paraId="77273BA9"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98FE8A9"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Agent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0DD5C34"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The person acting for, or representing, another with the latter’s authority is an agent, i.e. a broker acts as an</w:t>
            </w:r>
            <w:r>
              <w:rPr>
                <w:rFonts w:ascii="Verdana" w:hAnsi="Verdana" w:cs="Times New Roman"/>
                <w:color w:val="393939"/>
                <w:sz w:val="18"/>
                <w:szCs w:val="18"/>
                <w:lang w:eastAsia="en-US"/>
              </w:rPr>
              <w:t xml:space="preserve"> </w:t>
            </w:r>
            <w:r w:rsidRPr="0018414A">
              <w:rPr>
                <w:rFonts w:ascii="Verdana" w:hAnsi="Verdana" w:cs="Times New Roman"/>
                <w:i/>
                <w:iCs/>
                <w:color w:val="393939"/>
                <w:sz w:val="18"/>
                <w:szCs w:val="18"/>
                <w:lang w:eastAsia="en-US"/>
              </w:rPr>
              <w:t>agent</w:t>
            </w:r>
            <w:r w:rsidRPr="0018414A">
              <w:rPr>
                <w:rFonts w:ascii="Verdana" w:hAnsi="Verdana" w:cs="Times New Roman"/>
                <w:color w:val="393939"/>
                <w:sz w:val="18"/>
                <w:szCs w:val="18"/>
                <w:lang w:eastAsia="en-US"/>
              </w:rPr>
              <w:t> under a listing agreement.</w:t>
            </w:r>
          </w:p>
        </w:tc>
      </w:tr>
      <w:tr w:rsidR="001730AC" w:rsidRPr="0018414A" w14:paraId="1EF60B50"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728BD81"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Third Party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FAC220"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The third party often refers to a potential buyer.</w:t>
            </w:r>
          </w:p>
        </w:tc>
      </w:tr>
      <w:tr w:rsidR="001730AC" w:rsidRPr="0018414A" w14:paraId="45758A61"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1CACB0"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Fiduciary Relationship</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719D7B8"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When buying, selling, or leasing, trust and faith should exist between the parties involved; these traits are both expected and necessary.</w:t>
            </w:r>
          </w:p>
        </w:tc>
      </w:tr>
    </w:tbl>
    <w:p w14:paraId="494A9197" w14:textId="77777777" w:rsidR="001730AC" w:rsidRPr="0018414A" w:rsidRDefault="001730AC" w:rsidP="001730AC">
      <w:pPr>
        <w:pStyle w:val="ListBullet"/>
        <w:numPr>
          <w:ilvl w:val="0"/>
          <w:numId w:val="0"/>
        </w:numPr>
        <w:ind w:left="360" w:hanging="360"/>
        <w:rPr>
          <w:rFonts w:ascii="Times" w:hAnsi="Times"/>
          <w:sz w:val="20"/>
          <w:szCs w:val="20"/>
          <w:lang w:eastAsia="en-US"/>
        </w:rPr>
      </w:pPr>
    </w:p>
    <w:p w14:paraId="4CC02C57" w14:textId="77777777" w:rsidR="001730AC" w:rsidRDefault="001730AC" w:rsidP="001730AC">
      <w:pPr>
        <w:pStyle w:val="ListBullet"/>
        <w:numPr>
          <w:ilvl w:val="0"/>
          <w:numId w:val="0"/>
        </w:numPr>
        <w:rPr>
          <w:b/>
          <w:u w:val="single"/>
        </w:rPr>
      </w:pPr>
      <w:r>
        <w:rPr>
          <w:b/>
          <w:noProof/>
          <w:u w:val="single"/>
          <w:lang w:val="en-US" w:eastAsia="en-US"/>
        </w:rPr>
        <w:drawing>
          <wp:inline distT="0" distB="0" distL="0" distR="0" wp14:anchorId="62CD45CA" wp14:editId="77FB4220">
            <wp:extent cx="5938520" cy="4129405"/>
            <wp:effectExtent l="0" t="0" r="5080" b="10795"/>
            <wp:docPr id="14" name="Picture 14" descr="Macintosh HD:private:var:folders:55:pnq1849d0p54hympmzzyhg1w0000gn:T:TemporaryItems:law_of_agenc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55:pnq1849d0p54hympmzzyhg1w0000gn:T:TemporaryItems:law_of_agency.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8520" cy="4129405"/>
                    </a:xfrm>
                    <a:prstGeom prst="rect">
                      <a:avLst/>
                    </a:prstGeom>
                    <a:noFill/>
                    <a:ln>
                      <a:noFill/>
                    </a:ln>
                  </pic:spPr>
                </pic:pic>
              </a:graphicData>
            </a:graphic>
          </wp:inline>
        </w:drawing>
      </w:r>
    </w:p>
    <w:p w14:paraId="0371E152" w14:textId="77777777" w:rsidR="001730AC" w:rsidRDefault="001730AC" w:rsidP="001730AC">
      <w:pPr>
        <w:pStyle w:val="ListBullet"/>
        <w:numPr>
          <w:ilvl w:val="0"/>
          <w:numId w:val="0"/>
        </w:numPr>
        <w:rPr>
          <w:b/>
          <w:u w:val="single"/>
        </w:rPr>
      </w:pPr>
    </w:p>
    <w:p w14:paraId="42DDC6DA" w14:textId="77777777" w:rsidR="001730AC" w:rsidRDefault="001730AC" w:rsidP="001730AC">
      <w:pPr>
        <w:pStyle w:val="ListBullet"/>
        <w:numPr>
          <w:ilvl w:val="0"/>
          <w:numId w:val="0"/>
        </w:numPr>
        <w:ind w:left="360" w:hanging="360"/>
      </w:pPr>
      <w:r>
        <w:t>Three parties</w:t>
      </w:r>
    </w:p>
    <w:p w14:paraId="51227EA6" w14:textId="306C9029" w:rsidR="001730AC" w:rsidRDefault="001730AC" w:rsidP="001730AC">
      <w:pPr>
        <w:pStyle w:val="ListBullet"/>
      </w:pPr>
      <w:proofErr w:type="spellStart"/>
      <w:r>
        <w:t>Principal</w:t>
      </w:r>
      <w:r w:rsidR="007E5A97">
        <w:t>Seller</w:t>
      </w:r>
      <w:proofErr w:type="spellEnd"/>
    </w:p>
    <w:p w14:paraId="33617DE6" w14:textId="66BE93D1" w:rsidR="001730AC" w:rsidRDefault="001730AC" w:rsidP="001730AC">
      <w:pPr>
        <w:pStyle w:val="ListBullet"/>
      </w:pPr>
      <w:r>
        <w:t>Agent</w:t>
      </w:r>
      <w:r w:rsidR="007E5A97">
        <w:t>/Broker</w:t>
      </w:r>
    </w:p>
    <w:p w14:paraId="3E27A0FE" w14:textId="77777777" w:rsidR="001730AC" w:rsidRDefault="001730AC" w:rsidP="001730AC">
      <w:pPr>
        <w:pStyle w:val="ListBullet"/>
      </w:pPr>
      <w:r>
        <w:t>Third party (buyer)</w:t>
      </w:r>
    </w:p>
    <w:p w14:paraId="11581235" w14:textId="77777777" w:rsidR="001730AC" w:rsidRDefault="001730AC" w:rsidP="001730AC">
      <w:pPr>
        <w:pStyle w:val="ListBullet"/>
        <w:numPr>
          <w:ilvl w:val="0"/>
          <w:numId w:val="0"/>
        </w:numPr>
      </w:pPr>
    </w:p>
    <w:p w14:paraId="7ABF3E3D" w14:textId="77777777" w:rsidR="001730AC" w:rsidRDefault="001730AC" w:rsidP="001730AC">
      <w:pPr>
        <w:pStyle w:val="ListBullet"/>
        <w:numPr>
          <w:ilvl w:val="0"/>
          <w:numId w:val="0"/>
        </w:numPr>
      </w:pPr>
      <w:r>
        <w:t xml:space="preserve">Principal hires agent to find a third party. </w:t>
      </w:r>
    </w:p>
    <w:p w14:paraId="15C392D6" w14:textId="77777777" w:rsidR="001730AC" w:rsidRDefault="001730AC" w:rsidP="001730AC">
      <w:pPr>
        <w:pStyle w:val="ListBullet"/>
        <w:numPr>
          <w:ilvl w:val="0"/>
          <w:numId w:val="0"/>
        </w:numPr>
      </w:pPr>
    </w:p>
    <w:p w14:paraId="0AE4EC25" w14:textId="77777777" w:rsidR="001730AC" w:rsidRDefault="001730AC" w:rsidP="001730AC">
      <w:pPr>
        <w:pStyle w:val="ListBullet"/>
        <w:numPr>
          <w:ilvl w:val="0"/>
          <w:numId w:val="0"/>
        </w:numPr>
      </w:pPr>
      <w:r>
        <w:t>If transaction settled by notary, the notary will pay agent commission as directed by principal.</w:t>
      </w:r>
    </w:p>
    <w:p w14:paraId="0B43F719" w14:textId="77777777" w:rsidR="001730AC" w:rsidRDefault="001730AC" w:rsidP="001730AC">
      <w:pPr>
        <w:pStyle w:val="ListBullet"/>
        <w:numPr>
          <w:ilvl w:val="0"/>
          <w:numId w:val="0"/>
        </w:numPr>
      </w:pPr>
    </w:p>
    <w:p w14:paraId="496B41A3" w14:textId="77777777" w:rsidR="001730AC" w:rsidRDefault="001730AC" w:rsidP="001730AC">
      <w:pPr>
        <w:pStyle w:val="ListBullet"/>
        <w:numPr>
          <w:ilvl w:val="0"/>
          <w:numId w:val="0"/>
        </w:numPr>
      </w:pPr>
      <w:r>
        <w:t>Principal will give notary title of property to transfer to third party and the third party will give notary money to transfer to principal</w:t>
      </w:r>
    </w:p>
    <w:p w14:paraId="32C1F5F6" w14:textId="77777777" w:rsidR="001730AC" w:rsidRDefault="001730AC" w:rsidP="001730AC">
      <w:pPr>
        <w:pStyle w:val="ListBullet"/>
        <w:numPr>
          <w:ilvl w:val="0"/>
          <w:numId w:val="0"/>
        </w:numPr>
      </w:pPr>
    </w:p>
    <w:p w14:paraId="5605BFD9" w14:textId="77777777" w:rsidR="001730AC" w:rsidRDefault="001730AC" w:rsidP="001730AC">
      <w:pPr>
        <w:pStyle w:val="ListBullet"/>
        <w:numPr>
          <w:ilvl w:val="0"/>
          <w:numId w:val="0"/>
        </w:numPr>
        <w:rPr>
          <w:b/>
          <w:u w:val="single"/>
        </w:rPr>
      </w:pPr>
      <w:r>
        <w:rPr>
          <w:b/>
          <w:u w:val="single"/>
        </w:rPr>
        <w:t>Duties, Liabilities and Rights of Principals and Agents</w:t>
      </w:r>
    </w:p>
    <w:p w14:paraId="359DCDBC" w14:textId="77777777" w:rsidR="001730AC" w:rsidRDefault="001730AC" w:rsidP="001730AC">
      <w:pPr>
        <w:pStyle w:val="ListBullet"/>
        <w:numPr>
          <w:ilvl w:val="0"/>
          <w:numId w:val="0"/>
        </w:numPr>
        <w:rPr>
          <w:b/>
          <w:u w:val="single"/>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1730AC" w:rsidRPr="0018414A" w14:paraId="6552D49B" w14:textId="77777777" w:rsidTr="007E5A97">
        <w:trPr>
          <w:jc w:val="center"/>
        </w:trPr>
        <w:tc>
          <w:tcPr>
            <w:tcW w:w="5000" w:type="dxa"/>
            <w:tcBorders>
              <w:bottom w:val="single" w:sz="6" w:space="0" w:color="C0C0C0"/>
            </w:tcBorders>
            <w:shd w:val="clear" w:color="auto" w:fill="202020"/>
            <w:tcMar>
              <w:top w:w="90" w:type="dxa"/>
              <w:left w:w="180" w:type="dxa"/>
              <w:bottom w:w="90" w:type="dxa"/>
              <w:right w:w="90" w:type="dxa"/>
            </w:tcMar>
            <w:hideMark/>
          </w:tcPr>
          <w:p w14:paraId="01EA8057"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Principal</w:t>
            </w:r>
          </w:p>
        </w:tc>
        <w:tc>
          <w:tcPr>
            <w:tcW w:w="5000" w:type="dxa"/>
            <w:tcBorders>
              <w:bottom w:val="single" w:sz="6" w:space="0" w:color="C0C0C0"/>
            </w:tcBorders>
            <w:shd w:val="clear" w:color="auto" w:fill="202020"/>
            <w:tcMar>
              <w:top w:w="90" w:type="dxa"/>
              <w:left w:w="180" w:type="dxa"/>
              <w:bottom w:w="90" w:type="dxa"/>
              <w:right w:w="90" w:type="dxa"/>
            </w:tcMar>
            <w:hideMark/>
          </w:tcPr>
          <w:p w14:paraId="1C4A3152" w14:textId="77777777" w:rsidR="001730AC" w:rsidRPr="0018414A" w:rsidRDefault="001730AC" w:rsidP="007E5A97">
            <w:pPr>
              <w:jc w:val="center"/>
              <w:rPr>
                <w:rFonts w:ascii="Verdana" w:eastAsia="Times New Roman" w:hAnsi="Verdana" w:cs="Times New Roman"/>
                <w:b/>
                <w:bCs/>
                <w:color w:val="9E9E9E"/>
                <w:sz w:val="18"/>
                <w:szCs w:val="18"/>
                <w:lang w:eastAsia="en-US"/>
              </w:rPr>
            </w:pPr>
            <w:r w:rsidRPr="0018414A">
              <w:rPr>
                <w:rFonts w:ascii="Verdana" w:eastAsia="Times New Roman" w:hAnsi="Verdana" w:cs="Times New Roman"/>
                <w:b/>
                <w:bCs/>
                <w:color w:val="9E9E9E"/>
                <w:sz w:val="18"/>
                <w:szCs w:val="18"/>
                <w:lang w:eastAsia="en-US"/>
              </w:rPr>
              <w:t>Agent</w:t>
            </w:r>
          </w:p>
        </w:tc>
      </w:tr>
      <w:tr w:rsidR="001730AC" w:rsidRPr="0018414A" w14:paraId="7FD8E5A3" w14:textId="77777777" w:rsidTr="007E5A97">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35B32988"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Compensation</w:t>
            </w:r>
            <w:r w:rsidRPr="0018414A">
              <w:rPr>
                <w:rFonts w:ascii="Verdana" w:hAnsi="Verdana" w:cs="Times New Roman"/>
                <w:color w:val="393939"/>
                <w:sz w:val="18"/>
                <w:szCs w:val="18"/>
                <w:lang w:eastAsia="en-US"/>
              </w:rPr>
              <w:t>. A principal’s main duty is to compensate the agent in accordance with the contract of employment.</w:t>
            </w:r>
          </w:p>
          <w:p w14:paraId="354D1D79"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Accuracy</w:t>
            </w:r>
            <w:r w:rsidRPr="0018414A">
              <w:rPr>
                <w:rFonts w:ascii="Verdana" w:hAnsi="Verdana" w:cs="Times New Roman"/>
                <w:color w:val="393939"/>
                <w:sz w:val="18"/>
                <w:szCs w:val="18"/>
                <w:lang w:eastAsia="en-US"/>
              </w:rPr>
              <w:t>. A principal must also give the broker/agent complete and accurate information when listing a property.</w:t>
            </w:r>
          </w:p>
          <w:p w14:paraId="6A708757"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Liability</w:t>
            </w:r>
            <w:r w:rsidRPr="0018414A">
              <w:rPr>
                <w:rFonts w:ascii="Verdana" w:hAnsi="Verdana" w:cs="Times New Roman"/>
                <w:color w:val="393939"/>
                <w:sz w:val="18"/>
                <w:szCs w:val="18"/>
                <w:lang w:eastAsia="en-US"/>
              </w:rPr>
              <w:t>. A principal is liable on all agreements or contracts made by an agent within the authority given the agent.</w:t>
            </w:r>
          </w:p>
          <w:p w14:paraId="2EF1981C" w14:textId="77777777" w:rsidR="001730AC"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Agents are personally liable for their own acts.</w:t>
            </w:r>
          </w:p>
          <w:p w14:paraId="7A051362" w14:textId="05652764" w:rsidR="007E5A97" w:rsidRPr="007E5A97" w:rsidRDefault="007E5A97" w:rsidP="007E5A97">
            <w:pPr>
              <w:spacing w:before="75" w:after="75" w:line="216" w:lineRule="atLeast"/>
              <w:rPr>
                <w:rFonts w:ascii="Verdana" w:hAnsi="Verdana" w:cs="Times New Roman"/>
                <w:b/>
                <w:color w:val="393939"/>
                <w:sz w:val="18"/>
                <w:szCs w:val="18"/>
                <w:lang w:eastAsia="en-US"/>
              </w:rPr>
            </w:pPr>
            <w:r>
              <w:rPr>
                <w:rFonts w:ascii="Verdana" w:hAnsi="Verdana" w:cs="Times New Roman"/>
                <w:b/>
                <w:color w:val="393939"/>
                <w:sz w:val="18"/>
                <w:szCs w:val="18"/>
                <w:lang w:eastAsia="en-US"/>
              </w:rPr>
              <w:t>Must give access to property</w:t>
            </w:r>
          </w:p>
        </w:tc>
        <w:tc>
          <w:tcPr>
            <w:tcW w:w="5000" w:type="dxa"/>
            <w:tcBorders>
              <w:bottom w:val="single" w:sz="6" w:space="0" w:color="88A8AE"/>
            </w:tcBorders>
            <w:shd w:val="clear" w:color="auto" w:fill="FFFFFF"/>
            <w:tcMar>
              <w:top w:w="90" w:type="dxa"/>
              <w:left w:w="90" w:type="dxa"/>
              <w:bottom w:w="90" w:type="dxa"/>
              <w:right w:w="90" w:type="dxa"/>
            </w:tcMar>
            <w:hideMark/>
          </w:tcPr>
          <w:p w14:paraId="2FC57D54"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Care</w:t>
            </w:r>
            <w:r w:rsidRPr="0018414A">
              <w:rPr>
                <w:rFonts w:ascii="Verdana" w:hAnsi="Verdana" w:cs="Times New Roman"/>
                <w:color w:val="393939"/>
                <w:sz w:val="18"/>
                <w:szCs w:val="18"/>
                <w:lang w:eastAsia="en-US"/>
              </w:rPr>
              <w:t>. An agent must be diligent and reasonable and act in good faith in any representation. Agents are personally liable for their own acts.</w:t>
            </w:r>
          </w:p>
          <w:p w14:paraId="4665DA8E"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Obedience</w:t>
            </w:r>
            <w:r w:rsidRPr="0018414A">
              <w:rPr>
                <w:rFonts w:ascii="Verdana" w:hAnsi="Verdana" w:cs="Times New Roman"/>
                <w:color w:val="393939"/>
                <w:sz w:val="18"/>
                <w:szCs w:val="18"/>
                <w:lang w:eastAsia="en-US"/>
              </w:rPr>
              <w:t>. An agent should obey instructions that pertain to the purpose of the principal–agent relationship. This includes keeping within the authority granted; any agent who exceeds his or her authority will incur personal liability, unless such acts are affirmed by the principal.</w:t>
            </w:r>
          </w:p>
          <w:p w14:paraId="4C7E47A9"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Accountability</w:t>
            </w:r>
            <w:r w:rsidRPr="0018414A">
              <w:rPr>
                <w:rFonts w:ascii="Verdana" w:hAnsi="Verdana" w:cs="Times New Roman"/>
                <w:color w:val="393939"/>
                <w:sz w:val="18"/>
                <w:szCs w:val="18"/>
                <w:lang w:eastAsia="en-US"/>
              </w:rPr>
              <w:t>. An agent should keep adequate records concerning funds or property. It is illegal for a broker to commingle or mix personal funds with the funds of a principal.</w:t>
            </w:r>
          </w:p>
          <w:p w14:paraId="23900293"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Loyalty</w:t>
            </w:r>
            <w:r w:rsidRPr="0018414A">
              <w:rPr>
                <w:rFonts w:ascii="Verdana" w:hAnsi="Verdana" w:cs="Times New Roman"/>
                <w:color w:val="393939"/>
                <w:sz w:val="18"/>
                <w:szCs w:val="18"/>
                <w:lang w:eastAsia="en-US"/>
              </w:rPr>
              <w:t>. An agent must not benefit from the relationship except through compensation from the principal unless otherwise agreed. This is also known as faithful performance.</w:t>
            </w:r>
          </w:p>
          <w:p w14:paraId="66BF959F"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b/>
                <w:bCs/>
                <w:color w:val="393939"/>
                <w:sz w:val="18"/>
                <w:szCs w:val="18"/>
                <w:lang w:eastAsia="en-US"/>
              </w:rPr>
              <w:t>Communication</w:t>
            </w:r>
            <w:r w:rsidRPr="0018414A">
              <w:rPr>
                <w:rFonts w:ascii="Verdana" w:hAnsi="Verdana" w:cs="Times New Roman"/>
                <w:color w:val="393939"/>
                <w:sz w:val="18"/>
                <w:szCs w:val="18"/>
                <w:lang w:eastAsia="en-US"/>
              </w:rPr>
              <w:t>. Any information given to the agent must be communicated immediately to the principal.</w:t>
            </w:r>
          </w:p>
          <w:p w14:paraId="5EDBD4E5"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Any agent who exceeds his or her authority will incur personal liability, unless such acts are affirmed by the principal.</w:t>
            </w:r>
          </w:p>
          <w:p w14:paraId="328330C1"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An agent has the right to enforce a contract between a principal and a third party if an interest is held in this contract, such as the collection of an anticipated commission.</w:t>
            </w:r>
          </w:p>
          <w:p w14:paraId="6DF2349A" w14:textId="77777777" w:rsidR="001730AC" w:rsidRPr="0018414A" w:rsidRDefault="001730AC" w:rsidP="007E5A97">
            <w:pPr>
              <w:spacing w:before="75" w:after="75" w:line="216" w:lineRule="atLeast"/>
              <w:rPr>
                <w:rFonts w:ascii="Verdana" w:hAnsi="Verdana" w:cs="Times New Roman"/>
                <w:color w:val="393939"/>
                <w:sz w:val="18"/>
                <w:szCs w:val="18"/>
                <w:lang w:eastAsia="en-US"/>
              </w:rPr>
            </w:pPr>
            <w:r w:rsidRPr="0018414A">
              <w:rPr>
                <w:rFonts w:ascii="Verdana" w:hAnsi="Verdana" w:cs="Times New Roman"/>
                <w:color w:val="393939"/>
                <w:sz w:val="18"/>
                <w:szCs w:val="18"/>
                <w:lang w:eastAsia="en-US"/>
              </w:rPr>
              <w:t>Most listing agreements provide that a broker may engage salespersons as agents. In this instance the broker/agent acts as the principal.</w:t>
            </w:r>
          </w:p>
        </w:tc>
      </w:tr>
    </w:tbl>
    <w:p w14:paraId="3EEE9B6C" w14:textId="77777777" w:rsidR="001730AC" w:rsidRPr="0018414A" w:rsidRDefault="001730AC" w:rsidP="001730AC">
      <w:pPr>
        <w:pStyle w:val="ListBullet"/>
        <w:numPr>
          <w:ilvl w:val="0"/>
          <w:numId w:val="0"/>
        </w:numPr>
        <w:rPr>
          <w:b/>
          <w:u w:val="single"/>
        </w:rPr>
      </w:pPr>
    </w:p>
    <w:p w14:paraId="416A790B" w14:textId="77777777" w:rsidR="007E5A97" w:rsidRDefault="007E5A97" w:rsidP="008E32CB">
      <w:pPr>
        <w:rPr>
          <w:b/>
          <w:u w:val="single"/>
        </w:rPr>
      </w:pPr>
    </w:p>
    <w:p w14:paraId="2CB26421" w14:textId="77777777" w:rsidR="007E5A97" w:rsidRDefault="007E5A97" w:rsidP="008E32CB">
      <w:pPr>
        <w:rPr>
          <w:b/>
          <w:u w:val="single"/>
        </w:rPr>
      </w:pPr>
    </w:p>
    <w:p w14:paraId="368AB88C" w14:textId="16FEF581" w:rsidR="008E32CB" w:rsidRDefault="007E5A97" w:rsidP="008E32CB">
      <w:pPr>
        <w:rPr>
          <w:b/>
          <w:u w:val="single"/>
        </w:rPr>
      </w:pPr>
      <w:r>
        <w:rPr>
          <w:b/>
          <w:u w:val="single"/>
        </w:rPr>
        <w:t>Listing Agreement</w:t>
      </w:r>
    </w:p>
    <w:p w14:paraId="6BB7E540" w14:textId="77777777" w:rsidR="007E5A97" w:rsidRDefault="007E5A97" w:rsidP="008E32CB">
      <w:pPr>
        <w:rPr>
          <w:b/>
          <w:u w:val="single"/>
        </w:rPr>
      </w:pPr>
    </w:p>
    <w:p w14:paraId="5334C254" w14:textId="52B80441" w:rsidR="007E5A97" w:rsidRDefault="007E5A97" w:rsidP="007E5A97">
      <w:pPr>
        <w:pStyle w:val="ListBullet"/>
        <w:rPr>
          <w:u w:val="single"/>
        </w:rPr>
      </w:pPr>
      <w:r w:rsidRPr="007E5A97">
        <w:rPr>
          <w:b/>
        </w:rPr>
        <w:t>DEFINITION</w:t>
      </w:r>
      <w:r>
        <w:t xml:space="preserve">: A listing agreement is an oral or written contract of employment between a principal and a broker/agent to buy, sell, or lease real estate. The broker/agent needs this agreement in order to enforce his or her right to a commission. This agreement also </w:t>
      </w:r>
      <w:r w:rsidRPr="007E5A97">
        <w:rPr>
          <w:u w:val="single"/>
        </w:rPr>
        <w:t>creates the traditional principal-agent relationship discussed earlier.</w:t>
      </w:r>
    </w:p>
    <w:p w14:paraId="729AAE4A" w14:textId="77777777" w:rsidR="007E5A97" w:rsidRPr="007E5A97" w:rsidRDefault="007E5A97" w:rsidP="007E5A97">
      <w:pPr>
        <w:pStyle w:val="ListBullet"/>
        <w:rPr>
          <w:lang w:eastAsia="en-US"/>
        </w:rPr>
      </w:pPr>
      <w:r w:rsidRPr="007E5A97">
        <w:rPr>
          <w:lang w:eastAsia="en-US"/>
        </w:rPr>
        <w:t>This is the foundation of a broker’s business as it provides the basis of a broker’s trust and confidence in the principal and addresses the right to compensation.</w:t>
      </w:r>
    </w:p>
    <w:p w14:paraId="331D4897" w14:textId="77777777" w:rsidR="007E5A97" w:rsidRPr="007E5A97" w:rsidRDefault="007E5A97" w:rsidP="007E5A97">
      <w:pPr>
        <w:pStyle w:val="ListBullet"/>
        <w:rPr>
          <w:lang w:eastAsia="en-US"/>
        </w:rPr>
      </w:pPr>
      <w:r w:rsidRPr="007E5A97">
        <w:rPr>
          <w:lang w:eastAsia="en-US"/>
        </w:rPr>
        <w:t>A typical “listing” is not a contract. Rather, it is a unilateral contract that becomes bilateral upon performance by the broker and is therefore revocable by either party at any time prior to performance.</w:t>
      </w:r>
    </w:p>
    <w:p w14:paraId="05769E81" w14:textId="77777777" w:rsidR="007E5A97" w:rsidRPr="007E5A97" w:rsidRDefault="007E5A97" w:rsidP="007E5A97">
      <w:pPr>
        <w:pStyle w:val="ListBullet"/>
        <w:rPr>
          <w:lang w:eastAsia="en-US"/>
        </w:rPr>
      </w:pPr>
      <w:r w:rsidRPr="007E5A97">
        <w:rPr>
          <w:lang w:eastAsia="en-US"/>
        </w:rPr>
        <w:t>Listing agreements may be reached orally, but written agreements are needed in order to collect a commission. Therefore, most brokers refuse to handle a property without a written agreement.</w:t>
      </w:r>
    </w:p>
    <w:p w14:paraId="2A0FF659" w14:textId="6B916E4F" w:rsidR="007E5A97" w:rsidRPr="007E5A97" w:rsidRDefault="007E5A97" w:rsidP="007E5A97">
      <w:pPr>
        <w:pStyle w:val="ListBullet"/>
        <w:rPr>
          <w:lang w:eastAsia="en-US"/>
        </w:rPr>
      </w:pPr>
      <w:r w:rsidRPr="007E5A97">
        <w:rPr>
          <w:lang w:eastAsia="en-US"/>
        </w:rPr>
        <w:t>Most listing agreements provide that a broker may engage salespersons as agents. In this instance the broker/agent acts as the principal.</w:t>
      </w:r>
    </w:p>
    <w:p w14:paraId="08E2C336" w14:textId="77777777" w:rsidR="007E5A97" w:rsidRDefault="007E5A97" w:rsidP="008E32CB">
      <w:pPr>
        <w:rPr>
          <w:b/>
          <w:u w:val="single"/>
        </w:rPr>
      </w:pPr>
    </w:p>
    <w:p w14:paraId="3839A86B" w14:textId="2E7A078E" w:rsidR="007E5A97" w:rsidRDefault="007E5A97" w:rsidP="007E5A97">
      <w:pPr>
        <w:pStyle w:val="ListBullet"/>
      </w:pPr>
      <w:r>
        <w:t>Allows the broker to act on behalf of seller to find potential buyer</w:t>
      </w:r>
    </w:p>
    <w:p w14:paraId="731A4C6B" w14:textId="3FA6EA34" w:rsidR="007E5A97" w:rsidRDefault="007E5A97" w:rsidP="007E5A97">
      <w:pPr>
        <w:pStyle w:val="ListBullet"/>
      </w:pPr>
      <w:r>
        <w:t>If property sold, P pays broker commission</w:t>
      </w:r>
    </w:p>
    <w:p w14:paraId="3A573C09" w14:textId="099B933F" w:rsidR="007E5A97" w:rsidRDefault="007E5A97" w:rsidP="007E5A97">
      <w:pPr>
        <w:pStyle w:val="ListBullet"/>
      </w:pPr>
      <w:r>
        <w:t>All payments of $ must be handled by the notary</w:t>
      </w:r>
    </w:p>
    <w:p w14:paraId="6B892B8A" w14:textId="3AE438B9" w:rsidR="007E5A97" w:rsidRDefault="007E5A97" w:rsidP="007E5A97">
      <w:pPr>
        <w:pStyle w:val="ListBullet"/>
      </w:pPr>
      <w:r>
        <w:t>Notary collects money by buyer for seller and transfer title to buyer</w:t>
      </w:r>
    </w:p>
    <w:p w14:paraId="3A223397" w14:textId="595CBC83" w:rsidR="007E5A97" w:rsidRDefault="007E5A97" w:rsidP="007E5A97">
      <w:pPr>
        <w:pStyle w:val="ListBullet"/>
      </w:pPr>
      <w:r>
        <w:t>Notary makes sure all people are paid, including commission for broker and any leans on property, property taxes, electricity bills</w:t>
      </w:r>
    </w:p>
    <w:p w14:paraId="4438FD5D" w14:textId="77777777" w:rsidR="007E5A97" w:rsidRDefault="007E5A97" w:rsidP="007E5A97">
      <w:pPr>
        <w:pStyle w:val="ListBullet"/>
      </w:pPr>
    </w:p>
    <w:p w14:paraId="20842C13" w14:textId="57F8001D" w:rsidR="007E5A97" w:rsidRDefault="007E5A97" w:rsidP="007E5A97">
      <w:pPr>
        <w:pStyle w:val="ListBullet"/>
        <w:numPr>
          <w:ilvl w:val="0"/>
          <w:numId w:val="0"/>
        </w:numPr>
      </w:pPr>
    </w:p>
    <w:p w14:paraId="60293E36" w14:textId="679CC6AC" w:rsidR="007E5A97" w:rsidRDefault="007E5A97" w:rsidP="007E5A97">
      <w:pPr>
        <w:pStyle w:val="ListBullet"/>
        <w:numPr>
          <w:ilvl w:val="0"/>
          <w:numId w:val="0"/>
        </w:numPr>
        <w:rPr>
          <w:b/>
          <w:u w:val="single"/>
        </w:rPr>
      </w:pPr>
      <w:r>
        <w:rPr>
          <w:b/>
          <w:u w:val="single"/>
        </w:rPr>
        <w:t>Types of</w:t>
      </w:r>
      <w:r w:rsidRPr="007E5A97">
        <w:rPr>
          <w:b/>
          <w:u w:val="single"/>
        </w:rPr>
        <w:t xml:space="preserve"> Listing</w:t>
      </w:r>
      <w:r>
        <w:rPr>
          <w:b/>
          <w:u w:val="single"/>
        </w:rPr>
        <w:t>s</w:t>
      </w:r>
    </w:p>
    <w:p w14:paraId="28C6A460" w14:textId="77777777" w:rsidR="007E5A97" w:rsidRDefault="007E5A97" w:rsidP="007E5A97">
      <w:pPr>
        <w:pStyle w:val="ListBullet"/>
        <w:numPr>
          <w:ilvl w:val="0"/>
          <w:numId w:val="0"/>
        </w:numPr>
        <w:rPr>
          <w:b/>
          <w:u w:val="single"/>
        </w:rPr>
      </w:pPr>
    </w:p>
    <w:p w14:paraId="0C35B35E" w14:textId="77777777" w:rsidR="007E5A97" w:rsidRDefault="007E5A97" w:rsidP="007E5A97">
      <w:pPr>
        <w:rPr>
          <w:rFonts w:ascii="Times" w:eastAsia="Times New Roman" w:hAnsi="Times" w:cs="Times New Roman"/>
          <w:sz w:val="20"/>
          <w:szCs w:val="20"/>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547"/>
        <w:gridCol w:w="8453"/>
      </w:tblGrid>
      <w:tr w:rsidR="007E5A97" w14:paraId="6C282593"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32ECA69" w14:textId="77777777" w:rsidR="007E5A97" w:rsidRDefault="007E5A97">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17C688"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An owner offers several brokers an equal chance to sell realty; the broker who arranges the sale receives compensation. The owner may receive the right to personally sell the property without becoming liable for a commission. The sale of the property terminates an open listing.</w:t>
            </w:r>
          </w:p>
        </w:tc>
      </w:tr>
      <w:tr w:rsidR="007E5A97" w14:paraId="62F1E454"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B3664E6" w14:textId="77777777" w:rsidR="007E5A97" w:rsidRDefault="007E5A97">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Exclusive Agency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C9A5FE"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one broker to sell realty with a right retained by the owner to sell the property without the obligation of a commission. Usually contains words “exclusive agency”. The purpose is to give the broker holding the listing the opportunity to apply their “best efforts” without interference or competition from other brokers.</w:t>
            </w:r>
          </w:p>
        </w:tc>
      </w:tr>
      <w:tr w:rsidR="007E5A97" w14:paraId="42A6B41B"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74D1494C" w14:textId="77777777" w:rsidR="007E5A97" w:rsidRDefault="007E5A97">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Exclusive Right-to-Sell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BF5E033"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a broker to sell realty with commission to be paid to the broker regardless of who sells the property, owner included.</w:t>
            </w:r>
          </w:p>
        </w:tc>
      </w:tr>
      <w:tr w:rsidR="007E5A97" w14:paraId="6C825113"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05856C3" w14:textId="77777777" w:rsidR="007E5A97" w:rsidRDefault="007E5A97">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Multiple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054059"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A special version of exclusive right-to-sell agreement, it involves multiple listing service groups wherein all members agree to share listings with others in the group. This is advantageous to the owner as the property gets wider exposure, a higher price and a likely shorter selling time.</w:t>
            </w:r>
          </w:p>
        </w:tc>
      </w:tr>
      <w:tr w:rsidR="007E5A97" w14:paraId="07ECA830"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E6D2F53" w14:textId="77777777" w:rsidR="007E5A97" w:rsidRDefault="007E5A97">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Net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DBD72DF"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Engaging a broker to sell realty at a fixed or minimum price, with any excess to be considered as the broker’s commission.</w:t>
            </w:r>
          </w:p>
        </w:tc>
      </w:tr>
    </w:tbl>
    <w:p w14:paraId="30F003FA" w14:textId="77777777" w:rsidR="007E5A97" w:rsidRDefault="007E5A97" w:rsidP="007E5A97">
      <w:pPr>
        <w:pStyle w:val="ListBullet"/>
        <w:numPr>
          <w:ilvl w:val="0"/>
          <w:numId w:val="0"/>
        </w:numPr>
      </w:pPr>
    </w:p>
    <w:p w14:paraId="4E728186" w14:textId="77777777" w:rsidR="007E5A97" w:rsidRDefault="007E5A97" w:rsidP="007E5A97">
      <w:pPr>
        <w:pStyle w:val="ListBullet"/>
        <w:numPr>
          <w:ilvl w:val="0"/>
          <w:numId w:val="0"/>
        </w:numPr>
        <w:ind w:left="360" w:hanging="360"/>
      </w:pPr>
    </w:p>
    <w:p w14:paraId="19DFDE55" w14:textId="1C16BA31" w:rsidR="007E5A97" w:rsidRDefault="007E5A97" w:rsidP="007E5A97">
      <w:pPr>
        <w:pStyle w:val="ListBullet"/>
        <w:numPr>
          <w:ilvl w:val="0"/>
          <w:numId w:val="0"/>
        </w:numPr>
        <w:ind w:left="360" w:hanging="360"/>
      </w:pPr>
      <w:r w:rsidRPr="007E5A97">
        <w:rPr>
          <w:u w:val="single"/>
        </w:rPr>
        <w:t>NB</w:t>
      </w:r>
      <w:r>
        <w:t>: Transaction can be to sell, buy, exchange or to lease. Law of agency can be used in any of these</w:t>
      </w:r>
    </w:p>
    <w:p w14:paraId="3C611588" w14:textId="77777777" w:rsidR="007E5A97" w:rsidRDefault="007E5A97" w:rsidP="007E5A97">
      <w:pPr>
        <w:pStyle w:val="ListBullet"/>
        <w:numPr>
          <w:ilvl w:val="0"/>
          <w:numId w:val="0"/>
        </w:numPr>
        <w:ind w:left="360" w:hanging="360"/>
      </w:pPr>
    </w:p>
    <w:p w14:paraId="236EBC87" w14:textId="6DB91521" w:rsidR="007E5A97" w:rsidRPr="007E5A97" w:rsidRDefault="007E5A97" w:rsidP="007E5A97">
      <w:pPr>
        <w:pStyle w:val="ListBullet"/>
        <w:numPr>
          <w:ilvl w:val="0"/>
          <w:numId w:val="0"/>
        </w:numPr>
        <w:rPr>
          <w:b/>
          <w:u w:val="single"/>
        </w:rPr>
      </w:pPr>
      <w:r w:rsidRPr="007E5A97">
        <w:rPr>
          <w:b/>
          <w:u w:val="single"/>
        </w:rPr>
        <w:t xml:space="preserve">Problems </w:t>
      </w:r>
      <w:r>
        <w:rPr>
          <w:b/>
          <w:u w:val="single"/>
        </w:rPr>
        <w:t>Faced by parties</w:t>
      </w:r>
    </w:p>
    <w:p w14:paraId="14A4EA2B" w14:textId="6DC3137D" w:rsidR="007E5A97" w:rsidRDefault="007E5A97" w:rsidP="007E5A97">
      <w:pPr>
        <w:pStyle w:val="ListBullet"/>
      </w:pPr>
      <w:r>
        <w:t>Broker: No full disclosure by P</w:t>
      </w:r>
    </w:p>
    <w:p w14:paraId="0A91618A" w14:textId="08D552DC" w:rsidR="007E5A97" w:rsidRDefault="007E5A97" w:rsidP="007E5A97">
      <w:pPr>
        <w:pStyle w:val="ListBullet"/>
      </w:pPr>
      <w:r>
        <w:t>When rightful owner is represented by someone else, notary cannot allow transaction to go through</w:t>
      </w:r>
    </w:p>
    <w:p w14:paraId="6FCF9007" w14:textId="03B11797" w:rsidR="007E5A97" w:rsidRDefault="007E5A97" w:rsidP="007E5A97">
      <w:pPr>
        <w:pStyle w:val="ListBullet"/>
      </w:pPr>
      <w:r>
        <w:t xml:space="preserve">Seller is less than 18 years </w:t>
      </w:r>
      <w:r>
        <w:sym w:font="Wingdings" w:char="F0E0"/>
      </w:r>
      <w:r>
        <w:t xml:space="preserve"> transaction will not go through</w:t>
      </w:r>
    </w:p>
    <w:p w14:paraId="5103FD4A" w14:textId="77777777" w:rsidR="007E5A97" w:rsidRDefault="007E5A97" w:rsidP="007E5A97">
      <w:pPr>
        <w:pStyle w:val="ListBullet"/>
        <w:numPr>
          <w:ilvl w:val="0"/>
          <w:numId w:val="0"/>
        </w:numPr>
        <w:ind w:left="360" w:hanging="360"/>
      </w:pPr>
    </w:p>
    <w:p w14:paraId="706C8B52" w14:textId="0F29BE34" w:rsidR="007E5A97" w:rsidRPr="007E5A97" w:rsidRDefault="007E5A97" w:rsidP="007E5A97">
      <w:pPr>
        <w:pStyle w:val="ListBullet"/>
        <w:numPr>
          <w:ilvl w:val="0"/>
          <w:numId w:val="0"/>
        </w:numPr>
        <w:ind w:left="360" w:hanging="360"/>
        <w:rPr>
          <w:b/>
          <w:u w:val="single"/>
        </w:rPr>
      </w:pPr>
      <w:r>
        <w:rPr>
          <w:b/>
          <w:u w:val="single"/>
        </w:rPr>
        <w:t>Requirements for a transaction to go through:</w:t>
      </w:r>
    </w:p>
    <w:p w14:paraId="48974183" w14:textId="77777777" w:rsidR="007E5A97" w:rsidRDefault="007E5A97" w:rsidP="007E5A97">
      <w:pPr>
        <w:pStyle w:val="ListBullet"/>
        <w:numPr>
          <w:ilvl w:val="0"/>
          <w:numId w:val="0"/>
        </w:numPr>
        <w:ind w:left="360" w:hanging="360"/>
      </w:pPr>
    </w:p>
    <w:p w14:paraId="3BE2AF2F" w14:textId="532023D4" w:rsidR="007E5A97" w:rsidRDefault="007E5A97" w:rsidP="007E5A97">
      <w:pPr>
        <w:pStyle w:val="ListBullet"/>
        <w:numPr>
          <w:ilvl w:val="0"/>
          <w:numId w:val="0"/>
        </w:numPr>
        <w:ind w:left="360" w:hanging="360"/>
      </w:pPr>
      <w:r>
        <w:t>Must be sold by rightful owner</w:t>
      </w:r>
    </w:p>
    <w:p w14:paraId="026761D0" w14:textId="38CF0E5C" w:rsidR="007E5A97" w:rsidRDefault="007E5A97" w:rsidP="007E5A97">
      <w:pPr>
        <w:pStyle w:val="ListBullet"/>
        <w:numPr>
          <w:ilvl w:val="0"/>
          <w:numId w:val="0"/>
        </w:numPr>
        <w:ind w:left="360" w:hanging="360"/>
      </w:pPr>
      <w:r>
        <w:t>Must be sold in accordance with rules/regulations of law (+18)</w:t>
      </w:r>
    </w:p>
    <w:p w14:paraId="130B6FDC" w14:textId="4EDBB3AC" w:rsidR="007E5A97" w:rsidRDefault="007E5A97" w:rsidP="007E5A97">
      <w:pPr>
        <w:pStyle w:val="ListBullet"/>
        <w:numPr>
          <w:ilvl w:val="0"/>
          <w:numId w:val="0"/>
        </w:numPr>
        <w:ind w:left="360" w:hanging="360"/>
      </w:pPr>
      <w:r>
        <w:t>All parties paid according to agreement</w:t>
      </w:r>
    </w:p>
    <w:p w14:paraId="7A66A52D" w14:textId="60C6E049" w:rsidR="007E5A97" w:rsidRDefault="007E5A97" w:rsidP="007E5A97">
      <w:pPr>
        <w:pStyle w:val="ListBullet"/>
        <w:numPr>
          <w:ilvl w:val="0"/>
          <w:numId w:val="0"/>
        </w:numPr>
        <w:ind w:left="360" w:hanging="360"/>
      </w:pPr>
      <w:r>
        <w:t xml:space="preserve">Buyers/Seller have agreed and abided by all conditions </w:t>
      </w:r>
    </w:p>
    <w:p w14:paraId="54EAC785" w14:textId="77777777" w:rsidR="007E5A97" w:rsidRDefault="007E5A97" w:rsidP="007E5A97">
      <w:pPr>
        <w:pStyle w:val="ListBullet"/>
        <w:numPr>
          <w:ilvl w:val="0"/>
          <w:numId w:val="0"/>
        </w:numPr>
        <w:ind w:left="360" w:hanging="360"/>
      </w:pPr>
    </w:p>
    <w:p w14:paraId="79A4E5F4" w14:textId="77777777" w:rsidR="007E5A97" w:rsidRPr="007E5A97" w:rsidRDefault="007E5A97" w:rsidP="007E5A97">
      <w:pPr>
        <w:rPr>
          <w:b/>
          <w:u w:val="single"/>
        </w:rPr>
      </w:pPr>
      <w:r w:rsidRPr="007E5A97">
        <w:rPr>
          <w:b/>
          <w:u w:val="single"/>
        </w:rPr>
        <w:t>Critical Issues in the Listing Arrangement</w:t>
      </w:r>
    </w:p>
    <w:p w14:paraId="29524F77" w14:textId="77777777" w:rsidR="007E5A97" w:rsidRDefault="007E5A97" w:rsidP="007E5A97"/>
    <w:p w14:paraId="6F7F4B03" w14:textId="55BF4D77" w:rsidR="007E5A97" w:rsidRPr="007E5A97" w:rsidRDefault="007E5A97" w:rsidP="007E5A97">
      <w:pPr>
        <w:rPr>
          <w:i/>
        </w:rPr>
      </w:pPr>
      <w:r w:rsidRPr="007E5A97">
        <w:rPr>
          <w:i/>
        </w:rPr>
        <w:t>Asking Price:</w:t>
      </w:r>
      <w:r w:rsidRPr="007E5A97">
        <w:rPr>
          <w:i/>
        </w:rPr>
        <w:tab/>
      </w:r>
    </w:p>
    <w:p w14:paraId="016DAABB" w14:textId="77777777" w:rsidR="007E5A97" w:rsidRDefault="007E5A97" w:rsidP="007E5A97">
      <w:pPr>
        <w:pStyle w:val="ListBullet"/>
      </w:pPr>
      <w:r>
        <w:t>In his or her own self-interest, an owner wants the highest possible price and therefore prefers a high asking price.</w:t>
      </w:r>
    </w:p>
    <w:p w14:paraId="673B6621" w14:textId="77777777" w:rsidR="007E5A97" w:rsidRDefault="007E5A97" w:rsidP="007E5A97">
      <w:pPr>
        <w:pStyle w:val="ListBullet"/>
      </w:pPr>
      <w:r>
        <w:t>A broker prefers a low listing price for a quicker sale.</w:t>
      </w:r>
    </w:p>
    <w:p w14:paraId="6CC9E18B" w14:textId="77777777" w:rsidR="007E5A97" w:rsidRDefault="007E5A97" w:rsidP="007E5A97">
      <w:pPr>
        <w:pStyle w:val="ListBullet"/>
      </w:pPr>
      <w:r>
        <w:t>A fiduciary relationship requires that the broker provide the owner with the market value of the property and document that any suggested listing price is not too low.</w:t>
      </w:r>
    </w:p>
    <w:p w14:paraId="17DE89D5" w14:textId="77777777" w:rsidR="007E5A97" w:rsidRPr="007E5A97" w:rsidRDefault="007E5A97" w:rsidP="007E5A97">
      <w:pPr>
        <w:rPr>
          <w:i/>
        </w:rPr>
      </w:pPr>
      <w:r w:rsidRPr="007E5A97">
        <w:rPr>
          <w:i/>
        </w:rPr>
        <w:br/>
        <w:t>Reservation of Right-to-Sell</w:t>
      </w:r>
    </w:p>
    <w:p w14:paraId="4F5A7F6D" w14:textId="77777777" w:rsidR="007E5A97" w:rsidRDefault="007E5A97" w:rsidP="007E5A97">
      <w:pPr>
        <w:pStyle w:val="ListBullet"/>
      </w:pPr>
      <w:r>
        <w:t>An owner may retain a right-to-sell without a commission being required, even in an exclusive right-to-sell agreement, by reserving in the contract as exceptions the names of parties with whom negotiations have previously or are currently being conducted.</w:t>
      </w:r>
    </w:p>
    <w:p w14:paraId="5DD76AA3" w14:textId="77777777" w:rsidR="007E5A97" w:rsidRPr="007E5A97" w:rsidRDefault="007E5A97" w:rsidP="007E5A97">
      <w:pPr>
        <w:rPr>
          <w:i/>
        </w:rPr>
      </w:pPr>
      <w:r w:rsidRPr="007E5A97">
        <w:rPr>
          <w:i/>
        </w:rPr>
        <w:br/>
        <w:t>Broker Compensation</w:t>
      </w:r>
    </w:p>
    <w:p w14:paraId="2C22DA97" w14:textId="77777777" w:rsidR="007E5A97" w:rsidRDefault="007E5A97" w:rsidP="007E5A97">
      <w:pPr>
        <w:pStyle w:val="ListBullet"/>
      </w:pPr>
      <w:r>
        <w:t>Commission rates are largely set by local area customs.</w:t>
      </w:r>
    </w:p>
    <w:p w14:paraId="5028917F" w14:textId="77777777" w:rsidR="007E5A97" w:rsidRDefault="007E5A97" w:rsidP="007E5A97">
      <w:pPr>
        <w:pStyle w:val="ListBullet"/>
      </w:pPr>
      <w:r>
        <w:t>Brokers are prohibited from collusion in setting commission rates.</w:t>
      </w:r>
    </w:p>
    <w:p w14:paraId="3F628948" w14:textId="77777777" w:rsidR="007E5A97" w:rsidRDefault="007E5A97" w:rsidP="007E5A97">
      <w:pPr>
        <w:pStyle w:val="ListBullet"/>
      </w:pPr>
      <w:r>
        <w:t>The amount of commission or method of determining commission should be included in a listing agreement. Many commission methods are possible.</w:t>
      </w:r>
    </w:p>
    <w:p w14:paraId="42396852" w14:textId="77777777" w:rsidR="007E5A97" w:rsidRDefault="007E5A97" w:rsidP="007E5A97">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923"/>
        <w:gridCol w:w="7077"/>
      </w:tblGrid>
      <w:tr w:rsidR="007E5A97" w14:paraId="5BD1AEC1"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F63F179" w14:textId="77777777" w:rsidR="007E5A97" w:rsidRDefault="007E5A97">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Flat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8338713"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Fixed dollar amount, regardless of sale price.</w:t>
            </w:r>
          </w:p>
        </w:tc>
      </w:tr>
      <w:tr w:rsidR="007E5A97" w14:paraId="357DB7C2"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62A0D90" w14:textId="77777777" w:rsidR="007E5A97" w:rsidRDefault="007E5A97">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Percentage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65712EB"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Fixed percentage of sale price.</w:t>
            </w:r>
          </w:p>
        </w:tc>
      </w:tr>
      <w:tr w:rsidR="007E5A97" w14:paraId="60F8D0E8"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FF6704" w14:textId="77777777" w:rsidR="007E5A97" w:rsidRDefault="007E5A97">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Split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B1FE09E" w14:textId="77777777" w:rsidR="007E5A97" w:rsidRDefault="007E5A97">
            <w:pPr>
              <w:pStyle w:val="NormalWeb"/>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Different percentages, higher percentage up to a certain amount of the sale price and a lower percentage for the balance.</w:t>
            </w:r>
          </w:p>
        </w:tc>
      </w:tr>
      <w:tr w:rsidR="007E5A97" w14:paraId="4C230B5E" w14:textId="77777777" w:rsidTr="007E5A97">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473475F" w14:textId="77777777" w:rsidR="007E5A97" w:rsidRDefault="007E5A97">
            <w:pP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Net Listing/Residual Commission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585E15B" w14:textId="77777777" w:rsidR="007E5A97" w:rsidRDefault="007E5A97">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The owner sets the asking price; anything above it is commission.</w:t>
            </w:r>
          </w:p>
        </w:tc>
      </w:tr>
    </w:tbl>
    <w:p w14:paraId="4DF50ECF" w14:textId="77777777" w:rsidR="007E5A97" w:rsidRDefault="007E5A97" w:rsidP="007E5A97">
      <w:pPr>
        <w:pStyle w:val="ListBullet"/>
        <w:numPr>
          <w:ilvl w:val="0"/>
          <w:numId w:val="0"/>
        </w:numPr>
        <w:ind w:left="360" w:hanging="360"/>
      </w:pPr>
    </w:p>
    <w:p w14:paraId="606D40F2" w14:textId="77777777" w:rsidR="000B044A" w:rsidRPr="000B044A" w:rsidRDefault="000B044A" w:rsidP="000B044A">
      <w:pPr>
        <w:rPr>
          <w:rFonts w:cs="Times New Roman"/>
          <w:b/>
          <w:u w:val="single"/>
        </w:rPr>
      </w:pPr>
      <w:r w:rsidRPr="000B044A">
        <w:rPr>
          <w:rFonts w:cs="Times New Roman"/>
          <w:b/>
          <w:u w:val="single"/>
        </w:rPr>
        <w:t>Critical Issues in the Listing Arrangement (Cont'd)</w:t>
      </w:r>
    </w:p>
    <w:p w14:paraId="5A617A39" w14:textId="77777777" w:rsidR="000B044A" w:rsidRPr="000B044A" w:rsidRDefault="000B044A" w:rsidP="000B044A">
      <w:pPr>
        <w:rPr>
          <w:rFonts w:cs="Times New Roman"/>
          <w:color w:val="393939"/>
        </w:rPr>
      </w:pPr>
      <w:r w:rsidRPr="000B044A">
        <w:rPr>
          <w:rFonts w:cs="Times New Roman"/>
          <w:color w:val="393939"/>
        </w:rPr>
        <w:t> </w:t>
      </w:r>
    </w:p>
    <w:p w14:paraId="689AD5A4" w14:textId="77777777" w:rsidR="000B044A" w:rsidRPr="000B044A" w:rsidRDefault="000B044A" w:rsidP="000B044A">
      <w:pPr>
        <w:rPr>
          <w:rFonts w:cs="Times New Roman"/>
          <w:i/>
          <w:color w:val="000000"/>
        </w:rPr>
      </w:pPr>
      <w:r w:rsidRPr="000B044A">
        <w:rPr>
          <w:rFonts w:cs="Times New Roman"/>
          <w:i/>
          <w:color w:val="000000"/>
        </w:rPr>
        <w:t>The Termination and Duration of an Agreement</w:t>
      </w:r>
    </w:p>
    <w:p w14:paraId="51E7F6CD" w14:textId="77777777" w:rsidR="000B044A" w:rsidRPr="000B044A" w:rsidRDefault="000B044A" w:rsidP="000B044A">
      <w:pPr>
        <w:rPr>
          <w:rStyle w:val="Strong"/>
          <w:rFonts w:cs="Times New Roman"/>
          <w:color w:val="393939"/>
        </w:rPr>
      </w:pPr>
    </w:p>
    <w:p w14:paraId="1702D4DD" w14:textId="77777777" w:rsidR="000B044A" w:rsidRPr="000B044A" w:rsidRDefault="000B044A" w:rsidP="000B044A">
      <w:pPr>
        <w:rPr>
          <w:rFonts w:cs="Times New Roman"/>
          <w:color w:val="393939"/>
        </w:rPr>
      </w:pPr>
      <w:r w:rsidRPr="000B044A">
        <w:rPr>
          <w:rStyle w:val="Strong"/>
          <w:rFonts w:cs="Times New Roman"/>
          <w:color w:val="393939"/>
        </w:rPr>
        <w:t>Termination by actions of the parties:</w:t>
      </w:r>
    </w:p>
    <w:p w14:paraId="62ACE56B" w14:textId="77777777" w:rsidR="000B044A" w:rsidRPr="000B044A" w:rsidRDefault="000B044A" w:rsidP="00F87973">
      <w:pPr>
        <w:pStyle w:val="ListParagraph"/>
        <w:numPr>
          <w:ilvl w:val="0"/>
          <w:numId w:val="16"/>
        </w:numPr>
        <w:rPr>
          <w:rFonts w:cs="Times New Roman"/>
          <w:color w:val="393939"/>
        </w:rPr>
      </w:pPr>
      <w:r w:rsidRPr="000B044A">
        <w:rPr>
          <w:rFonts w:cs="Times New Roman"/>
          <w:color w:val="393939"/>
        </w:rPr>
        <w:t>Mutual consent of the parties</w:t>
      </w:r>
    </w:p>
    <w:p w14:paraId="1DEA307C" w14:textId="77777777" w:rsidR="000B044A" w:rsidRPr="000B044A" w:rsidRDefault="000B044A" w:rsidP="00F87973">
      <w:pPr>
        <w:pStyle w:val="ListParagraph"/>
        <w:numPr>
          <w:ilvl w:val="0"/>
          <w:numId w:val="16"/>
        </w:numPr>
        <w:rPr>
          <w:rFonts w:cs="Times New Roman"/>
          <w:color w:val="393939"/>
        </w:rPr>
      </w:pPr>
      <w:r w:rsidRPr="000B044A">
        <w:rPr>
          <w:rFonts w:cs="Times New Roman"/>
          <w:color w:val="393939"/>
        </w:rPr>
        <w:t>Completion of the contract by sale</w:t>
      </w:r>
    </w:p>
    <w:p w14:paraId="3C52CD21" w14:textId="77777777" w:rsidR="000B044A" w:rsidRPr="000B044A" w:rsidRDefault="000B044A" w:rsidP="00F87973">
      <w:pPr>
        <w:pStyle w:val="ListParagraph"/>
        <w:numPr>
          <w:ilvl w:val="0"/>
          <w:numId w:val="16"/>
        </w:numPr>
        <w:rPr>
          <w:rFonts w:cs="Times New Roman"/>
          <w:color w:val="393939"/>
        </w:rPr>
      </w:pPr>
      <w:r w:rsidRPr="000B044A">
        <w:rPr>
          <w:rFonts w:cs="Times New Roman"/>
          <w:color w:val="393939"/>
        </w:rPr>
        <w:t>Time expiration or running-out</w:t>
      </w:r>
    </w:p>
    <w:p w14:paraId="4F943AC9" w14:textId="77777777" w:rsidR="000B044A" w:rsidRPr="000B044A" w:rsidRDefault="000B044A" w:rsidP="00F87973">
      <w:pPr>
        <w:pStyle w:val="ListParagraph"/>
        <w:numPr>
          <w:ilvl w:val="0"/>
          <w:numId w:val="16"/>
        </w:numPr>
        <w:rPr>
          <w:rFonts w:cs="Times New Roman"/>
          <w:color w:val="393939"/>
        </w:rPr>
      </w:pPr>
      <w:r w:rsidRPr="000B044A">
        <w:rPr>
          <w:rFonts w:cs="Times New Roman"/>
          <w:color w:val="393939"/>
        </w:rPr>
        <w:t>Revocation by the principal</w:t>
      </w:r>
    </w:p>
    <w:p w14:paraId="04A01C05" w14:textId="77777777" w:rsidR="000B044A" w:rsidRPr="000B044A" w:rsidRDefault="000B044A" w:rsidP="00F87973">
      <w:pPr>
        <w:pStyle w:val="ListParagraph"/>
        <w:numPr>
          <w:ilvl w:val="0"/>
          <w:numId w:val="16"/>
        </w:numPr>
        <w:rPr>
          <w:rFonts w:cs="Times New Roman"/>
          <w:color w:val="393939"/>
        </w:rPr>
      </w:pPr>
      <w:r w:rsidRPr="000B044A">
        <w:rPr>
          <w:rFonts w:cs="Times New Roman"/>
          <w:color w:val="393939"/>
        </w:rPr>
        <w:t>Revocation or abandonment by the agent</w:t>
      </w:r>
    </w:p>
    <w:p w14:paraId="0D5FADFB" w14:textId="77777777" w:rsidR="000B044A" w:rsidRPr="000B044A" w:rsidRDefault="000B044A" w:rsidP="000B044A">
      <w:pPr>
        <w:rPr>
          <w:rFonts w:cs="Times New Roman"/>
          <w:color w:val="393939"/>
        </w:rPr>
      </w:pPr>
      <w:r w:rsidRPr="000B044A">
        <w:rPr>
          <w:rFonts w:cs="Times New Roman"/>
          <w:color w:val="393939"/>
        </w:rPr>
        <w:t> </w:t>
      </w:r>
    </w:p>
    <w:p w14:paraId="2AA23892" w14:textId="77777777" w:rsidR="000B044A" w:rsidRPr="000B044A" w:rsidRDefault="000B044A" w:rsidP="000B044A">
      <w:pPr>
        <w:rPr>
          <w:rFonts w:cs="Times New Roman"/>
          <w:color w:val="393939"/>
        </w:rPr>
      </w:pPr>
      <w:r w:rsidRPr="000B044A">
        <w:rPr>
          <w:rStyle w:val="Strong"/>
          <w:rFonts w:cs="Times New Roman"/>
          <w:color w:val="393939"/>
        </w:rPr>
        <w:t>Termination by law:</w:t>
      </w:r>
    </w:p>
    <w:p w14:paraId="2C611055" w14:textId="77777777" w:rsidR="000B044A" w:rsidRPr="000B044A" w:rsidRDefault="000B044A" w:rsidP="000B044A">
      <w:pPr>
        <w:pStyle w:val="ListBullet"/>
        <w:tabs>
          <w:tab w:val="clear" w:pos="360"/>
          <w:tab w:val="num" w:pos="720"/>
        </w:tabs>
        <w:ind w:left="720"/>
      </w:pPr>
      <w:r w:rsidRPr="000B044A">
        <w:t>Destruction of the property, as by fire</w:t>
      </w:r>
    </w:p>
    <w:p w14:paraId="22BC57CF" w14:textId="77777777" w:rsidR="000B044A" w:rsidRPr="000B044A" w:rsidRDefault="000B044A" w:rsidP="000B044A">
      <w:pPr>
        <w:pStyle w:val="ListBullet"/>
        <w:tabs>
          <w:tab w:val="clear" w:pos="360"/>
          <w:tab w:val="num" w:pos="720"/>
        </w:tabs>
        <w:ind w:left="720"/>
      </w:pPr>
      <w:r w:rsidRPr="000B044A">
        <w:t>Death of the principal or agent</w:t>
      </w:r>
    </w:p>
    <w:p w14:paraId="2E816C41" w14:textId="77777777" w:rsidR="000B044A" w:rsidRPr="000B044A" w:rsidRDefault="000B044A" w:rsidP="000B044A">
      <w:pPr>
        <w:pStyle w:val="ListBullet"/>
        <w:tabs>
          <w:tab w:val="clear" w:pos="360"/>
          <w:tab w:val="num" w:pos="720"/>
        </w:tabs>
        <w:ind w:left="720"/>
      </w:pPr>
      <w:r w:rsidRPr="000B044A">
        <w:t>Insanity of principal or agent</w:t>
      </w:r>
    </w:p>
    <w:p w14:paraId="3622BB1A" w14:textId="77777777" w:rsidR="000B044A" w:rsidRPr="000B044A" w:rsidRDefault="000B044A" w:rsidP="000B044A">
      <w:pPr>
        <w:pStyle w:val="ListBullet"/>
        <w:tabs>
          <w:tab w:val="clear" w:pos="360"/>
          <w:tab w:val="num" w:pos="720"/>
        </w:tabs>
        <w:ind w:left="720"/>
      </w:pPr>
      <w:r w:rsidRPr="000B044A">
        <w:t>Bankruptcy of the principal or agent</w:t>
      </w:r>
    </w:p>
    <w:p w14:paraId="6D70A4D7" w14:textId="77777777" w:rsidR="000B044A" w:rsidRPr="000B044A" w:rsidRDefault="000B044A" w:rsidP="000B044A">
      <w:pPr>
        <w:rPr>
          <w:rFonts w:cs="Times New Roman"/>
          <w:i/>
          <w:color w:val="000000"/>
        </w:rPr>
      </w:pPr>
      <w:r w:rsidRPr="000B044A">
        <w:rPr>
          <w:rFonts w:cs="Times New Roman"/>
          <w:i/>
          <w:color w:val="000000"/>
        </w:rPr>
        <w:br/>
        <w:t>Broker Proof of Performance</w:t>
      </w:r>
    </w:p>
    <w:p w14:paraId="1570C87D" w14:textId="77777777" w:rsidR="000B044A" w:rsidRPr="000B044A" w:rsidRDefault="000B044A" w:rsidP="000B044A">
      <w:pPr>
        <w:pStyle w:val="ListBullet"/>
      </w:pPr>
      <w:r w:rsidRPr="000B044A">
        <w:t>A broker’s obligation is to find a buyer who is “ready, willing, and able” (RWA).</w:t>
      </w:r>
    </w:p>
    <w:p w14:paraId="22C82AF8" w14:textId="77777777" w:rsidR="000B044A" w:rsidRPr="000B044A" w:rsidRDefault="000B044A" w:rsidP="000B044A">
      <w:pPr>
        <w:pStyle w:val="ListBullet"/>
      </w:pPr>
      <w:r w:rsidRPr="000B044A">
        <w:t>Failure to complete a sale through fault of the owner (due to title defects, refusal of spouse to sign deed, fraud, the owner changing their mind or requiring terms not included in the listing agreement) does not cancel commission. If a qualified RWA buyer is found, the broker is entitled to commission.</w:t>
      </w:r>
    </w:p>
    <w:p w14:paraId="74253179" w14:textId="77777777" w:rsidR="000B044A" w:rsidRPr="000B044A" w:rsidRDefault="000B044A" w:rsidP="000B044A">
      <w:pPr>
        <w:pStyle w:val="ListBullet"/>
      </w:pPr>
      <w:r w:rsidRPr="000B044A">
        <w:t>The owner may include a “no-closing, no commission” clause, which means unless the transaction results in a conveyance of title, no commission need be paid.</w:t>
      </w:r>
    </w:p>
    <w:p w14:paraId="29640E31" w14:textId="77777777" w:rsidR="000B044A" w:rsidRDefault="000B044A" w:rsidP="007E5A97">
      <w:pPr>
        <w:pStyle w:val="ListBullet"/>
        <w:numPr>
          <w:ilvl w:val="0"/>
          <w:numId w:val="0"/>
        </w:numPr>
        <w:ind w:left="360" w:hanging="360"/>
      </w:pPr>
    </w:p>
    <w:p w14:paraId="634D25C8" w14:textId="5C9A86D9" w:rsidR="000B044A" w:rsidRDefault="000B044A" w:rsidP="007E5A97">
      <w:pPr>
        <w:pStyle w:val="ListBullet"/>
        <w:numPr>
          <w:ilvl w:val="0"/>
          <w:numId w:val="0"/>
        </w:numPr>
        <w:ind w:left="360" w:hanging="360"/>
        <w:rPr>
          <w:b/>
          <w:u w:val="single"/>
        </w:rPr>
      </w:pPr>
      <w:r>
        <w:rPr>
          <w:b/>
          <w:u w:val="single"/>
        </w:rPr>
        <w:t>Commissions</w:t>
      </w:r>
    </w:p>
    <w:p w14:paraId="21AF4944" w14:textId="77777777" w:rsidR="000B044A" w:rsidRDefault="000B044A" w:rsidP="007E5A97">
      <w:pPr>
        <w:pStyle w:val="ListBullet"/>
        <w:numPr>
          <w:ilvl w:val="0"/>
          <w:numId w:val="0"/>
        </w:numPr>
        <w:ind w:left="360" w:hanging="360"/>
        <w:rPr>
          <w:b/>
          <w:u w:val="single"/>
        </w:rPr>
      </w:pPr>
    </w:p>
    <w:p w14:paraId="38DB9DEE" w14:textId="77777777" w:rsidR="000B044A" w:rsidRPr="000B044A" w:rsidRDefault="000B044A" w:rsidP="000B044A">
      <w:pPr>
        <w:rPr>
          <w:i/>
        </w:rPr>
      </w:pPr>
      <w:r w:rsidRPr="000B044A">
        <w:rPr>
          <w:i/>
        </w:rPr>
        <w:t>General Rules on Earning Commissions</w:t>
      </w:r>
    </w:p>
    <w:p w14:paraId="43E406C1" w14:textId="77777777" w:rsidR="000B044A" w:rsidRDefault="000B044A" w:rsidP="000B044A">
      <w:pPr>
        <w:rPr>
          <w:color w:val="393939"/>
        </w:rPr>
      </w:pPr>
    </w:p>
    <w:p w14:paraId="5C4681C2" w14:textId="77777777" w:rsidR="000B044A" w:rsidRPr="000B044A" w:rsidRDefault="000B044A" w:rsidP="000B044A">
      <w:pPr>
        <w:rPr>
          <w:color w:val="393939"/>
        </w:rPr>
      </w:pPr>
      <w:r w:rsidRPr="000B044A">
        <w:rPr>
          <w:color w:val="393939"/>
        </w:rPr>
        <w:t>To get commission, the broker must:</w:t>
      </w:r>
    </w:p>
    <w:p w14:paraId="17ECE890" w14:textId="77777777" w:rsidR="000B044A" w:rsidRPr="000B044A" w:rsidRDefault="000B044A" w:rsidP="000B044A">
      <w:pPr>
        <w:pStyle w:val="ListBullet"/>
      </w:pPr>
      <w:r w:rsidRPr="000B044A">
        <w:t>Show an agreement or contract of employment</w:t>
      </w:r>
    </w:p>
    <w:p w14:paraId="76A2A42A" w14:textId="77777777" w:rsidR="000B044A" w:rsidRPr="000B044A" w:rsidRDefault="000B044A" w:rsidP="000B044A">
      <w:pPr>
        <w:pStyle w:val="ListBullet"/>
      </w:pPr>
      <w:r w:rsidRPr="000B044A">
        <w:t>Be the procuring cause in the sale</w:t>
      </w:r>
    </w:p>
    <w:p w14:paraId="5880E6E0" w14:textId="77777777" w:rsidR="000B044A" w:rsidRPr="000B044A" w:rsidRDefault="000B044A" w:rsidP="000B044A">
      <w:pPr>
        <w:pStyle w:val="ListBullet"/>
      </w:pPr>
      <w:r w:rsidRPr="000B044A">
        <w:t>Bring about the deal on the terms of the employer</w:t>
      </w:r>
    </w:p>
    <w:p w14:paraId="642616E2" w14:textId="77777777" w:rsidR="000B044A" w:rsidRPr="000B044A" w:rsidRDefault="000B044A" w:rsidP="000B044A">
      <w:pPr>
        <w:pStyle w:val="ListBullet"/>
      </w:pPr>
      <w:r w:rsidRPr="000B044A">
        <w:t>Act in good faith</w:t>
      </w:r>
    </w:p>
    <w:p w14:paraId="2448D171" w14:textId="77777777" w:rsidR="000B044A" w:rsidRPr="000B044A" w:rsidRDefault="000B044A" w:rsidP="000B044A">
      <w:pPr>
        <w:pStyle w:val="ListBullet"/>
      </w:pPr>
      <w:r w:rsidRPr="000B044A">
        <w:t>Produce a purchaser who is “ready, willing and able”</w:t>
      </w:r>
    </w:p>
    <w:p w14:paraId="1897A0C3" w14:textId="77777777" w:rsidR="000B044A" w:rsidRPr="000B044A" w:rsidRDefault="000B044A" w:rsidP="000B044A">
      <w:pPr>
        <w:pStyle w:val="ListBullet"/>
      </w:pPr>
      <w:r w:rsidRPr="000B044A">
        <w:t>Arrive at a completed transaction</w:t>
      </w:r>
    </w:p>
    <w:p w14:paraId="0BFF21F9" w14:textId="77777777" w:rsidR="000B044A" w:rsidRPr="000B044A" w:rsidRDefault="000B044A" w:rsidP="000B044A">
      <w:pPr>
        <w:pStyle w:val="ListBullet"/>
      </w:pPr>
      <w:r w:rsidRPr="000B044A">
        <w:t>The employer is liable and must pay commission in every case where performance has occurred.</w:t>
      </w:r>
    </w:p>
    <w:p w14:paraId="55C70BB9" w14:textId="77777777" w:rsidR="000B044A" w:rsidRPr="000B044A" w:rsidRDefault="000B044A" w:rsidP="000B044A">
      <w:pPr>
        <w:rPr>
          <w:i/>
        </w:rPr>
      </w:pPr>
      <w:r w:rsidRPr="000B044A">
        <w:rPr>
          <w:i/>
        </w:rPr>
        <w:br/>
        <w:t xml:space="preserve">Commission on </w:t>
      </w:r>
      <w:proofErr w:type="spellStart"/>
      <w:r w:rsidRPr="000B044A">
        <w:rPr>
          <w:i/>
        </w:rPr>
        <w:t>Installment</w:t>
      </w:r>
      <w:proofErr w:type="spellEnd"/>
      <w:r w:rsidRPr="000B044A">
        <w:rPr>
          <w:i/>
        </w:rPr>
        <w:t xml:space="preserve"> Sales </w:t>
      </w:r>
    </w:p>
    <w:p w14:paraId="50198FDF" w14:textId="77777777" w:rsidR="000B044A" w:rsidRPr="000B044A" w:rsidRDefault="000B044A" w:rsidP="000B044A">
      <w:pPr>
        <w:pStyle w:val="ListBullet"/>
      </w:pPr>
      <w:r w:rsidRPr="000B044A">
        <w:t xml:space="preserve">Owners use </w:t>
      </w:r>
      <w:proofErr w:type="spellStart"/>
      <w:r w:rsidRPr="000B044A">
        <w:t>installment</w:t>
      </w:r>
      <w:proofErr w:type="spellEnd"/>
      <w:r w:rsidRPr="000B044A">
        <w:t xml:space="preserve"> sales to spread property payments over time in order to keep tax payments low.</w:t>
      </w:r>
    </w:p>
    <w:p w14:paraId="7FB14BC7" w14:textId="77777777" w:rsidR="000B044A" w:rsidRPr="000B044A" w:rsidRDefault="000B044A" w:rsidP="000B044A">
      <w:pPr>
        <w:pStyle w:val="ListBullet"/>
      </w:pPr>
      <w:r w:rsidRPr="000B044A">
        <w:t>A broker may agree to accept commission in proportion to principal cash payments received by the seller.</w:t>
      </w:r>
    </w:p>
    <w:p w14:paraId="4FB51577" w14:textId="77777777" w:rsidR="000B044A" w:rsidRPr="00E34DDE" w:rsidRDefault="000B044A" w:rsidP="000B044A">
      <w:pPr>
        <w:rPr>
          <w:i/>
        </w:rPr>
      </w:pPr>
      <w:r w:rsidRPr="00E34DDE">
        <w:rPr>
          <w:i/>
        </w:rPr>
        <w:br/>
        <w:t>Commission on Exchanges, Loans, and Leases</w:t>
      </w:r>
    </w:p>
    <w:p w14:paraId="71055FF4" w14:textId="77777777" w:rsidR="000B044A" w:rsidRPr="000B044A" w:rsidRDefault="000B044A" w:rsidP="00E34DDE">
      <w:pPr>
        <w:pStyle w:val="ListBullet"/>
      </w:pPr>
      <w:r w:rsidRPr="000B044A">
        <w:t>All parties in an exchange pay a commission based on the value or price of their respective properties. In some instances the broker may receive double commission.</w:t>
      </w:r>
    </w:p>
    <w:p w14:paraId="763EF8CA" w14:textId="77777777" w:rsidR="000B044A" w:rsidRPr="000B044A" w:rsidRDefault="000B044A" w:rsidP="00E34DDE">
      <w:pPr>
        <w:pStyle w:val="ListBullet"/>
      </w:pPr>
      <w:r w:rsidRPr="000B044A">
        <w:t>A broker is entitled to a commission for producing a mortgage loan only if the loan is approved.</w:t>
      </w:r>
    </w:p>
    <w:p w14:paraId="68DB65FA" w14:textId="77777777" w:rsidR="000B044A" w:rsidRPr="000B044A" w:rsidRDefault="000B044A" w:rsidP="00E34DDE">
      <w:pPr>
        <w:pStyle w:val="ListBullet"/>
      </w:pPr>
      <w:r w:rsidRPr="000B044A">
        <w:t>A lease broker is not entitled to compensation unless a lease or a complete agreement on their terms is obtained.</w:t>
      </w:r>
    </w:p>
    <w:p w14:paraId="2F34282C" w14:textId="77777777" w:rsidR="000B044A" w:rsidRDefault="000B044A" w:rsidP="007E5A97">
      <w:pPr>
        <w:pStyle w:val="ListBullet"/>
        <w:numPr>
          <w:ilvl w:val="0"/>
          <w:numId w:val="0"/>
        </w:numPr>
        <w:ind w:left="360" w:hanging="360"/>
        <w:rPr>
          <w:b/>
          <w:u w:val="single"/>
        </w:rPr>
      </w:pPr>
    </w:p>
    <w:p w14:paraId="34A7C89C" w14:textId="23C7CC56" w:rsidR="00E34DDE" w:rsidRPr="00E34DDE" w:rsidRDefault="00E34DDE" w:rsidP="007E5A97">
      <w:pPr>
        <w:pStyle w:val="ListBullet"/>
        <w:numPr>
          <w:ilvl w:val="0"/>
          <w:numId w:val="0"/>
        </w:numPr>
        <w:ind w:left="360" w:hanging="360"/>
        <w:rPr>
          <w:b/>
          <w:u w:val="single"/>
        </w:rPr>
      </w:pPr>
      <w:r>
        <w:rPr>
          <w:b/>
          <w:u w:val="single"/>
        </w:rPr>
        <w:t>Selecting a Broker</w:t>
      </w:r>
    </w:p>
    <w:p w14:paraId="6FA49909" w14:textId="77777777" w:rsidR="00E34DDE" w:rsidRPr="00E34DDE" w:rsidRDefault="00E34DDE" w:rsidP="00E34DDE">
      <w:pPr>
        <w:rPr>
          <w:i/>
          <w:lang w:eastAsia="en-US"/>
        </w:rPr>
      </w:pPr>
      <w:r w:rsidRPr="00E34DDE">
        <w:rPr>
          <w:i/>
          <w:lang w:eastAsia="en-US"/>
        </w:rPr>
        <w:t>Important considerations in selecting a broker are:</w:t>
      </w:r>
    </w:p>
    <w:p w14:paraId="188FD67F" w14:textId="77777777" w:rsidR="00E34DDE" w:rsidRPr="00E34DDE" w:rsidRDefault="00E34DDE" w:rsidP="00E34DDE">
      <w:pPr>
        <w:pStyle w:val="ListBullet"/>
        <w:rPr>
          <w:lang w:eastAsia="en-US"/>
        </w:rPr>
      </w:pPr>
      <w:r w:rsidRPr="00E34DDE">
        <w:rPr>
          <w:lang w:eastAsia="en-US"/>
        </w:rPr>
        <w:t>Office and agent specialization</w:t>
      </w:r>
    </w:p>
    <w:p w14:paraId="61249316" w14:textId="77777777" w:rsidR="00E34DDE" w:rsidRPr="00E34DDE" w:rsidRDefault="00E34DDE" w:rsidP="00E34DDE">
      <w:pPr>
        <w:pStyle w:val="ListBullet"/>
        <w:rPr>
          <w:lang w:eastAsia="en-US"/>
        </w:rPr>
      </w:pPr>
      <w:r w:rsidRPr="00E34DDE">
        <w:rPr>
          <w:lang w:eastAsia="en-US"/>
        </w:rPr>
        <w:t>Office location and procedures</w:t>
      </w:r>
    </w:p>
    <w:p w14:paraId="532BA1BC" w14:textId="77777777" w:rsidR="00E34DDE" w:rsidRPr="00E34DDE" w:rsidRDefault="00E34DDE" w:rsidP="00E34DDE">
      <w:pPr>
        <w:pStyle w:val="ListBullet"/>
        <w:rPr>
          <w:lang w:eastAsia="en-US"/>
        </w:rPr>
      </w:pPr>
      <w:r w:rsidRPr="00E34DDE">
        <w:rPr>
          <w:lang w:eastAsia="en-US"/>
        </w:rPr>
        <w:t>The firm’s attitude and reputation</w:t>
      </w:r>
    </w:p>
    <w:p w14:paraId="4BE894F8" w14:textId="77777777" w:rsidR="00E34DDE" w:rsidRPr="00E34DDE" w:rsidRDefault="00E34DDE" w:rsidP="00E34DDE">
      <w:pPr>
        <w:pStyle w:val="ListBullet"/>
        <w:rPr>
          <w:lang w:eastAsia="en-US"/>
        </w:rPr>
      </w:pPr>
      <w:r w:rsidRPr="00E34DDE">
        <w:rPr>
          <w:lang w:eastAsia="en-US"/>
        </w:rPr>
        <w:t>A positive track record evidenced by satisfied clients</w:t>
      </w:r>
    </w:p>
    <w:p w14:paraId="757D99B0" w14:textId="77777777" w:rsidR="00E34DDE" w:rsidRDefault="00E34DDE" w:rsidP="007E5A97">
      <w:pPr>
        <w:pStyle w:val="ListBullet"/>
        <w:numPr>
          <w:ilvl w:val="0"/>
          <w:numId w:val="0"/>
        </w:numPr>
        <w:ind w:left="360" w:hanging="360"/>
        <w:rPr>
          <w:b/>
          <w:u w:val="single"/>
        </w:rPr>
      </w:pPr>
    </w:p>
    <w:p w14:paraId="224C507D" w14:textId="49A0597C" w:rsidR="008C2E8A" w:rsidRDefault="006B4289" w:rsidP="007E5A97">
      <w:pPr>
        <w:pStyle w:val="ListBullet"/>
        <w:numPr>
          <w:ilvl w:val="0"/>
          <w:numId w:val="0"/>
        </w:numPr>
        <w:ind w:left="360" w:hanging="360"/>
        <w:rPr>
          <w:b/>
          <w:u w:val="single"/>
        </w:rPr>
      </w:pPr>
      <w:r>
        <w:rPr>
          <w:b/>
          <w:u w:val="single"/>
        </w:rPr>
        <w:t>INTERVIEWS</w:t>
      </w:r>
    </w:p>
    <w:p w14:paraId="64B8992F" w14:textId="034FAF4C" w:rsidR="008C2E8A" w:rsidRDefault="008C2E8A" w:rsidP="008C2E8A">
      <w:pPr>
        <w:pStyle w:val="ListBullet"/>
      </w:pPr>
      <w:r>
        <w:t xml:space="preserve">Offer to a seller </w:t>
      </w:r>
      <w:proofErr w:type="spellStart"/>
      <w:r>
        <w:t>englobes</w:t>
      </w:r>
      <w:proofErr w:type="spellEnd"/>
      <w:r>
        <w:t xml:space="preserve"> a series of conditions (price, quality, the act itself comprising the final sale and transfer of ownership)</w:t>
      </w:r>
    </w:p>
    <w:p w14:paraId="790D0397" w14:textId="02577E31" w:rsidR="008C2E8A" w:rsidRDefault="008C2E8A" w:rsidP="008C2E8A">
      <w:pPr>
        <w:pStyle w:val="ListBullet"/>
      </w:pPr>
      <w:r>
        <w:t>Once offer is made, a contract is formed and from that we have an initial agreement</w:t>
      </w:r>
    </w:p>
    <w:p w14:paraId="745FA023" w14:textId="4DD7992A" w:rsidR="00DA319D" w:rsidRDefault="008C2E8A" w:rsidP="00DA319D">
      <w:pPr>
        <w:pStyle w:val="ListBullet"/>
      </w:pPr>
      <w:r>
        <w:t>Here,</w:t>
      </w:r>
      <w:r w:rsidR="00DA319D">
        <w:t xml:space="preserve"> a set of obligations arises</w:t>
      </w:r>
    </w:p>
    <w:p w14:paraId="203A8C00" w14:textId="1EFA9E9E" w:rsidR="008C2E8A" w:rsidRDefault="008C2E8A" w:rsidP="00DA319D">
      <w:pPr>
        <w:pStyle w:val="ListBullet"/>
      </w:pPr>
      <w:r>
        <w:t>As a buyer: must be of G</w:t>
      </w:r>
      <w:r w:rsidR="00DA319D">
        <w:t xml:space="preserve">ood faith </w:t>
      </w:r>
      <w:r>
        <w:t>F and price on paper is price will pay</w:t>
      </w:r>
    </w:p>
    <w:p w14:paraId="57EFF238" w14:textId="77777777" w:rsidR="006B4289" w:rsidRDefault="006B4289" w:rsidP="00DA319D">
      <w:pPr>
        <w:pStyle w:val="ListBullet"/>
      </w:pPr>
    </w:p>
    <w:p w14:paraId="2795D233" w14:textId="39ADB470" w:rsidR="006B4289" w:rsidRPr="006B4289" w:rsidRDefault="006B4289" w:rsidP="006B4289">
      <w:pPr>
        <w:pStyle w:val="ListBullet"/>
        <w:numPr>
          <w:ilvl w:val="0"/>
          <w:numId w:val="0"/>
        </w:numPr>
        <w:ind w:left="360" w:hanging="360"/>
        <w:rPr>
          <w:b/>
          <w:u w:val="single"/>
        </w:rPr>
      </w:pPr>
      <w:r>
        <w:rPr>
          <w:b/>
          <w:u w:val="single"/>
        </w:rPr>
        <w:t>Steps in a transaction</w:t>
      </w:r>
    </w:p>
    <w:p w14:paraId="06199876" w14:textId="77777777" w:rsidR="00DA319D" w:rsidRDefault="00DA319D" w:rsidP="00DA319D">
      <w:pPr>
        <w:pStyle w:val="ListBullet"/>
        <w:numPr>
          <w:ilvl w:val="0"/>
          <w:numId w:val="0"/>
        </w:numPr>
        <w:ind w:left="360" w:hanging="360"/>
      </w:pPr>
    </w:p>
    <w:p w14:paraId="0FA3CC46" w14:textId="19E047BD" w:rsidR="00DA319D" w:rsidRDefault="00DA319D" w:rsidP="00DA319D">
      <w:pPr>
        <w:pStyle w:val="ListBullet"/>
        <w:numPr>
          <w:ilvl w:val="0"/>
          <w:numId w:val="0"/>
        </w:numPr>
        <w:ind w:left="360" w:hanging="360"/>
      </w:pPr>
      <w:r>
        <w:t xml:space="preserve">Step 1: Inspection </w:t>
      </w:r>
    </w:p>
    <w:p w14:paraId="0DBBB1FB" w14:textId="1C47F85E" w:rsidR="008C2E8A" w:rsidRDefault="008C2E8A" w:rsidP="008C2E8A">
      <w:pPr>
        <w:pStyle w:val="ListBullet"/>
        <w:tabs>
          <w:tab w:val="clear" w:pos="360"/>
          <w:tab w:val="num" w:pos="1080"/>
        </w:tabs>
        <w:ind w:left="1080"/>
      </w:pPr>
      <w:r>
        <w:t>get inspection to inform us to understand what we have</w:t>
      </w:r>
    </w:p>
    <w:p w14:paraId="79A078D2" w14:textId="4E0A34E1" w:rsidR="008C2E8A" w:rsidRDefault="008C2E8A" w:rsidP="008C2E8A">
      <w:pPr>
        <w:pStyle w:val="ListBullet"/>
        <w:tabs>
          <w:tab w:val="clear" w:pos="360"/>
          <w:tab w:val="num" w:pos="1080"/>
        </w:tabs>
        <w:ind w:left="1080"/>
      </w:pPr>
      <w:r>
        <w:t>from this stage on, can continue and inform seller if want to pursue offer</w:t>
      </w:r>
    </w:p>
    <w:p w14:paraId="4C2CDAE0" w14:textId="77777777" w:rsidR="00DA319D" w:rsidRDefault="00DA319D" w:rsidP="00DA319D">
      <w:pPr>
        <w:pStyle w:val="ListBullet"/>
        <w:numPr>
          <w:ilvl w:val="0"/>
          <w:numId w:val="0"/>
        </w:numPr>
      </w:pPr>
    </w:p>
    <w:p w14:paraId="100FED2B" w14:textId="070A63B9" w:rsidR="008C2E8A" w:rsidRDefault="00DA319D" w:rsidP="00DA319D">
      <w:pPr>
        <w:pStyle w:val="ListBullet"/>
        <w:numPr>
          <w:ilvl w:val="0"/>
          <w:numId w:val="0"/>
        </w:numPr>
      </w:pPr>
      <w:r>
        <w:t>Step 2: Financing</w:t>
      </w:r>
    </w:p>
    <w:p w14:paraId="72D63129" w14:textId="5244DEA3" w:rsidR="00DA319D" w:rsidRDefault="008C2E8A" w:rsidP="00DA319D">
      <w:pPr>
        <w:pStyle w:val="ListBullet"/>
        <w:tabs>
          <w:tab w:val="clear" w:pos="360"/>
          <w:tab w:val="num" w:pos="720"/>
        </w:tabs>
        <w:ind w:left="720"/>
      </w:pPr>
      <w:r>
        <w:t>F</w:t>
      </w:r>
      <w:r w:rsidR="00DA319D">
        <w:t xml:space="preserve">inancing: for many, require a loan. Legal obligation to guarantee our loan </w:t>
      </w:r>
      <w:r w:rsidR="00DA319D">
        <w:sym w:font="Wingdings" w:char="F0E0"/>
      </w:r>
      <w:r w:rsidR="00DA319D">
        <w:t xml:space="preserve"> hypothec/mortgage</w:t>
      </w:r>
    </w:p>
    <w:p w14:paraId="6122F54D" w14:textId="6A3120D6" w:rsidR="00DA319D" w:rsidRDefault="00DA319D" w:rsidP="00DA319D">
      <w:pPr>
        <w:pStyle w:val="ListBullet"/>
        <w:tabs>
          <w:tab w:val="clear" w:pos="360"/>
          <w:tab w:val="num" w:pos="720"/>
        </w:tabs>
        <w:ind w:left="720"/>
      </w:pPr>
      <w:r>
        <w:t xml:space="preserve">Bank wants property in itself as a guarantee. Will determine if worth financing </w:t>
      </w:r>
    </w:p>
    <w:p w14:paraId="470E9F6E" w14:textId="77777777" w:rsidR="006B4289" w:rsidRDefault="006B4289" w:rsidP="006B4289">
      <w:pPr>
        <w:pStyle w:val="ListBullet"/>
        <w:numPr>
          <w:ilvl w:val="0"/>
          <w:numId w:val="0"/>
        </w:numPr>
        <w:ind w:left="360" w:hanging="360"/>
      </w:pPr>
    </w:p>
    <w:p w14:paraId="0588EB12" w14:textId="2FDD835F" w:rsidR="006B4289" w:rsidRDefault="006B4289" w:rsidP="006B4289">
      <w:pPr>
        <w:pStyle w:val="ListBullet"/>
        <w:numPr>
          <w:ilvl w:val="0"/>
          <w:numId w:val="0"/>
        </w:numPr>
        <w:ind w:left="360" w:hanging="360"/>
      </w:pPr>
      <w:r>
        <w:t>Step 3: Notary</w:t>
      </w:r>
    </w:p>
    <w:p w14:paraId="49ED4E31" w14:textId="0D96C064" w:rsidR="006B4289" w:rsidRDefault="006B4289" w:rsidP="006B4289">
      <w:pPr>
        <w:pStyle w:val="ListBullet"/>
      </w:pPr>
      <w:r>
        <w:t>Search titles – who has right of ownership on title</w:t>
      </w:r>
    </w:p>
    <w:p w14:paraId="037A8040" w14:textId="39086F1D" w:rsidR="006B4289" w:rsidRDefault="006B4289" w:rsidP="006B4289">
      <w:pPr>
        <w:pStyle w:val="ListBullet"/>
      </w:pPr>
      <w:proofErr w:type="spellStart"/>
      <w:r>
        <w:t>Eg</w:t>
      </w:r>
      <w:proofErr w:type="spellEnd"/>
      <w:r>
        <w:t>: Bank who financed; construction workers with lean on property</w:t>
      </w:r>
    </w:p>
    <w:p w14:paraId="139B884D" w14:textId="491D203B" w:rsidR="006B4289" w:rsidRDefault="006B4289" w:rsidP="006B4289">
      <w:pPr>
        <w:pStyle w:val="ListBullet"/>
      </w:pPr>
      <w:r>
        <w:t>If not done right, then you as buyer can become liable for debts</w:t>
      </w:r>
    </w:p>
    <w:p w14:paraId="1376A177" w14:textId="3F22F836" w:rsidR="006B4289" w:rsidRDefault="006B4289" w:rsidP="006B4289">
      <w:pPr>
        <w:pStyle w:val="ListBullet"/>
      </w:pPr>
      <w:r>
        <w:t>Transfer of title</w:t>
      </w:r>
    </w:p>
    <w:p w14:paraId="31DE7B0A" w14:textId="77777777" w:rsidR="006B4289" w:rsidRDefault="006B4289" w:rsidP="006B4289">
      <w:pPr>
        <w:pStyle w:val="ListBullet"/>
        <w:numPr>
          <w:ilvl w:val="0"/>
          <w:numId w:val="0"/>
        </w:numPr>
        <w:ind w:left="360" w:hanging="360"/>
      </w:pPr>
    </w:p>
    <w:p w14:paraId="3B9917B1" w14:textId="0F8C5153" w:rsidR="006B4289" w:rsidRDefault="006B4289" w:rsidP="006B4289">
      <w:pPr>
        <w:pStyle w:val="ListBullet"/>
        <w:numPr>
          <w:ilvl w:val="0"/>
          <w:numId w:val="0"/>
        </w:numPr>
        <w:ind w:left="360" w:hanging="360"/>
        <w:rPr>
          <w:b/>
          <w:u w:val="single"/>
        </w:rPr>
      </w:pPr>
      <w:r>
        <w:rPr>
          <w:b/>
          <w:u w:val="single"/>
        </w:rPr>
        <w:t xml:space="preserve">Legal Responsibilities </w:t>
      </w:r>
    </w:p>
    <w:p w14:paraId="74BCF192" w14:textId="6BE781E2" w:rsidR="006B4289" w:rsidRDefault="006B4289" w:rsidP="006B4289">
      <w:pPr>
        <w:pStyle w:val="ListBullet"/>
      </w:pPr>
      <w:r>
        <w:t>What if we make offer and then no longer want it?</w:t>
      </w:r>
    </w:p>
    <w:p w14:paraId="0DDCD517" w14:textId="5920F45F" w:rsidR="006B4289" w:rsidRDefault="006B4289" w:rsidP="006B4289">
      <w:pPr>
        <w:pStyle w:val="ListBullet"/>
      </w:pPr>
      <w:r>
        <w:t>Prior to conditions being filled, then can backtrack. All parties released of obligations</w:t>
      </w:r>
    </w:p>
    <w:p w14:paraId="67418F3D" w14:textId="0F1D7444" w:rsidR="006B4289" w:rsidRDefault="006B4289" w:rsidP="006B4289">
      <w:pPr>
        <w:pStyle w:val="ListBullet"/>
      </w:pPr>
      <w:r>
        <w:t>If conditions have been fulfilled (inspection, approval of finance). Under CCQ, cannot be forced to buy property. Can still backtrack</w:t>
      </w:r>
    </w:p>
    <w:p w14:paraId="2E410304" w14:textId="6FF67487" w:rsidR="006B4289" w:rsidRDefault="006B4289" w:rsidP="006B4289">
      <w:pPr>
        <w:pStyle w:val="ListBullet"/>
      </w:pPr>
      <w:r>
        <w:t>But seller and broker might have recourse in civil courts</w:t>
      </w:r>
    </w:p>
    <w:p w14:paraId="05C737D2" w14:textId="77777777" w:rsidR="006B4289" w:rsidRDefault="006B4289" w:rsidP="00E04AE7">
      <w:pPr>
        <w:pStyle w:val="ListBullet"/>
        <w:numPr>
          <w:ilvl w:val="0"/>
          <w:numId w:val="0"/>
        </w:numPr>
        <w:ind w:left="360" w:hanging="360"/>
      </w:pPr>
    </w:p>
    <w:p w14:paraId="3C4E4D34" w14:textId="45CD93E8" w:rsidR="00BA1907" w:rsidRDefault="00E04AE7" w:rsidP="00E04AE7">
      <w:pPr>
        <w:pStyle w:val="ListBullet"/>
        <w:numPr>
          <w:ilvl w:val="0"/>
          <w:numId w:val="0"/>
        </w:numPr>
        <w:ind w:left="360" w:hanging="360"/>
      </w:pPr>
      <w:r>
        <w:t xml:space="preserve">Note: when an agreement has been formed, this is when law starts taking place. </w:t>
      </w:r>
    </w:p>
    <w:p w14:paraId="7AAFFE86" w14:textId="77777777" w:rsidR="00BA1907" w:rsidRDefault="00BA1907">
      <w:r>
        <w:br w:type="page"/>
      </w:r>
    </w:p>
    <w:p w14:paraId="7320A101" w14:textId="22BD0EFD" w:rsidR="00E04AE7" w:rsidRDefault="00BA1907" w:rsidP="00BA1907">
      <w:pPr>
        <w:pStyle w:val="Title"/>
      </w:pPr>
      <w:r>
        <w:t>Lesson 5: The financing environment</w:t>
      </w:r>
    </w:p>
    <w:p w14:paraId="4CBAC151" w14:textId="77777777" w:rsidR="00BA1907" w:rsidRDefault="00BA1907" w:rsidP="00BA1907">
      <w:r>
        <w:t>RE Process:</w:t>
      </w:r>
    </w:p>
    <w:p w14:paraId="4667596B" w14:textId="77777777" w:rsidR="00BA1907" w:rsidRDefault="00BA1907" w:rsidP="00BA1907">
      <w:r>
        <w:t>1. Objectives/goals/constraints</w:t>
      </w:r>
    </w:p>
    <w:p w14:paraId="43EFDE81" w14:textId="77777777" w:rsidR="00BA1907" w:rsidRDefault="00BA1907" w:rsidP="00BA1907">
      <w:pPr>
        <w:pStyle w:val="ListBullet"/>
      </w:pPr>
      <w:r>
        <w:t>Wealth constrain that we need to know</w:t>
      </w:r>
    </w:p>
    <w:p w14:paraId="07FCEF9F" w14:textId="77777777" w:rsidR="00BA1907" w:rsidRDefault="00BA1907" w:rsidP="00BA1907">
      <w:pPr>
        <w:pStyle w:val="ListBullet"/>
      </w:pPr>
      <w:r>
        <w:t xml:space="preserve">W/o </w:t>
      </w:r>
      <w:proofErr w:type="spellStart"/>
      <w:r>
        <w:t>downpayment</w:t>
      </w:r>
      <w:proofErr w:type="spellEnd"/>
      <w:r>
        <w:t>, cannot invest</w:t>
      </w:r>
    </w:p>
    <w:p w14:paraId="13F60D2F" w14:textId="77777777" w:rsidR="00BA1907" w:rsidRDefault="00BA1907" w:rsidP="00BA1907">
      <w:pPr>
        <w:pStyle w:val="ListBullet"/>
      </w:pPr>
      <w:r>
        <w:t xml:space="preserve">In financing environment, we buy RE using borrowed money </w:t>
      </w:r>
    </w:p>
    <w:p w14:paraId="6593362B" w14:textId="77777777" w:rsidR="00BA1907" w:rsidRDefault="00BA1907" w:rsidP="00BA1907">
      <w:pPr>
        <w:pStyle w:val="ListBullet"/>
        <w:numPr>
          <w:ilvl w:val="0"/>
          <w:numId w:val="0"/>
        </w:numPr>
        <w:ind w:left="360" w:hanging="360"/>
      </w:pPr>
    </w:p>
    <w:p w14:paraId="5B920A94" w14:textId="77777777" w:rsidR="00BA1907" w:rsidRDefault="00BA1907" w:rsidP="00BA1907">
      <w:pPr>
        <w:pStyle w:val="ListBullet"/>
        <w:numPr>
          <w:ilvl w:val="0"/>
          <w:numId w:val="0"/>
        </w:numPr>
        <w:ind w:left="360" w:hanging="360"/>
      </w:pPr>
      <w:r>
        <w:t>Financing Environment</w:t>
      </w:r>
    </w:p>
    <w:p w14:paraId="575DCC32" w14:textId="77777777" w:rsidR="00BA1907" w:rsidRDefault="00BA1907" w:rsidP="00BA1907">
      <w:pPr>
        <w:pStyle w:val="ListBullet"/>
      </w:pPr>
      <w:r>
        <w:t>99% of RE investment using other peoples money</w:t>
      </w:r>
    </w:p>
    <w:p w14:paraId="02D63B22" w14:textId="77777777" w:rsidR="00BA1907" w:rsidRDefault="00BA1907" w:rsidP="00BA1907">
      <w:pPr>
        <w:pStyle w:val="ListBullet"/>
      </w:pPr>
      <w:r>
        <w:t>leverage = bank loan or mortgage</w:t>
      </w:r>
    </w:p>
    <w:p w14:paraId="4CF7A7AF" w14:textId="77777777" w:rsidR="00BA1907" w:rsidRPr="00BA1907" w:rsidRDefault="00BA1907" w:rsidP="00BA1907">
      <w:pPr>
        <w:pStyle w:val="ListBullet"/>
      </w:pPr>
      <w:r>
        <w:t xml:space="preserve">bank lends a certain percentage of value of property using </w:t>
      </w:r>
      <w:r>
        <w:rPr>
          <w:b/>
          <w:i/>
        </w:rPr>
        <w:t>loan to value ratio: the maximum percentage of the value of the property the bank will lend you against the property</w:t>
      </w:r>
    </w:p>
    <w:p w14:paraId="22A173E7" w14:textId="77777777" w:rsidR="00BA1907" w:rsidRDefault="00BA1907" w:rsidP="00BA1907">
      <w:pPr>
        <w:pStyle w:val="ListBullet"/>
        <w:numPr>
          <w:ilvl w:val="0"/>
          <w:numId w:val="0"/>
        </w:numPr>
        <w:rPr>
          <w:b/>
          <w:i/>
        </w:rPr>
      </w:pPr>
    </w:p>
    <w:p w14:paraId="26E818B2" w14:textId="77777777" w:rsidR="00BA1907" w:rsidRDefault="00BA1907" w:rsidP="00BA1907">
      <w:pPr>
        <w:pStyle w:val="ListBullet"/>
        <w:numPr>
          <w:ilvl w:val="0"/>
          <w:numId w:val="0"/>
        </w:numPr>
        <w:rPr>
          <w:b/>
          <w:u w:val="single"/>
        </w:rPr>
      </w:pPr>
      <w:r>
        <w:rPr>
          <w:b/>
          <w:u w:val="single"/>
        </w:rPr>
        <w:t>Overview</w:t>
      </w:r>
    </w:p>
    <w:p w14:paraId="2186ECBD" w14:textId="77777777" w:rsidR="00BA1907" w:rsidRDefault="00BA1907" w:rsidP="00BA1907">
      <w:pPr>
        <w:pStyle w:val="ListBullet"/>
      </w:pPr>
      <w:r>
        <w:t>Need a mortgage to invest in RE</w:t>
      </w:r>
    </w:p>
    <w:p w14:paraId="76B0BA06" w14:textId="77777777" w:rsidR="00BA1907" w:rsidRDefault="00BA1907" w:rsidP="00BA1907">
      <w:pPr>
        <w:pStyle w:val="ListBullet"/>
      </w:pPr>
      <w:r>
        <w:t xml:space="preserve">Use property as guarantee collateral or security and get a mortgage by a FI which involves a term, interest </w:t>
      </w:r>
      <w:proofErr w:type="spellStart"/>
      <w:r>
        <w:t>reate</w:t>
      </w:r>
      <w:proofErr w:type="spellEnd"/>
      <w:r>
        <w:t xml:space="preserve"> and amount of payments</w:t>
      </w:r>
    </w:p>
    <w:p w14:paraId="10B77EC3" w14:textId="77777777" w:rsidR="00BA1907" w:rsidRDefault="00BA1907" w:rsidP="00BA1907">
      <w:pPr>
        <w:pStyle w:val="ListBullet"/>
      </w:pPr>
      <w:r>
        <w:t>The longer term, less payments</w:t>
      </w:r>
    </w:p>
    <w:p w14:paraId="717D6014" w14:textId="77777777" w:rsidR="00BA1907" w:rsidRDefault="00BA1907" w:rsidP="00BA1907">
      <w:pPr>
        <w:pStyle w:val="ListBullet"/>
      </w:pPr>
      <w:r>
        <w:t xml:space="preserve">Mortgage may include processing fees, or penalty in mortgage agreement </w:t>
      </w:r>
    </w:p>
    <w:p w14:paraId="1783D986" w14:textId="77777777" w:rsidR="00BA1907" w:rsidRDefault="00BA1907" w:rsidP="00BA1907">
      <w:pPr>
        <w:pStyle w:val="ListBullet"/>
        <w:numPr>
          <w:ilvl w:val="0"/>
          <w:numId w:val="0"/>
        </w:numPr>
        <w:ind w:left="360" w:hanging="360"/>
      </w:pPr>
    </w:p>
    <w:p w14:paraId="7B91D7E4" w14:textId="77777777" w:rsidR="00BA1907" w:rsidRDefault="00BA1907" w:rsidP="00BA1907">
      <w:pPr>
        <w:pStyle w:val="ListBullet"/>
        <w:numPr>
          <w:ilvl w:val="0"/>
          <w:numId w:val="0"/>
        </w:numPr>
        <w:ind w:left="360" w:hanging="360"/>
        <w:rPr>
          <w:b/>
          <w:u w:val="single"/>
        </w:rPr>
      </w:pPr>
      <w:r>
        <w:rPr>
          <w:b/>
          <w:u w:val="single"/>
        </w:rPr>
        <w:t>The Financing Environment</w:t>
      </w:r>
    </w:p>
    <w:p w14:paraId="2BB68945" w14:textId="77777777" w:rsidR="00BA1907" w:rsidRPr="00BA1907" w:rsidRDefault="00BA1907" w:rsidP="00BA1907">
      <w:pPr>
        <w:pStyle w:val="ListBullet"/>
        <w:rPr>
          <w:lang w:eastAsia="en-US"/>
        </w:rPr>
      </w:pPr>
      <w:r w:rsidRPr="00BA1907">
        <w:rPr>
          <w:lang w:eastAsia="en-US"/>
        </w:rPr>
        <w:t>The </w:t>
      </w:r>
      <w:r w:rsidRPr="00BA1907">
        <w:rPr>
          <w:b/>
          <w:bCs/>
          <w:lang w:eastAsia="en-US"/>
        </w:rPr>
        <w:t>financing environment </w:t>
      </w:r>
      <w:r w:rsidRPr="00BA1907">
        <w:rPr>
          <w:lang w:eastAsia="en-US"/>
        </w:rPr>
        <w:t>exists when a buyer does not have sufficient cash to purchase the property in question; he/she resorts to his/her bank to obtain a mortgage to cover the portion that is missing.</w:t>
      </w:r>
    </w:p>
    <w:p w14:paraId="14BCD743" w14:textId="77777777" w:rsidR="00BA1907" w:rsidRPr="00BA1907" w:rsidRDefault="00BA1907" w:rsidP="00BA1907">
      <w:pPr>
        <w:pStyle w:val="ListBullet"/>
        <w:numPr>
          <w:ilvl w:val="0"/>
          <w:numId w:val="0"/>
        </w:numPr>
        <w:rPr>
          <w:lang w:eastAsia="en-US"/>
        </w:rPr>
      </w:pPr>
    </w:p>
    <w:p w14:paraId="1EDB1DDC" w14:textId="77777777" w:rsidR="00BA1907" w:rsidRDefault="00BA1907" w:rsidP="00BA1907">
      <w:pPr>
        <w:pStyle w:val="ListBullet"/>
        <w:numPr>
          <w:ilvl w:val="0"/>
          <w:numId w:val="0"/>
        </w:numPr>
        <w:ind w:left="360" w:hanging="360"/>
        <w:rPr>
          <w:b/>
          <w:u w:val="single"/>
        </w:rPr>
      </w:pPr>
      <w:r>
        <w:rPr>
          <w:b/>
          <w:u w:val="single"/>
        </w:rPr>
        <w:t xml:space="preserve">Mortgage </w:t>
      </w:r>
    </w:p>
    <w:p w14:paraId="4DB8A818" w14:textId="77777777" w:rsidR="00BA1907" w:rsidRDefault="00BA1907" w:rsidP="00BA1907">
      <w:pPr>
        <w:pStyle w:val="ListBullet"/>
      </w:pPr>
      <w:r>
        <w:rPr>
          <w:rStyle w:val="Strong"/>
          <w:rFonts w:ascii="Verdana" w:hAnsi="Verdana"/>
          <w:color w:val="393939"/>
          <w:sz w:val="18"/>
          <w:szCs w:val="18"/>
        </w:rPr>
        <w:t>Mortgage</w:t>
      </w:r>
      <w:r>
        <w:rPr>
          <w:rStyle w:val="apple-converted-space"/>
          <w:rFonts w:ascii="Verdana" w:hAnsi="Verdana"/>
          <w:color w:val="393939"/>
          <w:sz w:val="18"/>
          <w:szCs w:val="18"/>
        </w:rPr>
        <w:t> </w:t>
      </w:r>
      <w:r>
        <w:t>is the term used for a loan on a real estate transaction.</w:t>
      </w:r>
    </w:p>
    <w:p w14:paraId="1B9CB26E" w14:textId="40157769" w:rsidR="00BA1907" w:rsidRPr="00BA1907" w:rsidRDefault="00BA1907" w:rsidP="00BA1907">
      <w:pPr>
        <w:pStyle w:val="ListBullet"/>
      </w:pPr>
      <w:r w:rsidRPr="00BA1907">
        <w:t>It may also go under the name Loan-To-Value ratio.</w:t>
      </w:r>
    </w:p>
    <w:p w14:paraId="4CC45350" w14:textId="1292D70E" w:rsidR="00BA1907" w:rsidRDefault="00BA1907" w:rsidP="00BA1907">
      <w:pPr>
        <w:pStyle w:val="ListBullet"/>
        <w:numPr>
          <w:ilvl w:val="0"/>
          <w:numId w:val="0"/>
        </w:numPr>
        <w:ind w:left="360" w:hanging="360"/>
      </w:pPr>
    </w:p>
    <w:p w14:paraId="2FF5A67D" w14:textId="77777777" w:rsidR="00BA1907" w:rsidRDefault="00BA1907" w:rsidP="00BA1907"/>
    <w:p w14:paraId="7E00CF04" w14:textId="77777777" w:rsidR="00BA1907" w:rsidRPr="00BA1907" w:rsidRDefault="00BA1907" w:rsidP="00BA1907">
      <w:pPr>
        <w:rPr>
          <w:b/>
          <w:u w:val="single"/>
        </w:rPr>
      </w:pPr>
      <w:r w:rsidRPr="00BA1907">
        <w:rPr>
          <w:b/>
          <w:u w:val="single"/>
        </w:rPr>
        <w:t>Loan-To-Value (LVR) Ratio</w:t>
      </w:r>
    </w:p>
    <w:p w14:paraId="0012C2D8" w14:textId="77777777" w:rsidR="00BA1907" w:rsidRDefault="00BA1907" w:rsidP="00BA1907">
      <w:pPr>
        <w:pStyle w:val="ListBullet"/>
      </w:pPr>
      <w:r>
        <w:t>The loan expressed as a percentage. In other words, it is the mortgage value that the bank is willing to give you.</w:t>
      </w:r>
    </w:p>
    <w:p w14:paraId="6AC98BA4" w14:textId="77777777" w:rsidR="00BA1907" w:rsidRDefault="00BA1907" w:rsidP="00BA1907">
      <w:pPr>
        <w:pStyle w:val="ListBullet"/>
      </w:pPr>
      <w:r>
        <w:t>Max amount of $ bank will loan against property</w:t>
      </w:r>
    </w:p>
    <w:p w14:paraId="50FF151B" w14:textId="77777777" w:rsidR="00BA1907" w:rsidRDefault="00BA1907" w:rsidP="00BA1907">
      <w:pPr>
        <w:pStyle w:val="ListBullet"/>
      </w:pPr>
      <w:proofErr w:type="spellStart"/>
      <w:r>
        <w:t>Eg</w:t>
      </w:r>
      <w:proofErr w:type="spellEnd"/>
      <w:r>
        <w:t>: If LVR is 70% and value of property is 100k, then the max that bank will loan is 70k</w:t>
      </w:r>
    </w:p>
    <w:p w14:paraId="6E0F83FE" w14:textId="77777777" w:rsidR="00BA1907" w:rsidRDefault="00BA1907" w:rsidP="00BA1907">
      <w:pPr>
        <w:pStyle w:val="ListBullet"/>
        <w:numPr>
          <w:ilvl w:val="0"/>
          <w:numId w:val="0"/>
        </w:numPr>
      </w:pPr>
    </w:p>
    <w:p w14:paraId="644798A3" w14:textId="7FA1277B" w:rsidR="00BA1907" w:rsidRDefault="00BA1907" w:rsidP="00BA1907">
      <w:pPr>
        <w:pStyle w:val="ListBullet"/>
        <w:numPr>
          <w:ilvl w:val="0"/>
          <w:numId w:val="0"/>
        </w:numPr>
        <w:ind w:left="360" w:hanging="360"/>
      </w:pPr>
      <w:proofErr w:type="spellStart"/>
      <w:r>
        <w:t>Eg</w:t>
      </w:r>
      <w:proofErr w:type="spellEnd"/>
      <w:r>
        <w:t xml:space="preserve">: property is 2million dollars. The LVR is 75% (max bank will loan is 75% of value of property). </w:t>
      </w:r>
    </w:p>
    <w:p w14:paraId="2924B0D8" w14:textId="647491CB" w:rsidR="00BA1907" w:rsidRDefault="00BA1907" w:rsidP="00BA1907">
      <w:pPr>
        <w:pStyle w:val="ListBullet"/>
      </w:pPr>
      <w:r>
        <w:t xml:space="preserve">LVR = 1.5 million </w:t>
      </w:r>
    </w:p>
    <w:p w14:paraId="29B79EAD" w14:textId="77777777" w:rsidR="00BA1907" w:rsidRDefault="00BA1907" w:rsidP="00BA1907">
      <w:pPr>
        <w:pStyle w:val="ListBullet"/>
        <w:numPr>
          <w:ilvl w:val="0"/>
          <w:numId w:val="0"/>
        </w:numPr>
        <w:ind w:left="360" w:hanging="360"/>
      </w:pPr>
    </w:p>
    <w:p w14:paraId="26A0AE09" w14:textId="77777777" w:rsidR="00BA1907" w:rsidRPr="00BA1907" w:rsidRDefault="00BA1907" w:rsidP="00BA1907">
      <w:pPr>
        <w:rPr>
          <w:b/>
          <w:u w:val="single"/>
        </w:rPr>
      </w:pPr>
      <w:r w:rsidRPr="00BA1907">
        <w:rPr>
          <w:b/>
          <w:u w:val="single"/>
        </w:rPr>
        <w:t>Mortgage Payments</w:t>
      </w:r>
    </w:p>
    <w:p w14:paraId="7D414E95" w14:textId="77777777" w:rsidR="00BA1907" w:rsidRDefault="00BA1907" w:rsidP="00BA1907">
      <w:pPr>
        <w:pStyle w:val="ListBullet"/>
      </w:pPr>
      <w:r>
        <w:t>Usually refer to monthly instalments made to your bank in order to reduce your outstanding loan and eventually pay it off entirely.</w:t>
      </w:r>
    </w:p>
    <w:p w14:paraId="4D7096A0" w14:textId="77777777" w:rsidR="00BA1907" w:rsidRDefault="00BA1907" w:rsidP="00BA1907">
      <w:pPr>
        <w:rPr>
          <w:color w:val="393939"/>
          <w:sz w:val="18"/>
          <w:szCs w:val="18"/>
        </w:rPr>
      </w:pPr>
      <w:r>
        <w:rPr>
          <w:color w:val="393939"/>
          <w:sz w:val="18"/>
          <w:szCs w:val="18"/>
        </w:rPr>
        <w:t> </w:t>
      </w:r>
    </w:p>
    <w:p w14:paraId="734F5290" w14:textId="77777777" w:rsidR="00BA1907" w:rsidRDefault="00BA1907" w:rsidP="00BA1907">
      <w:pPr>
        <w:rPr>
          <w:color w:val="393939"/>
          <w:sz w:val="18"/>
          <w:szCs w:val="18"/>
        </w:rPr>
      </w:pPr>
      <w:r>
        <w:rPr>
          <w:color w:val="393939"/>
          <w:sz w:val="18"/>
          <w:szCs w:val="18"/>
        </w:rPr>
        <w:t> </w:t>
      </w:r>
    </w:p>
    <w:p w14:paraId="5B1B9215" w14:textId="033D4114" w:rsidR="00BA1907" w:rsidRDefault="00BA1907" w:rsidP="00BA1907">
      <w:pPr>
        <w:rPr>
          <w:color w:val="393939"/>
          <w:sz w:val="18"/>
          <w:szCs w:val="18"/>
        </w:rPr>
      </w:pPr>
      <w:r w:rsidRPr="00BA1907">
        <w:rPr>
          <w:b/>
          <w:i/>
          <w:color w:val="393939"/>
          <w:sz w:val="18"/>
          <w:szCs w:val="18"/>
        </w:rPr>
        <w:t> </w:t>
      </w:r>
      <w:r w:rsidRPr="00BA1907">
        <w:rPr>
          <w:rStyle w:val="note"/>
          <w:rFonts w:ascii="Verdana" w:eastAsia="Times New Roman" w:hAnsi="Verdana" w:cs="Times New Roman"/>
          <w:b/>
          <w:i/>
          <w:color w:val="393939"/>
          <w:sz w:val="18"/>
          <w:szCs w:val="18"/>
        </w:rPr>
        <w:t>Mortgage Payment</w:t>
      </w:r>
      <w:r w:rsidRPr="00BA1907">
        <w:rPr>
          <w:rStyle w:val="apple-converted-space"/>
          <w:rFonts w:ascii="Verdana" w:eastAsia="Times New Roman" w:hAnsi="Verdana" w:cs="Times New Roman"/>
          <w:b/>
          <w:i/>
          <w:color w:val="393939"/>
          <w:sz w:val="18"/>
          <w:szCs w:val="18"/>
        </w:rPr>
        <w:t> </w:t>
      </w:r>
      <w:r>
        <w:rPr>
          <w:color w:val="393939"/>
          <w:sz w:val="18"/>
          <w:szCs w:val="18"/>
        </w:rPr>
        <w:t>= Interest portion + Principle portion</w:t>
      </w:r>
    </w:p>
    <w:p w14:paraId="789F45B6" w14:textId="77777777" w:rsidR="00BA1907" w:rsidRDefault="00BA1907" w:rsidP="00BA1907">
      <w:pPr>
        <w:pStyle w:val="ListBullet"/>
        <w:numPr>
          <w:ilvl w:val="0"/>
          <w:numId w:val="0"/>
        </w:numPr>
        <w:ind w:left="360" w:hanging="360"/>
      </w:pPr>
    </w:p>
    <w:p w14:paraId="2314D7C2" w14:textId="044F1256" w:rsidR="00BA1907" w:rsidRDefault="00BA1907" w:rsidP="00BA1907">
      <w:pPr>
        <w:pStyle w:val="ListBullet"/>
        <w:numPr>
          <w:ilvl w:val="0"/>
          <w:numId w:val="0"/>
        </w:numPr>
        <w:ind w:left="360" w:hanging="360"/>
      </w:pPr>
      <w:r>
        <w:t>2 components</w:t>
      </w:r>
    </w:p>
    <w:p w14:paraId="71A5E500" w14:textId="6FD2079E" w:rsidR="00BA1907" w:rsidRDefault="00BA1907" w:rsidP="00BA1907">
      <w:pPr>
        <w:pStyle w:val="ListBullet"/>
      </w:pPr>
      <w:r>
        <w:t>a) The Principle (paying off the debt, you are paying a portion of debt to reduce it(</w:t>
      </w:r>
    </w:p>
    <w:p w14:paraId="38002344" w14:textId="77777777" w:rsidR="00BA1907" w:rsidRDefault="00BA1907" w:rsidP="00BA1907">
      <w:pPr>
        <w:pStyle w:val="ListBullet"/>
      </w:pPr>
      <w:r>
        <w:t xml:space="preserve">b) Interest is what bank charges to use money. Calculated by multiplying loan balance by nominal rate </w:t>
      </w:r>
    </w:p>
    <w:p w14:paraId="4D1A49DA" w14:textId="77777777" w:rsidR="00BA1907" w:rsidRDefault="00BA1907" w:rsidP="00BA1907">
      <w:pPr>
        <w:pStyle w:val="ListBullet"/>
      </w:pPr>
      <w:r>
        <w:t>Interest expense is tax deductible meaning that interest is calculated before taxes</w:t>
      </w:r>
    </w:p>
    <w:p w14:paraId="687F1EEB" w14:textId="42455A08" w:rsidR="00BA1907" w:rsidRDefault="00BA1907" w:rsidP="00BA1907">
      <w:pPr>
        <w:pStyle w:val="ListBullet"/>
      </w:pPr>
      <w:r>
        <w:t xml:space="preserve">Principal is not tax deductible so interest will be paid after </w:t>
      </w:r>
      <w:r w:rsidR="00EC2A12">
        <w:t>on the after taxed income.</w:t>
      </w:r>
      <w:r>
        <w:t xml:space="preserve"> </w:t>
      </w:r>
    </w:p>
    <w:p w14:paraId="4BC00ECA" w14:textId="77777777" w:rsidR="00BA1907" w:rsidRDefault="00BA1907" w:rsidP="00BA1907">
      <w:pPr>
        <w:rPr>
          <w:color w:val="393939"/>
          <w:sz w:val="18"/>
          <w:szCs w:val="18"/>
        </w:rPr>
      </w:pPr>
      <w:r>
        <w:rPr>
          <w:color w:val="393939"/>
          <w:sz w:val="18"/>
          <w:szCs w:val="18"/>
        </w:rPr>
        <w:t> </w:t>
      </w:r>
    </w:p>
    <w:p w14:paraId="22042916" w14:textId="77777777" w:rsidR="00BA1907" w:rsidRDefault="00BA1907" w:rsidP="00BA1907">
      <w:pPr>
        <w:rPr>
          <w:color w:val="393939"/>
          <w:sz w:val="18"/>
          <w:szCs w:val="18"/>
        </w:rPr>
      </w:pPr>
      <w:r>
        <w:rPr>
          <w:color w:val="393939"/>
          <w:sz w:val="18"/>
          <w:szCs w:val="18"/>
        </w:rPr>
        <w:br/>
      </w:r>
      <w:r w:rsidRPr="00BA1907">
        <w:rPr>
          <w:rStyle w:val="note"/>
          <w:rFonts w:ascii="Verdana" w:eastAsia="Times New Roman" w:hAnsi="Verdana" w:cs="Times New Roman"/>
          <w:b/>
          <w:i/>
          <w:color w:val="393939"/>
          <w:sz w:val="18"/>
          <w:szCs w:val="18"/>
        </w:rPr>
        <w:t>Principle portion</w:t>
      </w:r>
      <w:r w:rsidRPr="00BA1907">
        <w:rPr>
          <w:rStyle w:val="apple-converted-space"/>
          <w:rFonts w:ascii="Verdana" w:eastAsia="Times New Roman" w:hAnsi="Verdana" w:cs="Times New Roman"/>
          <w:b/>
          <w:i/>
          <w:color w:val="393939"/>
          <w:sz w:val="18"/>
          <w:szCs w:val="18"/>
        </w:rPr>
        <w:t> </w:t>
      </w:r>
      <w:r>
        <w:rPr>
          <w:color w:val="393939"/>
          <w:sz w:val="18"/>
          <w:szCs w:val="18"/>
        </w:rPr>
        <w:t>= Mortgage Payment – Interest portion</w:t>
      </w:r>
    </w:p>
    <w:p w14:paraId="338B4DE0" w14:textId="77777777" w:rsidR="00BA1907" w:rsidRDefault="00BA1907" w:rsidP="009A679D">
      <w:pPr>
        <w:pStyle w:val="ListBullet"/>
        <w:numPr>
          <w:ilvl w:val="0"/>
          <w:numId w:val="0"/>
        </w:numPr>
      </w:pPr>
    </w:p>
    <w:p w14:paraId="14A8F255" w14:textId="77777777" w:rsidR="00BA1907" w:rsidRDefault="00BA1907" w:rsidP="00BA1907">
      <w:pPr>
        <w:rPr>
          <w:color w:val="393939"/>
          <w:sz w:val="18"/>
          <w:szCs w:val="18"/>
        </w:rPr>
      </w:pPr>
      <w:r>
        <w:rPr>
          <w:color w:val="393939"/>
          <w:sz w:val="18"/>
          <w:szCs w:val="18"/>
        </w:rPr>
        <w:t> </w:t>
      </w:r>
    </w:p>
    <w:p w14:paraId="30656957" w14:textId="77777777" w:rsidR="00BA1907" w:rsidRPr="00BA1907" w:rsidRDefault="00BA1907" w:rsidP="00BA1907">
      <w:pPr>
        <w:rPr>
          <w:b/>
          <w:u w:val="single"/>
        </w:rPr>
      </w:pPr>
      <w:r w:rsidRPr="00BA1907">
        <w:rPr>
          <w:b/>
          <w:u w:val="single"/>
        </w:rPr>
        <w:t>Mortgage Loan Balance</w:t>
      </w:r>
    </w:p>
    <w:p w14:paraId="3D870CDE" w14:textId="77777777" w:rsidR="00BA1907" w:rsidRDefault="00BA1907" w:rsidP="00BA1907">
      <w:pPr>
        <w:pStyle w:val="ListBullet"/>
      </w:pPr>
      <w:r>
        <w:t>The portion of the loan that is still outstanding at any point in time.</w:t>
      </w:r>
    </w:p>
    <w:p w14:paraId="01056776" w14:textId="77777777" w:rsidR="00BA1907" w:rsidRDefault="00BA1907" w:rsidP="00BA1907">
      <w:pPr>
        <w:rPr>
          <w:color w:val="393939"/>
          <w:sz w:val="18"/>
          <w:szCs w:val="18"/>
        </w:rPr>
      </w:pPr>
      <w:r>
        <w:rPr>
          <w:color w:val="393939"/>
          <w:sz w:val="18"/>
          <w:szCs w:val="18"/>
        </w:rPr>
        <w:br/>
      </w:r>
      <w:r w:rsidRPr="00BA1907">
        <w:rPr>
          <w:rStyle w:val="note"/>
          <w:rFonts w:ascii="Verdana" w:eastAsia="Times New Roman" w:hAnsi="Verdana" w:cs="Times New Roman"/>
          <w:b/>
          <w:i/>
          <w:color w:val="393939"/>
          <w:sz w:val="18"/>
          <w:szCs w:val="18"/>
        </w:rPr>
        <w:t>Mortgage Loan Balance</w:t>
      </w:r>
      <w:r w:rsidRPr="00BA1907">
        <w:rPr>
          <w:rStyle w:val="apple-converted-space"/>
          <w:rFonts w:ascii="Verdana" w:eastAsia="Times New Roman" w:hAnsi="Verdana" w:cs="Times New Roman"/>
          <w:b/>
          <w:i/>
          <w:color w:val="393939"/>
          <w:sz w:val="18"/>
          <w:szCs w:val="18"/>
        </w:rPr>
        <w:t> </w:t>
      </w:r>
      <w:r>
        <w:rPr>
          <w:color w:val="393939"/>
          <w:sz w:val="18"/>
          <w:szCs w:val="18"/>
        </w:rPr>
        <w:t>= Mortgage Loan – Principle portion</w:t>
      </w:r>
    </w:p>
    <w:p w14:paraId="475EBFEE" w14:textId="77777777" w:rsidR="00BA1907" w:rsidRDefault="00BA1907" w:rsidP="00BA1907">
      <w:pPr>
        <w:rPr>
          <w:color w:val="393939"/>
          <w:sz w:val="18"/>
          <w:szCs w:val="18"/>
        </w:rPr>
      </w:pPr>
      <w:r>
        <w:rPr>
          <w:color w:val="393939"/>
          <w:sz w:val="18"/>
          <w:szCs w:val="18"/>
        </w:rPr>
        <w:t> </w:t>
      </w:r>
    </w:p>
    <w:p w14:paraId="5E57B63C" w14:textId="77777777" w:rsidR="00BA1907" w:rsidRDefault="00BA1907" w:rsidP="00BA1907">
      <w:r>
        <w:t> </w:t>
      </w:r>
    </w:p>
    <w:p w14:paraId="65F70DC3" w14:textId="77777777" w:rsidR="00BA1907" w:rsidRPr="00BA1907" w:rsidRDefault="00BA1907" w:rsidP="00BA1907">
      <w:pPr>
        <w:rPr>
          <w:b/>
          <w:u w:val="single"/>
        </w:rPr>
      </w:pPr>
      <w:r w:rsidRPr="00BA1907">
        <w:rPr>
          <w:b/>
          <w:u w:val="single"/>
        </w:rPr>
        <w:t>Outstanding Loan Balance</w:t>
      </w:r>
    </w:p>
    <w:p w14:paraId="51D7D63E" w14:textId="77777777" w:rsidR="00BA1907" w:rsidRDefault="00BA1907" w:rsidP="00BA1907">
      <w:pPr>
        <w:pStyle w:val="ListBullet"/>
      </w:pPr>
      <w:r>
        <w:t>Refers to mortgage loan balance.</w:t>
      </w:r>
    </w:p>
    <w:p w14:paraId="42A737D5" w14:textId="77777777" w:rsidR="00C015D1" w:rsidRDefault="00C015D1" w:rsidP="00C015D1">
      <w:pPr>
        <w:pStyle w:val="ListBullet"/>
        <w:numPr>
          <w:ilvl w:val="0"/>
          <w:numId w:val="0"/>
        </w:numPr>
        <w:ind w:left="360" w:hanging="360"/>
      </w:pPr>
    </w:p>
    <w:p w14:paraId="0C060811" w14:textId="77777777" w:rsidR="00C015D1" w:rsidRDefault="00C015D1" w:rsidP="00C015D1">
      <w:pPr>
        <w:pStyle w:val="ListBullet"/>
        <w:numPr>
          <w:ilvl w:val="0"/>
          <w:numId w:val="0"/>
        </w:numPr>
        <w:ind w:left="360" w:hanging="360"/>
        <w:rPr>
          <w:b/>
          <w:u w:val="single"/>
        </w:rPr>
      </w:pPr>
      <w:r>
        <w:rPr>
          <w:b/>
          <w:u w:val="single"/>
        </w:rPr>
        <w:t>Effective Cost of Borrowing</w:t>
      </w:r>
    </w:p>
    <w:p w14:paraId="0089ADF3" w14:textId="5E7020D5" w:rsidR="00C015D1" w:rsidRPr="00A86EBA" w:rsidRDefault="00C015D1" w:rsidP="00C015D1">
      <w:pPr>
        <w:pStyle w:val="ListBullet"/>
        <w:rPr>
          <w:rFonts w:cs="Times New Roman"/>
          <w:u w:val="single"/>
        </w:rPr>
      </w:pPr>
      <w:r w:rsidRPr="00A86EBA">
        <w:rPr>
          <w:rStyle w:val="Strong"/>
          <w:rFonts w:cs="Times New Roman"/>
          <w:color w:val="393939"/>
        </w:rPr>
        <w:t>Effective Cost of Borrowing (ECB)</w:t>
      </w:r>
      <w:r w:rsidRPr="00A86EBA">
        <w:rPr>
          <w:rStyle w:val="apple-converted-space"/>
          <w:rFonts w:cs="Times New Roman"/>
          <w:color w:val="393939"/>
        </w:rPr>
        <w:t> </w:t>
      </w:r>
      <w:r w:rsidRPr="00A86EBA">
        <w:rPr>
          <w:rFonts w:cs="Times New Roman"/>
        </w:rPr>
        <w:t>is a rate expressed in percentage form which takes into consideration the effects of processing fees, cancellation penalties, and so on. Processing costs are fees many banks charge in order to process your mortgage, due to the extensive paperwork and efforts on their behalf.</w:t>
      </w:r>
    </w:p>
    <w:p w14:paraId="23DCF76A" w14:textId="06432FEF" w:rsidR="00A86EBA" w:rsidRPr="00A86EBA" w:rsidRDefault="00A86EBA" w:rsidP="00C015D1">
      <w:pPr>
        <w:pStyle w:val="ListBullet"/>
        <w:rPr>
          <w:rStyle w:val="Strong"/>
          <w:rFonts w:cs="Times New Roman"/>
          <w:bCs w:val="0"/>
          <w:u w:val="single"/>
        </w:rPr>
      </w:pPr>
      <w:r>
        <w:rPr>
          <w:rStyle w:val="Strong"/>
          <w:rFonts w:cs="Times New Roman"/>
          <w:color w:val="393939"/>
        </w:rPr>
        <w:t xml:space="preserve">If processing fees, </w:t>
      </w:r>
      <w:r w:rsidRPr="00A86EBA">
        <w:rPr>
          <w:rStyle w:val="Strong"/>
          <w:rFonts w:cs="Times New Roman"/>
          <w:color w:val="393939"/>
        </w:rPr>
        <w:t xml:space="preserve">ECB &gt; EAF </w:t>
      </w:r>
    </w:p>
    <w:p w14:paraId="6F0C5088" w14:textId="0C1E6CDE" w:rsidR="00A86EBA" w:rsidRPr="00A86EBA" w:rsidRDefault="00A86EBA" w:rsidP="00C015D1">
      <w:pPr>
        <w:pStyle w:val="ListBullet"/>
        <w:rPr>
          <w:rStyle w:val="Strong"/>
          <w:rFonts w:cs="Times New Roman"/>
          <w:b w:val="0"/>
          <w:bCs w:val="0"/>
          <w:u w:val="single"/>
        </w:rPr>
      </w:pPr>
      <w:r w:rsidRPr="00A86EBA">
        <w:rPr>
          <w:rStyle w:val="Strong"/>
          <w:rFonts w:cs="Times New Roman"/>
          <w:color w:val="393939"/>
        </w:rPr>
        <w:t xml:space="preserve">If no processing fees, they are equal </w:t>
      </w:r>
    </w:p>
    <w:p w14:paraId="5A92888A" w14:textId="3B3C13DF" w:rsidR="00A86EBA" w:rsidRPr="00A86EBA" w:rsidRDefault="00A86EBA" w:rsidP="00C015D1">
      <w:pPr>
        <w:pStyle w:val="ListBullet"/>
        <w:rPr>
          <w:rStyle w:val="Strong"/>
          <w:rFonts w:cs="Times New Roman"/>
          <w:b w:val="0"/>
          <w:bCs w:val="0"/>
          <w:u w:val="single"/>
        </w:rPr>
      </w:pPr>
      <w:r>
        <w:rPr>
          <w:rStyle w:val="Strong"/>
          <w:rFonts w:cs="Times New Roman"/>
          <w:color w:val="393939"/>
        </w:rPr>
        <w:t>If one compounding period, EAF = nominal rate</w:t>
      </w:r>
    </w:p>
    <w:p w14:paraId="0AD316B9" w14:textId="77777777" w:rsidR="00A86EBA" w:rsidRDefault="00A86EBA" w:rsidP="00A86EBA">
      <w:pPr>
        <w:pStyle w:val="ListBullet"/>
        <w:numPr>
          <w:ilvl w:val="0"/>
          <w:numId w:val="0"/>
        </w:numPr>
        <w:ind w:left="360" w:hanging="360"/>
        <w:rPr>
          <w:rStyle w:val="Strong"/>
          <w:rFonts w:cs="Times New Roman"/>
          <w:color w:val="393939"/>
        </w:rPr>
      </w:pPr>
    </w:p>
    <w:p w14:paraId="3148BE15" w14:textId="77777777" w:rsidR="00A86EBA" w:rsidRDefault="00A86EBA" w:rsidP="00A86EBA">
      <w:pPr>
        <w:pStyle w:val="Heading3"/>
        <w:shd w:val="clear" w:color="auto" w:fill="F0F0F0"/>
        <w:spacing w:before="75" w:after="240"/>
        <w:rPr>
          <w:rFonts w:ascii="Verdana" w:eastAsia="Times New Roman" w:hAnsi="Verdana" w:cs="Times New Roman"/>
          <w:color w:val="958616"/>
          <w:sz w:val="24"/>
          <w:szCs w:val="24"/>
        </w:rPr>
      </w:pPr>
      <w:r>
        <w:rPr>
          <w:rFonts w:ascii="Verdana" w:eastAsia="Times New Roman" w:hAnsi="Verdana" w:cs="Times New Roman"/>
          <w:color w:val="958616"/>
          <w:sz w:val="24"/>
          <w:szCs w:val="24"/>
        </w:rPr>
        <w:t>Effective Cost of Borrowing (ECB)</w:t>
      </w:r>
      <w:bookmarkStart w:id="0" w:name="ecb"/>
      <w:bookmarkEnd w:id="0"/>
      <w:r>
        <w:rPr>
          <w:rStyle w:val="apple-converted-space"/>
          <w:rFonts w:ascii="Verdana" w:eastAsia="Times New Roman" w:hAnsi="Verdana" w:cs="Times New Roman"/>
          <w:color w:val="958616"/>
          <w:sz w:val="24"/>
          <w:szCs w:val="24"/>
        </w:rPr>
        <w:t> </w:t>
      </w:r>
    </w:p>
    <w:p w14:paraId="6A827CB9" w14:textId="77777777" w:rsidR="00A173A9" w:rsidRDefault="00A86EBA" w:rsidP="00A86EBA">
      <w:pPr>
        <w:shd w:val="clear" w:color="auto" w:fill="FFFFFF"/>
        <w:jc w:val="center"/>
        <w:rPr>
          <w:rFonts w:ascii="Verdana" w:eastAsia="Times New Roman" w:hAnsi="Verdana" w:cs="Times New Roman"/>
          <w:color w:val="393939"/>
        </w:rPr>
      </w:pPr>
      <w:r>
        <w:rPr>
          <w:rFonts w:ascii="Verdana" w:eastAsia="Times New Roman" w:hAnsi="Verdana" w:cs="Times New Roman"/>
          <w:color w:val="393939"/>
        </w:rPr>
        <w:t>Processing Costs: Processing fees (%) x Maximum Loan</w:t>
      </w:r>
    </w:p>
    <w:p w14:paraId="7CA83278" w14:textId="77777777" w:rsidR="00A173A9" w:rsidRDefault="00A173A9" w:rsidP="00A86EBA">
      <w:pPr>
        <w:shd w:val="clear" w:color="auto" w:fill="FFFFFF"/>
        <w:jc w:val="center"/>
        <w:rPr>
          <w:rFonts w:ascii="Verdana" w:eastAsia="Times New Roman" w:hAnsi="Verdana" w:cs="Times New Roman"/>
          <w:color w:val="393939"/>
        </w:rPr>
      </w:pPr>
    </w:p>
    <w:p w14:paraId="46ABBB3A" w14:textId="61A38352" w:rsidR="00A86EBA" w:rsidRDefault="00A173A9" w:rsidP="00A86EBA">
      <w:pPr>
        <w:shd w:val="clear" w:color="auto" w:fill="FFFFFF"/>
        <w:jc w:val="center"/>
        <w:rPr>
          <w:rFonts w:ascii="Verdana" w:eastAsia="Times New Roman" w:hAnsi="Verdana" w:cs="Times New Roman"/>
          <w:color w:val="393939"/>
        </w:rPr>
      </w:pPr>
      <w:r>
        <w:rPr>
          <w:rFonts w:ascii="Verdana" w:eastAsia="Times New Roman" w:hAnsi="Verdana" w:cs="Times New Roman"/>
          <w:color w:val="393939"/>
        </w:rPr>
        <w:t>Net Amount: Max loan – processing fees</w:t>
      </w:r>
      <w:r w:rsidR="00A86EBA" w:rsidRPr="00A86EBA">
        <w:rPr>
          <w:rFonts w:ascii="Verdana" w:eastAsia="Times New Roman" w:hAnsi="Verdana" w:cs="Times New Roman"/>
          <w:color w:val="393939"/>
        </w:rPr>
        <w:br/>
      </w:r>
    </w:p>
    <w:p w14:paraId="4EB0F92E" w14:textId="453A689A" w:rsidR="00A86EBA" w:rsidRPr="00A86EBA" w:rsidRDefault="00A86EBA" w:rsidP="00A86EBA">
      <w:pPr>
        <w:shd w:val="clear" w:color="auto" w:fill="FFFFFF"/>
        <w:jc w:val="center"/>
        <w:rPr>
          <w:rFonts w:ascii="Verdana" w:eastAsia="Times New Roman" w:hAnsi="Verdana" w:cs="Times New Roman"/>
          <w:color w:val="393939"/>
        </w:rPr>
      </w:pPr>
      <w:proofErr w:type="spellStart"/>
      <w:r w:rsidRPr="00A86EBA">
        <w:rPr>
          <w:rFonts w:ascii="Verdana" w:eastAsia="Times New Roman" w:hAnsi="Verdana" w:cs="Times New Roman"/>
          <w:color w:val="393939"/>
        </w:rPr>
        <w:t>MPmt</w:t>
      </w:r>
      <w:proofErr w:type="spellEnd"/>
      <w:r w:rsidRPr="00A86EBA">
        <w:rPr>
          <w:rFonts w:ascii="Verdana" w:eastAsia="Times New Roman" w:hAnsi="Verdana" w:cs="Times New Roman"/>
          <w:color w:val="393939"/>
        </w:rPr>
        <w:t>(</w:t>
      </w:r>
      <w:proofErr w:type="spellStart"/>
      <w:r w:rsidRPr="00A86EBA">
        <w:rPr>
          <w:rFonts w:ascii="Verdana" w:eastAsia="Times New Roman" w:hAnsi="Verdana" w:cs="Times New Roman"/>
          <w:color w:val="393939"/>
        </w:rPr>
        <w:t>PVA</w:t>
      </w:r>
      <w:r w:rsidRPr="00A86EBA">
        <w:rPr>
          <w:rFonts w:ascii="Verdana" w:eastAsia="Times New Roman" w:hAnsi="Verdana" w:cs="Times New Roman"/>
          <w:color w:val="393939"/>
          <w:vertAlign w:val="subscript"/>
        </w:rPr>
        <w:t>term,EAR</w:t>
      </w:r>
      <w:proofErr w:type="spellEnd"/>
      <w:r w:rsidRPr="00A86EBA">
        <w:rPr>
          <w:rFonts w:ascii="Verdana" w:eastAsia="Times New Roman" w:hAnsi="Verdana" w:cs="Times New Roman"/>
          <w:color w:val="393939"/>
        </w:rPr>
        <w:t>) = Loan</w:t>
      </w:r>
    </w:p>
    <w:p w14:paraId="76543379" w14:textId="77777777" w:rsidR="00A86EBA" w:rsidRPr="00A86EBA" w:rsidRDefault="00A86EBA" w:rsidP="00A86EBA">
      <w:pPr>
        <w:pStyle w:val="NormalWeb"/>
        <w:shd w:val="clear" w:color="auto" w:fill="F0F0F0"/>
        <w:spacing w:before="75" w:beforeAutospacing="0" w:after="75" w:afterAutospacing="0" w:line="216" w:lineRule="atLeast"/>
        <w:rPr>
          <w:rFonts w:ascii="Verdana" w:hAnsi="Verdana"/>
          <w:color w:val="393939"/>
          <w:sz w:val="24"/>
          <w:szCs w:val="24"/>
        </w:rPr>
      </w:pPr>
      <w:r w:rsidRPr="00A86EBA">
        <w:rPr>
          <w:rFonts w:ascii="Verdana" w:hAnsi="Verdana"/>
          <w:color w:val="393939"/>
          <w:sz w:val="24"/>
          <w:szCs w:val="24"/>
        </w:rPr>
        <w:t> </w:t>
      </w:r>
    </w:p>
    <w:p w14:paraId="17479A07" w14:textId="77777777" w:rsidR="00A86EBA" w:rsidRPr="00A86EBA" w:rsidRDefault="00A86EBA" w:rsidP="00A86EBA">
      <w:pPr>
        <w:shd w:val="clear" w:color="auto" w:fill="FFFFFF"/>
        <w:jc w:val="center"/>
        <w:rPr>
          <w:rFonts w:ascii="Verdana" w:eastAsia="Times New Roman" w:hAnsi="Verdana" w:cs="Times New Roman"/>
          <w:color w:val="393939"/>
        </w:rPr>
      </w:pPr>
      <w:r w:rsidRPr="00A86EBA">
        <w:rPr>
          <w:rFonts w:ascii="Verdana" w:eastAsia="Times New Roman" w:hAnsi="Verdana" w:cs="Times New Roman"/>
          <w:color w:val="393939"/>
        </w:rPr>
        <w:br/>
      </w:r>
      <w:proofErr w:type="spellStart"/>
      <w:r w:rsidRPr="00A86EBA">
        <w:rPr>
          <w:rFonts w:ascii="Verdana" w:eastAsia="Times New Roman" w:hAnsi="Verdana" w:cs="Times New Roman"/>
          <w:color w:val="393939"/>
        </w:rPr>
        <w:t>MPmt</w:t>
      </w:r>
      <w:proofErr w:type="spellEnd"/>
      <w:r w:rsidRPr="00A86EBA">
        <w:rPr>
          <w:rFonts w:ascii="Verdana" w:eastAsia="Times New Roman" w:hAnsi="Verdana" w:cs="Times New Roman"/>
          <w:color w:val="393939"/>
        </w:rPr>
        <w:t>(</w:t>
      </w:r>
      <w:proofErr w:type="spellStart"/>
      <w:r w:rsidRPr="00A86EBA">
        <w:rPr>
          <w:rFonts w:ascii="Verdana" w:eastAsia="Times New Roman" w:hAnsi="Verdana" w:cs="Times New Roman"/>
          <w:color w:val="393939"/>
        </w:rPr>
        <w:t>PVA</w:t>
      </w:r>
      <w:r w:rsidRPr="00A86EBA">
        <w:rPr>
          <w:rFonts w:ascii="Verdana" w:eastAsia="Times New Roman" w:hAnsi="Verdana" w:cs="Times New Roman"/>
          <w:color w:val="393939"/>
          <w:vertAlign w:val="subscript"/>
        </w:rPr>
        <w:t>term</w:t>
      </w:r>
      <w:proofErr w:type="spellEnd"/>
      <w:r w:rsidRPr="00A86EBA">
        <w:rPr>
          <w:rFonts w:ascii="Verdana" w:eastAsia="Times New Roman" w:hAnsi="Verdana" w:cs="Times New Roman"/>
          <w:color w:val="393939"/>
          <w:vertAlign w:val="subscript"/>
        </w:rPr>
        <w:t>, ECB</w:t>
      </w:r>
      <w:r w:rsidRPr="00A86EBA">
        <w:rPr>
          <w:rFonts w:ascii="Verdana" w:eastAsia="Times New Roman" w:hAnsi="Verdana" w:cs="Times New Roman"/>
          <w:color w:val="393939"/>
        </w:rPr>
        <w:t>) = Loan – processing fees</w:t>
      </w:r>
    </w:p>
    <w:p w14:paraId="30ECB5C4" w14:textId="77777777" w:rsidR="00A86EBA" w:rsidRPr="00A86EBA" w:rsidRDefault="00A86EBA" w:rsidP="00A86EBA">
      <w:pPr>
        <w:pStyle w:val="NormalWeb"/>
        <w:shd w:val="clear" w:color="auto" w:fill="F0F0F0"/>
        <w:spacing w:before="75" w:beforeAutospacing="0" w:after="75" w:afterAutospacing="0" w:line="216" w:lineRule="atLeast"/>
        <w:rPr>
          <w:rFonts w:ascii="Verdana" w:hAnsi="Verdana"/>
          <w:color w:val="393939"/>
          <w:sz w:val="24"/>
          <w:szCs w:val="24"/>
        </w:rPr>
      </w:pPr>
      <w:r w:rsidRPr="00A86EBA">
        <w:rPr>
          <w:rFonts w:ascii="Verdana" w:hAnsi="Verdana"/>
          <w:color w:val="393939"/>
          <w:sz w:val="24"/>
          <w:szCs w:val="24"/>
        </w:rPr>
        <w:t> </w:t>
      </w:r>
    </w:p>
    <w:p w14:paraId="0405F507" w14:textId="77777777" w:rsidR="00A86EBA" w:rsidRPr="00A86EBA" w:rsidRDefault="00A86EBA" w:rsidP="00A86EBA">
      <w:pPr>
        <w:shd w:val="clear" w:color="auto" w:fill="FFFFFF"/>
        <w:jc w:val="center"/>
        <w:rPr>
          <w:rFonts w:ascii="Verdana" w:eastAsia="Times New Roman" w:hAnsi="Verdana" w:cs="Times New Roman"/>
          <w:color w:val="393939"/>
        </w:rPr>
      </w:pPr>
    </w:p>
    <w:p w14:paraId="7395B254" w14:textId="77777777" w:rsidR="00A86EBA" w:rsidRPr="00A86EBA" w:rsidRDefault="00A86EBA" w:rsidP="00A86EBA">
      <w:pPr>
        <w:pStyle w:val="NormalWeb"/>
        <w:shd w:val="clear" w:color="auto" w:fill="FFFFFF"/>
        <w:spacing w:before="75" w:beforeAutospacing="0" w:after="75" w:afterAutospacing="0" w:line="216" w:lineRule="atLeast"/>
        <w:jc w:val="center"/>
        <w:rPr>
          <w:rFonts w:ascii="Verdana" w:hAnsi="Verdana"/>
          <w:color w:val="393939"/>
          <w:sz w:val="24"/>
          <w:szCs w:val="24"/>
        </w:rPr>
      </w:pPr>
      <w:proofErr w:type="spellStart"/>
      <w:r w:rsidRPr="00A86EBA">
        <w:rPr>
          <w:rFonts w:ascii="Verdana" w:hAnsi="Verdana"/>
          <w:color w:val="393939"/>
          <w:sz w:val="24"/>
          <w:szCs w:val="24"/>
        </w:rPr>
        <w:t>MPmt</w:t>
      </w:r>
      <w:proofErr w:type="spellEnd"/>
      <w:r w:rsidRPr="00A86EBA">
        <w:rPr>
          <w:rFonts w:ascii="Verdana" w:hAnsi="Verdana"/>
          <w:color w:val="393939"/>
          <w:sz w:val="24"/>
          <w:szCs w:val="24"/>
        </w:rPr>
        <w:t>(</w:t>
      </w:r>
      <w:proofErr w:type="spellStart"/>
      <w:r w:rsidRPr="00A86EBA">
        <w:rPr>
          <w:rFonts w:ascii="Verdana" w:hAnsi="Verdana"/>
          <w:color w:val="393939"/>
          <w:sz w:val="24"/>
          <w:szCs w:val="24"/>
        </w:rPr>
        <w:t>PVA</w:t>
      </w:r>
      <w:r w:rsidRPr="00A86EBA">
        <w:rPr>
          <w:rFonts w:ascii="Verdana" w:hAnsi="Verdana"/>
          <w:color w:val="393939"/>
          <w:sz w:val="24"/>
          <w:szCs w:val="24"/>
          <w:vertAlign w:val="subscript"/>
        </w:rPr>
        <w:t>term</w:t>
      </w:r>
      <w:proofErr w:type="spellEnd"/>
      <w:r w:rsidRPr="00A86EBA">
        <w:rPr>
          <w:rFonts w:ascii="Verdana" w:hAnsi="Verdana"/>
          <w:color w:val="393939"/>
          <w:sz w:val="24"/>
          <w:szCs w:val="24"/>
          <w:vertAlign w:val="subscript"/>
        </w:rPr>
        <w:t>, ECB</w:t>
      </w:r>
      <w:r w:rsidRPr="00A86EBA">
        <w:rPr>
          <w:rFonts w:ascii="Verdana" w:hAnsi="Verdana"/>
          <w:color w:val="393939"/>
          <w:sz w:val="24"/>
          <w:szCs w:val="24"/>
        </w:rPr>
        <w:t>) + [Mortgage Balance + penalty] (</w:t>
      </w:r>
      <w:proofErr w:type="spellStart"/>
      <w:r w:rsidRPr="00A86EBA">
        <w:rPr>
          <w:rFonts w:ascii="Verdana" w:hAnsi="Verdana"/>
          <w:color w:val="393939"/>
          <w:sz w:val="24"/>
          <w:szCs w:val="24"/>
        </w:rPr>
        <w:t>PV</w:t>
      </w:r>
      <w:r w:rsidRPr="00A86EBA">
        <w:rPr>
          <w:rFonts w:ascii="Verdana" w:hAnsi="Verdana"/>
          <w:color w:val="393939"/>
          <w:sz w:val="24"/>
          <w:szCs w:val="24"/>
          <w:vertAlign w:val="subscript"/>
        </w:rPr>
        <w:t>term</w:t>
      </w:r>
      <w:proofErr w:type="spellEnd"/>
      <w:r w:rsidRPr="00A86EBA">
        <w:rPr>
          <w:rFonts w:ascii="Verdana" w:hAnsi="Verdana"/>
          <w:color w:val="393939"/>
          <w:sz w:val="24"/>
          <w:szCs w:val="24"/>
          <w:vertAlign w:val="subscript"/>
        </w:rPr>
        <w:t>, ECB</w:t>
      </w:r>
      <w:r w:rsidRPr="00A86EBA">
        <w:rPr>
          <w:rFonts w:ascii="Verdana" w:hAnsi="Verdana"/>
          <w:color w:val="393939"/>
          <w:sz w:val="24"/>
          <w:szCs w:val="24"/>
        </w:rPr>
        <w:t>) = Loan – processing fees</w:t>
      </w:r>
    </w:p>
    <w:p w14:paraId="5F1B8056" w14:textId="77777777" w:rsidR="00A86EBA" w:rsidRPr="00A86EBA" w:rsidRDefault="00A86EBA" w:rsidP="00A86EBA">
      <w:pPr>
        <w:pStyle w:val="ListBullet"/>
        <w:numPr>
          <w:ilvl w:val="0"/>
          <w:numId w:val="0"/>
        </w:numPr>
        <w:ind w:left="360" w:hanging="360"/>
        <w:rPr>
          <w:rFonts w:cs="Times New Roman"/>
          <w:u w:val="single"/>
        </w:rPr>
      </w:pPr>
    </w:p>
    <w:p w14:paraId="5633BAB2" w14:textId="184D13A2" w:rsidR="00D22871" w:rsidRDefault="00925783" w:rsidP="00A239A2">
      <w:pPr>
        <w:pStyle w:val="ListBullet"/>
        <w:numPr>
          <w:ilvl w:val="0"/>
          <w:numId w:val="0"/>
        </w:numPr>
        <w:rPr>
          <w:b/>
          <w:u w:val="single"/>
        </w:rPr>
      </w:pPr>
      <w:r>
        <w:rPr>
          <w:b/>
          <w:u w:val="single"/>
        </w:rPr>
        <w:t>Financing Decisions to choose a lender</w:t>
      </w:r>
    </w:p>
    <w:p w14:paraId="7E0B7323" w14:textId="77777777" w:rsidR="00925783" w:rsidRPr="00925783" w:rsidRDefault="00925783" w:rsidP="00A239A2">
      <w:pPr>
        <w:pStyle w:val="ListBullet"/>
        <w:numPr>
          <w:ilvl w:val="0"/>
          <w:numId w:val="0"/>
        </w:numPr>
        <w:rPr>
          <w:b/>
          <w:u w:val="single"/>
        </w:rPr>
      </w:pPr>
    </w:p>
    <w:p w14:paraId="463AA549" w14:textId="77777777" w:rsidR="00A173A9" w:rsidRPr="00A173A9" w:rsidRDefault="00A173A9" w:rsidP="00A173A9">
      <w:pPr>
        <w:pStyle w:val="ListBullet"/>
        <w:numPr>
          <w:ilvl w:val="0"/>
          <w:numId w:val="0"/>
        </w:numPr>
        <w:ind w:left="360" w:hanging="360"/>
      </w:pPr>
    </w:p>
    <w:p w14:paraId="6F481E98" w14:textId="77777777" w:rsidR="005C028C" w:rsidRDefault="005C028C" w:rsidP="00BA1907">
      <w:pPr>
        <w:pStyle w:val="ListBullet"/>
        <w:numPr>
          <w:ilvl w:val="0"/>
          <w:numId w:val="0"/>
        </w:numPr>
        <w:ind w:left="360" w:hanging="360"/>
        <w:rPr>
          <w:u w:val="single"/>
        </w:rPr>
      </w:pPr>
    </w:p>
    <w:p w14:paraId="3CCA9034" w14:textId="697106A1" w:rsidR="00A1267C" w:rsidRDefault="005C028C" w:rsidP="00BA1907">
      <w:pPr>
        <w:pStyle w:val="ListBullet"/>
        <w:numPr>
          <w:ilvl w:val="0"/>
          <w:numId w:val="0"/>
        </w:numPr>
        <w:ind w:left="360" w:hanging="360"/>
        <w:rPr>
          <w:highlight w:val="yellow"/>
          <w:u w:val="single"/>
        </w:rPr>
      </w:pPr>
      <w:r w:rsidRPr="00A1267C">
        <w:rPr>
          <w:highlight w:val="yellow"/>
          <w:u w:val="single"/>
        </w:rPr>
        <w:t xml:space="preserve">**See printed lesson </w:t>
      </w:r>
      <w:r w:rsidR="00C015D1" w:rsidRPr="00A1267C">
        <w:rPr>
          <w:highlight w:val="yellow"/>
          <w:u w:val="single"/>
        </w:rPr>
        <w:t>for answers</w:t>
      </w:r>
    </w:p>
    <w:p w14:paraId="301849D2" w14:textId="77777777" w:rsidR="00A1267C" w:rsidRDefault="00A1267C">
      <w:pPr>
        <w:rPr>
          <w:highlight w:val="yellow"/>
          <w:u w:val="single"/>
        </w:rPr>
      </w:pPr>
      <w:r>
        <w:rPr>
          <w:highlight w:val="yellow"/>
          <w:u w:val="single"/>
        </w:rPr>
        <w:br w:type="page"/>
      </w:r>
    </w:p>
    <w:p w14:paraId="3B2A865A" w14:textId="36311FF4" w:rsidR="005C028C" w:rsidRDefault="00A1267C" w:rsidP="00A1267C">
      <w:pPr>
        <w:pStyle w:val="Title"/>
      </w:pPr>
      <w:r>
        <w:t xml:space="preserve">Lesson 6: The Tax Environment </w:t>
      </w:r>
    </w:p>
    <w:p w14:paraId="2ED4D661" w14:textId="63A6416D" w:rsidR="00A1267C" w:rsidRDefault="00A1267C" w:rsidP="00F87973">
      <w:pPr>
        <w:pStyle w:val="ListParagraph"/>
        <w:numPr>
          <w:ilvl w:val="0"/>
          <w:numId w:val="17"/>
        </w:numPr>
      </w:pPr>
      <w:r>
        <w:t xml:space="preserve">Under step 2, invest climate + market environment. Today </w:t>
      </w:r>
      <w:r>
        <w:sym w:font="Wingdings" w:char="F0E0"/>
      </w:r>
      <w:r>
        <w:t xml:space="preserve"> TAX</w:t>
      </w:r>
    </w:p>
    <w:p w14:paraId="5A6E29AE" w14:textId="74590A8B" w:rsidR="00A1267C" w:rsidRDefault="00A1267C" w:rsidP="00F87973">
      <w:pPr>
        <w:pStyle w:val="ListParagraph"/>
        <w:numPr>
          <w:ilvl w:val="0"/>
          <w:numId w:val="17"/>
        </w:numPr>
      </w:pPr>
      <w:r>
        <w:t>Wealth (capital gains) – pay capital gain taxes</w:t>
      </w:r>
    </w:p>
    <w:p w14:paraId="1C6546C7" w14:textId="75B4297C" w:rsidR="00A1267C" w:rsidRDefault="00A1267C" w:rsidP="00F87973">
      <w:pPr>
        <w:pStyle w:val="ListParagraph"/>
        <w:numPr>
          <w:ilvl w:val="0"/>
          <w:numId w:val="17"/>
        </w:numPr>
      </w:pPr>
      <w:r>
        <w:t>Operational income – regular taxes</w:t>
      </w:r>
    </w:p>
    <w:p w14:paraId="1BA86259" w14:textId="5231A2F8" w:rsidR="00A1267C" w:rsidRDefault="00A1267C" w:rsidP="00F87973">
      <w:pPr>
        <w:pStyle w:val="ListParagraph"/>
        <w:numPr>
          <w:ilvl w:val="0"/>
          <w:numId w:val="17"/>
        </w:numPr>
      </w:pPr>
      <w:r>
        <w:t xml:space="preserve">When you do tax planning have to figure out how much tax on rental income, and wealth taxation on capital gains (when you sell the property at end of holding period). </w:t>
      </w:r>
    </w:p>
    <w:p w14:paraId="41473418" w14:textId="77777777" w:rsidR="00A1267C" w:rsidRPr="00A1267C" w:rsidRDefault="00A1267C" w:rsidP="00A1267C"/>
    <w:p w14:paraId="2C8E6C36" w14:textId="773FCA63" w:rsidR="00C015D1" w:rsidRDefault="00A1267C" w:rsidP="00BA1907">
      <w:pPr>
        <w:pStyle w:val="ListBullet"/>
        <w:numPr>
          <w:ilvl w:val="0"/>
          <w:numId w:val="0"/>
        </w:numPr>
        <w:ind w:left="360" w:hanging="360"/>
        <w:rPr>
          <w:u w:val="single"/>
        </w:rPr>
      </w:pPr>
      <w:r>
        <w:rPr>
          <w:u w:val="single"/>
        </w:rPr>
        <w:t>Overview:</w:t>
      </w:r>
    </w:p>
    <w:p w14:paraId="5545F11D" w14:textId="3B7473EB" w:rsidR="00A1267C" w:rsidRDefault="00A1267C" w:rsidP="00A1267C">
      <w:pPr>
        <w:pStyle w:val="ListBullet"/>
      </w:pPr>
      <w:r>
        <w:t>If you have profit = regular tax</w:t>
      </w:r>
    </w:p>
    <w:p w14:paraId="3A326C60" w14:textId="1354F68F" w:rsidR="00A1267C" w:rsidRDefault="00A1267C" w:rsidP="00A1267C">
      <w:pPr>
        <w:pStyle w:val="ListBullet"/>
      </w:pPr>
      <w:r>
        <w:t xml:space="preserve">If you sell property = capital gain wealth taxes </w:t>
      </w:r>
    </w:p>
    <w:p w14:paraId="7D8FDE6D" w14:textId="5707DCD4" w:rsidR="00A1267C" w:rsidRDefault="00A1267C" w:rsidP="00A1267C">
      <w:pPr>
        <w:pStyle w:val="ListBullet"/>
      </w:pPr>
      <w:r>
        <w:t>Tax environment is important to calculate annual tax and tax if you sell the property, determine what taxes you will pay</w:t>
      </w:r>
    </w:p>
    <w:p w14:paraId="63E2A894" w14:textId="096A0F89" w:rsidR="00A1267C" w:rsidRDefault="00A1267C" w:rsidP="00A1267C">
      <w:pPr>
        <w:pStyle w:val="ListBullet"/>
      </w:pPr>
      <w:r>
        <w:t>Old rules prior to 1987</w:t>
      </w:r>
    </w:p>
    <w:p w14:paraId="19EDE8C7" w14:textId="6223B192" w:rsidR="00A1267C" w:rsidRDefault="00A1267C" w:rsidP="00A1267C">
      <w:pPr>
        <w:pStyle w:val="ListBullet"/>
      </w:pPr>
      <w:r>
        <w:t>Capital Cost Allowance = depreciation of building under ITA</w:t>
      </w:r>
    </w:p>
    <w:p w14:paraId="63AF963E" w14:textId="18E6A8B3" w:rsidR="00A1267C" w:rsidRDefault="00A1267C" w:rsidP="00A1267C">
      <w:pPr>
        <w:pStyle w:val="ListBullet"/>
        <w:numPr>
          <w:ilvl w:val="0"/>
          <w:numId w:val="0"/>
        </w:numPr>
      </w:pPr>
    </w:p>
    <w:p w14:paraId="44E29F1C" w14:textId="3E7191DF" w:rsidR="00A1267C" w:rsidRDefault="00A1267C" w:rsidP="00A1267C">
      <w:pPr>
        <w:pStyle w:val="ListBullet"/>
        <w:numPr>
          <w:ilvl w:val="0"/>
          <w:numId w:val="0"/>
        </w:numPr>
        <w:rPr>
          <w:b/>
          <w:u w:val="single"/>
        </w:rPr>
      </w:pPr>
      <w:r>
        <w:rPr>
          <w:b/>
          <w:u w:val="single"/>
        </w:rPr>
        <w:t>The Tax Environment</w:t>
      </w:r>
    </w:p>
    <w:p w14:paraId="386208DC" w14:textId="164E545B" w:rsidR="00A1267C" w:rsidRPr="00A1267C" w:rsidRDefault="00A1267C" w:rsidP="00A1267C">
      <w:pPr>
        <w:pStyle w:val="ListBullet"/>
      </w:pPr>
      <w:r>
        <w:t>Governments on all levels (municipal, provincial and federal) tax the equity owner on income and capital gains.</w:t>
      </w:r>
    </w:p>
    <w:p w14:paraId="6595756C" w14:textId="1518A1C8" w:rsidR="00A1267C" w:rsidRPr="00A1267C" w:rsidRDefault="00A1267C" w:rsidP="00A1267C">
      <w:pPr>
        <w:pStyle w:val="ListBullet"/>
      </w:pPr>
      <w:r>
        <w:t>The taxes on income are for money made on rents received from tenants.</w:t>
      </w:r>
    </w:p>
    <w:p w14:paraId="2C2CA43A" w14:textId="0DF2E148" w:rsidR="00A1267C" w:rsidRPr="00A1267C" w:rsidRDefault="00A1267C" w:rsidP="00A1267C">
      <w:pPr>
        <w:pStyle w:val="ListBullet"/>
      </w:pPr>
      <w:r>
        <w:t>The taxes on capital gains (wealth) are for gains for selling a property.</w:t>
      </w:r>
    </w:p>
    <w:p w14:paraId="47A50AAE" w14:textId="77777777" w:rsidR="00A1267C" w:rsidRDefault="00A1267C" w:rsidP="00A1267C">
      <w:pPr>
        <w:pStyle w:val="ListBullet"/>
      </w:pPr>
      <w:r>
        <w:t>In addition, certain municipal governments oblige equity owners to pay taxes. The buyer pays a "welcome tax" and the seller pays a "goodbye tax".</w:t>
      </w:r>
    </w:p>
    <w:p w14:paraId="7EE5516C" w14:textId="77777777" w:rsidR="00A1267C" w:rsidRDefault="00A1267C" w:rsidP="00A1267C">
      <w:pPr>
        <w:pStyle w:val="ListBullet"/>
        <w:numPr>
          <w:ilvl w:val="0"/>
          <w:numId w:val="0"/>
        </w:numPr>
      </w:pPr>
    </w:p>
    <w:p w14:paraId="39B94379" w14:textId="1D4CE8B1" w:rsidR="00A1267C" w:rsidRDefault="00A1267C" w:rsidP="00A1267C">
      <w:pPr>
        <w:pStyle w:val="ListBullet"/>
        <w:numPr>
          <w:ilvl w:val="0"/>
          <w:numId w:val="0"/>
        </w:numPr>
        <w:rPr>
          <w:b/>
          <w:u w:val="single"/>
        </w:rPr>
      </w:pPr>
      <w:r>
        <w:rPr>
          <w:b/>
          <w:u w:val="single"/>
        </w:rPr>
        <w:t xml:space="preserve">Canadian Taxation: Old &amp; New Rules </w:t>
      </w:r>
    </w:p>
    <w:p w14:paraId="2A87A080" w14:textId="77777777" w:rsidR="00A1267C" w:rsidRDefault="00A1267C" w:rsidP="00A1267C">
      <w:pPr>
        <w:pStyle w:val="ListBullet"/>
        <w:numPr>
          <w:ilvl w:val="0"/>
          <w:numId w:val="0"/>
        </w:numPr>
        <w:ind w:left="360" w:hanging="360"/>
      </w:pPr>
    </w:p>
    <w:p w14:paraId="0C3AD92D" w14:textId="77777777" w:rsidR="00A1267C" w:rsidRPr="00A1267C" w:rsidRDefault="00A1267C" w:rsidP="00A1267C">
      <w:pPr>
        <w:shd w:val="clear" w:color="auto" w:fill="F0F0F0"/>
        <w:spacing w:before="75" w:after="75" w:line="216" w:lineRule="atLeast"/>
        <w:rPr>
          <w:rFonts w:ascii="Verdana" w:hAnsi="Verdana" w:cs="Times New Roman"/>
          <w:color w:val="393939"/>
          <w:sz w:val="18"/>
          <w:szCs w:val="18"/>
          <w:lang w:eastAsia="en-US"/>
        </w:rPr>
      </w:pPr>
      <w:r w:rsidRPr="00A1267C">
        <w:rPr>
          <w:rFonts w:ascii="Verdana" w:hAnsi="Verdana" w:cs="Times New Roman"/>
          <w:color w:val="393939"/>
          <w:sz w:val="18"/>
          <w:szCs w:val="18"/>
          <w:lang w:eastAsia="en-US"/>
        </w:rPr>
        <w:t>Few industries will be as severely affected by tax reform as the real estate development industry. The rationale behind the proposed changes is spelled out very clearly in the government’s Tax Reform papers in the following comments:</w:t>
      </w:r>
    </w:p>
    <w:p w14:paraId="48AA4BC5" w14:textId="77777777" w:rsidR="00A1267C" w:rsidRPr="00A1267C" w:rsidRDefault="00A1267C" w:rsidP="00A1267C">
      <w:pPr>
        <w:shd w:val="clear" w:color="auto" w:fill="F0F0F0"/>
        <w:spacing w:before="75" w:after="75" w:line="216" w:lineRule="atLeast"/>
        <w:rPr>
          <w:rFonts w:ascii="Verdana" w:hAnsi="Verdana" w:cs="Times New Roman"/>
          <w:color w:val="393939"/>
          <w:sz w:val="18"/>
          <w:szCs w:val="18"/>
          <w:lang w:eastAsia="en-US"/>
        </w:rPr>
      </w:pPr>
      <w:r w:rsidRPr="00A1267C">
        <w:rPr>
          <w:rFonts w:ascii="Verdana" w:hAnsi="Verdana" w:cs="Times New Roman"/>
          <w:color w:val="393939"/>
          <w:sz w:val="18"/>
          <w:szCs w:val="18"/>
          <w:lang w:eastAsia="en-US"/>
        </w:rPr>
        <w:t xml:space="preserve">           “The nature of </w:t>
      </w:r>
      <w:r w:rsidRPr="00A1267C">
        <w:rPr>
          <w:rFonts w:ascii="Verdana" w:hAnsi="Verdana" w:cs="Times New Roman"/>
          <w:color w:val="393939"/>
          <w:sz w:val="18"/>
          <w:szCs w:val="18"/>
          <w:highlight w:val="yellow"/>
          <w:lang w:eastAsia="en-US"/>
        </w:rPr>
        <w:t>real estate is such that it can be largely debt-financed</w:t>
      </w:r>
      <w:r w:rsidRPr="00A1267C">
        <w:rPr>
          <w:rFonts w:ascii="Verdana" w:hAnsi="Verdana" w:cs="Times New Roman"/>
          <w:color w:val="393939"/>
          <w:sz w:val="18"/>
          <w:szCs w:val="18"/>
          <w:lang w:eastAsia="en-US"/>
        </w:rPr>
        <w:t xml:space="preserve">. In addition, vacant land is often held for several years before it is sold, and real estate property may take long to construct. As a result, the </w:t>
      </w:r>
      <w:r w:rsidRPr="00A1267C">
        <w:rPr>
          <w:rFonts w:ascii="Verdana" w:hAnsi="Verdana" w:cs="Times New Roman"/>
          <w:color w:val="393939"/>
          <w:sz w:val="18"/>
          <w:szCs w:val="18"/>
          <w:highlight w:val="yellow"/>
          <w:lang w:eastAsia="en-US"/>
        </w:rPr>
        <w:t>carrying cost of unused land and soft costs attributable to building construction often represent a significant portion of the cost of the property while the related income is not earned for several years.</w:t>
      </w:r>
      <w:r w:rsidRPr="00A1267C">
        <w:rPr>
          <w:rFonts w:ascii="Verdana" w:hAnsi="Verdana" w:cs="Times New Roman"/>
          <w:color w:val="393939"/>
          <w:sz w:val="18"/>
          <w:szCs w:val="18"/>
          <w:lang w:eastAsia="en-US"/>
        </w:rPr>
        <w:t xml:space="preserve"> The effect of this mismatching of revenues and costs is to permit these costs to shelter other income from tax.”</w:t>
      </w:r>
    </w:p>
    <w:p w14:paraId="482995CA" w14:textId="77777777" w:rsidR="00A1267C" w:rsidRPr="00A1267C" w:rsidRDefault="00A1267C" w:rsidP="00A1267C">
      <w:pPr>
        <w:shd w:val="clear" w:color="auto" w:fill="F0F0F0"/>
        <w:spacing w:before="75" w:after="75" w:line="216" w:lineRule="atLeast"/>
        <w:rPr>
          <w:rFonts w:ascii="Verdana" w:hAnsi="Verdana" w:cs="Times New Roman"/>
          <w:color w:val="393939"/>
          <w:sz w:val="18"/>
          <w:szCs w:val="18"/>
          <w:lang w:eastAsia="en-US"/>
        </w:rPr>
      </w:pPr>
      <w:r w:rsidRPr="00A1267C">
        <w:rPr>
          <w:rFonts w:ascii="Verdana" w:hAnsi="Verdana" w:cs="Times New Roman"/>
          <w:b/>
          <w:bCs/>
          <w:color w:val="393939"/>
          <w:sz w:val="18"/>
          <w:szCs w:val="18"/>
          <w:lang w:eastAsia="en-US"/>
        </w:rPr>
        <w:t>The new rules</w:t>
      </w:r>
      <w:r w:rsidRPr="00A1267C">
        <w:rPr>
          <w:rFonts w:ascii="Verdana" w:hAnsi="Verdana" w:cs="Times New Roman"/>
          <w:color w:val="393939"/>
          <w:sz w:val="18"/>
          <w:szCs w:val="18"/>
          <w:lang w:eastAsia="en-US"/>
        </w:rPr>
        <w:t xml:space="preserve"> apply to </w:t>
      </w:r>
      <w:r w:rsidRPr="00572201">
        <w:rPr>
          <w:rFonts w:ascii="Verdana" w:hAnsi="Verdana" w:cs="Times New Roman"/>
          <w:color w:val="393939"/>
          <w:sz w:val="18"/>
          <w:szCs w:val="18"/>
          <w:highlight w:val="yellow"/>
          <w:lang w:eastAsia="en-US"/>
        </w:rPr>
        <w:t>vacant land carrying charges and construction period soft costs incurred after December 31, 1987.</w:t>
      </w:r>
      <w:r w:rsidRPr="00A1267C">
        <w:rPr>
          <w:rFonts w:ascii="Verdana" w:hAnsi="Verdana" w:cs="Times New Roman"/>
          <w:color w:val="393939"/>
          <w:sz w:val="18"/>
          <w:szCs w:val="18"/>
          <w:lang w:eastAsia="en-US"/>
        </w:rPr>
        <w:t xml:space="preserve"> In this lesson, we will look at some of the changes on and before December 31, 1987 and after December 31, 1987.</w:t>
      </w:r>
    </w:p>
    <w:p w14:paraId="7E643C52" w14:textId="77777777" w:rsidR="00A1267C" w:rsidRPr="00A1267C" w:rsidRDefault="00A1267C" w:rsidP="00A1267C">
      <w:pPr>
        <w:shd w:val="clear" w:color="auto" w:fill="F0F0F0"/>
        <w:spacing w:before="75" w:after="75" w:line="216" w:lineRule="atLeast"/>
        <w:rPr>
          <w:rFonts w:ascii="Verdana" w:hAnsi="Verdana" w:cs="Times New Roman"/>
          <w:color w:val="393939"/>
          <w:sz w:val="18"/>
          <w:szCs w:val="18"/>
          <w:lang w:eastAsia="en-US"/>
        </w:rPr>
      </w:pPr>
      <w:r w:rsidRPr="00A1267C">
        <w:rPr>
          <w:rFonts w:ascii="Verdana" w:hAnsi="Verdana" w:cs="Times New Roman"/>
          <w:color w:val="393939"/>
          <w:sz w:val="18"/>
          <w:szCs w:val="18"/>
          <w:lang w:eastAsia="en-US"/>
        </w:rPr>
        <w:t>We will refer to the rules </w:t>
      </w:r>
      <w:r w:rsidRPr="00A1267C">
        <w:rPr>
          <w:rFonts w:ascii="Verdana" w:hAnsi="Verdana" w:cs="Times New Roman"/>
          <w:b/>
          <w:bCs/>
          <w:color w:val="393939"/>
          <w:sz w:val="18"/>
          <w:szCs w:val="18"/>
          <w:lang w:eastAsia="en-US"/>
        </w:rPr>
        <w:t>on or before December 31, 1987</w:t>
      </w:r>
      <w:r w:rsidRPr="00A1267C">
        <w:rPr>
          <w:rFonts w:ascii="Verdana" w:hAnsi="Verdana" w:cs="Times New Roman"/>
          <w:color w:val="393939"/>
          <w:sz w:val="18"/>
          <w:szCs w:val="18"/>
          <w:lang w:eastAsia="en-US"/>
        </w:rPr>
        <w:t> as </w:t>
      </w:r>
      <w:r w:rsidRPr="00A1267C">
        <w:rPr>
          <w:rFonts w:ascii="Verdana" w:hAnsi="Verdana" w:cs="Times New Roman"/>
          <w:i/>
          <w:iCs/>
          <w:color w:val="393939"/>
          <w:sz w:val="18"/>
          <w:szCs w:val="18"/>
          <w:lang w:eastAsia="en-US"/>
        </w:rPr>
        <w:t>the old rules</w:t>
      </w:r>
      <w:r w:rsidRPr="00A1267C">
        <w:rPr>
          <w:rFonts w:ascii="Verdana" w:hAnsi="Verdana" w:cs="Times New Roman"/>
          <w:color w:val="393939"/>
          <w:sz w:val="18"/>
          <w:szCs w:val="18"/>
          <w:lang w:eastAsia="en-US"/>
        </w:rPr>
        <w:t> and </w:t>
      </w:r>
      <w:r w:rsidRPr="00A1267C">
        <w:rPr>
          <w:rFonts w:ascii="Verdana" w:hAnsi="Verdana" w:cs="Times New Roman"/>
          <w:b/>
          <w:bCs/>
          <w:color w:val="393939"/>
          <w:sz w:val="18"/>
          <w:szCs w:val="18"/>
          <w:lang w:eastAsia="en-US"/>
        </w:rPr>
        <w:t>after December 31, 1987</w:t>
      </w:r>
      <w:r w:rsidRPr="00A1267C">
        <w:rPr>
          <w:rFonts w:ascii="Verdana" w:hAnsi="Verdana" w:cs="Times New Roman"/>
          <w:color w:val="393939"/>
          <w:sz w:val="18"/>
          <w:szCs w:val="18"/>
          <w:lang w:eastAsia="en-US"/>
        </w:rPr>
        <w:t> </w:t>
      </w:r>
      <w:proofErr w:type="spellStart"/>
      <w:r w:rsidRPr="00A1267C">
        <w:rPr>
          <w:rFonts w:ascii="Verdana" w:hAnsi="Verdana" w:cs="Times New Roman"/>
          <w:color w:val="393939"/>
          <w:sz w:val="18"/>
          <w:szCs w:val="18"/>
          <w:lang w:eastAsia="en-US"/>
        </w:rPr>
        <w:t>as</w:t>
      </w:r>
      <w:r w:rsidRPr="00A1267C">
        <w:rPr>
          <w:rFonts w:ascii="Verdana" w:hAnsi="Verdana" w:cs="Times New Roman"/>
          <w:i/>
          <w:iCs/>
          <w:color w:val="393939"/>
          <w:sz w:val="18"/>
          <w:szCs w:val="18"/>
          <w:lang w:eastAsia="en-US"/>
        </w:rPr>
        <w:t>the</w:t>
      </w:r>
      <w:proofErr w:type="spellEnd"/>
      <w:r w:rsidRPr="00A1267C">
        <w:rPr>
          <w:rFonts w:ascii="Verdana" w:hAnsi="Verdana" w:cs="Times New Roman"/>
          <w:i/>
          <w:iCs/>
          <w:color w:val="393939"/>
          <w:sz w:val="18"/>
          <w:szCs w:val="18"/>
          <w:lang w:eastAsia="en-US"/>
        </w:rPr>
        <w:t xml:space="preserve"> 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4807"/>
        <w:gridCol w:w="4823"/>
      </w:tblGrid>
      <w:tr w:rsidR="00A1267C" w:rsidRPr="00A1267C" w14:paraId="0FCF79EA" w14:textId="77777777" w:rsidTr="00A1267C">
        <w:tc>
          <w:tcPr>
            <w:tcW w:w="590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66B231A" w14:textId="77777777" w:rsidR="00A1267C" w:rsidRPr="00A1267C" w:rsidRDefault="00A1267C" w:rsidP="00A1267C">
            <w:pPr>
              <w:jc w:val="center"/>
              <w:rPr>
                <w:rFonts w:ascii="Verdana" w:eastAsia="Times New Roman" w:hAnsi="Verdana" w:cs="Times New Roman"/>
                <w:b/>
                <w:bCs/>
                <w:color w:val="9E9E9E"/>
                <w:sz w:val="18"/>
                <w:szCs w:val="18"/>
                <w:lang w:eastAsia="en-US"/>
              </w:rPr>
            </w:pPr>
            <w:r w:rsidRPr="00A1267C">
              <w:rPr>
                <w:rFonts w:ascii="Verdana" w:eastAsia="Times New Roman" w:hAnsi="Verdana" w:cs="Times New Roman"/>
                <w:b/>
                <w:bCs/>
                <w:color w:val="9E9E9E"/>
                <w:sz w:val="18"/>
                <w:szCs w:val="18"/>
                <w:lang w:eastAsia="en-US"/>
              </w:rPr>
              <w:t>On/before December 31, 1987</w:t>
            </w:r>
          </w:p>
        </w:tc>
        <w:tc>
          <w:tcPr>
            <w:tcW w:w="5900"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72E8C77" w14:textId="77777777" w:rsidR="00A1267C" w:rsidRPr="00A1267C" w:rsidRDefault="00A1267C" w:rsidP="00A1267C">
            <w:pPr>
              <w:jc w:val="center"/>
              <w:rPr>
                <w:rFonts w:ascii="Verdana" w:eastAsia="Times New Roman" w:hAnsi="Verdana" w:cs="Times New Roman"/>
                <w:b/>
                <w:bCs/>
                <w:color w:val="9E9E9E"/>
                <w:sz w:val="18"/>
                <w:szCs w:val="18"/>
                <w:lang w:eastAsia="en-US"/>
              </w:rPr>
            </w:pPr>
            <w:r w:rsidRPr="00A1267C">
              <w:rPr>
                <w:rFonts w:ascii="Verdana" w:eastAsia="Times New Roman" w:hAnsi="Verdana" w:cs="Times New Roman"/>
                <w:b/>
                <w:bCs/>
                <w:color w:val="9E9E9E"/>
                <w:sz w:val="18"/>
                <w:szCs w:val="18"/>
                <w:lang w:eastAsia="en-US"/>
              </w:rPr>
              <w:t>After December 31, 1987</w:t>
            </w:r>
          </w:p>
        </w:tc>
      </w:tr>
      <w:tr w:rsidR="00A1267C" w:rsidRPr="00A1267C" w14:paraId="4E734485" w14:textId="77777777" w:rsidTr="00A1267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84C0D4" w14:textId="77777777" w:rsidR="00A1267C" w:rsidRP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Class 3 CCA rate 5%</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0E64F0B" w14:textId="77777777" w:rsidR="00A1267C" w:rsidRP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Class 3 CCA rate 4%</w:t>
            </w:r>
          </w:p>
        </w:tc>
      </w:tr>
      <w:tr w:rsidR="00A1267C" w:rsidRPr="00A1267C" w14:paraId="4526C386" w14:textId="77777777" w:rsidTr="00A1267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186EF8" w14:textId="65D23213" w:rsidR="00A1267C" w:rsidRPr="00A1267C" w:rsidRDefault="00572201" w:rsidP="00A1267C">
            <w:pPr>
              <w:rPr>
                <w:rFonts w:ascii="Verdana" w:eastAsia="Times New Roman" w:hAnsi="Verdana" w:cs="Times New Roman"/>
                <w:color w:val="393939"/>
                <w:sz w:val="18"/>
                <w:szCs w:val="18"/>
                <w:lang w:eastAsia="en-US"/>
              </w:rPr>
            </w:pPr>
            <w:r>
              <w:rPr>
                <w:rFonts w:ascii="Verdana" w:eastAsia="Times New Roman" w:hAnsi="Verdana" w:cs="Times New Roman"/>
                <w:color w:val="393939"/>
                <w:sz w:val="18"/>
                <w:szCs w:val="18"/>
                <w:lang w:eastAsia="en-US"/>
              </w:rPr>
              <w:t xml:space="preserve">Method: </w:t>
            </w:r>
            <w:r w:rsidR="00A1267C" w:rsidRPr="00A1267C">
              <w:rPr>
                <w:rFonts w:ascii="Verdana" w:eastAsia="Times New Roman" w:hAnsi="Verdana" w:cs="Times New Roman"/>
                <w:color w:val="393939"/>
                <w:sz w:val="18"/>
                <w:szCs w:val="18"/>
                <w:lang w:eastAsia="en-US"/>
              </w:rPr>
              <w:t>Declining balance method</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65F2F7" w14:textId="63FFC269" w:rsidR="00A1267C" w:rsidRPr="00A1267C" w:rsidRDefault="00572201" w:rsidP="00A1267C">
            <w:pPr>
              <w:rPr>
                <w:rFonts w:ascii="Verdana" w:eastAsia="Times New Roman" w:hAnsi="Verdana" w:cs="Times New Roman"/>
                <w:color w:val="393939"/>
                <w:sz w:val="18"/>
                <w:szCs w:val="18"/>
                <w:lang w:eastAsia="en-US"/>
              </w:rPr>
            </w:pPr>
            <w:r>
              <w:rPr>
                <w:rFonts w:ascii="Verdana" w:eastAsia="Times New Roman" w:hAnsi="Verdana" w:cs="Times New Roman"/>
                <w:color w:val="393939"/>
                <w:sz w:val="18"/>
                <w:szCs w:val="18"/>
                <w:lang w:eastAsia="en-US"/>
              </w:rPr>
              <w:t xml:space="preserve">Method: </w:t>
            </w:r>
            <w:r w:rsidR="00A1267C" w:rsidRPr="00A1267C">
              <w:rPr>
                <w:rFonts w:ascii="Verdana" w:eastAsia="Times New Roman" w:hAnsi="Verdana" w:cs="Times New Roman"/>
                <w:color w:val="393939"/>
                <w:sz w:val="18"/>
                <w:szCs w:val="18"/>
                <w:lang w:eastAsia="en-US"/>
              </w:rPr>
              <w:t>Declining balance method</w:t>
            </w:r>
          </w:p>
        </w:tc>
      </w:tr>
      <w:tr w:rsidR="00A1267C" w:rsidRPr="00A1267C" w14:paraId="1F164694" w14:textId="77777777" w:rsidTr="00A1267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27C4B1" w14:textId="77777777" w:rsidR="00A1267C" w:rsidRP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Full-Year Rule if Half Year does not apply</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D7ED60" w14:textId="77777777" w:rsid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Half-Year Rule</w:t>
            </w:r>
          </w:p>
          <w:p w14:paraId="7A5DE380" w14:textId="3B236FF6" w:rsidR="00572201" w:rsidRDefault="00572201" w:rsidP="00572201">
            <w:pPr>
              <w:pStyle w:val="ListBullet"/>
              <w:rPr>
                <w:lang w:eastAsia="en-US"/>
              </w:rPr>
            </w:pPr>
            <w:r>
              <w:rPr>
                <w:lang w:eastAsia="en-US"/>
              </w:rPr>
              <w:t xml:space="preserve">Very first year that you operate building, you can apply 50% of </w:t>
            </w:r>
            <w:proofErr w:type="spellStart"/>
            <w:r>
              <w:rPr>
                <w:lang w:eastAsia="en-US"/>
              </w:rPr>
              <w:t>cca</w:t>
            </w:r>
            <w:proofErr w:type="spellEnd"/>
            <w:r>
              <w:rPr>
                <w:lang w:eastAsia="en-US"/>
              </w:rPr>
              <w:t xml:space="preserve"> rate, and thereafter charge full CCA percentage</w:t>
            </w:r>
          </w:p>
          <w:p w14:paraId="3FB1B269" w14:textId="0CE80A13" w:rsidR="00572201" w:rsidRPr="00A1267C" w:rsidRDefault="00572201" w:rsidP="00572201">
            <w:pPr>
              <w:pStyle w:val="ListBullet"/>
              <w:rPr>
                <w:lang w:eastAsia="en-US"/>
              </w:rPr>
            </w:pPr>
            <w:proofErr w:type="spellStart"/>
            <w:r>
              <w:rPr>
                <w:lang w:eastAsia="en-US"/>
              </w:rPr>
              <w:t>Eg</w:t>
            </w:r>
            <w:proofErr w:type="spellEnd"/>
            <w:r>
              <w:rPr>
                <w:lang w:eastAsia="en-US"/>
              </w:rPr>
              <w:t>: 1</w:t>
            </w:r>
            <w:r w:rsidRPr="00572201">
              <w:rPr>
                <w:vertAlign w:val="superscript"/>
                <w:lang w:eastAsia="en-US"/>
              </w:rPr>
              <w:t>st</w:t>
            </w:r>
            <w:r>
              <w:rPr>
                <w:lang w:eastAsia="en-US"/>
              </w:rPr>
              <w:t xml:space="preserve"> year charge 2% and thereafter 4%</w:t>
            </w:r>
          </w:p>
        </w:tc>
      </w:tr>
      <w:tr w:rsidR="00A1267C" w:rsidRPr="00A1267C" w14:paraId="0288ED5F" w14:textId="77777777" w:rsidTr="00A1267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49E6CD7" w14:textId="41030AC0" w:rsidR="00A1267C" w:rsidRPr="00A1267C" w:rsidRDefault="00572201" w:rsidP="00A1267C">
            <w:pPr>
              <w:rPr>
                <w:rFonts w:ascii="Verdana" w:eastAsia="Times New Roman" w:hAnsi="Verdana" w:cs="Times New Roman"/>
                <w:color w:val="393939"/>
                <w:sz w:val="18"/>
                <w:szCs w:val="18"/>
                <w:lang w:eastAsia="en-US"/>
              </w:rPr>
            </w:pPr>
            <w:r>
              <w:rPr>
                <w:rFonts w:ascii="Verdana" w:eastAsia="Times New Roman" w:hAnsi="Verdana" w:cs="Times New Roman"/>
                <w:color w:val="393939"/>
                <w:sz w:val="18"/>
                <w:szCs w:val="18"/>
                <w:lang w:eastAsia="en-US"/>
              </w:rPr>
              <w:t>Capital Gains 75% later changed to</w:t>
            </w:r>
            <w:r w:rsidR="00A1267C" w:rsidRPr="00A1267C">
              <w:rPr>
                <w:rFonts w:ascii="Verdana" w:eastAsia="Times New Roman" w:hAnsi="Verdana" w:cs="Times New Roman"/>
                <w:color w:val="393939"/>
                <w:sz w:val="18"/>
                <w:szCs w:val="18"/>
                <w:lang w:eastAsia="en-US"/>
              </w:rPr>
              <w:t xml:space="preserve"> 66.67%</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8AF7FF" w14:textId="77777777" w:rsid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Capital Gains 50%</w:t>
            </w:r>
          </w:p>
          <w:p w14:paraId="085823A5" w14:textId="77777777" w:rsidR="00572201" w:rsidRDefault="00572201" w:rsidP="00572201">
            <w:pPr>
              <w:pStyle w:val="ListBullet"/>
              <w:rPr>
                <w:lang w:eastAsia="en-US"/>
              </w:rPr>
            </w:pPr>
            <w:r>
              <w:rPr>
                <w:lang w:eastAsia="en-US"/>
              </w:rPr>
              <w:t>Capital gain = (</w:t>
            </w:r>
            <w:r w:rsidRPr="00572201">
              <w:rPr>
                <w:b/>
                <w:u w:val="single"/>
                <w:lang w:eastAsia="en-US"/>
              </w:rPr>
              <w:t>selling price – original cost of property</w:t>
            </w:r>
            <w:r>
              <w:rPr>
                <w:lang w:eastAsia="en-US"/>
              </w:rPr>
              <w:t>)</w:t>
            </w:r>
          </w:p>
          <w:p w14:paraId="3CC23C1D" w14:textId="3B271A57" w:rsidR="00572201" w:rsidRPr="00A1267C" w:rsidRDefault="00572201" w:rsidP="00572201">
            <w:pPr>
              <w:pStyle w:val="ListBullet"/>
              <w:rPr>
                <w:lang w:eastAsia="en-US"/>
              </w:rPr>
            </w:pPr>
            <w:r>
              <w:rPr>
                <w:lang w:eastAsia="en-US"/>
              </w:rPr>
              <w:t xml:space="preserve">Under new system, only 50% tax on capital gains. </w:t>
            </w:r>
          </w:p>
        </w:tc>
      </w:tr>
      <w:tr w:rsidR="00A1267C" w:rsidRPr="00A1267C" w14:paraId="260A2C74" w14:textId="77777777" w:rsidTr="00A1267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CEE1F2" w14:textId="385C21CC" w:rsid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No put-in-use</w:t>
            </w:r>
            <w:r w:rsidR="00572201">
              <w:rPr>
                <w:rFonts w:ascii="Verdana" w:eastAsia="Times New Roman" w:hAnsi="Verdana" w:cs="Times New Roman"/>
                <w:color w:val="393939"/>
                <w:sz w:val="18"/>
                <w:szCs w:val="18"/>
                <w:lang w:eastAsia="en-US"/>
              </w:rPr>
              <w:t xml:space="preserve"> </w:t>
            </w:r>
          </w:p>
          <w:p w14:paraId="5A06F7E7" w14:textId="27E9CB5B" w:rsidR="00572201" w:rsidRPr="00A1267C" w:rsidRDefault="00572201" w:rsidP="00572201">
            <w:pPr>
              <w:pStyle w:val="ListBullet"/>
              <w:rPr>
                <w:lang w:eastAsia="en-US"/>
              </w:rPr>
            </w:pPr>
            <w:r>
              <w:rPr>
                <w:lang w:eastAsia="en-US"/>
              </w:rPr>
              <w:t>If building a property, can depreciate value of property even if not complete. (take CCA before)</w:t>
            </w:r>
          </w:p>
        </w:tc>
        <w:tc>
          <w:tcPr>
            <w:tcW w:w="5900"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2A4CCA" w14:textId="77777777" w:rsidR="00A1267C" w:rsidRDefault="00A1267C" w:rsidP="00A1267C">
            <w:pPr>
              <w:rPr>
                <w:rFonts w:ascii="Verdana" w:eastAsia="Times New Roman" w:hAnsi="Verdana" w:cs="Times New Roman"/>
                <w:color w:val="393939"/>
                <w:sz w:val="18"/>
                <w:szCs w:val="18"/>
                <w:lang w:eastAsia="en-US"/>
              </w:rPr>
            </w:pPr>
            <w:r w:rsidRPr="00A1267C">
              <w:rPr>
                <w:rFonts w:ascii="Verdana" w:eastAsia="Times New Roman" w:hAnsi="Verdana" w:cs="Times New Roman"/>
                <w:color w:val="393939"/>
                <w:sz w:val="18"/>
                <w:szCs w:val="18"/>
                <w:lang w:eastAsia="en-US"/>
              </w:rPr>
              <w:t>Put-in-use in effect</w:t>
            </w:r>
          </w:p>
          <w:p w14:paraId="76486ACF" w14:textId="1BC9CDD3" w:rsidR="00572201" w:rsidRDefault="00572201" w:rsidP="00572201">
            <w:pPr>
              <w:pStyle w:val="ListBullet"/>
              <w:rPr>
                <w:lang w:eastAsia="en-US"/>
              </w:rPr>
            </w:pPr>
            <w:r>
              <w:rPr>
                <w:lang w:eastAsia="en-US"/>
              </w:rPr>
              <w:t>Must complete property before taking CCA</w:t>
            </w:r>
          </w:p>
          <w:p w14:paraId="58614112" w14:textId="582749D6" w:rsidR="00572201" w:rsidRPr="00A1267C" w:rsidRDefault="00572201" w:rsidP="00572201">
            <w:pPr>
              <w:pStyle w:val="ListBullet"/>
              <w:rPr>
                <w:lang w:eastAsia="en-US"/>
              </w:rPr>
            </w:pPr>
            <w:r>
              <w:rPr>
                <w:lang w:eastAsia="en-US"/>
              </w:rPr>
              <w:t xml:space="preserve">All construction costs can be accumulated before taking </w:t>
            </w:r>
            <w:proofErr w:type="spellStart"/>
            <w:r>
              <w:rPr>
                <w:lang w:eastAsia="en-US"/>
              </w:rPr>
              <w:t>cca</w:t>
            </w:r>
            <w:proofErr w:type="spellEnd"/>
            <w:r>
              <w:rPr>
                <w:lang w:eastAsia="en-US"/>
              </w:rPr>
              <w:t xml:space="preserve">. </w:t>
            </w:r>
          </w:p>
        </w:tc>
      </w:tr>
    </w:tbl>
    <w:p w14:paraId="30250BF1" w14:textId="77777777" w:rsidR="00A1267C" w:rsidRDefault="00A1267C" w:rsidP="00A1267C">
      <w:pPr>
        <w:pStyle w:val="ListBullet"/>
        <w:numPr>
          <w:ilvl w:val="0"/>
          <w:numId w:val="0"/>
        </w:numPr>
        <w:ind w:left="360" w:hanging="360"/>
      </w:pPr>
    </w:p>
    <w:p w14:paraId="2CC04975" w14:textId="77777777" w:rsidR="00572201" w:rsidRDefault="00572201" w:rsidP="00A1267C">
      <w:pPr>
        <w:pStyle w:val="ListBullet"/>
        <w:numPr>
          <w:ilvl w:val="0"/>
          <w:numId w:val="0"/>
        </w:numPr>
        <w:ind w:left="360" w:hanging="360"/>
      </w:pPr>
    </w:p>
    <w:p w14:paraId="32DFAAF6" w14:textId="44CEA475" w:rsidR="00572201" w:rsidRDefault="00572201" w:rsidP="00A1267C">
      <w:pPr>
        <w:pStyle w:val="ListBullet"/>
        <w:numPr>
          <w:ilvl w:val="0"/>
          <w:numId w:val="0"/>
        </w:numPr>
        <w:ind w:left="360" w:hanging="360"/>
        <w:rPr>
          <w:b/>
          <w:u w:val="single"/>
        </w:rPr>
      </w:pPr>
      <w:r>
        <w:rPr>
          <w:b/>
          <w:u w:val="single"/>
        </w:rPr>
        <w:t>Capital Cost Allowance (CCA)</w:t>
      </w:r>
    </w:p>
    <w:p w14:paraId="32070D93" w14:textId="77777777" w:rsidR="00572201" w:rsidRPr="00572201" w:rsidRDefault="00572201" w:rsidP="00572201">
      <w:pPr>
        <w:pStyle w:val="ListBullet"/>
        <w:rPr>
          <w:rFonts w:ascii="Times" w:hAnsi="Times"/>
          <w:sz w:val="20"/>
          <w:szCs w:val="20"/>
          <w:lang w:eastAsia="en-US"/>
        </w:rPr>
      </w:pPr>
      <w:r w:rsidRPr="00572201">
        <w:rPr>
          <w:shd w:val="clear" w:color="auto" w:fill="FFFFFF"/>
          <w:lang w:eastAsia="en-US"/>
        </w:rPr>
        <w:t>The </w:t>
      </w:r>
      <w:r w:rsidRPr="00572201">
        <w:rPr>
          <w:b/>
          <w:bCs/>
          <w:shd w:val="clear" w:color="auto" w:fill="FFFFFF"/>
          <w:lang w:eastAsia="en-US"/>
        </w:rPr>
        <w:t>Capital Cost Allowance</w:t>
      </w:r>
      <w:r w:rsidRPr="00572201">
        <w:rPr>
          <w:shd w:val="clear" w:color="auto" w:fill="FFFFFF"/>
          <w:lang w:eastAsia="en-US"/>
        </w:rPr>
        <w:t> (CCA) is a depreciation method under Canadian tax law which allows for the accelerated write-off of property under various classifications.</w:t>
      </w:r>
    </w:p>
    <w:p w14:paraId="3BF3E579" w14:textId="55546126" w:rsidR="00572201" w:rsidRPr="00572201" w:rsidRDefault="00572201" w:rsidP="00572201">
      <w:pPr>
        <w:pStyle w:val="ListBullet"/>
        <w:rPr>
          <w:lang w:eastAsia="en-US"/>
        </w:rPr>
      </w:pPr>
      <w:r w:rsidRPr="00572201">
        <w:rPr>
          <w:lang w:eastAsia="en-US"/>
        </w:rPr>
        <w:t>The Capital Cost Allowance (CCA) rate applicable to buildings in Class 3 will be reduced from the current 5% to</w:t>
      </w:r>
      <w:r>
        <w:rPr>
          <w:lang w:eastAsia="en-US"/>
        </w:rPr>
        <w:t xml:space="preserve"> </w:t>
      </w:r>
      <w:r w:rsidRPr="00572201">
        <w:rPr>
          <w:lang w:eastAsia="en-US"/>
        </w:rPr>
        <w:t>4% on a declining balance basis, effective for acquisitions after 1987. </w:t>
      </w:r>
    </w:p>
    <w:p w14:paraId="16B7278E" w14:textId="77777777" w:rsidR="00572201" w:rsidRPr="00572201" w:rsidRDefault="00572201" w:rsidP="00572201">
      <w:pPr>
        <w:pStyle w:val="ListBullet"/>
        <w:rPr>
          <w:lang w:eastAsia="en-US"/>
        </w:rPr>
      </w:pPr>
      <w:r w:rsidRPr="00572201">
        <w:rPr>
          <w:lang w:eastAsia="en-US"/>
        </w:rPr>
        <w:t>These rules will not apply to buildings acquired after December 31, 1987 and before 1990 pursuant to an obligation in writing from Revenue Canada where the property was under construction on June 18, 1987.  </w:t>
      </w:r>
    </w:p>
    <w:p w14:paraId="0B7528D6" w14:textId="77777777" w:rsidR="00572201" w:rsidRPr="00572201" w:rsidRDefault="00572201" w:rsidP="00572201">
      <w:pPr>
        <w:pStyle w:val="ListBullet"/>
        <w:rPr>
          <w:lang w:eastAsia="en-US"/>
        </w:rPr>
      </w:pPr>
      <w:r w:rsidRPr="00572201">
        <w:rPr>
          <w:lang w:eastAsia="en-US"/>
        </w:rPr>
        <w:t>Special transitional rules will also apply to the cost of post – 1987 additions and alterations to a 5% rate building.</w:t>
      </w:r>
    </w:p>
    <w:p w14:paraId="4F2B2246" w14:textId="77777777" w:rsidR="00572201" w:rsidRDefault="00572201" w:rsidP="001F5CA2">
      <w:pPr>
        <w:pStyle w:val="ListBullet"/>
        <w:numPr>
          <w:ilvl w:val="0"/>
          <w:numId w:val="0"/>
        </w:numPr>
      </w:pPr>
    </w:p>
    <w:p w14:paraId="79D43B2D" w14:textId="3A7FB9BC" w:rsidR="001F5CA2" w:rsidRDefault="001F5CA2" w:rsidP="001F5CA2">
      <w:pPr>
        <w:pStyle w:val="ListBullet"/>
        <w:numPr>
          <w:ilvl w:val="0"/>
          <w:numId w:val="0"/>
        </w:numPr>
        <w:rPr>
          <w:b/>
          <w:u w:val="single"/>
        </w:rPr>
      </w:pPr>
      <w:r>
        <w:rPr>
          <w:b/>
          <w:u w:val="single"/>
        </w:rPr>
        <w:t>Put-in-use</w:t>
      </w:r>
    </w:p>
    <w:p w14:paraId="70BEED5E" w14:textId="77777777" w:rsidR="001F5CA2" w:rsidRPr="001F5CA2" w:rsidRDefault="001F5CA2" w:rsidP="001F5CA2">
      <w:pPr>
        <w:pStyle w:val="ListBullet"/>
        <w:rPr>
          <w:lang w:eastAsia="en-US"/>
        </w:rPr>
      </w:pPr>
      <w:r w:rsidRPr="001F5CA2">
        <w:rPr>
          <w:lang w:eastAsia="en-US"/>
        </w:rPr>
        <w:t>Put-in-use means that all costs are capitalized to year 0 when the building is constructed and ready to be occupied.</w:t>
      </w:r>
    </w:p>
    <w:p w14:paraId="67A51F50" w14:textId="77777777" w:rsidR="001F5CA2" w:rsidRPr="001F5CA2" w:rsidRDefault="001F5CA2" w:rsidP="001F5CA2">
      <w:pPr>
        <w:pStyle w:val="ListBullet"/>
        <w:rPr>
          <w:lang w:eastAsia="en-US"/>
        </w:rPr>
      </w:pPr>
      <w:r w:rsidRPr="001F5CA2">
        <w:rPr>
          <w:b/>
          <w:bCs/>
          <w:lang w:eastAsia="en-US"/>
        </w:rPr>
        <w:t>The new “put–in–use”</w:t>
      </w:r>
      <w:r w:rsidRPr="001F5CA2">
        <w:rPr>
          <w:lang w:eastAsia="en-US"/>
        </w:rPr>
        <w:t> rule applies in order for the capital cost allowance on buildings not to be available until the first year the building is put in use (this is the year that the building is completed and thus ready for use). This proposal, coupled with the existing “half-year” rule which limits the CCA in the year of the acquisition of an asset to one-half of the normal CCA rate, will result in a significant slowing down in claims for capital cost allowance on buildings.</w:t>
      </w:r>
    </w:p>
    <w:p w14:paraId="44AF3D1E" w14:textId="77777777" w:rsidR="001F5CA2" w:rsidRPr="001F5CA2" w:rsidRDefault="001F5CA2" w:rsidP="001F5CA2">
      <w:pPr>
        <w:pStyle w:val="ListBullet"/>
        <w:rPr>
          <w:lang w:eastAsia="en-US"/>
        </w:rPr>
      </w:pPr>
      <w:r w:rsidRPr="001F5CA2">
        <w:rPr>
          <w:lang w:eastAsia="en-US"/>
        </w:rPr>
        <w:t>The increase in the proportion of capital gains (the difference between the selling price of the property and the initial cost of the property) to be included in the income will impose an additional tax burden on companies disposing of investment properties.</w:t>
      </w:r>
    </w:p>
    <w:p w14:paraId="11C887CF" w14:textId="77777777" w:rsidR="001F5CA2" w:rsidRPr="001F5CA2" w:rsidRDefault="001F5CA2" w:rsidP="001F5CA2">
      <w:pPr>
        <w:pStyle w:val="ListBullet"/>
        <w:rPr>
          <w:lang w:eastAsia="en-US"/>
        </w:rPr>
      </w:pPr>
      <w:r w:rsidRPr="001F5CA2">
        <w:rPr>
          <w:lang w:eastAsia="en-US"/>
        </w:rPr>
        <w:t>The following are important terms that you will find when calculating the CCA:</w:t>
      </w:r>
    </w:p>
    <w:p w14:paraId="550ED6DB" w14:textId="77777777" w:rsidR="001F5CA2" w:rsidRPr="001F5CA2" w:rsidRDefault="001F5CA2" w:rsidP="001F5CA2">
      <w:pPr>
        <w:pStyle w:val="ListBullet"/>
        <w:rPr>
          <w:rFonts w:eastAsia="Times New Roman"/>
          <w:lang w:eastAsia="en-US"/>
        </w:rPr>
      </w:pPr>
      <w:r w:rsidRPr="001F5CA2">
        <w:rPr>
          <w:rFonts w:eastAsia="Times New Roman"/>
          <w:b/>
          <w:bCs/>
          <w:lang w:eastAsia="en-US"/>
        </w:rPr>
        <w:t> The Full-Year Rule (FYR)</w:t>
      </w:r>
      <w:r w:rsidRPr="001F5CA2">
        <w:rPr>
          <w:rFonts w:eastAsia="Times New Roman"/>
          <w:lang w:eastAsia="en-US"/>
        </w:rPr>
        <w:t> applies when 100% of the CCA rate is taken in year 1.</w:t>
      </w:r>
    </w:p>
    <w:p w14:paraId="3555746A" w14:textId="77777777" w:rsidR="001F5CA2" w:rsidRPr="001F5CA2" w:rsidRDefault="001F5CA2" w:rsidP="001F5CA2">
      <w:pPr>
        <w:pStyle w:val="ListBullet"/>
        <w:rPr>
          <w:rFonts w:eastAsia="Times New Roman"/>
          <w:lang w:eastAsia="en-US"/>
        </w:rPr>
      </w:pPr>
      <w:r w:rsidRPr="001F5CA2">
        <w:rPr>
          <w:rFonts w:eastAsia="Times New Roman"/>
          <w:b/>
          <w:bCs/>
          <w:lang w:eastAsia="en-US"/>
        </w:rPr>
        <w:t> The Half-Year-Rule (HYR)</w:t>
      </w:r>
      <w:r w:rsidRPr="001F5CA2">
        <w:rPr>
          <w:rFonts w:eastAsia="Times New Roman"/>
          <w:lang w:eastAsia="en-US"/>
        </w:rPr>
        <w:t> applies when 50% of the CCA rate is taken in year 1.</w:t>
      </w:r>
    </w:p>
    <w:p w14:paraId="2A5FCCB8" w14:textId="77777777" w:rsidR="001F5CA2" w:rsidRPr="001F5CA2" w:rsidRDefault="001F5CA2" w:rsidP="001F5CA2">
      <w:pPr>
        <w:pStyle w:val="ListBullet"/>
        <w:rPr>
          <w:rFonts w:eastAsia="Times New Roman"/>
          <w:lang w:eastAsia="en-US"/>
        </w:rPr>
      </w:pPr>
      <w:r w:rsidRPr="001F5CA2">
        <w:rPr>
          <w:rFonts w:eastAsia="Times New Roman"/>
          <w:b/>
          <w:bCs/>
          <w:lang w:eastAsia="en-US"/>
        </w:rPr>
        <w:t xml:space="preserve"> The Beginning </w:t>
      </w:r>
      <w:proofErr w:type="spellStart"/>
      <w:r w:rsidRPr="001F5CA2">
        <w:rPr>
          <w:rFonts w:eastAsia="Times New Roman"/>
          <w:b/>
          <w:bCs/>
          <w:lang w:eastAsia="en-US"/>
        </w:rPr>
        <w:t>Undepreciated</w:t>
      </w:r>
      <w:proofErr w:type="spellEnd"/>
      <w:r w:rsidRPr="001F5CA2">
        <w:rPr>
          <w:rFonts w:eastAsia="Times New Roman"/>
          <w:b/>
          <w:bCs/>
          <w:lang w:eastAsia="en-US"/>
        </w:rPr>
        <w:t xml:space="preserve"> Capital Cost (BUCC)</w:t>
      </w:r>
      <w:r w:rsidRPr="001F5CA2">
        <w:rPr>
          <w:rFonts w:eastAsia="Times New Roman"/>
          <w:lang w:eastAsia="en-US"/>
        </w:rPr>
        <w:t> is the amount prior to CCA being taken.</w:t>
      </w:r>
    </w:p>
    <w:p w14:paraId="383D69E3" w14:textId="77777777" w:rsidR="001F5CA2" w:rsidRPr="001F5CA2" w:rsidRDefault="001F5CA2" w:rsidP="001F5CA2">
      <w:pPr>
        <w:pStyle w:val="ListBullet"/>
        <w:rPr>
          <w:rFonts w:eastAsia="Times New Roman"/>
          <w:lang w:eastAsia="en-US"/>
        </w:rPr>
      </w:pPr>
      <w:r w:rsidRPr="001F5CA2">
        <w:rPr>
          <w:rFonts w:eastAsia="Times New Roman"/>
          <w:b/>
          <w:bCs/>
          <w:lang w:eastAsia="en-US"/>
        </w:rPr>
        <w:t xml:space="preserve"> The Ending </w:t>
      </w:r>
      <w:proofErr w:type="spellStart"/>
      <w:r w:rsidRPr="001F5CA2">
        <w:rPr>
          <w:rFonts w:eastAsia="Times New Roman"/>
          <w:b/>
          <w:bCs/>
          <w:lang w:eastAsia="en-US"/>
        </w:rPr>
        <w:t>Undepreciated</w:t>
      </w:r>
      <w:proofErr w:type="spellEnd"/>
      <w:r w:rsidRPr="001F5CA2">
        <w:rPr>
          <w:rFonts w:eastAsia="Times New Roman"/>
          <w:b/>
          <w:bCs/>
          <w:lang w:eastAsia="en-US"/>
        </w:rPr>
        <w:t xml:space="preserve"> Capital Cost (EUCC)</w:t>
      </w:r>
      <w:r w:rsidRPr="001F5CA2">
        <w:rPr>
          <w:rFonts w:eastAsia="Times New Roman"/>
          <w:lang w:eastAsia="en-US"/>
        </w:rPr>
        <w:t> is the amount after CCA is taken.</w:t>
      </w:r>
    </w:p>
    <w:p w14:paraId="5DEF2588" w14:textId="77777777" w:rsidR="001F5CA2" w:rsidRDefault="001F5CA2" w:rsidP="001F5CA2">
      <w:pPr>
        <w:pStyle w:val="ListBullet"/>
        <w:numPr>
          <w:ilvl w:val="0"/>
          <w:numId w:val="0"/>
        </w:numPr>
        <w:rPr>
          <w:b/>
          <w:u w:val="single"/>
        </w:rPr>
      </w:pPr>
    </w:p>
    <w:p w14:paraId="5F1A6C10" w14:textId="77777777" w:rsidR="00396919" w:rsidRPr="002557EE" w:rsidRDefault="00396919" w:rsidP="00396919">
      <w:pPr>
        <w:widowControl w:val="0"/>
        <w:autoSpaceDE w:val="0"/>
        <w:autoSpaceDN w:val="0"/>
        <w:adjustRightInd w:val="0"/>
        <w:spacing w:after="100"/>
        <w:rPr>
          <w:rFonts w:cs="Verdana"/>
          <w:b/>
          <w:bCs/>
          <w:sz w:val="20"/>
          <w:szCs w:val="26"/>
        </w:rPr>
      </w:pPr>
      <w:r w:rsidRPr="002557EE">
        <w:rPr>
          <w:rFonts w:cs="Verdana"/>
          <w:b/>
          <w:bCs/>
          <w:sz w:val="20"/>
          <w:szCs w:val="26"/>
        </w:rPr>
        <w:t>Example 1</w:t>
      </w:r>
    </w:p>
    <w:p w14:paraId="13B089F7"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Assume that construction of a building costing $20,000,000 had been started under the existing rules in 1989 and the building is completed and occupied in 1990. Assume also that $14,000,000 of the construction costs are incurred in 1989 and the balance of $6,000,000 in 1990.</w:t>
      </w:r>
    </w:p>
    <w:p w14:paraId="76A98EA3"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The table below compares the capital cost allowance (CCA) available under the old rules and new rules.</w:t>
      </w:r>
    </w:p>
    <w:p w14:paraId="61D1EF1C" w14:textId="77777777" w:rsidR="00396919" w:rsidRPr="0077528C" w:rsidRDefault="00396919" w:rsidP="00396919">
      <w:pPr>
        <w:widowControl w:val="0"/>
        <w:autoSpaceDE w:val="0"/>
        <w:autoSpaceDN w:val="0"/>
        <w:adjustRightInd w:val="0"/>
        <w:spacing w:after="100"/>
        <w:rPr>
          <w:rFonts w:cs="Verdana"/>
          <w:color w:val="2B2B2B"/>
          <w:sz w:val="20"/>
          <w:u w:val="single"/>
        </w:rPr>
      </w:pPr>
      <w:r w:rsidRPr="0077528C">
        <w:rPr>
          <w:rFonts w:cs="Verdana"/>
          <w:color w:val="2B2B2B"/>
          <w:sz w:val="20"/>
          <w:u w:val="single"/>
        </w:rPr>
        <w:t>Old Rules</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40"/>
        <w:gridCol w:w="1820"/>
        <w:gridCol w:w="1420"/>
        <w:gridCol w:w="1440"/>
      </w:tblGrid>
      <w:tr w:rsidR="00396919" w:rsidRPr="002557EE" w14:paraId="00C4DF6C" w14:textId="77777777" w:rsidTr="00396919">
        <w:tc>
          <w:tcPr>
            <w:tcW w:w="62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4DCEF497"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w:t>
            </w:r>
          </w:p>
        </w:tc>
        <w:tc>
          <w:tcPr>
            <w:tcW w:w="17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178A2285"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BUCC</w:t>
            </w:r>
          </w:p>
        </w:tc>
        <w:tc>
          <w:tcPr>
            <w:tcW w:w="13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295AFDBE"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CCA</w:t>
            </w:r>
          </w:p>
        </w:tc>
        <w:tc>
          <w:tcPr>
            <w:tcW w:w="132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14:paraId="22C5290F"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EUCC</w:t>
            </w:r>
          </w:p>
        </w:tc>
      </w:tr>
      <w:tr w:rsidR="00396919" w:rsidRPr="002557EE" w14:paraId="796A8846" w14:textId="77777777" w:rsidTr="00396919">
        <w:tblPrEx>
          <w:tblBorders>
            <w:top w:val="none" w:sz="0" w:space="0" w:color="auto"/>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1BBBE3D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1989</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12206C0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14,000,000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00DCFB03"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700,000 *</w:t>
            </w:r>
            <w:r w:rsidRPr="002557EE">
              <w:rPr>
                <w:rFonts w:cs="Verdana"/>
                <w:b/>
                <w:bCs/>
                <w:color w:val="2B2B2B"/>
                <w:sz w:val="20"/>
                <w:szCs w:val="20"/>
                <w:vertAlign w:val="superscript"/>
              </w:rPr>
              <w:t>1</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38964F3C" w14:textId="71AB45CB"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13,300,000</w:t>
            </w:r>
            <w:r>
              <w:rPr>
                <w:rFonts w:cs="Verdana"/>
                <w:color w:val="2B2B2B"/>
                <w:sz w:val="20"/>
              </w:rPr>
              <w:t>*4</w:t>
            </w:r>
          </w:p>
        </w:tc>
      </w:tr>
      <w:tr w:rsidR="00396919" w:rsidRPr="002557EE" w14:paraId="380C89E7" w14:textId="77777777" w:rsidTr="00396919">
        <w:tblPrEx>
          <w:tblBorders>
            <w:top w:val="none" w:sz="0" w:space="0" w:color="auto"/>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06FAE07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1990</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6181F298"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19,300,000 *</w:t>
            </w:r>
            <w:r w:rsidRPr="002557EE">
              <w:rPr>
                <w:rFonts w:cs="Verdana"/>
                <w:b/>
                <w:bCs/>
                <w:color w:val="2B2B2B"/>
                <w:sz w:val="20"/>
                <w:szCs w:val="20"/>
                <w:vertAlign w:val="superscript"/>
              </w:rPr>
              <w:t>2</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144A85B"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965,000 *</w:t>
            </w:r>
            <w:r w:rsidRPr="002557EE">
              <w:rPr>
                <w:rFonts w:cs="Verdana"/>
                <w:b/>
                <w:bCs/>
                <w:color w:val="2B2B2B"/>
                <w:sz w:val="20"/>
                <w:szCs w:val="20"/>
                <w:vertAlign w:val="superscript"/>
              </w:rPr>
              <w:t>3</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51FB7D8E" w14:textId="176BAA55"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18,335,000</w:t>
            </w:r>
            <w:r>
              <w:rPr>
                <w:rFonts w:cs="Verdana"/>
                <w:color w:val="2B2B2B"/>
                <w:sz w:val="20"/>
              </w:rPr>
              <w:t>*5</w:t>
            </w:r>
          </w:p>
        </w:tc>
      </w:tr>
      <w:tr w:rsidR="00396919" w:rsidRPr="002557EE" w14:paraId="3EED3371" w14:textId="77777777" w:rsidTr="00396919">
        <w:tblPrEx>
          <w:tblBorders>
            <w:top w:val="none" w:sz="0" w:space="0" w:color="auto"/>
            <w:bottom w:val="single" w:sz="8" w:space="0" w:color="B3B3B3"/>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4132A2D"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1991</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7E45D038"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18,335,000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751E64F" w14:textId="46242D18"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916,750</w:t>
            </w:r>
            <w:r>
              <w:rPr>
                <w:rFonts w:cs="Verdana"/>
                <w:color w:val="2B2B2B"/>
                <w:sz w:val="20"/>
              </w:rPr>
              <w:t>*6</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7BFD492D" w14:textId="31A52448"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17,418,250</w:t>
            </w:r>
            <w:r>
              <w:rPr>
                <w:rFonts w:cs="Verdana"/>
                <w:color w:val="2B2B2B"/>
                <w:sz w:val="20"/>
              </w:rPr>
              <w:t>*7</w:t>
            </w:r>
          </w:p>
        </w:tc>
      </w:tr>
    </w:tbl>
    <w:p w14:paraId="29DFD1F6" w14:textId="77777777" w:rsidR="00396919" w:rsidRDefault="00396919" w:rsidP="00396919">
      <w:pPr>
        <w:widowControl w:val="0"/>
        <w:autoSpaceDE w:val="0"/>
        <w:autoSpaceDN w:val="0"/>
        <w:adjustRightInd w:val="0"/>
        <w:spacing w:after="100"/>
        <w:rPr>
          <w:rFonts w:cs="Verdana"/>
          <w:color w:val="2B2B2B"/>
          <w:sz w:val="20"/>
        </w:rPr>
      </w:pPr>
      <w:r w:rsidRPr="002557EE">
        <w:rPr>
          <w:rFonts w:cs="Verdana"/>
          <w:b/>
          <w:bCs/>
          <w:color w:val="2B2B2B"/>
          <w:sz w:val="20"/>
        </w:rPr>
        <w:t>*</w:t>
      </w:r>
      <w:r w:rsidRPr="002557EE">
        <w:rPr>
          <w:rFonts w:cs="Verdana"/>
          <w:b/>
          <w:bCs/>
          <w:color w:val="2B2B2B"/>
          <w:sz w:val="20"/>
          <w:szCs w:val="20"/>
          <w:vertAlign w:val="superscript"/>
        </w:rPr>
        <w:t>1</w:t>
      </w:r>
      <w:r w:rsidRPr="002557EE">
        <w:rPr>
          <w:rFonts w:cs="Verdana"/>
          <w:color w:val="2B2B2B"/>
          <w:sz w:val="20"/>
        </w:rPr>
        <w:t xml:space="preserve">   5% × 14,000,000 = 700,000  </w:t>
      </w:r>
    </w:p>
    <w:p w14:paraId="65FB091A" w14:textId="77777777" w:rsidR="00396919" w:rsidRDefault="00396919" w:rsidP="00396919">
      <w:pPr>
        <w:widowControl w:val="0"/>
        <w:autoSpaceDE w:val="0"/>
        <w:autoSpaceDN w:val="0"/>
        <w:adjustRightInd w:val="0"/>
        <w:spacing w:after="100"/>
        <w:rPr>
          <w:rFonts w:cs="Verdana"/>
          <w:color w:val="2B2B2B"/>
          <w:sz w:val="20"/>
        </w:rPr>
      </w:pPr>
      <w:r w:rsidRPr="002557EE">
        <w:rPr>
          <w:rFonts w:cs="Verdana"/>
          <w:b/>
          <w:bCs/>
          <w:color w:val="2B2B2B"/>
          <w:sz w:val="20"/>
        </w:rPr>
        <w:t>*</w:t>
      </w:r>
      <w:r w:rsidRPr="002557EE">
        <w:rPr>
          <w:rFonts w:cs="Verdana"/>
          <w:b/>
          <w:bCs/>
          <w:color w:val="2B2B2B"/>
          <w:sz w:val="20"/>
          <w:szCs w:val="20"/>
          <w:vertAlign w:val="superscript"/>
        </w:rPr>
        <w:t>2</w:t>
      </w:r>
      <w:r w:rsidRPr="002557EE">
        <w:rPr>
          <w:rFonts w:cs="Verdana"/>
          <w:b/>
          <w:bCs/>
          <w:color w:val="2B2B2B"/>
          <w:sz w:val="20"/>
        </w:rPr>
        <w:t xml:space="preserve"> </w:t>
      </w:r>
      <w:r w:rsidRPr="002557EE">
        <w:rPr>
          <w:rFonts w:cs="Verdana"/>
          <w:color w:val="2B2B2B"/>
          <w:sz w:val="20"/>
        </w:rPr>
        <w:t>  13,300,000 + 6,000,000 = 19,300,000  </w:t>
      </w:r>
    </w:p>
    <w:p w14:paraId="2CDB45B3" w14:textId="6A991DE8" w:rsidR="00396919" w:rsidRDefault="00396919" w:rsidP="00396919">
      <w:pPr>
        <w:widowControl w:val="0"/>
        <w:autoSpaceDE w:val="0"/>
        <w:autoSpaceDN w:val="0"/>
        <w:adjustRightInd w:val="0"/>
        <w:spacing w:after="100"/>
        <w:rPr>
          <w:rFonts w:cs="Verdana"/>
          <w:color w:val="2B2B2B"/>
          <w:sz w:val="20"/>
        </w:rPr>
      </w:pPr>
      <w:r w:rsidRPr="002557EE">
        <w:rPr>
          <w:rFonts w:cs="Verdana"/>
          <w:b/>
          <w:bCs/>
          <w:color w:val="2B2B2B"/>
          <w:sz w:val="20"/>
        </w:rPr>
        <w:t>*</w:t>
      </w:r>
      <w:r w:rsidRPr="002557EE">
        <w:rPr>
          <w:rFonts w:cs="Verdana"/>
          <w:b/>
          <w:bCs/>
          <w:color w:val="2B2B2B"/>
          <w:sz w:val="20"/>
          <w:szCs w:val="20"/>
          <w:vertAlign w:val="superscript"/>
        </w:rPr>
        <w:t>3</w:t>
      </w:r>
      <w:r w:rsidRPr="002557EE">
        <w:rPr>
          <w:rFonts w:cs="Verdana"/>
          <w:color w:val="2B2B2B"/>
          <w:sz w:val="20"/>
        </w:rPr>
        <w:t xml:space="preserve">   5% × 19,300,000 = 965,000</w:t>
      </w:r>
    </w:p>
    <w:p w14:paraId="52A17E5F" w14:textId="1879E5A5" w:rsidR="00396919" w:rsidRDefault="00396919" w:rsidP="00396919">
      <w:pPr>
        <w:widowControl w:val="0"/>
        <w:autoSpaceDE w:val="0"/>
        <w:autoSpaceDN w:val="0"/>
        <w:adjustRightInd w:val="0"/>
        <w:spacing w:after="100"/>
        <w:rPr>
          <w:rFonts w:cs="Verdana"/>
          <w:color w:val="2B2B2B"/>
          <w:sz w:val="20"/>
        </w:rPr>
      </w:pPr>
      <w:r>
        <w:rPr>
          <w:rFonts w:cs="Verdana"/>
          <w:color w:val="2B2B2B"/>
          <w:sz w:val="20"/>
        </w:rPr>
        <w:t>*4 14,000,000-700,000 = 13,300,0000</w:t>
      </w:r>
    </w:p>
    <w:p w14:paraId="18724BFC" w14:textId="4AA142DB" w:rsidR="00396919" w:rsidRDefault="00396919" w:rsidP="00396919">
      <w:pPr>
        <w:widowControl w:val="0"/>
        <w:autoSpaceDE w:val="0"/>
        <w:autoSpaceDN w:val="0"/>
        <w:adjustRightInd w:val="0"/>
        <w:spacing w:after="100"/>
        <w:rPr>
          <w:rFonts w:cs="Verdana"/>
          <w:color w:val="2B2B2B"/>
          <w:sz w:val="20"/>
        </w:rPr>
      </w:pPr>
      <w:r>
        <w:rPr>
          <w:rFonts w:cs="Verdana"/>
          <w:color w:val="2B2B2B"/>
          <w:sz w:val="20"/>
        </w:rPr>
        <w:t xml:space="preserve">*5 </w:t>
      </w:r>
      <w:r w:rsidR="0077528C">
        <w:rPr>
          <w:rFonts w:cs="Verdana"/>
          <w:color w:val="2B2B2B"/>
          <w:sz w:val="20"/>
        </w:rPr>
        <w:t xml:space="preserve">19,300,000 -  965,000 </w:t>
      </w:r>
      <w:r>
        <w:rPr>
          <w:rFonts w:cs="Verdana"/>
          <w:color w:val="2B2B2B"/>
          <w:sz w:val="20"/>
        </w:rPr>
        <w:t>= 18,335,000</w:t>
      </w:r>
    </w:p>
    <w:p w14:paraId="6394A00F" w14:textId="40AC9CEA" w:rsidR="00396919" w:rsidRDefault="00396919" w:rsidP="00396919">
      <w:pPr>
        <w:widowControl w:val="0"/>
        <w:autoSpaceDE w:val="0"/>
        <w:autoSpaceDN w:val="0"/>
        <w:adjustRightInd w:val="0"/>
        <w:spacing w:after="100"/>
        <w:rPr>
          <w:rFonts w:cs="Verdana"/>
          <w:color w:val="2B2B2B"/>
          <w:sz w:val="20"/>
        </w:rPr>
      </w:pPr>
      <w:r>
        <w:rPr>
          <w:rFonts w:cs="Verdana"/>
          <w:color w:val="2B2B2B"/>
          <w:sz w:val="20"/>
        </w:rPr>
        <w:t xml:space="preserve">*6 5% x 18, 335, 000 = 916, 750,000 </w:t>
      </w:r>
    </w:p>
    <w:p w14:paraId="40DEDC0C" w14:textId="25DAFA5D" w:rsidR="00396919" w:rsidRDefault="00396919" w:rsidP="00396919">
      <w:pPr>
        <w:widowControl w:val="0"/>
        <w:autoSpaceDE w:val="0"/>
        <w:autoSpaceDN w:val="0"/>
        <w:adjustRightInd w:val="0"/>
        <w:spacing w:after="100"/>
        <w:rPr>
          <w:rFonts w:cs="Verdana"/>
          <w:color w:val="2B2B2B"/>
          <w:sz w:val="20"/>
        </w:rPr>
      </w:pPr>
      <w:r>
        <w:rPr>
          <w:rFonts w:cs="Verdana"/>
          <w:color w:val="2B2B2B"/>
          <w:sz w:val="20"/>
        </w:rPr>
        <w:t xml:space="preserve">*7 </w:t>
      </w:r>
      <w:r w:rsidR="0077528C">
        <w:rPr>
          <w:rFonts w:cs="Verdana"/>
          <w:color w:val="2B2B2B"/>
          <w:sz w:val="20"/>
        </w:rPr>
        <w:t>18, 335, 000 – 916, 750 = 17, 418, 250</w:t>
      </w:r>
    </w:p>
    <w:p w14:paraId="6A67AABF" w14:textId="77777777" w:rsidR="0077528C" w:rsidRDefault="0077528C" w:rsidP="00396919">
      <w:pPr>
        <w:widowControl w:val="0"/>
        <w:autoSpaceDE w:val="0"/>
        <w:autoSpaceDN w:val="0"/>
        <w:adjustRightInd w:val="0"/>
        <w:spacing w:after="100"/>
        <w:rPr>
          <w:rFonts w:cs="Verdana"/>
          <w:color w:val="2B2B2B"/>
          <w:sz w:val="20"/>
        </w:rPr>
      </w:pPr>
    </w:p>
    <w:p w14:paraId="49142BA3" w14:textId="29EB94DD" w:rsidR="0077528C" w:rsidRDefault="0077528C" w:rsidP="00396919">
      <w:pPr>
        <w:widowControl w:val="0"/>
        <w:autoSpaceDE w:val="0"/>
        <w:autoSpaceDN w:val="0"/>
        <w:adjustRightInd w:val="0"/>
        <w:spacing w:after="100"/>
        <w:rPr>
          <w:rFonts w:cs="Verdana"/>
          <w:color w:val="2B2B2B"/>
          <w:sz w:val="20"/>
        </w:rPr>
      </w:pPr>
      <w:r w:rsidRPr="002557EE">
        <w:rPr>
          <w:rFonts w:cs="Verdana"/>
          <w:color w:val="2B2B2B"/>
          <w:sz w:val="20"/>
        </w:rPr>
        <w:t>Total CCA for 3 years = 700,000 + 965,000 + 916,750 = 2,581,750</w:t>
      </w:r>
    </w:p>
    <w:p w14:paraId="5CC375B6" w14:textId="5A8190D2" w:rsidR="0077528C" w:rsidRDefault="0077528C" w:rsidP="00396919">
      <w:pPr>
        <w:widowControl w:val="0"/>
        <w:autoSpaceDE w:val="0"/>
        <w:autoSpaceDN w:val="0"/>
        <w:adjustRightInd w:val="0"/>
        <w:spacing w:after="100"/>
        <w:rPr>
          <w:rFonts w:cs="Verdana"/>
          <w:b/>
          <w:color w:val="2B2B2B"/>
          <w:sz w:val="20"/>
        </w:rPr>
      </w:pPr>
      <w:r>
        <w:rPr>
          <w:rFonts w:cs="Verdana"/>
          <w:b/>
          <w:color w:val="2B2B2B"/>
          <w:sz w:val="20"/>
        </w:rPr>
        <w:t xml:space="preserve">Formulas: </w:t>
      </w:r>
    </w:p>
    <w:p w14:paraId="51879C3C" w14:textId="19E1F6F1" w:rsidR="0077528C" w:rsidRDefault="0077528C" w:rsidP="0077528C">
      <w:pPr>
        <w:pStyle w:val="ListBullet"/>
      </w:pPr>
      <w:r>
        <w:t xml:space="preserve">BUCC = amount give + any additional costs for that year. If no additional cost, carry over EUCC amount from year prior.  </w:t>
      </w:r>
    </w:p>
    <w:p w14:paraId="379DBF20" w14:textId="3C7B6CB7" w:rsidR="0077528C" w:rsidRDefault="0077528C" w:rsidP="0077528C">
      <w:pPr>
        <w:pStyle w:val="ListBullet"/>
      </w:pPr>
      <w:r>
        <w:t>CCA  % x BUCC</w:t>
      </w:r>
    </w:p>
    <w:p w14:paraId="315C4979" w14:textId="6119125A" w:rsidR="0077528C" w:rsidRPr="0077528C" w:rsidRDefault="0077528C" w:rsidP="0077528C">
      <w:pPr>
        <w:pStyle w:val="ListBullet"/>
      </w:pPr>
      <w:r>
        <w:t xml:space="preserve">EUCC = BUCC – CCA for that </w:t>
      </w:r>
    </w:p>
    <w:p w14:paraId="71B559C2" w14:textId="77777777" w:rsidR="00396919" w:rsidRPr="002557EE" w:rsidRDefault="00396919" w:rsidP="00396919">
      <w:pPr>
        <w:widowControl w:val="0"/>
        <w:autoSpaceDE w:val="0"/>
        <w:autoSpaceDN w:val="0"/>
        <w:adjustRightInd w:val="0"/>
        <w:spacing w:after="100"/>
        <w:rPr>
          <w:rFonts w:cs="Verdana"/>
          <w:color w:val="2B2B2B"/>
          <w:sz w:val="20"/>
        </w:rPr>
      </w:pPr>
    </w:p>
    <w:p w14:paraId="55414F8D" w14:textId="77777777" w:rsidR="00396919" w:rsidRPr="0077528C" w:rsidRDefault="00396919" w:rsidP="00396919">
      <w:pPr>
        <w:widowControl w:val="0"/>
        <w:autoSpaceDE w:val="0"/>
        <w:autoSpaceDN w:val="0"/>
        <w:adjustRightInd w:val="0"/>
        <w:spacing w:after="100"/>
        <w:rPr>
          <w:rFonts w:cs="Verdana"/>
          <w:color w:val="2B2B2B"/>
          <w:sz w:val="20"/>
          <w:u w:val="single"/>
        </w:rPr>
      </w:pPr>
      <w:r w:rsidRPr="0077528C">
        <w:rPr>
          <w:rFonts w:cs="Verdana"/>
          <w:color w:val="2B2B2B"/>
          <w:sz w:val="20"/>
          <w:u w:val="single"/>
        </w:rPr>
        <w:t>New Rules</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740"/>
        <w:gridCol w:w="1440"/>
        <w:gridCol w:w="1420"/>
        <w:gridCol w:w="1440"/>
      </w:tblGrid>
      <w:tr w:rsidR="00396919" w:rsidRPr="002557EE" w14:paraId="6F5168BC" w14:textId="77777777" w:rsidTr="00396919">
        <w:tc>
          <w:tcPr>
            <w:tcW w:w="62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4595B99A"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w:t>
            </w:r>
          </w:p>
        </w:tc>
        <w:tc>
          <w:tcPr>
            <w:tcW w:w="132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1BFE1992"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BUCC</w:t>
            </w:r>
          </w:p>
        </w:tc>
        <w:tc>
          <w:tcPr>
            <w:tcW w:w="13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7E27BA98"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CCA</w:t>
            </w:r>
          </w:p>
        </w:tc>
        <w:tc>
          <w:tcPr>
            <w:tcW w:w="132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14:paraId="552E6123"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EUCC</w:t>
            </w:r>
          </w:p>
        </w:tc>
      </w:tr>
      <w:tr w:rsidR="00396919" w:rsidRPr="002557EE" w14:paraId="47DBF9EB" w14:textId="77777777" w:rsidTr="00396919">
        <w:tblPrEx>
          <w:tblBorders>
            <w:top w:val="none" w:sz="0" w:space="0" w:color="auto"/>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212BD92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1989</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2A36738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14,000,000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05FACB07"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0</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014B7BE0"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14,000,000</w:t>
            </w:r>
          </w:p>
        </w:tc>
      </w:tr>
      <w:tr w:rsidR="00396919" w:rsidRPr="002557EE" w14:paraId="6433E845" w14:textId="77777777" w:rsidTr="00396919">
        <w:tblPrEx>
          <w:tblBorders>
            <w:top w:val="none" w:sz="0" w:space="0" w:color="auto"/>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D0F9964"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1990</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3A7C81A5"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20,000,000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5867B7F"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400,000 *</w:t>
            </w:r>
            <w:r w:rsidRPr="002557EE">
              <w:rPr>
                <w:rFonts w:cs="Verdana"/>
                <w:b/>
                <w:bCs/>
                <w:color w:val="2B2B2B"/>
                <w:sz w:val="20"/>
                <w:szCs w:val="20"/>
                <w:vertAlign w:val="superscript"/>
              </w:rPr>
              <w:t>4</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233C87D6"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19,600,000</w:t>
            </w:r>
          </w:p>
        </w:tc>
      </w:tr>
      <w:tr w:rsidR="00396919" w:rsidRPr="002557EE" w14:paraId="34899DB0" w14:textId="77777777" w:rsidTr="00396919">
        <w:tblPrEx>
          <w:tblBorders>
            <w:top w:val="none" w:sz="0" w:space="0" w:color="auto"/>
            <w:bottom w:val="single" w:sz="8" w:space="0" w:color="B3B3B3"/>
          </w:tblBorders>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36627C81"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1991</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7B4F27BE" w14:textId="5E1521B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19,600,000</w:t>
            </w:r>
            <w:r w:rsidR="00BA0E90">
              <w:rPr>
                <w:rFonts w:cs="Verdana"/>
                <w:color w:val="2B2B2B"/>
                <w:sz w:val="20"/>
              </w:rPr>
              <w:t>*6</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26B49DC9"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784,000 *</w:t>
            </w:r>
            <w:r w:rsidRPr="002557EE">
              <w:rPr>
                <w:rFonts w:cs="Verdana"/>
                <w:b/>
                <w:bCs/>
                <w:color w:val="2B2B2B"/>
                <w:sz w:val="20"/>
                <w:szCs w:val="20"/>
                <w:vertAlign w:val="superscript"/>
              </w:rPr>
              <w:t>5</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7A15E1F0" w14:textId="7E86616F"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18,816,000</w:t>
            </w:r>
            <w:r w:rsidR="00BA0E90">
              <w:rPr>
                <w:rFonts w:cs="Verdana"/>
                <w:color w:val="2B2B2B"/>
                <w:sz w:val="20"/>
              </w:rPr>
              <w:t>*7</w:t>
            </w:r>
          </w:p>
        </w:tc>
      </w:tr>
    </w:tbl>
    <w:p w14:paraId="1E733930"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w:t>
      </w:r>
      <w:r w:rsidRPr="002557EE">
        <w:rPr>
          <w:rFonts w:cs="Verdana"/>
          <w:b/>
          <w:bCs/>
          <w:color w:val="2B2B2B"/>
          <w:sz w:val="20"/>
          <w:szCs w:val="20"/>
          <w:vertAlign w:val="superscript"/>
        </w:rPr>
        <w:t>4</w:t>
      </w:r>
      <w:r w:rsidRPr="002557EE">
        <w:rPr>
          <w:rFonts w:cs="Verdana"/>
          <w:color w:val="2B2B2B"/>
          <w:sz w:val="20"/>
        </w:rPr>
        <w:t xml:space="preserve">   4% × 50% × 20,000,000 (14,000,000 + 6,000,000) = 400,000</w:t>
      </w:r>
    </w:p>
    <w:p w14:paraId="4565AE85" w14:textId="77777777" w:rsidR="00396919"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w:t>
      </w:r>
      <w:r w:rsidRPr="002557EE">
        <w:rPr>
          <w:rFonts w:cs="Verdana"/>
          <w:b/>
          <w:bCs/>
          <w:color w:val="2B2B2B"/>
          <w:sz w:val="20"/>
          <w:szCs w:val="20"/>
          <w:vertAlign w:val="superscript"/>
        </w:rPr>
        <w:t>5</w:t>
      </w:r>
      <w:r w:rsidRPr="002557EE">
        <w:rPr>
          <w:rFonts w:cs="Verdana"/>
          <w:color w:val="2B2B2B"/>
          <w:sz w:val="20"/>
        </w:rPr>
        <w:t xml:space="preserve">   4% x 19,600,000 = 784,000</w:t>
      </w:r>
    </w:p>
    <w:p w14:paraId="6BBB62DD" w14:textId="5A8A164D" w:rsidR="00BA0E90" w:rsidRDefault="00BA0E90" w:rsidP="00396919">
      <w:pPr>
        <w:widowControl w:val="0"/>
        <w:autoSpaceDE w:val="0"/>
        <w:autoSpaceDN w:val="0"/>
        <w:adjustRightInd w:val="0"/>
        <w:spacing w:after="100"/>
        <w:rPr>
          <w:rFonts w:cs="Verdana"/>
          <w:color w:val="2B2B2B"/>
          <w:sz w:val="20"/>
        </w:rPr>
      </w:pPr>
      <w:r>
        <w:rPr>
          <w:rFonts w:cs="Verdana"/>
          <w:color w:val="2B2B2B"/>
          <w:sz w:val="20"/>
        </w:rPr>
        <w:t>*6 Carry over from EUCC</w:t>
      </w:r>
    </w:p>
    <w:p w14:paraId="0454DAE3" w14:textId="1446443E" w:rsidR="00BA0E90" w:rsidRDefault="00BA0E90" w:rsidP="00396919">
      <w:pPr>
        <w:widowControl w:val="0"/>
        <w:autoSpaceDE w:val="0"/>
        <w:autoSpaceDN w:val="0"/>
        <w:adjustRightInd w:val="0"/>
        <w:spacing w:after="100"/>
        <w:rPr>
          <w:rFonts w:cs="Verdana"/>
          <w:color w:val="2B2B2B"/>
          <w:sz w:val="20"/>
        </w:rPr>
      </w:pPr>
      <w:r>
        <w:rPr>
          <w:rFonts w:cs="Verdana"/>
          <w:color w:val="2B2B2B"/>
          <w:sz w:val="20"/>
        </w:rPr>
        <w:t>*7 19,600,000 – 784, 000 = 18, 816, 0000</w:t>
      </w:r>
    </w:p>
    <w:p w14:paraId="65ADF822" w14:textId="77777777" w:rsidR="00BA0E90" w:rsidRPr="002557EE" w:rsidRDefault="00BA0E90" w:rsidP="00396919">
      <w:pPr>
        <w:widowControl w:val="0"/>
        <w:autoSpaceDE w:val="0"/>
        <w:autoSpaceDN w:val="0"/>
        <w:adjustRightInd w:val="0"/>
        <w:spacing w:after="100"/>
        <w:rPr>
          <w:rFonts w:cs="Verdana"/>
          <w:color w:val="2B2B2B"/>
          <w:sz w:val="20"/>
        </w:rPr>
      </w:pPr>
    </w:p>
    <w:p w14:paraId="68E4F41D"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Total CCA for 3 years = 0 + 400,000 + 784,000 = $1,184,000</w:t>
      </w:r>
    </w:p>
    <w:p w14:paraId="3275E789" w14:textId="77777777" w:rsidR="00396919" w:rsidRDefault="00396919" w:rsidP="00396919">
      <w:pPr>
        <w:jc w:val="both"/>
        <w:rPr>
          <w:rFonts w:cs="Verdana"/>
          <w:color w:val="2B2B2B"/>
          <w:sz w:val="20"/>
        </w:rPr>
      </w:pPr>
      <w:r w:rsidRPr="002557EE">
        <w:rPr>
          <w:rFonts w:cs="Verdana"/>
          <w:color w:val="2B2B2B"/>
          <w:sz w:val="20"/>
        </w:rPr>
        <w:t> In the above example, the effect of the put-in-use rule and the reduction in the CCA rate to 4% is to limit the CCA claimed in the first three years of the project under the new rules to $1,184,000 compared to $2,581,750 under the old rules, a reduction of about 50%.</w:t>
      </w:r>
    </w:p>
    <w:p w14:paraId="66B4AC4D" w14:textId="77777777" w:rsidR="00BA0E90" w:rsidRDefault="00BA0E90" w:rsidP="00396919">
      <w:pPr>
        <w:jc w:val="both"/>
        <w:rPr>
          <w:rFonts w:cs="Verdana"/>
          <w:color w:val="2B2B2B"/>
          <w:sz w:val="20"/>
        </w:rPr>
      </w:pPr>
    </w:p>
    <w:p w14:paraId="3C430580" w14:textId="75B7B0A7" w:rsidR="00BA0E90" w:rsidRDefault="00BA0E90" w:rsidP="00396919">
      <w:pPr>
        <w:jc w:val="both"/>
        <w:rPr>
          <w:rFonts w:cs="Verdana"/>
          <w:color w:val="2B2B2B"/>
          <w:sz w:val="20"/>
        </w:rPr>
      </w:pPr>
      <w:r>
        <w:rPr>
          <w:rFonts w:cs="Verdana"/>
          <w:color w:val="2B2B2B"/>
          <w:sz w:val="20"/>
        </w:rPr>
        <w:t>Formulas:</w:t>
      </w:r>
    </w:p>
    <w:p w14:paraId="3E1CE631" w14:textId="53B525FA" w:rsidR="00BA0E90" w:rsidRDefault="00BA0E90" w:rsidP="00BA0E90">
      <w:pPr>
        <w:pStyle w:val="ListBullet"/>
      </w:pPr>
      <w:r>
        <w:t>Under new rule don’t calculate CCA for first year</w:t>
      </w:r>
    </w:p>
    <w:p w14:paraId="3F524F33" w14:textId="05DDD64D" w:rsidR="00BA0E90" w:rsidRDefault="00BA0E90" w:rsidP="00BA0E90">
      <w:pPr>
        <w:pStyle w:val="ListBullet"/>
      </w:pPr>
      <w:r>
        <w:t>For BUCC, carry for EUCC year prior and add any costs that have been made that year</w:t>
      </w:r>
    </w:p>
    <w:p w14:paraId="677EC87A" w14:textId="195E8E5B" w:rsidR="00BA0E90" w:rsidRDefault="00BA0E90" w:rsidP="00BA0E90">
      <w:pPr>
        <w:pStyle w:val="ListBullet"/>
      </w:pPr>
      <w:r>
        <w:t>CCA year 1 = 50% of CCA rate</w:t>
      </w:r>
    </w:p>
    <w:p w14:paraId="2A73039E" w14:textId="5B87F73F" w:rsidR="00BA0E90" w:rsidRDefault="00BA0E90" w:rsidP="00BA0E90">
      <w:pPr>
        <w:pStyle w:val="ListBullet"/>
      </w:pPr>
      <w:r>
        <w:t>CCA after year 1 = 100% of CCA rate</w:t>
      </w:r>
    </w:p>
    <w:p w14:paraId="7236DF2E" w14:textId="77777777" w:rsidR="00BA0E90" w:rsidRPr="002557EE" w:rsidRDefault="00BA0E90" w:rsidP="00396919">
      <w:pPr>
        <w:jc w:val="both"/>
        <w:rPr>
          <w:rFonts w:cs="Verdana"/>
          <w:color w:val="2B2B2B"/>
          <w:sz w:val="20"/>
        </w:rPr>
      </w:pPr>
    </w:p>
    <w:p w14:paraId="704034EE" w14:textId="77777777" w:rsidR="00396919" w:rsidRPr="002557EE" w:rsidRDefault="00396919" w:rsidP="00396919">
      <w:pPr>
        <w:widowControl w:val="0"/>
        <w:autoSpaceDE w:val="0"/>
        <w:autoSpaceDN w:val="0"/>
        <w:adjustRightInd w:val="0"/>
        <w:spacing w:after="100"/>
        <w:rPr>
          <w:rFonts w:cs="Verdana"/>
          <w:b/>
          <w:bCs/>
          <w:sz w:val="20"/>
          <w:szCs w:val="26"/>
        </w:rPr>
      </w:pPr>
      <w:r w:rsidRPr="002557EE">
        <w:rPr>
          <w:rFonts w:cs="Verdana"/>
          <w:b/>
          <w:bCs/>
          <w:sz w:val="20"/>
          <w:szCs w:val="26"/>
        </w:rPr>
        <w:t>Example 2</w:t>
      </w:r>
    </w:p>
    <w:p w14:paraId="6A3B7735"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A business corporation with a December 31 fiscal year-end commences construction on a building costing $10,000,000 on June 30 and puts the building into use on December 31 of the following year. Interest and property taxes during the construction period are $300,000 in year 1 and $900,000 in year 2. Construction costs incurred up until December 31 of year 1 are $6,000,000. The balance of construction costs are incurred in year 2. The total deductions (deductible expenses and capital cost allowance) are as follows under the old and new rules:</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2660"/>
        <w:gridCol w:w="1580"/>
        <w:gridCol w:w="1580"/>
      </w:tblGrid>
      <w:tr w:rsidR="00396919" w:rsidRPr="002557EE" w14:paraId="578B7B65" w14:textId="77777777" w:rsidTr="00396919">
        <w:tc>
          <w:tcPr>
            <w:tcW w:w="254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06592A10"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Old Rules</w:t>
            </w:r>
          </w:p>
        </w:tc>
        <w:tc>
          <w:tcPr>
            <w:tcW w:w="146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25AF5A51"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 1</w:t>
            </w:r>
          </w:p>
        </w:tc>
        <w:tc>
          <w:tcPr>
            <w:tcW w:w="146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14:paraId="5328993C"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 2</w:t>
            </w:r>
          </w:p>
        </w:tc>
      </w:tr>
      <w:tr w:rsidR="00396919" w:rsidRPr="002557EE" w14:paraId="79835076" w14:textId="77777777" w:rsidTr="00396919">
        <w:tblPrEx>
          <w:tblBorders>
            <w:top w:val="none" w:sz="0" w:space="0" w:color="auto"/>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1D09C169"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Deductible expenses</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1A4DAC51"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$300,000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30D86ABB"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$900,000</w:t>
            </w:r>
          </w:p>
        </w:tc>
      </w:tr>
      <w:tr w:rsidR="00396919" w:rsidRPr="002557EE" w14:paraId="4FD1DF00" w14:textId="77777777" w:rsidTr="00396919">
        <w:tblPrEx>
          <w:tblBorders>
            <w:top w:val="none" w:sz="0" w:space="0" w:color="auto"/>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3DB2B87A"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Capital Cost Allowance</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0C5BF2AC"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$300,000 *</w:t>
            </w:r>
            <w:r w:rsidRPr="002557EE">
              <w:rPr>
                <w:rFonts w:cs="Verdana"/>
                <w:b/>
                <w:bCs/>
                <w:color w:val="2B2B2B"/>
                <w:sz w:val="20"/>
                <w:szCs w:val="20"/>
                <w:vertAlign w:val="superscript"/>
              </w:rPr>
              <w:t>1</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3E795580"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$485,000 *</w:t>
            </w:r>
            <w:r w:rsidRPr="002557EE">
              <w:rPr>
                <w:rFonts w:cs="Verdana"/>
                <w:b/>
                <w:bCs/>
                <w:color w:val="2B2B2B"/>
                <w:sz w:val="20"/>
                <w:szCs w:val="20"/>
                <w:vertAlign w:val="superscript"/>
              </w:rPr>
              <w:t>2</w:t>
            </w:r>
          </w:p>
        </w:tc>
      </w:tr>
      <w:tr w:rsidR="00396919" w:rsidRPr="002557EE" w14:paraId="2B41B6CE" w14:textId="77777777" w:rsidTr="00396919">
        <w:tblPrEx>
          <w:tblBorders>
            <w:top w:val="none" w:sz="0" w:space="0" w:color="auto"/>
            <w:bottom w:val="single" w:sz="8" w:space="0" w:color="B3B3B3"/>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4164D220"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Total deductions</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3DDE845"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$600,000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03248652"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$1,385,000</w:t>
            </w:r>
          </w:p>
        </w:tc>
      </w:tr>
    </w:tbl>
    <w:p w14:paraId="130ECD77"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w:t>
      </w:r>
      <w:r w:rsidRPr="002557EE">
        <w:rPr>
          <w:rFonts w:cs="Verdana"/>
          <w:b/>
          <w:bCs/>
          <w:color w:val="2B2B2B"/>
          <w:sz w:val="20"/>
          <w:szCs w:val="20"/>
          <w:vertAlign w:val="superscript"/>
        </w:rPr>
        <w:t>1</w:t>
      </w:r>
      <w:r w:rsidRPr="002557EE">
        <w:rPr>
          <w:rFonts w:cs="Verdana"/>
          <w:color w:val="2B2B2B"/>
          <w:sz w:val="20"/>
        </w:rPr>
        <w:t xml:space="preserve">   5% × 6,000,000 = 300,000  *</w:t>
      </w:r>
      <w:r w:rsidRPr="002557EE">
        <w:rPr>
          <w:rFonts w:cs="Verdana"/>
          <w:b/>
          <w:bCs/>
          <w:color w:val="2B2B2B"/>
          <w:sz w:val="20"/>
          <w:szCs w:val="20"/>
          <w:vertAlign w:val="superscript"/>
        </w:rPr>
        <w:t>2   </w:t>
      </w:r>
      <w:r w:rsidRPr="002557EE">
        <w:rPr>
          <w:rFonts w:cs="Verdana"/>
          <w:color w:val="2B2B2B"/>
          <w:sz w:val="20"/>
        </w:rPr>
        <w:t>5% × (5,700,000 + 4,000,000) = 5% ($9,700,000) = $485,000</w:t>
      </w:r>
    </w:p>
    <w:p w14:paraId="39ED036E"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w:t>
      </w:r>
      <w:r w:rsidRPr="002557EE">
        <w:rPr>
          <w:rFonts w:cs="Verdana"/>
          <w:b/>
          <w:bCs/>
          <w:color w:val="2B2B2B"/>
          <w:sz w:val="20"/>
          <w:szCs w:val="20"/>
          <w:vertAlign w:val="superscript"/>
        </w:rPr>
        <w:t>2   </w:t>
      </w:r>
      <w:r w:rsidRPr="002557EE">
        <w:rPr>
          <w:rFonts w:cs="Verdana"/>
          <w:color w:val="2B2B2B"/>
          <w:sz w:val="20"/>
        </w:rPr>
        <w:t>5% × (5,700,000 + 4,000,000) = 5% ($9,700,000) = $485,000</w:t>
      </w:r>
    </w:p>
    <w:tbl>
      <w:tblPr>
        <w:tblW w:w="0" w:type="auto"/>
        <w:tblBorders>
          <w:top w:val="single" w:sz="8" w:space="0" w:color="B3B3B3"/>
          <w:left w:val="single" w:sz="8" w:space="0" w:color="B3B3B3"/>
          <w:right w:val="single" w:sz="8" w:space="0" w:color="B3B3B3"/>
        </w:tblBorders>
        <w:tblLayout w:type="fixed"/>
        <w:tblLook w:val="0000" w:firstRow="0" w:lastRow="0" w:firstColumn="0" w:lastColumn="0" w:noHBand="0" w:noVBand="0"/>
      </w:tblPr>
      <w:tblGrid>
        <w:gridCol w:w="2660"/>
        <w:gridCol w:w="1000"/>
        <w:gridCol w:w="1580"/>
      </w:tblGrid>
      <w:tr w:rsidR="00396919" w:rsidRPr="002557EE" w14:paraId="6815DFF4" w14:textId="77777777" w:rsidTr="00396919">
        <w:tc>
          <w:tcPr>
            <w:tcW w:w="254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54A96B73"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New Rules</w:t>
            </w:r>
          </w:p>
        </w:tc>
        <w:tc>
          <w:tcPr>
            <w:tcW w:w="88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14:paraId="028C087A"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 1</w:t>
            </w:r>
          </w:p>
        </w:tc>
        <w:tc>
          <w:tcPr>
            <w:tcW w:w="146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14:paraId="512DE0CC" w14:textId="77777777" w:rsidR="00396919" w:rsidRPr="002557EE" w:rsidRDefault="00396919" w:rsidP="00396919">
            <w:pPr>
              <w:widowControl w:val="0"/>
              <w:autoSpaceDE w:val="0"/>
              <w:autoSpaceDN w:val="0"/>
              <w:adjustRightInd w:val="0"/>
              <w:jc w:val="center"/>
              <w:rPr>
                <w:rFonts w:cs="Verdana"/>
                <w:b/>
                <w:bCs/>
                <w:color w:val="8C8C8C"/>
                <w:sz w:val="20"/>
              </w:rPr>
            </w:pPr>
            <w:r w:rsidRPr="002557EE">
              <w:rPr>
                <w:rFonts w:cs="Verdana"/>
                <w:b/>
                <w:bCs/>
                <w:color w:val="8C8C8C"/>
                <w:sz w:val="20"/>
              </w:rPr>
              <w:t>Year 2</w:t>
            </w:r>
          </w:p>
        </w:tc>
      </w:tr>
      <w:tr w:rsidR="00396919" w:rsidRPr="002557EE" w14:paraId="7D5362DA" w14:textId="77777777" w:rsidTr="00396919">
        <w:tblPrEx>
          <w:tblBorders>
            <w:top w:val="none" w:sz="0" w:space="0" w:color="auto"/>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2A3D8F6C"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Deductible expenses</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16B3FEC6" w14:textId="77777777" w:rsidR="00396919" w:rsidRPr="002557EE" w:rsidRDefault="00396919" w:rsidP="00396919">
            <w:pPr>
              <w:widowControl w:val="0"/>
              <w:autoSpaceDE w:val="0"/>
              <w:autoSpaceDN w:val="0"/>
              <w:adjustRightInd w:val="0"/>
              <w:jc w:val="center"/>
              <w:rPr>
                <w:rFonts w:cs="Verdana"/>
                <w:color w:val="2B2B2B"/>
                <w:sz w:val="20"/>
              </w:rPr>
            </w:pPr>
            <w:r w:rsidRPr="002557EE">
              <w:rPr>
                <w:rFonts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1241B1EC" w14:textId="77777777" w:rsidR="00396919" w:rsidRPr="002557EE" w:rsidRDefault="00396919" w:rsidP="00396919">
            <w:pPr>
              <w:widowControl w:val="0"/>
              <w:autoSpaceDE w:val="0"/>
              <w:autoSpaceDN w:val="0"/>
              <w:adjustRightInd w:val="0"/>
              <w:jc w:val="center"/>
              <w:rPr>
                <w:rFonts w:cs="Verdana"/>
                <w:color w:val="2B2B2B"/>
                <w:sz w:val="20"/>
              </w:rPr>
            </w:pPr>
            <w:r w:rsidRPr="002557EE">
              <w:rPr>
                <w:rFonts w:cs="Verdana"/>
                <w:color w:val="2B2B2B"/>
                <w:sz w:val="20"/>
              </w:rPr>
              <w:t>0</w:t>
            </w:r>
          </w:p>
        </w:tc>
      </w:tr>
      <w:tr w:rsidR="00396919" w:rsidRPr="002557EE" w14:paraId="090032AB" w14:textId="77777777" w:rsidTr="00396919">
        <w:tblPrEx>
          <w:tblBorders>
            <w:top w:val="none" w:sz="0" w:space="0" w:color="auto"/>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03044746"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Capital Cost Allowance</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562F087E" w14:textId="77777777" w:rsidR="00396919" w:rsidRPr="002557EE" w:rsidRDefault="00396919" w:rsidP="00396919">
            <w:pPr>
              <w:widowControl w:val="0"/>
              <w:autoSpaceDE w:val="0"/>
              <w:autoSpaceDN w:val="0"/>
              <w:adjustRightInd w:val="0"/>
              <w:jc w:val="center"/>
              <w:rPr>
                <w:rFonts w:cs="Verdana"/>
                <w:color w:val="2B2B2B"/>
                <w:sz w:val="20"/>
              </w:rPr>
            </w:pPr>
            <w:r w:rsidRPr="002557EE">
              <w:rPr>
                <w:rFonts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6565AF3A"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$224,000 *</w:t>
            </w:r>
            <w:r w:rsidRPr="002557EE">
              <w:rPr>
                <w:rFonts w:cs="Verdana"/>
                <w:b/>
                <w:bCs/>
                <w:color w:val="2B2B2B"/>
                <w:sz w:val="20"/>
                <w:szCs w:val="20"/>
                <w:vertAlign w:val="superscript"/>
              </w:rPr>
              <w:t>3</w:t>
            </w:r>
          </w:p>
        </w:tc>
      </w:tr>
      <w:tr w:rsidR="00396919" w:rsidRPr="002557EE" w14:paraId="3B1E8222" w14:textId="77777777" w:rsidTr="00396919">
        <w:tblPrEx>
          <w:tblBorders>
            <w:top w:val="none" w:sz="0" w:space="0" w:color="auto"/>
            <w:bottom w:val="single" w:sz="8" w:space="0" w:color="B3B3B3"/>
          </w:tblBorders>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67A4817E"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Total deductions</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14:paraId="2D08A188" w14:textId="77777777" w:rsidR="00396919" w:rsidRPr="002557EE" w:rsidRDefault="00396919" w:rsidP="00396919">
            <w:pPr>
              <w:widowControl w:val="0"/>
              <w:autoSpaceDE w:val="0"/>
              <w:autoSpaceDN w:val="0"/>
              <w:adjustRightInd w:val="0"/>
              <w:jc w:val="center"/>
              <w:rPr>
                <w:rFonts w:cs="Verdana"/>
                <w:color w:val="2B2B2B"/>
                <w:sz w:val="20"/>
              </w:rPr>
            </w:pPr>
            <w:r w:rsidRPr="002557EE">
              <w:rPr>
                <w:rFonts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14:paraId="3F29A151" w14:textId="77777777" w:rsidR="00396919" w:rsidRPr="002557EE" w:rsidRDefault="00396919" w:rsidP="00396919">
            <w:pPr>
              <w:widowControl w:val="0"/>
              <w:autoSpaceDE w:val="0"/>
              <w:autoSpaceDN w:val="0"/>
              <w:adjustRightInd w:val="0"/>
              <w:rPr>
                <w:rFonts w:cs="Verdana"/>
                <w:color w:val="2B2B2B"/>
                <w:sz w:val="20"/>
              </w:rPr>
            </w:pPr>
            <w:r w:rsidRPr="002557EE">
              <w:rPr>
                <w:rFonts w:cs="Verdana"/>
                <w:color w:val="2B2B2B"/>
                <w:sz w:val="20"/>
              </w:rPr>
              <w:t>$224,000</w:t>
            </w:r>
          </w:p>
        </w:tc>
      </w:tr>
    </w:tbl>
    <w:p w14:paraId="1C7326CC" w14:textId="77777777" w:rsidR="00396919" w:rsidRPr="002557EE" w:rsidRDefault="00396919" w:rsidP="00396919">
      <w:pPr>
        <w:widowControl w:val="0"/>
        <w:autoSpaceDE w:val="0"/>
        <w:autoSpaceDN w:val="0"/>
        <w:adjustRightInd w:val="0"/>
        <w:spacing w:after="100"/>
        <w:rPr>
          <w:rFonts w:cs="Verdana"/>
          <w:color w:val="2B2B2B"/>
          <w:sz w:val="20"/>
        </w:rPr>
      </w:pPr>
    </w:p>
    <w:p w14:paraId="08A42ECA" w14:textId="77777777" w:rsidR="00396919" w:rsidRPr="002557EE" w:rsidRDefault="00396919" w:rsidP="00396919">
      <w:pPr>
        <w:widowControl w:val="0"/>
        <w:autoSpaceDE w:val="0"/>
        <w:autoSpaceDN w:val="0"/>
        <w:adjustRightInd w:val="0"/>
        <w:spacing w:after="100"/>
        <w:rPr>
          <w:rFonts w:cs="Verdana"/>
          <w:color w:val="2B2B2B"/>
          <w:sz w:val="20"/>
        </w:rPr>
      </w:pPr>
      <w:r w:rsidRPr="002557EE">
        <w:rPr>
          <w:rFonts w:cs="Verdana"/>
          <w:color w:val="2B2B2B"/>
          <w:sz w:val="20"/>
        </w:rPr>
        <w:t>*</w:t>
      </w:r>
      <w:r w:rsidRPr="002557EE">
        <w:rPr>
          <w:rFonts w:cs="Verdana"/>
          <w:b/>
          <w:bCs/>
          <w:color w:val="2B2B2B"/>
          <w:sz w:val="20"/>
          <w:szCs w:val="20"/>
          <w:vertAlign w:val="superscript"/>
        </w:rPr>
        <w:t>3   </w:t>
      </w:r>
      <w:r w:rsidRPr="002557EE">
        <w:rPr>
          <w:rFonts w:cs="Verdana"/>
          <w:color w:val="2B2B2B"/>
          <w:sz w:val="20"/>
        </w:rPr>
        <w:t>4% × 50% × ($6,000,000 + $300,000 + 4,000,000 + 900,000) = $224,000</w:t>
      </w:r>
    </w:p>
    <w:p w14:paraId="1DA3A439" w14:textId="77777777" w:rsidR="00396919" w:rsidRPr="002557EE" w:rsidRDefault="00396919" w:rsidP="00396919">
      <w:pPr>
        <w:jc w:val="both"/>
        <w:rPr>
          <w:sz w:val="20"/>
        </w:rPr>
      </w:pPr>
      <w:r w:rsidRPr="002557EE">
        <w:rPr>
          <w:rFonts w:cs="Verdana"/>
          <w:color w:val="2B2B2B"/>
          <w:sz w:val="20"/>
        </w:rPr>
        <w:t>In the above example, which combines the reduction in the CCA rate from 5% to 4%, the total capitalization of soft costs, and the put-in-use rule, the total deductions from income over a 2-year period are reduced from $1,985,000 (600,000 + 1,385,000) to $224,000 (0 + 224,000).</w:t>
      </w:r>
    </w:p>
    <w:p w14:paraId="0C777D9B" w14:textId="5A3ED829" w:rsidR="008B2C8F" w:rsidRDefault="008B2C8F">
      <w:pPr>
        <w:rPr>
          <w:b/>
          <w:u w:val="single"/>
        </w:rPr>
      </w:pPr>
      <w:r>
        <w:rPr>
          <w:b/>
          <w:u w:val="single"/>
        </w:rPr>
        <w:br w:type="page"/>
      </w:r>
    </w:p>
    <w:p w14:paraId="37F78678" w14:textId="245337DB" w:rsidR="00396919" w:rsidRDefault="008B2C8F" w:rsidP="008B2C8F">
      <w:pPr>
        <w:pStyle w:val="Title"/>
      </w:pPr>
      <w:r>
        <w:t>Lesson 7: The Investment Decision (Criteria)</w:t>
      </w:r>
    </w:p>
    <w:p w14:paraId="31D06F86" w14:textId="3C51D368" w:rsidR="008B2C8F" w:rsidRDefault="008B2C8F" w:rsidP="008B2C8F">
      <w:pPr>
        <w:rPr>
          <w:b/>
          <w:u w:val="single"/>
        </w:rPr>
      </w:pPr>
      <w:r>
        <w:rPr>
          <w:b/>
          <w:u w:val="single"/>
        </w:rPr>
        <w:t xml:space="preserve">Introduction: </w:t>
      </w:r>
    </w:p>
    <w:p w14:paraId="27928DAC" w14:textId="5BBCC8AE" w:rsidR="008B2C8F" w:rsidRDefault="008B2C8F" w:rsidP="008B2C8F">
      <w:pPr>
        <w:pStyle w:val="ListBullet"/>
      </w:pPr>
      <w:r>
        <w:t xml:space="preserve">Step 4 of RE Process asks us to </w:t>
      </w:r>
      <w:proofErr w:type="spellStart"/>
      <w:r>
        <w:t>aply</w:t>
      </w:r>
      <w:proofErr w:type="spellEnd"/>
      <w:r>
        <w:t xml:space="preserve"> decision making criteria</w:t>
      </w:r>
    </w:p>
    <w:p w14:paraId="2A28010B" w14:textId="10EEBF66" w:rsidR="008B2C8F" w:rsidRDefault="008B2C8F" w:rsidP="008B2C8F">
      <w:pPr>
        <w:pStyle w:val="ListBullet"/>
      </w:pPr>
      <w:r>
        <w:t xml:space="preserve">3 ways: Rule of thumb, discounted cash, traditional valuation approach </w:t>
      </w:r>
    </w:p>
    <w:p w14:paraId="3231745D" w14:textId="610EF442" w:rsidR="008B2C8F" w:rsidRDefault="008B2C8F" w:rsidP="008B2C8F">
      <w:pPr>
        <w:pStyle w:val="ListBullet"/>
      </w:pPr>
      <w:r>
        <w:t xml:space="preserve">various ways to calculate the investment decision </w:t>
      </w:r>
    </w:p>
    <w:p w14:paraId="2E49D220" w14:textId="77777777" w:rsidR="008B2C8F" w:rsidRDefault="008B2C8F" w:rsidP="008B2C8F">
      <w:pPr>
        <w:pStyle w:val="ListBullet"/>
        <w:numPr>
          <w:ilvl w:val="0"/>
          <w:numId w:val="0"/>
        </w:numPr>
        <w:ind w:left="360" w:hanging="360"/>
      </w:pPr>
    </w:p>
    <w:p w14:paraId="15BD71A1" w14:textId="2CB5EDE7" w:rsidR="008B2C8F" w:rsidRDefault="008B2C8F" w:rsidP="008B2C8F">
      <w:pPr>
        <w:pStyle w:val="ListBullet"/>
        <w:numPr>
          <w:ilvl w:val="0"/>
          <w:numId w:val="0"/>
        </w:numPr>
        <w:ind w:left="360" w:hanging="360"/>
        <w:rPr>
          <w:b/>
          <w:u w:val="single"/>
        </w:rPr>
      </w:pPr>
      <w:r>
        <w:rPr>
          <w:b/>
          <w:u w:val="single"/>
        </w:rPr>
        <w:t>Overview:</w:t>
      </w:r>
    </w:p>
    <w:p w14:paraId="1FBCE550" w14:textId="437DC42F" w:rsidR="008B2C8F" w:rsidRDefault="008B2C8F" w:rsidP="008B2C8F">
      <w:pPr>
        <w:pStyle w:val="ListBullet"/>
      </w:pPr>
      <w:r>
        <w:t>basic investment decision criteria: ROT techniques.</w:t>
      </w:r>
    </w:p>
    <w:p w14:paraId="5A748777" w14:textId="23ADB1A7" w:rsidR="008B2C8F" w:rsidRDefault="008B2C8F" w:rsidP="008B2C8F">
      <w:pPr>
        <w:pStyle w:val="ListBullet"/>
      </w:pPr>
      <w:r>
        <w:t>Payback period, number of year to pay back, return on investment, assets, equity</w:t>
      </w:r>
    </w:p>
    <w:p w14:paraId="49E80848" w14:textId="5D65C119" w:rsidR="008B2C8F" w:rsidRDefault="008B2C8F" w:rsidP="008B2C8F">
      <w:pPr>
        <w:pStyle w:val="ListBullet"/>
      </w:pPr>
      <w:r>
        <w:t xml:space="preserve">Simple methods without using the time value of money. </w:t>
      </w:r>
    </w:p>
    <w:p w14:paraId="598517C7" w14:textId="77777777" w:rsidR="008B2C8F" w:rsidRPr="008B2C8F" w:rsidRDefault="008B2C8F" w:rsidP="008B2C8F">
      <w:pPr>
        <w:pStyle w:val="ListBullet"/>
        <w:numPr>
          <w:ilvl w:val="0"/>
          <w:numId w:val="0"/>
        </w:numPr>
        <w:ind w:left="360" w:hanging="360"/>
      </w:pPr>
    </w:p>
    <w:p w14:paraId="211C6527" w14:textId="04384DA8" w:rsidR="008B2C8F" w:rsidRDefault="008B2C8F" w:rsidP="008B2C8F">
      <w:pPr>
        <w:pStyle w:val="ListBullet"/>
        <w:numPr>
          <w:ilvl w:val="0"/>
          <w:numId w:val="0"/>
        </w:numPr>
        <w:ind w:left="360" w:hanging="360"/>
        <w:rPr>
          <w:b/>
          <w:u w:val="single"/>
        </w:rPr>
      </w:pPr>
      <w:r>
        <w:rPr>
          <w:b/>
          <w:u w:val="single"/>
        </w:rPr>
        <w:t>Investment Decision: Criteria</w:t>
      </w:r>
    </w:p>
    <w:p w14:paraId="50F30D70" w14:textId="77777777" w:rsidR="008B2C8F" w:rsidRDefault="008B2C8F" w:rsidP="008B2C8F">
      <w:pPr>
        <w:pStyle w:val="ListBullet"/>
        <w:rPr>
          <w:lang w:eastAsia="en-US"/>
        </w:rPr>
      </w:pPr>
      <w:r w:rsidRPr="008B2C8F">
        <w:rPr>
          <w:lang w:eastAsia="en-US"/>
        </w:rPr>
        <w:t>The purpose of </w:t>
      </w:r>
      <w:r w:rsidRPr="008B2C8F">
        <w:rPr>
          <w:b/>
          <w:bCs/>
          <w:lang w:eastAsia="en-US"/>
        </w:rPr>
        <w:t>investment decision criteria</w:t>
      </w:r>
      <w:r w:rsidRPr="008B2C8F">
        <w:rPr>
          <w:lang w:eastAsia="en-US"/>
        </w:rPr>
        <w:t> in real estate is to quantify certain measures in order to compare them to a predetermined benchmark or to rank properties according to the decision criteria of choice (i.e. payback).</w:t>
      </w:r>
    </w:p>
    <w:p w14:paraId="3DB2C79F" w14:textId="1757559C" w:rsidR="008B2C8F" w:rsidRPr="008B2C8F" w:rsidRDefault="008B2C8F" w:rsidP="008B2C8F">
      <w:pPr>
        <w:pStyle w:val="ListBullet"/>
        <w:rPr>
          <w:lang w:eastAsia="en-US"/>
        </w:rPr>
      </w:pPr>
      <w:r w:rsidRPr="008B2C8F">
        <w:rPr>
          <w:lang w:eastAsia="en-US"/>
        </w:rPr>
        <w:t>Ultimately, using these tools will facilitate the decision-making process.</w:t>
      </w:r>
    </w:p>
    <w:p w14:paraId="0EA10125" w14:textId="77777777" w:rsidR="008B2C8F" w:rsidRDefault="008B2C8F" w:rsidP="008B2C8F">
      <w:pPr>
        <w:rPr>
          <w:rFonts w:ascii="Times" w:eastAsia="Times New Roman" w:hAnsi="Times" w:cs="Times New Roman"/>
          <w:sz w:val="20"/>
          <w:szCs w:val="20"/>
          <w:lang w:eastAsia="en-US"/>
        </w:rPr>
      </w:pPr>
    </w:p>
    <w:p w14:paraId="7C1A4EC6" w14:textId="77777777" w:rsidR="008B2C8F" w:rsidRPr="008B2C8F" w:rsidRDefault="008B2C8F" w:rsidP="008B2C8F">
      <w:pPr>
        <w:pStyle w:val="ListBullet"/>
        <w:rPr>
          <w:lang w:eastAsia="en-US"/>
        </w:rPr>
      </w:pPr>
      <w:r w:rsidRPr="008B2C8F">
        <w:rPr>
          <w:lang w:eastAsia="en-US"/>
        </w:rPr>
        <w:t>There are several formulas we use to evaluate real estate investment. </w:t>
      </w:r>
    </w:p>
    <w:p w14:paraId="521B43CA" w14:textId="77777777" w:rsidR="008B2C8F" w:rsidRDefault="008B2C8F" w:rsidP="008B2C8F">
      <w:pPr>
        <w:pStyle w:val="ListBullet"/>
        <w:rPr>
          <w:lang w:eastAsia="en-US"/>
        </w:rPr>
      </w:pPr>
      <w:r w:rsidRPr="008B2C8F">
        <w:rPr>
          <w:lang w:eastAsia="en-US"/>
        </w:rPr>
        <w:t>Some are simple (rules of thumb approach) and can be calculated quite easily using a basic calculator; others are more complex and require a financial calculator or a scientific calculator.</w:t>
      </w:r>
    </w:p>
    <w:p w14:paraId="5F238F68" w14:textId="7B04722C" w:rsidR="008B2C8F" w:rsidRDefault="008B2C8F" w:rsidP="008B2C8F">
      <w:pPr>
        <w:pStyle w:val="ListBullet"/>
        <w:rPr>
          <w:u w:val="single"/>
          <w:lang w:eastAsia="en-US"/>
        </w:rPr>
      </w:pPr>
      <w:r w:rsidRPr="008B2C8F">
        <w:rPr>
          <w:lang w:eastAsia="en-US"/>
        </w:rPr>
        <w:t xml:space="preserve">In this course we will use the </w:t>
      </w:r>
      <w:r w:rsidRPr="008B2C8F">
        <w:rPr>
          <w:u w:val="single"/>
          <w:lang w:eastAsia="en-US"/>
        </w:rPr>
        <w:t>Rules of Thumb Techniques.</w:t>
      </w:r>
    </w:p>
    <w:p w14:paraId="35380019" w14:textId="77777777" w:rsidR="008B2C8F" w:rsidRDefault="008B2C8F" w:rsidP="008B2C8F">
      <w:pPr>
        <w:pStyle w:val="ListBullet"/>
        <w:numPr>
          <w:ilvl w:val="0"/>
          <w:numId w:val="0"/>
        </w:numPr>
        <w:ind w:left="360" w:hanging="360"/>
        <w:rPr>
          <w:u w:val="single"/>
          <w:lang w:eastAsia="en-US"/>
        </w:rPr>
      </w:pPr>
    </w:p>
    <w:p w14:paraId="406884FE" w14:textId="04C2C9D0" w:rsidR="008B2C8F" w:rsidRPr="008B2C8F" w:rsidRDefault="008B2C8F" w:rsidP="008B2C8F">
      <w:pPr>
        <w:pStyle w:val="ListBullet"/>
        <w:numPr>
          <w:ilvl w:val="0"/>
          <w:numId w:val="0"/>
        </w:numPr>
        <w:ind w:left="360" w:hanging="360"/>
        <w:rPr>
          <w:b/>
          <w:u w:val="single"/>
          <w:lang w:eastAsia="en-US"/>
        </w:rPr>
      </w:pPr>
      <w:r>
        <w:rPr>
          <w:b/>
          <w:u w:val="single"/>
          <w:lang w:eastAsia="en-US"/>
        </w:rPr>
        <w:t>Rules of Thumb Techniques</w:t>
      </w:r>
    </w:p>
    <w:p w14:paraId="0C7C05EF" w14:textId="77777777" w:rsidR="008B2C8F" w:rsidRDefault="008B2C8F" w:rsidP="008B2C8F">
      <w:pPr>
        <w:rPr>
          <w:rFonts w:ascii="Times" w:eastAsia="Times New Roman" w:hAnsi="Times" w:cs="Times New Roman"/>
          <w:sz w:val="20"/>
          <w:szCs w:val="20"/>
          <w:lang w:eastAsia="en-US"/>
        </w:rPr>
      </w:pPr>
    </w:p>
    <w:p w14:paraId="409BD49A" w14:textId="77777777" w:rsidR="008B2C8F" w:rsidRPr="008B2C8F" w:rsidRDefault="008B2C8F" w:rsidP="008B2C8F">
      <w:pPr>
        <w:pStyle w:val="ListBullet"/>
        <w:rPr>
          <w:rFonts w:ascii="Times" w:hAnsi="Times"/>
          <w:sz w:val="20"/>
          <w:szCs w:val="20"/>
          <w:lang w:eastAsia="en-US"/>
        </w:rPr>
      </w:pPr>
      <w:r w:rsidRPr="008B2C8F">
        <w:rPr>
          <w:shd w:val="clear" w:color="auto" w:fill="F0F0F0"/>
          <w:lang w:eastAsia="en-US"/>
        </w:rPr>
        <w:t>The Rules of Thumb Techniques are based on the </w:t>
      </w:r>
      <w:r w:rsidRPr="008B2C8F">
        <w:rPr>
          <w:b/>
          <w:bCs/>
          <w:shd w:val="clear" w:color="auto" w:fill="F0F0F0"/>
          <w:lang w:eastAsia="en-US"/>
        </w:rPr>
        <w:t>real estate income statement</w:t>
      </w:r>
      <w:r w:rsidRPr="008B2C8F">
        <w:rPr>
          <w:i/>
          <w:iCs/>
          <w:shd w:val="clear" w:color="auto" w:fill="F0F0F0"/>
          <w:lang w:eastAsia="en-US"/>
        </w:rPr>
        <w:t>, </w:t>
      </w:r>
      <w:r w:rsidRPr="008B2C8F">
        <w:rPr>
          <w:shd w:val="clear" w:color="auto" w:fill="F0F0F0"/>
          <w:lang w:eastAsia="en-US"/>
        </w:rPr>
        <w:t>which is similar to the traditional income statement that companies use in their annual financial statements. However, the terms used on the statements differ. For example, instead of the </w:t>
      </w:r>
      <w:r w:rsidRPr="008B2C8F">
        <w:rPr>
          <w:b/>
          <w:bCs/>
          <w:shd w:val="clear" w:color="auto" w:fill="F0F0F0"/>
          <w:lang w:eastAsia="en-US"/>
        </w:rPr>
        <w:t>"sales"</w:t>
      </w:r>
      <w:r w:rsidRPr="008B2C8F">
        <w:rPr>
          <w:shd w:val="clear" w:color="auto" w:fill="F0F0F0"/>
          <w:lang w:eastAsia="en-US"/>
        </w:rPr>
        <w:t> which usually appear on traditional accounting statements,</w:t>
      </w:r>
      <w:r w:rsidRPr="008B2C8F">
        <w:rPr>
          <w:b/>
          <w:bCs/>
          <w:shd w:val="clear" w:color="auto" w:fill="F0F0F0"/>
          <w:lang w:eastAsia="en-US"/>
        </w:rPr>
        <w:t> "potential gross income"</w:t>
      </w:r>
      <w:r w:rsidRPr="008B2C8F">
        <w:rPr>
          <w:shd w:val="clear" w:color="auto" w:fill="F0F0F0"/>
          <w:lang w:eastAsia="en-US"/>
        </w:rPr>
        <w:t> is used in real estate.</w:t>
      </w:r>
    </w:p>
    <w:p w14:paraId="749D015C" w14:textId="77777777" w:rsidR="008B2C8F" w:rsidRDefault="008B2C8F" w:rsidP="008B2C8F">
      <w:pPr>
        <w:rPr>
          <w:rFonts w:ascii="Times" w:eastAsia="Times New Roman" w:hAnsi="Times" w:cs="Times New Roman"/>
          <w:sz w:val="20"/>
          <w:szCs w:val="20"/>
          <w:lang w:eastAsia="en-US"/>
        </w:rPr>
      </w:pPr>
    </w:p>
    <w:p w14:paraId="21AB9AD4" w14:textId="77777777" w:rsidR="008B2C8F" w:rsidRPr="008B2C8F" w:rsidRDefault="008B2C8F" w:rsidP="008B2C8F">
      <w:pPr>
        <w:pStyle w:val="ListBullet"/>
        <w:rPr>
          <w:rFonts w:ascii="Times" w:hAnsi="Times"/>
          <w:sz w:val="20"/>
          <w:szCs w:val="20"/>
          <w:lang w:eastAsia="en-US"/>
        </w:rPr>
      </w:pPr>
      <w:r w:rsidRPr="008B2C8F">
        <w:rPr>
          <w:shd w:val="clear" w:color="auto" w:fill="F0F0F0"/>
          <w:lang w:eastAsia="en-US"/>
        </w:rPr>
        <w:t>The real estate income statement is a tool that will assist you in calculating Net Income Multipliers (</w:t>
      </w:r>
      <w:r w:rsidRPr="008B2C8F">
        <w:rPr>
          <w:b/>
          <w:shd w:val="clear" w:color="auto" w:fill="F0F0F0"/>
          <w:lang w:eastAsia="en-US"/>
        </w:rPr>
        <w:t>NIM</w:t>
      </w:r>
      <w:r w:rsidRPr="008B2C8F">
        <w:rPr>
          <w:shd w:val="clear" w:color="auto" w:fill="F0F0F0"/>
          <w:lang w:eastAsia="en-US"/>
        </w:rPr>
        <w:t>), Gross Income Multipliers (</w:t>
      </w:r>
      <w:r w:rsidRPr="008B2C8F">
        <w:rPr>
          <w:b/>
          <w:shd w:val="clear" w:color="auto" w:fill="F0F0F0"/>
          <w:lang w:eastAsia="en-US"/>
        </w:rPr>
        <w:t>GIM</w:t>
      </w:r>
      <w:r w:rsidRPr="008B2C8F">
        <w:rPr>
          <w:shd w:val="clear" w:color="auto" w:fill="F0F0F0"/>
          <w:lang w:eastAsia="en-US"/>
        </w:rPr>
        <w:t>), and Overall Capitalization Rates. It is also very helpful in determining the cash flow after taxes (</w:t>
      </w:r>
      <w:r w:rsidRPr="008B2C8F">
        <w:rPr>
          <w:b/>
          <w:shd w:val="clear" w:color="auto" w:fill="F0F0F0"/>
          <w:lang w:eastAsia="en-US"/>
        </w:rPr>
        <w:t>CFAT</w:t>
      </w:r>
      <w:r w:rsidRPr="008B2C8F">
        <w:rPr>
          <w:shd w:val="clear" w:color="auto" w:fill="F0F0F0"/>
          <w:lang w:eastAsia="en-US"/>
        </w:rPr>
        <w:t>) on assets.</w:t>
      </w:r>
    </w:p>
    <w:p w14:paraId="1DDDCEE9" w14:textId="77777777" w:rsidR="008B2C8F" w:rsidRDefault="008B2C8F" w:rsidP="008B2C8F">
      <w:pPr>
        <w:pStyle w:val="ListBullet"/>
        <w:numPr>
          <w:ilvl w:val="0"/>
          <w:numId w:val="0"/>
        </w:numPr>
        <w:rPr>
          <w:rFonts w:ascii="Times" w:hAnsi="Times"/>
          <w:sz w:val="20"/>
          <w:szCs w:val="20"/>
          <w:lang w:eastAsia="en-US"/>
        </w:rPr>
      </w:pPr>
    </w:p>
    <w:p w14:paraId="7C5D7ED4" w14:textId="77777777" w:rsidR="008B2C8F" w:rsidRDefault="008B2C8F" w:rsidP="008B2C8F">
      <w:pPr>
        <w:rPr>
          <w:i/>
        </w:rPr>
      </w:pPr>
    </w:p>
    <w:p w14:paraId="29D78839" w14:textId="77777777" w:rsidR="008B2C8F" w:rsidRDefault="008B2C8F" w:rsidP="008B2C8F">
      <w:pPr>
        <w:rPr>
          <w:i/>
        </w:rPr>
      </w:pPr>
    </w:p>
    <w:p w14:paraId="4C91BA43" w14:textId="77777777" w:rsidR="008B2C8F" w:rsidRDefault="008B2C8F" w:rsidP="008B2C8F">
      <w:pPr>
        <w:rPr>
          <w:i/>
        </w:rPr>
      </w:pPr>
    </w:p>
    <w:p w14:paraId="0DA38817" w14:textId="77777777" w:rsidR="008B2C8F" w:rsidRDefault="008B2C8F" w:rsidP="008B2C8F">
      <w:pPr>
        <w:rPr>
          <w:i/>
        </w:rPr>
      </w:pPr>
    </w:p>
    <w:p w14:paraId="55A89579" w14:textId="77777777" w:rsidR="008B2C8F" w:rsidRDefault="008B2C8F" w:rsidP="008B2C8F">
      <w:pPr>
        <w:rPr>
          <w:i/>
        </w:rPr>
      </w:pPr>
    </w:p>
    <w:p w14:paraId="454C151A" w14:textId="77777777" w:rsidR="008B2C8F" w:rsidRPr="008B2C8F" w:rsidRDefault="008B2C8F" w:rsidP="008B2C8F">
      <w:pPr>
        <w:rPr>
          <w:i/>
        </w:rPr>
      </w:pPr>
      <w:r w:rsidRPr="008B2C8F">
        <w:rPr>
          <w:i/>
        </w:rPr>
        <w:br/>
        <w:t>A Typical Real Estate Income Statement</w:t>
      </w:r>
      <w:r w:rsidRPr="008B2C8F">
        <w:rPr>
          <w:rStyle w:val="apple-converted-space"/>
          <w:rFonts w:ascii="Verdana" w:eastAsia="Times New Roman" w:hAnsi="Verdana" w:cs="Times New Roman"/>
          <w:i/>
          <w:sz w:val="20"/>
          <w:szCs w:val="20"/>
        </w:rPr>
        <w:t> </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324"/>
        <w:gridCol w:w="4800"/>
        <w:gridCol w:w="794"/>
      </w:tblGrid>
      <w:tr w:rsidR="008B2C8F" w14:paraId="10FEE84B" w14:textId="77777777" w:rsidTr="008B2C8F">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2D26768" w14:textId="77777777" w:rsidR="008B2C8F" w:rsidRDefault="008B2C8F">
            <w:pPr>
              <w:jc w:val="center"/>
              <w:rPr>
                <w:rFonts w:ascii="Times" w:eastAsia="Times New Roman" w:hAnsi="Times" w:cs="Times New Roman"/>
                <w:b/>
                <w:bCs/>
                <w:color w:val="9E9E9E"/>
              </w:rPr>
            </w:pPr>
            <w:r>
              <w:rPr>
                <w:rFonts w:eastAsia="Times New Roman" w:cs="Times New Roman"/>
                <w:b/>
                <w:bCs/>
                <w:color w:val="9E9E9E"/>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CD5B5E8" w14:textId="77777777" w:rsidR="008B2C8F" w:rsidRDefault="008B2C8F">
            <w:pPr>
              <w:jc w:val="center"/>
              <w:rPr>
                <w:rFonts w:ascii="Times" w:eastAsia="Times New Roman" w:hAnsi="Times" w:cs="Times New Roman"/>
                <w:b/>
                <w:bCs/>
                <w:color w:val="9E9E9E"/>
              </w:rPr>
            </w:pPr>
            <w:r>
              <w:rPr>
                <w:rFonts w:eastAsia="Times New Roman" w:cs="Times New Roman"/>
                <w:b/>
                <w:bCs/>
                <w:color w:val="9E9E9E"/>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DB056CE" w14:textId="77777777" w:rsidR="008B2C8F" w:rsidRDefault="008B2C8F">
            <w:pPr>
              <w:jc w:val="center"/>
              <w:rPr>
                <w:rFonts w:ascii="Times" w:eastAsia="Times New Roman" w:hAnsi="Times" w:cs="Times New Roman"/>
                <w:b/>
                <w:bCs/>
                <w:color w:val="9E9E9E"/>
              </w:rPr>
            </w:pPr>
            <w:r>
              <w:rPr>
                <w:rFonts w:eastAsia="Times New Roman" w:cs="Times New Roman"/>
                <w:b/>
                <w:bCs/>
                <w:color w:val="9E9E9E"/>
              </w:rPr>
              <w:t> </w:t>
            </w:r>
          </w:p>
        </w:tc>
      </w:tr>
      <w:tr w:rsidR="008B2C8F" w14:paraId="0139C618"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22355A" w14:textId="77777777" w:rsidR="008B2C8F" w:rsidRDefault="008B2C8F">
            <w:pPr>
              <w:rPr>
                <w:rFonts w:ascii="Times" w:eastAsia="Times New Roman" w:hAnsi="Times" w:cs="Times New Roman"/>
              </w:rPr>
            </w:pPr>
            <w:r>
              <w:rPr>
                <w:rFonts w:eastAsia="Times New Roman" w:cs="Times New Roman"/>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16588B3" w14:textId="77777777" w:rsidR="008B2C8F" w:rsidRDefault="008B2C8F">
            <w:pPr>
              <w:rPr>
                <w:rFonts w:ascii="Times" w:eastAsia="Times New Roman" w:hAnsi="Times" w:cs="Times New Roman"/>
              </w:rPr>
            </w:pPr>
            <w:r>
              <w:rPr>
                <w:rFonts w:eastAsia="Times New Roman" w:cs="Times New Roman"/>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3A0E0C" w14:textId="77777777" w:rsidR="008B2C8F" w:rsidRDefault="008B2C8F">
            <w:pPr>
              <w:rPr>
                <w:rFonts w:ascii="Times" w:eastAsia="Times New Roman" w:hAnsi="Times" w:cs="Times New Roman"/>
              </w:rPr>
            </w:pPr>
            <w:r>
              <w:rPr>
                <w:rFonts w:eastAsia="Times New Roman" w:cs="Times New Roman"/>
              </w:rPr>
              <w:t>PGI</w:t>
            </w:r>
          </w:p>
        </w:tc>
      </w:tr>
      <w:tr w:rsidR="008B2C8F" w14:paraId="2FB7C231"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713121"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176917D" w14:textId="77777777" w:rsidR="008B2C8F" w:rsidRDefault="008B2C8F">
            <w:pPr>
              <w:rPr>
                <w:rFonts w:ascii="Times" w:eastAsia="Times New Roman" w:hAnsi="Times" w:cs="Times New Roman"/>
              </w:rPr>
            </w:pPr>
            <w:r>
              <w:rPr>
                <w:rFonts w:eastAsia="Times New Roman" w:cs="Times New Roman"/>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B826DD" w14:textId="77777777" w:rsidR="008B2C8F" w:rsidRDefault="008B2C8F">
            <w:pPr>
              <w:rPr>
                <w:rFonts w:ascii="Times" w:eastAsia="Times New Roman" w:hAnsi="Times" w:cs="Times New Roman"/>
              </w:rPr>
            </w:pPr>
            <w:r>
              <w:rPr>
                <w:rFonts w:eastAsia="Times New Roman" w:cs="Times New Roman"/>
              </w:rPr>
              <w:t>VCL</w:t>
            </w:r>
          </w:p>
        </w:tc>
      </w:tr>
      <w:tr w:rsidR="008B2C8F" w14:paraId="7E1933E2"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A1A216"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D404BD" w14:textId="77777777" w:rsidR="008B2C8F" w:rsidRDefault="008B2C8F">
            <w:pPr>
              <w:rPr>
                <w:rFonts w:ascii="Times" w:eastAsia="Times New Roman" w:hAnsi="Times" w:cs="Times New Roman"/>
              </w:rPr>
            </w:pPr>
            <w:r>
              <w:rPr>
                <w:rStyle w:val="Strong"/>
                <w:rFonts w:eastAsia="Times New Roman" w:cs="Times New Roman"/>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C6A79E" w14:textId="77777777" w:rsidR="008B2C8F" w:rsidRDefault="008B2C8F">
            <w:pPr>
              <w:rPr>
                <w:rFonts w:ascii="Times" w:eastAsia="Times New Roman" w:hAnsi="Times" w:cs="Times New Roman"/>
              </w:rPr>
            </w:pPr>
            <w:r>
              <w:rPr>
                <w:rFonts w:eastAsia="Times New Roman" w:cs="Times New Roman"/>
              </w:rPr>
              <w:t>EGI</w:t>
            </w:r>
          </w:p>
        </w:tc>
      </w:tr>
      <w:tr w:rsidR="008B2C8F" w14:paraId="660F5F9D"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E85CFD"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844215E" w14:textId="77777777" w:rsidR="008B2C8F" w:rsidRDefault="008B2C8F">
            <w:pPr>
              <w:rPr>
                <w:rFonts w:ascii="Times" w:eastAsia="Times New Roman" w:hAnsi="Times" w:cs="Times New Roman"/>
              </w:rPr>
            </w:pPr>
            <w:r>
              <w:rPr>
                <w:rFonts w:eastAsia="Times New Roman" w:cs="Times New Roman"/>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8C0C342" w14:textId="77777777" w:rsidR="008B2C8F" w:rsidRDefault="008B2C8F">
            <w:pPr>
              <w:rPr>
                <w:rFonts w:ascii="Times" w:eastAsia="Times New Roman" w:hAnsi="Times" w:cs="Times New Roman"/>
              </w:rPr>
            </w:pPr>
            <w:r>
              <w:rPr>
                <w:rFonts w:eastAsia="Times New Roman" w:cs="Times New Roman"/>
              </w:rPr>
              <w:t>OE</w:t>
            </w:r>
          </w:p>
        </w:tc>
      </w:tr>
      <w:tr w:rsidR="008B2C8F" w14:paraId="707A7435"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D4036A"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E94039A" w14:textId="77777777" w:rsidR="008B2C8F" w:rsidRDefault="008B2C8F">
            <w:pPr>
              <w:rPr>
                <w:rFonts w:ascii="Times" w:eastAsia="Times New Roman" w:hAnsi="Times" w:cs="Times New Roman"/>
              </w:rPr>
            </w:pPr>
            <w:r>
              <w:rPr>
                <w:rStyle w:val="Strong"/>
                <w:rFonts w:eastAsia="Times New Roman" w:cs="Times New Roman"/>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F5AFBCB" w14:textId="77777777" w:rsidR="008B2C8F" w:rsidRDefault="008B2C8F">
            <w:pPr>
              <w:rPr>
                <w:rFonts w:ascii="Times" w:eastAsia="Times New Roman" w:hAnsi="Times" w:cs="Times New Roman"/>
              </w:rPr>
            </w:pPr>
            <w:r>
              <w:rPr>
                <w:rFonts w:eastAsia="Times New Roman" w:cs="Times New Roman"/>
              </w:rPr>
              <w:t>NOI</w:t>
            </w:r>
          </w:p>
        </w:tc>
      </w:tr>
      <w:tr w:rsidR="008B2C8F" w14:paraId="74180C34"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C910D0"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096C345" w14:textId="77777777" w:rsidR="008B2C8F" w:rsidRDefault="008B2C8F">
            <w:pPr>
              <w:rPr>
                <w:rFonts w:ascii="Times" w:eastAsia="Times New Roman" w:hAnsi="Times" w:cs="Times New Roman"/>
              </w:rPr>
            </w:pPr>
            <w:r>
              <w:rPr>
                <w:rFonts w:eastAsia="Times New Roman" w:cs="Times New Roman"/>
              </w:rPr>
              <w:t>Depreciation or Capital Cost Allowance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CE0163" w14:textId="77777777" w:rsidR="008B2C8F" w:rsidRDefault="008B2C8F">
            <w:pPr>
              <w:rPr>
                <w:rFonts w:ascii="Times" w:eastAsia="Times New Roman" w:hAnsi="Times" w:cs="Times New Roman"/>
              </w:rPr>
            </w:pPr>
            <w:r>
              <w:rPr>
                <w:rFonts w:eastAsia="Times New Roman" w:cs="Times New Roman"/>
              </w:rPr>
              <w:t>CCA</w:t>
            </w:r>
          </w:p>
        </w:tc>
      </w:tr>
      <w:tr w:rsidR="008B2C8F" w14:paraId="0D63BDB6"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990D8B"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FA961A4" w14:textId="77777777" w:rsidR="008B2C8F" w:rsidRDefault="008B2C8F">
            <w:pPr>
              <w:rPr>
                <w:rFonts w:ascii="Times" w:eastAsia="Times New Roman" w:hAnsi="Times" w:cs="Times New Roman"/>
              </w:rPr>
            </w:pPr>
            <w:r>
              <w:rPr>
                <w:rFonts w:eastAsia="Times New Roman" w:cs="Times New Roman"/>
              </w:rPr>
              <w:t>Earnings Before Interests and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013A9BF" w14:textId="77777777" w:rsidR="008B2C8F" w:rsidRDefault="008B2C8F">
            <w:pPr>
              <w:rPr>
                <w:rFonts w:ascii="Times" w:eastAsia="Times New Roman" w:hAnsi="Times" w:cs="Times New Roman"/>
              </w:rPr>
            </w:pPr>
            <w:r>
              <w:rPr>
                <w:rFonts w:eastAsia="Times New Roman" w:cs="Times New Roman"/>
              </w:rPr>
              <w:t>EBIT</w:t>
            </w:r>
          </w:p>
        </w:tc>
      </w:tr>
      <w:tr w:rsidR="008B2C8F" w14:paraId="56791E83"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671A0DF"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356386" w14:textId="77777777" w:rsidR="008B2C8F" w:rsidRDefault="008B2C8F">
            <w:pPr>
              <w:rPr>
                <w:rFonts w:ascii="Times" w:eastAsia="Times New Roman" w:hAnsi="Times" w:cs="Times New Roman"/>
              </w:rPr>
            </w:pPr>
            <w:r>
              <w:rPr>
                <w:rFonts w:eastAsia="Times New Roman" w:cs="Times New Roman"/>
              </w:rPr>
              <w:t>Interest expense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B37CB24" w14:textId="77777777" w:rsidR="008B2C8F" w:rsidRDefault="008B2C8F">
            <w:pPr>
              <w:rPr>
                <w:rFonts w:ascii="Times" w:eastAsia="Times New Roman" w:hAnsi="Times" w:cs="Times New Roman"/>
              </w:rPr>
            </w:pPr>
            <w:r>
              <w:rPr>
                <w:rFonts w:eastAsia="Times New Roman" w:cs="Times New Roman"/>
              </w:rPr>
              <w:t>IE</w:t>
            </w:r>
          </w:p>
        </w:tc>
      </w:tr>
      <w:tr w:rsidR="008B2C8F" w14:paraId="6C117E49"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9459EF"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4B1790" w14:textId="77777777" w:rsidR="008B2C8F" w:rsidRDefault="008B2C8F">
            <w:pPr>
              <w:rPr>
                <w:rFonts w:ascii="Times" w:eastAsia="Times New Roman" w:hAnsi="Times" w:cs="Times New Roman"/>
              </w:rPr>
            </w:pPr>
            <w:r>
              <w:rPr>
                <w:rFonts w:eastAsia="Times New Roman" w:cs="Times New Roman"/>
              </w:rPr>
              <w:t>Earnings Before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0D3E553" w14:textId="77777777" w:rsidR="008B2C8F" w:rsidRDefault="008B2C8F">
            <w:pPr>
              <w:rPr>
                <w:rFonts w:ascii="Times" w:eastAsia="Times New Roman" w:hAnsi="Times" w:cs="Times New Roman"/>
              </w:rPr>
            </w:pPr>
            <w:r>
              <w:rPr>
                <w:rFonts w:eastAsia="Times New Roman" w:cs="Times New Roman"/>
              </w:rPr>
              <w:t>EBT</w:t>
            </w:r>
          </w:p>
        </w:tc>
      </w:tr>
      <w:tr w:rsidR="008B2C8F" w14:paraId="120AA1F5"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626AE41"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F7D7A5" w14:textId="77777777" w:rsidR="008B2C8F" w:rsidRDefault="008B2C8F">
            <w:pPr>
              <w:rPr>
                <w:rFonts w:ascii="Times" w:eastAsia="Times New Roman" w:hAnsi="Times" w:cs="Times New Roman"/>
              </w:rPr>
            </w:pPr>
            <w:r>
              <w:rPr>
                <w:rFonts w:eastAsia="Times New Roman" w:cs="Times New Roman"/>
              </w:rPr>
              <w:t>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189B4C" w14:textId="77777777" w:rsidR="008B2C8F" w:rsidRDefault="008B2C8F">
            <w:pPr>
              <w:rPr>
                <w:rFonts w:ascii="Times" w:eastAsia="Times New Roman" w:hAnsi="Times" w:cs="Times New Roman"/>
              </w:rPr>
            </w:pPr>
            <w:r>
              <w:rPr>
                <w:rFonts w:eastAsia="Times New Roman" w:cs="Times New Roman"/>
              </w:rPr>
              <w:t>TAX</w:t>
            </w:r>
          </w:p>
        </w:tc>
      </w:tr>
      <w:tr w:rsidR="008B2C8F" w14:paraId="1E3D50F8"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CF3E47C"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913087" w14:textId="77777777" w:rsidR="008B2C8F" w:rsidRDefault="008B2C8F">
            <w:pPr>
              <w:rPr>
                <w:rFonts w:ascii="Times" w:eastAsia="Times New Roman" w:hAnsi="Times" w:cs="Times New Roman"/>
              </w:rPr>
            </w:pPr>
            <w:r>
              <w:rPr>
                <w:rFonts w:eastAsia="Times New Roman" w:cs="Times New Roman"/>
              </w:rPr>
              <w:t>Earnings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FF8FD3" w14:textId="77777777" w:rsidR="008B2C8F" w:rsidRDefault="008B2C8F">
            <w:pPr>
              <w:rPr>
                <w:rFonts w:ascii="Times" w:eastAsia="Times New Roman" w:hAnsi="Times" w:cs="Times New Roman"/>
              </w:rPr>
            </w:pPr>
            <w:r>
              <w:rPr>
                <w:rFonts w:eastAsia="Times New Roman" w:cs="Times New Roman"/>
              </w:rPr>
              <w:t>EAT</w:t>
            </w:r>
          </w:p>
        </w:tc>
      </w:tr>
      <w:tr w:rsidR="008B2C8F" w14:paraId="5B0EF1F0"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158003A" w14:textId="77777777" w:rsidR="008B2C8F" w:rsidRDefault="008B2C8F">
            <w:pPr>
              <w:rPr>
                <w:rFonts w:ascii="Times" w:eastAsia="Times New Roman" w:hAnsi="Times" w:cs="Times New Roman"/>
              </w:rPr>
            </w:pPr>
            <w:r>
              <w:rPr>
                <w:rFonts w:eastAsia="Times New Roman" w:cs="Times New Roman"/>
              </w:rPr>
              <w:t>Add Back</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80D8B83" w14:textId="77777777" w:rsidR="008B2C8F" w:rsidRDefault="008B2C8F">
            <w:pPr>
              <w:rPr>
                <w:rFonts w:ascii="Times" w:eastAsia="Times New Roman" w:hAnsi="Times" w:cs="Times New Roman"/>
              </w:rPr>
            </w:pPr>
            <w:r>
              <w:rPr>
                <w:rFonts w:eastAsia="Times New Roman" w:cs="Times New Roman"/>
              </w:rPr>
              <w:t>Depreciation or 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AADDD48" w14:textId="77777777" w:rsidR="008B2C8F" w:rsidRDefault="008B2C8F">
            <w:pPr>
              <w:rPr>
                <w:rFonts w:ascii="Times" w:eastAsia="Times New Roman" w:hAnsi="Times" w:cs="Times New Roman"/>
              </w:rPr>
            </w:pPr>
            <w:r>
              <w:rPr>
                <w:rFonts w:eastAsia="Times New Roman" w:cs="Times New Roman"/>
              </w:rPr>
              <w:t>CCA</w:t>
            </w:r>
          </w:p>
        </w:tc>
      </w:tr>
      <w:tr w:rsidR="008B2C8F" w14:paraId="35B5EA3C"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647BC5" w14:textId="77777777" w:rsidR="008B2C8F" w:rsidRDefault="008B2C8F">
            <w:pPr>
              <w:rPr>
                <w:rFonts w:ascii="Times" w:eastAsia="Times New Roman" w:hAnsi="Times" w:cs="Times New Roman"/>
              </w:rPr>
            </w:pPr>
            <w:r>
              <w:rPr>
                <w:rFonts w:eastAsia="Times New Roman" w:cs="Times New Roman"/>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ED30E0" w14:textId="77777777" w:rsidR="008B2C8F" w:rsidRDefault="008B2C8F">
            <w:pPr>
              <w:rPr>
                <w:rFonts w:ascii="Times" w:eastAsia="Times New Roman" w:hAnsi="Times" w:cs="Times New Roman"/>
              </w:rPr>
            </w:pPr>
            <w:r>
              <w:rPr>
                <w:rFonts w:eastAsia="Times New Roman" w:cs="Times New Roman"/>
              </w:rPr>
              <w:t>Principle portion of Mortgage Payment</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78C1F6" w14:textId="77777777" w:rsidR="008B2C8F" w:rsidRDefault="008B2C8F">
            <w:pPr>
              <w:rPr>
                <w:rFonts w:ascii="Times" w:eastAsia="Times New Roman" w:hAnsi="Times" w:cs="Times New Roman"/>
              </w:rPr>
            </w:pPr>
            <w:r>
              <w:rPr>
                <w:rFonts w:eastAsia="Times New Roman" w:cs="Times New Roman"/>
              </w:rPr>
              <w:t>PRIN</w:t>
            </w:r>
          </w:p>
        </w:tc>
      </w:tr>
      <w:tr w:rsidR="008B2C8F" w14:paraId="57FF3773" w14:textId="77777777" w:rsidTr="008B2C8F">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EE7E0E8" w14:textId="77777777" w:rsidR="008B2C8F" w:rsidRDefault="008B2C8F">
            <w:pPr>
              <w:rPr>
                <w:rFonts w:ascii="Times" w:eastAsia="Times New Roman" w:hAnsi="Times" w:cs="Times New Roman"/>
              </w:rPr>
            </w:pPr>
            <w:r>
              <w:rPr>
                <w:rFonts w:eastAsia="Times New Roman" w:cs="Times New Roman"/>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0ABE758" w14:textId="77777777" w:rsidR="008B2C8F" w:rsidRDefault="008B2C8F">
            <w:pPr>
              <w:rPr>
                <w:rFonts w:ascii="Times" w:eastAsia="Times New Roman" w:hAnsi="Times" w:cs="Times New Roman"/>
              </w:rPr>
            </w:pPr>
            <w:r>
              <w:rPr>
                <w:rFonts w:eastAsia="Times New Roman" w:cs="Times New Roman"/>
              </w:rPr>
              <w:t>Cash Flow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DD6E440" w14:textId="77777777" w:rsidR="008B2C8F" w:rsidRDefault="008B2C8F">
            <w:pPr>
              <w:rPr>
                <w:rFonts w:ascii="Times" w:eastAsia="Times New Roman" w:hAnsi="Times" w:cs="Times New Roman"/>
              </w:rPr>
            </w:pPr>
            <w:r>
              <w:rPr>
                <w:rFonts w:eastAsia="Times New Roman" w:cs="Times New Roman"/>
              </w:rPr>
              <w:t>CFAT</w:t>
            </w:r>
          </w:p>
        </w:tc>
      </w:tr>
    </w:tbl>
    <w:p w14:paraId="74FF2C90" w14:textId="77777777" w:rsidR="008B2C8F" w:rsidRDefault="008B2C8F" w:rsidP="008B2C8F">
      <w:pPr>
        <w:shd w:val="clear" w:color="auto" w:fill="F0F0F0"/>
        <w:rPr>
          <w:rFonts w:ascii="Verdana" w:eastAsia="Times New Roman" w:hAnsi="Verdana" w:cs="Times New Roman"/>
          <w:color w:val="393939"/>
          <w:sz w:val="18"/>
          <w:szCs w:val="18"/>
        </w:rPr>
      </w:pPr>
    </w:p>
    <w:p w14:paraId="4F5F80D2" w14:textId="77777777" w:rsidR="008B2C8F" w:rsidRPr="008B2C8F" w:rsidRDefault="008B2C8F" w:rsidP="008B2C8F">
      <w:pPr>
        <w:pStyle w:val="ListBullet"/>
        <w:numPr>
          <w:ilvl w:val="0"/>
          <w:numId w:val="0"/>
        </w:numPr>
        <w:ind w:left="360" w:hanging="360"/>
        <w:rPr>
          <w:rFonts w:ascii="Times" w:hAnsi="Times"/>
          <w:sz w:val="20"/>
          <w:szCs w:val="20"/>
          <w:lang w:eastAsia="en-US"/>
        </w:rPr>
      </w:pPr>
    </w:p>
    <w:p w14:paraId="3FC4D341" w14:textId="77777777" w:rsidR="008B2C8F" w:rsidRPr="008B2C8F" w:rsidRDefault="008B2C8F" w:rsidP="008B2C8F">
      <w:pPr>
        <w:rPr>
          <w:rFonts w:ascii="Times" w:eastAsia="Times New Roman" w:hAnsi="Times" w:cs="Times New Roman"/>
          <w:sz w:val="20"/>
          <w:szCs w:val="20"/>
          <w:lang w:eastAsia="en-US"/>
        </w:rPr>
      </w:pPr>
    </w:p>
    <w:p w14:paraId="61EE0B67" w14:textId="72DB5AF5" w:rsidR="008B2C8F" w:rsidRDefault="008B2C8F" w:rsidP="008B2C8F">
      <w:pPr>
        <w:pStyle w:val="ListBullet"/>
        <w:numPr>
          <w:ilvl w:val="0"/>
          <w:numId w:val="0"/>
        </w:numPr>
        <w:ind w:left="360" w:hanging="360"/>
        <w:rPr>
          <w:b/>
          <w:u w:val="single"/>
        </w:rPr>
      </w:pPr>
      <w:r>
        <w:rPr>
          <w:b/>
          <w:u w:val="single"/>
        </w:rPr>
        <w:t>Examples:</w:t>
      </w:r>
    </w:p>
    <w:p w14:paraId="3F7B28DC" w14:textId="77777777" w:rsidR="008B2C8F" w:rsidRDefault="008B2C8F" w:rsidP="008B2C8F">
      <w:pPr>
        <w:pStyle w:val="ListBullet"/>
        <w:numPr>
          <w:ilvl w:val="0"/>
          <w:numId w:val="0"/>
        </w:numPr>
        <w:ind w:left="360" w:hanging="360"/>
        <w:rPr>
          <w:b/>
          <w:u w:val="single"/>
        </w:rPr>
      </w:pPr>
    </w:p>
    <w:p w14:paraId="643D5D71" w14:textId="62F7C648" w:rsidR="008B2C8F" w:rsidRDefault="008B2C8F" w:rsidP="008B2C8F">
      <w:pPr>
        <w:pStyle w:val="ListBullet"/>
        <w:numPr>
          <w:ilvl w:val="0"/>
          <w:numId w:val="0"/>
        </w:numPr>
        <w:ind w:left="360" w:hanging="360"/>
        <w:rPr>
          <w:b/>
        </w:rPr>
      </w:pPr>
      <w:r w:rsidRPr="008B2C8F">
        <w:rPr>
          <w:b/>
        </w:rPr>
        <w:t>1) Payback Period</w:t>
      </w:r>
      <w:r w:rsidR="00F87973">
        <w:rPr>
          <w:b/>
        </w:rPr>
        <w:t xml:space="preserve"> (PB</w:t>
      </w:r>
      <w:r>
        <w:rPr>
          <w:b/>
        </w:rPr>
        <w:t>)</w:t>
      </w:r>
    </w:p>
    <w:p w14:paraId="03219985" w14:textId="701EBC4C" w:rsidR="00F87973" w:rsidRDefault="00F87973" w:rsidP="00F87973">
      <w:pPr>
        <w:pStyle w:val="ListBullet"/>
      </w:pPr>
      <w:r>
        <w:t xml:space="preserve">Number of years to recover original investment w/o time value of money </w:t>
      </w:r>
    </w:p>
    <w:p w14:paraId="0A3F76C0" w14:textId="77777777" w:rsidR="00F87973" w:rsidRDefault="00F87973" w:rsidP="00F87973">
      <w:pPr>
        <w:pStyle w:val="ListBullet"/>
      </w:pPr>
      <w:r>
        <w:t>PP (number of payments to recover the investment)</w:t>
      </w:r>
    </w:p>
    <w:p w14:paraId="034254D4" w14:textId="77777777" w:rsidR="00F87973" w:rsidRPr="00F87973" w:rsidRDefault="00F87973" w:rsidP="00F87973">
      <w:pPr>
        <w:pStyle w:val="ListBullet"/>
        <w:rPr>
          <w:lang w:eastAsia="en-US"/>
        </w:rPr>
      </w:pPr>
      <w:r w:rsidRPr="00F87973">
        <w:rPr>
          <w:lang w:eastAsia="en-US"/>
        </w:rPr>
        <w:t>If the investment cost (cash outflow) is $60,000 and the cash inflow is $20,000 per year for 5 years, the PB is 3years.</w:t>
      </w:r>
    </w:p>
    <w:p w14:paraId="0F82067C" w14:textId="77777777" w:rsidR="00F87973" w:rsidRDefault="00F87973" w:rsidP="00F87973">
      <w:pPr>
        <w:pStyle w:val="ListBullet"/>
        <w:numPr>
          <w:ilvl w:val="0"/>
          <w:numId w:val="0"/>
        </w:numPr>
      </w:pPr>
    </w:p>
    <w:p w14:paraId="567EA374" w14:textId="5351772D" w:rsidR="00F87973" w:rsidRDefault="00F87973" w:rsidP="00F87973">
      <w:pPr>
        <w:pStyle w:val="ListBullet"/>
        <w:numPr>
          <w:ilvl w:val="0"/>
          <w:numId w:val="0"/>
        </w:numPr>
      </w:pPr>
      <w:r>
        <w:t xml:space="preserve">Example: </w:t>
      </w:r>
    </w:p>
    <w:p w14:paraId="2A73C0A2" w14:textId="77777777" w:rsidR="00F87973" w:rsidRPr="008B2C8F" w:rsidRDefault="00F87973" w:rsidP="008B2C8F">
      <w:pPr>
        <w:pStyle w:val="ListBullet"/>
        <w:numPr>
          <w:ilvl w:val="0"/>
          <w:numId w:val="0"/>
        </w:numPr>
        <w:ind w:left="360" w:hanging="360"/>
        <w:rPr>
          <w:b/>
        </w:rPr>
      </w:pPr>
    </w:p>
    <w:p w14:paraId="21369C62" w14:textId="4E7A35EC" w:rsidR="008B2C8F" w:rsidRDefault="008B2C8F" w:rsidP="008B2C8F">
      <w:pPr>
        <w:pStyle w:val="ListBullet"/>
      </w:pPr>
      <w:r>
        <w:t xml:space="preserve">$100,000 investment </w:t>
      </w:r>
    </w:p>
    <w:p w14:paraId="41738F6D" w14:textId="3013E7F2" w:rsidR="008B2C8F" w:rsidRDefault="008B2C8F" w:rsidP="008B2C8F">
      <w:pPr>
        <w:pStyle w:val="ListBullet"/>
      </w:pPr>
      <w:proofErr w:type="spellStart"/>
      <w:r>
        <w:t>Yr</w:t>
      </w:r>
      <w:proofErr w:type="spellEnd"/>
      <w:r>
        <w:t xml:space="preserve"> 1-5: $40,000 per annum</w:t>
      </w:r>
    </w:p>
    <w:p w14:paraId="095229A2" w14:textId="77777777" w:rsidR="008B2C8F" w:rsidRDefault="008B2C8F" w:rsidP="008B2C8F">
      <w:pPr>
        <w:pStyle w:val="ListBullet"/>
        <w:numPr>
          <w:ilvl w:val="0"/>
          <w:numId w:val="0"/>
        </w:numPr>
        <w:ind w:left="360" w:hanging="360"/>
      </w:pPr>
    </w:p>
    <w:p w14:paraId="4E292DB6" w14:textId="33B79BFF" w:rsidR="008B2C8F" w:rsidRDefault="008B2C8F" w:rsidP="008B2C8F">
      <w:pPr>
        <w:pStyle w:val="ListBullet"/>
      </w:pPr>
      <w:r>
        <w:t>How long must you wait to recover $100,000</w:t>
      </w:r>
    </w:p>
    <w:p w14:paraId="5BC51B5D" w14:textId="292383EC" w:rsidR="008B2C8F" w:rsidRDefault="008B2C8F" w:rsidP="008B2C8F">
      <w:pPr>
        <w:pStyle w:val="ListBullet"/>
      </w:pPr>
      <w:r>
        <w:t xml:space="preserve">In 3 years, will get $120,000 </w:t>
      </w:r>
    </w:p>
    <w:p w14:paraId="45E624ED" w14:textId="52004DC1" w:rsidR="008B2C8F" w:rsidRDefault="008B2C8F" w:rsidP="008B2C8F">
      <w:pPr>
        <w:pStyle w:val="ListBullet"/>
      </w:pPr>
      <w:r>
        <w:t xml:space="preserve">In 2 years, will $80,000. </w:t>
      </w:r>
    </w:p>
    <w:p w14:paraId="61DA7812" w14:textId="70B3B3A3" w:rsidR="008B2C8F" w:rsidRPr="008B2C8F" w:rsidRDefault="008B2C8F" w:rsidP="008B2C8F">
      <w:pPr>
        <w:pStyle w:val="ListBullet"/>
      </w:pPr>
      <w:r>
        <w:t xml:space="preserve">If wait another 6 months, will get remaining $20,000 to make up investment </w:t>
      </w:r>
    </w:p>
    <w:p w14:paraId="03128F99" w14:textId="77777777" w:rsidR="008B2C8F" w:rsidRDefault="008B2C8F" w:rsidP="008B2C8F">
      <w:pPr>
        <w:pStyle w:val="ListBullet"/>
        <w:numPr>
          <w:ilvl w:val="0"/>
          <w:numId w:val="0"/>
        </w:numPr>
        <w:ind w:left="360" w:hanging="360"/>
      </w:pPr>
    </w:p>
    <w:p w14:paraId="32CEC113" w14:textId="6CD21B8C" w:rsidR="008B2C8F" w:rsidRDefault="008B2C8F" w:rsidP="00F87973">
      <w:pPr>
        <w:pStyle w:val="ListBullet"/>
        <w:numPr>
          <w:ilvl w:val="0"/>
          <w:numId w:val="0"/>
        </w:numPr>
        <w:ind w:left="360" w:hanging="360"/>
        <w:rPr>
          <w:b/>
        </w:rPr>
      </w:pPr>
      <w:r>
        <w:rPr>
          <w:b/>
        </w:rPr>
        <w:t>2) Return on Assets (ROA)</w:t>
      </w:r>
      <w:r w:rsidR="009303B0">
        <w:rPr>
          <w:b/>
        </w:rPr>
        <w:t xml:space="preserve"> </w:t>
      </w:r>
      <w:r w:rsidR="00F87973">
        <w:rPr>
          <w:b/>
        </w:rPr>
        <w:t xml:space="preserve">= profit/ total value of investment </w:t>
      </w:r>
    </w:p>
    <w:p w14:paraId="5377BFA5" w14:textId="77777777" w:rsidR="00F87973" w:rsidRPr="00F87973" w:rsidRDefault="00F87973" w:rsidP="00F87973">
      <w:pPr>
        <w:pStyle w:val="ListBullet"/>
        <w:numPr>
          <w:ilvl w:val="0"/>
          <w:numId w:val="0"/>
        </w:numPr>
        <w:ind w:left="360" w:hanging="360"/>
        <w:rPr>
          <w:b/>
        </w:rPr>
      </w:pPr>
    </w:p>
    <w:p w14:paraId="22530CB7" w14:textId="77777777" w:rsidR="00F87973" w:rsidRPr="00F87973" w:rsidRDefault="00F87973" w:rsidP="00F87973">
      <w:pPr>
        <w:pStyle w:val="ListBullet"/>
        <w:rPr>
          <w:lang w:eastAsia="en-US"/>
        </w:rPr>
      </w:pPr>
      <w:r w:rsidRPr="00F87973">
        <w:rPr>
          <w:lang w:eastAsia="en-US"/>
        </w:rPr>
        <w:t>This is the rate of return on the asset, often denominated on a per annum basis.</w:t>
      </w:r>
    </w:p>
    <w:p w14:paraId="671B8924" w14:textId="77777777" w:rsidR="00F87973" w:rsidRPr="00F87973" w:rsidRDefault="00F87973" w:rsidP="00F87973">
      <w:pPr>
        <w:pStyle w:val="ListBullet"/>
        <w:rPr>
          <w:lang w:eastAsia="en-US"/>
        </w:rPr>
      </w:pPr>
      <w:r w:rsidRPr="00F87973">
        <w:rPr>
          <w:lang w:eastAsia="en-US"/>
        </w:rPr>
        <w:t>If the return or profit is $20,000 for the year and the investment costs $100,000 (total costs of the investment, i.e. loan plus the down payment), the ROA is 20%.</w:t>
      </w:r>
    </w:p>
    <w:p w14:paraId="20C366F1" w14:textId="77777777" w:rsidR="008B2C8F" w:rsidRDefault="008B2C8F" w:rsidP="00F87973">
      <w:pPr>
        <w:pStyle w:val="ListBullet"/>
        <w:numPr>
          <w:ilvl w:val="0"/>
          <w:numId w:val="0"/>
        </w:numPr>
        <w:rPr>
          <w:b/>
        </w:rPr>
      </w:pPr>
    </w:p>
    <w:p w14:paraId="0350F090" w14:textId="1CB296E6" w:rsidR="008B2C8F" w:rsidRDefault="008B2C8F" w:rsidP="008B2C8F">
      <w:pPr>
        <w:pStyle w:val="ListBullet"/>
      </w:pPr>
      <w:r>
        <w:t>Want to buy property for $200,000</w:t>
      </w:r>
    </w:p>
    <w:p w14:paraId="7DED8920" w14:textId="63C5FCAA" w:rsidR="008B2C8F" w:rsidRDefault="008B2C8F" w:rsidP="008B2C8F">
      <w:pPr>
        <w:pStyle w:val="ListBullet"/>
      </w:pPr>
      <w:r>
        <w:t>DP: $50,000 (DP is equity)</w:t>
      </w:r>
    </w:p>
    <w:p w14:paraId="0A53BC37" w14:textId="2EA43976" w:rsidR="008B2C8F" w:rsidRDefault="008B2C8F" w:rsidP="008B2C8F">
      <w:pPr>
        <w:pStyle w:val="ListBullet"/>
      </w:pPr>
      <w:r>
        <w:t>Loan: $150,000 (Loan is mortgage loan)</w:t>
      </w:r>
    </w:p>
    <w:p w14:paraId="3D7AE4B1" w14:textId="1279174A" w:rsidR="008B2C8F" w:rsidRDefault="008B2C8F" w:rsidP="008B2C8F">
      <w:pPr>
        <w:pStyle w:val="ListBullet"/>
      </w:pPr>
      <w:r>
        <w:t>LVR: 75% (150k/200k)</w:t>
      </w:r>
    </w:p>
    <w:p w14:paraId="1BF49EB4" w14:textId="77777777" w:rsidR="008B2C8F" w:rsidRDefault="008B2C8F" w:rsidP="008B2C8F">
      <w:pPr>
        <w:pStyle w:val="ListBullet"/>
        <w:numPr>
          <w:ilvl w:val="0"/>
          <w:numId w:val="0"/>
        </w:numPr>
        <w:ind w:left="360" w:hanging="360"/>
      </w:pPr>
    </w:p>
    <w:p w14:paraId="7C38F803" w14:textId="2B463547" w:rsidR="008B2C8F" w:rsidRDefault="008B2C8F" w:rsidP="009303B0">
      <w:pPr>
        <w:pStyle w:val="ListBullet"/>
        <w:numPr>
          <w:ilvl w:val="0"/>
          <w:numId w:val="0"/>
        </w:numPr>
        <w:ind w:left="360" w:hanging="360"/>
      </w:pPr>
      <w:r>
        <w:t>ROA:</w:t>
      </w:r>
    </w:p>
    <w:p w14:paraId="7886AC83" w14:textId="37EA0C84" w:rsidR="008B2C8F" w:rsidRPr="009303B0" w:rsidRDefault="008B2C8F" w:rsidP="008B2C8F">
      <w:pPr>
        <w:pStyle w:val="ListBullet"/>
        <w:rPr>
          <w:b/>
        </w:rPr>
      </w:pPr>
      <w:r w:rsidRPr="009303B0">
        <w:rPr>
          <w:b/>
        </w:rPr>
        <w:t>ROA = profit / value of asset</w:t>
      </w:r>
    </w:p>
    <w:p w14:paraId="42BCB0A1" w14:textId="47D0AB3E" w:rsidR="008B2C8F" w:rsidRDefault="009303B0" w:rsidP="008B2C8F">
      <w:pPr>
        <w:pStyle w:val="ListBullet"/>
      </w:pPr>
      <w:r>
        <w:t xml:space="preserve">Total </w:t>
      </w:r>
      <w:r w:rsidR="008B2C8F">
        <w:t>Asset value is $200,000</w:t>
      </w:r>
    </w:p>
    <w:p w14:paraId="24BD131D" w14:textId="14C96888" w:rsidR="009303B0" w:rsidRDefault="009303B0" w:rsidP="008B2C8F">
      <w:pPr>
        <w:pStyle w:val="ListBullet"/>
      </w:pPr>
      <w:r>
        <w:t>If profit is $40,000</w:t>
      </w:r>
    </w:p>
    <w:p w14:paraId="0492F4E3" w14:textId="0DBBE880" w:rsidR="009303B0" w:rsidRDefault="009303B0" w:rsidP="008B2C8F">
      <w:pPr>
        <w:pStyle w:val="ListBullet"/>
      </w:pPr>
      <w:r>
        <w:t>ROA = 20%</w:t>
      </w:r>
    </w:p>
    <w:p w14:paraId="7CD327B9" w14:textId="77777777" w:rsidR="009303B0" w:rsidRDefault="009303B0" w:rsidP="009303B0">
      <w:pPr>
        <w:pStyle w:val="ListBullet"/>
        <w:numPr>
          <w:ilvl w:val="0"/>
          <w:numId w:val="0"/>
        </w:numPr>
        <w:ind w:left="360" w:hanging="360"/>
      </w:pPr>
    </w:p>
    <w:p w14:paraId="78E7CFF1" w14:textId="54D5B022" w:rsidR="00F87973" w:rsidRDefault="00F87973" w:rsidP="009303B0">
      <w:pPr>
        <w:pStyle w:val="ListBullet"/>
        <w:numPr>
          <w:ilvl w:val="0"/>
          <w:numId w:val="0"/>
        </w:numPr>
        <w:ind w:left="360" w:hanging="360"/>
        <w:rPr>
          <w:b/>
        </w:rPr>
      </w:pPr>
      <w:r>
        <w:rPr>
          <w:b/>
        </w:rPr>
        <w:t>3) Return on Investment / Equity (ROI / ROE) = return on DP or equity (</w:t>
      </w:r>
      <w:proofErr w:type="spellStart"/>
      <w:r>
        <w:rPr>
          <w:b/>
        </w:rPr>
        <w:t>proft</w:t>
      </w:r>
      <w:proofErr w:type="spellEnd"/>
      <w:r>
        <w:rPr>
          <w:b/>
        </w:rPr>
        <w:t>/DP or equity)</w:t>
      </w:r>
    </w:p>
    <w:p w14:paraId="6299A707" w14:textId="77777777" w:rsidR="00F87973" w:rsidRPr="00F87973" w:rsidRDefault="00F87973" w:rsidP="00F87973">
      <w:pPr>
        <w:pStyle w:val="ListBullet"/>
        <w:rPr>
          <w:lang w:eastAsia="en-US"/>
        </w:rPr>
      </w:pPr>
      <w:r w:rsidRPr="00F87973">
        <w:rPr>
          <w:lang w:eastAsia="en-US"/>
        </w:rPr>
        <w:t>This is the rate of return on the down payment (the equity) on the asset, often denominated on a per annum basis. </w:t>
      </w:r>
    </w:p>
    <w:p w14:paraId="3BA9A730" w14:textId="77777777" w:rsidR="00F87973" w:rsidRPr="00F87973" w:rsidRDefault="00F87973" w:rsidP="00F87973">
      <w:pPr>
        <w:pStyle w:val="ListBullet"/>
        <w:rPr>
          <w:lang w:eastAsia="en-US"/>
        </w:rPr>
      </w:pPr>
      <w:r w:rsidRPr="00F87973">
        <w:rPr>
          <w:lang w:eastAsia="en-US"/>
        </w:rPr>
        <w:t>If the return or profit is $10,000 for the year and the down payment or equity is $40,000 (i.e. cost of investment is $100,000) less loan ($60,000), the ROI or ROE is 25% (i.e. 10,000 divided by 40,000).</w:t>
      </w:r>
    </w:p>
    <w:p w14:paraId="266920EB" w14:textId="77777777" w:rsidR="00F87973" w:rsidRDefault="00F87973" w:rsidP="009303B0">
      <w:pPr>
        <w:pStyle w:val="ListBullet"/>
        <w:numPr>
          <w:ilvl w:val="0"/>
          <w:numId w:val="0"/>
        </w:numPr>
        <w:ind w:left="360" w:hanging="360"/>
      </w:pPr>
    </w:p>
    <w:p w14:paraId="70213A32" w14:textId="77777777" w:rsidR="00F87973" w:rsidRDefault="00F87973" w:rsidP="009303B0">
      <w:pPr>
        <w:pStyle w:val="ListBullet"/>
        <w:numPr>
          <w:ilvl w:val="0"/>
          <w:numId w:val="0"/>
        </w:numPr>
        <w:ind w:left="360" w:hanging="360"/>
      </w:pPr>
    </w:p>
    <w:p w14:paraId="0C664313" w14:textId="77777777" w:rsidR="009303B0" w:rsidRDefault="009303B0" w:rsidP="009303B0">
      <w:pPr>
        <w:pStyle w:val="ListBullet"/>
        <w:numPr>
          <w:ilvl w:val="0"/>
          <w:numId w:val="0"/>
        </w:numPr>
        <w:ind w:left="360" w:hanging="360"/>
      </w:pPr>
      <w:r>
        <w:t xml:space="preserve">ROI(ROE) </w:t>
      </w:r>
    </w:p>
    <w:p w14:paraId="6403ECBA" w14:textId="76F775A8" w:rsidR="009303B0" w:rsidRPr="009303B0" w:rsidRDefault="009303B0" w:rsidP="009303B0">
      <w:pPr>
        <w:pStyle w:val="ListBullet"/>
        <w:rPr>
          <w:b/>
        </w:rPr>
      </w:pPr>
      <w:r w:rsidRPr="009303B0">
        <w:rPr>
          <w:b/>
        </w:rPr>
        <w:t>ROI (ROE) = Profit/ Equity</w:t>
      </w:r>
    </w:p>
    <w:p w14:paraId="04E3AB72" w14:textId="07E65E9E" w:rsidR="009303B0" w:rsidRDefault="009303B0" w:rsidP="009303B0">
      <w:pPr>
        <w:pStyle w:val="ListBullet"/>
      </w:pPr>
      <w:r>
        <w:t>Profit = $40,000</w:t>
      </w:r>
    </w:p>
    <w:p w14:paraId="0E69B235" w14:textId="489D1D85" w:rsidR="009303B0" w:rsidRDefault="009303B0" w:rsidP="009303B0">
      <w:pPr>
        <w:pStyle w:val="ListBullet"/>
      </w:pPr>
      <w:r>
        <w:t>Equity = $50,000</w:t>
      </w:r>
    </w:p>
    <w:p w14:paraId="2BC89231" w14:textId="771A2C97" w:rsidR="009303B0" w:rsidRDefault="009303B0" w:rsidP="009303B0">
      <w:pPr>
        <w:pStyle w:val="ListBullet"/>
      </w:pPr>
      <w:r>
        <w:t>ROI = 80%</w:t>
      </w:r>
    </w:p>
    <w:p w14:paraId="4E82483D" w14:textId="77777777" w:rsidR="009303B0" w:rsidRDefault="009303B0" w:rsidP="009303B0">
      <w:pPr>
        <w:pStyle w:val="ListBullet"/>
        <w:numPr>
          <w:ilvl w:val="0"/>
          <w:numId w:val="0"/>
        </w:numPr>
        <w:ind w:left="360" w:hanging="360"/>
      </w:pPr>
    </w:p>
    <w:p w14:paraId="422D944B" w14:textId="4D66B37E" w:rsidR="009303B0" w:rsidRPr="009303B0" w:rsidRDefault="00F87973" w:rsidP="009303B0">
      <w:pPr>
        <w:pStyle w:val="ListBullet"/>
        <w:numPr>
          <w:ilvl w:val="0"/>
          <w:numId w:val="0"/>
        </w:numPr>
        <w:ind w:left="360" w:hanging="360"/>
        <w:rPr>
          <w:b/>
        </w:rPr>
      </w:pPr>
      <w:r>
        <w:rPr>
          <w:b/>
        </w:rPr>
        <w:t xml:space="preserve">4) </w:t>
      </w:r>
      <w:r w:rsidR="009303B0" w:rsidRPr="009303B0">
        <w:rPr>
          <w:b/>
        </w:rPr>
        <w:t xml:space="preserve">Growth Income Multiplier </w:t>
      </w:r>
    </w:p>
    <w:p w14:paraId="71A528F0" w14:textId="6CE9982E" w:rsidR="009303B0" w:rsidRPr="009303B0" w:rsidRDefault="009303B0" w:rsidP="009303B0">
      <w:pPr>
        <w:pStyle w:val="ListBullet"/>
        <w:rPr>
          <w:b/>
          <w:highlight w:val="yellow"/>
        </w:rPr>
      </w:pPr>
      <w:r w:rsidRPr="009303B0">
        <w:rPr>
          <w:b/>
          <w:highlight w:val="yellow"/>
        </w:rPr>
        <w:t>GIM = Value of Property / EGI*</w:t>
      </w:r>
    </w:p>
    <w:p w14:paraId="690FCA97" w14:textId="77777777" w:rsidR="009303B0" w:rsidRDefault="009303B0" w:rsidP="009303B0">
      <w:pPr>
        <w:pStyle w:val="ListBullet"/>
        <w:numPr>
          <w:ilvl w:val="0"/>
          <w:numId w:val="0"/>
        </w:numPr>
        <w:ind w:left="360" w:hanging="360"/>
      </w:pPr>
    </w:p>
    <w:p w14:paraId="1BAD90CA" w14:textId="0E217A22" w:rsidR="009303B0" w:rsidRDefault="009303B0" w:rsidP="009303B0">
      <w:pPr>
        <w:pStyle w:val="ListBullet"/>
        <w:numPr>
          <w:ilvl w:val="0"/>
          <w:numId w:val="0"/>
        </w:numPr>
        <w:ind w:left="360" w:hanging="360"/>
      </w:pPr>
      <w:r>
        <w:t>How to calculate EGI?</w:t>
      </w:r>
    </w:p>
    <w:p w14:paraId="6C984FF9" w14:textId="77777777" w:rsidR="009303B0" w:rsidRDefault="009303B0" w:rsidP="009303B0">
      <w:pPr>
        <w:pStyle w:val="ListBullet"/>
      </w:pPr>
      <w:r>
        <w:t>Potential Gross Income (PGI) = $500,000</w:t>
      </w:r>
    </w:p>
    <w:p w14:paraId="2A41054F" w14:textId="77777777" w:rsidR="009303B0" w:rsidRDefault="009303B0" w:rsidP="009303B0">
      <w:pPr>
        <w:pStyle w:val="ListBullet"/>
      </w:pPr>
      <w:r>
        <w:t>Credit and vacancy losses (VCL) = $60,000</w:t>
      </w:r>
    </w:p>
    <w:p w14:paraId="1B75794C" w14:textId="77777777" w:rsidR="009303B0" w:rsidRDefault="009303B0" w:rsidP="009303B0">
      <w:pPr>
        <w:pStyle w:val="ListBullet"/>
        <w:numPr>
          <w:ilvl w:val="0"/>
          <w:numId w:val="0"/>
        </w:numPr>
        <w:ind w:left="360" w:hanging="360"/>
      </w:pPr>
    </w:p>
    <w:p w14:paraId="04BB2B09" w14:textId="18BD0B04" w:rsidR="009303B0" w:rsidRDefault="009303B0" w:rsidP="009303B0">
      <w:pPr>
        <w:pStyle w:val="ListBullet"/>
        <w:numPr>
          <w:ilvl w:val="0"/>
          <w:numId w:val="0"/>
        </w:numPr>
        <w:ind w:left="360" w:hanging="360"/>
        <w:rPr>
          <w:b/>
        </w:rPr>
      </w:pPr>
      <w:r w:rsidRPr="009303B0">
        <w:rPr>
          <w:b/>
          <w:highlight w:val="yellow"/>
        </w:rPr>
        <w:sym w:font="Wingdings" w:char="F0E0"/>
      </w:r>
      <w:r w:rsidR="00E91098">
        <w:rPr>
          <w:b/>
          <w:highlight w:val="yellow"/>
        </w:rPr>
        <w:t xml:space="preserve"> *</w:t>
      </w:r>
      <w:r w:rsidR="00E91098" w:rsidRPr="00E91098">
        <w:rPr>
          <w:b/>
          <w:highlight w:val="yellow"/>
        </w:rPr>
        <w:t>E</w:t>
      </w:r>
      <w:r w:rsidRPr="00E91098">
        <w:rPr>
          <w:b/>
          <w:highlight w:val="yellow"/>
        </w:rPr>
        <w:t xml:space="preserve">GI = </w:t>
      </w:r>
      <w:r w:rsidR="00E91098" w:rsidRPr="00E91098">
        <w:rPr>
          <w:b/>
          <w:highlight w:val="yellow"/>
        </w:rPr>
        <w:t>PGI - VCL</w:t>
      </w:r>
    </w:p>
    <w:p w14:paraId="1DDBFE0A" w14:textId="79CF798C" w:rsidR="009303B0" w:rsidRDefault="009303B0" w:rsidP="009303B0">
      <w:pPr>
        <w:pStyle w:val="ListBullet"/>
      </w:pPr>
      <w:r>
        <w:t>EGI = $440,000</w:t>
      </w:r>
    </w:p>
    <w:p w14:paraId="1EF59282" w14:textId="77777777" w:rsidR="00962556" w:rsidRDefault="00962556" w:rsidP="00962556">
      <w:pPr>
        <w:pStyle w:val="ListBullet"/>
        <w:numPr>
          <w:ilvl w:val="0"/>
          <w:numId w:val="0"/>
        </w:numPr>
        <w:ind w:left="360" w:hanging="360"/>
      </w:pPr>
    </w:p>
    <w:p w14:paraId="3730E80F" w14:textId="77777777" w:rsidR="00962556" w:rsidRDefault="00962556" w:rsidP="00962556">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br/>
        <w:t>Gross Income Multiplier (GIM)</w:t>
      </w:r>
    </w:p>
    <w:p w14:paraId="6A43482F" w14:textId="77777777" w:rsidR="00962556" w:rsidRDefault="00962556" w:rsidP="0096255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This is a multiplier or number of times.  The GIM is calculated as follows:</w:t>
      </w:r>
    </w:p>
    <w:p w14:paraId="323530E1" w14:textId="77777777" w:rsidR="00962556" w:rsidRDefault="00962556" w:rsidP="00962556">
      <w:pPr>
        <w:rPr>
          <w:rFonts w:ascii="Times" w:eastAsia="Times New Roman" w:hAnsi="Times" w:cs="Times New Roman"/>
          <w:sz w:val="20"/>
          <w:szCs w:val="20"/>
        </w:rPr>
      </w:pPr>
    </w:p>
    <w:p w14:paraId="3DA1009B" w14:textId="09F382B9" w:rsidR="00962556" w:rsidRDefault="00962556" w:rsidP="00962556">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2AF9409F" wp14:editId="6D8106EC">
            <wp:extent cx="2348865" cy="481330"/>
            <wp:effectExtent l="0" t="0" r="0" b="1270"/>
            <wp:docPr id="15" name="Picture 1"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48865" cy="481330"/>
                    </a:xfrm>
                    <a:prstGeom prst="rect">
                      <a:avLst/>
                    </a:prstGeom>
                    <a:noFill/>
                    <a:ln>
                      <a:noFill/>
                    </a:ln>
                  </pic:spPr>
                </pic:pic>
              </a:graphicData>
            </a:graphic>
          </wp:inline>
        </w:drawing>
      </w:r>
    </w:p>
    <w:p w14:paraId="64A0FE1E" w14:textId="77777777" w:rsidR="00962556" w:rsidRDefault="00962556" w:rsidP="00962556">
      <w:pPr>
        <w:numPr>
          <w:ilvl w:val="0"/>
          <w:numId w:val="18"/>
        </w:numPr>
        <w:shd w:val="clear" w:color="auto" w:fill="F0F0F0"/>
        <w:spacing w:before="120" w:after="24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property has been sold.</w:t>
      </w:r>
      <w:r>
        <w:rPr>
          <w:rStyle w:val="apple-converted-space"/>
          <w:rFonts w:ascii="Verdana" w:eastAsia="Times New Roman" w:hAnsi="Verdana" w:cs="Times New Roman"/>
          <w:color w:val="393939"/>
          <w:sz w:val="18"/>
          <w:szCs w:val="18"/>
        </w:rPr>
        <w:t> </w:t>
      </w:r>
    </w:p>
    <w:p w14:paraId="0F41AD80" w14:textId="77777777" w:rsidR="00962556" w:rsidRDefault="00962556" w:rsidP="00962556">
      <w:pPr>
        <w:numPr>
          <w:ilvl w:val="0"/>
          <w:numId w:val="18"/>
        </w:numPr>
        <w:shd w:val="clear" w:color="auto" w:fill="F0F0F0"/>
        <w:spacing w:before="12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Effective Gross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Potential Gross Income (</w:t>
      </w:r>
      <w:r w:rsidRPr="00E91098">
        <w:rPr>
          <w:rStyle w:val="note"/>
          <w:rFonts w:ascii="Verdana" w:eastAsia="Times New Roman" w:hAnsi="Verdana" w:cs="Times New Roman"/>
          <w:color w:val="393939"/>
          <w:sz w:val="18"/>
          <w:szCs w:val="18"/>
          <w:highlight w:val="yellow"/>
        </w:rPr>
        <w:t>100%</w:t>
      </w:r>
      <w:r w:rsidRPr="00E91098">
        <w:rPr>
          <w:rStyle w:val="apple-converted-space"/>
          <w:rFonts w:ascii="Verdana" w:eastAsia="Times New Roman" w:hAnsi="Verdana" w:cs="Times New Roman"/>
          <w:color w:val="393939"/>
          <w:sz w:val="18"/>
          <w:szCs w:val="18"/>
          <w:highlight w:val="yellow"/>
        </w:rPr>
        <w:t> </w:t>
      </w:r>
      <w:r w:rsidRPr="00E91098">
        <w:rPr>
          <w:rFonts w:ascii="Verdana" w:eastAsia="Times New Roman" w:hAnsi="Verdana" w:cs="Times New Roman"/>
          <w:color w:val="393939"/>
          <w:sz w:val="18"/>
          <w:szCs w:val="18"/>
          <w:highlight w:val="yellow"/>
        </w:rPr>
        <w:t>occupancy</w:t>
      </w:r>
      <w:r>
        <w:rPr>
          <w:rFonts w:ascii="Verdana" w:eastAsia="Times New Roman" w:hAnsi="Verdana" w:cs="Times New Roman"/>
          <w:color w:val="393939"/>
          <w:sz w:val="18"/>
          <w:szCs w:val="18"/>
        </w:rPr>
        <w:t>) less vacancy and Credit Losses.</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sidRPr="003974F9">
        <w:rPr>
          <w:rFonts w:ascii="Verdana" w:eastAsia="Times New Roman" w:hAnsi="Verdana" w:cs="Times New Roman"/>
          <w:color w:val="393939"/>
          <w:sz w:val="18"/>
          <w:szCs w:val="18"/>
          <w:highlight w:val="yellow"/>
        </w:rPr>
        <w:t>Both Seller and Buyer knows the Effective Gross Income and Seller wants a high price (high GIM) and Buyer wants a low price (low GIM). Remember: buy low, sell high.</w:t>
      </w:r>
    </w:p>
    <w:p w14:paraId="65A9D0DA" w14:textId="77777777" w:rsidR="00962556" w:rsidRDefault="00962556" w:rsidP="00962556">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1: Finding the GIM</w:t>
      </w:r>
    </w:p>
    <w:p w14:paraId="3EBE34BB" w14:textId="77777777" w:rsidR="00962556" w:rsidRDefault="00962556" w:rsidP="0096255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2592"/>
        <w:gridCol w:w="529"/>
        <w:gridCol w:w="933"/>
      </w:tblGrid>
      <w:tr w:rsidR="00962556" w14:paraId="40DE97C3" w14:textId="77777777" w:rsidTr="00962556">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1F9B53D" w14:textId="77777777" w:rsidR="00962556" w:rsidRDefault="00962556">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3AAADB2" w14:textId="77777777" w:rsidR="00962556" w:rsidRDefault="00962556">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5D6328C" w14:textId="77777777" w:rsidR="00962556" w:rsidRDefault="00962556">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55DF721" w14:textId="77777777" w:rsidR="00962556" w:rsidRDefault="00962556">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962556" w14:paraId="38C18834" w14:textId="77777777" w:rsidTr="00962556">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670E776"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6C689E"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F64B90"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BDCF2C"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962556" w14:paraId="1DC513FA" w14:textId="77777777" w:rsidTr="00962556">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392F5B9"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7E9BB4E"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CC39E58"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9E44E0"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962556" w14:paraId="7242CAB2" w14:textId="77777777" w:rsidTr="00962556">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9C260D"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6C9E74" w14:textId="77777777" w:rsidR="00962556" w:rsidRDefault="00962556">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07D142"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5F3BA68" w14:textId="77777777" w:rsidR="00962556" w:rsidRDefault="00962556">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bl>
    <w:p w14:paraId="0767013C" w14:textId="77777777" w:rsidR="00962556" w:rsidRDefault="00962556" w:rsidP="00962556">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5A703EF" w14:textId="77777777" w:rsidR="00962556" w:rsidRDefault="00962556" w:rsidP="00962556">
      <w:pPr>
        <w:numPr>
          <w:ilvl w:val="0"/>
          <w:numId w:val="19"/>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effective gross income is calculated above, the GIM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4.347826</w:t>
      </w:r>
      <w:r>
        <w:rPr>
          <w:rFonts w:ascii="Verdana" w:eastAsia="Times New Roman" w:hAnsi="Verdana" w:cs="Times New Roman"/>
          <w:color w:val="393939"/>
          <w:sz w:val="18"/>
          <w:szCs w:val="18"/>
        </w:rPr>
        <w:t>times, rounded to</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4.35</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Suppose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1800000</w:t>
      </w:r>
      <w:r>
        <w:rPr>
          <w:rFonts w:ascii="Verdana" w:eastAsia="Times New Roman" w:hAnsi="Verdana" w:cs="Times New Roman"/>
          <w:color w:val="393939"/>
          <w:sz w:val="18"/>
          <w:szCs w:val="18"/>
        </w:rPr>
        <w:t>), the GIM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3.913043</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rounded to</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3.91</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Fonts w:ascii="Verdana" w:eastAsia="Times New Roman" w:hAnsi="Verdana" w:cs="Times New Roman"/>
          <w:color w:val="393939"/>
          <w:sz w:val="18"/>
          <w:szCs w:val="18"/>
        </w:rPr>
        <w:br/>
        <w:t>Buyer wants low GIM (</w:t>
      </w:r>
      <w:r>
        <w:rPr>
          <w:rStyle w:val="note"/>
          <w:rFonts w:ascii="Verdana" w:eastAsia="Times New Roman" w:hAnsi="Verdana" w:cs="Times New Roman"/>
          <w:color w:val="393939"/>
          <w:sz w:val="18"/>
          <w:szCs w:val="18"/>
        </w:rPr>
        <w:t>3.91</w:t>
      </w:r>
      <w:r>
        <w:rPr>
          <w:rFonts w:ascii="Verdana" w:eastAsia="Times New Roman" w:hAnsi="Verdana" w:cs="Times New Roman"/>
          <w:color w:val="393939"/>
          <w:sz w:val="18"/>
          <w:szCs w:val="18"/>
        </w:rPr>
        <w:t>), Seller wants high GIM (</w:t>
      </w:r>
      <w:r>
        <w:rPr>
          <w:rStyle w:val="note"/>
          <w:rFonts w:ascii="Verdana" w:eastAsia="Times New Roman" w:hAnsi="Verdana" w:cs="Times New Roman"/>
          <w:color w:val="393939"/>
          <w:sz w:val="18"/>
          <w:szCs w:val="18"/>
        </w:rPr>
        <w:t>4.35</w:t>
      </w:r>
      <w:r>
        <w:rPr>
          <w:rFonts w:ascii="Verdana" w:eastAsia="Times New Roman" w:hAnsi="Verdana" w:cs="Times New Roman"/>
          <w:color w:val="393939"/>
          <w:sz w:val="18"/>
          <w:szCs w:val="18"/>
        </w:rPr>
        <w:t>).</w:t>
      </w:r>
    </w:p>
    <w:p w14:paraId="4E0247C3" w14:textId="77777777" w:rsidR="00962556" w:rsidRDefault="00962556" w:rsidP="00962556">
      <w:pPr>
        <w:pStyle w:val="ListBullet"/>
        <w:numPr>
          <w:ilvl w:val="0"/>
          <w:numId w:val="0"/>
        </w:numPr>
        <w:ind w:left="360" w:hanging="360"/>
      </w:pPr>
    </w:p>
    <w:p w14:paraId="20C530B8" w14:textId="77777777" w:rsidR="009303B0" w:rsidRDefault="009303B0" w:rsidP="009303B0">
      <w:pPr>
        <w:pStyle w:val="ListBullet"/>
        <w:numPr>
          <w:ilvl w:val="0"/>
          <w:numId w:val="0"/>
        </w:numPr>
        <w:ind w:left="360"/>
      </w:pPr>
    </w:p>
    <w:p w14:paraId="42CF44F9" w14:textId="50FD29C8" w:rsidR="009303B0" w:rsidRPr="009303B0" w:rsidRDefault="00F87973" w:rsidP="009303B0">
      <w:pPr>
        <w:pStyle w:val="ListBullet"/>
        <w:numPr>
          <w:ilvl w:val="0"/>
          <w:numId w:val="0"/>
        </w:numPr>
        <w:ind w:left="360" w:hanging="360"/>
        <w:rPr>
          <w:b/>
        </w:rPr>
      </w:pPr>
      <w:r>
        <w:rPr>
          <w:b/>
        </w:rPr>
        <w:t xml:space="preserve">5) </w:t>
      </w:r>
      <w:r w:rsidR="009303B0" w:rsidRPr="009303B0">
        <w:rPr>
          <w:b/>
        </w:rPr>
        <w:t>Net Income Operating Multiplier:</w:t>
      </w:r>
    </w:p>
    <w:p w14:paraId="4A0A4301" w14:textId="354EF5B4" w:rsidR="009303B0" w:rsidRPr="004975B9" w:rsidRDefault="009303B0" w:rsidP="009303B0">
      <w:pPr>
        <w:pStyle w:val="ListBullet"/>
        <w:rPr>
          <w:b/>
          <w:highlight w:val="cyan"/>
        </w:rPr>
      </w:pPr>
      <w:r w:rsidRPr="004975B9">
        <w:rPr>
          <w:b/>
          <w:highlight w:val="cyan"/>
        </w:rPr>
        <w:t>NIM = Value</w:t>
      </w:r>
      <w:r w:rsidR="00E91098">
        <w:rPr>
          <w:b/>
          <w:highlight w:val="cyan"/>
        </w:rPr>
        <w:t xml:space="preserve"> of property</w:t>
      </w:r>
      <w:r w:rsidRPr="004975B9">
        <w:rPr>
          <w:b/>
          <w:highlight w:val="cyan"/>
        </w:rPr>
        <w:t xml:space="preserve"> / Net Operating Income** </w:t>
      </w:r>
    </w:p>
    <w:p w14:paraId="29767A83" w14:textId="77777777" w:rsidR="007D4B47" w:rsidRDefault="007D4B47" w:rsidP="007D4B47">
      <w:pPr>
        <w:pStyle w:val="ListBullet"/>
        <w:numPr>
          <w:ilvl w:val="0"/>
          <w:numId w:val="0"/>
        </w:numPr>
        <w:rPr>
          <w:highlight w:val="cyan"/>
        </w:rPr>
      </w:pPr>
    </w:p>
    <w:p w14:paraId="676B74A8" w14:textId="5952BE14" w:rsidR="009303B0" w:rsidRPr="009303B0" w:rsidRDefault="009303B0" w:rsidP="009303B0">
      <w:pPr>
        <w:pStyle w:val="ListBullet"/>
        <w:numPr>
          <w:ilvl w:val="0"/>
          <w:numId w:val="0"/>
        </w:numPr>
        <w:ind w:left="360" w:hanging="360"/>
        <w:rPr>
          <w:b/>
          <w:highlight w:val="cyan"/>
        </w:rPr>
      </w:pPr>
      <w:r w:rsidRPr="009303B0">
        <w:rPr>
          <w:b/>
          <w:highlight w:val="cyan"/>
        </w:rPr>
        <w:t>**</w:t>
      </w:r>
      <w:r w:rsidR="00906327" w:rsidRPr="00906327">
        <w:rPr>
          <w:b/>
          <w:highlight w:val="cyan"/>
        </w:rPr>
        <w:t xml:space="preserve"> </w:t>
      </w:r>
      <w:r w:rsidR="00906327" w:rsidRPr="009303B0">
        <w:rPr>
          <w:b/>
          <w:highlight w:val="cyan"/>
        </w:rPr>
        <w:t xml:space="preserve">NOI </w:t>
      </w:r>
      <w:r w:rsidR="00906327">
        <w:rPr>
          <w:b/>
          <w:highlight w:val="cyan"/>
        </w:rPr>
        <w:t xml:space="preserve">= EGI – OE </w:t>
      </w:r>
    </w:p>
    <w:p w14:paraId="0F55A21B" w14:textId="77777777" w:rsidR="007D4B47" w:rsidRPr="009303B0" w:rsidRDefault="007D4B47" w:rsidP="007D4B47">
      <w:pPr>
        <w:pStyle w:val="ListBullet"/>
      </w:pPr>
      <w:r w:rsidRPr="009303B0">
        <w:t>EGI = $440,000</w:t>
      </w:r>
    </w:p>
    <w:p w14:paraId="0E4F329E" w14:textId="1B10EFB8" w:rsidR="007D4B47" w:rsidRDefault="007D4B47" w:rsidP="00F87973">
      <w:pPr>
        <w:pStyle w:val="ListBullet"/>
      </w:pPr>
      <w:r w:rsidRPr="009303B0">
        <w:t>Operating Expense (OE) = $240,000</w:t>
      </w:r>
    </w:p>
    <w:p w14:paraId="228378F8" w14:textId="7204B15F" w:rsidR="009303B0" w:rsidRPr="009303B0" w:rsidRDefault="009303B0" w:rsidP="009303B0">
      <w:pPr>
        <w:pStyle w:val="ListBullet"/>
      </w:pPr>
      <w:r w:rsidRPr="009303B0">
        <w:t xml:space="preserve">NOI = $200,000 </w:t>
      </w:r>
    </w:p>
    <w:p w14:paraId="418D582D" w14:textId="77777777" w:rsidR="009303B0" w:rsidRDefault="009303B0" w:rsidP="009303B0">
      <w:pPr>
        <w:pStyle w:val="ListBullet"/>
        <w:numPr>
          <w:ilvl w:val="0"/>
          <w:numId w:val="0"/>
        </w:numPr>
        <w:ind w:left="360" w:hanging="360"/>
      </w:pPr>
    </w:p>
    <w:p w14:paraId="4146C5F0" w14:textId="53245391" w:rsidR="007D4B47" w:rsidRDefault="007D4B47" w:rsidP="009303B0">
      <w:pPr>
        <w:pStyle w:val="ListBullet"/>
        <w:numPr>
          <w:ilvl w:val="0"/>
          <w:numId w:val="0"/>
        </w:numPr>
        <w:ind w:left="360" w:hanging="360"/>
      </w:pPr>
      <w:r>
        <w:t>NIM = 2,000,0000/200,000 = 10</w:t>
      </w:r>
    </w:p>
    <w:p w14:paraId="2DF3FB99" w14:textId="77777777" w:rsidR="00E91098" w:rsidRDefault="00E91098" w:rsidP="009303B0">
      <w:pPr>
        <w:pStyle w:val="ListBullet"/>
        <w:numPr>
          <w:ilvl w:val="0"/>
          <w:numId w:val="0"/>
        </w:numPr>
        <w:ind w:left="360" w:hanging="360"/>
      </w:pPr>
    </w:p>
    <w:p w14:paraId="3988896F" w14:textId="77777777" w:rsidR="00E91098" w:rsidRDefault="00E91098" w:rsidP="00E91098">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t>Net Operating Income Multiplier (NIM)</w:t>
      </w:r>
    </w:p>
    <w:p w14:paraId="460D4BBA" w14:textId="77777777" w:rsidR="00E91098" w:rsidRDefault="00E91098" w:rsidP="00E91098">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This is a multiplier or number of times.  The NIM is calculated as follows:</w:t>
      </w:r>
    </w:p>
    <w:p w14:paraId="071F07B3" w14:textId="77777777" w:rsidR="00E91098" w:rsidRDefault="00E91098" w:rsidP="00E91098">
      <w:pPr>
        <w:rPr>
          <w:rFonts w:ascii="Times" w:eastAsia="Times New Roman" w:hAnsi="Times" w:cs="Times New Roman"/>
          <w:sz w:val="20"/>
          <w:szCs w:val="20"/>
        </w:rPr>
      </w:pPr>
    </w:p>
    <w:p w14:paraId="4C770B6F" w14:textId="644E9249" w:rsidR="00E91098" w:rsidRDefault="00E91098" w:rsidP="00E91098">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66828DD8" wp14:editId="03155445">
            <wp:extent cx="2233295" cy="520065"/>
            <wp:effectExtent l="0" t="0" r="1905" b="0"/>
            <wp:docPr id="16" name="Picture 3" descr="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33295" cy="520065"/>
                    </a:xfrm>
                    <a:prstGeom prst="rect">
                      <a:avLst/>
                    </a:prstGeom>
                    <a:noFill/>
                    <a:ln>
                      <a:noFill/>
                    </a:ln>
                  </pic:spPr>
                </pic:pic>
              </a:graphicData>
            </a:graphic>
          </wp:inline>
        </w:drawing>
      </w:r>
    </w:p>
    <w:p w14:paraId="0DFE7E04" w14:textId="77777777" w:rsidR="00E91098" w:rsidRDefault="00E91098" w:rsidP="00E91098">
      <w:pPr>
        <w:numPr>
          <w:ilvl w:val="0"/>
          <w:numId w:val="20"/>
        </w:numPr>
        <w:shd w:val="clear" w:color="auto" w:fill="F0F0F0"/>
        <w:spacing w:before="120" w:after="24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the property has been sold.</w:t>
      </w:r>
      <w:r>
        <w:rPr>
          <w:rStyle w:val="apple-converted-space"/>
          <w:rFonts w:ascii="Verdana" w:eastAsia="Times New Roman" w:hAnsi="Verdana" w:cs="Times New Roman"/>
          <w:color w:val="393939"/>
          <w:sz w:val="18"/>
          <w:szCs w:val="18"/>
        </w:rPr>
        <w:t> </w:t>
      </w:r>
    </w:p>
    <w:p w14:paraId="77350703" w14:textId="77777777" w:rsidR="00E91098" w:rsidRDefault="00E91098" w:rsidP="00E91098">
      <w:pPr>
        <w:numPr>
          <w:ilvl w:val="0"/>
          <w:numId w:val="20"/>
        </w:numPr>
        <w:shd w:val="clear" w:color="auto" w:fill="F0F0F0"/>
        <w:spacing w:before="12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Net Operating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Effective Gross Income less Operating Expenses (without depreciation also called capital cost allowance).</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r>
      <w:r w:rsidRPr="003974F9">
        <w:rPr>
          <w:rFonts w:ascii="Verdana" w:eastAsia="Times New Roman" w:hAnsi="Verdana" w:cs="Times New Roman"/>
          <w:color w:val="393939"/>
          <w:sz w:val="18"/>
          <w:szCs w:val="18"/>
          <w:highlight w:val="yellow"/>
        </w:rPr>
        <w:t>Note: Both Seller and Buyer know the Net Operating Income and Seller wants a high price (high NIM) and Buyer wants a low price (low NIM).</w:t>
      </w:r>
    </w:p>
    <w:p w14:paraId="485AFAB2" w14:textId="77777777" w:rsidR="00E91098" w:rsidRDefault="00E91098" w:rsidP="00E91098">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2: Finding the NIM</w:t>
      </w:r>
    </w:p>
    <w:p w14:paraId="65505B33" w14:textId="77777777" w:rsidR="00E91098" w:rsidRDefault="00E91098" w:rsidP="00E91098">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533"/>
        <w:gridCol w:w="933"/>
      </w:tblGrid>
      <w:tr w:rsidR="00E91098" w14:paraId="40CC0910" w14:textId="77777777" w:rsidTr="00E91098">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6C799E1" w14:textId="77777777" w:rsidR="00E91098" w:rsidRDefault="00E9109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2672B39" w14:textId="77777777" w:rsidR="00E91098" w:rsidRDefault="00E9109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AF2056C" w14:textId="77777777" w:rsidR="00E91098" w:rsidRDefault="00E9109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1C6C04D" w14:textId="77777777" w:rsidR="00E91098" w:rsidRDefault="00E9109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E91098" w14:paraId="583806FA" w14:textId="77777777" w:rsidTr="00E91098">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848267"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8BA738"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49B0EA6"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B8DC129"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E91098" w14:paraId="7CCD4D1D" w14:textId="77777777" w:rsidTr="00E91098">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7090CA"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16F8BC6"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51DE1A"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2C28DF9"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E91098" w14:paraId="35EE3E67" w14:textId="77777777" w:rsidTr="00E91098">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B145290"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5B046FE" w14:textId="77777777" w:rsidR="00E91098" w:rsidRDefault="00E9109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A0284F"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593734B7"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r w:rsidR="00E91098" w14:paraId="12B765D9" w14:textId="77777777" w:rsidTr="00E91098">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DCBACE"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1F72BF5"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25E158C"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E6D508A"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60,000</w:t>
            </w:r>
          </w:p>
        </w:tc>
      </w:tr>
      <w:tr w:rsidR="00E91098" w14:paraId="55EFAA44" w14:textId="77777777" w:rsidTr="00E91098">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CAF3A6"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4F1FB87" w14:textId="77777777" w:rsidR="00E91098" w:rsidRDefault="00E9109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724B23CF"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7A9BE20" w14:textId="77777777" w:rsidR="00E91098" w:rsidRDefault="00E91098">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400,000</w:t>
            </w:r>
          </w:p>
        </w:tc>
      </w:tr>
    </w:tbl>
    <w:p w14:paraId="6663C7F8" w14:textId="77777777" w:rsidR="00E91098" w:rsidRDefault="00E91098" w:rsidP="00E91098">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CFB6A0F" w14:textId="77777777" w:rsidR="00E91098" w:rsidRDefault="00E91098" w:rsidP="00E91098">
      <w:pPr>
        <w:numPr>
          <w:ilvl w:val="0"/>
          <w:numId w:val="21"/>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net operating income is calculated above, the NIM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5.00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 Suppose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1800000</w:t>
      </w:r>
      <w:r>
        <w:rPr>
          <w:rFonts w:ascii="Verdana" w:eastAsia="Times New Roman" w:hAnsi="Verdana" w:cs="Times New Roman"/>
          <w:color w:val="393939"/>
          <w:sz w:val="18"/>
          <w:szCs w:val="18"/>
        </w:rPr>
        <w:t>), the NIM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4.50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times.</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 Buyer wants low NIM (</w:t>
      </w:r>
      <w:r>
        <w:rPr>
          <w:rStyle w:val="note"/>
          <w:rFonts w:ascii="Verdana" w:eastAsia="Times New Roman" w:hAnsi="Verdana" w:cs="Times New Roman"/>
          <w:color w:val="393939"/>
          <w:sz w:val="18"/>
          <w:szCs w:val="18"/>
        </w:rPr>
        <w:t>4.50</w:t>
      </w:r>
      <w:r>
        <w:rPr>
          <w:rFonts w:ascii="Verdana" w:eastAsia="Times New Roman" w:hAnsi="Verdana" w:cs="Times New Roman"/>
          <w:color w:val="393939"/>
          <w:sz w:val="18"/>
          <w:szCs w:val="18"/>
        </w:rPr>
        <w:t>), Seller wants high NIM (</w:t>
      </w:r>
      <w:r>
        <w:rPr>
          <w:rStyle w:val="note"/>
          <w:rFonts w:ascii="Verdana" w:eastAsia="Times New Roman" w:hAnsi="Verdana" w:cs="Times New Roman"/>
          <w:color w:val="393939"/>
          <w:sz w:val="18"/>
          <w:szCs w:val="18"/>
        </w:rPr>
        <w:t>5.00</w:t>
      </w:r>
      <w:r>
        <w:rPr>
          <w:rFonts w:ascii="Verdana" w:eastAsia="Times New Roman" w:hAnsi="Verdana" w:cs="Times New Roman"/>
          <w:color w:val="393939"/>
          <w:sz w:val="18"/>
          <w:szCs w:val="18"/>
        </w:rPr>
        <w:t>).</w:t>
      </w:r>
    </w:p>
    <w:p w14:paraId="0407E544" w14:textId="77777777" w:rsidR="00E91098" w:rsidRDefault="00E91098" w:rsidP="009303B0">
      <w:pPr>
        <w:pStyle w:val="ListBullet"/>
        <w:numPr>
          <w:ilvl w:val="0"/>
          <w:numId w:val="0"/>
        </w:numPr>
        <w:ind w:left="360" w:hanging="360"/>
      </w:pPr>
    </w:p>
    <w:p w14:paraId="49FD2DF1" w14:textId="77777777" w:rsidR="007D4B47" w:rsidRDefault="007D4B47" w:rsidP="009303B0">
      <w:pPr>
        <w:pStyle w:val="ListBullet"/>
        <w:numPr>
          <w:ilvl w:val="0"/>
          <w:numId w:val="0"/>
        </w:numPr>
        <w:ind w:left="360" w:hanging="360"/>
      </w:pPr>
    </w:p>
    <w:p w14:paraId="5662B48F" w14:textId="77777777" w:rsidR="007D4B47" w:rsidRDefault="007D4B47" w:rsidP="007D4B47">
      <w:pPr>
        <w:pStyle w:val="ListBullet"/>
        <w:numPr>
          <w:ilvl w:val="0"/>
          <w:numId w:val="0"/>
        </w:numPr>
        <w:ind w:left="360" w:hanging="360"/>
      </w:pPr>
    </w:p>
    <w:p w14:paraId="0C63CC5C" w14:textId="6BA39646" w:rsidR="007D4B47" w:rsidRPr="007D4B47" w:rsidRDefault="007D4B47" w:rsidP="007D4B47">
      <w:pPr>
        <w:pStyle w:val="ListBullet"/>
        <w:numPr>
          <w:ilvl w:val="0"/>
          <w:numId w:val="0"/>
        </w:numPr>
        <w:ind w:left="360" w:hanging="360"/>
        <w:rPr>
          <w:b/>
          <w:u w:val="single"/>
        </w:rPr>
      </w:pPr>
      <w:r w:rsidRPr="00E91098">
        <w:rPr>
          <w:b/>
          <w:highlight w:val="yellow"/>
          <w:u w:val="single"/>
        </w:rPr>
        <w:t xml:space="preserve">NOTE: NIM and GIM are multipliers </w:t>
      </w:r>
      <w:proofErr w:type="spellStart"/>
      <w:r w:rsidRPr="00E91098">
        <w:rPr>
          <w:b/>
          <w:highlight w:val="yellow"/>
          <w:u w:val="single"/>
        </w:rPr>
        <w:t>eg</w:t>
      </w:r>
      <w:proofErr w:type="spellEnd"/>
      <w:r w:rsidRPr="00E91098">
        <w:rPr>
          <w:b/>
          <w:highlight w:val="yellow"/>
          <w:u w:val="single"/>
        </w:rPr>
        <w:t>: (2,000,000/200,000) = 10X</w:t>
      </w:r>
    </w:p>
    <w:p w14:paraId="10D855DD" w14:textId="77777777" w:rsidR="007D4B47" w:rsidRDefault="007D4B47" w:rsidP="009303B0">
      <w:pPr>
        <w:pStyle w:val="ListBullet"/>
        <w:numPr>
          <w:ilvl w:val="0"/>
          <w:numId w:val="0"/>
        </w:numPr>
        <w:ind w:left="360" w:hanging="360"/>
      </w:pPr>
    </w:p>
    <w:p w14:paraId="2495DE39" w14:textId="77777777" w:rsidR="009303B0" w:rsidRDefault="009303B0" w:rsidP="009303B0">
      <w:pPr>
        <w:pStyle w:val="ListBullet"/>
        <w:numPr>
          <w:ilvl w:val="0"/>
          <w:numId w:val="0"/>
        </w:numPr>
        <w:ind w:left="360" w:hanging="360"/>
      </w:pPr>
    </w:p>
    <w:p w14:paraId="669C4E75" w14:textId="6D372E87" w:rsidR="009303B0" w:rsidRPr="009303B0" w:rsidRDefault="00F87973" w:rsidP="009303B0">
      <w:pPr>
        <w:pStyle w:val="ListBullet"/>
        <w:numPr>
          <w:ilvl w:val="0"/>
          <w:numId w:val="0"/>
        </w:numPr>
        <w:ind w:left="360" w:hanging="360"/>
        <w:rPr>
          <w:b/>
        </w:rPr>
      </w:pPr>
      <w:r>
        <w:rPr>
          <w:b/>
        </w:rPr>
        <w:t>6)</w:t>
      </w:r>
      <w:r w:rsidR="009303B0" w:rsidRPr="009303B0">
        <w:rPr>
          <w:b/>
        </w:rPr>
        <w:t xml:space="preserve"> Overall capitalization Rate </w:t>
      </w:r>
    </w:p>
    <w:p w14:paraId="01C4E2CA" w14:textId="377D1996" w:rsidR="009303B0" w:rsidRDefault="009303B0" w:rsidP="009303B0">
      <w:pPr>
        <w:pStyle w:val="ListBullet"/>
        <w:rPr>
          <w:b/>
          <w:highlight w:val="green"/>
        </w:rPr>
      </w:pPr>
      <w:r w:rsidRPr="004975B9">
        <w:rPr>
          <w:b/>
          <w:highlight w:val="green"/>
        </w:rPr>
        <w:t xml:space="preserve">OCR = NOI / Value </w:t>
      </w:r>
    </w:p>
    <w:p w14:paraId="52C11303" w14:textId="77777777" w:rsidR="003974F9" w:rsidRDefault="003974F9" w:rsidP="003974F9">
      <w:pPr>
        <w:pStyle w:val="ListBullet"/>
        <w:numPr>
          <w:ilvl w:val="0"/>
          <w:numId w:val="0"/>
        </w:numPr>
        <w:ind w:left="360"/>
        <w:rPr>
          <w:b/>
          <w:highlight w:val="green"/>
        </w:rPr>
      </w:pPr>
    </w:p>
    <w:p w14:paraId="540339C6" w14:textId="1ACC390C" w:rsidR="003974F9" w:rsidRPr="003974F9" w:rsidRDefault="003974F9" w:rsidP="003974F9">
      <w:pPr>
        <w:pStyle w:val="ListBullet"/>
        <w:numPr>
          <w:ilvl w:val="0"/>
          <w:numId w:val="0"/>
        </w:numPr>
        <w:ind w:left="360" w:hanging="360"/>
        <w:rPr>
          <w:b/>
        </w:rPr>
      </w:pPr>
      <w:r w:rsidRPr="003974F9">
        <w:rPr>
          <w:b/>
        </w:rPr>
        <w:t>(formula reversed from NIM)</w:t>
      </w:r>
    </w:p>
    <w:p w14:paraId="1A37BCF5" w14:textId="77777777" w:rsidR="004975B9" w:rsidRDefault="004975B9" w:rsidP="004975B9">
      <w:pPr>
        <w:pStyle w:val="ListBullet"/>
        <w:numPr>
          <w:ilvl w:val="0"/>
          <w:numId w:val="0"/>
        </w:numPr>
        <w:ind w:left="360" w:hanging="360"/>
      </w:pPr>
    </w:p>
    <w:p w14:paraId="6758B7FA" w14:textId="2379E843" w:rsidR="004975B9" w:rsidRDefault="004975B9" w:rsidP="004975B9">
      <w:pPr>
        <w:pStyle w:val="ListBullet"/>
        <w:numPr>
          <w:ilvl w:val="0"/>
          <w:numId w:val="0"/>
        </w:numPr>
        <w:ind w:left="360" w:hanging="360"/>
      </w:pPr>
      <w:r>
        <w:t>Example:</w:t>
      </w:r>
    </w:p>
    <w:p w14:paraId="03D243BE" w14:textId="77777777" w:rsidR="004975B9" w:rsidRDefault="004975B9" w:rsidP="004975B9">
      <w:pPr>
        <w:pStyle w:val="ListBullet"/>
        <w:numPr>
          <w:ilvl w:val="0"/>
          <w:numId w:val="0"/>
        </w:numPr>
        <w:ind w:left="360" w:hanging="360"/>
      </w:pPr>
    </w:p>
    <w:p w14:paraId="5196DBC5" w14:textId="4A9D997F" w:rsidR="004975B9" w:rsidRDefault="004975B9" w:rsidP="004975B9">
      <w:pPr>
        <w:pStyle w:val="ListBullet"/>
      </w:pPr>
      <w:r>
        <w:t>NOI = $200,000</w:t>
      </w:r>
    </w:p>
    <w:p w14:paraId="16D02810" w14:textId="4746CD59" w:rsidR="004975B9" w:rsidRDefault="004975B9" w:rsidP="004975B9">
      <w:pPr>
        <w:pStyle w:val="ListBullet"/>
      </w:pPr>
      <w:r>
        <w:t>Value = $2,000,000</w:t>
      </w:r>
    </w:p>
    <w:p w14:paraId="1B167302" w14:textId="5976941C" w:rsidR="004975B9" w:rsidRDefault="007D4B47" w:rsidP="004975B9">
      <w:pPr>
        <w:pStyle w:val="ListBullet"/>
      </w:pPr>
      <w:r>
        <w:t>OCR = 10</w:t>
      </w:r>
      <w:r w:rsidR="004975B9">
        <w:t>%</w:t>
      </w:r>
    </w:p>
    <w:p w14:paraId="1A76B1D4" w14:textId="77777777" w:rsidR="008B30BA" w:rsidRDefault="008B30BA" w:rsidP="008B30BA">
      <w:pPr>
        <w:pStyle w:val="ListBullet"/>
        <w:numPr>
          <w:ilvl w:val="0"/>
          <w:numId w:val="0"/>
        </w:numPr>
        <w:ind w:left="360" w:hanging="360"/>
      </w:pPr>
    </w:p>
    <w:p w14:paraId="60CF7E8B" w14:textId="77777777" w:rsidR="008B30BA" w:rsidRDefault="008B30BA" w:rsidP="008B30BA">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t>Overall Capitalization Rate (OCR)</w:t>
      </w:r>
    </w:p>
    <w:p w14:paraId="133688B8" w14:textId="77777777" w:rsidR="008B30BA" w:rsidRDefault="008B30BA" w:rsidP="008B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This is a rate of return and not a multiplier, as the name suggests. It is calculated as follows:</w:t>
      </w:r>
    </w:p>
    <w:p w14:paraId="2E27B5BD" w14:textId="77777777" w:rsidR="008B30BA" w:rsidRDefault="008B30BA" w:rsidP="008B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4473E4A8" w14:textId="4010FFEC" w:rsidR="008B30BA" w:rsidRDefault="008B30BA" w:rsidP="008B30BA">
      <w:pPr>
        <w:shd w:val="clear" w:color="auto" w:fill="F0F0F0"/>
        <w:jc w:val="center"/>
        <w:rPr>
          <w:rFonts w:ascii="Verdana" w:eastAsia="Times New Roman" w:hAnsi="Verdana" w:cs="Times New Roman"/>
          <w:color w:val="393939"/>
          <w:sz w:val="18"/>
          <w:szCs w:val="18"/>
        </w:rPr>
      </w:pPr>
      <w:r>
        <w:rPr>
          <w:rFonts w:ascii="Verdana" w:eastAsia="Times New Roman" w:hAnsi="Verdana" w:cs="Times New Roman"/>
          <w:noProof/>
          <w:color w:val="393939"/>
          <w:sz w:val="18"/>
          <w:szCs w:val="18"/>
          <w:lang w:val="en-US" w:eastAsia="en-US"/>
        </w:rPr>
        <w:drawing>
          <wp:inline distT="0" distB="0" distL="0" distR="0" wp14:anchorId="2DD0D20A" wp14:editId="629D1A90">
            <wp:extent cx="2396490" cy="520065"/>
            <wp:effectExtent l="0" t="0" r="0" b="0"/>
            <wp:docPr id="18" name="Picture 5" descr="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96490" cy="520065"/>
                    </a:xfrm>
                    <a:prstGeom prst="rect">
                      <a:avLst/>
                    </a:prstGeom>
                    <a:noFill/>
                    <a:ln>
                      <a:noFill/>
                    </a:ln>
                  </pic:spPr>
                </pic:pic>
              </a:graphicData>
            </a:graphic>
          </wp:inline>
        </w:drawing>
      </w:r>
    </w:p>
    <w:p w14:paraId="2D17E86F" w14:textId="77777777" w:rsidR="008B30BA" w:rsidRDefault="008B30BA" w:rsidP="008B30BA">
      <w:pPr>
        <w:numPr>
          <w:ilvl w:val="0"/>
          <w:numId w:val="22"/>
        </w:numPr>
        <w:shd w:val="clear" w:color="auto" w:fill="F0F0F0"/>
        <w:spacing w:before="120" w:after="24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Value of property</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equals the Asking Price (if the property has not been sold) or Selling Price if the property has been sold.</w:t>
      </w:r>
      <w:r>
        <w:rPr>
          <w:rStyle w:val="apple-converted-space"/>
          <w:rFonts w:ascii="Verdana" w:eastAsia="Times New Roman" w:hAnsi="Verdana" w:cs="Times New Roman"/>
          <w:color w:val="393939"/>
          <w:sz w:val="18"/>
          <w:szCs w:val="18"/>
        </w:rPr>
        <w:t> </w:t>
      </w:r>
    </w:p>
    <w:p w14:paraId="093CB747" w14:textId="77777777" w:rsidR="008B30BA" w:rsidRDefault="008B30BA" w:rsidP="008B30BA">
      <w:pPr>
        <w:numPr>
          <w:ilvl w:val="0"/>
          <w:numId w:val="22"/>
        </w:numPr>
        <w:shd w:val="clear" w:color="auto" w:fill="F0F0F0"/>
        <w:spacing w:before="120"/>
        <w:ind w:left="300"/>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Net Operating Income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is the Effective Gross Income less Operating Expenses (without depreciation, also called capital cost allowance).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r>
      <w:r w:rsidRPr="003974F9">
        <w:rPr>
          <w:rFonts w:ascii="Verdana" w:eastAsia="Times New Roman" w:hAnsi="Verdana" w:cs="Times New Roman"/>
          <w:color w:val="393939"/>
          <w:sz w:val="18"/>
          <w:szCs w:val="18"/>
          <w:highlight w:val="yellow"/>
        </w:rPr>
        <w:t>Both Seller and Buyer know the Net Operating Income and the Seller wants a high price (low OCR) and the Buyer wants a low price (high OCR). Note that this is the opposite of what was said about NIM.</w:t>
      </w:r>
    </w:p>
    <w:p w14:paraId="794FE72C" w14:textId="77777777" w:rsidR="008B30BA" w:rsidRDefault="008B30BA" w:rsidP="008B30BA">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br/>
        <w:t>Example 3: Finding the OCR</w:t>
      </w:r>
    </w:p>
    <w:p w14:paraId="09646EA9" w14:textId="77777777" w:rsidR="008B30BA" w:rsidRDefault="008B30BA" w:rsidP="008B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Given:</w:t>
      </w:r>
    </w:p>
    <w:p w14:paraId="6CF5FD9E" w14:textId="77777777" w:rsidR="008B30BA" w:rsidRDefault="008B30BA" w:rsidP="008B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1274"/>
        <w:gridCol w:w="4419"/>
        <w:gridCol w:w="533"/>
        <w:gridCol w:w="933"/>
      </w:tblGrid>
      <w:tr w:rsidR="008B30BA" w14:paraId="355B7085" w14:textId="77777777" w:rsidTr="008B30BA">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40F8764" w14:textId="77777777" w:rsidR="008B30BA" w:rsidRDefault="008B30BA">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2C9DDDF" w14:textId="77777777" w:rsidR="008B30BA" w:rsidRDefault="008B30BA">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55185FC" w14:textId="77777777" w:rsidR="008B30BA" w:rsidRDefault="008B30BA">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38DE372" w14:textId="77777777" w:rsidR="008B30BA" w:rsidRDefault="008B30BA">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 </w:t>
            </w:r>
          </w:p>
        </w:tc>
      </w:tr>
      <w:tr w:rsidR="008B30BA" w14:paraId="21F9295D" w14:textId="77777777" w:rsidTr="008B30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FF86B92"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437DEE"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Potential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42EEA6"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2CA3252"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500,000</w:t>
            </w:r>
          </w:p>
        </w:tc>
      </w:tr>
      <w:tr w:rsidR="008B30BA" w14:paraId="1DC6BE97" w14:textId="77777777" w:rsidTr="008B30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EB4A9C1"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E14135"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8F5DE8"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E1243FA"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w:t>
            </w:r>
          </w:p>
        </w:tc>
      </w:tr>
      <w:tr w:rsidR="008B30BA" w14:paraId="40201934" w14:textId="77777777" w:rsidTr="008B30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8A6891"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4DA67FB" w14:textId="77777777" w:rsidR="008B30BA" w:rsidRDefault="008B30BA">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Effective Gross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D3D1D7"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6E25EDC9"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460,000</w:t>
            </w:r>
          </w:p>
        </w:tc>
      </w:tr>
      <w:tr w:rsidR="008B30BA" w14:paraId="057881E1" w14:textId="77777777" w:rsidTr="008B30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A73A9FF"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4D67C4"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Operating Costs (without Depreciation or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9292A8"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381129AC"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60,000</w:t>
            </w:r>
          </w:p>
        </w:tc>
      </w:tr>
      <w:tr w:rsidR="008B30BA" w14:paraId="0D28BB0B" w14:textId="77777777" w:rsidTr="008B30BA">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1B58C5"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3297B12" w14:textId="77777777" w:rsidR="008B30BA" w:rsidRDefault="008B30BA">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Net Operating Income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496344F8"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14:paraId="0059B95C" w14:textId="77777777" w:rsidR="008B30BA" w:rsidRDefault="008B30BA">
            <w:pPr>
              <w:rPr>
                <w:rFonts w:ascii="Verdana" w:eastAsia="Times New Roman" w:hAnsi="Verdana" w:cs="Times New Roman"/>
                <w:color w:val="393939"/>
                <w:sz w:val="18"/>
                <w:szCs w:val="18"/>
              </w:rPr>
            </w:pPr>
            <w:r>
              <w:rPr>
                <w:rFonts w:ascii="Verdana" w:eastAsia="Times New Roman" w:hAnsi="Verdana" w:cs="Times New Roman"/>
                <w:color w:val="393939"/>
                <w:sz w:val="18"/>
                <w:szCs w:val="18"/>
              </w:rPr>
              <w:t>400,000</w:t>
            </w:r>
          </w:p>
        </w:tc>
      </w:tr>
    </w:tbl>
    <w:p w14:paraId="6E9C4673" w14:textId="77777777" w:rsidR="008B30BA" w:rsidRDefault="008B30BA" w:rsidP="008B30BA">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7C478D7F" w14:textId="6736D301" w:rsidR="008B30BA" w:rsidRDefault="008B30BA" w:rsidP="008B30BA">
      <w:pPr>
        <w:numPr>
          <w:ilvl w:val="0"/>
          <w:numId w:val="23"/>
        </w:numPr>
        <w:shd w:val="clear" w:color="auto" w:fill="F0F0F0"/>
        <w:spacing w:before="120"/>
        <w:ind w:left="300"/>
        <w:rPr>
          <w:rFonts w:ascii="Verdana" w:eastAsia="Times New Roman" w:hAnsi="Verdana" w:cs="Times New Roman"/>
          <w:color w:val="393939"/>
          <w:sz w:val="18"/>
          <w:szCs w:val="18"/>
        </w:rPr>
      </w:pPr>
      <w:r>
        <w:rPr>
          <w:rFonts w:ascii="Verdana" w:eastAsia="Times New Roman" w:hAnsi="Verdana" w:cs="Times New Roman"/>
          <w:color w:val="393939"/>
          <w:sz w:val="18"/>
          <w:szCs w:val="18"/>
        </w:rPr>
        <w:t>Suppose the asking price is</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and the net operating income is calculated above, the OCR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w:t>
      </w:r>
      <w:r>
        <w:rPr>
          <w:rFonts w:ascii="Verdana" w:eastAsia="Times New Roman" w:hAnsi="Verdana" w:cs="Times New Roman"/>
          <w:color w:val="393939"/>
          <w:sz w:val="18"/>
          <w:szCs w:val="18"/>
        </w:rPr>
        <w:t>Suppose the property was sold at a</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discount (i.e.</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90%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of</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2000000</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t>=</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1800000</w:t>
      </w:r>
      <w:r>
        <w:rPr>
          <w:rFonts w:ascii="Verdana" w:eastAsia="Times New Roman" w:hAnsi="Verdana" w:cs="Times New Roman"/>
          <w:color w:val="393939"/>
          <w:sz w:val="18"/>
          <w:szCs w:val="18"/>
        </w:rPr>
        <w:t>), the OCR =</w:t>
      </w:r>
      <w:r>
        <w:rPr>
          <w:rStyle w:val="apple-converted-space"/>
          <w:rFonts w:ascii="Verdana" w:eastAsia="Times New Roman" w:hAnsi="Verdana" w:cs="Times New Roman"/>
          <w:color w:val="393939"/>
          <w:sz w:val="18"/>
          <w:szCs w:val="18"/>
        </w:rPr>
        <w:t> </w:t>
      </w:r>
      <w:r>
        <w:rPr>
          <w:rStyle w:val="note"/>
          <w:rFonts w:ascii="Verdana" w:eastAsia="Times New Roman" w:hAnsi="Verdana" w:cs="Times New Roman"/>
          <w:color w:val="393939"/>
          <w:sz w:val="18"/>
          <w:szCs w:val="18"/>
        </w:rPr>
        <w:t>22.22%</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t>Note:</w:t>
      </w:r>
      <w:r>
        <w:rPr>
          <w:rStyle w:val="apple-converted-space"/>
          <w:rFonts w:ascii="Verdana" w:eastAsia="Times New Roman" w:hAnsi="Verdana" w:cs="Times New Roman"/>
          <w:color w:val="393939"/>
          <w:sz w:val="18"/>
          <w:szCs w:val="18"/>
        </w:rPr>
        <w:t> </w:t>
      </w:r>
      <w:r>
        <w:rPr>
          <w:rFonts w:ascii="Verdana" w:eastAsia="Times New Roman" w:hAnsi="Verdana" w:cs="Times New Roman"/>
          <w:color w:val="393939"/>
          <w:sz w:val="18"/>
          <w:szCs w:val="18"/>
        </w:rPr>
        <w:br/>
        <w:t>Buyer wants low price and Seller wants high price; this happens when buyer gets high OCR (</w:t>
      </w:r>
      <w:r>
        <w:rPr>
          <w:rStyle w:val="note"/>
          <w:rFonts w:ascii="Verdana" w:eastAsia="Times New Roman" w:hAnsi="Verdana" w:cs="Times New Roman"/>
          <w:color w:val="393939"/>
          <w:sz w:val="18"/>
          <w:szCs w:val="18"/>
        </w:rPr>
        <w:t>22.22%</w:t>
      </w:r>
      <w:r>
        <w:rPr>
          <w:rFonts w:ascii="Verdana" w:eastAsia="Times New Roman" w:hAnsi="Verdana" w:cs="Times New Roman"/>
          <w:color w:val="393939"/>
          <w:sz w:val="18"/>
          <w:szCs w:val="18"/>
        </w:rPr>
        <w:t>) and Seller gets low OCR (</w:t>
      </w:r>
      <w:r>
        <w:rPr>
          <w:rStyle w:val="note"/>
          <w:rFonts w:ascii="Verdana" w:eastAsia="Times New Roman" w:hAnsi="Verdana" w:cs="Times New Roman"/>
          <w:color w:val="393939"/>
          <w:sz w:val="18"/>
          <w:szCs w:val="18"/>
        </w:rPr>
        <w:t>20%</w:t>
      </w:r>
      <w:r>
        <w:rPr>
          <w:rFonts w:ascii="Verdana" w:eastAsia="Times New Roman" w:hAnsi="Verdana" w:cs="Times New Roman"/>
          <w:color w:val="393939"/>
          <w:sz w:val="18"/>
          <w:szCs w:val="18"/>
        </w:rPr>
        <w:t>).</w:t>
      </w:r>
      <w:r>
        <w:rPr>
          <w:rFonts w:ascii="Verdana" w:eastAsia="Times New Roman" w:hAnsi="Verdana" w:cs="Times New Roman"/>
          <w:color w:val="393939"/>
          <w:sz w:val="18"/>
          <w:szCs w:val="18"/>
        </w:rPr>
        <w:br/>
      </w:r>
      <w:r>
        <w:rPr>
          <w:rFonts w:ascii="Verdana" w:eastAsia="Times New Roman" w:hAnsi="Verdana" w:cs="Times New Roman"/>
          <w:color w:val="393939"/>
          <w:sz w:val="18"/>
          <w:szCs w:val="18"/>
        </w:rPr>
        <w:br/>
      </w:r>
      <w:r w:rsidRPr="008B30BA">
        <w:rPr>
          <w:rFonts w:ascii="Verdana" w:eastAsia="Times New Roman" w:hAnsi="Verdana" w:cs="Times New Roman"/>
          <w:b/>
          <w:color w:val="393939"/>
          <w:sz w:val="18"/>
          <w:szCs w:val="18"/>
          <w:highlight w:val="yellow"/>
        </w:rPr>
        <w:t>***Note:</w:t>
      </w:r>
      <w:r>
        <w:rPr>
          <w:rFonts w:ascii="Verdana" w:eastAsia="Times New Roman" w:hAnsi="Verdana" w:cs="Times New Roman"/>
          <w:color w:val="393939"/>
          <w:sz w:val="18"/>
          <w:szCs w:val="18"/>
        </w:rPr>
        <w:br/>
      </w:r>
      <w:r>
        <w:rPr>
          <w:rFonts w:ascii="Verdana" w:eastAsia="Times New Roman" w:hAnsi="Verdana" w:cs="Times New Roman"/>
          <w:noProof/>
          <w:color w:val="393939"/>
          <w:sz w:val="18"/>
          <w:szCs w:val="18"/>
          <w:lang w:val="en-US" w:eastAsia="en-US"/>
        </w:rPr>
        <w:drawing>
          <wp:inline distT="0" distB="0" distL="0" distR="0" wp14:anchorId="3F1697EF" wp14:editId="79DC627E">
            <wp:extent cx="1068705" cy="481330"/>
            <wp:effectExtent l="0" t="0" r="0" b="1270"/>
            <wp:docPr id="17" name="Picture 6" descr="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_ni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8705" cy="481330"/>
                    </a:xfrm>
                    <a:prstGeom prst="rect">
                      <a:avLst/>
                    </a:prstGeom>
                    <a:noFill/>
                    <a:ln>
                      <a:noFill/>
                    </a:ln>
                  </pic:spPr>
                </pic:pic>
              </a:graphicData>
            </a:graphic>
          </wp:inline>
        </w:drawing>
      </w:r>
    </w:p>
    <w:p w14:paraId="5690C63D" w14:textId="77777777" w:rsidR="008B30BA" w:rsidRDefault="008B30BA" w:rsidP="008B30BA">
      <w:pPr>
        <w:pStyle w:val="ListBullet"/>
        <w:numPr>
          <w:ilvl w:val="0"/>
          <w:numId w:val="0"/>
        </w:numPr>
        <w:ind w:left="360" w:hanging="360"/>
      </w:pPr>
    </w:p>
    <w:p w14:paraId="11046D1F" w14:textId="77777777" w:rsidR="007D4B47" w:rsidRDefault="007D4B47" w:rsidP="007D4B47">
      <w:pPr>
        <w:pStyle w:val="ListBullet"/>
        <w:numPr>
          <w:ilvl w:val="0"/>
          <w:numId w:val="0"/>
        </w:numPr>
        <w:rPr>
          <w:b/>
          <w:u w:val="single"/>
        </w:rPr>
      </w:pPr>
    </w:p>
    <w:p w14:paraId="1196C933" w14:textId="76ACEC1D" w:rsidR="007D4B47" w:rsidRDefault="00BE3075" w:rsidP="007D4B47">
      <w:pPr>
        <w:pStyle w:val="ListBullet"/>
        <w:numPr>
          <w:ilvl w:val="0"/>
          <w:numId w:val="0"/>
        </w:numPr>
        <w:ind w:left="360" w:hanging="360"/>
        <w:rPr>
          <w:b/>
          <w:u w:val="single"/>
        </w:rPr>
      </w:pPr>
      <w:r>
        <w:rPr>
          <w:b/>
          <w:u w:val="single"/>
        </w:rPr>
        <w:t>NOTES FROM SELF-TEST</w:t>
      </w:r>
    </w:p>
    <w:p w14:paraId="42D81510" w14:textId="77777777" w:rsidR="00BE3075" w:rsidRDefault="00BE3075" w:rsidP="007D4B47">
      <w:pPr>
        <w:pStyle w:val="ListBullet"/>
        <w:numPr>
          <w:ilvl w:val="0"/>
          <w:numId w:val="0"/>
        </w:numPr>
        <w:ind w:left="360" w:hanging="360"/>
        <w:rPr>
          <w:b/>
          <w:u w:val="single"/>
        </w:rPr>
      </w:pPr>
    </w:p>
    <w:p w14:paraId="62EB048D" w14:textId="593BBB69" w:rsidR="00BE3075" w:rsidRDefault="00BE3075" w:rsidP="007D4B47">
      <w:pPr>
        <w:pStyle w:val="ListBullet"/>
        <w:numPr>
          <w:ilvl w:val="0"/>
          <w:numId w:val="0"/>
        </w:numPr>
        <w:ind w:left="360" w:hanging="360"/>
      </w:pPr>
      <w:r>
        <w:t>Q.5 + Q.6 = Calculating profit</w:t>
      </w:r>
    </w:p>
    <w:p w14:paraId="6D1A8457" w14:textId="2D4F60A7" w:rsidR="00BE3075" w:rsidRDefault="00BE3075" w:rsidP="00BE3075">
      <w:pPr>
        <w:pStyle w:val="ListBullet"/>
      </w:pPr>
      <w:r>
        <w:t>When calculate profit = Total – All money invested (Loan + DP) = Cash Outflows</w:t>
      </w:r>
    </w:p>
    <w:p w14:paraId="5652DAE8" w14:textId="6ABE9B60" w:rsidR="00906327" w:rsidRDefault="00906327" w:rsidP="00906327">
      <w:pPr>
        <w:pStyle w:val="ListBullet"/>
      </w:pPr>
      <w:r>
        <w:t xml:space="preserve">Be careful between “expected” (listed price) and “actual” (what sold for). Seller will want former, buyer wants latter. </w:t>
      </w:r>
    </w:p>
    <w:p w14:paraId="5F235D49" w14:textId="74BF8217" w:rsidR="005B2D53" w:rsidRDefault="005B2D53">
      <w:r>
        <w:br w:type="page"/>
      </w:r>
    </w:p>
    <w:p w14:paraId="71EEA549" w14:textId="5C848B2E" w:rsidR="00906327" w:rsidRDefault="005B2D53" w:rsidP="005B2D53">
      <w:pPr>
        <w:pStyle w:val="Title"/>
      </w:pPr>
      <w:r>
        <w:t>Lesson 8: The Investment Decision – Techniques</w:t>
      </w:r>
    </w:p>
    <w:p w14:paraId="4651C84C" w14:textId="63DC3CE0" w:rsidR="005B2D53" w:rsidRDefault="005B2D53" w:rsidP="005B2D53">
      <w:pPr>
        <w:rPr>
          <w:b/>
          <w:u w:val="single"/>
        </w:rPr>
      </w:pPr>
      <w:r>
        <w:rPr>
          <w:b/>
          <w:u w:val="single"/>
        </w:rPr>
        <w:t xml:space="preserve">Introduction </w:t>
      </w:r>
    </w:p>
    <w:p w14:paraId="13183D10" w14:textId="26A5542C" w:rsidR="005B2D53" w:rsidRDefault="005B2D53" w:rsidP="005B2D53">
      <w:pPr>
        <w:pStyle w:val="ListBullet"/>
      </w:pPr>
      <w:r w:rsidRPr="005B2D53">
        <w:rPr>
          <w:b/>
        </w:rPr>
        <w:t>Cost-approach</w:t>
      </w:r>
      <w:r>
        <w:t>: trying to find value of unique building; where you cannot compare with other buildings. Also Used when the property does not generate income</w:t>
      </w:r>
    </w:p>
    <w:p w14:paraId="24B22262" w14:textId="160AEDA1" w:rsidR="005B2D53" w:rsidRDefault="005B2D53" w:rsidP="005B2D53">
      <w:pPr>
        <w:pStyle w:val="ListBullet"/>
      </w:pPr>
      <w:r w:rsidRPr="005B2D53">
        <w:rPr>
          <w:b/>
        </w:rPr>
        <w:t>Net-income approach</w:t>
      </w:r>
      <w:r>
        <w:t xml:space="preserve">: when property generates </w:t>
      </w:r>
      <w:r>
        <w:rPr>
          <w:i/>
        </w:rPr>
        <w:t>rental income</w:t>
      </w:r>
      <w:r>
        <w:t xml:space="preserve"> (</w:t>
      </w:r>
      <w:proofErr w:type="spellStart"/>
      <w:r>
        <w:t>eg</w:t>
      </w:r>
      <w:proofErr w:type="spellEnd"/>
      <w:r>
        <w:t>: office building – can use NIA or sales comparable approach); can also use the cost-approach together because CA is always there for property tax purpose</w:t>
      </w:r>
    </w:p>
    <w:p w14:paraId="7D5B4ED8" w14:textId="77777777" w:rsidR="005B2D53" w:rsidRDefault="005B2D53" w:rsidP="005B2D53">
      <w:pPr>
        <w:pStyle w:val="ListBullet"/>
      </w:pPr>
      <w:r>
        <w:rPr>
          <w:b/>
        </w:rPr>
        <w:t xml:space="preserve">Sales Comparable approach: </w:t>
      </w:r>
      <w:r>
        <w:t xml:space="preserve">used when you have many examples available in market – </w:t>
      </w:r>
      <w:proofErr w:type="spellStart"/>
      <w:r>
        <w:t>eg</w:t>
      </w:r>
      <w:proofErr w:type="spellEnd"/>
      <w:r>
        <w:t xml:space="preserve">: residential properties – many are bought and sold daily so if someone wants to find value of residential property, use SCA and make a series of adjustments. Can use the cost-approach for taxes </w:t>
      </w:r>
    </w:p>
    <w:p w14:paraId="7E7D424E" w14:textId="77777777" w:rsidR="005B2D53" w:rsidRDefault="005B2D53" w:rsidP="005B2D53">
      <w:pPr>
        <w:pStyle w:val="ListBullet"/>
        <w:numPr>
          <w:ilvl w:val="0"/>
          <w:numId w:val="0"/>
        </w:numPr>
        <w:ind w:left="360"/>
      </w:pPr>
    </w:p>
    <w:p w14:paraId="63A2D892" w14:textId="551AC17A" w:rsidR="005B2D53" w:rsidRDefault="005B2D53" w:rsidP="005B2D53">
      <w:pPr>
        <w:pStyle w:val="ListBullet"/>
        <w:numPr>
          <w:ilvl w:val="0"/>
          <w:numId w:val="0"/>
        </w:numPr>
        <w:ind w:left="360"/>
      </w:pPr>
      <w:r>
        <w:t>EG: trying to find value of church, or hospital – these are not bought and sold on daily basis so SCA cannot be used. And it does not generate rental income so cant used NIA)</w:t>
      </w:r>
    </w:p>
    <w:p w14:paraId="2C09E3BA" w14:textId="77777777" w:rsidR="005B2D53" w:rsidRDefault="005B2D53" w:rsidP="005B2D53">
      <w:pPr>
        <w:pStyle w:val="ListBullet"/>
        <w:numPr>
          <w:ilvl w:val="0"/>
          <w:numId w:val="0"/>
        </w:numPr>
        <w:ind w:left="360" w:hanging="360"/>
      </w:pPr>
    </w:p>
    <w:p w14:paraId="12720F98" w14:textId="675ECF67" w:rsidR="005B2D53" w:rsidRPr="005B2D53" w:rsidRDefault="005B2D53" w:rsidP="005B2D53">
      <w:pPr>
        <w:pStyle w:val="ListBullet"/>
        <w:rPr>
          <w:u w:val="single"/>
        </w:rPr>
      </w:pPr>
      <w:r w:rsidRPr="005B2D53">
        <w:rPr>
          <w:u w:val="single"/>
        </w:rPr>
        <w:t xml:space="preserve">Calculation using </w:t>
      </w:r>
      <w:r w:rsidRPr="005B2D53">
        <w:rPr>
          <w:b/>
          <w:u w:val="single"/>
        </w:rPr>
        <w:t>Cost Approach</w:t>
      </w:r>
    </w:p>
    <w:p w14:paraId="5D68B470" w14:textId="77777777" w:rsidR="005B2D53" w:rsidRDefault="005B2D53" w:rsidP="005B2D53">
      <w:pPr>
        <w:pStyle w:val="ListBullet"/>
        <w:tabs>
          <w:tab w:val="clear" w:pos="360"/>
          <w:tab w:val="num" w:pos="720"/>
        </w:tabs>
        <w:ind w:left="720"/>
      </w:pPr>
      <w:r>
        <w:t xml:space="preserve">Step 1: ask contractor to give you how much it would cost (estimate) to build exact same building. </w:t>
      </w:r>
    </w:p>
    <w:p w14:paraId="052B1600" w14:textId="14DF1930" w:rsidR="005B2D53" w:rsidRDefault="005B2D53" w:rsidP="005B2D53">
      <w:pPr>
        <w:pStyle w:val="ListBullet"/>
        <w:tabs>
          <w:tab w:val="clear" w:pos="360"/>
          <w:tab w:val="num" w:pos="720"/>
        </w:tabs>
        <w:ind w:left="720"/>
      </w:pPr>
      <w:r>
        <w:t>3 ways to evaluate:</w:t>
      </w:r>
    </w:p>
    <w:p w14:paraId="1B3AB1A8" w14:textId="24F856A6" w:rsidR="005B2D53" w:rsidRDefault="005B2D53" w:rsidP="005B2D53">
      <w:pPr>
        <w:pStyle w:val="ListBullet"/>
        <w:numPr>
          <w:ilvl w:val="1"/>
          <w:numId w:val="10"/>
        </w:numPr>
      </w:pPr>
      <w:r>
        <w:t>Square foot-basis method</w:t>
      </w:r>
    </w:p>
    <w:p w14:paraId="0C1A4AFD" w14:textId="09372047" w:rsidR="005B2D53" w:rsidRDefault="005B2D53" w:rsidP="005B2D53">
      <w:pPr>
        <w:pStyle w:val="ListBullet"/>
        <w:numPr>
          <w:ilvl w:val="1"/>
          <w:numId w:val="10"/>
        </w:numPr>
      </w:pPr>
      <w:r>
        <w:t>Unit in place method</w:t>
      </w:r>
    </w:p>
    <w:p w14:paraId="28F63AB6" w14:textId="70571FA2" w:rsidR="005B2D53" w:rsidRDefault="005B2D53" w:rsidP="005B2D53">
      <w:pPr>
        <w:pStyle w:val="ListBullet"/>
        <w:numPr>
          <w:ilvl w:val="1"/>
          <w:numId w:val="10"/>
        </w:numPr>
      </w:pPr>
      <w:proofErr w:type="spellStart"/>
      <w:r>
        <w:t>Quantitive</w:t>
      </w:r>
      <w:proofErr w:type="spellEnd"/>
      <w:r>
        <w:t xml:space="preserve"> survey basis </w:t>
      </w:r>
    </w:p>
    <w:p w14:paraId="596572E6" w14:textId="77777777" w:rsidR="005B2D53" w:rsidRDefault="005B2D53" w:rsidP="005B2D53">
      <w:pPr>
        <w:pStyle w:val="ListBullet"/>
        <w:numPr>
          <w:ilvl w:val="0"/>
          <w:numId w:val="0"/>
        </w:numPr>
        <w:ind w:left="360" w:hanging="360"/>
      </w:pPr>
    </w:p>
    <w:p w14:paraId="23F5D4DF" w14:textId="48EF79B3" w:rsidR="005B2D53" w:rsidRPr="00FD15FA" w:rsidRDefault="005B2D53" w:rsidP="005B2D53">
      <w:pPr>
        <w:pStyle w:val="ListBullet"/>
        <w:rPr>
          <w:u w:val="single"/>
        </w:rPr>
      </w:pPr>
      <w:r w:rsidRPr="00FD15FA">
        <w:rPr>
          <w:u w:val="single"/>
        </w:rPr>
        <w:t>Ca</w:t>
      </w:r>
      <w:r w:rsidR="00FD15FA" w:rsidRPr="00FD15FA">
        <w:rPr>
          <w:u w:val="single"/>
        </w:rPr>
        <w:t xml:space="preserve">lculation for </w:t>
      </w:r>
      <w:r w:rsidR="00FD15FA" w:rsidRPr="00FD15FA">
        <w:rPr>
          <w:b/>
          <w:u w:val="single"/>
        </w:rPr>
        <w:t>NIA</w:t>
      </w:r>
    </w:p>
    <w:p w14:paraId="3F15F89D" w14:textId="64783C59" w:rsidR="00FD15FA" w:rsidRDefault="00FD15FA" w:rsidP="00FD15FA">
      <w:pPr>
        <w:pStyle w:val="ListBullet"/>
        <w:tabs>
          <w:tab w:val="clear" w:pos="360"/>
          <w:tab w:val="num" w:pos="720"/>
        </w:tabs>
        <w:ind w:left="720"/>
      </w:pPr>
      <w:r>
        <w:t xml:space="preserve">Must calculate Net Operating Income </w:t>
      </w:r>
    </w:p>
    <w:p w14:paraId="5A615EA1" w14:textId="1913BBAC" w:rsidR="00FD15FA" w:rsidRDefault="00FD15FA" w:rsidP="00FD15FA">
      <w:pPr>
        <w:pStyle w:val="ListBullet"/>
        <w:tabs>
          <w:tab w:val="clear" w:pos="360"/>
          <w:tab w:val="num" w:pos="720"/>
        </w:tabs>
        <w:ind w:left="720"/>
      </w:pPr>
      <w:r>
        <w:t xml:space="preserve">Potential gross income (how much income if property is 100% occupied) and then estimate the vacancy and credit losses (no tenant/concessions made by landlord to tenant) </w:t>
      </w:r>
    </w:p>
    <w:p w14:paraId="3EE60327" w14:textId="2171C569" w:rsidR="00FD15FA" w:rsidRDefault="00FD15FA" w:rsidP="00FD15FA">
      <w:pPr>
        <w:pStyle w:val="ListBullet"/>
        <w:tabs>
          <w:tab w:val="clear" w:pos="360"/>
          <w:tab w:val="num" w:pos="720"/>
        </w:tabs>
        <w:ind w:left="720"/>
      </w:pPr>
      <w:r>
        <w:t>When take PGI – VCL = EGI (effective gross income)</w:t>
      </w:r>
    </w:p>
    <w:p w14:paraId="2C49ACAA" w14:textId="6B5B270A" w:rsidR="00FD15FA" w:rsidRDefault="00FD15FA" w:rsidP="00FD15FA">
      <w:pPr>
        <w:pStyle w:val="ListBullet"/>
        <w:tabs>
          <w:tab w:val="clear" w:pos="360"/>
          <w:tab w:val="num" w:pos="720"/>
        </w:tabs>
        <w:ind w:left="720"/>
      </w:pPr>
      <w:r>
        <w:t>Deduct operating costs from EGO and get NIA</w:t>
      </w:r>
    </w:p>
    <w:p w14:paraId="24AF123B" w14:textId="7412AC11" w:rsidR="00FD15FA" w:rsidRDefault="00FD15FA" w:rsidP="00FD15FA">
      <w:pPr>
        <w:pStyle w:val="ListBullet"/>
        <w:tabs>
          <w:tab w:val="clear" w:pos="360"/>
          <w:tab w:val="num" w:pos="720"/>
        </w:tabs>
        <w:ind w:left="720"/>
      </w:pPr>
      <w:r>
        <w:t xml:space="preserve">NOI – weighted average cost of capital </w:t>
      </w:r>
    </w:p>
    <w:p w14:paraId="18C5B738" w14:textId="4A5A79C2" w:rsidR="00FD15FA" w:rsidRDefault="00FD15FA" w:rsidP="00FD15FA">
      <w:pPr>
        <w:pStyle w:val="ListBullet"/>
        <w:tabs>
          <w:tab w:val="clear" w:pos="360"/>
          <w:tab w:val="num" w:pos="1080"/>
        </w:tabs>
        <w:ind w:left="1080"/>
      </w:pPr>
      <w:r>
        <w:t xml:space="preserve">Most people put down a DP and borrow rest from bank. By </w:t>
      </w:r>
      <w:proofErr w:type="spellStart"/>
      <w:r>
        <w:t>combiging</w:t>
      </w:r>
      <w:proofErr w:type="spellEnd"/>
      <w:r>
        <w:t xml:space="preserve"> two, look at average of borrowing money (your equity and banks)</w:t>
      </w:r>
    </w:p>
    <w:p w14:paraId="1AAF18E3" w14:textId="77777777" w:rsidR="00FD15FA" w:rsidRDefault="00FD15FA" w:rsidP="00FD15FA">
      <w:pPr>
        <w:pStyle w:val="ListBullet"/>
        <w:numPr>
          <w:ilvl w:val="0"/>
          <w:numId w:val="0"/>
        </w:numPr>
        <w:ind w:left="360" w:hanging="360"/>
      </w:pPr>
    </w:p>
    <w:p w14:paraId="2A21DECB" w14:textId="64336810" w:rsidR="00FD15FA" w:rsidRPr="00FD15FA" w:rsidRDefault="00FD15FA" w:rsidP="00FD15FA">
      <w:pPr>
        <w:pStyle w:val="ListBullet"/>
        <w:rPr>
          <w:u w:val="single"/>
        </w:rPr>
      </w:pPr>
      <w:r w:rsidRPr="00FD15FA">
        <w:rPr>
          <w:u w:val="single"/>
        </w:rPr>
        <w:t xml:space="preserve">Calculation of </w:t>
      </w:r>
      <w:r w:rsidRPr="00FD15FA">
        <w:rPr>
          <w:b/>
          <w:u w:val="single"/>
        </w:rPr>
        <w:t>SCA</w:t>
      </w:r>
    </w:p>
    <w:p w14:paraId="23528DC7" w14:textId="0E05EBF4" w:rsidR="00FD15FA" w:rsidRDefault="00FD15FA" w:rsidP="00FD15FA">
      <w:pPr>
        <w:pStyle w:val="ListBullet"/>
        <w:tabs>
          <w:tab w:val="clear" w:pos="360"/>
          <w:tab w:val="num" w:pos="720"/>
        </w:tabs>
        <w:ind w:left="720"/>
      </w:pPr>
      <w:r>
        <w:t>No two properties are alike; will compare property that you want to buy and make a series of either positive or negative adjustments</w:t>
      </w:r>
    </w:p>
    <w:p w14:paraId="7A865208" w14:textId="683665DC" w:rsidR="00FD15FA" w:rsidRDefault="00FD15FA" w:rsidP="00FD15FA">
      <w:pPr>
        <w:pStyle w:val="ListBullet"/>
        <w:tabs>
          <w:tab w:val="clear" w:pos="360"/>
          <w:tab w:val="num" w:pos="720"/>
        </w:tabs>
        <w:ind w:left="720"/>
      </w:pPr>
      <w:proofErr w:type="spellStart"/>
      <w:r>
        <w:t>Eg</w:t>
      </w:r>
      <w:proofErr w:type="spellEnd"/>
      <w:r>
        <w:t xml:space="preserve">: one house may have 10k of space v 9k </w:t>
      </w:r>
      <w:r>
        <w:sym w:font="Wingdings" w:char="F0E0"/>
      </w:r>
      <w:r>
        <w:t xml:space="preserve"> need adjustments; if both have pool, no adjustments needed</w:t>
      </w:r>
    </w:p>
    <w:p w14:paraId="09EE8995" w14:textId="77777777" w:rsidR="00FD15FA" w:rsidRDefault="00FD15FA" w:rsidP="00FD15FA">
      <w:pPr>
        <w:pStyle w:val="ListBullet"/>
        <w:numPr>
          <w:ilvl w:val="0"/>
          <w:numId w:val="0"/>
        </w:numPr>
        <w:ind w:left="360" w:hanging="360"/>
      </w:pPr>
    </w:p>
    <w:p w14:paraId="1F20D8BF" w14:textId="74D7A3DC" w:rsidR="00FD15FA" w:rsidRDefault="00FD15FA" w:rsidP="00FD15FA">
      <w:pPr>
        <w:pStyle w:val="ListBullet"/>
        <w:numPr>
          <w:ilvl w:val="0"/>
          <w:numId w:val="0"/>
        </w:numPr>
        <w:ind w:left="360" w:hanging="360"/>
        <w:rPr>
          <w:b/>
          <w:u w:val="single"/>
        </w:rPr>
      </w:pPr>
      <w:r>
        <w:rPr>
          <w:b/>
          <w:u w:val="single"/>
        </w:rPr>
        <w:t>Overview:</w:t>
      </w:r>
    </w:p>
    <w:p w14:paraId="0FB6137B" w14:textId="02114B17" w:rsidR="00FD15FA" w:rsidRDefault="00FD15FA" w:rsidP="00FD15FA">
      <w:pPr>
        <w:pStyle w:val="ListBullet"/>
        <w:numPr>
          <w:ilvl w:val="0"/>
          <w:numId w:val="0"/>
        </w:numPr>
        <w:ind w:left="360" w:hanging="360"/>
        <w:rPr>
          <w:b/>
          <w:u w:val="single"/>
        </w:rPr>
      </w:pPr>
      <w:r>
        <w:rPr>
          <w:b/>
          <w:u w:val="single"/>
        </w:rPr>
        <w:t>Cost-Approach</w:t>
      </w:r>
    </w:p>
    <w:p w14:paraId="5716002B" w14:textId="398A0473" w:rsidR="00FD15FA" w:rsidRDefault="00FD15FA" w:rsidP="00FD15FA">
      <w:pPr>
        <w:pStyle w:val="ListBullet"/>
      </w:pPr>
      <w:r>
        <w:t xml:space="preserve">Useful for new or incomparable building </w:t>
      </w:r>
    </w:p>
    <w:p w14:paraId="7DB59109" w14:textId="57E97447" w:rsidR="00FD15FA" w:rsidRDefault="00FD15FA" w:rsidP="00FD15FA">
      <w:pPr>
        <w:pStyle w:val="ListBullet"/>
      </w:pPr>
      <w:r>
        <w:t>Disadvantage: no depreciation calculated</w:t>
      </w:r>
    </w:p>
    <w:p w14:paraId="534D4F56" w14:textId="437C3ABE" w:rsidR="00FD15FA" w:rsidRDefault="00FD15FA" w:rsidP="00FD15FA">
      <w:pPr>
        <w:pStyle w:val="ListBullet"/>
      </w:pPr>
      <w:r>
        <w:t>In old building many depreciation (3 types)</w:t>
      </w:r>
    </w:p>
    <w:p w14:paraId="700D261E" w14:textId="77777777" w:rsidR="00FD15FA" w:rsidRDefault="00FD15FA" w:rsidP="00FD15FA">
      <w:pPr>
        <w:pStyle w:val="ListBullet"/>
        <w:numPr>
          <w:ilvl w:val="0"/>
          <w:numId w:val="0"/>
        </w:numPr>
        <w:ind w:left="360" w:hanging="360"/>
      </w:pPr>
    </w:p>
    <w:p w14:paraId="0FE66FF5" w14:textId="3CC91F36" w:rsidR="00FD15FA" w:rsidRDefault="00FD15FA" w:rsidP="00FD15FA">
      <w:pPr>
        <w:pStyle w:val="ListBullet"/>
        <w:numPr>
          <w:ilvl w:val="0"/>
          <w:numId w:val="0"/>
        </w:numPr>
        <w:ind w:left="360" w:hanging="360"/>
        <w:rPr>
          <w:b/>
          <w:u w:val="single"/>
        </w:rPr>
      </w:pPr>
      <w:r>
        <w:rPr>
          <w:b/>
          <w:u w:val="single"/>
        </w:rPr>
        <w:t>NIA</w:t>
      </w:r>
    </w:p>
    <w:p w14:paraId="1661B0D2" w14:textId="79869F27" w:rsidR="00FD15FA" w:rsidRDefault="00FD15FA" w:rsidP="00FD15FA">
      <w:pPr>
        <w:pStyle w:val="ListBullet"/>
      </w:pPr>
      <w:r>
        <w:t>Rental properties</w:t>
      </w:r>
    </w:p>
    <w:p w14:paraId="161688B1" w14:textId="77777777" w:rsidR="00FD15FA" w:rsidRDefault="00FD15FA" w:rsidP="00FD15FA">
      <w:pPr>
        <w:pStyle w:val="ListBullet"/>
        <w:numPr>
          <w:ilvl w:val="0"/>
          <w:numId w:val="0"/>
        </w:numPr>
        <w:ind w:left="360" w:hanging="360"/>
      </w:pPr>
    </w:p>
    <w:p w14:paraId="3C94857E" w14:textId="1BCAC543" w:rsidR="00FD15FA" w:rsidRDefault="00FD15FA" w:rsidP="00FD15FA">
      <w:pPr>
        <w:pStyle w:val="ListBullet"/>
        <w:numPr>
          <w:ilvl w:val="0"/>
          <w:numId w:val="0"/>
        </w:numPr>
        <w:ind w:left="360" w:hanging="360"/>
        <w:rPr>
          <w:b/>
          <w:u w:val="single"/>
        </w:rPr>
      </w:pPr>
      <w:r>
        <w:rPr>
          <w:b/>
          <w:u w:val="single"/>
        </w:rPr>
        <w:t>SCA</w:t>
      </w:r>
    </w:p>
    <w:p w14:paraId="28D20306" w14:textId="0BEB450B" w:rsidR="00FD15FA" w:rsidRDefault="00FD15FA" w:rsidP="00FD15FA">
      <w:pPr>
        <w:pStyle w:val="ListBullet"/>
      </w:pPr>
      <w:r>
        <w:t>Many comparable (</w:t>
      </w:r>
      <w:proofErr w:type="spellStart"/>
      <w:r>
        <w:t>eg</w:t>
      </w:r>
      <w:proofErr w:type="spellEnd"/>
      <w:r>
        <w:t>: residential)</w:t>
      </w:r>
    </w:p>
    <w:p w14:paraId="25A97A54" w14:textId="77777777" w:rsidR="00FD15FA" w:rsidRDefault="00FD15FA" w:rsidP="00FD15FA">
      <w:pPr>
        <w:pStyle w:val="ListBullet"/>
        <w:numPr>
          <w:ilvl w:val="0"/>
          <w:numId w:val="0"/>
        </w:numPr>
      </w:pPr>
    </w:p>
    <w:p w14:paraId="5BC4788F" w14:textId="2EA43E53" w:rsidR="00FD15FA" w:rsidRDefault="00FD15FA" w:rsidP="00FD15FA">
      <w:pPr>
        <w:pStyle w:val="ListBullet"/>
        <w:numPr>
          <w:ilvl w:val="0"/>
          <w:numId w:val="0"/>
        </w:numPr>
        <w:rPr>
          <w:b/>
          <w:u w:val="single"/>
        </w:rPr>
      </w:pPr>
      <w:r>
        <w:rPr>
          <w:b/>
          <w:u w:val="single"/>
        </w:rPr>
        <w:t>Traditional Valuation Techniques</w:t>
      </w:r>
    </w:p>
    <w:p w14:paraId="2C989BE2" w14:textId="77777777" w:rsidR="00FD15FA" w:rsidRPr="00FD15FA" w:rsidRDefault="00FD15FA" w:rsidP="00FD15FA">
      <w:pPr>
        <w:numPr>
          <w:ilvl w:val="0"/>
          <w:numId w:val="24"/>
        </w:numPr>
        <w:shd w:val="clear" w:color="auto" w:fill="FFFFFF"/>
        <w:spacing w:before="120"/>
        <w:ind w:left="300"/>
        <w:rPr>
          <w:rFonts w:ascii="Verdana" w:eastAsia="Times New Roman" w:hAnsi="Verdana" w:cs="Times New Roman"/>
          <w:color w:val="393939"/>
          <w:sz w:val="18"/>
          <w:szCs w:val="18"/>
          <w:lang w:eastAsia="en-US"/>
        </w:rPr>
      </w:pPr>
      <w:r w:rsidRPr="00FD15FA">
        <w:rPr>
          <w:rFonts w:ascii="Verdana" w:eastAsia="Times New Roman" w:hAnsi="Verdana" w:cs="Times New Roman"/>
          <w:color w:val="393939"/>
          <w:sz w:val="18"/>
          <w:szCs w:val="18"/>
          <w:lang w:eastAsia="en-US"/>
        </w:rPr>
        <w:t>Cost Approach</w:t>
      </w:r>
    </w:p>
    <w:p w14:paraId="75A0EA9D" w14:textId="77777777" w:rsidR="00FD15FA" w:rsidRPr="00FD15FA" w:rsidRDefault="00FD15FA" w:rsidP="00FD15FA">
      <w:pPr>
        <w:numPr>
          <w:ilvl w:val="0"/>
          <w:numId w:val="24"/>
        </w:numPr>
        <w:shd w:val="clear" w:color="auto" w:fill="FFFFFF"/>
        <w:spacing w:before="120"/>
        <w:ind w:left="300"/>
        <w:rPr>
          <w:rFonts w:ascii="Verdana" w:eastAsia="Times New Roman" w:hAnsi="Verdana" w:cs="Times New Roman"/>
          <w:color w:val="393939"/>
          <w:sz w:val="18"/>
          <w:szCs w:val="18"/>
          <w:lang w:eastAsia="en-US"/>
        </w:rPr>
      </w:pPr>
      <w:r w:rsidRPr="00FD15FA">
        <w:rPr>
          <w:rFonts w:ascii="Verdana" w:eastAsia="Times New Roman" w:hAnsi="Verdana" w:cs="Times New Roman"/>
          <w:color w:val="393939"/>
          <w:sz w:val="18"/>
          <w:szCs w:val="18"/>
          <w:lang w:eastAsia="en-US"/>
        </w:rPr>
        <w:t>Net Income Approach (NOI)</w:t>
      </w:r>
    </w:p>
    <w:p w14:paraId="39558E1C" w14:textId="77777777" w:rsidR="00FD15FA" w:rsidRPr="00FD15FA" w:rsidRDefault="00FD15FA" w:rsidP="00FD15FA">
      <w:pPr>
        <w:numPr>
          <w:ilvl w:val="0"/>
          <w:numId w:val="24"/>
        </w:numPr>
        <w:shd w:val="clear" w:color="auto" w:fill="FFFFFF"/>
        <w:spacing w:before="120"/>
        <w:ind w:left="300"/>
        <w:rPr>
          <w:rFonts w:ascii="Verdana" w:eastAsia="Times New Roman" w:hAnsi="Verdana" w:cs="Times New Roman"/>
          <w:color w:val="393939"/>
          <w:sz w:val="18"/>
          <w:szCs w:val="18"/>
          <w:lang w:eastAsia="en-US"/>
        </w:rPr>
      </w:pPr>
      <w:r w:rsidRPr="00FD15FA">
        <w:rPr>
          <w:rFonts w:ascii="Verdana" w:eastAsia="Times New Roman" w:hAnsi="Verdana" w:cs="Times New Roman"/>
          <w:color w:val="393939"/>
          <w:sz w:val="18"/>
          <w:szCs w:val="18"/>
          <w:lang w:eastAsia="en-US"/>
        </w:rPr>
        <w:t>Sales Comparable Approach</w:t>
      </w:r>
    </w:p>
    <w:p w14:paraId="1B51DD51" w14:textId="77777777" w:rsidR="00FD15FA" w:rsidRDefault="00FD15FA" w:rsidP="00FD15FA">
      <w:pPr>
        <w:pStyle w:val="ListBullet"/>
        <w:numPr>
          <w:ilvl w:val="0"/>
          <w:numId w:val="0"/>
        </w:numPr>
        <w:rPr>
          <w:b/>
          <w:u w:val="single"/>
        </w:rPr>
      </w:pPr>
    </w:p>
    <w:p w14:paraId="2239926E" w14:textId="3497C253" w:rsidR="00FD15FA" w:rsidRDefault="00F53C1B" w:rsidP="00F53C1B">
      <w:pPr>
        <w:pStyle w:val="Heading6"/>
      </w:pPr>
      <w:r w:rsidRPr="00F53C1B">
        <w:rPr>
          <w:highlight w:val="yellow"/>
        </w:rPr>
        <w:t>THE COST APPROACH</w:t>
      </w:r>
      <w:r>
        <w:t xml:space="preserve"> </w:t>
      </w:r>
    </w:p>
    <w:p w14:paraId="15B339AA" w14:textId="716CE4B8" w:rsidR="00FD15FA" w:rsidRDefault="00FD15FA" w:rsidP="00FD15FA">
      <w:pPr>
        <w:pStyle w:val="ListBullet"/>
      </w:pPr>
      <w:proofErr w:type="spellStart"/>
      <w:r>
        <w:t>Eg</w:t>
      </w:r>
      <w:proofErr w:type="spellEnd"/>
      <w:r>
        <w:t>: unique building (old church or factory being sold)</w:t>
      </w:r>
    </w:p>
    <w:p w14:paraId="65C92A69" w14:textId="77777777" w:rsidR="00FD15FA" w:rsidRDefault="00FD15FA" w:rsidP="00FD15FA">
      <w:pPr>
        <w:pStyle w:val="ListBullet"/>
        <w:numPr>
          <w:ilvl w:val="0"/>
          <w:numId w:val="0"/>
        </w:numPr>
        <w:ind w:left="360" w:hanging="360"/>
      </w:pPr>
    </w:p>
    <w:p w14:paraId="798F5A3B" w14:textId="1B6B9612" w:rsidR="00FD15FA" w:rsidRDefault="00FD15FA" w:rsidP="00FD15FA">
      <w:pPr>
        <w:pStyle w:val="ListBullet"/>
        <w:numPr>
          <w:ilvl w:val="0"/>
          <w:numId w:val="0"/>
        </w:numPr>
        <w:ind w:left="360" w:hanging="360"/>
      </w:pPr>
      <w:r>
        <w:t xml:space="preserve">Step 1: Ask contractor how much to build brand new church </w:t>
      </w:r>
    </w:p>
    <w:p w14:paraId="0B857F26" w14:textId="73F0CA50" w:rsidR="00FD15FA" w:rsidRDefault="00FD15FA" w:rsidP="00FD15FA">
      <w:pPr>
        <w:pStyle w:val="ListBullet"/>
        <w:numPr>
          <w:ilvl w:val="0"/>
          <w:numId w:val="0"/>
        </w:numPr>
        <w:ind w:left="360" w:hanging="360"/>
      </w:pPr>
      <w:r>
        <w:t xml:space="preserve">Step 2: Value of Land (based on municipality) </w:t>
      </w:r>
    </w:p>
    <w:p w14:paraId="778E555F" w14:textId="2D69D332" w:rsidR="00FD15FA" w:rsidRDefault="00FD15FA" w:rsidP="00FD15FA">
      <w:pPr>
        <w:pStyle w:val="ListBullet"/>
        <w:numPr>
          <w:ilvl w:val="0"/>
          <w:numId w:val="0"/>
        </w:numPr>
        <w:tabs>
          <w:tab w:val="left" w:pos="6594"/>
        </w:tabs>
        <w:ind w:left="360" w:hanging="360"/>
      </w:pPr>
      <w:r>
        <w:t>= This gives you value of new church</w:t>
      </w:r>
      <w:r>
        <w:tab/>
      </w:r>
    </w:p>
    <w:p w14:paraId="565E26EC" w14:textId="037E3D2F" w:rsidR="00FD15FA" w:rsidRDefault="00FD15FA" w:rsidP="00FD15FA">
      <w:pPr>
        <w:pStyle w:val="ListBullet"/>
        <w:numPr>
          <w:ilvl w:val="0"/>
          <w:numId w:val="0"/>
        </w:numPr>
        <w:ind w:left="360" w:hanging="360"/>
        <w:rPr>
          <w:b/>
        </w:rPr>
      </w:pPr>
      <w:r>
        <w:t xml:space="preserve">BUT, you want to know how much an </w:t>
      </w:r>
      <w:r>
        <w:rPr>
          <w:i/>
        </w:rPr>
        <w:t xml:space="preserve">old </w:t>
      </w:r>
      <w:r>
        <w:t xml:space="preserve">church costs (must be deducted with </w:t>
      </w:r>
      <w:r>
        <w:rPr>
          <w:b/>
        </w:rPr>
        <w:t>depreciation)</w:t>
      </w:r>
    </w:p>
    <w:p w14:paraId="05AE1C3E" w14:textId="3243BF0E" w:rsidR="00FD15FA" w:rsidRDefault="00FD15FA" w:rsidP="00FD15FA">
      <w:pPr>
        <w:pStyle w:val="ListBullet"/>
      </w:pPr>
      <w:r>
        <w:t>Most difficult thing to do because there are 3 types of Depreciation</w:t>
      </w:r>
    </w:p>
    <w:p w14:paraId="1E11F72A" w14:textId="21EC8BB9" w:rsidR="00FD15FA" w:rsidRDefault="00FD15FA" w:rsidP="00FD15FA">
      <w:pPr>
        <w:pStyle w:val="ListBullet"/>
        <w:numPr>
          <w:ilvl w:val="0"/>
          <w:numId w:val="0"/>
        </w:numPr>
        <w:ind w:left="720"/>
      </w:pPr>
      <w:r>
        <w:t>a) Physical depreciation</w:t>
      </w:r>
    </w:p>
    <w:p w14:paraId="6C0549C9" w14:textId="40C0EBD5" w:rsidR="00FD15FA" w:rsidRDefault="00FD15FA" w:rsidP="00FD15FA">
      <w:pPr>
        <w:pStyle w:val="ListBullet"/>
        <w:tabs>
          <w:tab w:val="clear" w:pos="360"/>
          <w:tab w:val="num" w:pos="1800"/>
        </w:tabs>
        <w:ind w:left="1800"/>
      </w:pPr>
      <w:r>
        <w:t>Expert must estimate wear + tear of church (roof, walls)</w:t>
      </w:r>
    </w:p>
    <w:p w14:paraId="6C98E61E" w14:textId="77777777" w:rsidR="00FD15FA" w:rsidRDefault="00FD15FA" w:rsidP="00FD15FA">
      <w:pPr>
        <w:pStyle w:val="ListBullet"/>
        <w:numPr>
          <w:ilvl w:val="0"/>
          <w:numId w:val="0"/>
        </w:numPr>
        <w:ind w:left="360" w:hanging="360"/>
      </w:pPr>
    </w:p>
    <w:p w14:paraId="4424299D" w14:textId="26881CF9" w:rsidR="00FD15FA" w:rsidRDefault="00FD15FA" w:rsidP="00FD15FA">
      <w:pPr>
        <w:pStyle w:val="ListBullet"/>
        <w:numPr>
          <w:ilvl w:val="0"/>
          <w:numId w:val="0"/>
        </w:numPr>
        <w:ind w:left="1080" w:hanging="360"/>
      </w:pPr>
      <w:r>
        <w:t>b) Functional depreciation</w:t>
      </w:r>
    </w:p>
    <w:p w14:paraId="3A5D40B4" w14:textId="487D1076" w:rsidR="00FD15FA" w:rsidRDefault="00FD15FA" w:rsidP="00FD15FA">
      <w:pPr>
        <w:pStyle w:val="ListBullet"/>
        <w:tabs>
          <w:tab w:val="clear" w:pos="360"/>
          <w:tab w:val="num" w:pos="1800"/>
        </w:tabs>
        <w:ind w:left="1800"/>
      </w:pPr>
      <w:r>
        <w:t>Expert to determine air conditioning, doors, heating, water systems working well</w:t>
      </w:r>
    </w:p>
    <w:p w14:paraId="3FB61CD6" w14:textId="6D6C72FE" w:rsidR="00FD15FA" w:rsidRDefault="00ED2F7E" w:rsidP="00FD15FA">
      <w:pPr>
        <w:pStyle w:val="ListBullet"/>
        <w:tabs>
          <w:tab w:val="clear" w:pos="360"/>
          <w:tab w:val="num" w:pos="1800"/>
        </w:tabs>
        <w:ind w:left="1800"/>
      </w:pPr>
      <w:r>
        <w:t>Anything that has a functionality</w:t>
      </w:r>
    </w:p>
    <w:p w14:paraId="52219560" w14:textId="2F345F26" w:rsidR="00ED2F7E" w:rsidRDefault="00ED2F7E" w:rsidP="00FD15FA">
      <w:pPr>
        <w:pStyle w:val="ListBullet"/>
        <w:tabs>
          <w:tab w:val="clear" w:pos="360"/>
          <w:tab w:val="num" w:pos="1800"/>
        </w:tabs>
        <w:ind w:left="1800"/>
      </w:pPr>
      <w:r>
        <w:t>How inefficient are all these apparatus in church</w:t>
      </w:r>
    </w:p>
    <w:p w14:paraId="00E0128D" w14:textId="4C109543" w:rsidR="00ED2F7E" w:rsidRDefault="00ED2F7E" w:rsidP="00FD15FA">
      <w:pPr>
        <w:pStyle w:val="ListBullet"/>
        <w:tabs>
          <w:tab w:val="clear" w:pos="360"/>
          <w:tab w:val="num" w:pos="1800"/>
        </w:tabs>
        <w:ind w:left="1800"/>
      </w:pPr>
      <w:r>
        <w:t>*very complicated, need an engineer</w:t>
      </w:r>
    </w:p>
    <w:p w14:paraId="073309EE" w14:textId="77777777" w:rsidR="00ED2F7E" w:rsidRDefault="00ED2F7E" w:rsidP="00ED2F7E">
      <w:pPr>
        <w:pStyle w:val="ListBullet"/>
        <w:numPr>
          <w:ilvl w:val="0"/>
          <w:numId w:val="0"/>
        </w:numPr>
        <w:ind w:left="360" w:hanging="360"/>
      </w:pPr>
    </w:p>
    <w:p w14:paraId="333B0A76" w14:textId="43B34D59" w:rsidR="00ED2F7E" w:rsidRDefault="00ED2F7E" w:rsidP="00ED2F7E">
      <w:pPr>
        <w:pStyle w:val="ListBullet"/>
        <w:numPr>
          <w:ilvl w:val="0"/>
          <w:numId w:val="0"/>
        </w:numPr>
        <w:ind w:left="1080" w:hanging="360"/>
      </w:pPr>
      <w:r>
        <w:t>c) Locational depreciation</w:t>
      </w:r>
    </w:p>
    <w:p w14:paraId="69F98B8B" w14:textId="390783B3" w:rsidR="00ED2F7E" w:rsidRDefault="00ED2F7E" w:rsidP="00ED2F7E">
      <w:pPr>
        <w:pStyle w:val="ListBullet"/>
        <w:tabs>
          <w:tab w:val="clear" w:pos="360"/>
          <w:tab w:val="num" w:pos="1800"/>
        </w:tabs>
        <w:ind w:left="1800"/>
      </w:pPr>
      <w:r>
        <w:t>building in expensive v cheap neighbourhood</w:t>
      </w:r>
    </w:p>
    <w:p w14:paraId="1FD8DE53" w14:textId="77777777" w:rsidR="00ED2F7E" w:rsidRDefault="00ED2F7E" w:rsidP="00ED2F7E">
      <w:pPr>
        <w:pStyle w:val="ListBullet"/>
        <w:numPr>
          <w:ilvl w:val="0"/>
          <w:numId w:val="0"/>
        </w:numPr>
        <w:ind w:left="1800"/>
      </w:pPr>
    </w:p>
    <w:p w14:paraId="5DD5DB29" w14:textId="77777777" w:rsidR="00ED2F7E" w:rsidRDefault="00ED2F7E" w:rsidP="00ED2F7E">
      <w:pPr>
        <w:pStyle w:val="ListBullet"/>
        <w:numPr>
          <w:ilvl w:val="0"/>
          <w:numId w:val="0"/>
        </w:numPr>
      </w:pPr>
    </w:p>
    <w:p w14:paraId="70544344" w14:textId="6BA56E5A" w:rsidR="00ED2F7E" w:rsidRPr="00ED2F7E" w:rsidRDefault="00ED2F7E" w:rsidP="00ED2F7E">
      <w:pPr>
        <w:pStyle w:val="ListBullet"/>
        <w:numPr>
          <w:ilvl w:val="0"/>
          <w:numId w:val="0"/>
        </w:numPr>
        <w:rPr>
          <w:i/>
        </w:rPr>
      </w:pPr>
      <w:r>
        <w:rPr>
          <w:i/>
        </w:rPr>
        <w:t>How does evaluator calculate cost of new building?</w:t>
      </w:r>
    </w:p>
    <w:p w14:paraId="7B0D2E39" w14:textId="04D5C311" w:rsidR="00ED2F7E" w:rsidRDefault="00ED2F7E" w:rsidP="00ED2F7E">
      <w:pPr>
        <w:pStyle w:val="ListBullet"/>
        <w:numPr>
          <w:ilvl w:val="0"/>
          <w:numId w:val="25"/>
        </w:numPr>
      </w:pPr>
      <w:r>
        <w:t xml:space="preserve">Square-foot basis </w:t>
      </w:r>
    </w:p>
    <w:p w14:paraId="4952B425" w14:textId="0AFDBFB4" w:rsidR="00ED2F7E" w:rsidRDefault="00ED2F7E" w:rsidP="00ED2F7E">
      <w:pPr>
        <w:pStyle w:val="ListBullet"/>
        <w:numPr>
          <w:ilvl w:val="0"/>
          <w:numId w:val="25"/>
        </w:numPr>
      </w:pPr>
      <w:r>
        <w:t>Put-in-place method:</w:t>
      </w:r>
      <w:r>
        <w:tab/>
      </w:r>
    </w:p>
    <w:p w14:paraId="15697D6F" w14:textId="1FEB9281" w:rsidR="00ED2F7E" w:rsidRDefault="00ED2F7E" w:rsidP="00ED2F7E">
      <w:pPr>
        <w:pStyle w:val="ListBullet"/>
        <w:tabs>
          <w:tab w:val="clear" w:pos="360"/>
          <w:tab w:val="num" w:pos="1080"/>
        </w:tabs>
        <w:ind w:left="1080"/>
      </w:pPr>
      <w:r>
        <w:t xml:space="preserve">Contractor says: to build foundation, costs x, for walls, costs x, etc. </w:t>
      </w:r>
    </w:p>
    <w:p w14:paraId="531D2399" w14:textId="7FAD59E9" w:rsidR="00ED2F7E" w:rsidRDefault="00ED2F7E" w:rsidP="00ED2F7E">
      <w:pPr>
        <w:pStyle w:val="ListBullet"/>
        <w:tabs>
          <w:tab w:val="clear" w:pos="360"/>
          <w:tab w:val="num" w:pos="1080"/>
        </w:tabs>
        <w:ind w:left="1080"/>
      </w:pPr>
      <w:r>
        <w:t xml:space="preserve">How much each element costs to put in place. </w:t>
      </w:r>
    </w:p>
    <w:p w14:paraId="03556FC4" w14:textId="3FA00507" w:rsidR="00ED2F7E" w:rsidRDefault="00ED2F7E" w:rsidP="00ED2F7E">
      <w:pPr>
        <w:pStyle w:val="ListBullet"/>
        <w:tabs>
          <w:tab w:val="clear" w:pos="360"/>
          <w:tab w:val="num" w:pos="1080"/>
        </w:tabs>
        <w:ind w:left="1080"/>
      </w:pPr>
      <w:r>
        <w:t>Will give you an estimate</w:t>
      </w:r>
    </w:p>
    <w:p w14:paraId="2B5A3B41" w14:textId="77777777" w:rsidR="00ED2F7E" w:rsidRDefault="00ED2F7E" w:rsidP="00ED2F7E">
      <w:pPr>
        <w:pStyle w:val="ListBullet"/>
        <w:numPr>
          <w:ilvl w:val="0"/>
          <w:numId w:val="0"/>
        </w:numPr>
        <w:ind w:left="360" w:hanging="360"/>
      </w:pPr>
    </w:p>
    <w:p w14:paraId="78EDC444" w14:textId="1F3507E4" w:rsidR="00ED2F7E" w:rsidRDefault="00ED2F7E" w:rsidP="00ED2F7E">
      <w:pPr>
        <w:pStyle w:val="ListBullet"/>
        <w:numPr>
          <w:ilvl w:val="0"/>
          <w:numId w:val="0"/>
        </w:numPr>
        <w:ind w:left="360" w:hanging="360"/>
      </w:pPr>
      <w:r>
        <w:t>Note: the value of church + land can vary between two methods. Methodology + components are different, so answer will be different.</w:t>
      </w:r>
    </w:p>
    <w:p w14:paraId="31D17473" w14:textId="77777777" w:rsidR="00ED2F7E" w:rsidRDefault="00ED2F7E" w:rsidP="00ED2F7E">
      <w:pPr>
        <w:pStyle w:val="ListBullet"/>
        <w:numPr>
          <w:ilvl w:val="0"/>
          <w:numId w:val="0"/>
        </w:numPr>
      </w:pPr>
    </w:p>
    <w:p w14:paraId="0E84B7A5" w14:textId="7651C9A7" w:rsidR="00ED2F7E" w:rsidRDefault="00ED2F7E" w:rsidP="00ED2F7E">
      <w:pPr>
        <w:pStyle w:val="ListBullet"/>
        <w:numPr>
          <w:ilvl w:val="0"/>
          <w:numId w:val="25"/>
        </w:numPr>
      </w:pPr>
      <w:r>
        <w:t>Quantitative survey basis</w:t>
      </w:r>
    </w:p>
    <w:p w14:paraId="4F902AA1" w14:textId="6917AC23" w:rsidR="00ED2F7E" w:rsidRDefault="00ED2F7E" w:rsidP="00ED2F7E">
      <w:pPr>
        <w:pStyle w:val="ListBullet"/>
        <w:tabs>
          <w:tab w:val="clear" w:pos="360"/>
          <w:tab w:val="num" w:pos="1080"/>
        </w:tabs>
        <w:ind w:left="1080"/>
      </w:pPr>
      <w:r>
        <w:t xml:space="preserve">How much raw materials needed to build church (steel, cement, labour </w:t>
      </w:r>
      <w:proofErr w:type="spellStart"/>
      <w:r>
        <w:t>etc</w:t>
      </w:r>
      <w:proofErr w:type="spellEnd"/>
      <w:r>
        <w:t>)</w:t>
      </w:r>
    </w:p>
    <w:p w14:paraId="47ECF8F5" w14:textId="30AD67BE" w:rsidR="00ED2F7E" w:rsidRDefault="00ED2F7E" w:rsidP="00ED2F7E">
      <w:pPr>
        <w:pStyle w:val="ListBullet"/>
        <w:tabs>
          <w:tab w:val="clear" w:pos="360"/>
          <w:tab w:val="num" w:pos="1080"/>
        </w:tabs>
        <w:ind w:left="1080"/>
      </w:pPr>
      <w:r>
        <w:t>Contractor will also include profit that he needs</w:t>
      </w:r>
    </w:p>
    <w:p w14:paraId="281B0C23" w14:textId="77777777" w:rsidR="00ED2F7E" w:rsidRDefault="00ED2F7E" w:rsidP="00ED2F7E">
      <w:pPr>
        <w:pStyle w:val="ListBullet"/>
        <w:numPr>
          <w:ilvl w:val="0"/>
          <w:numId w:val="0"/>
        </w:numPr>
        <w:ind w:left="360" w:hanging="360"/>
      </w:pPr>
    </w:p>
    <w:p w14:paraId="0771B360" w14:textId="51AFDFB3" w:rsidR="00ED2F7E" w:rsidRDefault="00ED2F7E" w:rsidP="00ED2F7E">
      <w:pPr>
        <w:pStyle w:val="ListBullet"/>
        <w:numPr>
          <w:ilvl w:val="0"/>
          <w:numId w:val="0"/>
        </w:numPr>
        <w:ind w:left="360" w:hanging="360"/>
        <w:rPr>
          <w:i/>
        </w:rPr>
      </w:pPr>
      <w:r>
        <w:rPr>
          <w:i/>
        </w:rPr>
        <w:t>Why cost approach used?</w:t>
      </w:r>
    </w:p>
    <w:p w14:paraId="2FFB2B10" w14:textId="07150BED" w:rsidR="00ED2F7E" w:rsidRDefault="00ED2F7E" w:rsidP="00ED2F7E">
      <w:pPr>
        <w:pStyle w:val="ListBullet"/>
      </w:pPr>
      <w:r>
        <w:t xml:space="preserve">When other two methods are not usable – last resort </w:t>
      </w:r>
    </w:p>
    <w:p w14:paraId="0773D4BB" w14:textId="77777777" w:rsidR="00ED2F7E" w:rsidRDefault="00ED2F7E" w:rsidP="00ED2F7E">
      <w:pPr>
        <w:pStyle w:val="ListBullet"/>
      </w:pPr>
      <w:r>
        <w:t>To value unique real estate investments.</w:t>
      </w:r>
    </w:p>
    <w:p w14:paraId="01B4B924" w14:textId="77777777" w:rsidR="00ED2F7E" w:rsidRDefault="00ED2F7E" w:rsidP="00ED2F7E">
      <w:pPr>
        <w:pStyle w:val="ListBullet"/>
      </w:pPr>
      <w:r>
        <w:t>To value real estate projects with little or no depreciation.</w:t>
      </w:r>
    </w:p>
    <w:p w14:paraId="0D2F5E31" w14:textId="77777777" w:rsidR="00ED2F7E" w:rsidRDefault="00ED2F7E" w:rsidP="00ED2F7E">
      <w:pPr>
        <w:pStyle w:val="ListBullet"/>
      </w:pPr>
      <w:r>
        <w:t>When real estate investments do not produce income, i.e. when the Net Income Approach cannot be applied.</w:t>
      </w:r>
    </w:p>
    <w:p w14:paraId="6D3D358C" w14:textId="77777777" w:rsidR="00ED2F7E" w:rsidRDefault="00ED2F7E" w:rsidP="00ED2F7E">
      <w:pPr>
        <w:pStyle w:val="ListBullet"/>
      </w:pPr>
      <w:r>
        <w:t xml:space="preserve">When real estate investments do not have any </w:t>
      </w:r>
      <w:proofErr w:type="spellStart"/>
      <w:r>
        <w:t>comparables</w:t>
      </w:r>
      <w:proofErr w:type="spellEnd"/>
      <w:r>
        <w:t>, i.e. when the Sales or Market Comparable Approach cannot be applied.</w:t>
      </w:r>
    </w:p>
    <w:p w14:paraId="4D772514" w14:textId="309CE437" w:rsidR="00ED2F7E" w:rsidRDefault="00ED2F7E" w:rsidP="00ED2F7E">
      <w:pPr>
        <w:pStyle w:val="ListBullet"/>
      </w:pPr>
      <w:r>
        <w:t>By municipalities or local governments to calculate property taxes.</w:t>
      </w:r>
    </w:p>
    <w:p w14:paraId="0DEBD951" w14:textId="77777777" w:rsidR="00ED2F7E" w:rsidRDefault="00ED2F7E" w:rsidP="00ED2F7E">
      <w:pPr>
        <w:pStyle w:val="ListBullet"/>
        <w:numPr>
          <w:ilvl w:val="0"/>
          <w:numId w:val="0"/>
        </w:numPr>
        <w:rPr>
          <w:b/>
          <w:u w:val="single"/>
        </w:rPr>
      </w:pPr>
    </w:p>
    <w:p w14:paraId="2BFCA8E8" w14:textId="7379849E" w:rsidR="00ED2F7E" w:rsidRDefault="00ED2F7E" w:rsidP="00ED2F7E">
      <w:pPr>
        <w:pStyle w:val="ListBullet"/>
        <w:numPr>
          <w:ilvl w:val="0"/>
          <w:numId w:val="0"/>
        </w:numPr>
        <w:rPr>
          <w:b/>
          <w:u w:val="single"/>
        </w:rPr>
      </w:pPr>
      <w:r>
        <w:rPr>
          <w:b/>
          <w:u w:val="single"/>
        </w:rPr>
        <w:t>Advantages / Disadvantages</w:t>
      </w:r>
    </w:p>
    <w:p w14:paraId="16E893C4" w14:textId="77777777" w:rsidR="00ED2F7E" w:rsidRDefault="00ED2F7E" w:rsidP="00ED2F7E">
      <w:pPr>
        <w:pStyle w:val="ListBullet"/>
        <w:numPr>
          <w:ilvl w:val="0"/>
          <w:numId w:val="0"/>
        </w:numPr>
        <w:rPr>
          <w:b/>
          <w:u w:val="single"/>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ED2F7E" w:rsidRPr="00ED2F7E" w14:paraId="1EEC1998" w14:textId="77777777" w:rsidTr="00ED2F7E">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0C7DA5E4" w14:textId="77777777" w:rsidR="00ED2F7E" w:rsidRPr="00ED2F7E" w:rsidRDefault="00ED2F7E" w:rsidP="00ED2F7E">
            <w:pPr>
              <w:jc w:val="center"/>
              <w:rPr>
                <w:rFonts w:ascii="Verdana" w:eastAsia="Times New Roman" w:hAnsi="Verdana" w:cs="Times New Roman"/>
                <w:b/>
                <w:bCs/>
                <w:color w:val="9E9E9E"/>
                <w:sz w:val="18"/>
                <w:szCs w:val="18"/>
                <w:lang w:eastAsia="en-US"/>
              </w:rPr>
            </w:pPr>
            <w:r w:rsidRPr="00ED2F7E">
              <w:rPr>
                <w:rFonts w:ascii="Verdana" w:eastAsia="Times New Roman" w:hAnsi="Verdana" w:cs="Times New Roman"/>
                <w:b/>
                <w:bCs/>
                <w:color w:val="9E9E9E"/>
                <w:sz w:val="18"/>
                <w:szCs w:val="18"/>
                <w:lang w:eastAsia="en-US"/>
              </w:rPr>
              <w:t>Advantage</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4B51DF30" w14:textId="77777777" w:rsidR="00ED2F7E" w:rsidRPr="00ED2F7E" w:rsidRDefault="00ED2F7E" w:rsidP="00ED2F7E">
            <w:pPr>
              <w:jc w:val="center"/>
              <w:rPr>
                <w:rFonts w:ascii="Verdana" w:eastAsia="Times New Roman" w:hAnsi="Verdana" w:cs="Times New Roman"/>
                <w:b/>
                <w:bCs/>
                <w:color w:val="9E9E9E"/>
                <w:sz w:val="18"/>
                <w:szCs w:val="18"/>
                <w:lang w:eastAsia="en-US"/>
              </w:rPr>
            </w:pPr>
            <w:r w:rsidRPr="00ED2F7E">
              <w:rPr>
                <w:rFonts w:ascii="Verdana" w:eastAsia="Times New Roman" w:hAnsi="Verdana" w:cs="Times New Roman"/>
                <w:b/>
                <w:bCs/>
                <w:color w:val="9E9E9E"/>
                <w:sz w:val="18"/>
                <w:szCs w:val="18"/>
                <w:lang w:eastAsia="en-US"/>
              </w:rPr>
              <w:t>Disadvantages</w:t>
            </w:r>
          </w:p>
        </w:tc>
      </w:tr>
      <w:tr w:rsidR="00ED2F7E" w:rsidRPr="00ED2F7E" w14:paraId="47F7A77A" w14:textId="77777777" w:rsidTr="00ED2F7E">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629E97EF" w14:textId="77777777" w:rsidR="00ED2F7E" w:rsidRPr="00ED2F7E" w:rsidRDefault="00ED2F7E" w:rsidP="00ED2F7E">
            <w:pPr>
              <w:spacing w:before="75" w:after="75" w:line="216" w:lineRule="atLeast"/>
              <w:rPr>
                <w:rFonts w:ascii="Verdana" w:hAnsi="Verdana" w:cs="Times New Roman"/>
                <w:color w:val="393939"/>
                <w:sz w:val="18"/>
                <w:szCs w:val="18"/>
                <w:lang w:eastAsia="en-US"/>
              </w:rPr>
            </w:pPr>
            <w:r w:rsidRPr="00ED2F7E">
              <w:rPr>
                <w:rFonts w:ascii="Verdana" w:hAnsi="Verdana" w:cs="Times New Roman"/>
                <w:color w:val="393939"/>
                <w:sz w:val="18"/>
                <w:szCs w:val="18"/>
                <w:lang w:eastAsia="en-US"/>
              </w:rPr>
              <w:t>Easy to apply the procedures if the information is available.</w:t>
            </w:r>
          </w:p>
        </w:tc>
        <w:tc>
          <w:tcPr>
            <w:tcW w:w="5000" w:type="dxa"/>
            <w:tcBorders>
              <w:bottom w:val="single" w:sz="6" w:space="0" w:color="88A8AE"/>
            </w:tcBorders>
            <w:shd w:val="clear" w:color="auto" w:fill="FFFFFF"/>
            <w:tcMar>
              <w:top w:w="90" w:type="dxa"/>
              <w:left w:w="90" w:type="dxa"/>
              <w:bottom w:w="90" w:type="dxa"/>
              <w:right w:w="90" w:type="dxa"/>
            </w:tcMar>
            <w:hideMark/>
          </w:tcPr>
          <w:p w14:paraId="7937A31B" w14:textId="77777777" w:rsidR="00ED2F7E" w:rsidRPr="00ED2F7E" w:rsidRDefault="00ED2F7E" w:rsidP="00ED2F7E">
            <w:pPr>
              <w:spacing w:before="75" w:after="75" w:line="216" w:lineRule="atLeast"/>
              <w:rPr>
                <w:rFonts w:ascii="Verdana" w:hAnsi="Verdana" w:cs="Times New Roman"/>
                <w:color w:val="393939"/>
                <w:sz w:val="18"/>
                <w:szCs w:val="18"/>
                <w:lang w:eastAsia="en-US"/>
              </w:rPr>
            </w:pPr>
            <w:r w:rsidRPr="00ED2F7E">
              <w:rPr>
                <w:rFonts w:ascii="Verdana" w:hAnsi="Verdana" w:cs="Times New Roman"/>
                <w:color w:val="393939"/>
                <w:sz w:val="18"/>
                <w:szCs w:val="18"/>
                <w:lang w:eastAsia="en-US"/>
              </w:rPr>
              <w:t>Difficult to evaluate depreciation.</w:t>
            </w:r>
          </w:p>
          <w:p w14:paraId="6679499A" w14:textId="77777777" w:rsidR="00ED2F7E" w:rsidRPr="00ED2F7E" w:rsidRDefault="00ED2F7E" w:rsidP="00ED2F7E">
            <w:pPr>
              <w:spacing w:before="75" w:after="75" w:line="216" w:lineRule="atLeast"/>
              <w:rPr>
                <w:rFonts w:ascii="Verdana" w:hAnsi="Verdana" w:cs="Times New Roman"/>
                <w:color w:val="393939"/>
                <w:sz w:val="18"/>
                <w:szCs w:val="18"/>
                <w:lang w:eastAsia="en-US"/>
              </w:rPr>
            </w:pPr>
            <w:r w:rsidRPr="00ED2F7E">
              <w:rPr>
                <w:rFonts w:ascii="Verdana" w:hAnsi="Verdana" w:cs="Times New Roman"/>
                <w:color w:val="393939"/>
                <w:sz w:val="18"/>
                <w:szCs w:val="18"/>
                <w:lang w:eastAsia="en-US"/>
              </w:rPr>
              <w:t>Depreciation calculations are very subjective.</w:t>
            </w:r>
          </w:p>
          <w:p w14:paraId="56099074" w14:textId="77777777" w:rsidR="00ED2F7E" w:rsidRPr="00ED2F7E" w:rsidRDefault="00ED2F7E" w:rsidP="00ED2F7E">
            <w:pPr>
              <w:spacing w:before="75" w:after="75" w:line="216" w:lineRule="atLeast"/>
              <w:rPr>
                <w:rFonts w:ascii="Verdana" w:hAnsi="Verdana" w:cs="Times New Roman"/>
                <w:color w:val="393939"/>
                <w:sz w:val="18"/>
                <w:szCs w:val="18"/>
                <w:lang w:eastAsia="en-US"/>
              </w:rPr>
            </w:pPr>
            <w:r w:rsidRPr="00ED2F7E">
              <w:rPr>
                <w:rFonts w:ascii="Verdana" w:hAnsi="Verdana" w:cs="Times New Roman"/>
                <w:color w:val="393939"/>
                <w:sz w:val="18"/>
                <w:szCs w:val="18"/>
                <w:lang w:eastAsia="en-US"/>
              </w:rPr>
              <w:t>Different variables used to calculate value of new building, i.e.  generates different answers.</w:t>
            </w:r>
          </w:p>
        </w:tc>
      </w:tr>
    </w:tbl>
    <w:p w14:paraId="17E18701" w14:textId="77777777" w:rsidR="00ED2F7E" w:rsidRDefault="00ED2F7E" w:rsidP="00ED2F7E">
      <w:pPr>
        <w:pStyle w:val="ListBullet"/>
        <w:numPr>
          <w:ilvl w:val="0"/>
          <w:numId w:val="0"/>
        </w:numPr>
        <w:rPr>
          <w:b/>
          <w:u w:val="single"/>
        </w:rPr>
      </w:pPr>
    </w:p>
    <w:p w14:paraId="01A709ED" w14:textId="75FAE75A" w:rsidR="00E007C0" w:rsidRDefault="00E007C0" w:rsidP="00ED2F7E">
      <w:pPr>
        <w:pStyle w:val="ListBullet"/>
        <w:numPr>
          <w:ilvl w:val="0"/>
          <w:numId w:val="0"/>
        </w:numPr>
        <w:rPr>
          <w:b/>
          <w:u w:val="single"/>
        </w:rPr>
      </w:pPr>
      <w:r>
        <w:rPr>
          <w:b/>
          <w:u w:val="single"/>
        </w:rPr>
        <w:t>How to apply the cost-approach</w:t>
      </w:r>
    </w:p>
    <w:p w14:paraId="00346B09" w14:textId="77777777" w:rsidR="00E007C0" w:rsidRDefault="00E007C0" w:rsidP="00ED2F7E">
      <w:pPr>
        <w:pStyle w:val="ListBullet"/>
        <w:numPr>
          <w:ilvl w:val="0"/>
          <w:numId w:val="0"/>
        </w:numPr>
        <w:rPr>
          <w:b/>
          <w:u w:val="single"/>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7692"/>
        <w:gridCol w:w="1105"/>
      </w:tblGrid>
      <w:tr w:rsidR="00E007C0" w:rsidRPr="00E007C0" w14:paraId="0AFBFEA8"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34B62FE"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E217667"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4C815E1"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Formula</w:t>
            </w:r>
          </w:p>
        </w:tc>
      </w:tr>
      <w:tr w:rsidR="00E007C0" w:rsidRPr="00E007C0" w14:paraId="5A090AC4"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0652311"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2FEE0D9" w14:textId="77777777" w:rsidR="00E007C0" w:rsidRPr="00E007C0" w:rsidRDefault="00E007C0" w:rsidP="00E007C0">
            <w:pPr>
              <w:spacing w:before="75" w:after="75" w:line="216" w:lineRule="atLeast"/>
              <w:rPr>
                <w:rFonts w:ascii="Verdana" w:hAnsi="Verdana" w:cs="Times New Roman"/>
                <w:color w:val="393939"/>
                <w:sz w:val="18"/>
                <w:szCs w:val="18"/>
                <w:lang w:eastAsia="en-US"/>
              </w:rPr>
            </w:pPr>
            <w:r w:rsidRPr="00E007C0">
              <w:rPr>
                <w:rFonts w:ascii="Verdana" w:hAnsi="Verdana" w:cs="Times New Roman"/>
                <w:b/>
                <w:bCs/>
                <w:color w:val="393939"/>
                <w:sz w:val="18"/>
                <w:szCs w:val="18"/>
                <w:lang w:eastAsia="en-US"/>
              </w:rPr>
              <w:t>Value of the building</w:t>
            </w:r>
            <w:r w:rsidRPr="00E007C0">
              <w:rPr>
                <w:rFonts w:ascii="Verdana" w:hAnsi="Verdana" w:cs="Times New Roman"/>
                <w:color w:val="393939"/>
                <w:sz w:val="18"/>
                <w:szCs w:val="18"/>
                <w:lang w:eastAsia="en-US"/>
              </w:rPr>
              <w:t> </w:t>
            </w:r>
            <w:r w:rsidRPr="00E007C0">
              <w:rPr>
                <w:rFonts w:ascii="Verdana" w:hAnsi="Verdana" w:cs="Times New Roman"/>
                <w:color w:val="393939"/>
                <w:sz w:val="18"/>
                <w:szCs w:val="18"/>
                <w:lang w:eastAsia="en-US"/>
              </w:rPr>
              <w:br/>
              <w:t xml:space="preserve">Calculate this value, </w:t>
            </w:r>
            <w:r w:rsidRPr="00E007C0">
              <w:rPr>
                <w:rFonts w:ascii="Verdana" w:hAnsi="Verdana" w:cs="Times New Roman"/>
                <w:color w:val="393939"/>
                <w:sz w:val="18"/>
                <w:szCs w:val="18"/>
                <w:highlight w:val="yellow"/>
                <w:lang w:eastAsia="en-US"/>
              </w:rPr>
              <w:t>as if the building were new</w:t>
            </w:r>
            <w:r w:rsidRPr="00E007C0">
              <w:rPr>
                <w:rFonts w:ascii="Verdana" w:hAnsi="Verdana" w:cs="Times New Roman"/>
                <w:color w:val="393939"/>
                <w:sz w:val="18"/>
                <w:szCs w:val="18"/>
                <w:lang w:eastAsia="en-US"/>
              </w:rPr>
              <w:t>, using any </w:t>
            </w:r>
            <w:r w:rsidRPr="00E007C0">
              <w:rPr>
                <w:rFonts w:ascii="Verdana" w:hAnsi="Verdana" w:cs="Times New Roman"/>
                <w:b/>
                <w:bCs/>
                <w:color w:val="393939"/>
                <w:sz w:val="18"/>
                <w:szCs w:val="18"/>
                <w:lang w:eastAsia="en-US"/>
              </w:rPr>
              <w:t>one</w:t>
            </w:r>
            <w:r w:rsidRPr="00E007C0">
              <w:rPr>
                <w:rFonts w:ascii="Verdana" w:hAnsi="Verdana" w:cs="Times New Roman"/>
                <w:color w:val="393939"/>
                <w:sz w:val="18"/>
                <w:szCs w:val="18"/>
                <w:lang w:eastAsia="en-US"/>
              </w:rPr>
              <w:t> of the following methods:</w:t>
            </w:r>
          </w:p>
          <w:p w14:paraId="4704BBFA" w14:textId="70CD0542" w:rsidR="00E007C0" w:rsidRPr="00E007C0" w:rsidRDefault="00E007C0" w:rsidP="00E007C0">
            <w:pPr>
              <w:numPr>
                <w:ilvl w:val="0"/>
                <w:numId w:val="27"/>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Per square foot basis</w:t>
            </w:r>
            <w:r>
              <w:rPr>
                <w:rFonts w:ascii="Verdana" w:eastAsia="Times New Roman" w:hAnsi="Verdana" w:cs="Times New Roman"/>
                <w:color w:val="393939"/>
                <w:sz w:val="18"/>
                <w:szCs w:val="18"/>
                <w:lang w:eastAsia="en-US"/>
              </w:rPr>
              <w:t xml:space="preserve"> (</w:t>
            </w:r>
            <w:proofErr w:type="spellStart"/>
            <w:r>
              <w:rPr>
                <w:rFonts w:ascii="Verdana" w:eastAsia="Times New Roman" w:hAnsi="Verdana" w:cs="Times New Roman"/>
                <w:color w:val="393939"/>
                <w:sz w:val="18"/>
                <w:szCs w:val="18"/>
                <w:lang w:eastAsia="en-US"/>
              </w:rPr>
              <w:t>eg</w:t>
            </w:r>
            <w:proofErr w:type="spellEnd"/>
            <w:r>
              <w:rPr>
                <w:rFonts w:ascii="Verdana" w:eastAsia="Times New Roman" w:hAnsi="Verdana" w:cs="Times New Roman"/>
                <w:color w:val="393939"/>
                <w:sz w:val="18"/>
                <w:szCs w:val="18"/>
                <w:lang w:eastAsia="en-US"/>
              </w:rPr>
              <w:t>: price base on square feet)</w:t>
            </w:r>
          </w:p>
          <w:p w14:paraId="1BAC3133" w14:textId="044FBABA" w:rsidR="00E007C0" w:rsidRPr="00E007C0" w:rsidRDefault="00E007C0" w:rsidP="00E007C0">
            <w:pPr>
              <w:numPr>
                <w:ilvl w:val="0"/>
                <w:numId w:val="27"/>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Quantitative survey basis</w:t>
            </w:r>
            <w:r>
              <w:rPr>
                <w:rFonts w:ascii="Verdana" w:eastAsia="Times New Roman" w:hAnsi="Verdana" w:cs="Times New Roman"/>
                <w:color w:val="393939"/>
                <w:sz w:val="18"/>
                <w:szCs w:val="18"/>
                <w:lang w:eastAsia="en-US"/>
              </w:rPr>
              <w:t xml:space="preserve"> (</w:t>
            </w:r>
            <w:proofErr w:type="spellStart"/>
            <w:r>
              <w:rPr>
                <w:rFonts w:ascii="Verdana" w:eastAsia="Times New Roman" w:hAnsi="Verdana" w:cs="Times New Roman"/>
                <w:color w:val="393939"/>
                <w:sz w:val="18"/>
                <w:szCs w:val="18"/>
                <w:lang w:eastAsia="en-US"/>
              </w:rPr>
              <w:t>eg</w:t>
            </w:r>
            <w:proofErr w:type="spellEnd"/>
            <w:r>
              <w:rPr>
                <w:rFonts w:ascii="Verdana" w:eastAsia="Times New Roman" w:hAnsi="Verdana" w:cs="Times New Roman"/>
                <w:color w:val="393939"/>
                <w:sz w:val="18"/>
                <w:szCs w:val="18"/>
                <w:lang w:eastAsia="en-US"/>
              </w:rPr>
              <w:t>: estimate based on raw materials + materials used)</w:t>
            </w:r>
          </w:p>
          <w:p w14:paraId="37E84107" w14:textId="01BB2DE4" w:rsidR="00E007C0" w:rsidRPr="00E007C0" w:rsidRDefault="00E007C0" w:rsidP="00E007C0">
            <w:pPr>
              <w:numPr>
                <w:ilvl w:val="0"/>
                <w:numId w:val="27"/>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Put-in-place basis</w:t>
            </w:r>
            <w:r>
              <w:rPr>
                <w:rFonts w:ascii="Verdana" w:eastAsia="Times New Roman" w:hAnsi="Verdana" w:cs="Times New Roman"/>
                <w:color w:val="393939"/>
                <w:sz w:val="18"/>
                <w:szCs w:val="18"/>
                <w:lang w:eastAsia="en-US"/>
              </w:rPr>
              <w:t xml:space="preserve"> (</w:t>
            </w:r>
            <w:proofErr w:type="spellStart"/>
            <w:r>
              <w:rPr>
                <w:rFonts w:ascii="Verdana" w:eastAsia="Times New Roman" w:hAnsi="Verdana" w:cs="Times New Roman"/>
                <w:color w:val="393939"/>
                <w:sz w:val="18"/>
                <w:szCs w:val="18"/>
                <w:lang w:eastAsia="en-US"/>
              </w:rPr>
              <w:t>eg</w:t>
            </w:r>
            <w:proofErr w:type="spellEnd"/>
            <w:r>
              <w:rPr>
                <w:rFonts w:ascii="Verdana" w:eastAsia="Times New Roman" w:hAnsi="Verdana" w:cs="Times New Roman"/>
                <w:color w:val="393939"/>
                <w:sz w:val="18"/>
                <w:szCs w:val="18"/>
                <w:lang w:eastAsia="en-US"/>
              </w:rPr>
              <w:t>: how much they will charge you for each element)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41378AA" w14:textId="77777777" w:rsidR="00E007C0" w:rsidRPr="00E007C0" w:rsidRDefault="00E007C0" w:rsidP="00E007C0">
            <w:pPr>
              <w:spacing w:before="75" w:after="75" w:line="216" w:lineRule="atLeast"/>
              <w:jc w:val="center"/>
              <w:rPr>
                <w:rFonts w:ascii="Verdana" w:hAnsi="Verdana" w:cs="Times New Roman"/>
                <w:color w:val="393939"/>
                <w:sz w:val="18"/>
                <w:szCs w:val="18"/>
                <w:lang w:eastAsia="en-US"/>
              </w:rPr>
            </w:pPr>
            <w:r w:rsidRPr="00E007C0">
              <w:rPr>
                <w:rFonts w:ascii="Verdana" w:hAnsi="Verdana" w:cs="Times New Roman"/>
                <w:color w:val="393939"/>
                <w:sz w:val="18"/>
                <w:szCs w:val="18"/>
                <w:lang w:eastAsia="en-US"/>
              </w:rPr>
              <w:t>A</w:t>
            </w:r>
          </w:p>
        </w:tc>
      </w:tr>
      <w:tr w:rsidR="00E007C0" w:rsidRPr="00E007C0" w14:paraId="4458B7F8"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7EEE875"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3588F86" w14:textId="77777777" w:rsidR="00E007C0" w:rsidRPr="00E007C0" w:rsidRDefault="00E007C0" w:rsidP="00E007C0">
            <w:pPr>
              <w:spacing w:before="75" w:after="75" w:line="216" w:lineRule="atLeast"/>
              <w:rPr>
                <w:rFonts w:ascii="Verdana" w:hAnsi="Verdana" w:cs="Times New Roman"/>
                <w:color w:val="393939"/>
                <w:sz w:val="18"/>
                <w:szCs w:val="18"/>
                <w:lang w:eastAsia="en-US"/>
              </w:rPr>
            </w:pPr>
            <w:r w:rsidRPr="00E007C0">
              <w:rPr>
                <w:rFonts w:ascii="Verdana" w:hAnsi="Verdana" w:cs="Times New Roman"/>
                <w:b/>
                <w:bCs/>
                <w:color w:val="393939"/>
                <w:sz w:val="18"/>
                <w:szCs w:val="18"/>
                <w:lang w:eastAsia="en-US"/>
              </w:rPr>
              <w:t>Depreciation</w:t>
            </w:r>
          </w:p>
          <w:p w14:paraId="4786B1F0" w14:textId="04DC3FC6" w:rsidR="00E007C0" w:rsidRPr="00E007C0" w:rsidRDefault="00E007C0" w:rsidP="00E007C0">
            <w:pPr>
              <w:numPr>
                <w:ilvl w:val="0"/>
                <w:numId w:val="28"/>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Physical depreciation</w:t>
            </w:r>
            <w:r>
              <w:rPr>
                <w:rFonts w:ascii="Verdana" w:eastAsia="Times New Roman" w:hAnsi="Verdana" w:cs="Times New Roman"/>
                <w:color w:val="393939"/>
                <w:sz w:val="18"/>
                <w:szCs w:val="18"/>
                <w:lang w:eastAsia="en-US"/>
              </w:rPr>
              <w:t xml:space="preserve"> (wear + tear)</w:t>
            </w:r>
          </w:p>
          <w:p w14:paraId="15652F1D" w14:textId="10874E66" w:rsidR="00E007C0" w:rsidRDefault="00E007C0" w:rsidP="00E007C0">
            <w:pPr>
              <w:numPr>
                <w:ilvl w:val="0"/>
                <w:numId w:val="28"/>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Functional depreciation</w:t>
            </w:r>
            <w:r>
              <w:rPr>
                <w:rFonts w:ascii="Verdana" w:eastAsia="Times New Roman" w:hAnsi="Verdana" w:cs="Times New Roman"/>
                <w:color w:val="393939"/>
                <w:sz w:val="18"/>
                <w:szCs w:val="18"/>
                <w:lang w:eastAsia="en-US"/>
              </w:rPr>
              <w:t xml:space="preserve"> (wear + tear)</w:t>
            </w:r>
          </w:p>
          <w:p w14:paraId="7D243997" w14:textId="293E4E3B" w:rsidR="0027572C" w:rsidRPr="00E007C0" w:rsidRDefault="0027572C" w:rsidP="0027572C">
            <w:pPr>
              <w:spacing w:before="120"/>
              <w:ind w:left="-60"/>
              <w:rPr>
                <w:rFonts w:ascii="Verdana" w:eastAsia="Times New Roman" w:hAnsi="Verdana" w:cs="Times New Roman"/>
                <w:color w:val="393939"/>
                <w:sz w:val="18"/>
                <w:szCs w:val="18"/>
                <w:lang w:eastAsia="en-US"/>
              </w:rPr>
            </w:pPr>
            <w:r w:rsidRPr="0027572C">
              <w:rPr>
                <w:rFonts w:ascii="Verdana" w:eastAsia="Times New Roman" w:hAnsi="Verdana" w:cs="Times New Roman"/>
                <w:color w:val="393939"/>
                <w:sz w:val="18"/>
                <w:szCs w:val="18"/>
                <w:highlight w:val="yellow"/>
                <w:lang w:eastAsia="en-US"/>
              </w:rPr>
              <w:sym w:font="Wingdings" w:char="F0E0"/>
            </w:r>
            <w:r w:rsidRPr="0027572C">
              <w:rPr>
                <w:rFonts w:ascii="Verdana" w:eastAsia="Times New Roman" w:hAnsi="Verdana" w:cs="Times New Roman"/>
                <w:color w:val="393939"/>
                <w:sz w:val="18"/>
                <w:szCs w:val="18"/>
                <w:highlight w:val="yellow"/>
                <w:lang w:eastAsia="en-US"/>
              </w:rPr>
              <w:t xml:space="preserve"> Calculated by Age(years)/Estimated Economic Life x A</w:t>
            </w:r>
          </w:p>
          <w:p w14:paraId="65CD26BA" w14:textId="31D763C1" w:rsidR="00E007C0" w:rsidRPr="00E007C0" w:rsidRDefault="00E007C0" w:rsidP="00E007C0">
            <w:pPr>
              <w:numPr>
                <w:ilvl w:val="0"/>
                <w:numId w:val="28"/>
              </w:numPr>
              <w:spacing w:before="120"/>
              <w:ind w:left="300"/>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Location depreciation</w:t>
            </w:r>
            <w:r>
              <w:rPr>
                <w:rFonts w:ascii="Verdana" w:eastAsia="Times New Roman" w:hAnsi="Verdana" w:cs="Times New Roman"/>
                <w:color w:val="393939"/>
                <w:sz w:val="18"/>
                <w:szCs w:val="18"/>
                <w:lang w:eastAsia="en-US"/>
              </w:rPr>
              <w:t xml:space="preserve"> (</w:t>
            </w:r>
            <w:proofErr w:type="spellStart"/>
            <w:r>
              <w:rPr>
                <w:rFonts w:ascii="Verdana" w:eastAsia="Times New Roman" w:hAnsi="Verdana" w:cs="Times New Roman"/>
                <w:color w:val="393939"/>
                <w:sz w:val="18"/>
                <w:szCs w:val="18"/>
                <w:lang w:eastAsia="en-US"/>
              </w:rPr>
              <w:t>eg</w:t>
            </w:r>
            <w:proofErr w:type="spellEnd"/>
            <w:r>
              <w:rPr>
                <w:rFonts w:ascii="Verdana" w:eastAsia="Times New Roman" w:hAnsi="Verdana" w:cs="Times New Roman"/>
                <w:color w:val="393939"/>
                <w:sz w:val="18"/>
                <w:szCs w:val="18"/>
                <w:lang w:eastAsia="en-US"/>
              </w:rPr>
              <w:t>: roads too narrow, too much crime, difficult to access home because busy)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A539A72" w14:textId="77777777" w:rsidR="00E007C0" w:rsidRPr="00E007C0" w:rsidRDefault="00E007C0" w:rsidP="00E007C0">
            <w:pPr>
              <w:spacing w:before="75" w:after="75" w:line="216" w:lineRule="atLeast"/>
              <w:jc w:val="center"/>
              <w:rPr>
                <w:rFonts w:ascii="Verdana" w:hAnsi="Verdana" w:cs="Times New Roman"/>
                <w:color w:val="393939"/>
                <w:sz w:val="18"/>
                <w:szCs w:val="18"/>
                <w:lang w:eastAsia="en-US"/>
              </w:rPr>
            </w:pPr>
            <w:r w:rsidRPr="00E007C0">
              <w:rPr>
                <w:rFonts w:ascii="Verdana" w:hAnsi="Verdana" w:cs="Times New Roman"/>
                <w:color w:val="393939"/>
                <w:sz w:val="18"/>
                <w:szCs w:val="18"/>
                <w:lang w:eastAsia="en-US"/>
              </w:rPr>
              <w:t>B</w:t>
            </w:r>
          </w:p>
        </w:tc>
      </w:tr>
      <w:tr w:rsidR="00E007C0" w:rsidRPr="00E007C0" w14:paraId="4BF5CF72"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A96738C"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8DB7C28" w14:textId="77777777" w:rsidR="00E007C0" w:rsidRPr="00E007C0" w:rsidRDefault="00E007C0" w:rsidP="00E007C0">
            <w:pPr>
              <w:rPr>
                <w:rFonts w:ascii="Verdana" w:eastAsia="Times New Roman" w:hAnsi="Verdana" w:cs="Times New Roman"/>
                <w:color w:val="393939"/>
                <w:sz w:val="18"/>
                <w:szCs w:val="18"/>
                <w:lang w:eastAsia="en-US"/>
              </w:rPr>
            </w:pPr>
            <w:r w:rsidRPr="00E007C0">
              <w:rPr>
                <w:rFonts w:ascii="Verdana" w:eastAsia="Times New Roman" w:hAnsi="Verdana" w:cs="Times New Roman"/>
                <w:b/>
                <w:bCs/>
                <w:color w:val="393939"/>
                <w:sz w:val="18"/>
                <w:szCs w:val="18"/>
                <w:lang w:eastAsia="en-US"/>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736CA25" w14:textId="77777777" w:rsidR="00E007C0" w:rsidRPr="00E007C0" w:rsidRDefault="00E007C0" w:rsidP="00E007C0">
            <w:pPr>
              <w:spacing w:before="75" w:after="75" w:line="216" w:lineRule="atLeast"/>
              <w:jc w:val="center"/>
              <w:rPr>
                <w:rFonts w:ascii="Verdana" w:hAnsi="Verdana" w:cs="Times New Roman"/>
                <w:color w:val="393939"/>
                <w:sz w:val="18"/>
                <w:szCs w:val="18"/>
                <w:lang w:eastAsia="en-US"/>
              </w:rPr>
            </w:pPr>
            <w:r w:rsidRPr="00E007C0">
              <w:rPr>
                <w:rFonts w:ascii="Verdana" w:hAnsi="Verdana" w:cs="Times New Roman"/>
                <w:color w:val="393939"/>
                <w:sz w:val="18"/>
                <w:szCs w:val="18"/>
                <w:lang w:eastAsia="en-US"/>
              </w:rPr>
              <w:t>A - B = C</w:t>
            </w:r>
          </w:p>
        </w:tc>
      </w:tr>
      <w:tr w:rsidR="00E007C0" w:rsidRPr="00E007C0" w14:paraId="26A5ABC7"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02438BC"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C57342" w14:textId="77777777" w:rsidR="00E007C0" w:rsidRDefault="00E007C0" w:rsidP="00E007C0">
            <w:pPr>
              <w:rPr>
                <w:rFonts w:ascii="Verdana" w:eastAsia="Times New Roman" w:hAnsi="Verdana" w:cs="Times New Roman"/>
                <w:b/>
                <w:bCs/>
                <w:color w:val="393939"/>
                <w:sz w:val="18"/>
                <w:szCs w:val="18"/>
                <w:lang w:eastAsia="en-US"/>
              </w:rPr>
            </w:pPr>
            <w:r w:rsidRPr="00E007C0">
              <w:rPr>
                <w:rFonts w:ascii="Verdana" w:eastAsia="Times New Roman" w:hAnsi="Verdana" w:cs="Times New Roman"/>
                <w:b/>
                <w:bCs/>
                <w:color w:val="393939"/>
                <w:sz w:val="18"/>
                <w:szCs w:val="18"/>
                <w:lang w:eastAsia="en-US"/>
              </w:rPr>
              <w:t>Value the land as if it is vacant </w:t>
            </w:r>
          </w:p>
          <w:p w14:paraId="78A1427C" w14:textId="2BDF6B66" w:rsidR="00E007C0" w:rsidRPr="00E007C0" w:rsidRDefault="00E007C0" w:rsidP="00E007C0">
            <w:pPr>
              <w:pStyle w:val="ListBullet"/>
              <w:rPr>
                <w:lang w:eastAsia="en-US"/>
              </w:rPr>
            </w:pPr>
            <w:r>
              <w:rPr>
                <w:lang w:eastAsia="en-US"/>
              </w:rPr>
              <w:t>Based on municipality (value / per square foot x # of square feet)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1AC35C" w14:textId="77777777" w:rsidR="00E007C0" w:rsidRDefault="00E007C0" w:rsidP="00E007C0">
            <w:pPr>
              <w:jc w:val="center"/>
              <w:rPr>
                <w:rFonts w:ascii="Verdana" w:eastAsia="Times New Roman" w:hAnsi="Verdana" w:cs="Times New Roman"/>
                <w:color w:val="393939"/>
                <w:sz w:val="18"/>
                <w:szCs w:val="18"/>
                <w:lang w:eastAsia="en-US"/>
              </w:rPr>
            </w:pPr>
            <w:r w:rsidRPr="00E007C0">
              <w:rPr>
                <w:rFonts w:ascii="Verdana" w:eastAsia="Times New Roman" w:hAnsi="Verdana" w:cs="Times New Roman"/>
                <w:color w:val="393939"/>
                <w:sz w:val="18"/>
                <w:szCs w:val="18"/>
                <w:lang w:eastAsia="en-US"/>
              </w:rPr>
              <w:t>D</w:t>
            </w:r>
          </w:p>
          <w:p w14:paraId="5D80861B" w14:textId="77777777" w:rsidR="00E007C0" w:rsidRPr="00E007C0" w:rsidRDefault="00E007C0" w:rsidP="00E007C0">
            <w:pPr>
              <w:jc w:val="center"/>
              <w:rPr>
                <w:rFonts w:ascii="Verdana" w:eastAsia="Times New Roman" w:hAnsi="Verdana" w:cs="Times New Roman"/>
                <w:color w:val="393939"/>
                <w:sz w:val="18"/>
                <w:szCs w:val="18"/>
                <w:lang w:eastAsia="en-US"/>
              </w:rPr>
            </w:pPr>
          </w:p>
        </w:tc>
      </w:tr>
      <w:tr w:rsidR="00E007C0" w:rsidRPr="00E007C0" w14:paraId="79F88809" w14:textId="77777777" w:rsidTr="00E007C0">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CBBAF56" w14:textId="77777777" w:rsidR="00E007C0" w:rsidRPr="00E007C0" w:rsidRDefault="00E007C0" w:rsidP="00E007C0">
            <w:pPr>
              <w:jc w:val="center"/>
              <w:rPr>
                <w:rFonts w:ascii="Verdana" w:eastAsia="Times New Roman" w:hAnsi="Verdana" w:cs="Times New Roman"/>
                <w:b/>
                <w:bCs/>
                <w:color w:val="9E9E9E"/>
                <w:sz w:val="18"/>
                <w:szCs w:val="18"/>
                <w:lang w:eastAsia="en-US"/>
              </w:rPr>
            </w:pPr>
            <w:r w:rsidRPr="00E007C0">
              <w:rPr>
                <w:rFonts w:ascii="Verdana" w:eastAsia="Times New Roman" w:hAnsi="Verdana" w:cs="Times New Roman"/>
                <w:b/>
                <w:bCs/>
                <w:color w:val="9E9E9E"/>
                <w:sz w:val="18"/>
                <w:szCs w:val="18"/>
                <w:lang w:eastAsia="en-US"/>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423902" w14:textId="77777777" w:rsidR="00E007C0" w:rsidRPr="00E007C0" w:rsidRDefault="00E007C0" w:rsidP="00E007C0">
            <w:pPr>
              <w:rPr>
                <w:rFonts w:ascii="Verdana" w:eastAsia="Times New Roman" w:hAnsi="Verdana" w:cs="Times New Roman"/>
                <w:color w:val="393939"/>
                <w:sz w:val="18"/>
                <w:szCs w:val="18"/>
                <w:lang w:eastAsia="en-US"/>
              </w:rPr>
            </w:pPr>
            <w:r w:rsidRPr="00E007C0">
              <w:rPr>
                <w:rFonts w:ascii="Verdana" w:eastAsia="Times New Roman" w:hAnsi="Verdana" w:cs="Times New Roman"/>
                <w:b/>
                <w:bCs/>
                <w:color w:val="393939"/>
                <w:sz w:val="18"/>
                <w:szCs w:val="18"/>
                <w:lang w:eastAsia="en-US"/>
              </w:rPr>
              <w:t>Value of the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91AF23" w14:textId="77777777" w:rsidR="00E007C0" w:rsidRPr="00E007C0" w:rsidRDefault="00E007C0" w:rsidP="00E007C0">
            <w:pPr>
              <w:spacing w:before="75" w:after="75" w:line="216" w:lineRule="atLeast"/>
              <w:jc w:val="center"/>
              <w:rPr>
                <w:rFonts w:ascii="Verdana" w:hAnsi="Verdana" w:cs="Times New Roman"/>
                <w:color w:val="393939"/>
                <w:sz w:val="18"/>
                <w:szCs w:val="18"/>
                <w:lang w:eastAsia="en-US"/>
              </w:rPr>
            </w:pPr>
            <w:r w:rsidRPr="00E007C0">
              <w:rPr>
                <w:rFonts w:ascii="Verdana" w:hAnsi="Verdana" w:cs="Times New Roman"/>
                <w:color w:val="393939"/>
                <w:sz w:val="18"/>
                <w:szCs w:val="18"/>
                <w:lang w:eastAsia="en-US"/>
              </w:rPr>
              <w:t>C + D = E</w:t>
            </w:r>
          </w:p>
        </w:tc>
      </w:tr>
    </w:tbl>
    <w:p w14:paraId="358A5724" w14:textId="77777777" w:rsidR="00E007C0" w:rsidRDefault="00E007C0" w:rsidP="00ED2F7E">
      <w:pPr>
        <w:pStyle w:val="ListBullet"/>
        <w:numPr>
          <w:ilvl w:val="0"/>
          <w:numId w:val="0"/>
        </w:numPr>
        <w:rPr>
          <w:b/>
          <w:u w:val="single"/>
        </w:rPr>
      </w:pPr>
    </w:p>
    <w:p w14:paraId="2A6E1686" w14:textId="77777777" w:rsidR="00FD15FA" w:rsidRDefault="00FD15FA" w:rsidP="00FD15FA">
      <w:pPr>
        <w:pStyle w:val="ListBullet"/>
        <w:numPr>
          <w:ilvl w:val="0"/>
          <w:numId w:val="0"/>
        </w:numPr>
        <w:ind w:left="360" w:hanging="360"/>
      </w:pPr>
    </w:p>
    <w:p w14:paraId="35B3078A" w14:textId="613C50D7" w:rsidR="002D7B8E" w:rsidRPr="002D7B8E" w:rsidRDefault="002D7B8E" w:rsidP="002D7B8E">
      <w:pPr>
        <w:rPr>
          <w:u w:val="single"/>
        </w:rPr>
      </w:pPr>
      <w:r w:rsidRPr="002D7B8E">
        <w:rPr>
          <w:u w:val="single"/>
        </w:rPr>
        <w:t>Example 1</w:t>
      </w:r>
      <w:r w:rsidRPr="002D7B8E">
        <w:rPr>
          <w:u w:val="single"/>
        </w:rPr>
        <w:tab/>
      </w:r>
    </w:p>
    <w:p w14:paraId="303513BA" w14:textId="77777777" w:rsidR="002D7B8E" w:rsidRDefault="002D7B8E" w:rsidP="002D7B8E">
      <w:pPr>
        <w:rPr>
          <w:rFonts w:cs="Times New Roman"/>
        </w:rPr>
      </w:pPr>
      <w:r>
        <w:t>You are given the assignment of appraising a property. This property has</w:t>
      </w:r>
      <w:r>
        <w:rPr>
          <w:rStyle w:val="apple-converted-space"/>
          <w:rFonts w:ascii="Verdana" w:hAnsi="Verdana"/>
          <w:color w:val="393939"/>
          <w:sz w:val="18"/>
          <w:szCs w:val="18"/>
        </w:rPr>
        <w:t> </w:t>
      </w:r>
      <w:r>
        <w:t>28,000</w:t>
      </w:r>
      <w:r>
        <w:rPr>
          <w:rStyle w:val="apple-converted-space"/>
          <w:rFonts w:ascii="Verdana" w:hAnsi="Verdana"/>
          <w:color w:val="393939"/>
          <w:sz w:val="18"/>
          <w:szCs w:val="18"/>
        </w:rPr>
        <w:t> </w:t>
      </w:r>
      <w:r>
        <w:t>square feet (</w:t>
      </w:r>
      <w:proofErr w:type="spellStart"/>
      <w:r>
        <w:t>sqft</w:t>
      </w:r>
      <w:proofErr w:type="spellEnd"/>
      <w:r>
        <w:t>) of usable space. Analysis of construction costs indicate a per square-foot cost of</w:t>
      </w:r>
      <w:r>
        <w:rPr>
          <w:rStyle w:val="apple-converted-space"/>
          <w:rFonts w:ascii="Verdana" w:hAnsi="Verdana"/>
          <w:color w:val="393939"/>
          <w:sz w:val="18"/>
          <w:szCs w:val="18"/>
        </w:rPr>
        <w:t> </w:t>
      </w:r>
      <w:r>
        <w:t>$27</w:t>
      </w:r>
      <w:r>
        <w:rPr>
          <w:rStyle w:val="apple-converted-space"/>
          <w:rFonts w:ascii="Verdana" w:hAnsi="Verdana"/>
          <w:color w:val="393939"/>
          <w:sz w:val="18"/>
          <w:szCs w:val="18"/>
        </w:rPr>
        <w:t> </w:t>
      </w:r>
      <w:r>
        <w:t>for the first</w:t>
      </w:r>
      <w:r>
        <w:rPr>
          <w:rStyle w:val="apple-converted-space"/>
          <w:rFonts w:ascii="Verdana" w:hAnsi="Verdana"/>
          <w:color w:val="393939"/>
          <w:sz w:val="18"/>
          <w:szCs w:val="18"/>
        </w:rPr>
        <w:t> </w:t>
      </w:r>
      <w:r>
        <w:t>18,000</w:t>
      </w:r>
      <w:r>
        <w:rPr>
          <w:rStyle w:val="apple-converted-space"/>
          <w:rFonts w:ascii="Verdana" w:hAnsi="Verdana"/>
          <w:color w:val="393939"/>
          <w:sz w:val="18"/>
          <w:szCs w:val="18"/>
        </w:rPr>
        <w:t> </w:t>
      </w:r>
      <w:r>
        <w:t>square feet of space and</w:t>
      </w:r>
      <w:r>
        <w:rPr>
          <w:rStyle w:val="apple-converted-space"/>
          <w:rFonts w:ascii="Verdana" w:hAnsi="Verdana"/>
          <w:color w:val="393939"/>
          <w:sz w:val="18"/>
          <w:szCs w:val="18"/>
        </w:rPr>
        <w:t> </w:t>
      </w:r>
      <w:r>
        <w:t>$5</w:t>
      </w:r>
      <w:r>
        <w:rPr>
          <w:rStyle w:val="Strong"/>
          <w:rFonts w:ascii="Verdana" w:hAnsi="Verdana"/>
          <w:color w:val="393939"/>
          <w:sz w:val="18"/>
          <w:szCs w:val="18"/>
        </w:rPr>
        <w:t>more</w:t>
      </w:r>
      <w:r>
        <w:rPr>
          <w:rStyle w:val="apple-converted-space"/>
          <w:rFonts w:ascii="Verdana" w:hAnsi="Verdana"/>
          <w:color w:val="393939"/>
          <w:sz w:val="18"/>
          <w:szCs w:val="18"/>
        </w:rPr>
        <w:t> </w:t>
      </w:r>
      <w:r>
        <w:t>per square foot for the remaining space. The property is twenty years old with an estimated economic life of eighty years. Changing neighbourhood (location depreciation) characteristics have had a</w:t>
      </w:r>
      <w:r>
        <w:rPr>
          <w:rStyle w:val="apple-converted-space"/>
          <w:rFonts w:ascii="Verdana" w:hAnsi="Verdana"/>
          <w:color w:val="393939"/>
          <w:sz w:val="18"/>
          <w:szCs w:val="18"/>
        </w:rPr>
        <w:t> </w:t>
      </w:r>
      <w:r>
        <w:rPr>
          <w:rStyle w:val="Strong"/>
          <w:rFonts w:ascii="Verdana" w:hAnsi="Verdana"/>
          <w:color w:val="393939"/>
          <w:sz w:val="18"/>
          <w:szCs w:val="18"/>
        </w:rPr>
        <w:t>negative</w:t>
      </w:r>
      <w:r>
        <w:rPr>
          <w:rStyle w:val="apple-converted-space"/>
          <w:rFonts w:ascii="Verdana" w:hAnsi="Verdana"/>
          <w:color w:val="393939"/>
          <w:sz w:val="18"/>
          <w:szCs w:val="18"/>
        </w:rPr>
        <w:t> </w:t>
      </w:r>
      <w:r>
        <w:t>influence on the property of approximately</w:t>
      </w:r>
      <w:r>
        <w:rPr>
          <w:rStyle w:val="apple-converted-space"/>
          <w:rFonts w:ascii="Verdana" w:hAnsi="Verdana"/>
          <w:color w:val="393939"/>
          <w:sz w:val="18"/>
          <w:szCs w:val="18"/>
        </w:rPr>
        <w:t> </w:t>
      </w:r>
      <w:r>
        <w:t>14%</w:t>
      </w:r>
      <w:r>
        <w:rPr>
          <w:rStyle w:val="apple-converted-space"/>
          <w:rFonts w:ascii="Verdana" w:hAnsi="Verdana"/>
          <w:color w:val="393939"/>
          <w:sz w:val="18"/>
          <w:szCs w:val="18"/>
        </w:rPr>
        <w:t> </w:t>
      </w:r>
      <w:r>
        <w:t>of building (construction) costs. An examination of similar lots indicates a land value of</w:t>
      </w:r>
      <w:r>
        <w:rPr>
          <w:rStyle w:val="apple-converted-space"/>
          <w:rFonts w:ascii="Verdana" w:hAnsi="Verdana"/>
          <w:color w:val="393939"/>
          <w:sz w:val="18"/>
          <w:szCs w:val="18"/>
        </w:rPr>
        <w:t> </w:t>
      </w:r>
      <w:r>
        <w:t>$17.50</w:t>
      </w:r>
      <w:r>
        <w:rPr>
          <w:rStyle w:val="apple-converted-space"/>
          <w:rFonts w:ascii="Verdana" w:hAnsi="Verdana"/>
          <w:color w:val="393939"/>
          <w:sz w:val="18"/>
          <w:szCs w:val="18"/>
        </w:rPr>
        <w:t> </w:t>
      </w:r>
      <w:r>
        <w:t>per square foot and this property is on</w:t>
      </w:r>
      <w:r>
        <w:rPr>
          <w:rStyle w:val="apple-converted-space"/>
          <w:rFonts w:ascii="Verdana" w:hAnsi="Verdana"/>
          <w:color w:val="393939"/>
          <w:sz w:val="18"/>
          <w:szCs w:val="18"/>
        </w:rPr>
        <w:t> </w:t>
      </w:r>
      <w:r>
        <w:t>55,000</w:t>
      </w:r>
      <w:r>
        <w:rPr>
          <w:rStyle w:val="apple-converted-space"/>
          <w:rFonts w:ascii="Verdana" w:hAnsi="Verdana"/>
          <w:color w:val="393939"/>
          <w:sz w:val="18"/>
          <w:szCs w:val="18"/>
        </w:rPr>
        <w:t> </w:t>
      </w:r>
      <w:r>
        <w:t>square feet of land.</w:t>
      </w:r>
    </w:p>
    <w:tbl>
      <w:tblPr>
        <w:tblW w:w="13300" w:type="dxa"/>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1272"/>
        <w:gridCol w:w="3592"/>
        <w:gridCol w:w="4097"/>
        <w:gridCol w:w="1998"/>
        <w:gridCol w:w="2341"/>
      </w:tblGrid>
      <w:tr w:rsidR="002D7B8E" w:rsidRPr="002D7B8E" w14:paraId="6F200FF0" w14:textId="77777777" w:rsidTr="002D7B8E">
        <w:tc>
          <w:tcPr>
            <w:tcW w:w="1260" w:type="dxa"/>
            <w:tcBorders>
              <w:bottom w:val="single" w:sz="6" w:space="0" w:color="C0C0C0"/>
            </w:tcBorders>
            <w:shd w:val="clear" w:color="auto" w:fill="202020"/>
            <w:tcMar>
              <w:top w:w="90" w:type="dxa"/>
              <w:left w:w="180" w:type="dxa"/>
              <w:bottom w:w="90" w:type="dxa"/>
              <w:right w:w="90" w:type="dxa"/>
            </w:tcMar>
            <w:vAlign w:val="center"/>
            <w:hideMark/>
          </w:tcPr>
          <w:p w14:paraId="28921744"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14:paraId="07935942"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Calculate</w:t>
            </w:r>
          </w:p>
        </w:tc>
        <w:tc>
          <w:tcPr>
            <w:tcW w:w="2320" w:type="dxa"/>
            <w:tcBorders>
              <w:bottom w:val="single" w:sz="6" w:space="0" w:color="C0C0C0"/>
            </w:tcBorders>
            <w:shd w:val="clear" w:color="auto" w:fill="202020"/>
            <w:tcMar>
              <w:top w:w="90" w:type="dxa"/>
              <w:left w:w="180" w:type="dxa"/>
              <w:bottom w:w="90" w:type="dxa"/>
              <w:right w:w="90" w:type="dxa"/>
            </w:tcMar>
            <w:vAlign w:val="center"/>
            <w:hideMark/>
          </w:tcPr>
          <w:p w14:paraId="3AD3EC61"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Result</w:t>
            </w:r>
          </w:p>
        </w:tc>
      </w:tr>
      <w:tr w:rsidR="002D7B8E" w:rsidRPr="002D7B8E" w14:paraId="57A4C97D" w14:textId="77777777" w:rsidTr="002D7B8E">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3C106E10"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5D5B29A9"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b/>
                <w:bCs/>
                <w:color w:val="393939"/>
                <w:sz w:val="18"/>
                <w:szCs w:val="18"/>
                <w:lang w:eastAsia="en-US"/>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D5A2E09"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3FABCACD" w14:textId="77777777" w:rsidTr="002D7B8E">
        <w:tc>
          <w:tcPr>
            <w:tcW w:w="0" w:type="auto"/>
            <w:vMerge/>
            <w:tcBorders>
              <w:bottom w:val="single" w:sz="6" w:space="0" w:color="C0C0C0"/>
            </w:tcBorders>
            <w:shd w:val="clear" w:color="auto" w:fill="FFFFFF"/>
            <w:vAlign w:val="center"/>
            <w:hideMark/>
          </w:tcPr>
          <w:p w14:paraId="67D29F6B"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3560" w:type="dxa"/>
            <w:tcBorders>
              <w:bottom w:val="single" w:sz="6" w:space="0" w:color="88A8AE"/>
            </w:tcBorders>
            <w:shd w:val="clear" w:color="auto" w:fill="FFFFFF"/>
            <w:tcMar>
              <w:top w:w="90" w:type="dxa"/>
              <w:left w:w="90" w:type="dxa"/>
              <w:bottom w:w="90" w:type="dxa"/>
              <w:right w:w="90" w:type="dxa"/>
            </w:tcMar>
            <w:vAlign w:val="center"/>
            <w:hideMark/>
          </w:tcPr>
          <w:p w14:paraId="163AB200"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First 18,000</w:t>
            </w:r>
          </w:p>
        </w:tc>
        <w:tc>
          <w:tcPr>
            <w:tcW w:w="4060" w:type="dxa"/>
            <w:tcBorders>
              <w:bottom w:val="single" w:sz="6" w:space="0" w:color="88A8AE"/>
            </w:tcBorders>
            <w:shd w:val="clear" w:color="auto" w:fill="FFFFFF"/>
            <w:tcMar>
              <w:top w:w="90" w:type="dxa"/>
              <w:left w:w="90" w:type="dxa"/>
              <w:bottom w:w="90" w:type="dxa"/>
              <w:right w:w="90" w:type="dxa"/>
            </w:tcMar>
            <w:vAlign w:val="center"/>
            <w:hideMark/>
          </w:tcPr>
          <w:p w14:paraId="64CB7394" w14:textId="77777777" w:rsidR="002D7B8E" w:rsidRPr="002D7B8E" w:rsidRDefault="002D7B8E" w:rsidP="002D7B8E">
            <w:pPr>
              <w:jc w:val="right"/>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18,000 </w:t>
            </w:r>
            <w:proofErr w:type="spellStart"/>
            <w:r w:rsidRPr="002D7B8E">
              <w:rPr>
                <w:rFonts w:ascii="Verdana" w:eastAsia="Times New Roman" w:hAnsi="Verdana" w:cs="Times New Roman"/>
                <w:color w:val="393939"/>
                <w:sz w:val="18"/>
                <w:szCs w:val="18"/>
                <w:lang w:eastAsia="en-US"/>
              </w:rPr>
              <w:t>sqft</w:t>
            </w:r>
            <w:proofErr w:type="spellEnd"/>
            <w:r w:rsidRPr="002D7B8E">
              <w:rPr>
                <w:rFonts w:ascii="Verdana" w:eastAsia="Times New Roman" w:hAnsi="Verdana" w:cs="Times New Roman"/>
                <w:color w:val="393939"/>
                <w:sz w:val="18"/>
                <w:szCs w:val="18"/>
                <w:lang w:eastAsia="en-US"/>
              </w:rPr>
              <w:t xml:space="preserve"> × $27/</w:t>
            </w:r>
            <w:proofErr w:type="spellStart"/>
            <w:r w:rsidRPr="002D7B8E">
              <w:rPr>
                <w:rFonts w:ascii="Verdana" w:eastAsia="Times New Roman" w:hAnsi="Verdana" w:cs="Times New Roman"/>
                <w:color w:val="393939"/>
                <w:sz w:val="18"/>
                <w:szCs w:val="18"/>
                <w:lang w:eastAsia="en-US"/>
              </w:rPr>
              <w:t>sqft</w:t>
            </w:r>
            <w:proofErr w:type="spellEnd"/>
            <w:r w:rsidRPr="002D7B8E">
              <w:rPr>
                <w:rFonts w:ascii="Verdana" w:eastAsia="Times New Roman" w:hAnsi="Verdana" w:cs="Times New Roman"/>
                <w:color w:val="393939"/>
                <w:sz w:val="18"/>
                <w:szCs w:val="18"/>
                <w:lang w:eastAsia="en-US"/>
              </w:rPr>
              <w:t xml:space="preserve"> =</w:t>
            </w:r>
          </w:p>
        </w:tc>
        <w:tc>
          <w:tcPr>
            <w:tcW w:w="1980" w:type="dxa"/>
            <w:tcBorders>
              <w:bottom w:val="single" w:sz="6" w:space="0" w:color="88A8AE"/>
            </w:tcBorders>
            <w:shd w:val="clear" w:color="auto" w:fill="FFFFFF"/>
            <w:tcMar>
              <w:top w:w="90" w:type="dxa"/>
              <w:left w:w="90" w:type="dxa"/>
              <w:bottom w:w="90" w:type="dxa"/>
              <w:right w:w="90" w:type="dxa"/>
            </w:tcMar>
            <w:vAlign w:val="center"/>
            <w:hideMark/>
          </w:tcPr>
          <w:p w14:paraId="6C1DDCD7"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0AE0968"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40F2097E" w14:textId="77777777" w:rsidTr="002D7B8E">
        <w:tc>
          <w:tcPr>
            <w:tcW w:w="0" w:type="auto"/>
            <w:vMerge/>
            <w:tcBorders>
              <w:bottom w:val="single" w:sz="6" w:space="0" w:color="C0C0C0"/>
            </w:tcBorders>
            <w:shd w:val="clear" w:color="auto" w:fill="FFFFFF"/>
            <w:vAlign w:val="center"/>
            <w:hideMark/>
          </w:tcPr>
          <w:p w14:paraId="3C8FE327"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0A3059"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Remaining 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EDB6B9" w14:textId="77777777" w:rsidR="002D7B8E" w:rsidRPr="002D7B8E" w:rsidRDefault="002D7B8E" w:rsidP="002D7B8E">
            <w:pPr>
              <w:jc w:val="right"/>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10,000 </w:t>
            </w:r>
            <w:proofErr w:type="spellStart"/>
            <w:r w:rsidRPr="002D7B8E">
              <w:rPr>
                <w:rFonts w:ascii="Verdana" w:eastAsia="Times New Roman" w:hAnsi="Verdana" w:cs="Times New Roman"/>
                <w:color w:val="393939"/>
                <w:sz w:val="18"/>
                <w:szCs w:val="18"/>
                <w:lang w:eastAsia="en-US"/>
              </w:rPr>
              <w:t>sqft</w:t>
            </w:r>
            <w:proofErr w:type="spellEnd"/>
            <w:r w:rsidRPr="002D7B8E">
              <w:rPr>
                <w:rFonts w:ascii="Verdana" w:eastAsia="Times New Roman" w:hAnsi="Verdana" w:cs="Times New Roman"/>
                <w:color w:val="393939"/>
                <w:sz w:val="18"/>
                <w:szCs w:val="18"/>
                <w:lang w:eastAsia="en-US"/>
              </w:rPr>
              <w:t xml:space="preserve"> × $32/</w:t>
            </w:r>
            <w:proofErr w:type="spellStart"/>
            <w:r w:rsidRPr="002D7B8E">
              <w:rPr>
                <w:rFonts w:ascii="Verdana" w:eastAsia="Times New Roman" w:hAnsi="Verdana" w:cs="Times New Roman"/>
                <w:color w:val="393939"/>
                <w:sz w:val="18"/>
                <w:szCs w:val="18"/>
                <w:lang w:eastAsia="en-US"/>
              </w:rPr>
              <w:t>sqft</w:t>
            </w:r>
            <w:proofErr w:type="spellEnd"/>
            <w:r w:rsidRPr="002D7B8E">
              <w:rPr>
                <w:rFonts w:ascii="Verdana" w:eastAsia="Times New Roman" w:hAnsi="Verdana" w:cs="Times New Roman"/>
                <w:color w:val="393939"/>
                <w:sz w:val="18"/>
                <w:szCs w:val="18"/>
                <w:lang w:eastAsia="en-US"/>
              </w:rPr>
              <w:t xml:space="preserv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687C2BB"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41464C83"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1D931543" w14:textId="77777777" w:rsidTr="002D7B8E">
        <w:tc>
          <w:tcPr>
            <w:tcW w:w="0" w:type="auto"/>
            <w:vMerge/>
            <w:tcBorders>
              <w:bottom w:val="single" w:sz="6" w:space="0" w:color="C0C0C0"/>
            </w:tcBorders>
            <w:shd w:val="clear" w:color="auto" w:fill="FFFFFF"/>
            <w:vAlign w:val="center"/>
            <w:hideMark/>
          </w:tcPr>
          <w:p w14:paraId="206300B1"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11E3895"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F6D5B09"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14A36DF"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0727D13F"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806,000</w:t>
            </w:r>
          </w:p>
        </w:tc>
      </w:tr>
      <w:tr w:rsidR="002D7B8E" w:rsidRPr="002D7B8E" w14:paraId="5C2DA5CF" w14:textId="77777777" w:rsidTr="002D7B8E">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14:paraId="2EA367BC"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4DCF5A35"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b/>
                <w:bCs/>
                <w:color w:val="393939"/>
                <w:sz w:val="18"/>
                <w:szCs w:val="18"/>
                <w:lang w:eastAsia="en-US"/>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14:paraId="26C484F6"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(314,340)</w:t>
            </w:r>
          </w:p>
        </w:tc>
      </w:tr>
      <w:tr w:rsidR="002D7B8E" w:rsidRPr="002D7B8E" w14:paraId="5819A52C" w14:textId="77777777" w:rsidTr="002D7B8E">
        <w:tc>
          <w:tcPr>
            <w:tcW w:w="0" w:type="auto"/>
            <w:vMerge/>
            <w:tcBorders>
              <w:bottom w:val="single" w:sz="6" w:space="0" w:color="C0C0C0"/>
            </w:tcBorders>
            <w:shd w:val="clear" w:color="auto" w:fill="FFFFFF"/>
            <w:vAlign w:val="center"/>
            <w:hideMark/>
          </w:tcPr>
          <w:p w14:paraId="5E3EEB3C"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ED3525C"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Physical and </w:t>
            </w:r>
            <w:r w:rsidRPr="002D7B8E">
              <w:rPr>
                <w:rFonts w:ascii="Verdana" w:eastAsia="Times New Roman" w:hAnsi="Verdana" w:cs="Times New Roman"/>
                <w:color w:val="393939"/>
                <w:sz w:val="18"/>
                <w:szCs w:val="18"/>
                <w:lang w:eastAsia="en-US"/>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C0B6D08" w14:textId="77777777" w:rsidR="002D7B8E" w:rsidRPr="002D7B8E" w:rsidRDefault="002D7B8E" w:rsidP="002D7B8E">
            <w:pPr>
              <w:jc w:val="right"/>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20/80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D62D566"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201,500</w:t>
            </w:r>
          </w:p>
        </w:tc>
        <w:tc>
          <w:tcPr>
            <w:tcW w:w="0" w:type="auto"/>
            <w:vMerge/>
            <w:tcBorders>
              <w:bottom w:val="single" w:sz="6" w:space="0" w:color="88A8AE"/>
            </w:tcBorders>
            <w:shd w:val="clear" w:color="auto" w:fill="FFFFFF"/>
            <w:vAlign w:val="center"/>
            <w:hideMark/>
          </w:tcPr>
          <w:p w14:paraId="33A18FE2"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772FBDE2" w14:textId="77777777" w:rsidTr="002D7B8E">
        <w:tc>
          <w:tcPr>
            <w:tcW w:w="0" w:type="auto"/>
            <w:vMerge/>
            <w:tcBorders>
              <w:bottom w:val="single" w:sz="6" w:space="0" w:color="C0C0C0"/>
            </w:tcBorders>
            <w:shd w:val="clear" w:color="auto" w:fill="FFFFFF"/>
            <w:vAlign w:val="center"/>
            <w:hideMark/>
          </w:tcPr>
          <w:p w14:paraId="6AE25B2E"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8D0D785"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EE8BAB2" w14:textId="77777777" w:rsidR="002D7B8E" w:rsidRPr="002D7B8E" w:rsidRDefault="002D7B8E" w:rsidP="002D7B8E">
            <w:pPr>
              <w:jc w:val="right"/>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14%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14F0D0A"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112,840</w:t>
            </w:r>
          </w:p>
        </w:tc>
        <w:tc>
          <w:tcPr>
            <w:tcW w:w="0" w:type="auto"/>
            <w:vMerge/>
            <w:tcBorders>
              <w:bottom w:val="single" w:sz="6" w:space="0" w:color="88A8AE"/>
            </w:tcBorders>
            <w:shd w:val="clear" w:color="auto" w:fill="FFFFFF"/>
            <w:vAlign w:val="center"/>
            <w:hideMark/>
          </w:tcPr>
          <w:p w14:paraId="60B41252"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6BB6D60E" w14:textId="77777777" w:rsidTr="002D7B8E">
        <w:tc>
          <w:tcPr>
            <w:tcW w:w="0" w:type="auto"/>
            <w:vMerge/>
            <w:tcBorders>
              <w:bottom w:val="single" w:sz="6" w:space="0" w:color="C0C0C0"/>
            </w:tcBorders>
            <w:shd w:val="clear" w:color="auto" w:fill="FFFFFF"/>
            <w:vAlign w:val="center"/>
            <w:hideMark/>
          </w:tcPr>
          <w:p w14:paraId="7D948F18" w14:textId="77777777" w:rsidR="002D7B8E" w:rsidRPr="002D7B8E" w:rsidRDefault="002D7B8E" w:rsidP="002D7B8E">
            <w:pPr>
              <w:rPr>
                <w:rFonts w:ascii="Verdana" w:eastAsia="Times New Roman" w:hAnsi="Verdana" w:cs="Times New Roman"/>
                <w:b/>
                <w:bCs/>
                <w:color w:val="9E9E9E"/>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7427FA2"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D2743B0"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65CAEF9" w14:textId="77777777" w:rsidR="002D7B8E" w:rsidRPr="002D7B8E" w:rsidRDefault="002D7B8E" w:rsidP="002D7B8E">
            <w:pPr>
              <w:jc w:val="center"/>
              <w:rPr>
                <w:rFonts w:ascii="Verdana" w:eastAsia="Times New Roman" w:hAnsi="Verdana" w:cs="Times New Roman"/>
                <w:color w:val="393939"/>
                <w:sz w:val="18"/>
                <w:szCs w:val="18"/>
                <w:lang w:eastAsia="en-US"/>
              </w:rPr>
            </w:pPr>
            <w:r w:rsidRPr="002D7B8E">
              <w:rPr>
                <w:rFonts w:ascii="Verdana" w:eastAsia="Times New Roman" w:hAnsi="Verdana" w:cs="Times New Roman"/>
                <w:color w:val="393939"/>
                <w:sz w:val="18"/>
                <w:szCs w:val="18"/>
                <w:lang w:eastAsia="en-US"/>
              </w:rPr>
              <w:t>314,340</w:t>
            </w:r>
          </w:p>
        </w:tc>
        <w:tc>
          <w:tcPr>
            <w:tcW w:w="0" w:type="auto"/>
            <w:vMerge/>
            <w:tcBorders>
              <w:bottom w:val="single" w:sz="6" w:space="0" w:color="88A8AE"/>
            </w:tcBorders>
            <w:shd w:val="clear" w:color="auto" w:fill="FFFFFF"/>
            <w:vAlign w:val="center"/>
            <w:hideMark/>
          </w:tcPr>
          <w:p w14:paraId="6CB15FD8" w14:textId="77777777" w:rsidR="002D7B8E" w:rsidRPr="002D7B8E" w:rsidRDefault="002D7B8E" w:rsidP="002D7B8E">
            <w:pPr>
              <w:rPr>
                <w:rFonts w:ascii="Verdana" w:eastAsia="Times New Roman" w:hAnsi="Verdana" w:cs="Times New Roman"/>
                <w:color w:val="393939"/>
                <w:sz w:val="18"/>
                <w:szCs w:val="18"/>
                <w:lang w:eastAsia="en-US"/>
              </w:rPr>
            </w:pPr>
          </w:p>
        </w:tc>
      </w:tr>
      <w:tr w:rsidR="002D7B8E" w:rsidRPr="002D7B8E" w14:paraId="3BD2C3D1" w14:textId="77777777" w:rsidTr="002D7B8E">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3EC933"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63B99BF1"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b/>
                <w:bCs/>
                <w:color w:val="393939"/>
                <w:sz w:val="18"/>
                <w:szCs w:val="18"/>
                <w:lang w:eastAsia="en-US"/>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2A05466" w14:textId="77777777" w:rsidR="002D7B8E" w:rsidRPr="002D7B8E" w:rsidRDefault="002D7B8E" w:rsidP="002D7B8E">
            <w:pPr>
              <w:spacing w:before="75" w:after="75" w:line="216" w:lineRule="atLeast"/>
              <w:jc w:val="center"/>
              <w:rPr>
                <w:rFonts w:ascii="Verdana" w:hAnsi="Verdana" w:cs="Times New Roman"/>
                <w:color w:val="393939"/>
                <w:sz w:val="18"/>
                <w:szCs w:val="18"/>
                <w:lang w:eastAsia="en-US"/>
              </w:rPr>
            </w:pPr>
            <w:r w:rsidRPr="002D7B8E">
              <w:rPr>
                <w:rFonts w:ascii="Verdana" w:hAnsi="Verdana" w:cs="Times New Roman"/>
                <w:color w:val="393939"/>
                <w:sz w:val="18"/>
                <w:szCs w:val="18"/>
                <w:lang w:eastAsia="en-US"/>
              </w:rPr>
              <w:t>491, 660</w:t>
            </w:r>
          </w:p>
        </w:tc>
      </w:tr>
      <w:tr w:rsidR="002D7B8E" w:rsidRPr="002D7B8E" w14:paraId="7E196F15" w14:textId="77777777" w:rsidTr="002D7B8E">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FAEFEF2"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17775179" w14:textId="77777777" w:rsidR="002D7B8E" w:rsidRPr="002D7B8E" w:rsidRDefault="002D7B8E" w:rsidP="002D7B8E">
            <w:pPr>
              <w:spacing w:before="75" w:after="75" w:line="216" w:lineRule="atLeast"/>
              <w:rPr>
                <w:rFonts w:ascii="Verdana" w:hAnsi="Verdana" w:cs="Times New Roman"/>
                <w:color w:val="393939"/>
                <w:sz w:val="18"/>
                <w:szCs w:val="18"/>
                <w:lang w:eastAsia="en-US"/>
              </w:rPr>
            </w:pPr>
            <w:r w:rsidRPr="002D7B8E">
              <w:rPr>
                <w:rFonts w:ascii="Verdana" w:hAnsi="Verdana" w:cs="Times New Roman"/>
                <w:b/>
                <w:bCs/>
                <w:color w:val="393939"/>
                <w:sz w:val="18"/>
                <w:szCs w:val="18"/>
                <w:lang w:eastAsia="en-US"/>
              </w:rPr>
              <w:t>Value the land as if it is vacant</w:t>
            </w:r>
            <w:r w:rsidRPr="002D7B8E">
              <w:rPr>
                <w:rFonts w:ascii="Verdana" w:hAnsi="Verdana" w:cs="Times New Roman"/>
                <w:color w:val="393939"/>
                <w:sz w:val="18"/>
                <w:szCs w:val="18"/>
                <w:lang w:eastAsia="en-US"/>
              </w:rPr>
              <w:t> </w:t>
            </w:r>
            <w:r w:rsidRPr="002D7B8E">
              <w:rPr>
                <w:rFonts w:ascii="Verdana" w:hAnsi="Verdana" w:cs="Times New Roman"/>
                <w:color w:val="393939"/>
                <w:sz w:val="18"/>
                <w:szCs w:val="18"/>
                <w:lang w:eastAsia="en-US"/>
              </w:rPr>
              <w:br/>
              <w:t>55,000 </w:t>
            </w:r>
            <w:proofErr w:type="spellStart"/>
            <w:r w:rsidRPr="002D7B8E">
              <w:rPr>
                <w:rFonts w:ascii="Verdana" w:hAnsi="Verdana" w:cs="Times New Roman"/>
                <w:color w:val="393939"/>
                <w:sz w:val="18"/>
                <w:szCs w:val="18"/>
                <w:lang w:eastAsia="en-US"/>
              </w:rPr>
              <w:t>sqft</w:t>
            </w:r>
            <w:proofErr w:type="spellEnd"/>
            <w:r w:rsidRPr="002D7B8E">
              <w:rPr>
                <w:rFonts w:ascii="Verdana" w:hAnsi="Verdana" w:cs="Times New Roman"/>
                <w:color w:val="393939"/>
                <w:sz w:val="18"/>
                <w:szCs w:val="18"/>
                <w:lang w:eastAsia="en-US"/>
              </w:rPr>
              <w:t xml:space="preserve"> × $17.50/</w:t>
            </w:r>
            <w:proofErr w:type="spellStart"/>
            <w:r w:rsidRPr="002D7B8E">
              <w:rPr>
                <w:rFonts w:ascii="Verdana" w:hAnsi="Verdana" w:cs="Times New Roman"/>
                <w:color w:val="393939"/>
                <w:sz w:val="18"/>
                <w:szCs w:val="18"/>
                <w:lang w:eastAsia="en-US"/>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bottom"/>
            <w:hideMark/>
          </w:tcPr>
          <w:p w14:paraId="577D5457" w14:textId="77777777" w:rsidR="002D7B8E" w:rsidRPr="002D7B8E" w:rsidRDefault="002D7B8E" w:rsidP="002D7B8E">
            <w:pPr>
              <w:spacing w:before="75" w:after="75" w:line="216" w:lineRule="atLeast"/>
              <w:jc w:val="center"/>
              <w:rPr>
                <w:rFonts w:ascii="Verdana" w:hAnsi="Verdana" w:cs="Times New Roman"/>
                <w:color w:val="393939"/>
                <w:sz w:val="18"/>
                <w:szCs w:val="18"/>
                <w:lang w:eastAsia="en-US"/>
              </w:rPr>
            </w:pPr>
            <w:r w:rsidRPr="002D7B8E">
              <w:rPr>
                <w:rFonts w:ascii="Verdana" w:hAnsi="Verdana" w:cs="Times New Roman"/>
                <w:color w:val="393939"/>
                <w:sz w:val="18"/>
                <w:szCs w:val="18"/>
                <w:lang w:eastAsia="en-US"/>
              </w:rPr>
              <w:t>962,500</w:t>
            </w:r>
          </w:p>
        </w:tc>
      </w:tr>
      <w:tr w:rsidR="002D7B8E" w:rsidRPr="002D7B8E" w14:paraId="4706708E" w14:textId="77777777" w:rsidTr="002D7B8E">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0C784E5" w14:textId="77777777" w:rsidR="002D7B8E" w:rsidRPr="002D7B8E" w:rsidRDefault="002D7B8E" w:rsidP="002D7B8E">
            <w:pPr>
              <w:jc w:val="center"/>
              <w:rPr>
                <w:rFonts w:ascii="Verdana" w:eastAsia="Times New Roman" w:hAnsi="Verdana" w:cs="Times New Roman"/>
                <w:b/>
                <w:bCs/>
                <w:color w:val="9E9E9E"/>
                <w:sz w:val="18"/>
                <w:szCs w:val="18"/>
                <w:lang w:eastAsia="en-US"/>
              </w:rPr>
            </w:pPr>
            <w:r w:rsidRPr="002D7B8E">
              <w:rPr>
                <w:rFonts w:ascii="Verdana" w:eastAsia="Times New Roman" w:hAnsi="Verdana" w:cs="Times New Roman"/>
                <w:b/>
                <w:bCs/>
                <w:color w:val="9E9E9E"/>
                <w:sz w:val="18"/>
                <w:szCs w:val="18"/>
                <w:lang w:eastAsia="en-US"/>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14:paraId="7142203A" w14:textId="77777777" w:rsidR="002D7B8E" w:rsidRPr="002D7B8E" w:rsidRDefault="002D7B8E" w:rsidP="002D7B8E">
            <w:pPr>
              <w:rPr>
                <w:rFonts w:ascii="Verdana" w:eastAsia="Times New Roman" w:hAnsi="Verdana" w:cs="Times New Roman"/>
                <w:color w:val="393939"/>
                <w:sz w:val="18"/>
                <w:szCs w:val="18"/>
                <w:lang w:eastAsia="en-US"/>
              </w:rPr>
            </w:pPr>
            <w:r w:rsidRPr="002D7B8E">
              <w:rPr>
                <w:rFonts w:ascii="Verdana" w:eastAsia="Times New Roman" w:hAnsi="Verdana" w:cs="Times New Roman"/>
                <w:b/>
                <w:bCs/>
                <w:color w:val="393939"/>
                <w:sz w:val="18"/>
                <w:szCs w:val="18"/>
                <w:lang w:eastAsia="en-US"/>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0DB4583" w14:textId="77777777" w:rsidR="002D7B8E" w:rsidRPr="002D7B8E" w:rsidRDefault="002D7B8E" w:rsidP="002D7B8E">
            <w:pPr>
              <w:spacing w:before="75" w:after="75" w:line="216" w:lineRule="atLeast"/>
              <w:jc w:val="center"/>
              <w:rPr>
                <w:rFonts w:ascii="Verdana" w:hAnsi="Verdana" w:cs="Times New Roman"/>
                <w:color w:val="393939"/>
                <w:sz w:val="18"/>
                <w:szCs w:val="18"/>
                <w:lang w:eastAsia="en-US"/>
              </w:rPr>
            </w:pPr>
            <w:r w:rsidRPr="002D7B8E">
              <w:rPr>
                <w:rFonts w:ascii="Verdana" w:hAnsi="Verdana" w:cs="Times New Roman"/>
                <w:b/>
                <w:bCs/>
                <w:color w:val="393939"/>
                <w:sz w:val="18"/>
                <w:szCs w:val="18"/>
                <w:lang w:eastAsia="en-US"/>
              </w:rPr>
              <w:t>1,454,160</w:t>
            </w:r>
          </w:p>
        </w:tc>
      </w:tr>
    </w:tbl>
    <w:p w14:paraId="0968EC09" w14:textId="77777777" w:rsidR="00FD15FA" w:rsidRPr="00FD15FA" w:rsidRDefault="00FD15FA" w:rsidP="00FD15FA">
      <w:pPr>
        <w:pStyle w:val="ListBullet"/>
        <w:numPr>
          <w:ilvl w:val="0"/>
          <w:numId w:val="0"/>
        </w:numPr>
        <w:ind w:left="360" w:hanging="360"/>
      </w:pPr>
    </w:p>
    <w:p w14:paraId="4A27D308" w14:textId="77777777" w:rsidR="00FD15FA" w:rsidRPr="00FD15FA" w:rsidRDefault="00FD15FA" w:rsidP="00FD15FA">
      <w:pPr>
        <w:pStyle w:val="ListBullet"/>
        <w:numPr>
          <w:ilvl w:val="0"/>
          <w:numId w:val="0"/>
        </w:numPr>
        <w:ind w:left="360" w:hanging="360"/>
        <w:rPr>
          <w:b/>
          <w:u w:val="single"/>
        </w:rPr>
      </w:pPr>
    </w:p>
    <w:p w14:paraId="21F0C87A" w14:textId="43F5D66B" w:rsidR="00F53C1B" w:rsidRDefault="00CB7033">
      <w:r>
        <w:t>**See other examples on slide</w:t>
      </w:r>
    </w:p>
    <w:p w14:paraId="40061238" w14:textId="77777777" w:rsidR="00CB7033" w:rsidRDefault="00CB7033"/>
    <w:p w14:paraId="492FAC2D" w14:textId="77777777" w:rsidR="00CB7033" w:rsidRDefault="00CB7033"/>
    <w:p w14:paraId="44ED0401" w14:textId="77777777" w:rsidR="00CB7033" w:rsidRDefault="00CB7033"/>
    <w:p w14:paraId="53BF630B" w14:textId="77777777" w:rsidR="00CB7033" w:rsidRDefault="00CB7033"/>
    <w:p w14:paraId="44C279AA" w14:textId="005C3C44" w:rsidR="005B2D53" w:rsidRDefault="00F53C1B" w:rsidP="00F53C1B">
      <w:pPr>
        <w:pStyle w:val="Heading6"/>
      </w:pPr>
      <w:r w:rsidRPr="00F53C1B">
        <w:rPr>
          <w:highlight w:val="yellow"/>
        </w:rPr>
        <w:t>The Net Income Approach</w:t>
      </w:r>
    </w:p>
    <w:p w14:paraId="52D37E05" w14:textId="77777777" w:rsidR="001703DC" w:rsidRDefault="001703DC" w:rsidP="001703DC"/>
    <w:p w14:paraId="169662BB" w14:textId="79629AB3" w:rsidR="001703DC" w:rsidRPr="001703DC" w:rsidRDefault="001703DC" w:rsidP="001703DC">
      <w:pPr>
        <w:rPr>
          <w:b/>
          <w:u w:val="single"/>
        </w:rPr>
      </w:pPr>
      <w:r>
        <w:rPr>
          <w:b/>
          <w:u w:val="single"/>
        </w:rPr>
        <w:t>When to use Net Income approach</w:t>
      </w:r>
    </w:p>
    <w:p w14:paraId="565E2A0B" w14:textId="77777777" w:rsidR="00D55F06" w:rsidRPr="00D55F06" w:rsidRDefault="00D55F06" w:rsidP="00D55F06">
      <w:pPr>
        <w:pStyle w:val="ListBullet"/>
        <w:rPr>
          <w:lang w:eastAsia="en-US"/>
        </w:rPr>
      </w:pPr>
      <w:r w:rsidRPr="00D55F06">
        <w:rPr>
          <w:lang w:eastAsia="en-US"/>
        </w:rPr>
        <w:t>To value real estate investments that generate income.</w:t>
      </w:r>
    </w:p>
    <w:p w14:paraId="757FC8CD" w14:textId="77777777" w:rsidR="00D55F06" w:rsidRPr="00D55F06" w:rsidRDefault="00D55F06" w:rsidP="00D55F06">
      <w:pPr>
        <w:pStyle w:val="ListBullet"/>
        <w:rPr>
          <w:lang w:eastAsia="en-US"/>
        </w:rPr>
      </w:pPr>
      <w:r w:rsidRPr="00D55F06">
        <w:rPr>
          <w:lang w:eastAsia="en-US"/>
        </w:rPr>
        <w:t>To value real estate investments when the Cost Approach is difficult to apply.</w:t>
      </w:r>
    </w:p>
    <w:p w14:paraId="42475463" w14:textId="77777777" w:rsidR="00D55F06" w:rsidRPr="00D55F06" w:rsidRDefault="00D55F06" w:rsidP="00D55F06">
      <w:pPr>
        <w:pStyle w:val="ListBullet"/>
        <w:rPr>
          <w:lang w:eastAsia="en-US"/>
        </w:rPr>
      </w:pPr>
      <w:r w:rsidRPr="00D55F06">
        <w:rPr>
          <w:lang w:eastAsia="en-US"/>
        </w:rPr>
        <w:t xml:space="preserve">To value real estate investments when there are few or no </w:t>
      </w:r>
      <w:proofErr w:type="spellStart"/>
      <w:r w:rsidRPr="00D55F06">
        <w:rPr>
          <w:lang w:eastAsia="en-US"/>
        </w:rPr>
        <w:t>comparables</w:t>
      </w:r>
      <w:proofErr w:type="spellEnd"/>
      <w:r w:rsidRPr="00D55F06">
        <w:rPr>
          <w:lang w:eastAsia="en-US"/>
        </w:rPr>
        <w:t xml:space="preserve"> on the market, i.e. when Sales Comparable cannot be applied.</w:t>
      </w:r>
    </w:p>
    <w:p w14:paraId="22D568F2" w14:textId="77777777" w:rsidR="00D55F06" w:rsidRDefault="00D55F06" w:rsidP="00163E78">
      <w:pPr>
        <w:pStyle w:val="ListBullet"/>
        <w:numPr>
          <w:ilvl w:val="0"/>
          <w:numId w:val="0"/>
        </w:numPr>
      </w:pPr>
    </w:p>
    <w:p w14:paraId="457EE9B1" w14:textId="6B9A589E" w:rsidR="00163E78" w:rsidRDefault="00163E78" w:rsidP="00163E78">
      <w:pPr>
        <w:pStyle w:val="ListBullet"/>
        <w:numPr>
          <w:ilvl w:val="0"/>
          <w:numId w:val="0"/>
        </w:numPr>
        <w:rPr>
          <w:b/>
          <w:u w:val="single"/>
        </w:rPr>
      </w:pPr>
      <w:r>
        <w:rPr>
          <w:b/>
          <w:u w:val="single"/>
        </w:rPr>
        <w:t>How to apply the Net Income Approach</w:t>
      </w:r>
    </w:p>
    <w:p w14:paraId="30D80DE8" w14:textId="77777777" w:rsidR="00163E78" w:rsidRDefault="00163E78" w:rsidP="00163E78">
      <w:pPr>
        <w:pStyle w:val="ListBullet"/>
        <w:numPr>
          <w:ilvl w:val="0"/>
          <w:numId w:val="0"/>
        </w:numPr>
        <w:rPr>
          <w:b/>
          <w:u w:val="single"/>
        </w:rPr>
      </w:pPr>
    </w:p>
    <w:p w14:paraId="38EE8365" w14:textId="77777777" w:rsidR="00163E78" w:rsidRDefault="00163E78" w:rsidP="00163E78">
      <w:pPr>
        <w:rPr>
          <w:rFonts w:eastAsia="Times New Roman" w:cs="Times New Roman"/>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833"/>
        <w:gridCol w:w="4490"/>
        <w:gridCol w:w="3289"/>
      </w:tblGrid>
      <w:tr w:rsidR="00163E78" w14:paraId="67E063AB"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1337E41"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F7F3ECF"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F9951B4"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Formula</w:t>
            </w:r>
          </w:p>
        </w:tc>
      </w:tr>
      <w:tr w:rsidR="00163E78" w14:paraId="144E6967"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65C8BF0"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D93DA50" w14:textId="77777777" w:rsidR="00163E78" w:rsidRDefault="00163E78">
            <w:pPr>
              <w:pStyle w:val="NormalWeb"/>
              <w:spacing w:before="75" w:beforeAutospacing="0" w:after="75" w:afterAutospacing="0" w:line="216" w:lineRule="atLeast"/>
              <w:rPr>
                <w:rStyle w:val="Strong"/>
                <w:rFonts w:ascii="Verdana" w:hAnsi="Verdana"/>
                <w:color w:val="393939"/>
                <w:sz w:val="18"/>
                <w:szCs w:val="18"/>
              </w:rPr>
            </w:pPr>
            <w:r>
              <w:rPr>
                <w:rStyle w:val="Strong"/>
                <w:rFonts w:ascii="Verdana" w:hAnsi="Verdana"/>
                <w:color w:val="393939"/>
                <w:sz w:val="18"/>
                <w:szCs w:val="18"/>
              </w:rPr>
              <w:t>Potential Gross Income (PGI)</w:t>
            </w:r>
          </w:p>
          <w:p w14:paraId="4771307B" w14:textId="6FC003EF" w:rsidR="00163E78" w:rsidRDefault="00163E78">
            <w:pPr>
              <w:pStyle w:val="NormalWeb"/>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(square feet x cost per square foot)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5DC4A9" w14:textId="77777777" w:rsidR="00163E78" w:rsidRDefault="00163E78">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A</w:t>
            </w:r>
          </w:p>
        </w:tc>
      </w:tr>
      <w:tr w:rsidR="00163E78" w14:paraId="756C87E6"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F2E5E60"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463ECF9" w14:textId="77777777" w:rsidR="00163E78" w:rsidRDefault="00163E78">
            <w:pPr>
              <w:pStyle w:val="NormalWeb"/>
              <w:spacing w:before="75" w:beforeAutospacing="0" w:after="75" w:afterAutospacing="0" w:line="216" w:lineRule="atLeast"/>
              <w:rPr>
                <w:rStyle w:val="Strong"/>
                <w:rFonts w:ascii="Verdana" w:hAnsi="Verdana"/>
                <w:color w:val="393939"/>
                <w:sz w:val="18"/>
                <w:szCs w:val="18"/>
              </w:rPr>
            </w:pPr>
            <w:r>
              <w:rPr>
                <w:rStyle w:val="Strong"/>
                <w:rFonts w:ascii="Verdana" w:hAnsi="Verdana"/>
                <w:color w:val="393939"/>
                <w:sz w:val="18"/>
                <w:szCs w:val="18"/>
              </w:rPr>
              <w:t>Vacancy and Credit Losses (VCL)</w:t>
            </w:r>
          </w:p>
          <w:p w14:paraId="50E74711" w14:textId="7886DDC0" w:rsidR="00163E78" w:rsidRDefault="00163E78">
            <w:pPr>
              <w:pStyle w:val="NormalWeb"/>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 x PGI)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39E27DF" w14:textId="77777777" w:rsidR="00163E78" w:rsidRDefault="00163E78">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B</w:t>
            </w:r>
          </w:p>
        </w:tc>
      </w:tr>
      <w:tr w:rsidR="00163E78" w14:paraId="3510CD03"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FA6865A"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7D1805" w14:textId="77777777" w:rsidR="00163E78" w:rsidRDefault="00163E7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Effective Gross Income (EGI)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40F2BD1" w14:textId="77777777" w:rsidR="00163E78" w:rsidRDefault="00163E78">
            <w:pPr>
              <w:spacing w:before="75" w:after="75" w:line="216" w:lineRule="atLeast"/>
              <w:jc w:val="center"/>
              <w:rPr>
                <w:rFonts w:ascii="Verdana" w:hAnsi="Verdana" w:cs="Times New Roman"/>
                <w:color w:val="393939"/>
                <w:sz w:val="18"/>
                <w:szCs w:val="18"/>
              </w:rPr>
            </w:pPr>
            <w:r>
              <w:rPr>
                <w:rFonts w:ascii="Verdana" w:hAnsi="Verdana" w:cs="Times New Roman"/>
                <w:color w:val="393939"/>
                <w:sz w:val="18"/>
                <w:szCs w:val="18"/>
              </w:rPr>
              <w:t>C = A - B</w:t>
            </w:r>
          </w:p>
        </w:tc>
      </w:tr>
      <w:tr w:rsidR="00163E78" w14:paraId="15F7F1F0"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95CEFE"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E32DD7B" w14:textId="77777777" w:rsidR="00163E78" w:rsidRDefault="00163E7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Operating Expenses (OE)</w:t>
            </w:r>
            <w:r>
              <w:rPr>
                <w:rFonts w:ascii="Verdana" w:eastAsia="Times New Roman" w:hAnsi="Verdana" w:cs="Times New Roman"/>
                <w:b/>
                <w:bCs/>
                <w:color w:val="393939"/>
                <w:sz w:val="18"/>
                <w:szCs w:val="18"/>
              </w:rPr>
              <w:br/>
            </w:r>
            <w:r>
              <w:rPr>
                <w:rFonts w:ascii="Verdana" w:eastAsia="Times New Roman" w:hAnsi="Verdana" w:cs="Times New Roman"/>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67B783" w14:textId="77777777" w:rsidR="00163E78" w:rsidRDefault="00163E78">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D</w:t>
            </w:r>
          </w:p>
        </w:tc>
      </w:tr>
      <w:tr w:rsidR="00163E78" w14:paraId="1AF8465E"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4093364"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0056DCD" w14:textId="77777777" w:rsidR="00163E78" w:rsidRDefault="00163E7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Net Operating Income (NOI)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B522F94" w14:textId="77777777" w:rsidR="00163E78" w:rsidRDefault="00163E78">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E = C - D</w:t>
            </w:r>
          </w:p>
        </w:tc>
      </w:tr>
      <w:tr w:rsidR="00163E78" w14:paraId="42AE03F0"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1B03287"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F8F4F98" w14:textId="77777777" w:rsidR="00163E78" w:rsidRDefault="00163E7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Weighted Average Cost of Capital (WACC)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7ED38EF" w14:textId="77777777" w:rsidR="00163E78" w:rsidRDefault="00163E78">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w:t>
            </w:r>
            <w:proofErr w:type="spellStart"/>
            <w:r>
              <w:rPr>
                <w:rFonts w:ascii="Verdana" w:hAnsi="Verdana"/>
                <w:color w:val="393939"/>
                <w:sz w:val="18"/>
                <w:szCs w:val="18"/>
              </w:rPr>
              <w:t>rd</w:t>
            </w:r>
            <w:proofErr w:type="spellEnd"/>
            <w:r>
              <w:rPr>
                <w:rFonts w:ascii="Verdana" w:hAnsi="Verdana"/>
                <w:color w:val="393939"/>
                <w:sz w:val="18"/>
                <w:szCs w:val="18"/>
              </w:rPr>
              <w:t xml:space="preserve"> × LVR}  +  {re × (1 – LVR)}*</w:t>
            </w:r>
          </w:p>
        </w:tc>
      </w:tr>
      <w:tr w:rsidR="00163E78" w14:paraId="1E652EC3" w14:textId="77777777" w:rsidTr="00163E78">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8D9E33C" w14:textId="77777777" w:rsidR="00163E78" w:rsidRDefault="00163E78">
            <w:pPr>
              <w:jc w:val="center"/>
              <w:rPr>
                <w:rFonts w:ascii="Verdana" w:eastAsia="Times New Roman" w:hAnsi="Verdana" w:cs="Times New Roman"/>
                <w:b/>
                <w:bCs/>
                <w:color w:val="9E9E9E"/>
                <w:sz w:val="18"/>
                <w:szCs w:val="18"/>
              </w:rPr>
            </w:pPr>
            <w:r>
              <w:rPr>
                <w:rFonts w:ascii="Verdana" w:eastAsia="Times New Roman" w:hAnsi="Verdana" w:cs="Times New Roman"/>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9EF2E7E" w14:textId="77777777" w:rsidR="00163E78" w:rsidRDefault="00163E78">
            <w:pPr>
              <w:rPr>
                <w:rFonts w:ascii="Verdana" w:eastAsia="Times New Roman" w:hAnsi="Verdana" w:cs="Times New Roman"/>
                <w:color w:val="393939"/>
                <w:sz w:val="18"/>
                <w:szCs w:val="18"/>
              </w:rPr>
            </w:pPr>
            <w:r>
              <w:rPr>
                <w:rStyle w:val="Strong"/>
                <w:rFonts w:ascii="Verdana" w:eastAsia="Times New Roman" w:hAnsi="Verdana" w:cs="Times New Roman"/>
                <w:color w:val="393939"/>
                <w:sz w:val="18"/>
                <w:szCs w:val="18"/>
              </w:rPr>
              <w:t>Apply the formula</w:t>
            </w:r>
            <w:r>
              <w:rPr>
                <w:rFonts w:ascii="Verdana" w:eastAsia="Times New Roman" w:hAnsi="Verdana" w:cs="Times New Roman"/>
                <w:b/>
                <w:bCs/>
                <w:color w:val="393939"/>
                <w:sz w:val="18"/>
                <w:szCs w:val="18"/>
              </w:rPr>
              <w:br/>
            </w:r>
            <w:r>
              <w:rPr>
                <w:rFonts w:ascii="Verdana" w:eastAsia="Times New Roman" w:hAnsi="Verdana" w:cs="Times New Roman"/>
                <w:color w:val="393939"/>
                <w:sz w:val="18"/>
                <w:szCs w:val="18"/>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D76C5D" w14:textId="77777777" w:rsidR="00163E78" w:rsidRDefault="00163E78">
            <w:pPr>
              <w:pStyle w:val="NormalWeb"/>
              <w:spacing w:before="75" w:beforeAutospacing="0" w:after="75" w:afterAutospacing="0" w:line="216" w:lineRule="atLeast"/>
              <w:jc w:val="center"/>
              <w:rPr>
                <w:rFonts w:ascii="Verdana" w:hAnsi="Verdana"/>
                <w:color w:val="393939"/>
                <w:sz w:val="18"/>
                <w:szCs w:val="18"/>
              </w:rPr>
            </w:pPr>
            <w:r>
              <w:rPr>
                <w:rFonts w:ascii="Verdana" w:hAnsi="Verdana"/>
                <w:color w:val="393939"/>
                <w:sz w:val="18"/>
                <w:szCs w:val="18"/>
              </w:rPr>
              <w:t>E/F</w:t>
            </w:r>
          </w:p>
        </w:tc>
      </w:tr>
    </w:tbl>
    <w:p w14:paraId="2ABFB5CC" w14:textId="77777777" w:rsidR="00163E78" w:rsidRDefault="00163E78" w:rsidP="00163E78">
      <w:pPr>
        <w:pStyle w:val="NormalWeb"/>
        <w:shd w:val="clear" w:color="auto" w:fill="F0F0F0"/>
        <w:spacing w:before="75" w:beforeAutospacing="0" w:after="75" w:afterAutospacing="0" w:line="216" w:lineRule="atLeast"/>
        <w:rPr>
          <w:rFonts w:ascii="Verdana" w:hAnsi="Verdana"/>
          <w:color w:val="393939"/>
          <w:sz w:val="18"/>
          <w:szCs w:val="18"/>
        </w:rPr>
      </w:pPr>
      <w:r>
        <w:rPr>
          <w:rFonts w:ascii="Verdana" w:hAnsi="Verdana"/>
          <w:color w:val="393939"/>
          <w:sz w:val="18"/>
          <w:szCs w:val="18"/>
        </w:rPr>
        <w:t> </w:t>
      </w:r>
    </w:p>
    <w:p w14:paraId="17AE2D7A" w14:textId="77777777" w:rsidR="00163E78" w:rsidRDefault="00163E78" w:rsidP="00163E78">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t>Weighted Average Cost of Capital (WACC) </w:t>
      </w:r>
    </w:p>
    <w:p w14:paraId="1013570C" w14:textId="77777777" w:rsidR="00163E78" w:rsidRDefault="00163E78" w:rsidP="00163E78">
      <w:pPr>
        <w:pStyle w:val="Heading5"/>
        <w:shd w:val="clear" w:color="auto" w:fill="F0F0F0"/>
        <w:spacing w:before="75" w:after="75"/>
        <w:rPr>
          <w:rFonts w:ascii="Verdana" w:eastAsia="Times New Roman" w:hAnsi="Verdana" w:cs="Times New Roman"/>
          <w:color w:val="393939"/>
          <w:sz w:val="18"/>
          <w:szCs w:val="18"/>
        </w:rPr>
      </w:pPr>
      <w:r>
        <w:rPr>
          <w:rFonts w:ascii="Verdana" w:eastAsia="Times New Roman" w:hAnsi="Verdana" w:cs="Times New Roman"/>
          <w:b/>
          <w:bCs/>
          <w:color w:val="393939"/>
          <w:sz w:val="18"/>
          <w:szCs w:val="18"/>
        </w:rPr>
        <w:t>{</w:t>
      </w:r>
      <w:proofErr w:type="spellStart"/>
      <w:r>
        <w:rPr>
          <w:rFonts w:ascii="Verdana" w:eastAsia="Times New Roman" w:hAnsi="Verdana" w:cs="Times New Roman"/>
          <w:b/>
          <w:bCs/>
          <w:color w:val="393939"/>
          <w:sz w:val="18"/>
          <w:szCs w:val="18"/>
        </w:rPr>
        <w:t>rd</w:t>
      </w:r>
      <w:proofErr w:type="spellEnd"/>
      <w:r>
        <w:rPr>
          <w:rFonts w:ascii="Verdana" w:eastAsia="Times New Roman" w:hAnsi="Verdana" w:cs="Times New Roman"/>
          <w:b/>
          <w:bCs/>
          <w:color w:val="393939"/>
          <w:sz w:val="18"/>
          <w:szCs w:val="18"/>
        </w:rPr>
        <w:t xml:space="preserve"> × LVR}  +  {re × (1 – LVR)}</w:t>
      </w:r>
    </w:p>
    <w:p w14:paraId="50FF23E7" w14:textId="77777777" w:rsidR="00163E78" w:rsidRDefault="00163E78" w:rsidP="00163E78">
      <w:pPr>
        <w:pStyle w:val="NormalWeb"/>
        <w:shd w:val="clear" w:color="auto" w:fill="F0F0F0"/>
        <w:spacing w:before="75" w:beforeAutospacing="0" w:after="75" w:afterAutospacing="0" w:line="216" w:lineRule="atLeast"/>
        <w:rPr>
          <w:rFonts w:ascii="Verdana" w:hAnsi="Verdana"/>
          <w:color w:val="393939"/>
          <w:sz w:val="18"/>
          <w:szCs w:val="18"/>
        </w:rPr>
      </w:pPr>
      <w:proofErr w:type="spellStart"/>
      <w:r>
        <w:rPr>
          <w:rStyle w:val="Strong"/>
          <w:rFonts w:ascii="Verdana" w:hAnsi="Verdana"/>
          <w:color w:val="393939"/>
          <w:sz w:val="18"/>
          <w:szCs w:val="18"/>
        </w:rPr>
        <w:t>rd</w:t>
      </w:r>
      <w:proofErr w:type="spellEnd"/>
      <w:r>
        <w:rPr>
          <w:rStyle w:val="Strong"/>
          <w:rFonts w:ascii="Verdana" w:hAnsi="Verdana"/>
          <w:color w:val="393939"/>
          <w:sz w:val="18"/>
          <w:szCs w:val="18"/>
        </w:rPr>
        <w:t xml:space="preserve"> = Cost of Debt</w:t>
      </w:r>
      <w:r>
        <w:rPr>
          <w:rStyle w:val="Emphasis"/>
          <w:rFonts w:ascii="Verdana" w:hAnsi="Verdana"/>
          <w:color w:val="393939"/>
          <w:sz w:val="18"/>
          <w:szCs w:val="18"/>
        </w:rPr>
        <w:t>:</w:t>
      </w:r>
      <w:r>
        <w:rPr>
          <w:rStyle w:val="apple-converted-space"/>
          <w:rFonts w:ascii="Verdana" w:hAnsi="Verdana"/>
          <w:color w:val="393939"/>
          <w:sz w:val="18"/>
          <w:szCs w:val="18"/>
        </w:rPr>
        <w:t> </w:t>
      </w:r>
      <w:r>
        <w:rPr>
          <w:rFonts w:ascii="Verdana" w:hAnsi="Verdana"/>
          <w:color w:val="393939"/>
          <w:sz w:val="18"/>
          <w:szCs w:val="18"/>
        </w:rPr>
        <w:t>This is the interest rate the bank charges you on the mortgage.</w:t>
      </w:r>
    </w:p>
    <w:p w14:paraId="671125C3" w14:textId="77777777" w:rsidR="00163E78" w:rsidRDefault="00163E78" w:rsidP="00163E78">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LVR = Percentage of Real Estate Investment as Debt:</w:t>
      </w:r>
      <w:r>
        <w:rPr>
          <w:rStyle w:val="apple-converted-space"/>
          <w:rFonts w:ascii="Verdana" w:hAnsi="Verdana"/>
          <w:color w:val="393939"/>
          <w:sz w:val="18"/>
          <w:szCs w:val="18"/>
        </w:rPr>
        <w:t> </w:t>
      </w:r>
      <w:r>
        <w:rPr>
          <w:rFonts w:ascii="Verdana" w:hAnsi="Verdana"/>
          <w:color w:val="393939"/>
          <w:sz w:val="18"/>
          <w:szCs w:val="18"/>
        </w:rPr>
        <w:t>This is the loan amount, therefore making 1-LVR the down payment.</w:t>
      </w:r>
    </w:p>
    <w:p w14:paraId="17E2A9AC" w14:textId="77777777" w:rsidR="00163E78" w:rsidRDefault="00163E78" w:rsidP="00163E78">
      <w:pPr>
        <w:pStyle w:val="NormalWeb"/>
        <w:shd w:val="clear" w:color="auto" w:fill="F0F0F0"/>
        <w:spacing w:before="75" w:beforeAutospacing="0" w:after="75" w:afterAutospacing="0" w:line="216" w:lineRule="atLeast"/>
        <w:rPr>
          <w:rFonts w:ascii="Verdana" w:hAnsi="Verdana"/>
          <w:color w:val="393939"/>
          <w:sz w:val="18"/>
          <w:szCs w:val="18"/>
        </w:rPr>
      </w:pPr>
      <w:r>
        <w:rPr>
          <w:rStyle w:val="Strong"/>
          <w:rFonts w:ascii="Verdana" w:hAnsi="Verdana"/>
          <w:color w:val="393939"/>
          <w:sz w:val="18"/>
          <w:szCs w:val="18"/>
        </w:rPr>
        <w:t>re =</w:t>
      </w:r>
      <w:r>
        <w:rPr>
          <w:rStyle w:val="apple-converted-space"/>
          <w:rFonts w:ascii="Verdana" w:hAnsi="Verdana"/>
          <w:color w:val="393939"/>
          <w:sz w:val="18"/>
          <w:szCs w:val="18"/>
        </w:rPr>
        <w:t> </w:t>
      </w:r>
      <w:r>
        <w:rPr>
          <w:rStyle w:val="Strong"/>
          <w:rFonts w:ascii="Verdana" w:hAnsi="Verdana"/>
          <w:color w:val="393939"/>
          <w:sz w:val="18"/>
          <w:szCs w:val="18"/>
        </w:rPr>
        <w:t>Cost of Equity:</w:t>
      </w:r>
      <w:r>
        <w:rPr>
          <w:rStyle w:val="apple-converted-space"/>
          <w:rFonts w:ascii="Verdana" w:hAnsi="Verdana"/>
          <w:color w:val="393939"/>
          <w:sz w:val="18"/>
          <w:szCs w:val="18"/>
        </w:rPr>
        <w:t> </w:t>
      </w:r>
      <w:r>
        <w:rPr>
          <w:rFonts w:ascii="Verdana" w:hAnsi="Verdana"/>
          <w:color w:val="393939"/>
          <w:sz w:val="18"/>
          <w:szCs w:val="18"/>
        </w:rPr>
        <w:t>This is the opportunity cost that your equity could have earned if you did not invest in property (for example, if markets are currently yielding returns of</w:t>
      </w:r>
      <w:r>
        <w:rPr>
          <w:rStyle w:val="apple-converted-space"/>
          <w:rFonts w:ascii="Verdana" w:hAnsi="Verdana"/>
          <w:color w:val="393939"/>
          <w:sz w:val="18"/>
          <w:szCs w:val="18"/>
        </w:rPr>
        <w:t> </w:t>
      </w:r>
      <w:r>
        <w:rPr>
          <w:rStyle w:val="note1"/>
          <w:rFonts w:ascii="Verdana" w:hAnsi="Verdana"/>
          <w:color w:val="393939"/>
          <w:sz w:val="18"/>
          <w:szCs w:val="18"/>
        </w:rPr>
        <w:t>10%</w:t>
      </w:r>
      <w:r>
        <w:rPr>
          <w:rFonts w:ascii="Verdana" w:hAnsi="Verdana"/>
          <w:color w:val="393939"/>
          <w:sz w:val="18"/>
          <w:szCs w:val="18"/>
        </w:rPr>
        <w:t>, then</w:t>
      </w:r>
      <w:r>
        <w:rPr>
          <w:rStyle w:val="apple-converted-space"/>
          <w:rFonts w:ascii="Verdana" w:hAnsi="Verdana"/>
          <w:color w:val="393939"/>
          <w:sz w:val="18"/>
          <w:szCs w:val="18"/>
        </w:rPr>
        <w:t> </w:t>
      </w:r>
      <w:r>
        <w:rPr>
          <w:rStyle w:val="note1"/>
          <w:rFonts w:ascii="Verdana" w:hAnsi="Verdana"/>
          <w:color w:val="393939"/>
          <w:sz w:val="18"/>
          <w:szCs w:val="18"/>
        </w:rPr>
        <w:t>10%</w:t>
      </w:r>
      <w:r>
        <w:rPr>
          <w:rStyle w:val="apple-converted-space"/>
          <w:rFonts w:ascii="Verdana" w:hAnsi="Verdana"/>
          <w:color w:val="393939"/>
          <w:sz w:val="18"/>
          <w:szCs w:val="18"/>
        </w:rPr>
        <w:t> </w:t>
      </w:r>
      <w:r>
        <w:rPr>
          <w:rFonts w:ascii="Verdana" w:hAnsi="Verdana"/>
          <w:color w:val="393939"/>
          <w:sz w:val="18"/>
          <w:szCs w:val="18"/>
        </w:rPr>
        <w:t>is your cost of equity (in economics this is referred to as an opportunity cost)).</w:t>
      </w:r>
    </w:p>
    <w:p w14:paraId="576ABAA5" w14:textId="4CE5C65F" w:rsidR="00F5431D" w:rsidRPr="00F5431D" w:rsidRDefault="00F5431D" w:rsidP="00163E78">
      <w:pPr>
        <w:pStyle w:val="NormalWeb"/>
        <w:shd w:val="clear" w:color="auto" w:fill="F0F0F0"/>
        <w:spacing w:before="75" w:beforeAutospacing="0" w:after="75" w:afterAutospacing="0" w:line="216" w:lineRule="atLeast"/>
        <w:rPr>
          <w:rFonts w:ascii="Verdana" w:hAnsi="Verdana"/>
          <w:b/>
          <w:color w:val="393939"/>
          <w:sz w:val="18"/>
          <w:szCs w:val="18"/>
        </w:rPr>
      </w:pPr>
      <w:r w:rsidRPr="00F5431D">
        <w:rPr>
          <w:rFonts w:ascii="Verdana" w:hAnsi="Verdana"/>
          <w:color w:val="393939"/>
          <w:sz w:val="18"/>
          <w:szCs w:val="18"/>
        </w:rPr>
        <w:sym w:font="Wingdings" w:char="F0E0"/>
      </w:r>
      <w:r>
        <w:rPr>
          <w:rFonts w:ascii="Verdana" w:hAnsi="Verdana"/>
          <w:color w:val="393939"/>
          <w:sz w:val="18"/>
          <w:szCs w:val="18"/>
        </w:rPr>
        <w:t xml:space="preserve"> </w:t>
      </w:r>
      <w:r>
        <w:rPr>
          <w:rFonts w:ascii="Verdana" w:hAnsi="Verdana"/>
          <w:b/>
          <w:color w:val="393939"/>
          <w:sz w:val="18"/>
          <w:szCs w:val="18"/>
        </w:rPr>
        <w:t xml:space="preserve">in examples, this looks like “the opportunity cost of your </w:t>
      </w:r>
      <w:proofErr w:type="spellStart"/>
      <w:r>
        <w:rPr>
          <w:rFonts w:ascii="Verdana" w:hAnsi="Verdana"/>
          <w:b/>
          <w:color w:val="393939"/>
          <w:sz w:val="18"/>
          <w:szCs w:val="18"/>
        </w:rPr>
        <w:t>dp</w:t>
      </w:r>
      <w:proofErr w:type="spellEnd"/>
      <w:r>
        <w:rPr>
          <w:rFonts w:ascii="Verdana" w:hAnsi="Verdana"/>
          <w:b/>
          <w:color w:val="393939"/>
          <w:sz w:val="18"/>
          <w:szCs w:val="18"/>
        </w:rPr>
        <w:t xml:space="preserve"> is 6.5% above the EAR of the loan. SO you</w:t>
      </w:r>
      <w:r w:rsidR="00726663">
        <w:rPr>
          <w:rFonts w:ascii="Verdana" w:hAnsi="Verdana"/>
          <w:b/>
          <w:color w:val="393939"/>
          <w:sz w:val="18"/>
          <w:szCs w:val="18"/>
        </w:rPr>
        <w:t xml:space="preserve"> have to add this percentage to the loan </w:t>
      </w:r>
    </w:p>
    <w:p w14:paraId="1B468F5A" w14:textId="77777777" w:rsidR="00163E78" w:rsidRPr="00163E78" w:rsidRDefault="00163E78" w:rsidP="00163E78">
      <w:pPr>
        <w:pStyle w:val="ListBullet"/>
        <w:numPr>
          <w:ilvl w:val="0"/>
          <w:numId w:val="0"/>
        </w:numPr>
        <w:rPr>
          <w:b/>
          <w:u w:val="single"/>
        </w:rPr>
      </w:pPr>
    </w:p>
    <w:p w14:paraId="2A577CFC" w14:textId="77777777" w:rsidR="001703DC" w:rsidRDefault="001703DC" w:rsidP="001703DC">
      <w:pPr>
        <w:pStyle w:val="ListBullet"/>
        <w:numPr>
          <w:ilvl w:val="0"/>
          <w:numId w:val="0"/>
        </w:numPr>
      </w:pPr>
    </w:p>
    <w:p w14:paraId="4CF8824A" w14:textId="00893233" w:rsidR="001703DC" w:rsidRDefault="001703DC" w:rsidP="001703DC">
      <w:pPr>
        <w:pStyle w:val="ListBullet"/>
        <w:numPr>
          <w:ilvl w:val="0"/>
          <w:numId w:val="0"/>
        </w:numPr>
      </w:pPr>
      <w:r>
        <w:t xml:space="preserve">Formula = </w:t>
      </w:r>
      <w:r w:rsidRPr="001703DC">
        <w:rPr>
          <w:b/>
          <w:u w:val="single"/>
        </w:rPr>
        <w:t>NOI / Weighted Average Cost of Capital (before tax)</w:t>
      </w:r>
    </w:p>
    <w:p w14:paraId="6919B343" w14:textId="77777777" w:rsidR="001703DC" w:rsidRDefault="001703DC" w:rsidP="001703DC">
      <w:pPr>
        <w:pStyle w:val="ListBullet"/>
        <w:numPr>
          <w:ilvl w:val="0"/>
          <w:numId w:val="0"/>
        </w:numPr>
      </w:pPr>
    </w:p>
    <w:p w14:paraId="6B17131B" w14:textId="19FF0089" w:rsidR="00F53C1B" w:rsidRDefault="001703DC" w:rsidP="001703DC">
      <w:pPr>
        <w:pStyle w:val="ListBullet"/>
        <w:numPr>
          <w:ilvl w:val="0"/>
          <w:numId w:val="0"/>
        </w:numPr>
      </w:pPr>
      <w:r>
        <w:t xml:space="preserve">1) </w:t>
      </w:r>
      <w:r w:rsidR="00F53C1B">
        <w:t xml:space="preserve">calculate </w:t>
      </w:r>
      <w:r w:rsidR="00F53C1B" w:rsidRPr="001703DC">
        <w:rPr>
          <w:i/>
        </w:rPr>
        <w:t xml:space="preserve">Net operating income = </w:t>
      </w:r>
      <w:r w:rsidRPr="001703DC">
        <w:rPr>
          <w:i/>
        </w:rPr>
        <w:t>EGI – Operating Costs</w:t>
      </w:r>
      <w:r>
        <w:t xml:space="preserve"> </w:t>
      </w:r>
    </w:p>
    <w:p w14:paraId="24E5E595" w14:textId="77777777" w:rsidR="001703DC" w:rsidRDefault="001703DC" w:rsidP="001703DC">
      <w:pPr>
        <w:pStyle w:val="ListBullet"/>
        <w:numPr>
          <w:ilvl w:val="0"/>
          <w:numId w:val="0"/>
        </w:numPr>
        <w:ind w:left="360"/>
      </w:pPr>
    </w:p>
    <w:p w14:paraId="22A54CEA" w14:textId="3A8460EF" w:rsidR="001703DC" w:rsidRPr="001703DC" w:rsidRDefault="001703DC" w:rsidP="001703DC">
      <w:pPr>
        <w:pStyle w:val="ListBullet"/>
        <w:numPr>
          <w:ilvl w:val="0"/>
          <w:numId w:val="0"/>
        </w:numPr>
        <w:ind w:left="360" w:hanging="360"/>
        <w:rPr>
          <w:u w:val="single"/>
        </w:rPr>
      </w:pPr>
      <w:r w:rsidRPr="001703DC">
        <w:rPr>
          <w:u w:val="single"/>
        </w:rPr>
        <w:t>EGI = PGI - VCL</w:t>
      </w:r>
    </w:p>
    <w:p w14:paraId="75EFF524" w14:textId="1ABFA308" w:rsidR="00F53C1B" w:rsidRDefault="00F53C1B" w:rsidP="00F53C1B">
      <w:pPr>
        <w:pStyle w:val="ListBullet"/>
        <w:tabs>
          <w:tab w:val="clear" w:pos="360"/>
          <w:tab w:val="num" w:pos="720"/>
        </w:tabs>
        <w:ind w:left="720"/>
      </w:pPr>
      <w:r>
        <w:t xml:space="preserve">Potential Gross Income = total number of usable square footage x rent per square foot per annum) </w:t>
      </w:r>
      <w:r>
        <w:sym w:font="Wingdings" w:char="F0E0"/>
      </w:r>
      <w:r>
        <w:t xml:space="preserve"> assumes 100% of area is rented out</w:t>
      </w:r>
    </w:p>
    <w:p w14:paraId="378AE91C" w14:textId="08C91BBB" w:rsidR="00F53C1B" w:rsidRDefault="00F53C1B" w:rsidP="00F53C1B">
      <w:pPr>
        <w:pStyle w:val="ListBullet"/>
        <w:tabs>
          <w:tab w:val="clear" w:pos="360"/>
          <w:tab w:val="num" w:pos="720"/>
        </w:tabs>
        <w:ind w:left="720"/>
      </w:pPr>
      <w:r>
        <w:t xml:space="preserve">Vacancy (square footage of </w:t>
      </w:r>
      <w:proofErr w:type="spellStart"/>
      <w:r>
        <w:t>vacacy</w:t>
      </w:r>
      <w:proofErr w:type="spellEnd"/>
      <w:r>
        <w:t xml:space="preserve"> x square foot cost)</w:t>
      </w:r>
    </w:p>
    <w:p w14:paraId="70522B14" w14:textId="6B2BBDCB" w:rsidR="00F53C1B" w:rsidRDefault="00F53C1B" w:rsidP="00F53C1B">
      <w:pPr>
        <w:pStyle w:val="ListBullet"/>
        <w:tabs>
          <w:tab w:val="clear" w:pos="360"/>
          <w:tab w:val="num" w:pos="720"/>
        </w:tabs>
        <w:ind w:left="720"/>
      </w:pPr>
      <w:r>
        <w:t xml:space="preserve">Credit losses =  free rent </w:t>
      </w:r>
    </w:p>
    <w:p w14:paraId="081D085D" w14:textId="77777777" w:rsidR="00F53C1B" w:rsidRDefault="00F53C1B" w:rsidP="00F53C1B">
      <w:pPr>
        <w:pStyle w:val="ListBullet"/>
        <w:numPr>
          <w:ilvl w:val="0"/>
          <w:numId w:val="0"/>
        </w:numPr>
        <w:ind w:left="360" w:hanging="360"/>
      </w:pPr>
    </w:p>
    <w:p w14:paraId="6415F215" w14:textId="45A69388" w:rsidR="001703DC" w:rsidRDefault="001703DC" w:rsidP="001703DC">
      <w:pPr>
        <w:pStyle w:val="ListBullet"/>
        <w:numPr>
          <w:ilvl w:val="0"/>
          <w:numId w:val="0"/>
        </w:numPr>
        <w:ind w:left="360" w:hanging="360"/>
        <w:rPr>
          <w:u w:val="single"/>
        </w:rPr>
      </w:pPr>
      <w:r>
        <w:rPr>
          <w:u w:val="single"/>
        </w:rPr>
        <w:t>Operating Costs</w:t>
      </w:r>
    </w:p>
    <w:p w14:paraId="06996439" w14:textId="0E0E82D6" w:rsidR="001703DC" w:rsidRDefault="001703DC" w:rsidP="001703DC">
      <w:pPr>
        <w:pStyle w:val="ListBullet"/>
      </w:pPr>
      <w:r>
        <w:t xml:space="preserve">How much to operate w/o depreciation </w:t>
      </w:r>
    </w:p>
    <w:p w14:paraId="3ED1B4B6" w14:textId="77777777" w:rsidR="001703DC" w:rsidRDefault="001703DC" w:rsidP="001703DC">
      <w:pPr>
        <w:pStyle w:val="ListBullet"/>
        <w:numPr>
          <w:ilvl w:val="0"/>
          <w:numId w:val="0"/>
        </w:numPr>
      </w:pPr>
    </w:p>
    <w:p w14:paraId="5DBE019D" w14:textId="54CE4ABE" w:rsidR="001703DC" w:rsidRDefault="001703DC" w:rsidP="001703DC">
      <w:pPr>
        <w:pStyle w:val="ListBullet"/>
        <w:numPr>
          <w:ilvl w:val="0"/>
          <w:numId w:val="0"/>
        </w:numPr>
      </w:pPr>
      <w:r>
        <w:t xml:space="preserve">2) Calculate </w:t>
      </w:r>
      <w:r w:rsidRPr="001703DC">
        <w:rPr>
          <w:i/>
        </w:rPr>
        <w:t>WACC</w:t>
      </w:r>
      <w:r>
        <w:rPr>
          <w:i/>
        </w:rPr>
        <w:t xml:space="preserve"> before tax </w:t>
      </w:r>
    </w:p>
    <w:p w14:paraId="589E1802" w14:textId="7AACEDF1" w:rsidR="001703DC" w:rsidRDefault="001703DC" w:rsidP="001703DC">
      <w:pPr>
        <w:pStyle w:val="ListBullet"/>
      </w:pPr>
      <w:r>
        <w:t>Cost of borrowing money from bank is 10%</w:t>
      </w:r>
    </w:p>
    <w:p w14:paraId="15120194" w14:textId="6E647632" w:rsidR="001703DC" w:rsidRDefault="001703DC" w:rsidP="001703DC">
      <w:pPr>
        <w:pStyle w:val="ListBullet"/>
      </w:pPr>
      <w:r>
        <w:t xml:space="preserve">Cost of own money is 15% </w:t>
      </w:r>
    </w:p>
    <w:p w14:paraId="44E027D6" w14:textId="518F24BF" w:rsidR="001703DC" w:rsidRDefault="001703DC" w:rsidP="001703DC">
      <w:pPr>
        <w:pStyle w:val="ListBullet"/>
      </w:pPr>
      <w:r>
        <w:t>Combine the percentage and get WACC</w:t>
      </w:r>
    </w:p>
    <w:p w14:paraId="09163DB5" w14:textId="4AFDA7D1" w:rsidR="001703DC" w:rsidRDefault="001703DC" w:rsidP="001703DC">
      <w:pPr>
        <w:pStyle w:val="ListBullet"/>
      </w:pPr>
      <w:r>
        <w:t xml:space="preserve">If take 50/50 = 12.5 percent. </w:t>
      </w:r>
    </w:p>
    <w:p w14:paraId="7B818847" w14:textId="77777777" w:rsidR="001703DC" w:rsidRDefault="001703DC" w:rsidP="001703DC">
      <w:pPr>
        <w:pStyle w:val="ListBullet"/>
        <w:numPr>
          <w:ilvl w:val="0"/>
          <w:numId w:val="0"/>
        </w:numPr>
      </w:pPr>
    </w:p>
    <w:p w14:paraId="33560447" w14:textId="7CC9A451" w:rsidR="001703DC" w:rsidRDefault="007E066F" w:rsidP="001703DC">
      <w:pPr>
        <w:pStyle w:val="ListBullet"/>
        <w:numPr>
          <w:ilvl w:val="0"/>
          <w:numId w:val="0"/>
        </w:numPr>
        <w:rPr>
          <w:b/>
          <w:u w:val="single"/>
        </w:rPr>
      </w:pPr>
      <w:r>
        <w:rPr>
          <w:b/>
          <w:u w:val="single"/>
        </w:rPr>
        <w:t xml:space="preserve">Advantages and disadvantages </w:t>
      </w:r>
    </w:p>
    <w:p w14:paraId="5EB1C364" w14:textId="77777777" w:rsidR="007E066F" w:rsidRDefault="007E066F" w:rsidP="001703DC">
      <w:pPr>
        <w:pStyle w:val="ListBullet"/>
        <w:numPr>
          <w:ilvl w:val="0"/>
          <w:numId w:val="0"/>
        </w:numPr>
        <w:rPr>
          <w:b/>
          <w:u w:val="single"/>
        </w:rPr>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000"/>
        <w:gridCol w:w="5000"/>
      </w:tblGrid>
      <w:tr w:rsidR="007E066F" w:rsidRPr="007E066F" w14:paraId="2AE457C0" w14:textId="77777777" w:rsidTr="007E066F">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103D7F40" w14:textId="77777777" w:rsidR="007E066F" w:rsidRPr="007E066F" w:rsidRDefault="007E066F" w:rsidP="007E066F">
            <w:pPr>
              <w:jc w:val="center"/>
              <w:rPr>
                <w:rFonts w:ascii="Verdana" w:eastAsia="Times New Roman" w:hAnsi="Verdana" w:cs="Times New Roman"/>
                <w:b/>
                <w:bCs/>
                <w:color w:val="9E9E9E"/>
                <w:sz w:val="18"/>
                <w:szCs w:val="18"/>
                <w:lang w:eastAsia="en-US"/>
              </w:rPr>
            </w:pPr>
            <w:r w:rsidRPr="007E066F">
              <w:rPr>
                <w:rFonts w:ascii="Verdana" w:eastAsia="Times New Roman" w:hAnsi="Verdana" w:cs="Times New Roman"/>
                <w:b/>
                <w:bCs/>
                <w:color w:val="9E9E9E"/>
                <w:sz w:val="18"/>
                <w:szCs w:val="18"/>
                <w:lang w:eastAsia="en-US"/>
              </w:rPr>
              <w:t>Advantages</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22477871" w14:textId="77777777" w:rsidR="007E066F" w:rsidRPr="007E066F" w:rsidRDefault="007E066F" w:rsidP="007E066F">
            <w:pPr>
              <w:jc w:val="center"/>
              <w:rPr>
                <w:rFonts w:ascii="Verdana" w:eastAsia="Times New Roman" w:hAnsi="Verdana" w:cs="Times New Roman"/>
                <w:b/>
                <w:bCs/>
                <w:color w:val="9E9E9E"/>
                <w:sz w:val="18"/>
                <w:szCs w:val="18"/>
                <w:lang w:eastAsia="en-US"/>
              </w:rPr>
            </w:pPr>
            <w:r w:rsidRPr="007E066F">
              <w:rPr>
                <w:rFonts w:ascii="Verdana" w:eastAsia="Times New Roman" w:hAnsi="Verdana" w:cs="Times New Roman"/>
                <w:b/>
                <w:bCs/>
                <w:color w:val="9E9E9E"/>
                <w:sz w:val="18"/>
                <w:szCs w:val="18"/>
                <w:lang w:eastAsia="en-US"/>
              </w:rPr>
              <w:t>Disadvantages</w:t>
            </w:r>
          </w:p>
        </w:tc>
      </w:tr>
      <w:tr w:rsidR="007E066F" w:rsidRPr="007E066F" w14:paraId="496A2BAB" w14:textId="77777777" w:rsidTr="007E066F">
        <w:trPr>
          <w:jc w:val="center"/>
        </w:trPr>
        <w:tc>
          <w:tcPr>
            <w:tcW w:w="5000" w:type="dxa"/>
            <w:tcBorders>
              <w:bottom w:val="single" w:sz="6" w:space="0" w:color="88A8AE"/>
            </w:tcBorders>
            <w:shd w:val="clear" w:color="auto" w:fill="FFFFFF"/>
            <w:tcMar>
              <w:top w:w="90" w:type="dxa"/>
              <w:left w:w="90" w:type="dxa"/>
              <w:bottom w:w="90" w:type="dxa"/>
              <w:right w:w="90" w:type="dxa"/>
            </w:tcMar>
            <w:hideMark/>
          </w:tcPr>
          <w:p w14:paraId="15072C48" w14:textId="2A8A8CFF" w:rsidR="007E066F" w:rsidRPr="007E066F" w:rsidRDefault="007E066F" w:rsidP="007E066F">
            <w:pPr>
              <w:spacing w:before="75" w:after="75" w:line="216" w:lineRule="atLeast"/>
              <w:rPr>
                <w:rFonts w:ascii="Verdana" w:hAnsi="Verdana" w:cs="Times New Roman"/>
                <w:color w:val="393939"/>
                <w:sz w:val="18"/>
                <w:szCs w:val="18"/>
                <w:lang w:eastAsia="en-US"/>
              </w:rPr>
            </w:pPr>
            <w:r w:rsidRPr="007E066F">
              <w:rPr>
                <w:rFonts w:ascii="Verdana" w:hAnsi="Verdana" w:cs="Times New Roman"/>
                <w:color w:val="393939"/>
                <w:sz w:val="18"/>
                <w:szCs w:val="18"/>
                <w:lang w:eastAsia="en-US"/>
              </w:rPr>
              <w:t>Do not have to calculate depreciation which is very subjective</w:t>
            </w:r>
            <w:r>
              <w:rPr>
                <w:rFonts w:ascii="Verdana" w:hAnsi="Verdana" w:cs="Times New Roman"/>
                <w:color w:val="393939"/>
                <w:sz w:val="18"/>
                <w:szCs w:val="18"/>
                <w:lang w:eastAsia="en-US"/>
              </w:rPr>
              <w:t xml:space="preserve"> and difficult to calculate</w:t>
            </w:r>
            <w:r w:rsidRPr="007E066F">
              <w:rPr>
                <w:rFonts w:ascii="Verdana" w:hAnsi="Verdana" w:cs="Times New Roman"/>
                <w:color w:val="393939"/>
                <w:sz w:val="18"/>
                <w:szCs w:val="18"/>
                <w:lang w:eastAsia="en-US"/>
              </w:rPr>
              <w:t xml:space="preserve"> (see cost approach).</w:t>
            </w:r>
          </w:p>
          <w:p w14:paraId="091A137E" w14:textId="5A1EB2FA" w:rsidR="007E066F" w:rsidRDefault="007E066F" w:rsidP="007E066F">
            <w:pPr>
              <w:spacing w:before="75" w:after="75" w:line="216" w:lineRule="atLeast"/>
              <w:rPr>
                <w:rFonts w:ascii="Verdana" w:hAnsi="Verdana" w:cs="Times New Roman"/>
                <w:color w:val="393939"/>
                <w:sz w:val="18"/>
                <w:szCs w:val="18"/>
                <w:lang w:eastAsia="en-US"/>
              </w:rPr>
            </w:pPr>
            <w:r w:rsidRPr="007E066F">
              <w:rPr>
                <w:rFonts w:ascii="Verdana" w:hAnsi="Verdana" w:cs="Times New Roman"/>
                <w:color w:val="393939"/>
                <w:sz w:val="18"/>
                <w:szCs w:val="18"/>
                <w:lang w:eastAsia="en-US"/>
              </w:rPr>
              <w:t>Takes into account changes in the fiscal policy (such as supply and demand, etc.) and monetary policies (such as interest rates, inflation, etc.) of the economy.</w:t>
            </w:r>
            <w:r>
              <w:rPr>
                <w:rFonts w:ascii="Verdana" w:hAnsi="Verdana" w:cs="Times New Roman"/>
                <w:color w:val="393939"/>
                <w:sz w:val="18"/>
                <w:szCs w:val="18"/>
                <w:lang w:eastAsia="en-US"/>
              </w:rPr>
              <w:t xml:space="preserve"> </w:t>
            </w:r>
            <w:r w:rsidRPr="007E066F">
              <w:rPr>
                <w:rFonts w:ascii="Verdana" w:hAnsi="Verdana" w:cs="Times New Roman"/>
                <w:color w:val="393939"/>
                <w:sz w:val="18"/>
                <w:szCs w:val="18"/>
                <w:lang w:eastAsia="en-US"/>
              </w:rPr>
              <w:sym w:font="Wingdings" w:char="F0E0"/>
            </w:r>
            <w:r>
              <w:rPr>
                <w:rFonts w:ascii="Verdana" w:hAnsi="Verdana" w:cs="Times New Roman"/>
                <w:color w:val="393939"/>
                <w:sz w:val="18"/>
                <w:szCs w:val="18"/>
                <w:lang w:eastAsia="en-US"/>
              </w:rPr>
              <w:t xml:space="preserve"> up to date values</w:t>
            </w:r>
          </w:p>
          <w:p w14:paraId="486A907B" w14:textId="77777777" w:rsidR="007E066F" w:rsidRDefault="007E066F" w:rsidP="007E066F">
            <w:pPr>
              <w:spacing w:before="75" w:after="75" w:line="216" w:lineRule="atLeast"/>
              <w:rPr>
                <w:rFonts w:ascii="Verdana" w:hAnsi="Verdana" w:cs="Times New Roman"/>
                <w:color w:val="393939"/>
                <w:sz w:val="18"/>
                <w:szCs w:val="18"/>
                <w:lang w:eastAsia="en-US"/>
              </w:rPr>
            </w:pPr>
          </w:p>
          <w:p w14:paraId="4F3A7D3A" w14:textId="3CE4A494" w:rsidR="007E066F" w:rsidRPr="007E066F" w:rsidRDefault="007E066F" w:rsidP="007E066F">
            <w:pPr>
              <w:spacing w:before="75" w:after="75" w:line="216" w:lineRule="atLeast"/>
              <w:rPr>
                <w:rFonts w:ascii="Verdana" w:hAnsi="Verdana" w:cs="Times New Roman"/>
                <w:color w:val="393939"/>
                <w:sz w:val="18"/>
                <w:szCs w:val="18"/>
                <w:lang w:eastAsia="en-US"/>
              </w:rPr>
            </w:pPr>
            <w:r>
              <w:rPr>
                <w:rFonts w:ascii="Verdana" w:hAnsi="Verdana" w:cs="Times New Roman"/>
                <w:color w:val="393939"/>
                <w:sz w:val="18"/>
                <w:szCs w:val="18"/>
                <w:lang w:eastAsia="en-US"/>
              </w:rPr>
              <w:t xml:space="preserve">All information is current </w:t>
            </w:r>
          </w:p>
        </w:tc>
        <w:tc>
          <w:tcPr>
            <w:tcW w:w="5000" w:type="dxa"/>
            <w:tcBorders>
              <w:bottom w:val="single" w:sz="6" w:space="0" w:color="88A8AE"/>
            </w:tcBorders>
            <w:shd w:val="clear" w:color="auto" w:fill="FFFFFF"/>
            <w:tcMar>
              <w:top w:w="90" w:type="dxa"/>
              <w:left w:w="90" w:type="dxa"/>
              <w:bottom w:w="90" w:type="dxa"/>
              <w:right w:w="90" w:type="dxa"/>
            </w:tcMar>
            <w:hideMark/>
          </w:tcPr>
          <w:p w14:paraId="11E30752" w14:textId="77777777" w:rsidR="007E066F" w:rsidRPr="007E066F" w:rsidRDefault="007E066F" w:rsidP="007E066F">
            <w:pPr>
              <w:spacing w:before="75" w:after="75" w:line="216" w:lineRule="atLeast"/>
              <w:rPr>
                <w:rFonts w:ascii="Verdana" w:hAnsi="Verdana" w:cs="Times New Roman"/>
                <w:color w:val="393939"/>
                <w:sz w:val="18"/>
                <w:szCs w:val="18"/>
                <w:lang w:eastAsia="en-US"/>
              </w:rPr>
            </w:pPr>
            <w:r w:rsidRPr="007E066F">
              <w:rPr>
                <w:rFonts w:ascii="Verdana" w:hAnsi="Verdana" w:cs="Times New Roman"/>
                <w:color w:val="393939"/>
                <w:sz w:val="18"/>
                <w:szCs w:val="18"/>
                <w:lang w:eastAsia="en-US"/>
              </w:rPr>
              <w:t>Difficult to estimate expected vacancy and credit losses.</w:t>
            </w:r>
          </w:p>
          <w:p w14:paraId="4D9C81D2" w14:textId="77777777" w:rsidR="007E066F" w:rsidRPr="007E066F" w:rsidRDefault="007E066F" w:rsidP="007E066F">
            <w:pPr>
              <w:spacing w:before="75" w:after="75" w:line="216" w:lineRule="atLeast"/>
              <w:rPr>
                <w:rFonts w:ascii="Verdana" w:hAnsi="Verdana" w:cs="Times New Roman"/>
                <w:color w:val="393939"/>
                <w:sz w:val="18"/>
                <w:szCs w:val="18"/>
                <w:lang w:eastAsia="en-US"/>
              </w:rPr>
            </w:pPr>
            <w:r w:rsidRPr="007E066F">
              <w:rPr>
                <w:rFonts w:ascii="Verdana" w:hAnsi="Verdana" w:cs="Times New Roman"/>
                <w:color w:val="393939"/>
                <w:sz w:val="18"/>
                <w:szCs w:val="18"/>
                <w:lang w:eastAsia="en-US"/>
              </w:rPr>
              <w:t>Difficult to estimate expected operations expenses.</w:t>
            </w:r>
          </w:p>
          <w:p w14:paraId="082D3580" w14:textId="77777777" w:rsidR="007E066F" w:rsidRPr="007E066F" w:rsidRDefault="007E066F" w:rsidP="007E066F">
            <w:pPr>
              <w:spacing w:before="75" w:after="75" w:line="216" w:lineRule="atLeast"/>
              <w:rPr>
                <w:rFonts w:ascii="Verdana" w:hAnsi="Verdana" w:cs="Times New Roman"/>
                <w:color w:val="393939"/>
                <w:sz w:val="18"/>
                <w:szCs w:val="18"/>
                <w:lang w:eastAsia="en-US"/>
              </w:rPr>
            </w:pPr>
            <w:r w:rsidRPr="007E066F">
              <w:rPr>
                <w:rFonts w:ascii="Verdana" w:hAnsi="Verdana" w:cs="Times New Roman"/>
                <w:color w:val="393939"/>
                <w:sz w:val="18"/>
                <w:szCs w:val="18"/>
                <w:lang w:eastAsia="en-US"/>
              </w:rPr>
              <w:t>Difficult to estimate Net Operating Income if vacancy and credit losses and operating expenses are difficult to estimate or sometimes subjective.</w:t>
            </w:r>
          </w:p>
        </w:tc>
      </w:tr>
    </w:tbl>
    <w:p w14:paraId="2DD8020D" w14:textId="77777777" w:rsidR="001703DC" w:rsidRDefault="001703DC" w:rsidP="001703DC">
      <w:pPr>
        <w:pStyle w:val="ListBullet"/>
        <w:numPr>
          <w:ilvl w:val="0"/>
          <w:numId w:val="0"/>
        </w:numPr>
        <w:ind w:left="360" w:hanging="360"/>
      </w:pPr>
    </w:p>
    <w:p w14:paraId="7D6363F7" w14:textId="197D2E1B" w:rsidR="00F5431D" w:rsidRDefault="00F5431D" w:rsidP="001703DC">
      <w:pPr>
        <w:pStyle w:val="ListBullet"/>
        <w:numPr>
          <w:ilvl w:val="0"/>
          <w:numId w:val="0"/>
        </w:numPr>
        <w:ind w:left="360" w:hanging="360"/>
        <w:rPr>
          <w:b/>
          <w:u w:val="single"/>
        </w:rPr>
      </w:pPr>
      <w:r>
        <w:rPr>
          <w:b/>
          <w:u w:val="single"/>
        </w:rPr>
        <w:t>Example 2:</w:t>
      </w:r>
    </w:p>
    <w:p w14:paraId="68FEFEAD" w14:textId="77777777" w:rsidR="00F5431D" w:rsidRDefault="00F5431D" w:rsidP="001703DC">
      <w:pPr>
        <w:pStyle w:val="ListBullet"/>
        <w:numPr>
          <w:ilvl w:val="0"/>
          <w:numId w:val="0"/>
        </w:numPr>
        <w:ind w:left="360" w:hanging="360"/>
        <w:rPr>
          <w:b/>
          <w:u w:val="single"/>
        </w:rPr>
      </w:pPr>
    </w:p>
    <w:p w14:paraId="389976B3" w14:textId="0C53510D" w:rsidR="00F5431D" w:rsidRPr="00F5431D" w:rsidRDefault="00F5431D" w:rsidP="00F5431D">
      <w:pPr>
        <w:rPr>
          <w:rFonts w:ascii="Times" w:hAnsi="Times"/>
          <w:sz w:val="20"/>
          <w:szCs w:val="20"/>
          <w:lang w:eastAsia="en-US"/>
        </w:rPr>
      </w:pPr>
      <w:r w:rsidRPr="00F5431D">
        <w:rPr>
          <w:shd w:val="clear" w:color="auto" w:fill="F0F0F0"/>
          <w:lang w:eastAsia="en-US"/>
        </w:rPr>
        <w:t>A property has 21,000 square feet of rentable space at $25 per square foot. You expect a vacancy and credit loss of 7% and operating expenses (without CCA) amount to $128,000. Financing for this property is as follows: down payment is 35%; loan is $360,000 at 8.75% per annum compounded monthly; processing fees are 1.10% of the loan and the term is 18 years. The opportunity costs of your down payment are 6.50% above the effective annual rate (EAR) of the loan. Tax rate is 40% and 50% of capital gains is taxed. You have cash on hand.</w:t>
      </w:r>
    </w:p>
    <w:p w14:paraId="725E93ED" w14:textId="77777777" w:rsidR="00F5431D" w:rsidRDefault="00F5431D" w:rsidP="001703DC">
      <w:pPr>
        <w:pStyle w:val="ListBullet"/>
        <w:numPr>
          <w:ilvl w:val="0"/>
          <w:numId w:val="0"/>
        </w:numPr>
        <w:ind w:left="360" w:hanging="360"/>
        <w:rPr>
          <w:b/>
          <w:u w:val="single"/>
        </w:rPr>
      </w:pP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firstRow="1" w:lastRow="0" w:firstColumn="1" w:lastColumn="0" w:noHBand="0" w:noVBand="1"/>
      </w:tblPr>
      <w:tblGrid>
        <w:gridCol w:w="833"/>
        <w:gridCol w:w="5730"/>
        <w:gridCol w:w="1355"/>
      </w:tblGrid>
      <w:tr w:rsidR="00F5431D" w:rsidRPr="00F5431D" w14:paraId="4A3ABEB2"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5C4FA0E"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0B9CCA4"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02EC9C74"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Result</w:t>
            </w:r>
          </w:p>
        </w:tc>
      </w:tr>
      <w:tr w:rsidR="00F5431D" w:rsidRPr="00F5431D" w14:paraId="6CE31FBB"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4AB2811E"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D102D32" w14:textId="77777777" w:rsidR="00F5431D" w:rsidRPr="00F5431D" w:rsidRDefault="00F5431D" w:rsidP="00F5431D">
            <w:pPr>
              <w:spacing w:before="75" w:after="75" w:line="216" w:lineRule="atLeast"/>
              <w:rPr>
                <w:rFonts w:ascii="Verdana" w:hAnsi="Verdana" w:cs="Times New Roman"/>
                <w:color w:val="393939"/>
                <w:sz w:val="18"/>
                <w:szCs w:val="18"/>
                <w:lang w:eastAsia="en-US"/>
              </w:rPr>
            </w:pPr>
            <w:r w:rsidRPr="00F5431D">
              <w:rPr>
                <w:rFonts w:ascii="Verdana" w:hAnsi="Verdana" w:cs="Times New Roman"/>
                <w:b/>
                <w:bCs/>
                <w:color w:val="393939"/>
                <w:sz w:val="18"/>
                <w:szCs w:val="18"/>
                <w:lang w:eastAsia="en-US"/>
              </w:rPr>
              <w:t>Potential Gross Income (PGI)</w:t>
            </w:r>
            <w:r w:rsidRPr="00F5431D">
              <w:rPr>
                <w:rFonts w:ascii="Verdana" w:hAnsi="Verdana" w:cs="Times New Roman"/>
                <w:color w:val="393939"/>
                <w:sz w:val="18"/>
                <w:szCs w:val="18"/>
                <w:lang w:eastAsia="en-US"/>
              </w:rPr>
              <w:br/>
              <w:t>21,000 </w:t>
            </w:r>
            <w:proofErr w:type="spellStart"/>
            <w:r w:rsidRPr="00F5431D">
              <w:rPr>
                <w:rFonts w:ascii="Verdana" w:hAnsi="Verdana" w:cs="Times New Roman"/>
                <w:color w:val="393939"/>
                <w:sz w:val="18"/>
                <w:szCs w:val="18"/>
                <w:lang w:eastAsia="en-US"/>
              </w:rPr>
              <w:t>sqft</w:t>
            </w:r>
            <w:proofErr w:type="spellEnd"/>
            <w:r w:rsidRPr="00F5431D">
              <w:rPr>
                <w:rFonts w:ascii="Verdana" w:hAnsi="Verdana" w:cs="Times New Roman"/>
                <w:color w:val="393939"/>
                <w:sz w:val="18"/>
                <w:szCs w:val="18"/>
                <w:lang w:eastAsia="en-US"/>
              </w:rPr>
              <w:t xml:space="preserve"> × 25</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0A2B414"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525,000</w:t>
            </w:r>
          </w:p>
        </w:tc>
      </w:tr>
      <w:tr w:rsidR="00F5431D" w:rsidRPr="00F5431D" w14:paraId="629219E0"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045392D"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AAF5115" w14:textId="77777777" w:rsidR="00F5431D" w:rsidRPr="00F5431D" w:rsidRDefault="00F5431D" w:rsidP="00F5431D">
            <w:pPr>
              <w:spacing w:before="75" w:after="75" w:line="216" w:lineRule="atLeast"/>
              <w:rPr>
                <w:rFonts w:ascii="Verdana" w:hAnsi="Verdana" w:cs="Times New Roman"/>
                <w:color w:val="393939"/>
                <w:sz w:val="18"/>
                <w:szCs w:val="18"/>
                <w:lang w:eastAsia="en-US"/>
              </w:rPr>
            </w:pPr>
            <w:r w:rsidRPr="00F5431D">
              <w:rPr>
                <w:rFonts w:ascii="Verdana" w:hAnsi="Verdana" w:cs="Times New Roman"/>
                <w:b/>
                <w:bCs/>
                <w:color w:val="393939"/>
                <w:sz w:val="18"/>
                <w:szCs w:val="18"/>
                <w:lang w:eastAsia="en-US"/>
              </w:rPr>
              <w:t>Vacancy and Credit Losses (VCL)</w:t>
            </w:r>
            <w:r w:rsidRPr="00F5431D">
              <w:rPr>
                <w:rFonts w:ascii="Verdana" w:hAnsi="Verdana" w:cs="Times New Roman"/>
                <w:color w:val="393939"/>
                <w:sz w:val="18"/>
                <w:szCs w:val="18"/>
                <w:lang w:eastAsia="en-US"/>
              </w:rPr>
              <w:b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C67563"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(36,750)</w:t>
            </w:r>
          </w:p>
        </w:tc>
      </w:tr>
      <w:tr w:rsidR="00F5431D" w:rsidRPr="00F5431D" w14:paraId="4FCF99F7"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9F78816"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82C6213" w14:textId="77777777" w:rsidR="00F5431D" w:rsidRPr="00F5431D" w:rsidRDefault="00F5431D" w:rsidP="00F5431D">
            <w:pPr>
              <w:rPr>
                <w:rFonts w:ascii="Verdana" w:eastAsia="Times New Roman" w:hAnsi="Verdana" w:cs="Times New Roman"/>
                <w:color w:val="393939"/>
                <w:sz w:val="18"/>
                <w:szCs w:val="18"/>
                <w:lang w:eastAsia="en-US"/>
              </w:rPr>
            </w:pPr>
            <w:r w:rsidRPr="00F5431D">
              <w:rPr>
                <w:rFonts w:ascii="Verdana" w:eastAsia="Times New Roman" w:hAnsi="Verdana" w:cs="Times New Roman"/>
                <w:b/>
                <w:bCs/>
                <w:color w:val="393939"/>
                <w:sz w:val="18"/>
                <w:szCs w:val="18"/>
                <w:lang w:eastAsia="en-US"/>
              </w:rPr>
              <w:t>Effective Gross Income (EGI)</w:t>
            </w:r>
            <w:r w:rsidRPr="00F5431D">
              <w:rPr>
                <w:rFonts w:ascii="Verdana" w:eastAsia="Times New Roman" w:hAnsi="Verdana" w:cs="Times New Roman"/>
                <w:b/>
                <w:bCs/>
                <w:color w:val="393939"/>
                <w:sz w:val="18"/>
                <w:szCs w:val="18"/>
                <w:lang w:eastAsia="en-US"/>
              </w:rPr>
              <w:br/>
            </w:r>
            <w:r w:rsidRPr="00F5431D">
              <w:rPr>
                <w:rFonts w:ascii="Verdana" w:eastAsia="Times New Roman" w:hAnsi="Verdana" w:cs="Times New Roman"/>
                <w:color w:val="393939"/>
                <w:sz w:val="18"/>
                <w:szCs w:val="18"/>
                <w:lang w:eastAsia="en-US"/>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9BB4193"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488,250</w:t>
            </w:r>
          </w:p>
        </w:tc>
      </w:tr>
      <w:tr w:rsidR="00F5431D" w:rsidRPr="00F5431D" w14:paraId="0FBC97FF"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6A527258"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F97D19" w14:textId="77777777" w:rsidR="00F5431D" w:rsidRPr="00F5431D" w:rsidRDefault="00F5431D" w:rsidP="00F5431D">
            <w:pPr>
              <w:rPr>
                <w:rFonts w:ascii="Verdana" w:eastAsia="Times New Roman" w:hAnsi="Verdana" w:cs="Times New Roman"/>
                <w:color w:val="393939"/>
                <w:sz w:val="18"/>
                <w:szCs w:val="18"/>
                <w:lang w:eastAsia="en-US"/>
              </w:rPr>
            </w:pPr>
            <w:r w:rsidRPr="00F5431D">
              <w:rPr>
                <w:rFonts w:ascii="Verdana" w:eastAsia="Times New Roman" w:hAnsi="Verdana" w:cs="Times New Roman"/>
                <w:b/>
                <w:bCs/>
                <w:color w:val="393939"/>
                <w:sz w:val="18"/>
                <w:szCs w:val="18"/>
                <w:lang w:eastAsia="en-US"/>
              </w:rPr>
              <w:t>Operating Expenses (OE)</w:t>
            </w:r>
            <w:r w:rsidRPr="00F5431D">
              <w:rPr>
                <w:rFonts w:ascii="Verdana" w:eastAsia="Times New Roman" w:hAnsi="Verdana" w:cs="Times New Roman"/>
                <w:b/>
                <w:bCs/>
                <w:color w:val="393939"/>
                <w:sz w:val="18"/>
                <w:szCs w:val="18"/>
                <w:lang w:eastAsia="en-US"/>
              </w:rPr>
              <w:br/>
            </w:r>
            <w:r w:rsidRPr="00F5431D">
              <w:rPr>
                <w:rFonts w:ascii="Verdana" w:eastAsia="Times New Roman" w:hAnsi="Verdana" w:cs="Times New Roman"/>
                <w:color w:val="393939"/>
                <w:sz w:val="18"/>
                <w:szCs w:val="18"/>
                <w:lang w:eastAsia="en-US"/>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9410DD6"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(128,000)</w:t>
            </w:r>
          </w:p>
        </w:tc>
      </w:tr>
      <w:tr w:rsidR="00F5431D" w:rsidRPr="00F5431D" w14:paraId="5B21495A"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511FCF87"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C69493B" w14:textId="77777777" w:rsidR="00F5431D" w:rsidRPr="00F5431D" w:rsidRDefault="00F5431D" w:rsidP="00F5431D">
            <w:pPr>
              <w:rPr>
                <w:rFonts w:ascii="Verdana" w:eastAsia="Times New Roman" w:hAnsi="Verdana" w:cs="Times New Roman"/>
                <w:color w:val="393939"/>
                <w:sz w:val="18"/>
                <w:szCs w:val="18"/>
                <w:lang w:eastAsia="en-US"/>
              </w:rPr>
            </w:pPr>
            <w:r w:rsidRPr="00F5431D">
              <w:rPr>
                <w:rFonts w:ascii="Verdana" w:eastAsia="Times New Roman" w:hAnsi="Verdana" w:cs="Times New Roman"/>
                <w:b/>
                <w:bCs/>
                <w:color w:val="393939"/>
                <w:sz w:val="18"/>
                <w:szCs w:val="18"/>
                <w:lang w:eastAsia="en-US"/>
              </w:rPr>
              <w:t>Net Operating Income (NOI)</w:t>
            </w:r>
            <w:r w:rsidRPr="00F5431D">
              <w:rPr>
                <w:rFonts w:ascii="Verdana" w:eastAsia="Times New Roman" w:hAnsi="Verdana" w:cs="Times New Roman"/>
                <w:b/>
                <w:bCs/>
                <w:color w:val="393939"/>
                <w:sz w:val="18"/>
                <w:szCs w:val="18"/>
                <w:lang w:eastAsia="en-US"/>
              </w:rPr>
              <w:br/>
            </w:r>
            <w:r w:rsidRPr="00F5431D">
              <w:rPr>
                <w:rFonts w:ascii="Verdana" w:eastAsia="Times New Roman" w:hAnsi="Verdana" w:cs="Times New Roman"/>
                <w:color w:val="393939"/>
                <w:sz w:val="18"/>
                <w:szCs w:val="18"/>
                <w:lang w:eastAsia="en-US"/>
              </w:rPr>
              <w:t>EGI - OE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E2B3871"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360,250</w:t>
            </w:r>
          </w:p>
        </w:tc>
      </w:tr>
      <w:tr w:rsidR="00F5431D" w:rsidRPr="00F5431D" w14:paraId="0C7FB0CE"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2707D6BE"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2C5F0B7" w14:textId="77777777" w:rsidR="00F5431D" w:rsidRPr="00F5431D" w:rsidRDefault="00F5431D" w:rsidP="00F5431D">
            <w:pPr>
              <w:spacing w:after="240"/>
              <w:rPr>
                <w:rFonts w:ascii="Verdana" w:eastAsia="Times New Roman" w:hAnsi="Verdana" w:cs="Times New Roman"/>
                <w:color w:val="393939"/>
                <w:sz w:val="18"/>
                <w:szCs w:val="18"/>
                <w:lang w:eastAsia="en-US"/>
              </w:rPr>
            </w:pPr>
            <w:r w:rsidRPr="00F5431D">
              <w:rPr>
                <w:rFonts w:ascii="Verdana" w:eastAsia="Times New Roman" w:hAnsi="Verdana" w:cs="Times New Roman"/>
                <w:b/>
                <w:bCs/>
                <w:color w:val="393939"/>
                <w:sz w:val="18"/>
                <w:szCs w:val="18"/>
                <w:lang w:eastAsia="en-US"/>
              </w:rPr>
              <w:t>Weighted Average Cost of Capital (WACC) </w:t>
            </w:r>
            <w:r w:rsidRPr="00F5431D">
              <w:rPr>
                <w:rFonts w:ascii="Verdana" w:eastAsia="Times New Roman" w:hAnsi="Verdana" w:cs="Times New Roman"/>
                <w:b/>
                <w:bCs/>
                <w:color w:val="393939"/>
                <w:sz w:val="18"/>
                <w:szCs w:val="18"/>
                <w:lang w:eastAsia="en-US"/>
              </w:rPr>
              <w:br/>
            </w:r>
            <w:r w:rsidRPr="00F5431D">
              <w:rPr>
                <w:rFonts w:ascii="Verdana" w:eastAsia="Times New Roman" w:hAnsi="Verdana" w:cs="Times New Roman"/>
                <w:color w:val="393939"/>
                <w:sz w:val="18"/>
                <w:szCs w:val="18"/>
                <w:lang w:eastAsia="en-US"/>
              </w:rPr>
              <w:t>{</w:t>
            </w:r>
            <w:proofErr w:type="spellStart"/>
            <w:r w:rsidRPr="00F5431D">
              <w:rPr>
                <w:rFonts w:ascii="Verdana" w:eastAsia="Times New Roman" w:hAnsi="Verdana" w:cs="Times New Roman"/>
                <w:color w:val="393939"/>
                <w:sz w:val="18"/>
                <w:szCs w:val="18"/>
                <w:lang w:eastAsia="en-US"/>
              </w:rPr>
              <w:t>rd</w:t>
            </w:r>
            <w:proofErr w:type="spellEnd"/>
            <w:r w:rsidRPr="00F5431D">
              <w:rPr>
                <w:rFonts w:ascii="Verdana" w:eastAsia="Times New Roman" w:hAnsi="Verdana" w:cs="Times New Roman"/>
                <w:color w:val="393939"/>
                <w:sz w:val="18"/>
                <w:szCs w:val="18"/>
                <w:lang w:eastAsia="en-US"/>
              </w:rPr>
              <w:t xml:space="preserve"> × LVR}  +  {re × (1 – LVR) }</w:t>
            </w:r>
          </w:p>
          <w:p w14:paraId="2EB09770" w14:textId="77777777" w:rsidR="00F5431D" w:rsidRPr="00F5431D" w:rsidRDefault="00F5431D" w:rsidP="00F5431D">
            <w:pPr>
              <w:spacing w:before="75" w:after="75" w:line="216" w:lineRule="atLeast"/>
              <w:rPr>
                <w:rFonts w:ascii="Verdana" w:hAnsi="Verdana" w:cs="Times New Roman"/>
                <w:color w:val="393939"/>
                <w:sz w:val="18"/>
                <w:szCs w:val="18"/>
                <w:lang w:eastAsia="en-US"/>
              </w:rPr>
            </w:pPr>
            <w:proofErr w:type="spellStart"/>
            <w:r w:rsidRPr="00F5431D">
              <w:rPr>
                <w:rFonts w:ascii="Verdana" w:hAnsi="Verdana" w:cs="Times New Roman"/>
                <w:color w:val="393939"/>
                <w:sz w:val="18"/>
                <w:szCs w:val="18"/>
                <w:lang w:eastAsia="en-US"/>
              </w:rPr>
              <w:t>rd</w:t>
            </w:r>
            <w:proofErr w:type="spellEnd"/>
            <w:r w:rsidRPr="00F5431D">
              <w:rPr>
                <w:rFonts w:ascii="Verdana" w:hAnsi="Verdana" w:cs="Times New Roman"/>
                <w:color w:val="393939"/>
                <w:sz w:val="18"/>
                <w:szCs w:val="18"/>
                <w:lang w:eastAsia="en-US"/>
              </w:rPr>
              <w:t xml:space="preserve"> × LVR = 9.109582% × 65% = 5.921228% </w:t>
            </w:r>
            <w:r w:rsidRPr="00F5431D">
              <w:rPr>
                <w:rFonts w:ascii="Verdana" w:hAnsi="Verdana" w:cs="Times New Roman"/>
                <w:color w:val="393939"/>
                <w:sz w:val="18"/>
                <w:szCs w:val="18"/>
                <w:lang w:eastAsia="en-US"/>
              </w:rPr>
              <w:br/>
              <w:t>re*(1 - LVR) = (9.109582% + 6.5% ) × 35% = 5.46335 4%</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47AE8060"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t>11.384582%</w:t>
            </w:r>
          </w:p>
        </w:tc>
      </w:tr>
      <w:tr w:rsidR="00F5431D" w:rsidRPr="00F5431D" w14:paraId="36053D6E" w14:textId="77777777" w:rsidTr="00F5431D">
        <w:tc>
          <w:tcPr>
            <w:tcW w:w="0" w:type="auto"/>
            <w:tcBorders>
              <w:bottom w:val="single" w:sz="6" w:space="0" w:color="C0C0C0"/>
            </w:tcBorders>
            <w:shd w:val="clear" w:color="auto" w:fill="202020"/>
            <w:tcMar>
              <w:top w:w="90" w:type="dxa"/>
              <w:left w:w="180" w:type="dxa"/>
              <w:bottom w:w="90" w:type="dxa"/>
              <w:right w:w="90" w:type="dxa"/>
            </w:tcMar>
            <w:vAlign w:val="center"/>
            <w:hideMark/>
          </w:tcPr>
          <w:p w14:paraId="19AE7EB8" w14:textId="77777777" w:rsidR="00F5431D" w:rsidRPr="00F5431D" w:rsidRDefault="00F5431D" w:rsidP="00F5431D">
            <w:pPr>
              <w:jc w:val="center"/>
              <w:rPr>
                <w:rFonts w:ascii="Verdana" w:eastAsia="Times New Roman" w:hAnsi="Verdana" w:cs="Times New Roman"/>
                <w:b/>
                <w:bCs/>
                <w:color w:val="9E9E9E"/>
                <w:sz w:val="18"/>
                <w:szCs w:val="18"/>
                <w:lang w:eastAsia="en-US"/>
              </w:rPr>
            </w:pPr>
            <w:r w:rsidRPr="00F5431D">
              <w:rPr>
                <w:rFonts w:ascii="Verdana" w:eastAsia="Times New Roman" w:hAnsi="Verdana" w:cs="Times New Roman"/>
                <w:b/>
                <w:bCs/>
                <w:color w:val="9E9E9E"/>
                <w:sz w:val="18"/>
                <w:szCs w:val="18"/>
                <w:lang w:eastAsia="en-US"/>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6400EF1" w14:textId="77777777" w:rsidR="00F5431D" w:rsidRPr="00F5431D" w:rsidRDefault="00F5431D" w:rsidP="00F5431D">
            <w:pPr>
              <w:rPr>
                <w:rFonts w:ascii="Verdana" w:eastAsia="Times New Roman" w:hAnsi="Verdana" w:cs="Times New Roman"/>
                <w:color w:val="393939"/>
                <w:sz w:val="18"/>
                <w:szCs w:val="18"/>
                <w:lang w:eastAsia="en-US"/>
              </w:rPr>
            </w:pPr>
            <w:r w:rsidRPr="00F5431D">
              <w:rPr>
                <w:rFonts w:ascii="Verdana" w:eastAsia="Times New Roman" w:hAnsi="Verdana" w:cs="Times New Roman"/>
                <w:b/>
                <w:bCs/>
                <w:color w:val="393939"/>
                <w:sz w:val="18"/>
                <w:szCs w:val="18"/>
                <w:lang w:eastAsia="en-US"/>
              </w:rPr>
              <w:t>Apply the formula </w:t>
            </w:r>
            <w:r w:rsidRPr="00F5431D">
              <w:rPr>
                <w:rFonts w:ascii="Verdana" w:eastAsia="Times New Roman" w:hAnsi="Verdana" w:cs="Times New Roman"/>
                <w:b/>
                <w:bCs/>
                <w:color w:val="393939"/>
                <w:sz w:val="18"/>
                <w:szCs w:val="18"/>
                <w:lang w:eastAsia="en-US"/>
              </w:rPr>
              <w:br/>
            </w:r>
            <w:r w:rsidRPr="00F5431D">
              <w:rPr>
                <w:rFonts w:ascii="Verdana" w:eastAsia="Times New Roman" w:hAnsi="Verdana" w:cs="Times New Roman"/>
                <w:color w:val="393939"/>
                <w:sz w:val="18"/>
                <w:szCs w:val="18"/>
                <w:lang w:eastAsia="en-US"/>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28A12EF" w14:textId="77777777" w:rsidR="00F5431D" w:rsidRPr="00F5431D" w:rsidRDefault="00F5431D" w:rsidP="00F5431D">
            <w:pPr>
              <w:spacing w:before="75" w:after="75" w:line="216" w:lineRule="atLeast"/>
              <w:jc w:val="center"/>
              <w:rPr>
                <w:rFonts w:ascii="Verdana" w:hAnsi="Verdana" w:cs="Times New Roman"/>
                <w:color w:val="393939"/>
                <w:sz w:val="18"/>
                <w:szCs w:val="18"/>
                <w:lang w:eastAsia="en-US"/>
              </w:rPr>
            </w:pPr>
            <w:r w:rsidRPr="00F5431D">
              <w:rPr>
                <w:rFonts w:ascii="Verdana" w:hAnsi="Verdana" w:cs="Times New Roman"/>
                <w:color w:val="393939"/>
                <w:sz w:val="18"/>
                <w:szCs w:val="18"/>
                <w:lang w:eastAsia="en-US"/>
              </w:rPr>
              <w:br/>
            </w:r>
            <w:r w:rsidRPr="00F5431D">
              <w:rPr>
                <w:rFonts w:ascii="Verdana" w:hAnsi="Verdana" w:cs="Times New Roman"/>
                <w:b/>
                <w:bCs/>
                <w:color w:val="393939"/>
                <w:sz w:val="18"/>
                <w:szCs w:val="18"/>
                <w:lang w:eastAsia="en-US"/>
              </w:rPr>
              <w:t>3,164,367</w:t>
            </w:r>
          </w:p>
        </w:tc>
      </w:tr>
    </w:tbl>
    <w:p w14:paraId="73590868" w14:textId="77777777" w:rsidR="00F5431D" w:rsidRDefault="00F5431D" w:rsidP="001703DC">
      <w:pPr>
        <w:pStyle w:val="ListBullet"/>
        <w:numPr>
          <w:ilvl w:val="0"/>
          <w:numId w:val="0"/>
        </w:numPr>
        <w:ind w:left="360" w:hanging="360"/>
        <w:rPr>
          <w:b/>
          <w:u w:val="single"/>
        </w:rPr>
      </w:pPr>
    </w:p>
    <w:p w14:paraId="0212804D" w14:textId="6DE14C89" w:rsidR="00F5431D" w:rsidRDefault="00CB7033" w:rsidP="00CB7033">
      <w:pPr>
        <w:pStyle w:val="ListBullet"/>
        <w:numPr>
          <w:ilvl w:val="0"/>
          <w:numId w:val="0"/>
        </w:numPr>
        <w:rPr>
          <w:b/>
        </w:rPr>
      </w:pPr>
      <w:r>
        <w:rPr>
          <w:b/>
        </w:rPr>
        <w:t>**See other examples on slide 14</w:t>
      </w:r>
    </w:p>
    <w:p w14:paraId="6ACEF692" w14:textId="77777777" w:rsidR="004A1A02" w:rsidRDefault="004A1A02" w:rsidP="00CB7033">
      <w:pPr>
        <w:pStyle w:val="ListBullet"/>
        <w:numPr>
          <w:ilvl w:val="0"/>
          <w:numId w:val="0"/>
        </w:numPr>
        <w:rPr>
          <w:b/>
        </w:rPr>
      </w:pPr>
    </w:p>
    <w:p w14:paraId="20D63641" w14:textId="54EC0ECA" w:rsidR="004A1A02" w:rsidRDefault="004A1A02">
      <w:pPr>
        <w:rPr>
          <w:b/>
        </w:rPr>
      </w:pPr>
      <w:r>
        <w:rPr>
          <w:b/>
        </w:rPr>
        <w:br w:type="page"/>
      </w:r>
    </w:p>
    <w:p w14:paraId="7F00378B" w14:textId="465FB95F" w:rsidR="004A1A02" w:rsidRDefault="004A1A02" w:rsidP="004A1A02">
      <w:pPr>
        <w:pStyle w:val="Heading6"/>
      </w:pPr>
      <w:r w:rsidRPr="004A1A02">
        <w:rPr>
          <w:highlight w:val="yellow"/>
        </w:rPr>
        <w:t>Sales Comparable Approach</w:t>
      </w:r>
    </w:p>
    <w:p w14:paraId="4059F310" w14:textId="0419F78F" w:rsidR="004A1A02" w:rsidRDefault="004A1A02" w:rsidP="004A1A02">
      <w:pPr>
        <w:pStyle w:val="ListBullet"/>
      </w:pPr>
      <w:r>
        <w:t>Also known as market comparable approach</w:t>
      </w:r>
    </w:p>
    <w:p w14:paraId="492AA573" w14:textId="6C892EA1" w:rsidR="004A1A02" w:rsidRDefault="004A1A02" w:rsidP="004A1A02">
      <w:pPr>
        <w:pStyle w:val="ListBullet"/>
      </w:pPr>
      <w:r>
        <w:t>Useful when many of the same types of properties being bought and sold</w:t>
      </w:r>
    </w:p>
    <w:p w14:paraId="0B699516" w14:textId="3CD2C731" w:rsidR="004A1A02" w:rsidRDefault="00CD45FB" w:rsidP="004A1A02">
      <w:pPr>
        <w:pStyle w:val="ListBullet"/>
      </w:pPr>
      <w:r>
        <w:t xml:space="preserve">Subject + comparable might not be the same </w:t>
      </w:r>
      <w:r>
        <w:sym w:font="Wingdings" w:char="F0E0"/>
      </w:r>
      <w:r>
        <w:t xml:space="preserve"> must make adjustments</w:t>
      </w:r>
    </w:p>
    <w:p w14:paraId="17CD5F6E" w14:textId="23B005F7" w:rsidR="00CD45FB" w:rsidRDefault="00CD45FB" w:rsidP="004A1A02">
      <w:pPr>
        <w:pStyle w:val="ListBullet"/>
      </w:pPr>
      <w:r>
        <w:t>If not alike, either positive or negative adjustment required</w:t>
      </w:r>
    </w:p>
    <w:p w14:paraId="3FE3DD5D" w14:textId="77777777" w:rsidR="00CD45FB" w:rsidRDefault="00CD45FB" w:rsidP="00CD45FB">
      <w:pPr>
        <w:pStyle w:val="ListBullet"/>
        <w:numPr>
          <w:ilvl w:val="0"/>
          <w:numId w:val="0"/>
        </w:numPr>
        <w:ind w:left="360" w:hanging="360"/>
      </w:pPr>
    </w:p>
    <w:p w14:paraId="32E18BA7" w14:textId="43A9A675" w:rsidR="00CD45FB" w:rsidRDefault="00CD45FB" w:rsidP="00CD45FB">
      <w:pPr>
        <w:pStyle w:val="ListBullet"/>
        <w:numPr>
          <w:ilvl w:val="0"/>
          <w:numId w:val="0"/>
        </w:numPr>
        <w:ind w:left="360" w:hanging="360"/>
        <w:rPr>
          <w:b/>
          <w:u w:val="single"/>
        </w:rPr>
      </w:pPr>
      <w:r>
        <w:rPr>
          <w:b/>
          <w:u w:val="single"/>
        </w:rPr>
        <w:t>When is this method used?</w:t>
      </w:r>
    </w:p>
    <w:p w14:paraId="11B764FB" w14:textId="33C9C738" w:rsidR="00CD45FB" w:rsidRDefault="00CD45FB" w:rsidP="00CD45FB">
      <w:pPr>
        <w:pStyle w:val="ListBullet"/>
      </w:pPr>
      <w:r>
        <w:t xml:space="preserve">When there are </w:t>
      </w:r>
      <w:proofErr w:type="spellStart"/>
      <w:r>
        <w:t>comparables</w:t>
      </w:r>
      <w:proofErr w:type="spellEnd"/>
      <w:r>
        <w:t xml:space="preserve"> (</w:t>
      </w:r>
      <w:proofErr w:type="spellStart"/>
      <w:r>
        <w:t>eg</w:t>
      </w:r>
      <w:proofErr w:type="spellEnd"/>
      <w:r>
        <w:t>: office buildings bought/sold on daily basis)</w:t>
      </w:r>
    </w:p>
    <w:p w14:paraId="7FC7EC86" w14:textId="71EE4609" w:rsidR="00CD45FB" w:rsidRDefault="00CD45FB" w:rsidP="00CD45FB">
      <w:pPr>
        <w:pStyle w:val="ListBullet"/>
      </w:pPr>
      <w:r>
        <w:t xml:space="preserve">Cost of each of these buildings are known so you have access to them by the </w:t>
      </w:r>
      <w:proofErr w:type="spellStart"/>
      <w:r>
        <w:t>govt</w:t>
      </w:r>
      <w:proofErr w:type="spellEnd"/>
      <w:r>
        <w:t xml:space="preserve"> and municipality</w:t>
      </w:r>
    </w:p>
    <w:p w14:paraId="7D12847F" w14:textId="392517F4" w:rsidR="00CD45FB" w:rsidRPr="00CD45FB" w:rsidRDefault="00CD45FB" w:rsidP="00CD45FB">
      <w:pPr>
        <w:pStyle w:val="ListBullet"/>
        <w:rPr>
          <w:lang w:eastAsia="en-US"/>
        </w:rPr>
      </w:pPr>
      <w:r w:rsidRPr="00CD45FB">
        <w:rPr>
          <w:lang w:eastAsia="en-US"/>
        </w:rPr>
        <w:t xml:space="preserve">To value real estate investments that have many </w:t>
      </w:r>
      <w:proofErr w:type="spellStart"/>
      <w:r w:rsidRPr="00CD45FB">
        <w:rPr>
          <w:lang w:eastAsia="en-US"/>
        </w:rPr>
        <w:t>comparables</w:t>
      </w:r>
      <w:proofErr w:type="spellEnd"/>
      <w:r w:rsidRPr="00CD45FB">
        <w:rPr>
          <w:lang w:eastAsia="en-US"/>
        </w:rPr>
        <w:t>, s</w:t>
      </w:r>
      <w:r>
        <w:rPr>
          <w:lang w:eastAsia="en-US"/>
        </w:rPr>
        <w:t>uch as residential properties.</w:t>
      </w:r>
      <w:r>
        <w:rPr>
          <w:lang w:eastAsia="en-US"/>
        </w:rPr>
        <w:br/>
      </w:r>
    </w:p>
    <w:p w14:paraId="4A71EE41" w14:textId="77777777" w:rsidR="00CD45FB" w:rsidRPr="00CD45FB" w:rsidRDefault="00CD45FB" w:rsidP="00CD45FB">
      <w:pPr>
        <w:pStyle w:val="ListBullet"/>
        <w:rPr>
          <w:lang w:eastAsia="en-US"/>
        </w:rPr>
      </w:pPr>
      <w:r w:rsidRPr="00CD45FB">
        <w:rPr>
          <w:lang w:eastAsia="en-US"/>
        </w:rPr>
        <w:t>Residential properties are bought and sold every day.</w:t>
      </w:r>
    </w:p>
    <w:p w14:paraId="0FCDFFAB" w14:textId="77777777" w:rsidR="00CD45FB" w:rsidRPr="00CD45FB" w:rsidRDefault="00CD45FB" w:rsidP="00CD45FB">
      <w:pPr>
        <w:pStyle w:val="ListBullet"/>
        <w:rPr>
          <w:lang w:eastAsia="en-US"/>
        </w:rPr>
      </w:pPr>
      <w:r w:rsidRPr="00CD45FB">
        <w:rPr>
          <w:lang w:eastAsia="en-US"/>
        </w:rPr>
        <w:t>Comparable properties used for comparison have few differences for adjustments.</w:t>
      </w:r>
    </w:p>
    <w:p w14:paraId="6CD6049B" w14:textId="77777777" w:rsidR="00CD45FB" w:rsidRPr="00CD45FB" w:rsidRDefault="00CD45FB" w:rsidP="00CD45FB">
      <w:pPr>
        <w:pStyle w:val="ListBullet"/>
        <w:rPr>
          <w:lang w:eastAsia="en-US"/>
        </w:rPr>
      </w:pPr>
      <w:r w:rsidRPr="00CD45FB">
        <w:rPr>
          <w:lang w:eastAsia="en-US"/>
        </w:rPr>
        <w:t>Adjustments are usually required with reference to Time (inflation); Location (location or middle or across); Size (square feet); Age (number of years); Garage (number of garages); type of Financing used; and Others (such as swimming pool, etc.).</w:t>
      </w:r>
    </w:p>
    <w:p w14:paraId="697BA511" w14:textId="77777777" w:rsidR="00CD45FB" w:rsidRPr="00CD45FB" w:rsidRDefault="00CD45FB" w:rsidP="00CD45FB">
      <w:pPr>
        <w:pStyle w:val="ListBullet"/>
        <w:rPr>
          <w:lang w:eastAsia="en-US"/>
        </w:rPr>
      </w:pPr>
      <w:r w:rsidRPr="00CD45FB">
        <w:rPr>
          <w:lang w:eastAsia="en-US"/>
        </w:rPr>
        <w:t>When the Cost Approach and Net Income Approach are not applicable.</w:t>
      </w:r>
    </w:p>
    <w:p w14:paraId="15124821" w14:textId="77777777" w:rsidR="00CD45FB" w:rsidRDefault="00CD45FB" w:rsidP="00CD45FB">
      <w:pPr>
        <w:pStyle w:val="ListBullet"/>
        <w:numPr>
          <w:ilvl w:val="0"/>
          <w:numId w:val="0"/>
        </w:numPr>
        <w:ind w:left="360"/>
      </w:pPr>
    </w:p>
    <w:p w14:paraId="07EEDF04" w14:textId="77777777" w:rsidR="00CD45FB" w:rsidRDefault="00CD45FB" w:rsidP="00CD45FB">
      <w:pPr>
        <w:pStyle w:val="ListBullet"/>
        <w:numPr>
          <w:ilvl w:val="0"/>
          <w:numId w:val="0"/>
        </w:numPr>
        <w:ind w:left="360" w:hanging="360"/>
      </w:pPr>
    </w:p>
    <w:p w14:paraId="5D01C034" w14:textId="141D203A" w:rsidR="00CD45FB" w:rsidRDefault="00CD45FB" w:rsidP="00CD45FB">
      <w:pPr>
        <w:pStyle w:val="ListBullet"/>
        <w:numPr>
          <w:ilvl w:val="0"/>
          <w:numId w:val="0"/>
        </w:numPr>
        <w:ind w:left="360" w:hanging="360"/>
        <w:rPr>
          <w:b/>
          <w:u w:val="single"/>
        </w:rPr>
      </w:pPr>
      <w:r>
        <w:rPr>
          <w:b/>
          <w:u w:val="single"/>
        </w:rPr>
        <w:t>Advantages / Disadvantages</w:t>
      </w:r>
    </w:p>
    <w:p w14:paraId="5B2BC6B3" w14:textId="6EB6CBD5" w:rsidR="00CD45FB" w:rsidRDefault="00CD45FB" w:rsidP="00CD45FB">
      <w:pPr>
        <w:pStyle w:val="ListBullet"/>
        <w:numPr>
          <w:ilvl w:val="0"/>
          <w:numId w:val="0"/>
        </w:numPr>
        <w:ind w:left="360" w:hanging="360"/>
      </w:pPr>
      <w:r>
        <w:t xml:space="preserve">Note: Usually use 3 </w:t>
      </w:r>
      <w:proofErr w:type="spellStart"/>
      <w:r>
        <w:t>comparables</w:t>
      </w:r>
      <w:proofErr w:type="spellEnd"/>
      <w:r>
        <w:t xml:space="preserve"> </w:t>
      </w:r>
    </w:p>
    <w:p w14:paraId="5F14B106" w14:textId="77777777" w:rsidR="00CD45FB" w:rsidRDefault="00CD45FB" w:rsidP="00CD45FB">
      <w:pPr>
        <w:pStyle w:val="ListBullet"/>
        <w:numPr>
          <w:ilvl w:val="0"/>
          <w:numId w:val="0"/>
        </w:numPr>
        <w:ind w:left="360" w:hanging="360"/>
      </w:pPr>
    </w:p>
    <w:tbl>
      <w:tblPr>
        <w:tblW w:w="10000" w:type="dxa"/>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5434"/>
        <w:gridCol w:w="4566"/>
      </w:tblGrid>
      <w:tr w:rsidR="00CD45FB" w:rsidRPr="00CD45FB" w14:paraId="19B3CF20" w14:textId="77777777" w:rsidTr="00CD45FB">
        <w:trPr>
          <w:jc w:val="center"/>
        </w:trPr>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0A525E63" w14:textId="77777777" w:rsidR="00CD45FB" w:rsidRPr="00CD45FB" w:rsidRDefault="00CD45FB" w:rsidP="00CD45FB">
            <w:pPr>
              <w:jc w:val="center"/>
              <w:rPr>
                <w:rFonts w:ascii="Verdana" w:eastAsia="Times New Roman" w:hAnsi="Verdana" w:cs="Times New Roman"/>
                <w:b/>
                <w:bCs/>
                <w:color w:val="9E9E9E"/>
                <w:sz w:val="18"/>
                <w:szCs w:val="18"/>
                <w:lang w:eastAsia="en-US"/>
              </w:rPr>
            </w:pPr>
            <w:r w:rsidRPr="00CD45FB">
              <w:rPr>
                <w:rFonts w:ascii="Verdana" w:eastAsia="Times New Roman" w:hAnsi="Verdana" w:cs="Times New Roman"/>
                <w:b/>
                <w:bCs/>
                <w:color w:val="9E9E9E"/>
                <w:sz w:val="18"/>
                <w:szCs w:val="18"/>
                <w:lang w:eastAsia="en-US"/>
              </w:rPr>
              <w:t>Advantages</w:t>
            </w:r>
          </w:p>
        </w:tc>
        <w:tc>
          <w:tcPr>
            <w:tcW w:w="5000" w:type="dxa"/>
            <w:tcBorders>
              <w:bottom w:val="single" w:sz="6" w:space="0" w:color="C0C0C0"/>
            </w:tcBorders>
            <w:shd w:val="clear" w:color="auto" w:fill="202020"/>
            <w:tcMar>
              <w:top w:w="90" w:type="dxa"/>
              <w:left w:w="180" w:type="dxa"/>
              <w:bottom w:w="90" w:type="dxa"/>
              <w:right w:w="90" w:type="dxa"/>
            </w:tcMar>
            <w:vAlign w:val="center"/>
            <w:hideMark/>
          </w:tcPr>
          <w:p w14:paraId="14FBC4A6" w14:textId="77777777" w:rsidR="00CD45FB" w:rsidRPr="00CD45FB" w:rsidRDefault="00CD45FB" w:rsidP="00CD45FB">
            <w:pPr>
              <w:jc w:val="center"/>
              <w:rPr>
                <w:rFonts w:ascii="Verdana" w:eastAsia="Times New Roman" w:hAnsi="Verdana" w:cs="Times New Roman"/>
                <w:b/>
                <w:bCs/>
                <w:color w:val="9E9E9E"/>
                <w:sz w:val="18"/>
                <w:szCs w:val="18"/>
                <w:lang w:eastAsia="en-US"/>
              </w:rPr>
            </w:pPr>
            <w:r w:rsidRPr="00CD45FB">
              <w:rPr>
                <w:rFonts w:ascii="Verdana" w:eastAsia="Times New Roman" w:hAnsi="Verdana" w:cs="Times New Roman"/>
                <w:b/>
                <w:bCs/>
                <w:color w:val="9E9E9E"/>
                <w:sz w:val="18"/>
                <w:szCs w:val="18"/>
                <w:lang w:eastAsia="en-US"/>
              </w:rPr>
              <w:t>Disadvantages</w:t>
            </w:r>
          </w:p>
        </w:tc>
      </w:tr>
      <w:tr w:rsidR="00CD45FB" w:rsidRPr="00CD45FB" w14:paraId="5608B000" w14:textId="77777777" w:rsidTr="00CD45FB">
        <w:trPr>
          <w:jc w:val="center"/>
        </w:trPr>
        <w:tc>
          <w:tcPr>
            <w:tcW w:w="0" w:type="auto"/>
            <w:tcBorders>
              <w:bottom w:val="single" w:sz="6" w:space="0" w:color="88A8AE"/>
            </w:tcBorders>
            <w:shd w:val="clear" w:color="auto" w:fill="FFFFFF"/>
            <w:tcMar>
              <w:top w:w="90" w:type="dxa"/>
              <w:left w:w="90" w:type="dxa"/>
              <w:bottom w:w="90" w:type="dxa"/>
              <w:right w:w="90" w:type="dxa"/>
            </w:tcMar>
            <w:hideMark/>
          </w:tcPr>
          <w:p w14:paraId="221DC8A8"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 xml:space="preserve">Easy to find </w:t>
            </w:r>
            <w:proofErr w:type="spellStart"/>
            <w:r w:rsidRPr="00CD45FB">
              <w:rPr>
                <w:rFonts w:ascii="Verdana" w:hAnsi="Verdana" w:cs="Times New Roman"/>
                <w:color w:val="393939"/>
                <w:sz w:val="18"/>
                <w:szCs w:val="18"/>
                <w:lang w:eastAsia="en-US"/>
              </w:rPr>
              <w:t>comparables</w:t>
            </w:r>
            <w:proofErr w:type="spellEnd"/>
            <w:r w:rsidRPr="00CD45FB">
              <w:rPr>
                <w:rFonts w:ascii="Verdana" w:hAnsi="Verdana" w:cs="Times New Roman"/>
                <w:color w:val="393939"/>
                <w:sz w:val="18"/>
                <w:szCs w:val="18"/>
                <w:lang w:eastAsia="en-US"/>
              </w:rPr>
              <w:t>.</w:t>
            </w:r>
          </w:p>
          <w:p w14:paraId="6BA79A30"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proofErr w:type="spellStart"/>
            <w:r w:rsidRPr="00CD45FB">
              <w:rPr>
                <w:rFonts w:ascii="Verdana" w:hAnsi="Verdana" w:cs="Times New Roman"/>
                <w:color w:val="393939"/>
                <w:sz w:val="18"/>
                <w:szCs w:val="18"/>
                <w:lang w:eastAsia="en-US"/>
              </w:rPr>
              <w:t>Comparables</w:t>
            </w:r>
            <w:proofErr w:type="spellEnd"/>
            <w:r w:rsidRPr="00CD45FB">
              <w:rPr>
                <w:rFonts w:ascii="Verdana" w:hAnsi="Verdana" w:cs="Times New Roman"/>
                <w:color w:val="393939"/>
                <w:sz w:val="18"/>
                <w:szCs w:val="18"/>
                <w:lang w:eastAsia="en-US"/>
              </w:rPr>
              <w:t xml:space="preserve"> are bought and sold every day.</w:t>
            </w:r>
          </w:p>
          <w:p w14:paraId="1FE0F6FC" w14:textId="77777777" w:rsid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Takes into account changes in the fiscal policy (such as supply and demand, etc.) and monetary policies (such as interest rates, inflation, etc.) of the economy.</w:t>
            </w:r>
          </w:p>
          <w:p w14:paraId="146FDD91" w14:textId="77777777" w:rsidR="00CD45FB" w:rsidRDefault="00CD45FB" w:rsidP="00CD45FB">
            <w:pPr>
              <w:pStyle w:val="ListBullet"/>
            </w:pPr>
            <w:r>
              <w:t xml:space="preserve">Using latest values to make the evaluation </w:t>
            </w:r>
          </w:p>
          <w:p w14:paraId="17D31661"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p>
        </w:tc>
        <w:tc>
          <w:tcPr>
            <w:tcW w:w="0" w:type="auto"/>
            <w:tcBorders>
              <w:bottom w:val="single" w:sz="6" w:space="0" w:color="88A8AE"/>
            </w:tcBorders>
            <w:shd w:val="clear" w:color="auto" w:fill="FFFFFF"/>
            <w:tcMar>
              <w:top w:w="90" w:type="dxa"/>
              <w:left w:w="90" w:type="dxa"/>
              <w:bottom w:w="90" w:type="dxa"/>
              <w:right w:w="90" w:type="dxa"/>
            </w:tcMar>
            <w:hideMark/>
          </w:tcPr>
          <w:p w14:paraId="180E534B" w14:textId="1ABD641F" w:rsidR="00CD45FB" w:rsidRP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 xml:space="preserve">Difficult to find </w:t>
            </w:r>
            <w:proofErr w:type="spellStart"/>
            <w:r w:rsidRPr="00CD45FB">
              <w:rPr>
                <w:rFonts w:ascii="Verdana" w:hAnsi="Verdana" w:cs="Times New Roman"/>
                <w:color w:val="393939"/>
                <w:sz w:val="18"/>
                <w:szCs w:val="18"/>
                <w:lang w:eastAsia="en-US"/>
              </w:rPr>
              <w:t>comparables</w:t>
            </w:r>
            <w:proofErr w:type="spellEnd"/>
            <w:r w:rsidRPr="00CD45FB">
              <w:rPr>
                <w:rFonts w:ascii="Verdana" w:hAnsi="Verdana" w:cs="Times New Roman"/>
                <w:color w:val="393939"/>
                <w:sz w:val="18"/>
                <w:szCs w:val="18"/>
                <w:lang w:eastAsia="en-US"/>
              </w:rPr>
              <w:t xml:space="preserve"> with no adjustments; no two </w:t>
            </w:r>
            <w:r>
              <w:rPr>
                <w:rFonts w:ascii="Verdana" w:hAnsi="Verdana" w:cs="Times New Roman"/>
                <w:color w:val="393939"/>
                <w:sz w:val="18"/>
                <w:szCs w:val="18"/>
                <w:lang w:eastAsia="en-US"/>
              </w:rPr>
              <w:t>properties are exactly the same (time and costly)</w:t>
            </w:r>
          </w:p>
          <w:p w14:paraId="789E25BB"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Difficult to estimate the required adjustments, very subjective depending on buyer or seller’s point of view, very biased.</w:t>
            </w:r>
          </w:p>
          <w:p w14:paraId="661A6DB1"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Standard estimates (biased downwards) suggested by appraisers to make adjustments.</w:t>
            </w:r>
          </w:p>
          <w:p w14:paraId="1EEF1BC2" w14:textId="77777777" w:rsidR="00CD45FB" w:rsidRPr="00CD45FB" w:rsidRDefault="00CD45FB" w:rsidP="00CD45FB">
            <w:pPr>
              <w:spacing w:before="75" w:after="75" w:line="216" w:lineRule="atLeast"/>
              <w:rPr>
                <w:rFonts w:ascii="Verdana" w:hAnsi="Verdana" w:cs="Times New Roman"/>
                <w:color w:val="393939"/>
                <w:sz w:val="18"/>
                <w:szCs w:val="18"/>
                <w:lang w:eastAsia="en-US"/>
              </w:rPr>
            </w:pPr>
            <w:r w:rsidRPr="00CD45FB">
              <w:rPr>
                <w:rFonts w:ascii="Verdana" w:hAnsi="Verdana" w:cs="Times New Roman"/>
                <w:color w:val="393939"/>
                <w:sz w:val="18"/>
                <w:szCs w:val="18"/>
                <w:lang w:eastAsia="en-US"/>
              </w:rPr>
              <w:t>Difficult to quantify or to put a dollar amount on </w:t>
            </w:r>
            <w:r w:rsidRPr="00CD45FB">
              <w:rPr>
                <w:rFonts w:ascii="Verdana" w:hAnsi="Verdana" w:cs="Times New Roman"/>
                <w:b/>
                <w:bCs/>
                <w:color w:val="393939"/>
                <w:sz w:val="18"/>
                <w:szCs w:val="18"/>
                <w:lang w:eastAsia="en-US"/>
              </w:rPr>
              <w:t>all</w:t>
            </w:r>
            <w:r w:rsidRPr="00CD45FB">
              <w:rPr>
                <w:rFonts w:ascii="Verdana" w:hAnsi="Verdana" w:cs="Times New Roman"/>
                <w:color w:val="393939"/>
                <w:sz w:val="18"/>
                <w:szCs w:val="18"/>
                <w:lang w:eastAsia="en-US"/>
              </w:rPr>
              <w:t xml:space="preserve"> the differences between subject property and </w:t>
            </w:r>
            <w:proofErr w:type="spellStart"/>
            <w:r w:rsidRPr="00CD45FB">
              <w:rPr>
                <w:rFonts w:ascii="Verdana" w:hAnsi="Verdana" w:cs="Times New Roman"/>
                <w:color w:val="393939"/>
                <w:sz w:val="18"/>
                <w:szCs w:val="18"/>
                <w:lang w:eastAsia="en-US"/>
              </w:rPr>
              <w:t>comparables</w:t>
            </w:r>
            <w:proofErr w:type="spellEnd"/>
            <w:r w:rsidRPr="00CD45FB">
              <w:rPr>
                <w:rFonts w:ascii="Verdana" w:hAnsi="Verdana" w:cs="Times New Roman"/>
                <w:color w:val="393939"/>
                <w:sz w:val="18"/>
                <w:szCs w:val="18"/>
                <w:lang w:eastAsia="en-US"/>
              </w:rPr>
              <w:t>.</w:t>
            </w:r>
          </w:p>
        </w:tc>
      </w:tr>
    </w:tbl>
    <w:p w14:paraId="37D814AA" w14:textId="77777777" w:rsidR="00CD45FB" w:rsidRDefault="00CD45FB" w:rsidP="00CD45FB">
      <w:pPr>
        <w:pStyle w:val="ListBullet"/>
        <w:numPr>
          <w:ilvl w:val="0"/>
          <w:numId w:val="0"/>
        </w:numPr>
        <w:ind w:left="360" w:hanging="360"/>
      </w:pPr>
    </w:p>
    <w:p w14:paraId="4B322763" w14:textId="3826BC1D" w:rsidR="00B576F1" w:rsidRDefault="00B576F1" w:rsidP="00CD45FB">
      <w:pPr>
        <w:pStyle w:val="ListBullet"/>
        <w:numPr>
          <w:ilvl w:val="0"/>
          <w:numId w:val="0"/>
        </w:numPr>
        <w:ind w:left="360" w:hanging="360"/>
        <w:rPr>
          <w:b/>
          <w:u w:val="single"/>
        </w:rPr>
      </w:pPr>
      <w:r>
        <w:rPr>
          <w:b/>
          <w:u w:val="single"/>
        </w:rPr>
        <w:t>How to apply the sales comparable approach</w:t>
      </w:r>
    </w:p>
    <w:p w14:paraId="5E1DCBF7" w14:textId="77777777" w:rsidR="00B576F1" w:rsidRDefault="00B576F1" w:rsidP="00CD45FB">
      <w:pPr>
        <w:pStyle w:val="ListBullet"/>
        <w:numPr>
          <w:ilvl w:val="0"/>
          <w:numId w:val="0"/>
        </w:numPr>
        <w:ind w:left="360" w:hanging="360"/>
        <w:rPr>
          <w:b/>
          <w:u w:val="single"/>
        </w:rPr>
      </w:pPr>
    </w:p>
    <w:p w14:paraId="74085665" w14:textId="77777777" w:rsidR="00B576F1" w:rsidRDefault="00B576F1" w:rsidP="00B576F1">
      <w:pPr>
        <w:pStyle w:val="ListBullet"/>
        <w:rPr>
          <w:lang w:eastAsia="en-US"/>
        </w:rPr>
      </w:pPr>
      <w:r w:rsidRPr="00B576F1">
        <w:rPr>
          <w:lang w:eastAsia="en-US"/>
        </w:rPr>
        <w:t xml:space="preserve">Using the </w:t>
      </w:r>
      <w:r w:rsidRPr="00B576F1">
        <w:rPr>
          <w:u w:val="single"/>
          <w:lang w:eastAsia="en-US"/>
        </w:rPr>
        <w:t>selling price</w:t>
      </w:r>
      <w:r w:rsidRPr="00B576F1">
        <w:rPr>
          <w:lang w:eastAsia="en-US"/>
        </w:rPr>
        <w:t xml:space="preserve"> of the </w:t>
      </w:r>
      <w:proofErr w:type="spellStart"/>
      <w:r w:rsidRPr="00B576F1">
        <w:rPr>
          <w:lang w:eastAsia="en-US"/>
        </w:rPr>
        <w:t>comparables</w:t>
      </w:r>
      <w:proofErr w:type="spellEnd"/>
      <w:r w:rsidRPr="00B576F1">
        <w:rPr>
          <w:lang w:eastAsia="en-US"/>
        </w:rPr>
        <w:t>, the subject property is used to incorporate the difference between the subject property and the comparable, with positive or negative or no adjustments, depending on what is necessary.</w:t>
      </w:r>
    </w:p>
    <w:p w14:paraId="33447F99" w14:textId="77777777" w:rsidR="00B576F1" w:rsidRDefault="00B576F1" w:rsidP="00B576F1">
      <w:pPr>
        <w:pStyle w:val="ListBullet"/>
        <w:numPr>
          <w:ilvl w:val="0"/>
          <w:numId w:val="0"/>
        </w:numPr>
        <w:ind w:left="360" w:hanging="360"/>
        <w:rPr>
          <w:lang w:eastAsia="en-US"/>
        </w:rPr>
      </w:pPr>
    </w:p>
    <w:p w14:paraId="65DFDAE9" w14:textId="77777777" w:rsidR="00B576F1" w:rsidRDefault="00B576F1" w:rsidP="00B576F1">
      <w:pPr>
        <w:pStyle w:val="ListBullet"/>
        <w:numPr>
          <w:ilvl w:val="0"/>
          <w:numId w:val="0"/>
        </w:numPr>
        <w:ind w:left="360" w:hanging="360"/>
        <w:rPr>
          <w:lang w:eastAsia="en-US"/>
        </w:rPr>
      </w:pPr>
    </w:p>
    <w:p w14:paraId="57DDFDAD" w14:textId="77777777" w:rsidR="00B576F1" w:rsidRDefault="00B576F1" w:rsidP="00B576F1">
      <w:pPr>
        <w:pStyle w:val="ListBullet"/>
        <w:numPr>
          <w:ilvl w:val="0"/>
          <w:numId w:val="0"/>
        </w:numPr>
        <w:ind w:left="360" w:hanging="360"/>
        <w:rPr>
          <w:lang w:eastAsia="en-US"/>
        </w:rPr>
      </w:pPr>
    </w:p>
    <w:p w14:paraId="7A59B84D" w14:textId="77777777" w:rsidR="00B576F1" w:rsidRPr="00B576F1" w:rsidRDefault="00B576F1" w:rsidP="00B576F1">
      <w:pPr>
        <w:pStyle w:val="ListBullet"/>
        <w:numPr>
          <w:ilvl w:val="0"/>
          <w:numId w:val="0"/>
        </w:numPr>
        <w:ind w:left="360" w:hanging="360"/>
        <w:rPr>
          <w:lang w:eastAsia="en-US"/>
        </w:rPr>
      </w:pPr>
    </w:p>
    <w:tbl>
      <w:tblPr>
        <w:tblW w:w="0" w:type="auto"/>
        <w:jc w:val="center"/>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744"/>
        <w:gridCol w:w="6886"/>
      </w:tblGrid>
      <w:tr w:rsidR="00B576F1" w:rsidRPr="00B576F1" w14:paraId="11EC7BD1"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EE765C3"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Selling Price of Comparable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0E37E8D9"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Selling price of property used as comparable.</w:t>
            </w:r>
          </w:p>
        </w:tc>
      </w:tr>
      <w:tr w:rsidR="00B576F1" w:rsidRPr="00B576F1" w14:paraId="2343A8FB"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856B022"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Adjustments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0AFCC75"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 </w:t>
            </w:r>
          </w:p>
        </w:tc>
      </w:tr>
      <w:tr w:rsidR="00B576F1" w:rsidRPr="00B576F1" w14:paraId="5859B6D7"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5B65E0D"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Time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704313C1"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Always increases (positive adjustment) the value of real estate because of inflation.</w:t>
            </w:r>
          </w:p>
        </w:tc>
      </w:tr>
      <w:tr w:rsidR="00B576F1" w:rsidRPr="00B576F1" w14:paraId="3DC80106"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04C84D52"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Location</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134AF5E5"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A corner property gets a positive adjustment and a middle or across gets a negative adjustment.</w:t>
            </w:r>
          </w:p>
        </w:tc>
      </w:tr>
      <w:tr w:rsidR="00B576F1" w:rsidRPr="00B576F1" w14:paraId="32F8835F"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3CDC0AD0"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Size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609799EA"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More useable space (square feet) get a positive adjustment and vice versa.</w:t>
            </w:r>
          </w:p>
        </w:tc>
      </w:tr>
      <w:tr w:rsidR="00B576F1" w:rsidRPr="00B576F1" w14:paraId="1FC6FC60"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02D4936E"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3028941D"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An older property (age) gets a negative adjustment and vice versa.</w:t>
            </w:r>
          </w:p>
        </w:tc>
      </w:tr>
      <w:tr w:rsidR="00B576F1" w:rsidRPr="00B576F1" w14:paraId="3CF51821"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FCC9F34"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Garage</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8046DCC"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Garages (two, one or no garage) get a positive adjustment, and more garages get a more positive adjustment and vice versa.</w:t>
            </w:r>
          </w:p>
        </w:tc>
      </w:tr>
      <w:tr w:rsidR="00B576F1" w:rsidRPr="00B576F1" w14:paraId="376D6041"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21AB8ED8"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Financing</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4D93BAAD"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Financing gets a positive or negative adjustment or is ignored if conventional mortgage is used.</w:t>
            </w:r>
          </w:p>
        </w:tc>
      </w:tr>
      <w:tr w:rsidR="00B576F1" w:rsidRPr="00B576F1" w14:paraId="7EC51BAA"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7A127C8B"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Others</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3240E605"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Others (such as swimming pool, sauna, etc.) may get a positive or negative adjustment or they may be ignored depending on neighbourhoods.</w:t>
            </w:r>
          </w:p>
        </w:tc>
      </w:tr>
      <w:tr w:rsidR="00B576F1" w:rsidRPr="00B576F1" w14:paraId="56CDE12E" w14:textId="77777777" w:rsidTr="00B576F1">
        <w:trPr>
          <w:jc w:val="center"/>
        </w:trPr>
        <w:tc>
          <w:tcPr>
            <w:tcW w:w="3000" w:type="dxa"/>
            <w:tcBorders>
              <w:bottom w:val="single" w:sz="6" w:space="0" w:color="C0C0C0"/>
            </w:tcBorders>
            <w:shd w:val="clear" w:color="auto" w:fill="202020"/>
            <w:tcMar>
              <w:top w:w="90" w:type="dxa"/>
              <w:left w:w="180" w:type="dxa"/>
              <w:bottom w:w="90" w:type="dxa"/>
              <w:right w:w="90" w:type="dxa"/>
            </w:tcMar>
            <w:vAlign w:val="center"/>
            <w:hideMark/>
          </w:tcPr>
          <w:p w14:paraId="6AC33E65" w14:textId="77777777" w:rsidR="00B576F1" w:rsidRPr="00B576F1" w:rsidRDefault="00B576F1" w:rsidP="00B576F1">
            <w:pPr>
              <w:rPr>
                <w:rFonts w:ascii="Verdana" w:eastAsia="Times New Roman" w:hAnsi="Verdana" w:cs="Times New Roman"/>
                <w:b/>
                <w:bCs/>
                <w:color w:val="9E9E9E"/>
                <w:sz w:val="18"/>
                <w:szCs w:val="18"/>
                <w:lang w:eastAsia="en-US"/>
              </w:rPr>
            </w:pPr>
            <w:r w:rsidRPr="00B576F1">
              <w:rPr>
                <w:rFonts w:ascii="Verdana" w:eastAsia="Times New Roman" w:hAnsi="Verdana" w:cs="Times New Roman"/>
                <w:b/>
                <w:bCs/>
                <w:color w:val="9E9E9E"/>
                <w:sz w:val="18"/>
                <w:szCs w:val="18"/>
                <w:lang w:eastAsia="en-US"/>
              </w:rPr>
              <w:t>Estimated Selling Price of Subject Property</w:t>
            </w:r>
          </w:p>
        </w:tc>
        <w:tc>
          <w:tcPr>
            <w:tcW w:w="8000" w:type="dxa"/>
            <w:tcBorders>
              <w:bottom w:val="single" w:sz="6" w:space="0" w:color="88A8AE"/>
            </w:tcBorders>
            <w:shd w:val="clear" w:color="auto" w:fill="FFFFFF"/>
            <w:tcMar>
              <w:top w:w="90" w:type="dxa"/>
              <w:left w:w="90" w:type="dxa"/>
              <w:bottom w:w="90" w:type="dxa"/>
              <w:right w:w="90" w:type="dxa"/>
            </w:tcMar>
            <w:vAlign w:val="center"/>
            <w:hideMark/>
          </w:tcPr>
          <w:p w14:paraId="5F3D896C" w14:textId="77777777" w:rsidR="00B576F1" w:rsidRPr="00B576F1" w:rsidRDefault="00B576F1" w:rsidP="00B576F1">
            <w:pPr>
              <w:rPr>
                <w:rFonts w:ascii="Verdana" w:eastAsia="Times New Roman" w:hAnsi="Verdana" w:cs="Times New Roman"/>
                <w:color w:val="393939"/>
                <w:sz w:val="18"/>
                <w:szCs w:val="18"/>
                <w:lang w:eastAsia="en-US"/>
              </w:rPr>
            </w:pPr>
            <w:r w:rsidRPr="00B576F1">
              <w:rPr>
                <w:rFonts w:ascii="Verdana" w:eastAsia="Times New Roman" w:hAnsi="Verdana" w:cs="Times New Roman"/>
                <w:color w:val="393939"/>
                <w:sz w:val="18"/>
                <w:szCs w:val="18"/>
                <w:lang w:eastAsia="en-US"/>
              </w:rPr>
              <w:t>The selling price of the comparable plus the above adjustments (positive, negative or not applicable) is the estimated price of the subject property. Compare this estimate with the asking price and decide or negotiate.</w:t>
            </w:r>
          </w:p>
        </w:tc>
      </w:tr>
    </w:tbl>
    <w:p w14:paraId="410B8844" w14:textId="77777777" w:rsidR="00B576F1" w:rsidRDefault="00B576F1" w:rsidP="00CD45FB">
      <w:pPr>
        <w:pStyle w:val="ListBullet"/>
        <w:numPr>
          <w:ilvl w:val="0"/>
          <w:numId w:val="0"/>
        </w:numPr>
        <w:ind w:left="360" w:hanging="360"/>
        <w:rPr>
          <w:b/>
          <w:u w:val="single"/>
        </w:rPr>
      </w:pPr>
    </w:p>
    <w:p w14:paraId="0034DCCC" w14:textId="77777777" w:rsidR="00FF2AE5" w:rsidRDefault="00FF2AE5" w:rsidP="00FF2AE5">
      <w:pPr>
        <w:pStyle w:val="Heading4"/>
        <w:shd w:val="clear" w:color="auto" w:fill="F0F0F0"/>
        <w:spacing w:before="75" w:after="75"/>
        <w:rPr>
          <w:rFonts w:ascii="Verdana" w:eastAsia="Times New Roman" w:hAnsi="Verdana" w:cs="Times New Roman"/>
          <w:color w:val="000000"/>
          <w:sz w:val="20"/>
          <w:szCs w:val="20"/>
        </w:rPr>
      </w:pPr>
      <w:r>
        <w:rPr>
          <w:rFonts w:ascii="Verdana" w:eastAsia="Times New Roman" w:hAnsi="Verdana" w:cs="Times New Roman"/>
          <w:color w:val="000000"/>
          <w:sz w:val="20"/>
          <w:szCs w:val="20"/>
        </w:rPr>
        <w:t>Example 3</w:t>
      </w:r>
    </w:p>
    <w:p w14:paraId="070738DB" w14:textId="4B712C5D" w:rsidR="00FF2AE5" w:rsidRDefault="00FF2AE5" w:rsidP="00FF2AE5">
      <w:pPr>
        <w:rPr>
          <w:rFonts w:cs="Times New Roman"/>
        </w:rPr>
      </w:pPr>
      <w:r>
        <w:t>A potential buyer offers you</w:t>
      </w:r>
      <w:r>
        <w:rPr>
          <w:rStyle w:val="apple-converted-space"/>
          <w:rFonts w:ascii="Verdana" w:hAnsi="Verdana"/>
          <w:color w:val="393939"/>
          <w:sz w:val="18"/>
          <w:szCs w:val="18"/>
        </w:rPr>
        <w:t> </w:t>
      </w:r>
      <w:r>
        <w:t>$450,000 for your property today and you have the following in</w:t>
      </w:r>
      <w:r w:rsidR="00035051">
        <w:t xml:space="preserve">formation to evaluate the offer (based on </w:t>
      </w:r>
      <w:proofErr w:type="spellStart"/>
      <w:r w:rsidR="00035051">
        <w:t>affer</w:t>
      </w:r>
      <w:proofErr w:type="spellEnd"/>
      <w:r w:rsidR="00035051">
        <w:t>). Should you sell?</w:t>
      </w:r>
    </w:p>
    <w:p w14:paraId="3B1CEC9F" w14:textId="77777777" w:rsidR="00FF2AE5" w:rsidRDefault="00FF2AE5" w:rsidP="000E17D1">
      <w:pPr>
        <w:pStyle w:val="ListBullet"/>
      </w:pPr>
      <w:r>
        <w:t>Housing prices are increasing at</w:t>
      </w:r>
      <w:r>
        <w:rPr>
          <w:rStyle w:val="apple-converted-space"/>
          <w:rFonts w:ascii="Verdana" w:eastAsia="Times New Roman" w:hAnsi="Verdana" w:cs="Times New Roman"/>
          <w:color w:val="393939"/>
          <w:sz w:val="18"/>
          <w:szCs w:val="18"/>
        </w:rPr>
        <w:t> </w:t>
      </w:r>
      <w:r>
        <w:t>2.60%</w:t>
      </w:r>
      <w:r>
        <w:rPr>
          <w:rStyle w:val="apple-converted-space"/>
          <w:rFonts w:ascii="Verdana" w:eastAsia="Times New Roman" w:hAnsi="Verdana" w:cs="Times New Roman"/>
          <w:color w:val="393939"/>
          <w:sz w:val="18"/>
          <w:szCs w:val="18"/>
        </w:rPr>
        <w:t> </w:t>
      </w:r>
      <w:r>
        <w:t>per annum</w:t>
      </w:r>
    </w:p>
    <w:p w14:paraId="5FAE676B" w14:textId="77777777" w:rsidR="00FF2AE5" w:rsidRDefault="00FF2AE5" w:rsidP="000E17D1">
      <w:pPr>
        <w:pStyle w:val="ListBullet"/>
      </w:pPr>
      <w:r>
        <w:t>$56</w:t>
      </w:r>
      <w:r>
        <w:rPr>
          <w:rStyle w:val="apple-converted-space"/>
          <w:rFonts w:ascii="Verdana" w:eastAsia="Times New Roman" w:hAnsi="Verdana" w:cs="Times New Roman"/>
          <w:color w:val="393939"/>
          <w:sz w:val="18"/>
          <w:szCs w:val="18"/>
        </w:rPr>
        <w:t> </w:t>
      </w:r>
      <w:r>
        <w:t>per square foot</w:t>
      </w:r>
    </w:p>
    <w:p w14:paraId="40C2525B" w14:textId="77777777" w:rsidR="00FF2AE5" w:rsidRDefault="00FF2AE5" w:rsidP="000E17D1">
      <w:pPr>
        <w:pStyle w:val="ListBullet"/>
      </w:pPr>
      <w:r>
        <w:t>$22,000</w:t>
      </w:r>
      <w:r>
        <w:rPr>
          <w:rStyle w:val="apple-converted-space"/>
          <w:rFonts w:ascii="Verdana" w:eastAsia="Times New Roman" w:hAnsi="Verdana" w:cs="Times New Roman"/>
          <w:color w:val="393939"/>
          <w:sz w:val="18"/>
          <w:szCs w:val="18"/>
        </w:rPr>
        <w:t> </w:t>
      </w:r>
      <w:r>
        <w:t>per year reduction for age</w:t>
      </w:r>
    </w:p>
    <w:p w14:paraId="79DE48C5" w14:textId="77777777" w:rsidR="00FF2AE5" w:rsidRDefault="00FF2AE5" w:rsidP="000E17D1">
      <w:pPr>
        <w:pStyle w:val="ListBullet"/>
      </w:pPr>
      <w:r>
        <w:t>Two-car garage valued at</w:t>
      </w:r>
      <w:r>
        <w:rPr>
          <w:rStyle w:val="apple-converted-space"/>
          <w:rFonts w:ascii="Verdana" w:eastAsia="Times New Roman" w:hAnsi="Verdana" w:cs="Times New Roman"/>
          <w:color w:val="393939"/>
          <w:sz w:val="18"/>
          <w:szCs w:val="18"/>
        </w:rPr>
        <w:t> </w:t>
      </w:r>
      <w:r>
        <w:t>$42,000</w:t>
      </w:r>
      <w:r>
        <w:rPr>
          <w:rStyle w:val="apple-converted-space"/>
          <w:rFonts w:ascii="Verdana" w:eastAsia="Times New Roman" w:hAnsi="Verdana" w:cs="Times New Roman"/>
          <w:color w:val="393939"/>
          <w:sz w:val="18"/>
          <w:szCs w:val="18"/>
        </w:rPr>
        <w:t> </w:t>
      </w:r>
      <w:r>
        <w:t>compared to</w:t>
      </w:r>
      <w:r>
        <w:rPr>
          <w:rStyle w:val="apple-converted-space"/>
          <w:rFonts w:ascii="Verdana" w:eastAsia="Times New Roman" w:hAnsi="Verdana" w:cs="Times New Roman"/>
          <w:color w:val="393939"/>
          <w:sz w:val="18"/>
          <w:szCs w:val="18"/>
        </w:rPr>
        <w:t> </w:t>
      </w:r>
      <w:r>
        <w:t>$25,000</w:t>
      </w:r>
      <w:r>
        <w:rPr>
          <w:rStyle w:val="apple-converted-space"/>
          <w:rFonts w:ascii="Verdana" w:eastAsia="Times New Roman" w:hAnsi="Verdana" w:cs="Times New Roman"/>
          <w:color w:val="393939"/>
          <w:sz w:val="18"/>
          <w:szCs w:val="18"/>
        </w:rPr>
        <w:t> </w:t>
      </w:r>
      <w:r>
        <w:t>for a one-car garage</w:t>
      </w:r>
    </w:p>
    <w:p w14:paraId="5F9A93FE" w14:textId="77777777" w:rsidR="00FF2AE5" w:rsidRDefault="00FF2AE5" w:rsidP="000E17D1">
      <w:pPr>
        <w:pStyle w:val="ListBullet"/>
      </w:pPr>
      <w:r>
        <w:t>Corner property warrants a</w:t>
      </w:r>
      <w:r>
        <w:rPr>
          <w:rStyle w:val="apple-converted-space"/>
          <w:rFonts w:ascii="Verdana" w:eastAsia="Times New Roman" w:hAnsi="Verdana" w:cs="Times New Roman"/>
          <w:color w:val="393939"/>
          <w:sz w:val="18"/>
          <w:szCs w:val="18"/>
        </w:rPr>
        <w:t> </w:t>
      </w:r>
      <w:r>
        <w:t>15</w:t>
      </w:r>
      <w:r>
        <w:rPr>
          <w:rStyle w:val="apple-converted-space"/>
          <w:rFonts w:ascii="Verdana" w:eastAsia="Times New Roman" w:hAnsi="Verdana" w:cs="Times New Roman"/>
          <w:color w:val="393939"/>
          <w:sz w:val="18"/>
          <w:szCs w:val="18"/>
        </w:rPr>
        <w:t> </w:t>
      </w:r>
      <w:r>
        <w:t>percent premium</w:t>
      </w:r>
    </w:p>
    <w:p w14:paraId="482C5CCD" w14:textId="77777777" w:rsidR="00FF2AE5" w:rsidRDefault="00FF2AE5" w:rsidP="000E17D1">
      <w:pPr>
        <w:pStyle w:val="ListBullet"/>
      </w:pPr>
      <w:r>
        <w:t>Swimming pool worth approximately</w:t>
      </w:r>
      <w:r>
        <w:rPr>
          <w:rStyle w:val="apple-converted-space"/>
          <w:rFonts w:ascii="Verdana" w:eastAsia="Times New Roman" w:hAnsi="Verdana" w:cs="Times New Roman"/>
          <w:color w:val="393939"/>
          <w:sz w:val="18"/>
          <w:szCs w:val="18"/>
        </w:rPr>
        <w:t> </w:t>
      </w:r>
      <w:r>
        <w:t>$30,000</w:t>
      </w:r>
      <w:r>
        <w:rPr>
          <w:rStyle w:val="apple-converted-space"/>
          <w:rFonts w:ascii="Verdana" w:eastAsia="Times New Roman" w:hAnsi="Verdana" w:cs="Times New Roman"/>
          <w:color w:val="393939"/>
          <w:sz w:val="18"/>
          <w:szCs w:val="18"/>
        </w:rPr>
        <w:t> </w:t>
      </w:r>
      <w:r>
        <w:t>considered a</w:t>
      </w:r>
      <w:r>
        <w:rPr>
          <w:rStyle w:val="apple-converted-space"/>
          <w:rFonts w:ascii="Verdana" w:eastAsia="Times New Roman" w:hAnsi="Verdana" w:cs="Times New Roman"/>
          <w:color w:val="393939"/>
          <w:sz w:val="18"/>
          <w:szCs w:val="18"/>
        </w:rPr>
        <w:t> </w:t>
      </w:r>
      <w:r>
        <w:rPr>
          <w:rStyle w:val="Strong"/>
          <w:rFonts w:ascii="Verdana" w:eastAsia="Times New Roman" w:hAnsi="Verdana" w:cs="Times New Roman"/>
          <w:color w:val="393939"/>
          <w:sz w:val="18"/>
          <w:szCs w:val="18"/>
        </w:rPr>
        <w:t>good</w:t>
      </w:r>
      <w:r>
        <w:rPr>
          <w:rStyle w:val="apple-converted-space"/>
          <w:rFonts w:ascii="Verdana" w:eastAsia="Times New Roman" w:hAnsi="Verdana" w:cs="Times New Roman"/>
          <w:color w:val="393939"/>
          <w:sz w:val="18"/>
          <w:szCs w:val="18"/>
        </w:rPr>
        <w:t> </w:t>
      </w:r>
      <w:r>
        <w:t>selling point in your neighbourhood</w:t>
      </w:r>
    </w:p>
    <w:p w14:paraId="68F10308" w14:textId="77777777" w:rsidR="00FF2AE5" w:rsidRDefault="00FF2AE5" w:rsidP="00FF2AE5">
      <w:pPr>
        <w:rPr>
          <w:rFonts w:cs="Times New Roman"/>
        </w:rPr>
      </w:pPr>
      <w:r>
        <w:rPr>
          <w:rStyle w:val="Strong"/>
          <w:rFonts w:ascii="Verdana" w:hAnsi="Verdana"/>
          <w:color w:val="393939"/>
          <w:sz w:val="18"/>
          <w:szCs w:val="18"/>
        </w:rPr>
        <w:t>What is the estimated value of the subject property based on the comparable approach?</w:t>
      </w:r>
    </w:p>
    <w:p w14:paraId="548A113A" w14:textId="77777777" w:rsidR="00FF2AE5" w:rsidRDefault="00FF2AE5" w:rsidP="00CD45FB">
      <w:pPr>
        <w:pStyle w:val="ListBullet"/>
        <w:numPr>
          <w:ilvl w:val="0"/>
          <w:numId w:val="0"/>
        </w:numPr>
        <w:ind w:left="360" w:hanging="360"/>
        <w:rPr>
          <w:b/>
          <w:u w:val="single"/>
        </w:rPr>
      </w:pPr>
    </w:p>
    <w:p w14:paraId="5F806E56" w14:textId="77777777" w:rsidR="000E17D1" w:rsidRDefault="000E17D1" w:rsidP="00CD45FB">
      <w:pPr>
        <w:pStyle w:val="ListBullet"/>
        <w:numPr>
          <w:ilvl w:val="0"/>
          <w:numId w:val="0"/>
        </w:numPr>
        <w:ind w:left="360" w:hanging="360"/>
        <w:rPr>
          <w:b/>
          <w:u w:val="single"/>
        </w:rPr>
      </w:pPr>
    </w:p>
    <w:tbl>
      <w:tblPr>
        <w:tblW w:w="0" w:type="auto"/>
        <w:tblInd w:w="180" w:type="dxa"/>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429"/>
        <w:gridCol w:w="1767"/>
        <w:gridCol w:w="1650"/>
        <w:gridCol w:w="2508"/>
        <w:gridCol w:w="1096"/>
      </w:tblGrid>
      <w:tr w:rsidR="000E17D1" w:rsidRPr="000E17D1" w14:paraId="7837EA46" w14:textId="77777777" w:rsidTr="000E17D1">
        <w:tc>
          <w:tcPr>
            <w:tcW w:w="2429" w:type="dxa"/>
            <w:tcBorders>
              <w:top w:val="single" w:sz="6" w:space="0" w:color="C0C0C0"/>
              <w:bottom w:val="single" w:sz="6" w:space="0" w:color="C0C0C0"/>
            </w:tcBorders>
            <w:shd w:val="clear" w:color="auto" w:fill="0C0C0C"/>
            <w:tcMar>
              <w:top w:w="90" w:type="dxa"/>
              <w:left w:w="180" w:type="dxa"/>
              <w:bottom w:w="90" w:type="dxa"/>
              <w:right w:w="90" w:type="dxa"/>
            </w:tcMar>
            <w:vAlign w:val="center"/>
          </w:tcPr>
          <w:p w14:paraId="5D6E7044" w14:textId="77777777" w:rsidR="000E17D1" w:rsidRPr="000E17D1" w:rsidRDefault="000E17D1" w:rsidP="000E17D1">
            <w:pPr>
              <w:rPr>
                <w:rFonts w:ascii="Verdana" w:eastAsia="Times New Roman" w:hAnsi="Verdana" w:cs="Times New Roman"/>
                <w:b/>
                <w:bCs/>
                <w:color w:val="FFFFFF" w:themeColor="background1"/>
                <w:sz w:val="18"/>
                <w:szCs w:val="18"/>
                <w:lang w:eastAsia="en-US"/>
              </w:rPr>
            </w:pPr>
          </w:p>
        </w:tc>
        <w:tc>
          <w:tcPr>
            <w:tcW w:w="0" w:type="auto"/>
            <w:tcBorders>
              <w:top w:val="single" w:sz="6" w:space="0" w:color="C0C0C0"/>
              <w:bottom w:val="single" w:sz="6" w:space="0" w:color="88A8AE"/>
            </w:tcBorders>
            <w:shd w:val="clear" w:color="auto" w:fill="0C0C0C"/>
            <w:tcMar>
              <w:top w:w="90" w:type="dxa"/>
              <w:left w:w="90" w:type="dxa"/>
              <w:bottom w:w="90" w:type="dxa"/>
              <w:right w:w="90" w:type="dxa"/>
            </w:tcMar>
            <w:vAlign w:val="center"/>
          </w:tcPr>
          <w:p w14:paraId="70D5CF85" w14:textId="142389E6" w:rsidR="000E17D1" w:rsidRPr="000E17D1" w:rsidRDefault="000E17D1" w:rsidP="000E17D1">
            <w:pPr>
              <w:rPr>
                <w:rFonts w:ascii="Verdana" w:eastAsia="Times New Roman" w:hAnsi="Verdana" w:cs="Times New Roman"/>
                <w:color w:val="FFFFFF" w:themeColor="background1"/>
                <w:sz w:val="18"/>
                <w:szCs w:val="18"/>
                <w:lang w:eastAsia="en-US"/>
              </w:rPr>
            </w:pPr>
            <w:r w:rsidRPr="000E17D1">
              <w:rPr>
                <w:rFonts w:ascii="Verdana" w:eastAsia="Times New Roman" w:hAnsi="Verdana" w:cs="Times New Roman"/>
                <w:color w:val="FFFFFF" w:themeColor="background1"/>
                <w:sz w:val="18"/>
                <w:szCs w:val="18"/>
                <w:lang w:eastAsia="en-US"/>
              </w:rPr>
              <w:t>Comparable</w:t>
            </w:r>
          </w:p>
        </w:tc>
        <w:tc>
          <w:tcPr>
            <w:tcW w:w="0" w:type="auto"/>
            <w:tcBorders>
              <w:top w:val="single" w:sz="6" w:space="0" w:color="C0C0C0"/>
              <w:bottom w:val="single" w:sz="6" w:space="0" w:color="88A8AE"/>
            </w:tcBorders>
            <w:shd w:val="clear" w:color="auto" w:fill="0C0C0C"/>
            <w:tcMar>
              <w:top w:w="90" w:type="dxa"/>
              <w:left w:w="90" w:type="dxa"/>
              <w:bottom w:w="90" w:type="dxa"/>
              <w:right w:w="90" w:type="dxa"/>
            </w:tcMar>
            <w:vAlign w:val="center"/>
          </w:tcPr>
          <w:p w14:paraId="558713F5" w14:textId="427B0817" w:rsidR="000E17D1" w:rsidRPr="000E17D1" w:rsidRDefault="000E17D1" w:rsidP="000E17D1">
            <w:pPr>
              <w:rPr>
                <w:rFonts w:ascii="Verdana" w:eastAsia="Times New Roman" w:hAnsi="Verdana" w:cs="Times New Roman"/>
                <w:iCs/>
                <w:color w:val="FFFFFF" w:themeColor="background1"/>
                <w:sz w:val="18"/>
                <w:szCs w:val="18"/>
                <w:lang w:eastAsia="en-US"/>
              </w:rPr>
            </w:pPr>
            <w:r w:rsidRPr="000E17D1">
              <w:rPr>
                <w:rFonts w:ascii="Verdana" w:eastAsia="Times New Roman" w:hAnsi="Verdana" w:cs="Times New Roman"/>
                <w:iCs/>
                <w:color w:val="FFFFFF" w:themeColor="background1"/>
                <w:sz w:val="18"/>
                <w:szCs w:val="18"/>
                <w:lang w:eastAsia="en-US"/>
              </w:rPr>
              <w:t>Subject Property</w:t>
            </w:r>
          </w:p>
        </w:tc>
        <w:tc>
          <w:tcPr>
            <w:tcW w:w="2508" w:type="dxa"/>
            <w:tcBorders>
              <w:top w:val="single" w:sz="6" w:space="0" w:color="C0C0C0"/>
              <w:bottom w:val="single" w:sz="6" w:space="0" w:color="88A8AE"/>
            </w:tcBorders>
            <w:shd w:val="clear" w:color="auto" w:fill="0C0C0C"/>
            <w:tcMar>
              <w:top w:w="90" w:type="dxa"/>
              <w:left w:w="90" w:type="dxa"/>
              <w:bottom w:w="90" w:type="dxa"/>
              <w:right w:w="90" w:type="dxa"/>
            </w:tcMar>
            <w:vAlign w:val="center"/>
          </w:tcPr>
          <w:p w14:paraId="3A15748C" w14:textId="04F2358C" w:rsidR="000E17D1" w:rsidRPr="000E17D1" w:rsidRDefault="000E17D1" w:rsidP="000E17D1">
            <w:pPr>
              <w:rPr>
                <w:rFonts w:ascii="Verdana" w:eastAsia="Times New Roman" w:hAnsi="Verdana" w:cs="Times New Roman"/>
                <w:color w:val="FFFFFF" w:themeColor="background1"/>
                <w:sz w:val="18"/>
                <w:szCs w:val="18"/>
                <w:lang w:eastAsia="en-US"/>
              </w:rPr>
            </w:pPr>
            <w:r w:rsidRPr="000E17D1">
              <w:rPr>
                <w:rFonts w:ascii="Verdana" w:eastAsia="Times New Roman" w:hAnsi="Verdana" w:cs="Times New Roman"/>
                <w:color w:val="FFFFFF" w:themeColor="background1"/>
                <w:sz w:val="18"/>
                <w:szCs w:val="18"/>
                <w:lang w:eastAsia="en-US"/>
              </w:rPr>
              <w:t>Adjustments</w:t>
            </w:r>
          </w:p>
        </w:tc>
        <w:tc>
          <w:tcPr>
            <w:tcW w:w="1096" w:type="dxa"/>
            <w:tcBorders>
              <w:top w:val="single" w:sz="6" w:space="0" w:color="C0C0C0"/>
              <w:bottom w:val="single" w:sz="6" w:space="0" w:color="88A8AE"/>
            </w:tcBorders>
            <w:shd w:val="clear" w:color="auto" w:fill="0C0C0C"/>
            <w:tcMar>
              <w:top w:w="90" w:type="dxa"/>
              <w:left w:w="90" w:type="dxa"/>
              <w:bottom w:w="90" w:type="dxa"/>
              <w:right w:w="90" w:type="dxa"/>
            </w:tcMar>
            <w:vAlign w:val="bottom"/>
          </w:tcPr>
          <w:p w14:paraId="6424F0D4" w14:textId="5AFCF182" w:rsidR="000E17D1" w:rsidRPr="000E17D1" w:rsidRDefault="000E17D1" w:rsidP="000E17D1">
            <w:pPr>
              <w:jc w:val="center"/>
              <w:rPr>
                <w:rFonts w:ascii="Verdana" w:eastAsia="Times New Roman" w:hAnsi="Verdana" w:cs="Times New Roman"/>
                <w:color w:val="FFFFFF" w:themeColor="background1"/>
                <w:sz w:val="18"/>
                <w:szCs w:val="18"/>
                <w:lang w:eastAsia="en-US"/>
              </w:rPr>
            </w:pPr>
            <w:r w:rsidRPr="000E17D1">
              <w:rPr>
                <w:rFonts w:ascii="Verdana" w:eastAsia="Times New Roman" w:hAnsi="Verdana" w:cs="Times New Roman"/>
                <w:color w:val="FFFFFF" w:themeColor="background1"/>
                <w:sz w:val="18"/>
                <w:szCs w:val="18"/>
                <w:lang w:eastAsia="en-US"/>
              </w:rPr>
              <w:t>Result</w:t>
            </w:r>
          </w:p>
        </w:tc>
      </w:tr>
      <w:tr w:rsidR="000E17D1" w:rsidRPr="000E17D1" w14:paraId="78DD1689"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51C76E2D"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Selling Price of Comparable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ADA9F31"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$800,000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01A1BC0"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i/>
                <w:iCs/>
                <w:color w:val="393939"/>
                <w:sz w:val="18"/>
                <w:szCs w:val="18"/>
                <w:lang w:eastAsia="en-US"/>
              </w:rPr>
              <w:t>See above</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64A785D1"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09C58071"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$800,000</w:t>
            </w:r>
          </w:p>
        </w:tc>
      </w:tr>
      <w:tr w:rsidR="000E17D1" w:rsidRPr="000E17D1" w14:paraId="2672813D"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54B67B68"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7A92583"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Three months ago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10FF89"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i/>
                <w:iCs/>
                <w:color w:val="393939"/>
                <w:sz w:val="18"/>
                <w:szCs w:val="18"/>
                <w:lang w:eastAsia="en-US"/>
              </w:rPr>
              <w:t>See above</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3A2808CE"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3/12 × 2.60% × 800,000</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2CE69F1A"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5,200</w:t>
            </w:r>
          </w:p>
        </w:tc>
      </w:tr>
      <w:tr w:rsidR="000E17D1" w:rsidRPr="000E17D1" w14:paraId="17A78F37"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11D4BE01"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989F2B9"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C316C30"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Middle</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7F104420"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15% × 800,000</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2E1285E6"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(120,000)</w:t>
            </w:r>
          </w:p>
        </w:tc>
      </w:tr>
      <w:tr w:rsidR="000E17D1" w:rsidRPr="000E17D1" w14:paraId="74DCCC91"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122DEF79"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748BB2B"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16,600 </w:t>
            </w:r>
            <w:proofErr w:type="spellStart"/>
            <w:r w:rsidRPr="000E17D1">
              <w:rPr>
                <w:rFonts w:ascii="Verdana" w:eastAsia="Times New Roman" w:hAnsi="Verdana" w:cs="Times New Roman"/>
                <w:color w:val="393939"/>
                <w:sz w:val="18"/>
                <w:szCs w:val="18"/>
                <w:lang w:eastAsia="en-US"/>
              </w:rPr>
              <w:t>sqft</w:t>
            </w:r>
            <w:proofErr w:type="spellEnd"/>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0C411BAB"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14,200 </w:t>
            </w:r>
            <w:proofErr w:type="spellStart"/>
            <w:r w:rsidRPr="000E17D1">
              <w:rPr>
                <w:rFonts w:ascii="Verdana" w:eastAsia="Times New Roman" w:hAnsi="Verdana" w:cs="Times New Roman"/>
                <w:color w:val="393939"/>
                <w:sz w:val="18"/>
                <w:szCs w:val="18"/>
                <w:lang w:eastAsia="en-US"/>
              </w:rPr>
              <w:t>sqft</w:t>
            </w:r>
            <w:proofErr w:type="spellEnd"/>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38CF27B1"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2,400 square feet less:</w:t>
            </w:r>
            <w:r w:rsidRPr="000E17D1">
              <w:rPr>
                <w:rFonts w:ascii="Verdana" w:eastAsia="Times New Roman" w:hAnsi="Verdana" w:cs="Times New Roman"/>
                <w:color w:val="393939"/>
                <w:sz w:val="18"/>
                <w:szCs w:val="18"/>
                <w:lang w:eastAsia="en-US"/>
              </w:rPr>
              <w:br/>
              <w:t>2,400 × 56</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7E329075"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(134,400)</w:t>
            </w:r>
          </w:p>
        </w:tc>
      </w:tr>
      <w:tr w:rsidR="000E17D1" w:rsidRPr="000E17D1" w14:paraId="4365C32D"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55A0BE73"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2B731A6"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13 years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18F8680D"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20 years</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0CBC7DC9"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7 years older: </w:t>
            </w:r>
            <w:r w:rsidRPr="000E17D1">
              <w:rPr>
                <w:rFonts w:ascii="Verdana" w:eastAsia="Times New Roman" w:hAnsi="Verdana" w:cs="Times New Roman"/>
                <w:color w:val="393939"/>
                <w:sz w:val="18"/>
                <w:szCs w:val="18"/>
                <w:lang w:eastAsia="en-US"/>
              </w:rPr>
              <w:br/>
              <w:t>7 × 22,000</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3632514D"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(154,000)</w:t>
            </w:r>
          </w:p>
        </w:tc>
      </w:tr>
      <w:tr w:rsidR="000E17D1" w:rsidRPr="000E17D1" w14:paraId="35BCD073"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31FD64C6"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610FC815"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57BCAC3"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One-car garage</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691E5B5A"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42,000 minus 25,000</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4CA37498"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(17,000)</w:t>
            </w:r>
          </w:p>
        </w:tc>
      </w:tr>
      <w:tr w:rsidR="000E17D1" w:rsidRPr="000E17D1" w14:paraId="347E6E22"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27958E77"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2F873809"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17D6BB6"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Conventional</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739A1907"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79BF21BE" w14:textId="77777777" w:rsidR="000E17D1" w:rsidRPr="000E17D1" w:rsidRDefault="000E17D1" w:rsidP="000E17D1">
            <w:pPr>
              <w:rPr>
                <w:rFonts w:ascii="Verdana" w:eastAsia="Times New Roman" w:hAnsi="Verdana" w:cs="Times New Roman"/>
                <w:color w:val="393939"/>
                <w:sz w:val="18"/>
                <w:szCs w:val="18"/>
                <w:lang w:eastAsia="en-US"/>
              </w:rPr>
            </w:pPr>
          </w:p>
        </w:tc>
      </w:tr>
      <w:tr w:rsidR="000E17D1" w:rsidRPr="000E17D1" w14:paraId="129B868B"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7153EEC8"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3BFC6618" w14:textId="77777777" w:rsidR="000E17D1" w:rsidRPr="000E17D1" w:rsidRDefault="000E17D1" w:rsidP="000E17D1">
            <w:pPr>
              <w:spacing w:before="75" w:after="75" w:line="216" w:lineRule="atLeast"/>
              <w:rPr>
                <w:rFonts w:ascii="Verdana" w:hAnsi="Verdana" w:cs="Times New Roman"/>
                <w:color w:val="393939"/>
                <w:sz w:val="18"/>
                <w:szCs w:val="18"/>
                <w:lang w:eastAsia="en-US"/>
              </w:rPr>
            </w:pPr>
            <w:r w:rsidRPr="000E17D1">
              <w:rPr>
                <w:rFonts w:ascii="Verdana" w:hAnsi="Verdana" w:cs="Times New Roman"/>
                <w:color w:val="393939"/>
                <w:sz w:val="18"/>
                <w:szCs w:val="18"/>
                <w:lang w:eastAsia="en-US"/>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CE56EE0"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Swimming pool</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68DB5E24"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42B771F4"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30,000</w:t>
            </w:r>
          </w:p>
        </w:tc>
      </w:tr>
      <w:tr w:rsidR="000E17D1" w:rsidRPr="000E17D1" w14:paraId="0EE5E274" w14:textId="77777777" w:rsidTr="000E17D1">
        <w:tc>
          <w:tcPr>
            <w:tcW w:w="2429" w:type="dxa"/>
            <w:tcBorders>
              <w:bottom w:val="single" w:sz="6" w:space="0" w:color="C0C0C0"/>
            </w:tcBorders>
            <w:shd w:val="clear" w:color="auto" w:fill="202020"/>
            <w:tcMar>
              <w:top w:w="90" w:type="dxa"/>
              <w:left w:w="180" w:type="dxa"/>
              <w:bottom w:w="90" w:type="dxa"/>
              <w:right w:w="90" w:type="dxa"/>
            </w:tcMar>
            <w:vAlign w:val="center"/>
            <w:hideMark/>
          </w:tcPr>
          <w:p w14:paraId="7385415C" w14:textId="77777777" w:rsidR="000E17D1" w:rsidRPr="000E17D1" w:rsidRDefault="000E17D1" w:rsidP="000E17D1">
            <w:pPr>
              <w:rPr>
                <w:rFonts w:ascii="Verdana" w:eastAsia="Times New Roman" w:hAnsi="Verdana" w:cs="Times New Roman"/>
                <w:b/>
                <w:bCs/>
                <w:color w:val="9E9E9E"/>
                <w:sz w:val="18"/>
                <w:szCs w:val="18"/>
                <w:lang w:eastAsia="en-US"/>
              </w:rPr>
            </w:pPr>
            <w:r w:rsidRPr="000E17D1">
              <w:rPr>
                <w:rFonts w:ascii="Verdana" w:eastAsia="Times New Roman" w:hAnsi="Verdana" w:cs="Times New Roman"/>
                <w:b/>
                <w:bCs/>
                <w:color w:val="9E9E9E"/>
                <w:sz w:val="18"/>
                <w:szCs w:val="18"/>
                <w:lang w:eastAsia="en-US"/>
              </w:rPr>
              <w:t>Estimated Selling Price of Subject Property</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5A294F78"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14:paraId="7DDAA1E8"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2508" w:type="dxa"/>
            <w:tcBorders>
              <w:bottom w:val="single" w:sz="6" w:space="0" w:color="88A8AE"/>
            </w:tcBorders>
            <w:shd w:val="clear" w:color="auto" w:fill="FFFFFF"/>
            <w:tcMar>
              <w:top w:w="90" w:type="dxa"/>
              <w:left w:w="90" w:type="dxa"/>
              <w:bottom w:w="90" w:type="dxa"/>
              <w:right w:w="90" w:type="dxa"/>
            </w:tcMar>
            <w:vAlign w:val="center"/>
            <w:hideMark/>
          </w:tcPr>
          <w:p w14:paraId="47823006" w14:textId="77777777" w:rsidR="000E17D1" w:rsidRPr="000E17D1" w:rsidRDefault="000E17D1" w:rsidP="000E17D1">
            <w:pPr>
              <w:rPr>
                <w:rFonts w:ascii="Verdana" w:eastAsia="Times New Roman" w:hAnsi="Verdana" w:cs="Times New Roman"/>
                <w:color w:val="393939"/>
                <w:sz w:val="18"/>
                <w:szCs w:val="18"/>
                <w:lang w:eastAsia="en-US"/>
              </w:rPr>
            </w:pPr>
            <w:r w:rsidRPr="000E17D1">
              <w:rPr>
                <w:rFonts w:ascii="Verdana" w:eastAsia="Times New Roman" w:hAnsi="Verdana" w:cs="Times New Roman"/>
                <w:color w:val="393939"/>
                <w:sz w:val="18"/>
                <w:szCs w:val="18"/>
                <w:lang w:eastAsia="en-US"/>
              </w:rPr>
              <w:t> </w:t>
            </w:r>
          </w:p>
        </w:tc>
        <w:tc>
          <w:tcPr>
            <w:tcW w:w="1096" w:type="dxa"/>
            <w:tcBorders>
              <w:bottom w:val="single" w:sz="6" w:space="0" w:color="88A8AE"/>
            </w:tcBorders>
            <w:shd w:val="clear" w:color="auto" w:fill="FFFFFF"/>
            <w:tcMar>
              <w:top w:w="90" w:type="dxa"/>
              <w:left w:w="90" w:type="dxa"/>
              <w:bottom w:w="90" w:type="dxa"/>
              <w:right w:w="90" w:type="dxa"/>
            </w:tcMar>
            <w:vAlign w:val="bottom"/>
            <w:hideMark/>
          </w:tcPr>
          <w:p w14:paraId="68794200" w14:textId="77777777" w:rsidR="000E17D1" w:rsidRPr="000E17D1" w:rsidRDefault="000E17D1" w:rsidP="000E17D1">
            <w:pPr>
              <w:jc w:val="center"/>
              <w:rPr>
                <w:rFonts w:ascii="Verdana" w:eastAsia="Times New Roman" w:hAnsi="Verdana" w:cs="Times New Roman"/>
                <w:color w:val="393939"/>
                <w:sz w:val="18"/>
                <w:szCs w:val="18"/>
                <w:lang w:eastAsia="en-US"/>
              </w:rPr>
            </w:pPr>
            <w:r w:rsidRPr="000E17D1">
              <w:rPr>
                <w:rFonts w:ascii="Verdana" w:eastAsia="Times New Roman" w:hAnsi="Verdana" w:cs="Times New Roman"/>
                <w:b/>
                <w:bCs/>
                <w:color w:val="393939"/>
                <w:sz w:val="18"/>
                <w:szCs w:val="18"/>
                <w:lang w:eastAsia="en-US"/>
              </w:rPr>
              <w:t>409,800</w:t>
            </w:r>
          </w:p>
        </w:tc>
      </w:tr>
    </w:tbl>
    <w:p w14:paraId="242D3790" w14:textId="77777777" w:rsidR="000E17D1" w:rsidRPr="000E17D1" w:rsidRDefault="000E17D1" w:rsidP="000E17D1">
      <w:pPr>
        <w:shd w:val="clear" w:color="auto" w:fill="F0F0F0"/>
        <w:spacing w:before="75" w:after="75" w:line="216" w:lineRule="atLeast"/>
        <w:rPr>
          <w:rFonts w:ascii="Verdana" w:hAnsi="Verdana" w:cs="Times New Roman"/>
          <w:color w:val="393939"/>
          <w:sz w:val="18"/>
          <w:szCs w:val="18"/>
          <w:lang w:eastAsia="en-US"/>
        </w:rPr>
      </w:pPr>
      <w:r w:rsidRPr="000E17D1">
        <w:rPr>
          <w:rFonts w:ascii="Verdana" w:hAnsi="Verdana" w:cs="Times New Roman"/>
          <w:color w:val="393939"/>
          <w:sz w:val="18"/>
          <w:szCs w:val="18"/>
          <w:lang w:eastAsia="en-US"/>
        </w:rPr>
        <w:t> </w:t>
      </w:r>
    </w:p>
    <w:p w14:paraId="75B9445C" w14:textId="77777777" w:rsidR="000E17D1" w:rsidRPr="000E17D1" w:rsidRDefault="000E17D1" w:rsidP="000E17D1">
      <w:pPr>
        <w:shd w:val="clear" w:color="auto" w:fill="F0F0F0"/>
        <w:spacing w:before="75" w:after="75" w:line="216" w:lineRule="atLeast"/>
        <w:rPr>
          <w:rFonts w:ascii="Verdana" w:hAnsi="Verdana" w:cs="Times New Roman"/>
          <w:color w:val="393939"/>
          <w:sz w:val="18"/>
          <w:szCs w:val="18"/>
          <w:lang w:eastAsia="en-US"/>
        </w:rPr>
      </w:pPr>
      <w:r w:rsidRPr="000E17D1">
        <w:rPr>
          <w:rFonts w:ascii="Verdana" w:hAnsi="Verdana" w:cs="Times New Roman"/>
          <w:color w:val="393939"/>
          <w:sz w:val="18"/>
          <w:szCs w:val="18"/>
          <w:lang w:eastAsia="en-US"/>
        </w:rPr>
        <w:t>Should </w:t>
      </w:r>
      <w:r w:rsidRPr="000E17D1">
        <w:rPr>
          <w:rFonts w:ascii="Verdana" w:hAnsi="Verdana" w:cs="Times New Roman"/>
          <w:b/>
          <w:bCs/>
          <w:color w:val="393939"/>
          <w:sz w:val="18"/>
          <w:szCs w:val="18"/>
          <w:lang w:eastAsia="en-US"/>
        </w:rPr>
        <w:t>you </w:t>
      </w:r>
      <w:r w:rsidRPr="000E17D1">
        <w:rPr>
          <w:rFonts w:ascii="Verdana" w:hAnsi="Verdana" w:cs="Times New Roman"/>
          <w:color w:val="393939"/>
          <w:sz w:val="18"/>
          <w:szCs w:val="18"/>
          <w:lang w:eastAsia="en-US"/>
        </w:rPr>
        <w:t>accept the offer? Yes, because the offer ($450,000) is greater than the estimated value ($409,800).</w:t>
      </w:r>
    </w:p>
    <w:p w14:paraId="55486FF0" w14:textId="77777777" w:rsidR="000E17D1" w:rsidRDefault="000E17D1" w:rsidP="00CD45FB">
      <w:pPr>
        <w:pStyle w:val="ListBullet"/>
        <w:numPr>
          <w:ilvl w:val="0"/>
          <w:numId w:val="0"/>
        </w:numPr>
        <w:ind w:left="360" w:hanging="360"/>
        <w:rPr>
          <w:b/>
          <w:u w:val="single"/>
        </w:rPr>
      </w:pPr>
    </w:p>
    <w:p w14:paraId="2A80898C" w14:textId="7328E5AB" w:rsidR="00BF0AA2" w:rsidRDefault="00BF0AA2" w:rsidP="00CD45FB">
      <w:pPr>
        <w:pStyle w:val="ListBullet"/>
        <w:numPr>
          <w:ilvl w:val="0"/>
          <w:numId w:val="0"/>
        </w:numPr>
        <w:ind w:left="360" w:hanging="360"/>
        <w:rPr>
          <w:b/>
          <w:u w:val="single"/>
        </w:rPr>
      </w:pPr>
      <w:r>
        <w:rPr>
          <w:b/>
          <w:u w:val="single"/>
        </w:rPr>
        <w:t>Approach to use when buying a residential property</w:t>
      </w:r>
    </w:p>
    <w:p w14:paraId="6C43560A" w14:textId="77777777" w:rsidR="00016C58" w:rsidRDefault="00016C58" w:rsidP="00BF0AA2">
      <w:pPr>
        <w:pStyle w:val="ListBullet"/>
      </w:pPr>
      <w:r>
        <w:t xml:space="preserve">All approaches can be used by residential property </w:t>
      </w:r>
    </w:p>
    <w:p w14:paraId="29F30EB6" w14:textId="1EEA5A8C" w:rsidR="00BF0AA2" w:rsidRPr="00BF0AA2" w:rsidRDefault="00016C58" w:rsidP="00BF0AA2">
      <w:pPr>
        <w:pStyle w:val="ListBullet"/>
      </w:pPr>
      <w:r>
        <w:t xml:space="preserve">Can use comparable, yes, but can use the other two (net income if there is rental income) and to find the cost approach </w:t>
      </w:r>
      <w:bookmarkStart w:id="1" w:name="_GoBack"/>
      <w:bookmarkEnd w:id="1"/>
      <w:r>
        <w:t xml:space="preserve"> </w:t>
      </w:r>
    </w:p>
    <w:sectPr w:rsidR="00BF0AA2" w:rsidRPr="00BF0AA2" w:rsidSect="000E17D1">
      <w:pgSz w:w="12240" w:h="15840"/>
      <w:pgMar w:top="1440" w:right="1440" w:bottom="1440" w:left="1440" w:header="1440" w:footer="144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29A10" w14:textId="77777777" w:rsidR="00016C58" w:rsidRDefault="00016C58" w:rsidP="004E5D5B">
      <w:r>
        <w:separator/>
      </w:r>
    </w:p>
  </w:endnote>
  <w:endnote w:type="continuationSeparator" w:id="0">
    <w:p w14:paraId="67FBFCF7" w14:textId="77777777" w:rsidR="00016C58" w:rsidRDefault="00016C58" w:rsidP="004E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ns[ˇ">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93008" w14:textId="77777777" w:rsidR="00016C58" w:rsidRDefault="00016C58" w:rsidP="004E5D5B">
      <w:r>
        <w:separator/>
      </w:r>
    </w:p>
  </w:footnote>
  <w:footnote w:type="continuationSeparator" w:id="0">
    <w:p w14:paraId="45C42411" w14:textId="77777777" w:rsidR="00016C58" w:rsidRDefault="00016C58" w:rsidP="004E5D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BD25C6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CC5EE2"/>
    <w:multiLevelType w:val="multilevel"/>
    <w:tmpl w:val="81FAC7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0A783F"/>
    <w:multiLevelType w:val="multilevel"/>
    <w:tmpl w:val="DAC2BE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147F3A"/>
    <w:multiLevelType w:val="multilevel"/>
    <w:tmpl w:val="CC4029B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BE54E2"/>
    <w:multiLevelType w:val="multilevel"/>
    <w:tmpl w:val="2FAC55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A73448"/>
    <w:multiLevelType w:val="multilevel"/>
    <w:tmpl w:val="C70A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A84B2C"/>
    <w:multiLevelType w:val="hybridMultilevel"/>
    <w:tmpl w:val="E9BEC5D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73825"/>
    <w:multiLevelType w:val="multilevel"/>
    <w:tmpl w:val="527A6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96BB5"/>
    <w:multiLevelType w:val="multilevel"/>
    <w:tmpl w:val="96A84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2D0572"/>
    <w:multiLevelType w:val="hybridMultilevel"/>
    <w:tmpl w:val="4EA217C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170FD"/>
    <w:multiLevelType w:val="multilevel"/>
    <w:tmpl w:val="AE7674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746F49"/>
    <w:multiLevelType w:val="hybridMultilevel"/>
    <w:tmpl w:val="A63AAF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175710"/>
    <w:multiLevelType w:val="multilevel"/>
    <w:tmpl w:val="80EA0D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246F6"/>
    <w:multiLevelType w:val="multilevel"/>
    <w:tmpl w:val="3296E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315921"/>
    <w:multiLevelType w:val="hybridMultilevel"/>
    <w:tmpl w:val="2DE61E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EF7181"/>
    <w:multiLevelType w:val="hybridMultilevel"/>
    <w:tmpl w:val="A7C84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F30D28"/>
    <w:multiLevelType w:val="hybridMultilevel"/>
    <w:tmpl w:val="D80A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EA56F2"/>
    <w:multiLevelType w:val="hybridMultilevel"/>
    <w:tmpl w:val="EADEE3B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3D41B1"/>
    <w:multiLevelType w:val="hybridMultilevel"/>
    <w:tmpl w:val="18BAE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B618F3"/>
    <w:multiLevelType w:val="multilevel"/>
    <w:tmpl w:val="BB5C27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770ADE"/>
    <w:multiLevelType w:val="multilevel"/>
    <w:tmpl w:val="51F47E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FB3643"/>
    <w:multiLevelType w:val="multilevel"/>
    <w:tmpl w:val="B9D483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985498"/>
    <w:multiLevelType w:val="multilevel"/>
    <w:tmpl w:val="2F400A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952EF8"/>
    <w:multiLevelType w:val="multilevel"/>
    <w:tmpl w:val="41CA63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CB39BD"/>
    <w:multiLevelType w:val="multilevel"/>
    <w:tmpl w:val="9B6041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8681CF5"/>
    <w:multiLevelType w:val="multilevel"/>
    <w:tmpl w:val="2B7A76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1F0D03"/>
    <w:multiLevelType w:val="multilevel"/>
    <w:tmpl w:val="C01A2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715788"/>
    <w:multiLevelType w:val="multilevel"/>
    <w:tmpl w:val="715EB3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895496"/>
    <w:multiLevelType w:val="hybridMultilevel"/>
    <w:tmpl w:val="EADCAF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44592B"/>
    <w:multiLevelType w:val="multilevel"/>
    <w:tmpl w:val="0A34E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274775"/>
    <w:multiLevelType w:val="hybridMultilevel"/>
    <w:tmpl w:val="4BB03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8"/>
  </w:num>
  <w:num w:numId="4">
    <w:abstractNumId w:val="21"/>
  </w:num>
  <w:num w:numId="5">
    <w:abstractNumId w:val="29"/>
  </w:num>
  <w:num w:numId="6">
    <w:abstractNumId w:val="17"/>
  </w:num>
  <w:num w:numId="7">
    <w:abstractNumId w:val="9"/>
  </w:num>
  <w:num w:numId="8">
    <w:abstractNumId w:val="14"/>
  </w:num>
  <w:num w:numId="9">
    <w:abstractNumId w:val="5"/>
  </w:num>
  <w:num w:numId="10">
    <w:abstractNumId w:val="3"/>
  </w:num>
  <w:num w:numId="11">
    <w:abstractNumId w:val="20"/>
  </w:num>
  <w:num w:numId="12">
    <w:abstractNumId w:val="8"/>
  </w:num>
  <w:num w:numId="13">
    <w:abstractNumId w:val="18"/>
  </w:num>
  <w:num w:numId="14">
    <w:abstractNumId w:val="15"/>
  </w:num>
  <w:num w:numId="15">
    <w:abstractNumId w:val="4"/>
  </w:num>
  <w:num w:numId="16">
    <w:abstractNumId w:val="16"/>
  </w:num>
  <w:num w:numId="17">
    <w:abstractNumId w:val="30"/>
  </w:num>
  <w:num w:numId="18">
    <w:abstractNumId w:val="24"/>
  </w:num>
  <w:num w:numId="19">
    <w:abstractNumId w:val="23"/>
  </w:num>
  <w:num w:numId="20">
    <w:abstractNumId w:val="22"/>
  </w:num>
  <w:num w:numId="21">
    <w:abstractNumId w:val="2"/>
  </w:num>
  <w:num w:numId="22">
    <w:abstractNumId w:val="26"/>
  </w:num>
  <w:num w:numId="23">
    <w:abstractNumId w:val="1"/>
  </w:num>
  <w:num w:numId="24">
    <w:abstractNumId w:val="10"/>
  </w:num>
  <w:num w:numId="25">
    <w:abstractNumId w:val="6"/>
  </w:num>
  <w:num w:numId="26">
    <w:abstractNumId w:val="12"/>
  </w:num>
  <w:num w:numId="27">
    <w:abstractNumId w:val="7"/>
  </w:num>
  <w:num w:numId="28">
    <w:abstractNumId w:val="27"/>
  </w:num>
  <w:num w:numId="29">
    <w:abstractNumId w:val="13"/>
  </w:num>
  <w:num w:numId="30">
    <w:abstractNumId w:val="25"/>
  </w:num>
  <w:num w:numId="3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9E3"/>
    <w:rsid w:val="00016C58"/>
    <w:rsid w:val="00035051"/>
    <w:rsid w:val="000634DA"/>
    <w:rsid w:val="000806FE"/>
    <w:rsid w:val="000B044A"/>
    <w:rsid w:val="000B6435"/>
    <w:rsid w:val="000E17D1"/>
    <w:rsid w:val="000E34B4"/>
    <w:rsid w:val="000E3C78"/>
    <w:rsid w:val="000E44A6"/>
    <w:rsid w:val="000F0C3F"/>
    <w:rsid w:val="00151EB3"/>
    <w:rsid w:val="00163E78"/>
    <w:rsid w:val="001703DC"/>
    <w:rsid w:val="001730AC"/>
    <w:rsid w:val="001741F2"/>
    <w:rsid w:val="001B16BD"/>
    <w:rsid w:val="001F3485"/>
    <w:rsid w:val="001F5CA2"/>
    <w:rsid w:val="002169E3"/>
    <w:rsid w:val="00217827"/>
    <w:rsid w:val="00217D02"/>
    <w:rsid w:val="00222B3F"/>
    <w:rsid w:val="0027572C"/>
    <w:rsid w:val="002D7B8E"/>
    <w:rsid w:val="002E31C5"/>
    <w:rsid w:val="002F739E"/>
    <w:rsid w:val="00337B21"/>
    <w:rsid w:val="00396919"/>
    <w:rsid w:val="003974F9"/>
    <w:rsid w:val="003D7090"/>
    <w:rsid w:val="00467517"/>
    <w:rsid w:val="00483C30"/>
    <w:rsid w:val="00495848"/>
    <w:rsid w:val="004975B9"/>
    <w:rsid w:val="004A1A02"/>
    <w:rsid w:val="004C1E55"/>
    <w:rsid w:val="004E5D5B"/>
    <w:rsid w:val="00543F21"/>
    <w:rsid w:val="00544AB5"/>
    <w:rsid w:val="00567B6E"/>
    <w:rsid w:val="00572201"/>
    <w:rsid w:val="00593FCA"/>
    <w:rsid w:val="005B2D53"/>
    <w:rsid w:val="005C028C"/>
    <w:rsid w:val="005C43A7"/>
    <w:rsid w:val="005F4E54"/>
    <w:rsid w:val="006104FA"/>
    <w:rsid w:val="0065318D"/>
    <w:rsid w:val="006531CA"/>
    <w:rsid w:val="006B33EB"/>
    <w:rsid w:val="006B4289"/>
    <w:rsid w:val="006B509A"/>
    <w:rsid w:val="00726663"/>
    <w:rsid w:val="0077528C"/>
    <w:rsid w:val="00784975"/>
    <w:rsid w:val="007B6A8F"/>
    <w:rsid w:val="007D4B47"/>
    <w:rsid w:val="007D4C34"/>
    <w:rsid w:val="007E066F"/>
    <w:rsid w:val="007E5A97"/>
    <w:rsid w:val="00800AA7"/>
    <w:rsid w:val="00805818"/>
    <w:rsid w:val="008B2C8F"/>
    <w:rsid w:val="008B30BA"/>
    <w:rsid w:val="008C2E8A"/>
    <w:rsid w:val="008E32CB"/>
    <w:rsid w:val="008F5690"/>
    <w:rsid w:val="0090554D"/>
    <w:rsid w:val="00906327"/>
    <w:rsid w:val="009177DC"/>
    <w:rsid w:val="00925783"/>
    <w:rsid w:val="009303B0"/>
    <w:rsid w:val="00962556"/>
    <w:rsid w:val="009A00D7"/>
    <w:rsid w:val="009A679D"/>
    <w:rsid w:val="00A1267C"/>
    <w:rsid w:val="00A173A9"/>
    <w:rsid w:val="00A239A2"/>
    <w:rsid w:val="00A25A48"/>
    <w:rsid w:val="00A26165"/>
    <w:rsid w:val="00A67DFD"/>
    <w:rsid w:val="00A7013A"/>
    <w:rsid w:val="00A80C34"/>
    <w:rsid w:val="00A86EBA"/>
    <w:rsid w:val="00A92188"/>
    <w:rsid w:val="00A94088"/>
    <w:rsid w:val="00AC783F"/>
    <w:rsid w:val="00AD5BF9"/>
    <w:rsid w:val="00AE6354"/>
    <w:rsid w:val="00B47A9A"/>
    <w:rsid w:val="00B576F1"/>
    <w:rsid w:val="00B71519"/>
    <w:rsid w:val="00BA0E90"/>
    <w:rsid w:val="00BA1907"/>
    <w:rsid w:val="00BA44D2"/>
    <w:rsid w:val="00BB7A47"/>
    <w:rsid w:val="00BE3075"/>
    <w:rsid w:val="00BE622D"/>
    <w:rsid w:val="00BF0AA2"/>
    <w:rsid w:val="00C015D1"/>
    <w:rsid w:val="00C72DA9"/>
    <w:rsid w:val="00CB1B5A"/>
    <w:rsid w:val="00CB7033"/>
    <w:rsid w:val="00CC58DE"/>
    <w:rsid w:val="00CD45FB"/>
    <w:rsid w:val="00D05B86"/>
    <w:rsid w:val="00D22871"/>
    <w:rsid w:val="00D351A2"/>
    <w:rsid w:val="00D45398"/>
    <w:rsid w:val="00D55F06"/>
    <w:rsid w:val="00D63F93"/>
    <w:rsid w:val="00DA319D"/>
    <w:rsid w:val="00E000F7"/>
    <w:rsid w:val="00E007C0"/>
    <w:rsid w:val="00E04AE7"/>
    <w:rsid w:val="00E0678F"/>
    <w:rsid w:val="00E06D6B"/>
    <w:rsid w:val="00E12CB6"/>
    <w:rsid w:val="00E21676"/>
    <w:rsid w:val="00E34DDE"/>
    <w:rsid w:val="00E91098"/>
    <w:rsid w:val="00E93CD0"/>
    <w:rsid w:val="00E95AE8"/>
    <w:rsid w:val="00EC2A12"/>
    <w:rsid w:val="00EC79C7"/>
    <w:rsid w:val="00ED2F7E"/>
    <w:rsid w:val="00F20CAD"/>
    <w:rsid w:val="00F53C1B"/>
    <w:rsid w:val="00F5431D"/>
    <w:rsid w:val="00F61D5C"/>
    <w:rsid w:val="00F87973"/>
    <w:rsid w:val="00FC7BFD"/>
    <w:rsid w:val="00FD15FA"/>
    <w:rsid w:val="00FD5D51"/>
    <w:rsid w:val="00FF2AE5"/>
    <w:rsid w:val="00FF6D8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256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485"/>
    <w:rPr>
      <w:lang w:val="en-CA"/>
    </w:rPr>
  </w:style>
  <w:style w:type="paragraph" w:styleId="Heading1">
    <w:name w:val="heading 1"/>
    <w:basedOn w:val="Normal"/>
    <w:next w:val="Normal"/>
    <w:link w:val="Heading1Char"/>
    <w:rsid w:val="000F0C3F"/>
    <w:pPr>
      <w:keepNext/>
      <w:keepLines/>
      <w:spacing w:before="400" w:after="120" w:line="276" w:lineRule="auto"/>
      <w:contextualSpacing/>
      <w:outlineLvl w:val="0"/>
    </w:pPr>
    <w:rPr>
      <w:rFonts w:ascii="Arial" w:eastAsia="Arial" w:hAnsi="Arial" w:cs="Arial"/>
      <w:color w:val="000000"/>
      <w:sz w:val="40"/>
      <w:szCs w:val="40"/>
      <w:lang w:eastAsia="en-US"/>
    </w:rPr>
  </w:style>
  <w:style w:type="paragraph" w:styleId="Heading2">
    <w:name w:val="heading 2"/>
    <w:basedOn w:val="Normal"/>
    <w:next w:val="Normal"/>
    <w:link w:val="Heading2Char"/>
    <w:rsid w:val="000F0C3F"/>
    <w:pPr>
      <w:keepNext/>
      <w:keepLines/>
      <w:spacing w:before="360" w:after="120" w:line="276" w:lineRule="auto"/>
      <w:contextualSpacing/>
      <w:outlineLvl w:val="1"/>
    </w:pPr>
    <w:rPr>
      <w:rFonts w:ascii="Arial" w:eastAsia="Arial" w:hAnsi="Arial" w:cs="Arial"/>
      <w:color w:val="000000"/>
      <w:sz w:val="32"/>
      <w:szCs w:val="32"/>
      <w:lang w:eastAsia="en-US"/>
    </w:rPr>
  </w:style>
  <w:style w:type="paragraph" w:styleId="Heading3">
    <w:name w:val="heading 3"/>
    <w:basedOn w:val="Normal"/>
    <w:next w:val="Normal"/>
    <w:link w:val="Heading3Char"/>
    <w:rsid w:val="000F0C3F"/>
    <w:pPr>
      <w:keepNext/>
      <w:keepLines/>
      <w:spacing w:before="320" w:after="80" w:line="276" w:lineRule="auto"/>
      <w:contextualSpacing/>
      <w:outlineLvl w:val="2"/>
    </w:pPr>
    <w:rPr>
      <w:rFonts w:ascii="Arial" w:eastAsia="Arial" w:hAnsi="Arial" w:cs="Arial"/>
      <w:color w:val="434343"/>
      <w:sz w:val="28"/>
      <w:szCs w:val="28"/>
      <w:lang w:eastAsia="en-US"/>
    </w:rPr>
  </w:style>
  <w:style w:type="paragraph" w:styleId="Heading4">
    <w:name w:val="heading 4"/>
    <w:basedOn w:val="Normal"/>
    <w:next w:val="Normal"/>
    <w:link w:val="Heading4Char"/>
    <w:rsid w:val="000F0C3F"/>
    <w:pPr>
      <w:keepNext/>
      <w:keepLines/>
      <w:spacing w:before="280" w:after="80" w:line="276" w:lineRule="auto"/>
      <w:contextualSpacing/>
      <w:outlineLvl w:val="3"/>
    </w:pPr>
    <w:rPr>
      <w:rFonts w:ascii="Arial" w:eastAsia="Arial" w:hAnsi="Arial" w:cs="Arial"/>
      <w:color w:val="666666"/>
      <w:lang w:eastAsia="en-US"/>
    </w:rPr>
  </w:style>
  <w:style w:type="paragraph" w:styleId="Heading5">
    <w:name w:val="heading 5"/>
    <w:basedOn w:val="Normal"/>
    <w:next w:val="Normal"/>
    <w:link w:val="Heading5Char"/>
    <w:rsid w:val="000F0C3F"/>
    <w:pPr>
      <w:keepNext/>
      <w:keepLines/>
      <w:spacing w:before="240" w:after="80" w:line="276" w:lineRule="auto"/>
      <w:contextualSpacing/>
      <w:outlineLvl w:val="4"/>
    </w:pPr>
    <w:rPr>
      <w:rFonts w:ascii="Arial" w:eastAsia="Arial" w:hAnsi="Arial" w:cs="Arial"/>
      <w:color w:val="666666"/>
      <w:sz w:val="22"/>
      <w:szCs w:val="22"/>
      <w:lang w:eastAsia="en-US"/>
    </w:rPr>
  </w:style>
  <w:style w:type="paragraph" w:styleId="Heading6">
    <w:name w:val="heading 6"/>
    <w:basedOn w:val="Normal"/>
    <w:next w:val="Normal"/>
    <w:link w:val="Heading6Char"/>
    <w:uiPriority w:val="9"/>
    <w:unhideWhenUsed/>
    <w:qFormat/>
    <w:rsid w:val="0078497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0C3F"/>
    <w:rPr>
      <w:rFonts w:ascii="Arial" w:eastAsia="Arial" w:hAnsi="Arial" w:cs="Arial"/>
      <w:color w:val="000000"/>
      <w:sz w:val="40"/>
      <w:szCs w:val="40"/>
      <w:lang w:val="en-CA" w:eastAsia="en-US"/>
    </w:rPr>
  </w:style>
  <w:style w:type="character" w:customStyle="1" w:styleId="Heading2Char">
    <w:name w:val="Heading 2 Char"/>
    <w:basedOn w:val="DefaultParagraphFont"/>
    <w:link w:val="Heading2"/>
    <w:rsid w:val="000F0C3F"/>
    <w:rPr>
      <w:rFonts w:ascii="Arial" w:eastAsia="Arial" w:hAnsi="Arial" w:cs="Arial"/>
      <w:color w:val="000000"/>
      <w:sz w:val="32"/>
      <w:szCs w:val="32"/>
      <w:lang w:val="en-CA" w:eastAsia="en-US"/>
    </w:rPr>
  </w:style>
  <w:style w:type="character" w:customStyle="1" w:styleId="Heading3Char">
    <w:name w:val="Heading 3 Char"/>
    <w:basedOn w:val="DefaultParagraphFont"/>
    <w:link w:val="Heading3"/>
    <w:rsid w:val="000F0C3F"/>
    <w:rPr>
      <w:rFonts w:ascii="Arial" w:eastAsia="Arial" w:hAnsi="Arial" w:cs="Arial"/>
      <w:color w:val="434343"/>
      <w:sz w:val="28"/>
      <w:szCs w:val="28"/>
      <w:lang w:val="en-CA" w:eastAsia="en-US"/>
    </w:rPr>
  </w:style>
  <w:style w:type="character" w:customStyle="1" w:styleId="Heading4Char">
    <w:name w:val="Heading 4 Char"/>
    <w:basedOn w:val="DefaultParagraphFont"/>
    <w:link w:val="Heading4"/>
    <w:rsid w:val="000F0C3F"/>
    <w:rPr>
      <w:rFonts w:ascii="Arial" w:eastAsia="Arial" w:hAnsi="Arial" w:cs="Arial"/>
      <w:color w:val="666666"/>
      <w:lang w:val="en-CA" w:eastAsia="en-US"/>
    </w:rPr>
  </w:style>
  <w:style w:type="character" w:customStyle="1" w:styleId="Heading5Char">
    <w:name w:val="Heading 5 Char"/>
    <w:basedOn w:val="DefaultParagraphFont"/>
    <w:link w:val="Heading5"/>
    <w:rsid w:val="000F0C3F"/>
    <w:rPr>
      <w:rFonts w:ascii="Arial" w:eastAsia="Arial" w:hAnsi="Arial" w:cs="Arial"/>
      <w:color w:val="666666"/>
      <w:sz w:val="22"/>
      <w:szCs w:val="22"/>
      <w:lang w:val="en-CA" w:eastAsia="en-US"/>
    </w:rPr>
  </w:style>
  <w:style w:type="character" w:customStyle="1" w:styleId="Heading6Char">
    <w:name w:val="Heading 6 Char"/>
    <w:basedOn w:val="DefaultParagraphFont"/>
    <w:link w:val="Heading6"/>
    <w:uiPriority w:val="9"/>
    <w:rsid w:val="00784975"/>
    <w:rPr>
      <w:rFonts w:asciiTheme="majorHAnsi" w:eastAsiaTheme="majorEastAsia" w:hAnsiTheme="majorHAnsi" w:cstheme="majorBidi"/>
      <w:i/>
      <w:iCs/>
      <w:color w:val="243F60" w:themeColor="accent1" w:themeShade="7F"/>
      <w:lang w:val="en-CA"/>
    </w:rPr>
  </w:style>
  <w:style w:type="paragraph" w:styleId="Title">
    <w:name w:val="Title"/>
    <w:basedOn w:val="Normal"/>
    <w:next w:val="Normal"/>
    <w:link w:val="TitleChar"/>
    <w:uiPriority w:val="10"/>
    <w:qFormat/>
    <w:rsid w:val="0078497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4975"/>
    <w:rPr>
      <w:rFonts w:asciiTheme="majorHAnsi" w:eastAsiaTheme="majorEastAsia" w:hAnsiTheme="majorHAnsi" w:cstheme="majorBidi"/>
      <w:color w:val="17365D" w:themeColor="text2" w:themeShade="BF"/>
      <w:spacing w:val="5"/>
      <w:kern w:val="28"/>
      <w:sz w:val="52"/>
      <w:szCs w:val="52"/>
      <w:lang w:val="en-CA"/>
    </w:rPr>
  </w:style>
  <w:style w:type="paragraph" w:styleId="ListBullet">
    <w:name w:val="List Bullet"/>
    <w:basedOn w:val="Normal"/>
    <w:uiPriority w:val="99"/>
    <w:unhideWhenUsed/>
    <w:rsid w:val="00784975"/>
    <w:pPr>
      <w:numPr>
        <w:numId w:val="1"/>
      </w:numPr>
      <w:contextualSpacing/>
    </w:pPr>
  </w:style>
  <w:style w:type="paragraph" w:styleId="Subtitle">
    <w:name w:val="Subtitle"/>
    <w:basedOn w:val="Normal"/>
    <w:next w:val="Normal"/>
    <w:link w:val="SubtitleChar"/>
    <w:uiPriority w:val="11"/>
    <w:qFormat/>
    <w:rsid w:val="00E000F7"/>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000F7"/>
    <w:rPr>
      <w:rFonts w:asciiTheme="majorHAnsi" w:eastAsiaTheme="majorEastAsia" w:hAnsiTheme="majorHAnsi" w:cstheme="majorBidi"/>
      <w:i/>
      <w:iCs/>
      <w:color w:val="4F81BD" w:themeColor="accent1"/>
      <w:spacing w:val="15"/>
      <w:lang w:val="en-CA"/>
    </w:rPr>
  </w:style>
  <w:style w:type="character" w:styleId="Strong">
    <w:name w:val="Strong"/>
    <w:basedOn w:val="DefaultParagraphFont"/>
    <w:uiPriority w:val="22"/>
    <w:qFormat/>
    <w:rsid w:val="00E000F7"/>
    <w:rPr>
      <w:b/>
      <w:bCs/>
    </w:rPr>
  </w:style>
  <w:style w:type="character" w:customStyle="1" w:styleId="apple-converted-space">
    <w:name w:val="apple-converted-space"/>
    <w:basedOn w:val="DefaultParagraphFont"/>
    <w:rsid w:val="00E000F7"/>
  </w:style>
  <w:style w:type="character" w:styleId="IntenseEmphasis">
    <w:name w:val="Intense Emphasis"/>
    <w:basedOn w:val="DefaultParagraphFont"/>
    <w:uiPriority w:val="21"/>
    <w:qFormat/>
    <w:rsid w:val="00CC58DE"/>
    <w:rPr>
      <w:b/>
      <w:bCs/>
      <w:i/>
      <w:iCs/>
      <w:color w:val="4F81BD" w:themeColor="accent1"/>
    </w:rPr>
  </w:style>
  <w:style w:type="paragraph" w:styleId="BalloonText">
    <w:name w:val="Balloon Text"/>
    <w:basedOn w:val="Normal"/>
    <w:link w:val="BalloonTextChar"/>
    <w:uiPriority w:val="99"/>
    <w:semiHidden/>
    <w:unhideWhenUsed/>
    <w:rsid w:val="00D05B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5B86"/>
    <w:rPr>
      <w:rFonts w:ascii="Lucida Grande" w:hAnsi="Lucida Grande" w:cs="Lucida Grande"/>
      <w:sz w:val="18"/>
      <w:szCs w:val="18"/>
      <w:lang w:val="en-CA"/>
    </w:rPr>
  </w:style>
  <w:style w:type="paragraph" w:styleId="ListParagraph">
    <w:name w:val="List Paragraph"/>
    <w:basedOn w:val="Normal"/>
    <w:uiPriority w:val="34"/>
    <w:qFormat/>
    <w:rsid w:val="006531CA"/>
    <w:pPr>
      <w:ind w:left="720"/>
      <w:contextualSpacing/>
    </w:pPr>
  </w:style>
  <w:style w:type="paragraph" w:styleId="NormalWeb">
    <w:name w:val="Normal (Web)"/>
    <w:basedOn w:val="Normal"/>
    <w:uiPriority w:val="99"/>
    <w:unhideWhenUsed/>
    <w:rsid w:val="006531CA"/>
    <w:pPr>
      <w:spacing w:before="100" w:beforeAutospacing="1" w:after="100" w:afterAutospacing="1"/>
    </w:pPr>
    <w:rPr>
      <w:rFonts w:ascii="Times" w:hAnsi="Times" w:cs="Times New Roman"/>
      <w:sz w:val="20"/>
      <w:szCs w:val="20"/>
      <w:lang w:eastAsia="en-US"/>
    </w:rPr>
  </w:style>
  <w:style w:type="paragraph" w:styleId="Header">
    <w:name w:val="header"/>
    <w:basedOn w:val="Normal"/>
    <w:link w:val="HeaderChar"/>
    <w:uiPriority w:val="99"/>
    <w:unhideWhenUsed/>
    <w:rsid w:val="004E5D5B"/>
    <w:pPr>
      <w:tabs>
        <w:tab w:val="center" w:pos="4320"/>
        <w:tab w:val="right" w:pos="8640"/>
      </w:tabs>
    </w:pPr>
  </w:style>
  <w:style w:type="character" w:customStyle="1" w:styleId="HeaderChar">
    <w:name w:val="Header Char"/>
    <w:basedOn w:val="DefaultParagraphFont"/>
    <w:link w:val="Header"/>
    <w:uiPriority w:val="99"/>
    <w:rsid w:val="004E5D5B"/>
    <w:rPr>
      <w:lang w:val="en-CA"/>
    </w:rPr>
  </w:style>
  <w:style w:type="paragraph" w:styleId="Footer">
    <w:name w:val="footer"/>
    <w:basedOn w:val="Normal"/>
    <w:link w:val="FooterChar"/>
    <w:uiPriority w:val="99"/>
    <w:unhideWhenUsed/>
    <w:rsid w:val="004E5D5B"/>
    <w:pPr>
      <w:tabs>
        <w:tab w:val="center" w:pos="4320"/>
        <w:tab w:val="right" w:pos="8640"/>
      </w:tabs>
    </w:pPr>
  </w:style>
  <w:style w:type="character" w:customStyle="1" w:styleId="FooterChar">
    <w:name w:val="Footer Char"/>
    <w:basedOn w:val="DefaultParagraphFont"/>
    <w:link w:val="Footer"/>
    <w:uiPriority w:val="99"/>
    <w:rsid w:val="004E5D5B"/>
    <w:rPr>
      <w:lang w:val="en-CA"/>
    </w:rPr>
  </w:style>
  <w:style w:type="character" w:customStyle="1" w:styleId="note">
    <w:name w:val="note"/>
    <w:basedOn w:val="DefaultParagraphFont"/>
    <w:rsid w:val="009A00D7"/>
  </w:style>
  <w:style w:type="character" w:styleId="Emphasis">
    <w:name w:val="Emphasis"/>
    <w:basedOn w:val="DefaultParagraphFont"/>
    <w:uiPriority w:val="20"/>
    <w:qFormat/>
    <w:rsid w:val="00A1267C"/>
    <w:rPr>
      <w:i/>
      <w:iCs/>
    </w:rPr>
  </w:style>
  <w:style w:type="character" w:customStyle="1" w:styleId="note1">
    <w:name w:val="note1"/>
    <w:basedOn w:val="DefaultParagraphFont"/>
    <w:rsid w:val="00163E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485"/>
    <w:rPr>
      <w:lang w:val="en-CA"/>
    </w:rPr>
  </w:style>
  <w:style w:type="paragraph" w:styleId="Heading1">
    <w:name w:val="heading 1"/>
    <w:basedOn w:val="Normal"/>
    <w:next w:val="Normal"/>
    <w:link w:val="Heading1Char"/>
    <w:rsid w:val="000F0C3F"/>
    <w:pPr>
      <w:keepNext/>
      <w:keepLines/>
      <w:spacing w:before="400" w:after="120" w:line="276" w:lineRule="auto"/>
      <w:contextualSpacing/>
      <w:outlineLvl w:val="0"/>
    </w:pPr>
    <w:rPr>
      <w:rFonts w:ascii="Arial" w:eastAsia="Arial" w:hAnsi="Arial" w:cs="Arial"/>
      <w:color w:val="000000"/>
      <w:sz w:val="40"/>
      <w:szCs w:val="40"/>
      <w:lang w:eastAsia="en-US"/>
    </w:rPr>
  </w:style>
  <w:style w:type="paragraph" w:styleId="Heading2">
    <w:name w:val="heading 2"/>
    <w:basedOn w:val="Normal"/>
    <w:next w:val="Normal"/>
    <w:link w:val="Heading2Char"/>
    <w:rsid w:val="000F0C3F"/>
    <w:pPr>
      <w:keepNext/>
      <w:keepLines/>
      <w:spacing w:before="360" w:after="120" w:line="276" w:lineRule="auto"/>
      <w:contextualSpacing/>
      <w:outlineLvl w:val="1"/>
    </w:pPr>
    <w:rPr>
      <w:rFonts w:ascii="Arial" w:eastAsia="Arial" w:hAnsi="Arial" w:cs="Arial"/>
      <w:color w:val="000000"/>
      <w:sz w:val="32"/>
      <w:szCs w:val="32"/>
      <w:lang w:eastAsia="en-US"/>
    </w:rPr>
  </w:style>
  <w:style w:type="paragraph" w:styleId="Heading3">
    <w:name w:val="heading 3"/>
    <w:basedOn w:val="Normal"/>
    <w:next w:val="Normal"/>
    <w:link w:val="Heading3Char"/>
    <w:rsid w:val="000F0C3F"/>
    <w:pPr>
      <w:keepNext/>
      <w:keepLines/>
      <w:spacing w:before="320" w:after="80" w:line="276" w:lineRule="auto"/>
      <w:contextualSpacing/>
      <w:outlineLvl w:val="2"/>
    </w:pPr>
    <w:rPr>
      <w:rFonts w:ascii="Arial" w:eastAsia="Arial" w:hAnsi="Arial" w:cs="Arial"/>
      <w:color w:val="434343"/>
      <w:sz w:val="28"/>
      <w:szCs w:val="28"/>
      <w:lang w:eastAsia="en-US"/>
    </w:rPr>
  </w:style>
  <w:style w:type="paragraph" w:styleId="Heading4">
    <w:name w:val="heading 4"/>
    <w:basedOn w:val="Normal"/>
    <w:next w:val="Normal"/>
    <w:link w:val="Heading4Char"/>
    <w:rsid w:val="000F0C3F"/>
    <w:pPr>
      <w:keepNext/>
      <w:keepLines/>
      <w:spacing w:before="280" w:after="80" w:line="276" w:lineRule="auto"/>
      <w:contextualSpacing/>
      <w:outlineLvl w:val="3"/>
    </w:pPr>
    <w:rPr>
      <w:rFonts w:ascii="Arial" w:eastAsia="Arial" w:hAnsi="Arial" w:cs="Arial"/>
      <w:color w:val="666666"/>
      <w:lang w:eastAsia="en-US"/>
    </w:rPr>
  </w:style>
  <w:style w:type="paragraph" w:styleId="Heading5">
    <w:name w:val="heading 5"/>
    <w:basedOn w:val="Normal"/>
    <w:next w:val="Normal"/>
    <w:link w:val="Heading5Char"/>
    <w:rsid w:val="000F0C3F"/>
    <w:pPr>
      <w:keepNext/>
      <w:keepLines/>
      <w:spacing w:before="240" w:after="80" w:line="276" w:lineRule="auto"/>
      <w:contextualSpacing/>
      <w:outlineLvl w:val="4"/>
    </w:pPr>
    <w:rPr>
      <w:rFonts w:ascii="Arial" w:eastAsia="Arial" w:hAnsi="Arial" w:cs="Arial"/>
      <w:color w:val="666666"/>
      <w:sz w:val="22"/>
      <w:szCs w:val="22"/>
      <w:lang w:eastAsia="en-US"/>
    </w:rPr>
  </w:style>
  <w:style w:type="paragraph" w:styleId="Heading6">
    <w:name w:val="heading 6"/>
    <w:basedOn w:val="Normal"/>
    <w:next w:val="Normal"/>
    <w:link w:val="Heading6Char"/>
    <w:uiPriority w:val="9"/>
    <w:unhideWhenUsed/>
    <w:qFormat/>
    <w:rsid w:val="0078497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0C3F"/>
    <w:rPr>
      <w:rFonts w:ascii="Arial" w:eastAsia="Arial" w:hAnsi="Arial" w:cs="Arial"/>
      <w:color w:val="000000"/>
      <w:sz w:val="40"/>
      <w:szCs w:val="40"/>
      <w:lang w:val="en-CA" w:eastAsia="en-US"/>
    </w:rPr>
  </w:style>
  <w:style w:type="character" w:customStyle="1" w:styleId="Heading2Char">
    <w:name w:val="Heading 2 Char"/>
    <w:basedOn w:val="DefaultParagraphFont"/>
    <w:link w:val="Heading2"/>
    <w:rsid w:val="000F0C3F"/>
    <w:rPr>
      <w:rFonts w:ascii="Arial" w:eastAsia="Arial" w:hAnsi="Arial" w:cs="Arial"/>
      <w:color w:val="000000"/>
      <w:sz w:val="32"/>
      <w:szCs w:val="32"/>
      <w:lang w:val="en-CA" w:eastAsia="en-US"/>
    </w:rPr>
  </w:style>
  <w:style w:type="character" w:customStyle="1" w:styleId="Heading3Char">
    <w:name w:val="Heading 3 Char"/>
    <w:basedOn w:val="DefaultParagraphFont"/>
    <w:link w:val="Heading3"/>
    <w:rsid w:val="000F0C3F"/>
    <w:rPr>
      <w:rFonts w:ascii="Arial" w:eastAsia="Arial" w:hAnsi="Arial" w:cs="Arial"/>
      <w:color w:val="434343"/>
      <w:sz w:val="28"/>
      <w:szCs w:val="28"/>
      <w:lang w:val="en-CA" w:eastAsia="en-US"/>
    </w:rPr>
  </w:style>
  <w:style w:type="character" w:customStyle="1" w:styleId="Heading4Char">
    <w:name w:val="Heading 4 Char"/>
    <w:basedOn w:val="DefaultParagraphFont"/>
    <w:link w:val="Heading4"/>
    <w:rsid w:val="000F0C3F"/>
    <w:rPr>
      <w:rFonts w:ascii="Arial" w:eastAsia="Arial" w:hAnsi="Arial" w:cs="Arial"/>
      <w:color w:val="666666"/>
      <w:lang w:val="en-CA" w:eastAsia="en-US"/>
    </w:rPr>
  </w:style>
  <w:style w:type="character" w:customStyle="1" w:styleId="Heading5Char">
    <w:name w:val="Heading 5 Char"/>
    <w:basedOn w:val="DefaultParagraphFont"/>
    <w:link w:val="Heading5"/>
    <w:rsid w:val="000F0C3F"/>
    <w:rPr>
      <w:rFonts w:ascii="Arial" w:eastAsia="Arial" w:hAnsi="Arial" w:cs="Arial"/>
      <w:color w:val="666666"/>
      <w:sz w:val="22"/>
      <w:szCs w:val="22"/>
      <w:lang w:val="en-CA" w:eastAsia="en-US"/>
    </w:rPr>
  </w:style>
  <w:style w:type="character" w:customStyle="1" w:styleId="Heading6Char">
    <w:name w:val="Heading 6 Char"/>
    <w:basedOn w:val="DefaultParagraphFont"/>
    <w:link w:val="Heading6"/>
    <w:uiPriority w:val="9"/>
    <w:rsid w:val="00784975"/>
    <w:rPr>
      <w:rFonts w:asciiTheme="majorHAnsi" w:eastAsiaTheme="majorEastAsia" w:hAnsiTheme="majorHAnsi" w:cstheme="majorBidi"/>
      <w:i/>
      <w:iCs/>
      <w:color w:val="243F60" w:themeColor="accent1" w:themeShade="7F"/>
      <w:lang w:val="en-CA"/>
    </w:rPr>
  </w:style>
  <w:style w:type="paragraph" w:styleId="Title">
    <w:name w:val="Title"/>
    <w:basedOn w:val="Normal"/>
    <w:next w:val="Normal"/>
    <w:link w:val="TitleChar"/>
    <w:uiPriority w:val="10"/>
    <w:qFormat/>
    <w:rsid w:val="0078497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4975"/>
    <w:rPr>
      <w:rFonts w:asciiTheme="majorHAnsi" w:eastAsiaTheme="majorEastAsia" w:hAnsiTheme="majorHAnsi" w:cstheme="majorBidi"/>
      <w:color w:val="17365D" w:themeColor="text2" w:themeShade="BF"/>
      <w:spacing w:val="5"/>
      <w:kern w:val="28"/>
      <w:sz w:val="52"/>
      <w:szCs w:val="52"/>
      <w:lang w:val="en-CA"/>
    </w:rPr>
  </w:style>
  <w:style w:type="paragraph" w:styleId="ListBullet">
    <w:name w:val="List Bullet"/>
    <w:basedOn w:val="Normal"/>
    <w:uiPriority w:val="99"/>
    <w:unhideWhenUsed/>
    <w:rsid w:val="00784975"/>
    <w:pPr>
      <w:numPr>
        <w:numId w:val="1"/>
      </w:numPr>
      <w:contextualSpacing/>
    </w:pPr>
  </w:style>
  <w:style w:type="paragraph" w:styleId="Subtitle">
    <w:name w:val="Subtitle"/>
    <w:basedOn w:val="Normal"/>
    <w:next w:val="Normal"/>
    <w:link w:val="SubtitleChar"/>
    <w:uiPriority w:val="11"/>
    <w:qFormat/>
    <w:rsid w:val="00E000F7"/>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000F7"/>
    <w:rPr>
      <w:rFonts w:asciiTheme="majorHAnsi" w:eastAsiaTheme="majorEastAsia" w:hAnsiTheme="majorHAnsi" w:cstheme="majorBidi"/>
      <w:i/>
      <w:iCs/>
      <w:color w:val="4F81BD" w:themeColor="accent1"/>
      <w:spacing w:val="15"/>
      <w:lang w:val="en-CA"/>
    </w:rPr>
  </w:style>
  <w:style w:type="character" w:styleId="Strong">
    <w:name w:val="Strong"/>
    <w:basedOn w:val="DefaultParagraphFont"/>
    <w:uiPriority w:val="22"/>
    <w:qFormat/>
    <w:rsid w:val="00E000F7"/>
    <w:rPr>
      <w:b/>
      <w:bCs/>
    </w:rPr>
  </w:style>
  <w:style w:type="character" w:customStyle="1" w:styleId="apple-converted-space">
    <w:name w:val="apple-converted-space"/>
    <w:basedOn w:val="DefaultParagraphFont"/>
    <w:rsid w:val="00E000F7"/>
  </w:style>
  <w:style w:type="character" w:styleId="IntenseEmphasis">
    <w:name w:val="Intense Emphasis"/>
    <w:basedOn w:val="DefaultParagraphFont"/>
    <w:uiPriority w:val="21"/>
    <w:qFormat/>
    <w:rsid w:val="00CC58DE"/>
    <w:rPr>
      <w:b/>
      <w:bCs/>
      <w:i/>
      <w:iCs/>
      <w:color w:val="4F81BD" w:themeColor="accent1"/>
    </w:rPr>
  </w:style>
  <w:style w:type="paragraph" w:styleId="BalloonText">
    <w:name w:val="Balloon Text"/>
    <w:basedOn w:val="Normal"/>
    <w:link w:val="BalloonTextChar"/>
    <w:uiPriority w:val="99"/>
    <w:semiHidden/>
    <w:unhideWhenUsed/>
    <w:rsid w:val="00D05B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5B86"/>
    <w:rPr>
      <w:rFonts w:ascii="Lucida Grande" w:hAnsi="Lucida Grande" w:cs="Lucida Grande"/>
      <w:sz w:val="18"/>
      <w:szCs w:val="18"/>
      <w:lang w:val="en-CA"/>
    </w:rPr>
  </w:style>
  <w:style w:type="paragraph" w:styleId="ListParagraph">
    <w:name w:val="List Paragraph"/>
    <w:basedOn w:val="Normal"/>
    <w:uiPriority w:val="34"/>
    <w:qFormat/>
    <w:rsid w:val="006531CA"/>
    <w:pPr>
      <w:ind w:left="720"/>
      <w:contextualSpacing/>
    </w:pPr>
  </w:style>
  <w:style w:type="paragraph" w:styleId="NormalWeb">
    <w:name w:val="Normal (Web)"/>
    <w:basedOn w:val="Normal"/>
    <w:uiPriority w:val="99"/>
    <w:unhideWhenUsed/>
    <w:rsid w:val="006531CA"/>
    <w:pPr>
      <w:spacing w:before="100" w:beforeAutospacing="1" w:after="100" w:afterAutospacing="1"/>
    </w:pPr>
    <w:rPr>
      <w:rFonts w:ascii="Times" w:hAnsi="Times" w:cs="Times New Roman"/>
      <w:sz w:val="20"/>
      <w:szCs w:val="20"/>
      <w:lang w:eastAsia="en-US"/>
    </w:rPr>
  </w:style>
  <w:style w:type="paragraph" w:styleId="Header">
    <w:name w:val="header"/>
    <w:basedOn w:val="Normal"/>
    <w:link w:val="HeaderChar"/>
    <w:uiPriority w:val="99"/>
    <w:unhideWhenUsed/>
    <w:rsid w:val="004E5D5B"/>
    <w:pPr>
      <w:tabs>
        <w:tab w:val="center" w:pos="4320"/>
        <w:tab w:val="right" w:pos="8640"/>
      </w:tabs>
    </w:pPr>
  </w:style>
  <w:style w:type="character" w:customStyle="1" w:styleId="HeaderChar">
    <w:name w:val="Header Char"/>
    <w:basedOn w:val="DefaultParagraphFont"/>
    <w:link w:val="Header"/>
    <w:uiPriority w:val="99"/>
    <w:rsid w:val="004E5D5B"/>
    <w:rPr>
      <w:lang w:val="en-CA"/>
    </w:rPr>
  </w:style>
  <w:style w:type="paragraph" w:styleId="Footer">
    <w:name w:val="footer"/>
    <w:basedOn w:val="Normal"/>
    <w:link w:val="FooterChar"/>
    <w:uiPriority w:val="99"/>
    <w:unhideWhenUsed/>
    <w:rsid w:val="004E5D5B"/>
    <w:pPr>
      <w:tabs>
        <w:tab w:val="center" w:pos="4320"/>
        <w:tab w:val="right" w:pos="8640"/>
      </w:tabs>
    </w:pPr>
  </w:style>
  <w:style w:type="character" w:customStyle="1" w:styleId="FooterChar">
    <w:name w:val="Footer Char"/>
    <w:basedOn w:val="DefaultParagraphFont"/>
    <w:link w:val="Footer"/>
    <w:uiPriority w:val="99"/>
    <w:rsid w:val="004E5D5B"/>
    <w:rPr>
      <w:lang w:val="en-CA"/>
    </w:rPr>
  </w:style>
  <w:style w:type="character" w:customStyle="1" w:styleId="note">
    <w:name w:val="note"/>
    <w:basedOn w:val="DefaultParagraphFont"/>
    <w:rsid w:val="009A00D7"/>
  </w:style>
  <w:style w:type="character" w:styleId="Emphasis">
    <w:name w:val="Emphasis"/>
    <w:basedOn w:val="DefaultParagraphFont"/>
    <w:uiPriority w:val="20"/>
    <w:qFormat/>
    <w:rsid w:val="00A1267C"/>
    <w:rPr>
      <w:i/>
      <w:iCs/>
    </w:rPr>
  </w:style>
  <w:style w:type="character" w:customStyle="1" w:styleId="note1">
    <w:name w:val="note1"/>
    <w:basedOn w:val="DefaultParagraphFont"/>
    <w:rsid w:val="00163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5508">
      <w:bodyDiv w:val="1"/>
      <w:marLeft w:val="0"/>
      <w:marRight w:val="0"/>
      <w:marTop w:val="0"/>
      <w:marBottom w:val="0"/>
      <w:divBdr>
        <w:top w:val="none" w:sz="0" w:space="0" w:color="auto"/>
        <w:left w:val="none" w:sz="0" w:space="0" w:color="auto"/>
        <w:bottom w:val="none" w:sz="0" w:space="0" w:color="auto"/>
        <w:right w:val="none" w:sz="0" w:space="0" w:color="auto"/>
      </w:divBdr>
    </w:div>
    <w:div w:id="35544900">
      <w:bodyDiv w:val="1"/>
      <w:marLeft w:val="0"/>
      <w:marRight w:val="0"/>
      <w:marTop w:val="0"/>
      <w:marBottom w:val="0"/>
      <w:divBdr>
        <w:top w:val="none" w:sz="0" w:space="0" w:color="auto"/>
        <w:left w:val="none" w:sz="0" w:space="0" w:color="auto"/>
        <w:bottom w:val="none" w:sz="0" w:space="0" w:color="auto"/>
        <w:right w:val="none" w:sz="0" w:space="0" w:color="auto"/>
      </w:divBdr>
    </w:div>
    <w:div w:id="77139217">
      <w:bodyDiv w:val="1"/>
      <w:marLeft w:val="0"/>
      <w:marRight w:val="0"/>
      <w:marTop w:val="0"/>
      <w:marBottom w:val="0"/>
      <w:divBdr>
        <w:top w:val="none" w:sz="0" w:space="0" w:color="auto"/>
        <w:left w:val="none" w:sz="0" w:space="0" w:color="auto"/>
        <w:bottom w:val="none" w:sz="0" w:space="0" w:color="auto"/>
        <w:right w:val="none" w:sz="0" w:space="0" w:color="auto"/>
      </w:divBdr>
    </w:div>
    <w:div w:id="130560138">
      <w:bodyDiv w:val="1"/>
      <w:marLeft w:val="0"/>
      <w:marRight w:val="0"/>
      <w:marTop w:val="0"/>
      <w:marBottom w:val="0"/>
      <w:divBdr>
        <w:top w:val="none" w:sz="0" w:space="0" w:color="auto"/>
        <w:left w:val="none" w:sz="0" w:space="0" w:color="auto"/>
        <w:bottom w:val="none" w:sz="0" w:space="0" w:color="auto"/>
        <w:right w:val="none" w:sz="0" w:space="0" w:color="auto"/>
      </w:divBdr>
    </w:div>
    <w:div w:id="152568688">
      <w:bodyDiv w:val="1"/>
      <w:marLeft w:val="0"/>
      <w:marRight w:val="0"/>
      <w:marTop w:val="0"/>
      <w:marBottom w:val="0"/>
      <w:divBdr>
        <w:top w:val="none" w:sz="0" w:space="0" w:color="auto"/>
        <w:left w:val="none" w:sz="0" w:space="0" w:color="auto"/>
        <w:bottom w:val="none" w:sz="0" w:space="0" w:color="auto"/>
        <w:right w:val="none" w:sz="0" w:space="0" w:color="auto"/>
      </w:divBdr>
    </w:div>
    <w:div w:id="208762632">
      <w:bodyDiv w:val="1"/>
      <w:marLeft w:val="0"/>
      <w:marRight w:val="0"/>
      <w:marTop w:val="0"/>
      <w:marBottom w:val="0"/>
      <w:divBdr>
        <w:top w:val="none" w:sz="0" w:space="0" w:color="auto"/>
        <w:left w:val="none" w:sz="0" w:space="0" w:color="auto"/>
        <w:bottom w:val="none" w:sz="0" w:space="0" w:color="auto"/>
        <w:right w:val="none" w:sz="0" w:space="0" w:color="auto"/>
      </w:divBdr>
    </w:div>
    <w:div w:id="246155096">
      <w:bodyDiv w:val="1"/>
      <w:marLeft w:val="0"/>
      <w:marRight w:val="0"/>
      <w:marTop w:val="0"/>
      <w:marBottom w:val="0"/>
      <w:divBdr>
        <w:top w:val="none" w:sz="0" w:space="0" w:color="auto"/>
        <w:left w:val="none" w:sz="0" w:space="0" w:color="auto"/>
        <w:bottom w:val="none" w:sz="0" w:space="0" w:color="auto"/>
        <w:right w:val="none" w:sz="0" w:space="0" w:color="auto"/>
      </w:divBdr>
    </w:div>
    <w:div w:id="281352936">
      <w:bodyDiv w:val="1"/>
      <w:marLeft w:val="0"/>
      <w:marRight w:val="0"/>
      <w:marTop w:val="0"/>
      <w:marBottom w:val="0"/>
      <w:divBdr>
        <w:top w:val="none" w:sz="0" w:space="0" w:color="auto"/>
        <w:left w:val="none" w:sz="0" w:space="0" w:color="auto"/>
        <w:bottom w:val="none" w:sz="0" w:space="0" w:color="auto"/>
        <w:right w:val="none" w:sz="0" w:space="0" w:color="auto"/>
      </w:divBdr>
    </w:div>
    <w:div w:id="343482208">
      <w:bodyDiv w:val="1"/>
      <w:marLeft w:val="0"/>
      <w:marRight w:val="0"/>
      <w:marTop w:val="0"/>
      <w:marBottom w:val="0"/>
      <w:divBdr>
        <w:top w:val="none" w:sz="0" w:space="0" w:color="auto"/>
        <w:left w:val="none" w:sz="0" w:space="0" w:color="auto"/>
        <w:bottom w:val="none" w:sz="0" w:space="0" w:color="auto"/>
        <w:right w:val="none" w:sz="0" w:space="0" w:color="auto"/>
      </w:divBdr>
    </w:div>
    <w:div w:id="367999020">
      <w:bodyDiv w:val="1"/>
      <w:marLeft w:val="0"/>
      <w:marRight w:val="0"/>
      <w:marTop w:val="0"/>
      <w:marBottom w:val="0"/>
      <w:divBdr>
        <w:top w:val="none" w:sz="0" w:space="0" w:color="auto"/>
        <w:left w:val="none" w:sz="0" w:space="0" w:color="auto"/>
        <w:bottom w:val="none" w:sz="0" w:space="0" w:color="auto"/>
        <w:right w:val="none" w:sz="0" w:space="0" w:color="auto"/>
      </w:divBdr>
    </w:div>
    <w:div w:id="407582129">
      <w:bodyDiv w:val="1"/>
      <w:marLeft w:val="0"/>
      <w:marRight w:val="0"/>
      <w:marTop w:val="0"/>
      <w:marBottom w:val="0"/>
      <w:divBdr>
        <w:top w:val="none" w:sz="0" w:space="0" w:color="auto"/>
        <w:left w:val="none" w:sz="0" w:space="0" w:color="auto"/>
        <w:bottom w:val="none" w:sz="0" w:space="0" w:color="auto"/>
        <w:right w:val="none" w:sz="0" w:space="0" w:color="auto"/>
      </w:divBdr>
    </w:div>
    <w:div w:id="449055633">
      <w:bodyDiv w:val="1"/>
      <w:marLeft w:val="0"/>
      <w:marRight w:val="0"/>
      <w:marTop w:val="0"/>
      <w:marBottom w:val="0"/>
      <w:divBdr>
        <w:top w:val="none" w:sz="0" w:space="0" w:color="auto"/>
        <w:left w:val="none" w:sz="0" w:space="0" w:color="auto"/>
        <w:bottom w:val="none" w:sz="0" w:space="0" w:color="auto"/>
        <w:right w:val="none" w:sz="0" w:space="0" w:color="auto"/>
      </w:divBdr>
    </w:div>
    <w:div w:id="477845015">
      <w:bodyDiv w:val="1"/>
      <w:marLeft w:val="0"/>
      <w:marRight w:val="0"/>
      <w:marTop w:val="0"/>
      <w:marBottom w:val="0"/>
      <w:divBdr>
        <w:top w:val="none" w:sz="0" w:space="0" w:color="auto"/>
        <w:left w:val="none" w:sz="0" w:space="0" w:color="auto"/>
        <w:bottom w:val="none" w:sz="0" w:space="0" w:color="auto"/>
        <w:right w:val="none" w:sz="0" w:space="0" w:color="auto"/>
      </w:divBdr>
    </w:div>
    <w:div w:id="490606669">
      <w:bodyDiv w:val="1"/>
      <w:marLeft w:val="0"/>
      <w:marRight w:val="0"/>
      <w:marTop w:val="0"/>
      <w:marBottom w:val="0"/>
      <w:divBdr>
        <w:top w:val="none" w:sz="0" w:space="0" w:color="auto"/>
        <w:left w:val="none" w:sz="0" w:space="0" w:color="auto"/>
        <w:bottom w:val="none" w:sz="0" w:space="0" w:color="auto"/>
        <w:right w:val="none" w:sz="0" w:space="0" w:color="auto"/>
      </w:divBdr>
    </w:div>
    <w:div w:id="498695397">
      <w:bodyDiv w:val="1"/>
      <w:marLeft w:val="0"/>
      <w:marRight w:val="0"/>
      <w:marTop w:val="0"/>
      <w:marBottom w:val="0"/>
      <w:divBdr>
        <w:top w:val="none" w:sz="0" w:space="0" w:color="auto"/>
        <w:left w:val="none" w:sz="0" w:space="0" w:color="auto"/>
        <w:bottom w:val="none" w:sz="0" w:space="0" w:color="auto"/>
        <w:right w:val="none" w:sz="0" w:space="0" w:color="auto"/>
      </w:divBdr>
    </w:div>
    <w:div w:id="518814604">
      <w:bodyDiv w:val="1"/>
      <w:marLeft w:val="0"/>
      <w:marRight w:val="0"/>
      <w:marTop w:val="0"/>
      <w:marBottom w:val="0"/>
      <w:divBdr>
        <w:top w:val="none" w:sz="0" w:space="0" w:color="auto"/>
        <w:left w:val="none" w:sz="0" w:space="0" w:color="auto"/>
        <w:bottom w:val="none" w:sz="0" w:space="0" w:color="auto"/>
        <w:right w:val="none" w:sz="0" w:space="0" w:color="auto"/>
      </w:divBdr>
    </w:div>
    <w:div w:id="526214643">
      <w:bodyDiv w:val="1"/>
      <w:marLeft w:val="0"/>
      <w:marRight w:val="0"/>
      <w:marTop w:val="0"/>
      <w:marBottom w:val="0"/>
      <w:divBdr>
        <w:top w:val="none" w:sz="0" w:space="0" w:color="auto"/>
        <w:left w:val="none" w:sz="0" w:space="0" w:color="auto"/>
        <w:bottom w:val="none" w:sz="0" w:space="0" w:color="auto"/>
        <w:right w:val="none" w:sz="0" w:space="0" w:color="auto"/>
      </w:divBdr>
    </w:div>
    <w:div w:id="533999168">
      <w:bodyDiv w:val="1"/>
      <w:marLeft w:val="0"/>
      <w:marRight w:val="0"/>
      <w:marTop w:val="0"/>
      <w:marBottom w:val="0"/>
      <w:divBdr>
        <w:top w:val="none" w:sz="0" w:space="0" w:color="auto"/>
        <w:left w:val="none" w:sz="0" w:space="0" w:color="auto"/>
        <w:bottom w:val="none" w:sz="0" w:space="0" w:color="auto"/>
        <w:right w:val="none" w:sz="0" w:space="0" w:color="auto"/>
      </w:divBdr>
    </w:div>
    <w:div w:id="536047400">
      <w:bodyDiv w:val="1"/>
      <w:marLeft w:val="0"/>
      <w:marRight w:val="0"/>
      <w:marTop w:val="0"/>
      <w:marBottom w:val="0"/>
      <w:divBdr>
        <w:top w:val="none" w:sz="0" w:space="0" w:color="auto"/>
        <w:left w:val="none" w:sz="0" w:space="0" w:color="auto"/>
        <w:bottom w:val="none" w:sz="0" w:space="0" w:color="auto"/>
        <w:right w:val="none" w:sz="0" w:space="0" w:color="auto"/>
      </w:divBdr>
      <w:divsChild>
        <w:div w:id="720639220">
          <w:marLeft w:val="150"/>
          <w:marRight w:val="300"/>
          <w:marTop w:val="450"/>
          <w:marBottom w:val="0"/>
          <w:divBdr>
            <w:top w:val="none" w:sz="0" w:space="0" w:color="auto"/>
            <w:left w:val="none" w:sz="0" w:space="0" w:color="auto"/>
            <w:bottom w:val="none" w:sz="0" w:space="0" w:color="auto"/>
            <w:right w:val="none" w:sz="0" w:space="0" w:color="auto"/>
          </w:divBdr>
        </w:div>
      </w:divsChild>
    </w:div>
    <w:div w:id="554047533">
      <w:bodyDiv w:val="1"/>
      <w:marLeft w:val="0"/>
      <w:marRight w:val="0"/>
      <w:marTop w:val="0"/>
      <w:marBottom w:val="0"/>
      <w:divBdr>
        <w:top w:val="none" w:sz="0" w:space="0" w:color="auto"/>
        <w:left w:val="none" w:sz="0" w:space="0" w:color="auto"/>
        <w:bottom w:val="none" w:sz="0" w:space="0" w:color="auto"/>
        <w:right w:val="none" w:sz="0" w:space="0" w:color="auto"/>
      </w:divBdr>
    </w:div>
    <w:div w:id="591089438">
      <w:bodyDiv w:val="1"/>
      <w:marLeft w:val="0"/>
      <w:marRight w:val="0"/>
      <w:marTop w:val="0"/>
      <w:marBottom w:val="0"/>
      <w:divBdr>
        <w:top w:val="none" w:sz="0" w:space="0" w:color="auto"/>
        <w:left w:val="none" w:sz="0" w:space="0" w:color="auto"/>
        <w:bottom w:val="none" w:sz="0" w:space="0" w:color="auto"/>
        <w:right w:val="none" w:sz="0" w:space="0" w:color="auto"/>
      </w:divBdr>
    </w:div>
    <w:div w:id="620957046">
      <w:bodyDiv w:val="1"/>
      <w:marLeft w:val="0"/>
      <w:marRight w:val="0"/>
      <w:marTop w:val="0"/>
      <w:marBottom w:val="0"/>
      <w:divBdr>
        <w:top w:val="none" w:sz="0" w:space="0" w:color="auto"/>
        <w:left w:val="none" w:sz="0" w:space="0" w:color="auto"/>
        <w:bottom w:val="none" w:sz="0" w:space="0" w:color="auto"/>
        <w:right w:val="none" w:sz="0" w:space="0" w:color="auto"/>
      </w:divBdr>
    </w:div>
    <w:div w:id="627273935">
      <w:bodyDiv w:val="1"/>
      <w:marLeft w:val="0"/>
      <w:marRight w:val="0"/>
      <w:marTop w:val="0"/>
      <w:marBottom w:val="0"/>
      <w:divBdr>
        <w:top w:val="none" w:sz="0" w:space="0" w:color="auto"/>
        <w:left w:val="none" w:sz="0" w:space="0" w:color="auto"/>
        <w:bottom w:val="none" w:sz="0" w:space="0" w:color="auto"/>
        <w:right w:val="none" w:sz="0" w:space="0" w:color="auto"/>
      </w:divBdr>
    </w:div>
    <w:div w:id="652174789">
      <w:bodyDiv w:val="1"/>
      <w:marLeft w:val="0"/>
      <w:marRight w:val="0"/>
      <w:marTop w:val="0"/>
      <w:marBottom w:val="0"/>
      <w:divBdr>
        <w:top w:val="none" w:sz="0" w:space="0" w:color="auto"/>
        <w:left w:val="none" w:sz="0" w:space="0" w:color="auto"/>
        <w:bottom w:val="none" w:sz="0" w:space="0" w:color="auto"/>
        <w:right w:val="none" w:sz="0" w:space="0" w:color="auto"/>
      </w:divBdr>
    </w:div>
    <w:div w:id="705326575">
      <w:bodyDiv w:val="1"/>
      <w:marLeft w:val="0"/>
      <w:marRight w:val="0"/>
      <w:marTop w:val="0"/>
      <w:marBottom w:val="0"/>
      <w:divBdr>
        <w:top w:val="none" w:sz="0" w:space="0" w:color="auto"/>
        <w:left w:val="none" w:sz="0" w:space="0" w:color="auto"/>
        <w:bottom w:val="none" w:sz="0" w:space="0" w:color="auto"/>
        <w:right w:val="none" w:sz="0" w:space="0" w:color="auto"/>
      </w:divBdr>
    </w:div>
    <w:div w:id="709500383">
      <w:bodyDiv w:val="1"/>
      <w:marLeft w:val="0"/>
      <w:marRight w:val="0"/>
      <w:marTop w:val="0"/>
      <w:marBottom w:val="0"/>
      <w:divBdr>
        <w:top w:val="none" w:sz="0" w:space="0" w:color="auto"/>
        <w:left w:val="none" w:sz="0" w:space="0" w:color="auto"/>
        <w:bottom w:val="none" w:sz="0" w:space="0" w:color="auto"/>
        <w:right w:val="none" w:sz="0" w:space="0" w:color="auto"/>
      </w:divBdr>
    </w:div>
    <w:div w:id="715927798">
      <w:bodyDiv w:val="1"/>
      <w:marLeft w:val="0"/>
      <w:marRight w:val="0"/>
      <w:marTop w:val="0"/>
      <w:marBottom w:val="0"/>
      <w:divBdr>
        <w:top w:val="none" w:sz="0" w:space="0" w:color="auto"/>
        <w:left w:val="none" w:sz="0" w:space="0" w:color="auto"/>
        <w:bottom w:val="none" w:sz="0" w:space="0" w:color="auto"/>
        <w:right w:val="none" w:sz="0" w:space="0" w:color="auto"/>
      </w:divBdr>
    </w:div>
    <w:div w:id="731198504">
      <w:bodyDiv w:val="1"/>
      <w:marLeft w:val="0"/>
      <w:marRight w:val="0"/>
      <w:marTop w:val="0"/>
      <w:marBottom w:val="0"/>
      <w:divBdr>
        <w:top w:val="none" w:sz="0" w:space="0" w:color="auto"/>
        <w:left w:val="none" w:sz="0" w:space="0" w:color="auto"/>
        <w:bottom w:val="none" w:sz="0" w:space="0" w:color="auto"/>
        <w:right w:val="none" w:sz="0" w:space="0" w:color="auto"/>
      </w:divBdr>
    </w:div>
    <w:div w:id="775635119">
      <w:bodyDiv w:val="1"/>
      <w:marLeft w:val="0"/>
      <w:marRight w:val="0"/>
      <w:marTop w:val="0"/>
      <w:marBottom w:val="0"/>
      <w:divBdr>
        <w:top w:val="none" w:sz="0" w:space="0" w:color="auto"/>
        <w:left w:val="none" w:sz="0" w:space="0" w:color="auto"/>
        <w:bottom w:val="none" w:sz="0" w:space="0" w:color="auto"/>
        <w:right w:val="none" w:sz="0" w:space="0" w:color="auto"/>
      </w:divBdr>
    </w:div>
    <w:div w:id="803432063">
      <w:bodyDiv w:val="1"/>
      <w:marLeft w:val="0"/>
      <w:marRight w:val="0"/>
      <w:marTop w:val="0"/>
      <w:marBottom w:val="0"/>
      <w:divBdr>
        <w:top w:val="none" w:sz="0" w:space="0" w:color="auto"/>
        <w:left w:val="none" w:sz="0" w:space="0" w:color="auto"/>
        <w:bottom w:val="none" w:sz="0" w:space="0" w:color="auto"/>
        <w:right w:val="none" w:sz="0" w:space="0" w:color="auto"/>
      </w:divBdr>
      <w:divsChild>
        <w:div w:id="850022500">
          <w:marLeft w:val="0"/>
          <w:marRight w:val="0"/>
          <w:marTop w:val="0"/>
          <w:marBottom w:val="0"/>
          <w:divBdr>
            <w:top w:val="single" w:sz="6" w:space="8" w:color="88A8AE"/>
            <w:left w:val="single" w:sz="6" w:space="8" w:color="88A8AE"/>
            <w:bottom w:val="single" w:sz="6" w:space="8" w:color="88A8AE"/>
            <w:right w:val="single" w:sz="6" w:space="8" w:color="88A8AE"/>
          </w:divBdr>
        </w:div>
        <w:div w:id="443697704">
          <w:marLeft w:val="0"/>
          <w:marRight w:val="0"/>
          <w:marTop w:val="0"/>
          <w:marBottom w:val="0"/>
          <w:divBdr>
            <w:top w:val="single" w:sz="6" w:space="8" w:color="88A8AE"/>
            <w:left w:val="single" w:sz="6" w:space="8" w:color="88A8AE"/>
            <w:bottom w:val="single" w:sz="6" w:space="8" w:color="88A8AE"/>
            <w:right w:val="single" w:sz="6" w:space="8" w:color="88A8AE"/>
          </w:divBdr>
        </w:div>
        <w:div w:id="2095782755">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809370562">
      <w:bodyDiv w:val="1"/>
      <w:marLeft w:val="0"/>
      <w:marRight w:val="0"/>
      <w:marTop w:val="0"/>
      <w:marBottom w:val="0"/>
      <w:divBdr>
        <w:top w:val="none" w:sz="0" w:space="0" w:color="auto"/>
        <w:left w:val="none" w:sz="0" w:space="0" w:color="auto"/>
        <w:bottom w:val="none" w:sz="0" w:space="0" w:color="auto"/>
        <w:right w:val="none" w:sz="0" w:space="0" w:color="auto"/>
      </w:divBdr>
    </w:div>
    <w:div w:id="848182945">
      <w:bodyDiv w:val="1"/>
      <w:marLeft w:val="0"/>
      <w:marRight w:val="0"/>
      <w:marTop w:val="0"/>
      <w:marBottom w:val="0"/>
      <w:divBdr>
        <w:top w:val="none" w:sz="0" w:space="0" w:color="auto"/>
        <w:left w:val="none" w:sz="0" w:space="0" w:color="auto"/>
        <w:bottom w:val="none" w:sz="0" w:space="0" w:color="auto"/>
        <w:right w:val="none" w:sz="0" w:space="0" w:color="auto"/>
      </w:divBdr>
    </w:div>
    <w:div w:id="864444142">
      <w:bodyDiv w:val="1"/>
      <w:marLeft w:val="0"/>
      <w:marRight w:val="0"/>
      <w:marTop w:val="0"/>
      <w:marBottom w:val="0"/>
      <w:divBdr>
        <w:top w:val="none" w:sz="0" w:space="0" w:color="auto"/>
        <w:left w:val="none" w:sz="0" w:space="0" w:color="auto"/>
        <w:bottom w:val="none" w:sz="0" w:space="0" w:color="auto"/>
        <w:right w:val="none" w:sz="0" w:space="0" w:color="auto"/>
      </w:divBdr>
    </w:div>
    <w:div w:id="913129951">
      <w:bodyDiv w:val="1"/>
      <w:marLeft w:val="0"/>
      <w:marRight w:val="0"/>
      <w:marTop w:val="0"/>
      <w:marBottom w:val="0"/>
      <w:divBdr>
        <w:top w:val="none" w:sz="0" w:space="0" w:color="auto"/>
        <w:left w:val="none" w:sz="0" w:space="0" w:color="auto"/>
        <w:bottom w:val="none" w:sz="0" w:space="0" w:color="auto"/>
        <w:right w:val="none" w:sz="0" w:space="0" w:color="auto"/>
      </w:divBdr>
    </w:div>
    <w:div w:id="919098212">
      <w:bodyDiv w:val="1"/>
      <w:marLeft w:val="0"/>
      <w:marRight w:val="0"/>
      <w:marTop w:val="0"/>
      <w:marBottom w:val="0"/>
      <w:divBdr>
        <w:top w:val="none" w:sz="0" w:space="0" w:color="auto"/>
        <w:left w:val="none" w:sz="0" w:space="0" w:color="auto"/>
        <w:bottom w:val="none" w:sz="0" w:space="0" w:color="auto"/>
        <w:right w:val="none" w:sz="0" w:space="0" w:color="auto"/>
      </w:divBdr>
    </w:div>
    <w:div w:id="923032677">
      <w:bodyDiv w:val="1"/>
      <w:marLeft w:val="0"/>
      <w:marRight w:val="0"/>
      <w:marTop w:val="0"/>
      <w:marBottom w:val="0"/>
      <w:divBdr>
        <w:top w:val="none" w:sz="0" w:space="0" w:color="auto"/>
        <w:left w:val="none" w:sz="0" w:space="0" w:color="auto"/>
        <w:bottom w:val="none" w:sz="0" w:space="0" w:color="auto"/>
        <w:right w:val="none" w:sz="0" w:space="0" w:color="auto"/>
      </w:divBdr>
    </w:div>
    <w:div w:id="927275016">
      <w:bodyDiv w:val="1"/>
      <w:marLeft w:val="0"/>
      <w:marRight w:val="0"/>
      <w:marTop w:val="0"/>
      <w:marBottom w:val="0"/>
      <w:divBdr>
        <w:top w:val="none" w:sz="0" w:space="0" w:color="auto"/>
        <w:left w:val="none" w:sz="0" w:space="0" w:color="auto"/>
        <w:bottom w:val="none" w:sz="0" w:space="0" w:color="auto"/>
        <w:right w:val="none" w:sz="0" w:space="0" w:color="auto"/>
      </w:divBdr>
    </w:div>
    <w:div w:id="939333621">
      <w:bodyDiv w:val="1"/>
      <w:marLeft w:val="0"/>
      <w:marRight w:val="0"/>
      <w:marTop w:val="0"/>
      <w:marBottom w:val="0"/>
      <w:divBdr>
        <w:top w:val="none" w:sz="0" w:space="0" w:color="auto"/>
        <w:left w:val="none" w:sz="0" w:space="0" w:color="auto"/>
        <w:bottom w:val="none" w:sz="0" w:space="0" w:color="auto"/>
        <w:right w:val="none" w:sz="0" w:space="0" w:color="auto"/>
      </w:divBdr>
    </w:div>
    <w:div w:id="968895361">
      <w:bodyDiv w:val="1"/>
      <w:marLeft w:val="0"/>
      <w:marRight w:val="0"/>
      <w:marTop w:val="0"/>
      <w:marBottom w:val="0"/>
      <w:divBdr>
        <w:top w:val="none" w:sz="0" w:space="0" w:color="auto"/>
        <w:left w:val="none" w:sz="0" w:space="0" w:color="auto"/>
        <w:bottom w:val="none" w:sz="0" w:space="0" w:color="auto"/>
        <w:right w:val="none" w:sz="0" w:space="0" w:color="auto"/>
      </w:divBdr>
    </w:div>
    <w:div w:id="975185173">
      <w:bodyDiv w:val="1"/>
      <w:marLeft w:val="0"/>
      <w:marRight w:val="0"/>
      <w:marTop w:val="0"/>
      <w:marBottom w:val="0"/>
      <w:divBdr>
        <w:top w:val="none" w:sz="0" w:space="0" w:color="auto"/>
        <w:left w:val="none" w:sz="0" w:space="0" w:color="auto"/>
        <w:bottom w:val="none" w:sz="0" w:space="0" w:color="auto"/>
        <w:right w:val="none" w:sz="0" w:space="0" w:color="auto"/>
      </w:divBdr>
    </w:div>
    <w:div w:id="997001787">
      <w:bodyDiv w:val="1"/>
      <w:marLeft w:val="0"/>
      <w:marRight w:val="0"/>
      <w:marTop w:val="0"/>
      <w:marBottom w:val="0"/>
      <w:divBdr>
        <w:top w:val="none" w:sz="0" w:space="0" w:color="auto"/>
        <w:left w:val="none" w:sz="0" w:space="0" w:color="auto"/>
        <w:bottom w:val="none" w:sz="0" w:space="0" w:color="auto"/>
        <w:right w:val="none" w:sz="0" w:space="0" w:color="auto"/>
      </w:divBdr>
    </w:div>
    <w:div w:id="1004016247">
      <w:bodyDiv w:val="1"/>
      <w:marLeft w:val="0"/>
      <w:marRight w:val="0"/>
      <w:marTop w:val="0"/>
      <w:marBottom w:val="0"/>
      <w:divBdr>
        <w:top w:val="none" w:sz="0" w:space="0" w:color="auto"/>
        <w:left w:val="none" w:sz="0" w:space="0" w:color="auto"/>
        <w:bottom w:val="none" w:sz="0" w:space="0" w:color="auto"/>
        <w:right w:val="none" w:sz="0" w:space="0" w:color="auto"/>
      </w:divBdr>
      <w:divsChild>
        <w:div w:id="422798571">
          <w:marLeft w:val="150"/>
          <w:marRight w:val="300"/>
          <w:marTop w:val="300"/>
          <w:marBottom w:val="0"/>
          <w:divBdr>
            <w:top w:val="none" w:sz="0" w:space="0" w:color="auto"/>
            <w:left w:val="none" w:sz="0" w:space="0" w:color="auto"/>
            <w:bottom w:val="none" w:sz="0" w:space="0" w:color="auto"/>
            <w:right w:val="none" w:sz="0" w:space="0" w:color="auto"/>
          </w:divBdr>
        </w:div>
      </w:divsChild>
    </w:div>
    <w:div w:id="1063989053">
      <w:bodyDiv w:val="1"/>
      <w:marLeft w:val="0"/>
      <w:marRight w:val="0"/>
      <w:marTop w:val="0"/>
      <w:marBottom w:val="0"/>
      <w:divBdr>
        <w:top w:val="none" w:sz="0" w:space="0" w:color="auto"/>
        <w:left w:val="none" w:sz="0" w:space="0" w:color="auto"/>
        <w:bottom w:val="none" w:sz="0" w:space="0" w:color="auto"/>
        <w:right w:val="none" w:sz="0" w:space="0" w:color="auto"/>
      </w:divBdr>
    </w:div>
    <w:div w:id="1095904893">
      <w:bodyDiv w:val="1"/>
      <w:marLeft w:val="0"/>
      <w:marRight w:val="0"/>
      <w:marTop w:val="0"/>
      <w:marBottom w:val="0"/>
      <w:divBdr>
        <w:top w:val="none" w:sz="0" w:space="0" w:color="auto"/>
        <w:left w:val="none" w:sz="0" w:space="0" w:color="auto"/>
        <w:bottom w:val="none" w:sz="0" w:space="0" w:color="auto"/>
        <w:right w:val="none" w:sz="0" w:space="0" w:color="auto"/>
      </w:divBdr>
    </w:div>
    <w:div w:id="1102149026">
      <w:bodyDiv w:val="1"/>
      <w:marLeft w:val="0"/>
      <w:marRight w:val="0"/>
      <w:marTop w:val="0"/>
      <w:marBottom w:val="0"/>
      <w:divBdr>
        <w:top w:val="none" w:sz="0" w:space="0" w:color="auto"/>
        <w:left w:val="none" w:sz="0" w:space="0" w:color="auto"/>
        <w:bottom w:val="none" w:sz="0" w:space="0" w:color="auto"/>
        <w:right w:val="none" w:sz="0" w:space="0" w:color="auto"/>
      </w:divBdr>
      <w:divsChild>
        <w:div w:id="1271006180">
          <w:marLeft w:val="150"/>
          <w:marRight w:val="300"/>
          <w:marTop w:val="300"/>
          <w:marBottom w:val="0"/>
          <w:divBdr>
            <w:top w:val="none" w:sz="0" w:space="0" w:color="auto"/>
            <w:left w:val="none" w:sz="0" w:space="0" w:color="auto"/>
            <w:bottom w:val="none" w:sz="0" w:space="0" w:color="auto"/>
            <w:right w:val="none" w:sz="0" w:space="0" w:color="auto"/>
          </w:divBdr>
        </w:div>
      </w:divsChild>
    </w:div>
    <w:div w:id="1147287729">
      <w:bodyDiv w:val="1"/>
      <w:marLeft w:val="0"/>
      <w:marRight w:val="0"/>
      <w:marTop w:val="0"/>
      <w:marBottom w:val="0"/>
      <w:divBdr>
        <w:top w:val="none" w:sz="0" w:space="0" w:color="auto"/>
        <w:left w:val="none" w:sz="0" w:space="0" w:color="auto"/>
        <w:bottom w:val="none" w:sz="0" w:space="0" w:color="auto"/>
        <w:right w:val="none" w:sz="0" w:space="0" w:color="auto"/>
      </w:divBdr>
    </w:div>
    <w:div w:id="1255213884">
      <w:bodyDiv w:val="1"/>
      <w:marLeft w:val="0"/>
      <w:marRight w:val="0"/>
      <w:marTop w:val="0"/>
      <w:marBottom w:val="0"/>
      <w:divBdr>
        <w:top w:val="none" w:sz="0" w:space="0" w:color="auto"/>
        <w:left w:val="none" w:sz="0" w:space="0" w:color="auto"/>
        <w:bottom w:val="none" w:sz="0" w:space="0" w:color="auto"/>
        <w:right w:val="none" w:sz="0" w:space="0" w:color="auto"/>
      </w:divBdr>
    </w:div>
    <w:div w:id="1285114902">
      <w:bodyDiv w:val="1"/>
      <w:marLeft w:val="0"/>
      <w:marRight w:val="0"/>
      <w:marTop w:val="0"/>
      <w:marBottom w:val="0"/>
      <w:divBdr>
        <w:top w:val="none" w:sz="0" w:space="0" w:color="auto"/>
        <w:left w:val="none" w:sz="0" w:space="0" w:color="auto"/>
        <w:bottom w:val="none" w:sz="0" w:space="0" w:color="auto"/>
        <w:right w:val="none" w:sz="0" w:space="0" w:color="auto"/>
      </w:divBdr>
    </w:div>
    <w:div w:id="1346830532">
      <w:bodyDiv w:val="1"/>
      <w:marLeft w:val="0"/>
      <w:marRight w:val="0"/>
      <w:marTop w:val="0"/>
      <w:marBottom w:val="0"/>
      <w:divBdr>
        <w:top w:val="none" w:sz="0" w:space="0" w:color="auto"/>
        <w:left w:val="none" w:sz="0" w:space="0" w:color="auto"/>
        <w:bottom w:val="none" w:sz="0" w:space="0" w:color="auto"/>
        <w:right w:val="none" w:sz="0" w:space="0" w:color="auto"/>
      </w:divBdr>
    </w:div>
    <w:div w:id="1364594033">
      <w:bodyDiv w:val="1"/>
      <w:marLeft w:val="0"/>
      <w:marRight w:val="0"/>
      <w:marTop w:val="0"/>
      <w:marBottom w:val="0"/>
      <w:divBdr>
        <w:top w:val="none" w:sz="0" w:space="0" w:color="auto"/>
        <w:left w:val="none" w:sz="0" w:space="0" w:color="auto"/>
        <w:bottom w:val="none" w:sz="0" w:space="0" w:color="auto"/>
        <w:right w:val="none" w:sz="0" w:space="0" w:color="auto"/>
      </w:divBdr>
    </w:div>
    <w:div w:id="1383409744">
      <w:bodyDiv w:val="1"/>
      <w:marLeft w:val="0"/>
      <w:marRight w:val="0"/>
      <w:marTop w:val="0"/>
      <w:marBottom w:val="0"/>
      <w:divBdr>
        <w:top w:val="none" w:sz="0" w:space="0" w:color="auto"/>
        <w:left w:val="none" w:sz="0" w:space="0" w:color="auto"/>
        <w:bottom w:val="none" w:sz="0" w:space="0" w:color="auto"/>
        <w:right w:val="none" w:sz="0" w:space="0" w:color="auto"/>
      </w:divBdr>
    </w:div>
    <w:div w:id="1402436932">
      <w:bodyDiv w:val="1"/>
      <w:marLeft w:val="0"/>
      <w:marRight w:val="0"/>
      <w:marTop w:val="0"/>
      <w:marBottom w:val="0"/>
      <w:divBdr>
        <w:top w:val="none" w:sz="0" w:space="0" w:color="auto"/>
        <w:left w:val="none" w:sz="0" w:space="0" w:color="auto"/>
        <w:bottom w:val="none" w:sz="0" w:space="0" w:color="auto"/>
        <w:right w:val="none" w:sz="0" w:space="0" w:color="auto"/>
      </w:divBdr>
    </w:div>
    <w:div w:id="1426658092">
      <w:bodyDiv w:val="1"/>
      <w:marLeft w:val="0"/>
      <w:marRight w:val="0"/>
      <w:marTop w:val="0"/>
      <w:marBottom w:val="0"/>
      <w:divBdr>
        <w:top w:val="none" w:sz="0" w:space="0" w:color="auto"/>
        <w:left w:val="none" w:sz="0" w:space="0" w:color="auto"/>
        <w:bottom w:val="none" w:sz="0" w:space="0" w:color="auto"/>
        <w:right w:val="none" w:sz="0" w:space="0" w:color="auto"/>
      </w:divBdr>
    </w:div>
    <w:div w:id="1437409156">
      <w:bodyDiv w:val="1"/>
      <w:marLeft w:val="0"/>
      <w:marRight w:val="0"/>
      <w:marTop w:val="0"/>
      <w:marBottom w:val="0"/>
      <w:divBdr>
        <w:top w:val="none" w:sz="0" w:space="0" w:color="auto"/>
        <w:left w:val="none" w:sz="0" w:space="0" w:color="auto"/>
        <w:bottom w:val="none" w:sz="0" w:space="0" w:color="auto"/>
        <w:right w:val="none" w:sz="0" w:space="0" w:color="auto"/>
      </w:divBdr>
    </w:div>
    <w:div w:id="1534423329">
      <w:bodyDiv w:val="1"/>
      <w:marLeft w:val="0"/>
      <w:marRight w:val="0"/>
      <w:marTop w:val="0"/>
      <w:marBottom w:val="0"/>
      <w:divBdr>
        <w:top w:val="none" w:sz="0" w:space="0" w:color="auto"/>
        <w:left w:val="none" w:sz="0" w:space="0" w:color="auto"/>
        <w:bottom w:val="none" w:sz="0" w:space="0" w:color="auto"/>
        <w:right w:val="none" w:sz="0" w:space="0" w:color="auto"/>
      </w:divBdr>
    </w:div>
    <w:div w:id="1554804442">
      <w:bodyDiv w:val="1"/>
      <w:marLeft w:val="0"/>
      <w:marRight w:val="0"/>
      <w:marTop w:val="0"/>
      <w:marBottom w:val="0"/>
      <w:divBdr>
        <w:top w:val="none" w:sz="0" w:space="0" w:color="auto"/>
        <w:left w:val="none" w:sz="0" w:space="0" w:color="auto"/>
        <w:bottom w:val="none" w:sz="0" w:space="0" w:color="auto"/>
        <w:right w:val="none" w:sz="0" w:space="0" w:color="auto"/>
      </w:divBdr>
    </w:div>
    <w:div w:id="1580825586">
      <w:bodyDiv w:val="1"/>
      <w:marLeft w:val="0"/>
      <w:marRight w:val="0"/>
      <w:marTop w:val="0"/>
      <w:marBottom w:val="0"/>
      <w:divBdr>
        <w:top w:val="none" w:sz="0" w:space="0" w:color="auto"/>
        <w:left w:val="none" w:sz="0" w:space="0" w:color="auto"/>
        <w:bottom w:val="none" w:sz="0" w:space="0" w:color="auto"/>
        <w:right w:val="none" w:sz="0" w:space="0" w:color="auto"/>
      </w:divBdr>
    </w:div>
    <w:div w:id="1609505426">
      <w:bodyDiv w:val="1"/>
      <w:marLeft w:val="0"/>
      <w:marRight w:val="0"/>
      <w:marTop w:val="0"/>
      <w:marBottom w:val="0"/>
      <w:divBdr>
        <w:top w:val="none" w:sz="0" w:space="0" w:color="auto"/>
        <w:left w:val="none" w:sz="0" w:space="0" w:color="auto"/>
        <w:bottom w:val="none" w:sz="0" w:space="0" w:color="auto"/>
        <w:right w:val="none" w:sz="0" w:space="0" w:color="auto"/>
      </w:divBdr>
    </w:div>
    <w:div w:id="1618370972">
      <w:bodyDiv w:val="1"/>
      <w:marLeft w:val="0"/>
      <w:marRight w:val="0"/>
      <w:marTop w:val="0"/>
      <w:marBottom w:val="0"/>
      <w:divBdr>
        <w:top w:val="none" w:sz="0" w:space="0" w:color="auto"/>
        <w:left w:val="none" w:sz="0" w:space="0" w:color="auto"/>
        <w:bottom w:val="none" w:sz="0" w:space="0" w:color="auto"/>
        <w:right w:val="none" w:sz="0" w:space="0" w:color="auto"/>
      </w:divBdr>
      <w:divsChild>
        <w:div w:id="327834645">
          <w:marLeft w:val="0"/>
          <w:marRight w:val="0"/>
          <w:marTop w:val="0"/>
          <w:marBottom w:val="0"/>
          <w:divBdr>
            <w:top w:val="none" w:sz="0" w:space="0" w:color="auto"/>
            <w:left w:val="none" w:sz="0" w:space="0" w:color="auto"/>
            <w:bottom w:val="none" w:sz="0" w:space="0" w:color="auto"/>
            <w:right w:val="none" w:sz="0" w:space="0" w:color="auto"/>
          </w:divBdr>
        </w:div>
        <w:div w:id="1030032671">
          <w:marLeft w:val="180"/>
          <w:marRight w:val="180"/>
          <w:marTop w:val="0"/>
          <w:marBottom w:val="0"/>
          <w:divBdr>
            <w:top w:val="none" w:sz="0" w:space="0" w:color="auto"/>
            <w:left w:val="none" w:sz="0" w:space="0" w:color="auto"/>
            <w:bottom w:val="none" w:sz="0" w:space="0" w:color="auto"/>
            <w:right w:val="none" w:sz="0" w:space="0" w:color="auto"/>
          </w:divBdr>
        </w:div>
      </w:divsChild>
    </w:div>
    <w:div w:id="1678383205">
      <w:bodyDiv w:val="1"/>
      <w:marLeft w:val="0"/>
      <w:marRight w:val="0"/>
      <w:marTop w:val="0"/>
      <w:marBottom w:val="0"/>
      <w:divBdr>
        <w:top w:val="none" w:sz="0" w:space="0" w:color="auto"/>
        <w:left w:val="none" w:sz="0" w:space="0" w:color="auto"/>
        <w:bottom w:val="none" w:sz="0" w:space="0" w:color="auto"/>
        <w:right w:val="none" w:sz="0" w:space="0" w:color="auto"/>
      </w:divBdr>
    </w:div>
    <w:div w:id="1688600691">
      <w:bodyDiv w:val="1"/>
      <w:marLeft w:val="0"/>
      <w:marRight w:val="0"/>
      <w:marTop w:val="0"/>
      <w:marBottom w:val="0"/>
      <w:divBdr>
        <w:top w:val="none" w:sz="0" w:space="0" w:color="auto"/>
        <w:left w:val="none" w:sz="0" w:space="0" w:color="auto"/>
        <w:bottom w:val="none" w:sz="0" w:space="0" w:color="auto"/>
        <w:right w:val="none" w:sz="0" w:space="0" w:color="auto"/>
      </w:divBdr>
    </w:div>
    <w:div w:id="1729720634">
      <w:bodyDiv w:val="1"/>
      <w:marLeft w:val="0"/>
      <w:marRight w:val="0"/>
      <w:marTop w:val="0"/>
      <w:marBottom w:val="0"/>
      <w:divBdr>
        <w:top w:val="none" w:sz="0" w:space="0" w:color="auto"/>
        <w:left w:val="none" w:sz="0" w:space="0" w:color="auto"/>
        <w:bottom w:val="none" w:sz="0" w:space="0" w:color="auto"/>
        <w:right w:val="none" w:sz="0" w:space="0" w:color="auto"/>
      </w:divBdr>
    </w:div>
    <w:div w:id="1750150228">
      <w:bodyDiv w:val="1"/>
      <w:marLeft w:val="0"/>
      <w:marRight w:val="0"/>
      <w:marTop w:val="0"/>
      <w:marBottom w:val="0"/>
      <w:divBdr>
        <w:top w:val="none" w:sz="0" w:space="0" w:color="auto"/>
        <w:left w:val="none" w:sz="0" w:space="0" w:color="auto"/>
        <w:bottom w:val="none" w:sz="0" w:space="0" w:color="auto"/>
        <w:right w:val="none" w:sz="0" w:space="0" w:color="auto"/>
      </w:divBdr>
    </w:div>
    <w:div w:id="1865292057">
      <w:bodyDiv w:val="1"/>
      <w:marLeft w:val="0"/>
      <w:marRight w:val="0"/>
      <w:marTop w:val="0"/>
      <w:marBottom w:val="0"/>
      <w:divBdr>
        <w:top w:val="none" w:sz="0" w:space="0" w:color="auto"/>
        <w:left w:val="none" w:sz="0" w:space="0" w:color="auto"/>
        <w:bottom w:val="none" w:sz="0" w:space="0" w:color="auto"/>
        <w:right w:val="none" w:sz="0" w:space="0" w:color="auto"/>
      </w:divBdr>
    </w:div>
    <w:div w:id="1889800537">
      <w:bodyDiv w:val="1"/>
      <w:marLeft w:val="0"/>
      <w:marRight w:val="0"/>
      <w:marTop w:val="0"/>
      <w:marBottom w:val="0"/>
      <w:divBdr>
        <w:top w:val="none" w:sz="0" w:space="0" w:color="auto"/>
        <w:left w:val="none" w:sz="0" w:space="0" w:color="auto"/>
        <w:bottom w:val="none" w:sz="0" w:space="0" w:color="auto"/>
        <w:right w:val="none" w:sz="0" w:space="0" w:color="auto"/>
      </w:divBdr>
    </w:div>
    <w:div w:id="1891571462">
      <w:bodyDiv w:val="1"/>
      <w:marLeft w:val="0"/>
      <w:marRight w:val="0"/>
      <w:marTop w:val="0"/>
      <w:marBottom w:val="0"/>
      <w:divBdr>
        <w:top w:val="none" w:sz="0" w:space="0" w:color="auto"/>
        <w:left w:val="none" w:sz="0" w:space="0" w:color="auto"/>
        <w:bottom w:val="none" w:sz="0" w:space="0" w:color="auto"/>
        <w:right w:val="none" w:sz="0" w:space="0" w:color="auto"/>
      </w:divBdr>
      <w:divsChild>
        <w:div w:id="2020695702">
          <w:marLeft w:val="0"/>
          <w:marRight w:val="0"/>
          <w:marTop w:val="0"/>
          <w:marBottom w:val="0"/>
          <w:divBdr>
            <w:top w:val="single" w:sz="6" w:space="8" w:color="88A8AE"/>
            <w:left w:val="single" w:sz="6" w:space="8" w:color="88A8AE"/>
            <w:bottom w:val="single" w:sz="6" w:space="8" w:color="88A8AE"/>
            <w:right w:val="single" w:sz="6" w:space="8" w:color="88A8AE"/>
          </w:divBdr>
        </w:div>
        <w:div w:id="964235143">
          <w:marLeft w:val="0"/>
          <w:marRight w:val="0"/>
          <w:marTop w:val="0"/>
          <w:marBottom w:val="0"/>
          <w:divBdr>
            <w:top w:val="single" w:sz="6" w:space="8" w:color="88A8AE"/>
            <w:left w:val="single" w:sz="6" w:space="8" w:color="88A8AE"/>
            <w:bottom w:val="single" w:sz="6" w:space="8" w:color="88A8AE"/>
            <w:right w:val="single" w:sz="6" w:space="8" w:color="88A8AE"/>
          </w:divBdr>
        </w:div>
        <w:div w:id="944580867">
          <w:marLeft w:val="0"/>
          <w:marRight w:val="0"/>
          <w:marTop w:val="0"/>
          <w:marBottom w:val="0"/>
          <w:divBdr>
            <w:top w:val="single" w:sz="6" w:space="8" w:color="88A8AE"/>
            <w:left w:val="single" w:sz="6" w:space="8" w:color="88A8AE"/>
            <w:bottom w:val="single" w:sz="6" w:space="8" w:color="88A8AE"/>
            <w:right w:val="single" w:sz="6" w:space="8" w:color="88A8AE"/>
          </w:divBdr>
        </w:div>
      </w:divsChild>
    </w:div>
    <w:div w:id="1902279082">
      <w:bodyDiv w:val="1"/>
      <w:marLeft w:val="0"/>
      <w:marRight w:val="0"/>
      <w:marTop w:val="0"/>
      <w:marBottom w:val="0"/>
      <w:divBdr>
        <w:top w:val="none" w:sz="0" w:space="0" w:color="auto"/>
        <w:left w:val="none" w:sz="0" w:space="0" w:color="auto"/>
        <w:bottom w:val="none" w:sz="0" w:space="0" w:color="auto"/>
        <w:right w:val="none" w:sz="0" w:space="0" w:color="auto"/>
      </w:divBdr>
    </w:div>
    <w:div w:id="1904489937">
      <w:bodyDiv w:val="1"/>
      <w:marLeft w:val="0"/>
      <w:marRight w:val="0"/>
      <w:marTop w:val="0"/>
      <w:marBottom w:val="0"/>
      <w:divBdr>
        <w:top w:val="none" w:sz="0" w:space="0" w:color="auto"/>
        <w:left w:val="none" w:sz="0" w:space="0" w:color="auto"/>
        <w:bottom w:val="none" w:sz="0" w:space="0" w:color="auto"/>
        <w:right w:val="none" w:sz="0" w:space="0" w:color="auto"/>
      </w:divBdr>
    </w:div>
    <w:div w:id="1978365892">
      <w:bodyDiv w:val="1"/>
      <w:marLeft w:val="0"/>
      <w:marRight w:val="0"/>
      <w:marTop w:val="0"/>
      <w:marBottom w:val="0"/>
      <w:divBdr>
        <w:top w:val="none" w:sz="0" w:space="0" w:color="auto"/>
        <w:left w:val="none" w:sz="0" w:space="0" w:color="auto"/>
        <w:bottom w:val="none" w:sz="0" w:space="0" w:color="auto"/>
        <w:right w:val="none" w:sz="0" w:space="0" w:color="auto"/>
      </w:divBdr>
      <w:divsChild>
        <w:div w:id="376709243">
          <w:marLeft w:val="150"/>
          <w:marRight w:val="300"/>
          <w:marTop w:val="300"/>
          <w:marBottom w:val="0"/>
          <w:divBdr>
            <w:top w:val="none" w:sz="0" w:space="0" w:color="auto"/>
            <w:left w:val="none" w:sz="0" w:space="0" w:color="auto"/>
            <w:bottom w:val="none" w:sz="0" w:space="0" w:color="auto"/>
            <w:right w:val="none" w:sz="0" w:space="0" w:color="auto"/>
          </w:divBdr>
        </w:div>
      </w:divsChild>
    </w:div>
    <w:div w:id="2004354136">
      <w:bodyDiv w:val="1"/>
      <w:marLeft w:val="0"/>
      <w:marRight w:val="0"/>
      <w:marTop w:val="0"/>
      <w:marBottom w:val="0"/>
      <w:divBdr>
        <w:top w:val="none" w:sz="0" w:space="0" w:color="auto"/>
        <w:left w:val="none" w:sz="0" w:space="0" w:color="auto"/>
        <w:bottom w:val="none" w:sz="0" w:space="0" w:color="auto"/>
        <w:right w:val="none" w:sz="0" w:space="0" w:color="auto"/>
      </w:divBdr>
    </w:div>
    <w:div w:id="2005206591">
      <w:bodyDiv w:val="1"/>
      <w:marLeft w:val="0"/>
      <w:marRight w:val="0"/>
      <w:marTop w:val="0"/>
      <w:marBottom w:val="0"/>
      <w:divBdr>
        <w:top w:val="none" w:sz="0" w:space="0" w:color="auto"/>
        <w:left w:val="none" w:sz="0" w:space="0" w:color="auto"/>
        <w:bottom w:val="none" w:sz="0" w:space="0" w:color="auto"/>
        <w:right w:val="none" w:sz="0" w:space="0" w:color="auto"/>
      </w:divBdr>
    </w:div>
    <w:div w:id="2006281689">
      <w:bodyDiv w:val="1"/>
      <w:marLeft w:val="0"/>
      <w:marRight w:val="0"/>
      <w:marTop w:val="0"/>
      <w:marBottom w:val="0"/>
      <w:divBdr>
        <w:top w:val="none" w:sz="0" w:space="0" w:color="auto"/>
        <w:left w:val="none" w:sz="0" w:space="0" w:color="auto"/>
        <w:bottom w:val="none" w:sz="0" w:space="0" w:color="auto"/>
        <w:right w:val="none" w:sz="0" w:space="0" w:color="auto"/>
      </w:divBdr>
    </w:div>
    <w:div w:id="2007513801">
      <w:bodyDiv w:val="1"/>
      <w:marLeft w:val="0"/>
      <w:marRight w:val="0"/>
      <w:marTop w:val="0"/>
      <w:marBottom w:val="0"/>
      <w:divBdr>
        <w:top w:val="none" w:sz="0" w:space="0" w:color="auto"/>
        <w:left w:val="none" w:sz="0" w:space="0" w:color="auto"/>
        <w:bottom w:val="none" w:sz="0" w:space="0" w:color="auto"/>
        <w:right w:val="none" w:sz="0" w:space="0" w:color="auto"/>
      </w:divBdr>
    </w:div>
    <w:div w:id="2019428215">
      <w:bodyDiv w:val="1"/>
      <w:marLeft w:val="0"/>
      <w:marRight w:val="0"/>
      <w:marTop w:val="0"/>
      <w:marBottom w:val="0"/>
      <w:divBdr>
        <w:top w:val="none" w:sz="0" w:space="0" w:color="auto"/>
        <w:left w:val="none" w:sz="0" w:space="0" w:color="auto"/>
        <w:bottom w:val="none" w:sz="0" w:space="0" w:color="auto"/>
        <w:right w:val="none" w:sz="0" w:space="0" w:color="auto"/>
      </w:divBdr>
    </w:div>
    <w:div w:id="2046056327">
      <w:bodyDiv w:val="1"/>
      <w:marLeft w:val="0"/>
      <w:marRight w:val="0"/>
      <w:marTop w:val="0"/>
      <w:marBottom w:val="0"/>
      <w:divBdr>
        <w:top w:val="none" w:sz="0" w:space="0" w:color="auto"/>
        <w:left w:val="none" w:sz="0" w:space="0" w:color="auto"/>
        <w:bottom w:val="none" w:sz="0" w:space="0" w:color="auto"/>
        <w:right w:val="none" w:sz="0" w:space="0" w:color="auto"/>
      </w:divBdr>
    </w:div>
    <w:div w:id="2064987633">
      <w:bodyDiv w:val="1"/>
      <w:marLeft w:val="0"/>
      <w:marRight w:val="0"/>
      <w:marTop w:val="0"/>
      <w:marBottom w:val="0"/>
      <w:divBdr>
        <w:top w:val="none" w:sz="0" w:space="0" w:color="auto"/>
        <w:left w:val="none" w:sz="0" w:space="0" w:color="auto"/>
        <w:bottom w:val="none" w:sz="0" w:space="0" w:color="auto"/>
        <w:right w:val="none" w:sz="0" w:space="0" w:color="auto"/>
      </w:divBdr>
    </w:div>
    <w:div w:id="20812429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gif"/><Relationship Id="rId20" Type="http://schemas.openxmlformats.org/officeDocument/2006/relationships/image" Target="media/image13.gif"/><Relationship Id="rId21" Type="http://schemas.openxmlformats.org/officeDocument/2006/relationships/image" Target="media/image14.gif"/><Relationship Id="rId22" Type="http://schemas.openxmlformats.org/officeDocument/2006/relationships/image" Target="media/image15.gif"/><Relationship Id="rId23" Type="http://schemas.openxmlformats.org/officeDocument/2006/relationships/image" Target="media/image16.gif"/><Relationship Id="rId24" Type="http://schemas.openxmlformats.org/officeDocument/2006/relationships/image" Target="media/image17.gif"/><Relationship Id="rId25" Type="http://schemas.openxmlformats.org/officeDocument/2006/relationships/image" Target="media/image18.gif"/><Relationship Id="rId26" Type="http://schemas.openxmlformats.org/officeDocument/2006/relationships/image" Target="media/image19.gif"/><Relationship Id="rId27" Type="http://schemas.openxmlformats.org/officeDocument/2006/relationships/image" Target="media/image20.gif"/><Relationship Id="rId28" Type="http://schemas.openxmlformats.org/officeDocument/2006/relationships/image" Target="media/image21.gif"/><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gif"/><Relationship Id="rId11" Type="http://schemas.openxmlformats.org/officeDocument/2006/relationships/image" Target="media/image4.gif"/><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gif"/><Relationship Id="rId19" Type="http://schemas.openxmlformats.org/officeDocument/2006/relationships/image" Target="media/image12.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1479</TotalTime>
  <Pages>57</Pages>
  <Words>12682</Words>
  <Characters>72294</Characters>
  <Application>Microsoft Macintosh Word</Application>
  <DocSecurity>0</DocSecurity>
  <Lines>602</Lines>
  <Paragraphs>169</Paragraphs>
  <ScaleCrop>false</ScaleCrop>
  <Company>McGill University</Company>
  <LinksUpToDate>false</LinksUpToDate>
  <CharactersWithSpaces>84807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 Rose</dc:creator>
  <cp:keywords/>
  <dc:description/>
  <cp:lastModifiedBy>Sarah De Rose</cp:lastModifiedBy>
  <cp:revision>49</cp:revision>
  <dcterms:created xsi:type="dcterms:W3CDTF">2016-09-09T14:13:00Z</dcterms:created>
  <dcterms:modified xsi:type="dcterms:W3CDTF">2016-11-19T23:23:00Z</dcterms:modified>
</cp:coreProperties>
</file>