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1EC" w:rsidRDefault="002713EA" w:rsidP="002713EA">
      <w:pPr>
        <w:rPr>
          <w:rFonts w:ascii="Arial" w:hAnsi="Arial" w:cs="Arial"/>
          <w:b/>
        </w:rPr>
      </w:pPr>
      <w:bookmarkStart w:id="0" w:name="_GoBack"/>
      <w:bookmarkEnd w:id="0"/>
      <w:r w:rsidRPr="002713EA">
        <w:rPr>
          <w:rFonts w:ascii="Arial" w:hAnsi="Arial" w:cs="Arial"/>
        </w:rPr>
        <w:t xml:space="preserve">28/09/2016               </w:t>
      </w:r>
      <w:r w:rsidRPr="002713EA">
        <w:rPr>
          <w:rFonts w:ascii="Arial" w:hAnsi="Arial" w:cs="Arial"/>
          <w:b/>
          <w:sz w:val="32"/>
          <w:szCs w:val="32"/>
        </w:rPr>
        <w:t>CRM 1300-Week 4 Lecture</w:t>
      </w:r>
    </w:p>
    <w:p w:rsidR="002713EA" w:rsidRDefault="002713EA" w:rsidP="002713EA">
      <w:pPr>
        <w:rPr>
          <w:rFonts w:ascii="Arial" w:hAnsi="Arial" w:cs="Arial"/>
          <w:b/>
        </w:rPr>
      </w:pPr>
    </w:p>
    <w:p w:rsidR="002713EA" w:rsidRDefault="002713EA" w:rsidP="002713EA">
      <w:pPr>
        <w:rPr>
          <w:rFonts w:ascii="Arial" w:hAnsi="Arial" w:cs="Arial"/>
          <w:b/>
        </w:rPr>
      </w:pPr>
    </w:p>
    <w:p w:rsidR="002713EA" w:rsidRDefault="002713EA" w:rsidP="002713EA">
      <w:pPr>
        <w:rPr>
          <w:rFonts w:ascii="Arial" w:hAnsi="Arial" w:cs="Arial"/>
          <w:b/>
        </w:rPr>
      </w:pPr>
      <w:r w:rsidRPr="002713EA">
        <w:rPr>
          <w:rFonts w:ascii="Arial" w:hAnsi="Arial" w:cs="Arial"/>
          <w:b/>
        </w:rPr>
        <w:t>The State and Crime</w:t>
      </w:r>
    </w:p>
    <w:p w:rsidR="002713EA" w:rsidRDefault="002713EA" w:rsidP="002713EA">
      <w:pPr>
        <w:pStyle w:val="ColorfulList-Accent1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 State Influx</w:t>
      </w:r>
    </w:p>
    <w:p w:rsidR="002713EA" w:rsidRDefault="002713EA" w:rsidP="002713EA">
      <w:pPr>
        <w:pStyle w:val="ColorfulList-Accent1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Vagrancy Laws</w:t>
      </w:r>
    </w:p>
    <w:p w:rsidR="002713EA" w:rsidRDefault="002713EA" w:rsidP="002713EA">
      <w:pPr>
        <w:pStyle w:val="ColorfulList-Accent1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Narcotics Legislation</w:t>
      </w:r>
    </w:p>
    <w:p w:rsidR="002713EA" w:rsidRDefault="002713EA" w:rsidP="002713EA">
      <w:pPr>
        <w:pStyle w:val="ColorfulList-Accent1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Political Crimes</w:t>
      </w:r>
    </w:p>
    <w:p w:rsidR="002713EA" w:rsidRDefault="002713EA" w:rsidP="002713EA">
      <w:pPr>
        <w:pStyle w:val="ColorfulList-Accent1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Terrorism</w:t>
      </w:r>
    </w:p>
    <w:p w:rsidR="002713EA" w:rsidRDefault="002713EA" w:rsidP="002713EA">
      <w:pPr>
        <w:rPr>
          <w:rFonts w:ascii="Arial" w:hAnsi="Arial" w:cs="Arial"/>
        </w:rPr>
      </w:pPr>
    </w:p>
    <w:p w:rsidR="002713EA" w:rsidRPr="002713EA" w:rsidRDefault="002713EA" w:rsidP="002713EA">
      <w:pPr>
        <w:rPr>
          <w:rFonts w:ascii="Arial" w:hAnsi="Arial" w:cs="Arial"/>
          <w:b/>
        </w:rPr>
      </w:pPr>
      <w:r w:rsidRPr="002713EA">
        <w:rPr>
          <w:rFonts w:ascii="Arial" w:hAnsi="Arial" w:cs="Arial"/>
          <w:b/>
        </w:rPr>
        <w:t>The State in Influx</w:t>
      </w:r>
    </w:p>
    <w:p w:rsidR="002713EA" w:rsidRDefault="002713EA" w:rsidP="002713EA">
      <w:pPr>
        <w:pStyle w:val="ColorfulList-Accent1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The State in an institution that claims the exclusive right to exercise force in a given territory through the use of the police and armed forces</w:t>
      </w:r>
    </w:p>
    <w:p w:rsidR="002713EA" w:rsidRDefault="002713EA" w:rsidP="002713EA">
      <w:pPr>
        <w:pStyle w:val="ColorfulList-Accent1"/>
        <w:numPr>
          <w:ilvl w:val="0"/>
          <w:numId w:val="2"/>
        </w:numPr>
        <w:rPr>
          <w:rFonts w:ascii="Arial" w:hAnsi="Arial" w:cs="Arial"/>
        </w:rPr>
      </w:pPr>
      <w:r w:rsidRPr="002713EA">
        <w:rPr>
          <w:rFonts w:ascii="Arial" w:hAnsi="Arial" w:cs="Arial"/>
          <w:b/>
        </w:rPr>
        <w:t>Monarchy</w:t>
      </w:r>
      <w:r>
        <w:rPr>
          <w:rFonts w:ascii="Arial" w:hAnsi="Arial" w:cs="Arial"/>
        </w:rPr>
        <w:t xml:space="preserve">: transfers power from generation to generation within a single family. Earlier monarchies were absolute. Modern ones are generally constitutional. Power given by god, divine power. </w:t>
      </w:r>
    </w:p>
    <w:p w:rsidR="002713EA" w:rsidRDefault="002713EA" w:rsidP="002713EA">
      <w:pPr>
        <w:pStyle w:val="ColorfulList-Accent1"/>
        <w:numPr>
          <w:ilvl w:val="0"/>
          <w:numId w:val="2"/>
        </w:numPr>
        <w:rPr>
          <w:rFonts w:ascii="Arial" w:hAnsi="Arial" w:cs="Arial"/>
        </w:rPr>
      </w:pPr>
      <w:r w:rsidRPr="002713EA">
        <w:rPr>
          <w:rFonts w:ascii="Arial" w:hAnsi="Arial" w:cs="Arial"/>
          <w:b/>
        </w:rPr>
        <w:t>Democracy</w:t>
      </w:r>
      <w:r>
        <w:rPr>
          <w:rFonts w:ascii="Arial" w:hAnsi="Arial" w:cs="Arial"/>
        </w:rPr>
        <w:t xml:space="preserve">: </w:t>
      </w:r>
      <w:proofErr w:type="gramStart"/>
      <w:r>
        <w:rPr>
          <w:rFonts w:ascii="Arial" w:hAnsi="Arial" w:cs="Arial"/>
        </w:rPr>
        <w:t>generally</w:t>
      </w:r>
      <w:proofErr w:type="gramEnd"/>
      <w:r>
        <w:rPr>
          <w:rFonts w:ascii="Arial" w:hAnsi="Arial" w:cs="Arial"/>
        </w:rPr>
        <w:t xml:space="preserve"> is representative rather than fully participatory. Affluent industrial societies tend to be democracies. Canada is a democracy, ex. Voting. We all don’t get a vote</w:t>
      </w:r>
    </w:p>
    <w:p w:rsidR="002713EA" w:rsidRDefault="002713EA" w:rsidP="002713EA">
      <w:pPr>
        <w:pStyle w:val="ColorfulList-Accent1"/>
        <w:numPr>
          <w:ilvl w:val="0"/>
          <w:numId w:val="2"/>
        </w:numPr>
        <w:rPr>
          <w:rFonts w:ascii="Arial" w:hAnsi="Arial" w:cs="Arial"/>
        </w:rPr>
      </w:pPr>
      <w:r w:rsidRPr="002713EA">
        <w:rPr>
          <w:rFonts w:ascii="Arial" w:hAnsi="Arial" w:cs="Arial"/>
          <w:b/>
        </w:rPr>
        <w:t>Authoritarianism</w:t>
      </w:r>
      <w:r>
        <w:rPr>
          <w:rFonts w:ascii="Arial" w:hAnsi="Arial" w:cs="Arial"/>
        </w:rPr>
        <w:t>: is a political system that denies popular participation in government. Ex. North Korea</w:t>
      </w:r>
    </w:p>
    <w:p w:rsidR="002713EA" w:rsidRDefault="002713EA" w:rsidP="002713EA">
      <w:pPr>
        <w:pStyle w:val="ColorfulList-Accent1"/>
        <w:numPr>
          <w:ilvl w:val="0"/>
          <w:numId w:val="2"/>
        </w:numPr>
        <w:rPr>
          <w:rFonts w:ascii="Arial" w:hAnsi="Arial" w:cs="Arial"/>
        </w:rPr>
      </w:pPr>
      <w:r w:rsidRPr="002713EA">
        <w:rPr>
          <w:rFonts w:ascii="Arial" w:hAnsi="Arial" w:cs="Arial"/>
          <w:b/>
        </w:rPr>
        <w:t>Totalitarianism</w:t>
      </w:r>
      <w:r>
        <w:rPr>
          <w:rFonts w:ascii="Arial" w:hAnsi="Arial" w:cs="Arial"/>
        </w:rPr>
        <w:t xml:space="preserve">: is a political system that extensively regulates people’s lives. Ex. The Third Right-genocide. </w:t>
      </w:r>
    </w:p>
    <w:p w:rsidR="00FE7962" w:rsidRDefault="00FE7962" w:rsidP="002713EA">
      <w:pPr>
        <w:rPr>
          <w:rFonts w:ascii="Arial" w:hAnsi="Arial" w:cs="Arial"/>
        </w:rPr>
      </w:pPr>
    </w:p>
    <w:p w:rsidR="002713EA" w:rsidRPr="00FE7962" w:rsidRDefault="00FE7962" w:rsidP="002713EA">
      <w:pPr>
        <w:rPr>
          <w:rFonts w:ascii="Arial" w:hAnsi="Arial" w:cs="Arial"/>
          <w:b/>
        </w:rPr>
      </w:pPr>
      <w:r w:rsidRPr="00FE7962">
        <w:rPr>
          <w:rFonts w:ascii="Arial" w:hAnsi="Arial" w:cs="Arial"/>
          <w:b/>
        </w:rPr>
        <w:t xml:space="preserve">Vagrancy </w:t>
      </w:r>
      <w:r w:rsidR="002D3AEA" w:rsidRPr="00FE7962">
        <w:rPr>
          <w:rFonts w:ascii="Arial" w:hAnsi="Arial" w:cs="Arial"/>
          <w:b/>
        </w:rPr>
        <w:t>Laws</w:t>
      </w:r>
      <w:r w:rsidR="002D3AEA">
        <w:rPr>
          <w:rFonts w:ascii="Arial" w:hAnsi="Arial" w:cs="Arial"/>
          <w:b/>
        </w:rPr>
        <w:t xml:space="preserve"> (Loitering)</w:t>
      </w:r>
      <w:r w:rsidRPr="00FE7962">
        <w:rPr>
          <w:rFonts w:ascii="Arial" w:hAnsi="Arial" w:cs="Arial"/>
          <w:b/>
        </w:rPr>
        <w:t>: William Chambliss</w:t>
      </w:r>
      <w:r>
        <w:rPr>
          <w:rFonts w:ascii="Arial" w:hAnsi="Arial" w:cs="Arial"/>
          <w:b/>
        </w:rPr>
        <w:t xml:space="preserve"> (Roughnecks)</w:t>
      </w:r>
    </w:p>
    <w:p w:rsidR="00FE7962" w:rsidRDefault="00FE7962" w:rsidP="002713EA">
      <w:pPr>
        <w:rPr>
          <w:rFonts w:ascii="Arial" w:hAnsi="Arial" w:cs="Arial"/>
        </w:rPr>
      </w:pPr>
      <w:r>
        <w:rPr>
          <w:rFonts w:ascii="Arial" w:hAnsi="Arial" w:cs="Arial"/>
        </w:rPr>
        <w:t>England 14</w:t>
      </w:r>
      <w:r w:rsidRPr="00FE796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Century</w:t>
      </w:r>
    </w:p>
    <w:p w:rsidR="00FE7962" w:rsidRDefault="00FE7962" w:rsidP="00FE7962">
      <w:pPr>
        <w:pStyle w:val="ColorfulList-Accent1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Church</w:t>
      </w:r>
    </w:p>
    <w:p w:rsidR="00FE7962" w:rsidRDefault="00FE7962" w:rsidP="00FE7962">
      <w:pPr>
        <w:pStyle w:val="ColorfulList-Accent1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Black Plague</w:t>
      </w:r>
    </w:p>
    <w:p w:rsidR="00FE7962" w:rsidRDefault="00FE7962" w:rsidP="00FE7962">
      <w:pPr>
        <w:pStyle w:val="ColorfulList-Accent1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Crusades</w:t>
      </w:r>
    </w:p>
    <w:p w:rsidR="00FE7962" w:rsidRPr="00FE7962" w:rsidRDefault="00FE7962" w:rsidP="00FE7962">
      <w:pPr>
        <w:rPr>
          <w:rFonts w:ascii="Arial" w:hAnsi="Arial" w:cs="Arial"/>
          <w:b/>
        </w:rPr>
      </w:pPr>
      <w:r w:rsidRPr="00FE7962">
        <w:rPr>
          <w:rFonts w:ascii="Arial" w:hAnsi="Arial" w:cs="Arial"/>
          <w:b/>
        </w:rPr>
        <w:t>Leads to Class Conflict</w:t>
      </w:r>
    </w:p>
    <w:p w:rsidR="002D3AEA" w:rsidRPr="002D3AEA" w:rsidRDefault="002D3AEA" w:rsidP="002D3AEA">
      <w:pPr>
        <w:pStyle w:val="ColorfulList-Accent1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The vagrancy laws (loitering-being somewhere you shouldn’t be) constituted</w:t>
      </w:r>
      <w:r w:rsidR="00FE7962">
        <w:rPr>
          <w:rFonts w:ascii="Arial" w:hAnsi="Arial" w:cs="Arial"/>
        </w:rPr>
        <w:t xml:space="preserve"> an abundance of cheap labour to England’s ruling elite, during a period when </w:t>
      </w:r>
      <w:r>
        <w:rPr>
          <w:rFonts w:ascii="Arial" w:hAnsi="Arial" w:cs="Arial"/>
        </w:rPr>
        <w:t>serfdom (</w:t>
      </w:r>
      <w:r w:rsidR="00FE7962">
        <w:rPr>
          <w:rFonts w:ascii="Arial" w:hAnsi="Arial" w:cs="Arial"/>
        </w:rPr>
        <w:t xml:space="preserve">working on my land and giving me the cut) was breaking down and the pool of labour was depleting. </w:t>
      </w:r>
      <w:r>
        <w:rPr>
          <w:rFonts w:ascii="Arial" w:hAnsi="Arial" w:cs="Arial"/>
        </w:rPr>
        <w:t>Making the poor people work.</w:t>
      </w:r>
    </w:p>
    <w:p w:rsidR="00FE7962" w:rsidRDefault="00FE7962" w:rsidP="00FE7962">
      <w:pPr>
        <w:pStyle w:val="ColorfulList-Accent1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Able bodied had to be fit, and on the King’s land, you would be sent to work or either get tortured. </w:t>
      </w:r>
    </w:p>
    <w:p w:rsidR="002D3AEA" w:rsidRDefault="002D3AEA" w:rsidP="00FE7962">
      <w:pPr>
        <w:pStyle w:val="ColorfulList-Accent1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Loitering laws are used for prostitution, drug deals, skate parks etc.</w:t>
      </w:r>
    </w:p>
    <w:p w:rsidR="002D3AEA" w:rsidRDefault="002D3AEA" w:rsidP="002D3AEA">
      <w:pPr>
        <w:rPr>
          <w:rFonts w:ascii="Arial" w:hAnsi="Arial" w:cs="Arial"/>
        </w:rPr>
      </w:pPr>
    </w:p>
    <w:p w:rsidR="002D3AEA" w:rsidRDefault="002D3AEA" w:rsidP="002D3AEA">
      <w:pPr>
        <w:rPr>
          <w:rFonts w:ascii="Arial" w:hAnsi="Arial" w:cs="Arial"/>
          <w:b/>
        </w:rPr>
      </w:pPr>
      <w:r w:rsidRPr="002D3AEA">
        <w:rPr>
          <w:rFonts w:ascii="Arial" w:hAnsi="Arial" w:cs="Arial"/>
          <w:b/>
        </w:rPr>
        <w:t>Criminal Law in Canada</w:t>
      </w:r>
    </w:p>
    <w:p w:rsidR="002D3AEA" w:rsidRDefault="002D3AEA" w:rsidP="002D3AEA">
      <w:pPr>
        <w:pStyle w:val="ColorfulList-Accent1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British common law is a major source of law in Canada.</w:t>
      </w:r>
    </w:p>
    <w:p w:rsidR="002D3AEA" w:rsidRDefault="002D3AEA" w:rsidP="002D3AEA">
      <w:pPr>
        <w:pStyle w:val="ColorfulList-Accent1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Under BNA Act (1867) only federal government can make criminal law. </w:t>
      </w:r>
    </w:p>
    <w:p w:rsidR="002D3AEA" w:rsidRDefault="002D3AEA" w:rsidP="002D3AEA">
      <w:pPr>
        <w:pStyle w:val="ColorfulList-Accent1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Criminal Code of Canada (1892).</w:t>
      </w:r>
    </w:p>
    <w:p w:rsidR="002D3AEA" w:rsidRDefault="002D3AEA" w:rsidP="002D3AEA">
      <w:pPr>
        <w:pStyle w:val="ColorfulList-Accent1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Uneven development of law enforcement across Canada.</w:t>
      </w:r>
    </w:p>
    <w:p w:rsidR="002D3AEA" w:rsidRDefault="002D3AEA" w:rsidP="002D3AEA">
      <w:pPr>
        <w:rPr>
          <w:rFonts w:ascii="Arial" w:hAnsi="Arial" w:cs="Arial"/>
        </w:rPr>
      </w:pPr>
    </w:p>
    <w:p w:rsidR="002D3AEA" w:rsidRDefault="002D3AEA" w:rsidP="002D3AEA">
      <w:pPr>
        <w:rPr>
          <w:rFonts w:ascii="Arial" w:hAnsi="Arial" w:cs="Arial"/>
          <w:b/>
        </w:rPr>
      </w:pPr>
      <w:r w:rsidRPr="002D3AEA">
        <w:rPr>
          <w:rFonts w:ascii="Arial" w:hAnsi="Arial" w:cs="Arial"/>
          <w:b/>
        </w:rPr>
        <w:lastRenderedPageBreak/>
        <w:t>Classification of Law</w:t>
      </w:r>
    </w:p>
    <w:p w:rsidR="002D3AEA" w:rsidRDefault="002D3AEA" w:rsidP="002D3AEA">
      <w:pPr>
        <w:rPr>
          <w:rFonts w:ascii="Arial" w:hAnsi="Arial" w:cs="Arial"/>
          <w:i/>
        </w:rPr>
      </w:pPr>
    </w:p>
    <w:p w:rsidR="002D3AEA" w:rsidRDefault="002D3AEA" w:rsidP="002D3AEA">
      <w:pPr>
        <w:rPr>
          <w:rFonts w:ascii="Arial" w:hAnsi="Arial" w:cs="Arial"/>
          <w:i/>
        </w:rPr>
      </w:pPr>
      <w:r w:rsidRPr="002D3AEA">
        <w:rPr>
          <w:rFonts w:ascii="Arial" w:hAnsi="Arial" w:cs="Arial"/>
          <w:i/>
        </w:rPr>
        <w:t xml:space="preserve">Summary Offences </w:t>
      </w:r>
    </w:p>
    <w:p w:rsidR="002D3AEA" w:rsidRPr="002D3AEA" w:rsidRDefault="002D3AEA" w:rsidP="002D3AEA">
      <w:pPr>
        <w:pStyle w:val="ColorfulList-Accent1"/>
        <w:numPr>
          <w:ilvl w:val="0"/>
          <w:numId w:val="7"/>
        </w:num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Minor or petty </w:t>
      </w:r>
      <w:r w:rsidR="00B162A8">
        <w:rPr>
          <w:rFonts w:ascii="Arial" w:hAnsi="Arial" w:cs="Arial"/>
        </w:rPr>
        <w:t>offence (</w:t>
      </w:r>
      <w:r>
        <w:rPr>
          <w:rFonts w:ascii="Arial" w:hAnsi="Arial" w:cs="Arial"/>
        </w:rPr>
        <w:t>e.g. loitering)</w:t>
      </w:r>
    </w:p>
    <w:p w:rsidR="002D3AEA" w:rsidRPr="002D3AEA" w:rsidRDefault="00B162A8" w:rsidP="002D3AEA">
      <w:pPr>
        <w:pStyle w:val="ColorfulList-Accent1"/>
        <w:numPr>
          <w:ilvl w:val="0"/>
          <w:numId w:val="7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6-month</w:t>
      </w:r>
      <w:r w:rsidR="002D3AEA">
        <w:rPr>
          <w:rFonts w:ascii="Arial" w:hAnsi="Arial" w:cs="Arial"/>
        </w:rPr>
        <w:t xml:space="preserve"> limitation on prosecution.</w:t>
      </w:r>
    </w:p>
    <w:p w:rsidR="002D3AEA" w:rsidRPr="002D3AEA" w:rsidRDefault="002D3AEA" w:rsidP="002D3AEA">
      <w:pPr>
        <w:pStyle w:val="ColorfulList-Accent1"/>
        <w:numPr>
          <w:ilvl w:val="0"/>
          <w:numId w:val="7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Heard in provincial court</w:t>
      </w:r>
    </w:p>
    <w:p w:rsidR="002D3AEA" w:rsidRPr="002D3AEA" w:rsidRDefault="002D3AEA" w:rsidP="002D3AEA">
      <w:pPr>
        <w:pStyle w:val="ColorfulList-Accent1"/>
        <w:numPr>
          <w:ilvl w:val="0"/>
          <w:numId w:val="7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Maximum fine= $2,000</w:t>
      </w:r>
    </w:p>
    <w:p w:rsidR="002D3AEA" w:rsidRPr="002D3AEA" w:rsidRDefault="002D3AEA" w:rsidP="002D3AEA">
      <w:pPr>
        <w:pStyle w:val="ColorfulList-Accent1"/>
        <w:numPr>
          <w:ilvl w:val="0"/>
          <w:numId w:val="7"/>
        </w:numPr>
        <w:rPr>
          <w:rFonts w:ascii="Arial" w:hAnsi="Arial" w:cs="Arial"/>
          <w:i/>
        </w:rPr>
      </w:pPr>
      <w:r>
        <w:rPr>
          <w:rFonts w:ascii="Arial" w:hAnsi="Arial" w:cs="Arial"/>
        </w:rPr>
        <w:t>Maximum sentence = 6 months.</w:t>
      </w:r>
    </w:p>
    <w:p w:rsidR="002D3AEA" w:rsidRDefault="00B162A8" w:rsidP="002D3AEA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Indictable</w:t>
      </w:r>
      <w:r w:rsidR="002D3AEA">
        <w:rPr>
          <w:rFonts w:ascii="Arial" w:hAnsi="Arial" w:cs="Arial"/>
          <w:i/>
        </w:rPr>
        <w:t xml:space="preserve"> Offences</w:t>
      </w:r>
    </w:p>
    <w:p w:rsidR="002D3AEA" w:rsidRDefault="00B162A8" w:rsidP="00B162A8">
      <w:pPr>
        <w:pStyle w:val="ColorfulList-Accent1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Serious offences (e.g., murder)</w:t>
      </w:r>
    </w:p>
    <w:p w:rsidR="00B162A8" w:rsidRDefault="00B162A8" w:rsidP="00B162A8">
      <w:pPr>
        <w:pStyle w:val="ColorfulList-Accent1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No limit on prosecution</w:t>
      </w:r>
    </w:p>
    <w:p w:rsidR="00B162A8" w:rsidRDefault="00B162A8" w:rsidP="00B162A8">
      <w:pPr>
        <w:pStyle w:val="ColorfulList-Accent1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Preliminary hearing</w:t>
      </w:r>
    </w:p>
    <w:p w:rsidR="00B162A8" w:rsidRDefault="00B162A8" w:rsidP="00B162A8">
      <w:pPr>
        <w:pStyle w:val="ColorfulList-Accent1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May allow for a jury trial</w:t>
      </w:r>
    </w:p>
    <w:p w:rsidR="00B162A8" w:rsidRDefault="00B162A8" w:rsidP="00B162A8">
      <w:pPr>
        <w:pStyle w:val="ColorfulList-Accent1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May be heard in higher courts</w:t>
      </w:r>
    </w:p>
    <w:p w:rsidR="00B162A8" w:rsidRDefault="00B162A8" w:rsidP="00B162A8">
      <w:pPr>
        <w:pStyle w:val="ColorfulList-Accent1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Higher </w:t>
      </w:r>
      <w:r w:rsidRPr="00B162A8">
        <w:rPr>
          <w:rFonts w:ascii="Arial" w:hAnsi="Arial" w:cs="Arial"/>
        </w:rPr>
        <w:t>penalties (2 years or more in prison)</w:t>
      </w:r>
    </w:p>
    <w:p w:rsidR="00B162A8" w:rsidRPr="00B162A8" w:rsidRDefault="00B162A8" w:rsidP="00B162A8">
      <w:pPr>
        <w:rPr>
          <w:rFonts w:ascii="Arial" w:hAnsi="Arial" w:cs="Arial"/>
          <w:b/>
        </w:rPr>
      </w:pPr>
    </w:p>
    <w:p w:rsidR="00B162A8" w:rsidRPr="00B162A8" w:rsidRDefault="00B162A8" w:rsidP="00B162A8">
      <w:pPr>
        <w:rPr>
          <w:rFonts w:ascii="Arial" w:hAnsi="Arial" w:cs="Arial"/>
          <w:b/>
        </w:rPr>
      </w:pPr>
      <w:r w:rsidRPr="00B162A8">
        <w:rPr>
          <w:rFonts w:ascii="Arial" w:hAnsi="Arial" w:cs="Arial"/>
          <w:b/>
        </w:rPr>
        <w:t>Functions of the Criminal Law</w:t>
      </w:r>
    </w:p>
    <w:p w:rsidR="00B162A8" w:rsidRDefault="00B162A8" w:rsidP="00B162A8">
      <w:pPr>
        <w:pStyle w:val="ColorfulList-Accent1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Providing social control</w:t>
      </w:r>
      <w:r w:rsidR="00E45920">
        <w:rPr>
          <w:rFonts w:ascii="Arial" w:hAnsi="Arial" w:cs="Arial"/>
        </w:rPr>
        <w:t>.</w:t>
      </w:r>
    </w:p>
    <w:p w:rsidR="00B162A8" w:rsidRDefault="00B162A8" w:rsidP="00B162A8">
      <w:pPr>
        <w:pStyle w:val="ColorfulList-Accent1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Discouraging revenge</w:t>
      </w:r>
      <w:r w:rsidR="00E45920">
        <w:rPr>
          <w:rFonts w:ascii="Arial" w:hAnsi="Arial" w:cs="Arial"/>
        </w:rPr>
        <w:t>.</w:t>
      </w:r>
    </w:p>
    <w:p w:rsidR="00B162A8" w:rsidRDefault="00B162A8" w:rsidP="00B162A8">
      <w:pPr>
        <w:pStyle w:val="ColorfulList-Accent1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Expressing public opinion and morality</w:t>
      </w:r>
      <w:r w:rsidR="00E45920">
        <w:rPr>
          <w:rFonts w:ascii="Arial" w:hAnsi="Arial" w:cs="Arial"/>
        </w:rPr>
        <w:t>.</w:t>
      </w:r>
    </w:p>
    <w:p w:rsidR="00B162A8" w:rsidRDefault="00B162A8" w:rsidP="00B162A8">
      <w:pPr>
        <w:pStyle w:val="ColorfulList-Accent1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Deterring criminal behavior (theory of crime- deterrence theory)</w:t>
      </w:r>
    </w:p>
    <w:p w:rsidR="00B162A8" w:rsidRDefault="00B162A8" w:rsidP="00B162A8">
      <w:pPr>
        <w:pStyle w:val="ColorfulList-Accent1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Specific deterrence</w:t>
      </w:r>
      <w:r w:rsidR="00E45920">
        <w:rPr>
          <w:rFonts w:ascii="Arial" w:hAnsi="Arial" w:cs="Arial"/>
        </w:rPr>
        <w:t>.</w:t>
      </w:r>
    </w:p>
    <w:p w:rsidR="00094637" w:rsidRDefault="00B162A8" w:rsidP="00094637">
      <w:pPr>
        <w:pStyle w:val="ColorfulList-Accent1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General deterrence- giving higher punishments make people not want too do it. Ex. Downloading.</w:t>
      </w:r>
    </w:p>
    <w:p w:rsidR="00094637" w:rsidRDefault="00094637" w:rsidP="00094637">
      <w:pPr>
        <w:pStyle w:val="ColorfulList-Accent1"/>
        <w:numPr>
          <w:ilvl w:val="0"/>
          <w:numId w:val="11"/>
        </w:numPr>
        <w:rPr>
          <w:rFonts w:ascii="Arial" w:hAnsi="Arial" w:cs="Arial"/>
        </w:rPr>
      </w:pPr>
      <w:r w:rsidRPr="00094637">
        <w:rPr>
          <w:rFonts w:ascii="Arial" w:hAnsi="Arial" w:cs="Arial"/>
        </w:rPr>
        <w:t>Maintaining social order</w:t>
      </w:r>
      <w:r>
        <w:rPr>
          <w:rFonts w:ascii="Arial" w:hAnsi="Arial" w:cs="Arial"/>
        </w:rPr>
        <w:t>.</w:t>
      </w:r>
    </w:p>
    <w:p w:rsidR="00094637" w:rsidRDefault="00094637" w:rsidP="00094637">
      <w:pPr>
        <w:rPr>
          <w:rFonts w:ascii="Arial" w:hAnsi="Arial" w:cs="Arial"/>
        </w:rPr>
      </w:pPr>
    </w:p>
    <w:p w:rsidR="00094637" w:rsidRDefault="00094637" w:rsidP="00094637">
      <w:pPr>
        <w:rPr>
          <w:rFonts w:ascii="Arial" w:hAnsi="Arial" w:cs="Arial"/>
          <w:b/>
        </w:rPr>
      </w:pPr>
      <w:r w:rsidRPr="00094637">
        <w:rPr>
          <w:rFonts w:ascii="Arial" w:hAnsi="Arial" w:cs="Arial"/>
          <w:b/>
        </w:rPr>
        <w:t>The State Drugs and the Law</w:t>
      </w:r>
    </w:p>
    <w:p w:rsidR="00E45920" w:rsidRDefault="00E45920" w:rsidP="00094637">
      <w:pPr>
        <w:rPr>
          <w:rFonts w:ascii="Arial" w:hAnsi="Arial" w:cs="Arial"/>
          <w:b/>
        </w:rPr>
      </w:pPr>
    </w:p>
    <w:p w:rsidR="00094637" w:rsidRPr="00E45920" w:rsidRDefault="00094637" w:rsidP="00094637">
      <w:pPr>
        <w:pStyle w:val="ColorfulList-Accent1"/>
        <w:numPr>
          <w:ilvl w:val="0"/>
          <w:numId w:val="11"/>
        </w:numPr>
        <w:rPr>
          <w:rFonts w:ascii="Arial" w:hAnsi="Arial" w:cs="Arial"/>
          <w:b/>
        </w:rPr>
      </w:pPr>
      <w:r w:rsidRPr="00E45920">
        <w:rPr>
          <w:rFonts w:ascii="Arial" w:hAnsi="Arial" w:cs="Arial"/>
          <w:b/>
        </w:rPr>
        <w:t>Criminalization</w:t>
      </w:r>
      <w:r w:rsidR="00E45920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refers to the current status in Canada where manufacturing, </w:t>
      </w:r>
      <w:r w:rsidR="00E45920">
        <w:rPr>
          <w:rFonts w:ascii="Arial" w:hAnsi="Arial" w:cs="Arial"/>
        </w:rPr>
        <w:t>distribution</w:t>
      </w:r>
      <w:r>
        <w:rPr>
          <w:rFonts w:ascii="Arial" w:hAnsi="Arial" w:cs="Arial"/>
        </w:rPr>
        <w:t>, sale and use of certain drugs are illegal.</w:t>
      </w:r>
    </w:p>
    <w:p w:rsidR="00E45920" w:rsidRPr="00094637" w:rsidRDefault="00E45920" w:rsidP="00E45920">
      <w:pPr>
        <w:pStyle w:val="ColorfulList-Accent1"/>
        <w:rPr>
          <w:rFonts w:ascii="Arial" w:hAnsi="Arial" w:cs="Arial"/>
          <w:b/>
        </w:rPr>
      </w:pPr>
    </w:p>
    <w:p w:rsidR="00E45920" w:rsidRPr="00E45920" w:rsidRDefault="00094637" w:rsidP="00E45920">
      <w:pPr>
        <w:pStyle w:val="ColorfulList-Accent1"/>
        <w:numPr>
          <w:ilvl w:val="0"/>
          <w:numId w:val="11"/>
        </w:numPr>
        <w:rPr>
          <w:rFonts w:ascii="Arial" w:hAnsi="Arial" w:cs="Arial"/>
          <w:b/>
        </w:rPr>
      </w:pPr>
      <w:r w:rsidRPr="00E45920">
        <w:rPr>
          <w:rFonts w:ascii="Arial" w:hAnsi="Arial" w:cs="Arial"/>
          <w:b/>
        </w:rPr>
        <w:t>Legalization</w:t>
      </w:r>
      <w:r>
        <w:rPr>
          <w:rFonts w:ascii="Arial" w:hAnsi="Arial" w:cs="Arial"/>
        </w:rPr>
        <w:t xml:space="preserve">: to legalizing manufacture, distribution, sale and use of currently </w:t>
      </w:r>
      <w:r w:rsidR="00E45920">
        <w:rPr>
          <w:rFonts w:ascii="Arial" w:hAnsi="Arial" w:cs="Arial"/>
        </w:rPr>
        <w:t>prohibited</w:t>
      </w:r>
      <w:r>
        <w:rPr>
          <w:rFonts w:ascii="Arial" w:hAnsi="Arial" w:cs="Arial"/>
        </w:rPr>
        <w:t xml:space="preserve"> substances. </w:t>
      </w:r>
      <w:r w:rsidR="00E45920">
        <w:rPr>
          <w:rFonts w:ascii="Arial" w:hAnsi="Arial" w:cs="Arial"/>
        </w:rPr>
        <w:t>Propositions</w:t>
      </w:r>
      <w:r>
        <w:rPr>
          <w:rFonts w:ascii="Arial" w:hAnsi="Arial" w:cs="Arial"/>
        </w:rPr>
        <w:t xml:space="preserve"> range from regulated sale and places of </w:t>
      </w:r>
      <w:r w:rsidR="00E45920">
        <w:rPr>
          <w:rFonts w:ascii="Arial" w:hAnsi="Arial" w:cs="Arial"/>
        </w:rPr>
        <w:t>use (</w:t>
      </w:r>
      <w:r>
        <w:rPr>
          <w:rFonts w:ascii="Arial" w:hAnsi="Arial" w:cs="Arial"/>
        </w:rPr>
        <w:t>as is done with alcohol) to no regulation, putting full responsibility on the individual.</w:t>
      </w:r>
      <w:r w:rsidR="009A36CD">
        <w:rPr>
          <w:rFonts w:ascii="Arial" w:hAnsi="Arial" w:cs="Arial"/>
        </w:rPr>
        <w:t xml:space="preserve"> Have to go to LCBO, The Saq.</w:t>
      </w:r>
    </w:p>
    <w:p w:rsidR="00E45920" w:rsidRPr="00094637" w:rsidRDefault="00E45920" w:rsidP="00E45920">
      <w:pPr>
        <w:pStyle w:val="ColorfulList-Accent1"/>
        <w:rPr>
          <w:rFonts w:ascii="Arial" w:hAnsi="Arial" w:cs="Arial"/>
          <w:b/>
        </w:rPr>
      </w:pPr>
    </w:p>
    <w:p w:rsidR="00094637" w:rsidRDefault="00E45920" w:rsidP="00094637">
      <w:pPr>
        <w:pStyle w:val="ColorfulList-Accent1"/>
        <w:numPr>
          <w:ilvl w:val="0"/>
          <w:numId w:val="11"/>
        </w:numPr>
        <w:rPr>
          <w:rFonts w:ascii="Arial" w:hAnsi="Arial" w:cs="Arial"/>
          <w:b/>
        </w:rPr>
      </w:pPr>
      <w:r w:rsidRPr="00E45920">
        <w:rPr>
          <w:rFonts w:ascii="Arial" w:hAnsi="Arial" w:cs="Arial"/>
          <w:b/>
        </w:rPr>
        <w:t>Decriminalization</w:t>
      </w:r>
      <w:r w:rsidR="00094637">
        <w:rPr>
          <w:rFonts w:ascii="Arial" w:hAnsi="Arial" w:cs="Arial"/>
        </w:rPr>
        <w:t xml:space="preserve">: the elimination or substantial reduction of </w:t>
      </w:r>
      <w:r>
        <w:rPr>
          <w:rFonts w:ascii="Arial" w:hAnsi="Arial" w:cs="Arial"/>
        </w:rPr>
        <w:t>penalties</w:t>
      </w:r>
      <w:r w:rsidR="00094637">
        <w:rPr>
          <w:rFonts w:ascii="Arial" w:hAnsi="Arial" w:cs="Arial"/>
        </w:rPr>
        <w:t xml:space="preserve"> for the possession of drugs for personal </w:t>
      </w:r>
      <w:r w:rsidR="009A36CD">
        <w:rPr>
          <w:rFonts w:ascii="Arial" w:hAnsi="Arial" w:cs="Arial"/>
        </w:rPr>
        <w:t>use (</w:t>
      </w:r>
      <w:r>
        <w:rPr>
          <w:rFonts w:ascii="Arial" w:hAnsi="Arial" w:cs="Arial"/>
        </w:rPr>
        <w:t>e.g</w:t>
      </w:r>
      <w:r w:rsidR="00094637">
        <w:rPr>
          <w:rFonts w:ascii="Arial" w:hAnsi="Arial" w:cs="Arial"/>
        </w:rPr>
        <w:t>., no intent to sell or distribute) the manufacture, distribution</w:t>
      </w:r>
      <w:r>
        <w:rPr>
          <w:rFonts w:ascii="Arial" w:hAnsi="Arial" w:cs="Arial"/>
        </w:rPr>
        <w:t xml:space="preserve"> and sale of</w:t>
      </w:r>
      <w:r w:rsidR="009A36CD">
        <w:rPr>
          <w:rFonts w:ascii="Arial" w:hAnsi="Arial" w:cs="Arial"/>
        </w:rPr>
        <w:t xml:space="preserve"> these same drugs would still b</w:t>
      </w:r>
      <w:r w:rsidR="00094637">
        <w:rPr>
          <w:rFonts w:ascii="Arial" w:hAnsi="Arial" w:cs="Arial"/>
        </w:rPr>
        <w:t>e illegal</w:t>
      </w:r>
      <w:r w:rsidRPr="00E45920">
        <w:rPr>
          <w:rFonts w:ascii="Arial" w:hAnsi="Arial" w:cs="Arial"/>
          <w:b/>
        </w:rPr>
        <w:t>.</w:t>
      </w:r>
    </w:p>
    <w:p w:rsidR="00E45920" w:rsidRPr="00094637" w:rsidRDefault="00E45920" w:rsidP="00E45920">
      <w:pPr>
        <w:pStyle w:val="ColorfulList-Accent1"/>
        <w:rPr>
          <w:rFonts w:ascii="Arial" w:hAnsi="Arial" w:cs="Arial"/>
          <w:b/>
        </w:rPr>
      </w:pPr>
    </w:p>
    <w:p w:rsidR="00094637" w:rsidRPr="00094637" w:rsidRDefault="00094637" w:rsidP="00094637">
      <w:pPr>
        <w:pStyle w:val="ColorfulList-Accent1"/>
        <w:numPr>
          <w:ilvl w:val="0"/>
          <w:numId w:val="11"/>
        </w:numPr>
        <w:rPr>
          <w:rFonts w:ascii="Arial" w:hAnsi="Arial" w:cs="Arial"/>
          <w:b/>
        </w:rPr>
      </w:pPr>
      <w:r w:rsidRPr="00E45920">
        <w:rPr>
          <w:rFonts w:ascii="Arial" w:hAnsi="Arial" w:cs="Arial"/>
          <w:b/>
        </w:rPr>
        <w:t>Harm reduction</w:t>
      </w:r>
      <w:r>
        <w:rPr>
          <w:rFonts w:ascii="Arial" w:hAnsi="Arial" w:cs="Arial"/>
        </w:rPr>
        <w:t xml:space="preserve">: refers to attempts at reducing the </w:t>
      </w:r>
      <w:r w:rsidR="00E45920">
        <w:rPr>
          <w:rFonts w:ascii="Arial" w:hAnsi="Arial" w:cs="Arial"/>
        </w:rPr>
        <w:t>harm (</w:t>
      </w:r>
      <w:r>
        <w:rPr>
          <w:rFonts w:ascii="Arial" w:hAnsi="Arial" w:cs="Arial"/>
        </w:rPr>
        <w:t>physical, psychological, and social) associated with drug use. Generally</w:t>
      </w:r>
      <w:r w:rsidR="00E45920">
        <w:rPr>
          <w:rFonts w:ascii="Arial" w:hAnsi="Arial" w:cs="Arial"/>
        </w:rPr>
        <w:t xml:space="preserve">, under this view, drug use is the most properly a health issue and should be handled within the medical, not the penal, community. </w:t>
      </w:r>
    </w:p>
    <w:sectPr w:rsidR="00094637" w:rsidRPr="00094637" w:rsidSect="002F51E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03A02"/>
    <w:multiLevelType w:val="hybridMultilevel"/>
    <w:tmpl w:val="5F6C5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910B9"/>
    <w:multiLevelType w:val="hybridMultilevel"/>
    <w:tmpl w:val="7E364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B5AEB"/>
    <w:multiLevelType w:val="hybridMultilevel"/>
    <w:tmpl w:val="3FE48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664BCA"/>
    <w:multiLevelType w:val="hybridMultilevel"/>
    <w:tmpl w:val="3DCC0F56"/>
    <w:lvl w:ilvl="0" w:tplc="E26CFA94">
      <w:start w:val="1"/>
      <w:numFmt w:val="bullet"/>
      <w:lvlText w:val="-"/>
      <w:lvlJc w:val="left"/>
      <w:pPr>
        <w:ind w:left="2140" w:hanging="36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4" w15:restartNumberingAfterBreak="0">
    <w:nsid w:val="4FE25A51"/>
    <w:multiLevelType w:val="hybridMultilevel"/>
    <w:tmpl w:val="461C1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63199F"/>
    <w:multiLevelType w:val="hybridMultilevel"/>
    <w:tmpl w:val="5A803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121EE"/>
    <w:multiLevelType w:val="hybridMultilevel"/>
    <w:tmpl w:val="CDA6D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E361F8"/>
    <w:multiLevelType w:val="hybridMultilevel"/>
    <w:tmpl w:val="498C1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CD7966"/>
    <w:multiLevelType w:val="hybridMultilevel"/>
    <w:tmpl w:val="FDE25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402BFD"/>
    <w:multiLevelType w:val="hybridMultilevel"/>
    <w:tmpl w:val="71261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897FE1"/>
    <w:multiLevelType w:val="hybridMultilevel"/>
    <w:tmpl w:val="F48C5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8"/>
  </w:num>
  <w:num w:numId="8">
    <w:abstractNumId w:val="6"/>
  </w:num>
  <w:num w:numId="9">
    <w:abstractNumId w:val="1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oNotTrackMoves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3EA"/>
    <w:rsid w:val="00094637"/>
    <w:rsid w:val="002713EA"/>
    <w:rsid w:val="002D3AEA"/>
    <w:rsid w:val="002F51EC"/>
    <w:rsid w:val="009018AD"/>
    <w:rsid w:val="009A36CD"/>
    <w:rsid w:val="00B162A8"/>
    <w:rsid w:val="00E45920"/>
    <w:rsid w:val="00FE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chartTrackingRefBased/>
  <w15:docId w15:val="{E6D4DF31-D20C-4A59-AEF9-FB1EB69C9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lorfulList-Accent1">
    <w:name w:val="Colorful List Accent 1"/>
    <w:basedOn w:val="Normal"/>
    <w:uiPriority w:val="34"/>
    <w:qFormat/>
    <w:rsid w:val="00271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St.Lawrence College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 Prince</dc:creator>
  <cp:keywords/>
  <dc:description/>
  <cp:lastModifiedBy>rukiah jheran</cp:lastModifiedBy>
  <cp:revision>2</cp:revision>
  <dcterms:created xsi:type="dcterms:W3CDTF">2016-09-30T18:35:00Z</dcterms:created>
  <dcterms:modified xsi:type="dcterms:W3CDTF">2016-09-30T18:35:00Z</dcterms:modified>
</cp:coreProperties>
</file>