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E57" w:rsidRDefault="005C29B7">
      <w:pPr>
        <w:rPr>
          <w:b/>
          <w:u w:val="single"/>
        </w:rPr>
      </w:pPr>
      <w:r>
        <w:rPr>
          <w:b/>
          <w:u w:val="single"/>
        </w:rPr>
        <w:t>Introduction:</w:t>
      </w:r>
    </w:p>
    <w:p w:rsidR="005C29B7" w:rsidRDefault="009D309A">
      <w:r>
        <w:t>In t</w:t>
      </w:r>
      <w:r w:rsidR="005C29B7">
        <w:t xml:space="preserve">his experiment, a dehydration elimination reaction is carried out. </w:t>
      </w:r>
      <w:proofErr w:type="spellStart"/>
      <w:r w:rsidR="005C29B7">
        <w:t>Cyclohexanol</w:t>
      </w:r>
      <w:proofErr w:type="spellEnd"/>
      <w:r w:rsidR="005C29B7">
        <w:t xml:space="preserve"> reacts with H</w:t>
      </w:r>
      <w:r w:rsidR="005C29B7">
        <w:rPr>
          <w:vertAlign w:val="subscript"/>
        </w:rPr>
        <w:t>3</w:t>
      </w:r>
      <w:r w:rsidR="005C29B7">
        <w:t>PO</w:t>
      </w:r>
      <w:r w:rsidR="005C29B7">
        <w:rPr>
          <w:vertAlign w:val="subscript"/>
        </w:rPr>
        <w:t>4</w:t>
      </w:r>
      <w:r w:rsidR="005C29B7">
        <w:t xml:space="preserve">, a strong acid, forming cyclohexene. The mechanism for the reaction is shown below. </w:t>
      </w:r>
    </w:p>
    <w:p w:rsidR="005C29B7" w:rsidRDefault="005C29B7"/>
    <w:p w:rsidR="005C29B7" w:rsidRDefault="005C29B7"/>
    <w:p w:rsidR="005C29B7" w:rsidRDefault="005C29B7"/>
    <w:p w:rsidR="005C29B7" w:rsidRDefault="005C29B7"/>
    <w:p w:rsidR="005C29B7" w:rsidRDefault="005C29B7"/>
    <w:p w:rsidR="005C29B7" w:rsidRDefault="009D309A">
      <w:r>
        <w:t xml:space="preserve">In the </w:t>
      </w:r>
      <w:proofErr w:type="gramStart"/>
      <w:r>
        <w:t>second  part</w:t>
      </w:r>
      <w:proofErr w:type="gramEnd"/>
      <w:r>
        <w:t xml:space="preserve"> of the lab, reactions of </w:t>
      </w:r>
      <w:proofErr w:type="spellStart"/>
      <w:r>
        <w:t>alkanes</w:t>
      </w:r>
      <w:proofErr w:type="spellEnd"/>
      <w:r>
        <w:t xml:space="preserve"> and alkenes will be considered from which alkenes are more reactive. A general mechanism of an </w:t>
      </w:r>
      <w:proofErr w:type="spellStart"/>
      <w:r>
        <w:t>alkene’s</w:t>
      </w:r>
      <w:proofErr w:type="spellEnd"/>
      <w:r>
        <w:t xml:space="preserve"> reaction with an eletrophile is shown below. </w:t>
      </w:r>
    </w:p>
    <w:p w:rsidR="009D309A" w:rsidRDefault="009D309A"/>
    <w:p w:rsidR="009D309A" w:rsidRDefault="009D309A"/>
    <w:p w:rsidR="009D309A" w:rsidRDefault="009D309A"/>
    <w:p w:rsidR="009D309A" w:rsidRDefault="009D309A"/>
    <w:p w:rsidR="009D309A" w:rsidRDefault="009D309A">
      <w:r>
        <w:t xml:space="preserve">Alkenes can also undergo reactions in which a single molecule can act as an </w:t>
      </w:r>
      <w:proofErr w:type="spellStart"/>
      <w:r>
        <w:t>electrophile</w:t>
      </w:r>
      <w:proofErr w:type="spellEnd"/>
      <w:r>
        <w:t xml:space="preserve"> and a </w:t>
      </w:r>
      <w:proofErr w:type="spellStart"/>
      <w:r>
        <w:t>nucleophile</w:t>
      </w:r>
      <w:proofErr w:type="spellEnd"/>
      <w:r>
        <w:t>, the mechanism is shown below.</w:t>
      </w:r>
    </w:p>
    <w:p w:rsidR="009D309A" w:rsidRDefault="009D309A"/>
    <w:p w:rsidR="009D309A" w:rsidRDefault="009D309A"/>
    <w:p w:rsidR="009D309A" w:rsidRDefault="009D309A"/>
    <w:p w:rsidR="009D309A" w:rsidRDefault="009D309A"/>
    <w:p w:rsidR="009D309A" w:rsidRDefault="009D309A"/>
    <w:p w:rsidR="00D60A30" w:rsidRDefault="00D60A30">
      <w:pPr>
        <w:rPr>
          <w:b/>
          <w:u w:val="single"/>
        </w:rPr>
      </w:pPr>
    </w:p>
    <w:p w:rsidR="00D60A30" w:rsidRDefault="00D60A30">
      <w:pPr>
        <w:rPr>
          <w:b/>
          <w:u w:val="single"/>
        </w:rPr>
      </w:pPr>
    </w:p>
    <w:p w:rsidR="009D309A" w:rsidRDefault="00D60A30">
      <w:pPr>
        <w:rPr>
          <w:b/>
          <w:u w:val="single"/>
        </w:rPr>
      </w:pPr>
      <w:r>
        <w:rPr>
          <w:b/>
          <w:u w:val="single"/>
        </w:rPr>
        <w:t>Procedure and Observations:</w:t>
      </w:r>
    </w:p>
    <w:p w:rsidR="00D60A30" w:rsidRDefault="00D60A30" w:rsidP="00D60A30">
      <w:pPr>
        <w:spacing w:line="360" w:lineRule="auto"/>
      </w:pPr>
    </w:p>
    <w:p w:rsidR="00D60A30" w:rsidRDefault="00D60A30" w:rsidP="00D60A30">
      <w:pPr>
        <w:spacing w:line="360" w:lineRule="auto"/>
      </w:pPr>
    </w:p>
    <w:p w:rsidR="00D60A30" w:rsidRDefault="00D60A30" w:rsidP="00D60A30">
      <w:pPr>
        <w:spacing w:line="360" w:lineRule="auto"/>
      </w:pPr>
      <w:proofErr w:type="gramStart"/>
      <w:r w:rsidRPr="00BC66E9">
        <w:lastRenderedPageBreak/>
        <w:t>Table 1</w:t>
      </w:r>
      <w:r>
        <w:t xml:space="preserve">: Table of reagents for the preparation of cyclohexene from </w:t>
      </w:r>
      <w:proofErr w:type="spellStart"/>
      <w:r>
        <w:t>cyclohexanol</w:t>
      </w:r>
      <w:proofErr w:type="spellEnd"/>
      <w:r>
        <w:t>.</w:t>
      </w:r>
      <w:proofErr w:type="gramEnd"/>
      <w:r>
        <w:t xml:space="preserve"> </w:t>
      </w:r>
    </w:p>
    <w:tbl>
      <w:tblPr>
        <w:tblStyle w:val="TableGrid"/>
        <w:tblW w:w="0" w:type="auto"/>
        <w:tblLook w:val="04A0"/>
      </w:tblPr>
      <w:tblGrid>
        <w:gridCol w:w="1915"/>
        <w:gridCol w:w="1915"/>
        <w:gridCol w:w="1915"/>
        <w:gridCol w:w="1915"/>
        <w:gridCol w:w="1916"/>
      </w:tblGrid>
      <w:tr w:rsidR="00D60A30" w:rsidTr="00D60A30">
        <w:tc>
          <w:tcPr>
            <w:tcW w:w="1915" w:type="dxa"/>
          </w:tcPr>
          <w:p w:rsidR="00D60A30" w:rsidRDefault="00D60A30" w:rsidP="00D60A30">
            <w:pPr>
              <w:spacing w:line="360" w:lineRule="auto"/>
            </w:pPr>
          </w:p>
        </w:tc>
        <w:tc>
          <w:tcPr>
            <w:tcW w:w="1915" w:type="dxa"/>
          </w:tcPr>
          <w:p w:rsidR="00D60A30" w:rsidRDefault="00D60A30" w:rsidP="00D60A30">
            <w:pPr>
              <w:spacing w:line="360" w:lineRule="auto"/>
            </w:pPr>
            <w:r>
              <w:t>Mol. Wt. (g/mol)</w:t>
            </w:r>
          </w:p>
        </w:tc>
        <w:tc>
          <w:tcPr>
            <w:tcW w:w="1915" w:type="dxa"/>
          </w:tcPr>
          <w:p w:rsidR="00D60A30" w:rsidRDefault="00D60A30" w:rsidP="00D60A30">
            <w:pPr>
              <w:spacing w:line="360" w:lineRule="auto"/>
            </w:pPr>
            <w:r>
              <w:t>Density (g/ml)</w:t>
            </w:r>
          </w:p>
        </w:tc>
        <w:tc>
          <w:tcPr>
            <w:tcW w:w="1915" w:type="dxa"/>
          </w:tcPr>
          <w:p w:rsidR="00D60A30" w:rsidRDefault="00D60A30" w:rsidP="00D60A30">
            <w:pPr>
              <w:spacing w:line="360" w:lineRule="auto"/>
            </w:pPr>
            <w:r>
              <w:t>Amount (g or ml)</w:t>
            </w:r>
          </w:p>
        </w:tc>
        <w:tc>
          <w:tcPr>
            <w:tcW w:w="1916" w:type="dxa"/>
          </w:tcPr>
          <w:p w:rsidR="00D60A30" w:rsidRDefault="00D60A30" w:rsidP="00D60A30">
            <w:pPr>
              <w:spacing w:line="360" w:lineRule="auto"/>
            </w:pPr>
            <w:r>
              <w:t>Moles (mol)</w:t>
            </w:r>
          </w:p>
        </w:tc>
      </w:tr>
      <w:tr w:rsidR="00D60A30" w:rsidTr="00D60A30">
        <w:tc>
          <w:tcPr>
            <w:tcW w:w="1915" w:type="dxa"/>
          </w:tcPr>
          <w:p w:rsidR="00D60A30" w:rsidRDefault="00D60A30" w:rsidP="00D60A30">
            <w:pPr>
              <w:spacing w:line="360" w:lineRule="auto"/>
            </w:pPr>
            <w:proofErr w:type="spellStart"/>
            <w:r>
              <w:t>Cyclohexanol</w:t>
            </w:r>
            <w:proofErr w:type="spellEnd"/>
          </w:p>
        </w:tc>
        <w:tc>
          <w:tcPr>
            <w:tcW w:w="1915" w:type="dxa"/>
          </w:tcPr>
          <w:p w:rsidR="00D60A30" w:rsidRDefault="00D60A30" w:rsidP="00D60A30">
            <w:pPr>
              <w:spacing w:line="360" w:lineRule="auto"/>
            </w:pPr>
            <w:r>
              <w:t>100.12</w:t>
            </w:r>
          </w:p>
        </w:tc>
        <w:tc>
          <w:tcPr>
            <w:tcW w:w="1915" w:type="dxa"/>
          </w:tcPr>
          <w:p w:rsidR="00D60A30" w:rsidRDefault="00D60A30" w:rsidP="00D60A30">
            <w:pPr>
              <w:spacing w:line="360" w:lineRule="auto"/>
            </w:pPr>
            <w:r>
              <w:t>0.963</w:t>
            </w:r>
          </w:p>
        </w:tc>
        <w:tc>
          <w:tcPr>
            <w:tcW w:w="1915" w:type="dxa"/>
          </w:tcPr>
          <w:p w:rsidR="00D60A30" w:rsidRDefault="00D60A30" w:rsidP="00D60A30">
            <w:pPr>
              <w:spacing w:line="360" w:lineRule="auto"/>
            </w:pPr>
            <w:r>
              <w:t>12.5</w:t>
            </w:r>
          </w:p>
        </w:tc>
        <w:tc>
          <w:tcPr>
            <w:tcW w:w="1916" w:type="dxa"/>
          </w:tcPr>
          <w:p w:rsidR="00D60A30" w:rsidRDefault="00D60A30" w:rsidP="00D60A30">
            <w:pPr>
              <w:spacing w:line="360" w:lineRule="auto"/>
            </w:pPr>
            <w:r>
              <w:t>0.12</w:t>
            </w:r>
          </w:p>
        </w:tc>
      </w:tr>
      <w:tr w:rsidR="00D60A30" w:rsidTr="00D60A30">
        <w:tc>
          <w:tcPr>
            <w:tcW w:w="1915" w:type="dxa"/>
          </w:tcPr>
          <w:p w:rsidR="00D60A30" w:rsidRDefault="00D60A30" w:rsidP="00D60A30">
            <w:pPr>
              <w:spacing w:line="360" w:lineRule="auto"/>
            </w:pPr>
            <w:r>
              <w:t>85 % H</w:t>
            </w:r>
            <w:r w:rsidRPr="00D60A30">
              <w:rPr>
                <w:vertAlign w:val="subscript"/>
              </w:rPr>
              <w:t>3</w:t>
            </w:r>
            <w:r>
              <w:t>PO</w:t>
            </w:r>
            <w:r w:rsidRPr="00D60A30">
              <w:rPr>
                <w:vertAlign w:val="subscript"/>
              </w:rPr>
              <w:t>4</w:t>
            </w:r>
          </w:p>
        </w:tc>
        <w:tc>
          <w:tcPr>
            <w:tcW w:w="1915" w:type="dxa"/>
          </w:tcPr>
          <w:p w:rsidR="00D60A30" w:rsidRDefault="00D60A30" w:rsidP="00D60A30">
            <w:pPr>
              <w:spacing w:line="360" w:lineRule="auto"/>
            </w:pPr>
            <w:r>
              <w:t>98.0</w:t>
            </w:r>
          </w:p>
        </w:tc>
        <w:tc>
          <w:tcPr>
            <w:tcW w:w="1915" w:type="dxa"/>
          </w:tcPr>
          <w:p w:rsidR="00D60A30" w:rsidRDefault="00D60A30" w:rsidP="00D60A30">
            <w:pPr>
              <w:spacing w:line="360" w:lineRule="auto"/>
            </w:pPr>
            <w:r>
              <w:t>1.685</w:t>
            </w:r>
          </w:p>
        </w:tc>
        <w:tc>
          <w:tcPr>
            <w:tcW w:w="1915" w:type="dxa"/>
          </w:tcPr>
          <w:p w:rsidR="00D60A30" w:rsidRDefault="00D60A30" w:rsidP="00D60A30">
            <w:pPr>
              <w:spacing w:line="360" w:lineRule="auto"/>
            </w:pPr>
            <w:r>
              <w:t>8.0</w:t>
            </w:r>
          </w:p>
        </w:tc>
        <w:tc>
          <w:tcPr>
            <w:tcW w:w="1916" w:type="dxa"/>
          </w:tcPr>
          <w:p w:rsidR="00D60A30" w:rsidRDefault="00D60A30" w:rsidP="00D60A30">
            <w:pPr>
              <w:spacing w:line="360" w:lineRule="auto"/>
            </w:pPr>
            <w:r>
              <w:t>0.138</w:t>
            </w:r>
          </w:p>
        </w:tc>
      </w:tr>
    </w:tbl>
    <w:p w:rsidR="00D60A30" w:rsidRDefault="00D60A30" w:rsidP="00D60A30">
      <w:pPr>
        <w:spacing w:line="360" w:lineRule="auto"/>
      </w:pPr>
    </w:p>
    <w:p w:rsidR="00D60A30" w:rsidRDefault="00D60A30" w:rsidP="00D60A30">
      <w:pPr>
        <w:spacing w:line="360" w:lineRule="auto"/>
        <w:rPr>
          <w:u w:val="single"/>
        </w:rPr>
      </w:pPr>
      <w:r>
        <w:rPr>
          <w:u w:val="single"/>
        </w:rPr>
        <w:t>Experiment 1: Preparation of Cyclohexene and product isolation</w:t>
      </w:r>
    </w:p>
    <w:p w:rsidR="00D60A30" w:rsidRDefault="00D60A30" w:rsidP="00D60A30">
      <w:pPr>
        <w:pStyle w:val="ListParagraph"/>
        <w:numPr>
          <w:ilvl w:val="0"/>
          <w:numId w:val="1"/>
        </w:numPr>
        <w:spacing w:line="360" w:lineRule="auto"/>
      </w:pPr>
      <w:r>
        <w:t>12.5 ml of cyclohexene along with 8.0 ml of 85 % H</w:t>
      </w:r>
      <w:r w:rsidRPr="00D60A30">
        <w:rPr>
          <w:vertAlign w:val="subscript"/>
        </w:rPr>
        <w:t>3</w:t>
      </w:r>
      <w:r>
        <w:t>PO</w:t>
      </w:r>
      <w:r w:rsidRPr="00D60A30">
        <w:rPr>
          <w:vertAlign w:val="subscript"/>
        </w:rPr>
        <w:t>4</w:t>
      </w:r>
      <w:r>
        <w:t xml:space="preserve"> were mixed together in a 100 ml round bottom flask and boiling chips were added</w:t>
      </w:r>
    </w:p>
    <w:p w:rsidR="00D60A30" w:rsidRDefault="00D60A30" w:rsidP="00D60A30">
      <w:pPr>
        <w:pStyle w:val="ListParagraph"/>
        <w:numPr>
          <w:ilvl w:val="0"/>
          <w:numId w:val="1"/>
        </w:numPr>
        <w:spacing w:line="360" w:lineRule="auto"/>
      </w:pPr>
      <w:r>
        <w:t>The round bottom flask was attached to a condenser and a fractional distillation apparatus were set up</w:t>
      </w:r>
    </w:p>
    <w:p w:rsidR="00D60A30" w:rsidRDefault="00D60A30" w:rsidP="00D60A30">
      <w:pPr>
        <w:pStyle w:val="ListParagraph"/>
        <w:numPr>
          <w:ilvl w:val="0"/>
          <w:numId w:val="1"/>
        </w:numPr>
        <w:spacing w:line="360" w:lineRule="auto"/>
      </w:pPr>
      <w:r>
        <w:t xml:space="preserve">The receiving flask was put in an ice bath so that the condensing cyclohexene would not evaporate again. </w:t>
      </w:r>
    </w:p>
    <w:p w:rsidR="00A042DF" w:rsidRDefault="00A042DF" w:rsidP="00D60A30">
      <w:pPr>
        <w:pStyle w:val="ListParagraph"/>
        <w:numPr>
          <w:ilvl w:val="0"/>
          <w:numId w:val="1"/>
        </w:numPr>
        <w:spacing w:line="360" w:lineRule="auto"/>
      </w:pPr>
      <w:r>
        <w:t>The mixture was heated and the temperature was not allowed to exceed 100°C for this reaction the maximum temperature was 96.7°C</w:t>
      </w:r>
    </w:p>
    <w:p w:rsidR="006A6EE8" w:rsidRDefault="006A6EE8" w:rsidP="00D60A30">
      <w:pPr>
        <w:pStyle w:val="ListParagraph"/>
        <w:numPr>
          <w:ilvl w:val="0"/>
          <w:numId w:val="1"/>
        </w:numPr>
        <w:spacing w:line="360" w:lineRule="auto"/>
      </w:pPr>
      <w:r>
        <w:t>Approximately 9.5 ml of distillate was collected</w:t>
      </w:r>
    </w:p>
    <w:p w:rsidR="006A6EE8" w:rsidRDefault="006A6EE8" w:rsidP="00D60A30">
      <w:pPr>
        <w:pStyle w:val="ListParagraph"/>
        <w:numPr>
          <w:ilvl w:val="0"/>
          <w:numId w:val="1"/>
        </w:numPr>
        <w:spacing w:line="360" w:lineRule="auto"/>
      </w:pPr>
      <w:r>
        <w:t>Using a stirring rod a drop of the cyclohexene was placed on wet litmus paper which did not change color which meant that the cyclohexene was not acidic</w:t>
      </w:r>
    </w:p>
    <w:p w:rsidR="006A6EE8" w:rsidRDefault="006A6EE8" w:rsidP="00D60A30">
      <w:pPr>
        <w:pStyle w:val="ListParagraph"/>
        <w:numPr>
          <w:ilvl w:val="0"/>
          <w:numId w:val="1"/>
        </w:numPr>
        <w:spacing w:line="360" w:lineRule="auto"/>
      </w:pPr>
      <w:r>
        <w:t>The cyclohexene was then poured into a seperatory funnel and the aqueous layer was taken out and checked with litmus paper. The layer was found not be acidic</w:t>
      </w:r>
    </w:p>
    <w:p w:rsidR="006A6EE8" w:rsidRDefault="006A6EE8" w:rsidP="00D60A30">
      <w:pPr>
        <w:pStyle w:val="ListParagraph"/>
        <w:numPr>
          <w:ilvl w:val="0"/>
          <w:numId w:val="1"/>
        </w:numPr>
        <w:spacing w:line="360" w:lineRule="auto"/>
      </w:pPr>
      <w:r>
        <w:t xml:space="preserve">The organic layer was poured into </w:t>
      </w:r>
      <w:proofErr w:type="gramStart"/>
      <w:r>
        <w:t>a</w:t>
      </w:r>
      <w:proofErr w:type="gramEnd"/>
      <w:r>
        <w:t xml:space="preserve"> Erlenmeyer flask through the top of the funnel and then the drying agent Calcium chloride was added. The mixture was swirled from time to time to help in the drying process</w:t>
      </w:r>
    </w:p>
    <w:p w:rsidR="006A6EE8" w:rsidRDefault="006A6EE8" w:rsidP="006A6EE8">
      <w:pPr>
        <w:pStyle w:val="ListParagraph"/>
        <w:numPr>
          <w:ilvl w:val="0"/>
          <w:numId w:val="1"/>
        </w:numPr>
      </w:pPr>
      <w:r w:rsidRPr="004C1362">
        <w:t>Table 2</w:t>
      </w:r>
      <w:r>
        <w:t>:</w:t>
      </w:r>
      <w:r w:rsidRPr="004C1362">
        <w:t xml:space="preserve"> Qualitative </w:t>
      </w:r>
      <w:r>
        <w:t>o</w:t>
      </w:r>
      <w:r w:rsidRPr="004C1362">
        <w:t xml:space="preserve">bservations </w:t>
      </w:r>
      <w:r>
        <w:t xml:space="preserve">for the preparation of cyclohexene. </w:t>
      </w:r>
      <w:r w:rsidRPr="004C1362">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62"/>
        <w:gridCol w:w="5006"/>
      </w:tblGrid>
      <w:tr w:rsidR="006A6EE8" w:rsidTr="00615A9B">
        <w:trPr>
          <w:trHeight w:val="395"/>
        </w:trPr>
        <w:tc>
          <w:tcPr>
            <w:tcW w:w="4488" w:type="dxa"/>
            <w:vAlign w:val="center"/>
          </w:tcPr>
          <w:p w:rsidR="006A6EE8" w:rsidRPr="004C1362" w:rsidRDefault="006A6EE8" w:rsidP="00615A9B">
            <w:pPr>
              <w:jc w:val="center"/>
            </w:pPr>
            <w:r w:rsidRPr="004C1362">
              <w:t>Initial Appearance of</w:t>
            </w:r>
            <w:r>
              <w:t xml:space="preserve"> </w:t>
            </w:r>
            <w:r w:rsidRPr="004C1362">
              <w:t>Reaction Mixture</w:t>
            </w:r>
          </w:p>
        </w:tc>
        <w:tc>
          <w:tcPr>
            <w:tcW w:w="5038" w:type="dxa"/>
            <w:vAlign w:val="center"/>
          </w:tcPr>
          <w:p w:rsidR="006A6EE8" w:rsidRPr="004C1362" w:rsidRDefault="006A6EE8" w:rsidP="00615A9B">
            <w:pPr>
              <w:jc w:val="center"/>
            </w:pPr>
            <w:r w:rsidRPr="004C1362">
              <w:t>Appearance of</w:t>
            </w:r>
            <w:r>
              <w:t xml:space="preserve"> the</w:t>
            </w:r>
            <w:r w:rsidRPr="004C1362">
              <w:t xml:space="preserve"> Heated Reaction Mixture</w:t>
            </w:r>
          </w:p>
        </w:tc>
      </w:tr>
      <w:tr w:rsidR="006A6EE8" w:rsidTr="00615A9B">
        <w:trPr>
          <w:trHeight w:val="962"/>
        </w:trPr>
        <w:tc>
          <w:tcPr>
            <w:tcW w:w="4488" w:type="dxa"/>
          </w:tcPr>
          <w:p w:rsidR="006A6EE8" w:rsidRPr="004C1362" w:rsidRDefault="006A6EE8" w:rsidP="00615A9B">
            <w:r>
              <w:t xml:space="preserve">Both the phosphoric acid and the </w:t>
            </w:r>
            <w:proofErr w:type="spellStart"/>
            <w:r>
              <w:t>cyclohexanol</w:t>
            </w:r>
            <w:proofErr w:type="spellEnd"/>
            <w:r>
              <w:t xml:space="preserve"> are clear and colourless liquids. The acid had a sharp smell.</w:t>
            </w:r>
            <w:r w:rsidRPr="004C1362">
              <w:t xml:space="preserve"> </w:t>
            </w:r>
          </w:p>
        </w:tc>
        <w:tc>
          <w:tcPr>
            <w:tcW w:w="5038" w:type="dxa"/>
          </w:tcPr>
          <w:p w:rsidR="006A6EE8" w:rsidRPr="004C1362" w:rsidRDefault="006A6EE8" w:rsidP="00615A9B">
            <w:r>
              <w:t>Appearance of a faint yellow colour in the mixture. The resulting mixture appeared as a translucent yellow solution.</w:t>
            </w:r>
          </w:p>
        </w:tc>
      </w:tr>
    </w:tbl>
    <w:p w:rsidR="006A6EE8" w:rsidRDefault="006A6EE8" w:rsidP="006A6EE8">
      <w:pPr>
        <w:spacing w:line="360" w:lineRule="auto"/>
      </w:pPr>
    </w:p>
    <w:p w:rsidR="006A6EE8" w:rsidRDefault="006A6EE8" w:rsidP="006A6EE8">
      <w:pPr>
        <w:spacing w:line="360" w:lineRule="auto"/>
      </w:pPr>
    </w:p>
    <w:p w:rsidR="006A6EE8" w:rsidRDefault="006A6EE8" w:rsidP="006A6EE8">
      <w:pPr>
        <w:spacing w:line="360" w:lineRule="auto"/>
      </w:pPr>
      <w:proofErr w:type="gramStart"/>
      <w:r>
        <w:lastRenderedPageBreak/>
        <w:t>Table 3: Quantitative results for the preparation of cyclohexene.</w:t>
      </w:r>
      <w:proofErr w:type="gramEnd"/>
      <w:r>
        <w:t xml:space="preserve"> </w:t>
      </w:r>
    </w:p>
    <w:tbl>
      <w:tblPr>
        <w:tblStyle w:val="TableGrid"/>
        <w:tblW w:w="0" w:type="auto"/>
        <w:tblLook w:val="01E0"/>
      </w:tblPr>
      <w:tblGrid>
        <w:gridCol w:w="4428"/>
        <w:gridCol w:w="4428"/>
      </w:tblGrid>
      <w:tr w:rsidR="006A6EE8" w:rsidTr="00615A9B">
        <w:tc>
          <w:tcPr>
            <w:tcW w:w="4428" w:type="dxa"/>
            <w:vAlign w:val="center"/>
          </w:tcPr>
          <w:p w:rsidR="006A6EE8" w:rsidRPr="00857FB6" w:rsidRDefault="006A6EE8" w:rsidP="00615A9B">
            <w:pPr>
              <w:jc w:val="center"/>
            </w:pPr>
          </w:p>
        </w:tc>
        <w:tc>
          <w:tcPr>
            <w:tcW w:w="4428" w:type="dxa"/>
            <w:vAlign w:val="center"/>
          </w:tcPr>
          <w:p w:rsidR="006A6EE8" w:rsidRPr="00857FB6" w:rsidRDefault="006A6EE8" w:rsidP="00615A9B">
            <w:pPr>
              <w:jc w:val="center"/>
            </w:pPr>
            <w:r w:rsidRPr="00857FB6">
              <w:t>Data Pertaining to Cyclohexene</w:t>
            </w:r>
          </w:p>
        </w:tc>
      </w:tr>
      <w:tr w:rsidR="006A6EE8" w:rsidTr="00615A9B">
        <w:tc>
          <w:tcPr>
            <w:tcW w:w="4428" w:type="dxa"/>
            <w:vAlign w:val="center"/>
          </w:tcPr>
          <w:p w:rsidR="006A6EE8" w:rsidRPr="00857FB6" w:rsidRDefault="006A6EE8" w:rsidP="00615A9B">
            <w:pPr>
              <w:jc w:val="center"/>
            </w:pPr>
            <w:r w:rsidRPr="00857FB6">
              <w:t>Maximum Temperature (° C)</w:t>
            </w:r>
          </w:p>
        </w:tc>
        <w:tc>
          <w:tcPr>
            <w:tcW w:w="4428" w:type="dxa"/>
            <w:vAlign w:val="center"/>
          </w:tcPr>
          <w:p w:rsidR="006A6EE8" w:rsidRPr="00857FB6" w:rsidRDefault="006A6EE8" w:rsidP="00615A9B">
            <w:pPr>
              <w:jc w:val="center"/>
            </w:pPr>
            <w:r>
              <w:t>96.7</w:t>
            </w:r>
          </w:p>
        </w:tc>
      </w:tr>
      <w:tr w:rsidR="006A6EE8" w:rsidTr="00615A9B">
        <w:tc>
          <w:tcPr>
            <w:tcW w:w="4428" w:type="dxa"/>
            <w:vAlign w:val="center"/>
          </w:tcPr>
          <w:p w:rsidR="006A6EE8" w:rsidRPr="00857FB6" w:rsidRDefault="006A6EE8" w:rsidP="00615A9B">
            <w:pPr>
              <w:jc w:val="center"/>
            </w:pPr>
            <w:r w:rsidRPr="00857FB6">
              <w:t>Distillation Flow Rate (drop/s)</w:t>
            </w:r>
          </w:p>
        </w:tc>
        <w:tc>
          <w:tcPr>
            <w:tcW w:w="4428" w:type="dxa"/>
            <w:vAlign w:val="center"/>
          </w:tcPr>
          <w:p w:rsidR="006A6EE8" w:rsidRPr="00857FB6" w:rsidRDefault="006A6EE8" w:rsidP="00615A9B">
            <w:pPr>
              <w:jc w:val="center"/>
            </w:pPr>
            <w:r>
              <w:t>2</w:t>
            </w:r>
          </w:p>
        </w:tc>
      </w:tr>
      <w:tr w:rsidR="006A6EE8" w:rsidTr="00615A9B">
        <w:tc>
          <w:tcPr>
            <w:tcW w:w="4428" w:type="dxa"/>
            <w:vAlign w:val="center"/>
          </w:tcPr>
          <w:p w:rsidR="006A6EE8" w:rsidRPr="00857FB6" w:rsidRDefault="006A6EE8" w:rsidP="00615A9B">
            <w:pPr>
              <w:jc w:val="center"/>
            </w:pPr>
            <w:r w:rsidRPr="00857FB6">
              <w:t>Distillate Collected (</w:t>
            </w:r>
            <w:proofErr w:type="spellStart"/>
            <w:r w:rsidRPr="00857FB6">
              <w:t>mL</w:t>
            </w:r>
            <w:proofErr w:type="spellEnd"/>
            <w:r w:rsidRPr="00857FB6">
              <w:t>)</w:t>
            </w:r>
          </w:p>
        </w:tc>
        <w:tc>
          <w:tcPr>
            <w:tcW w:w="4428" w:type="dxa"/>
            <w:vAlign w:val="center"/>
          </w:tcPr>
          <w:p w:rsidR="006A6EE8" w:rsidRPr="00857FB6" w:rsidRDefault="006A6EE8" w:rsidP="00615A9B">
            <w:pPr>
              <w:jc w:val="center"/>
            </w:pPr>
            <w:r>
              <w:t>10</w:t>
            </w:r>
            <w:r w:rsidRPr="00857FB6">
              <w:t>.0</w:t>
            </w:r>
          </w:p>
        </w:tc>
      </w:tr>
      <w:tr w:rsidR="006A6EE8" w:rsidTr="00615A9B">
        <w:tc>
          <w:tcPr>
            <w:tcW w:w="4428" w:type="dxa"/>
            <w:vAlign w:val="center"/>
          </w:tcPr>
          <w:p w:rsidR="006A6EE8" w:rsidRPr="00857FB6" w:rsidRDefault="006A6EE8" w:rsidP="00615A9B">
            <w:pPr>
              <w:jc w:val="center"/>
            </w:pPr>
            <w:r w:rsidRPr="00857FB6">
              <w:t>Weight of Tarred Flask (g)</w:t>
            </w:r>
          </w:p>
        </w:tc>
        <w:tc>
          <w:tcPr>
            <w:tcW w:w="4428" w:type="dxa"/>
            <w:vAlign w:val="center"/>
          </w:tcPr>
          <w:p w:rsidR="006A6EE8" w:rsidRPr="00857FB6" w:rsidRDefault="006A6EE8" w:rsidP="00615A9B">
            <w:pPr>
              <w:jc w:val="center"/>
            </w:pPr>
            <w:r>
              <w:t>37.02</w:t>
            </w:r>
          </w:p>
        </w:tc>
      </w:tr>
      <w:tr w:rsidR="006A6EE8" w:rsidTr="00615A9B">
        <w:tc>
          <w:tcPr>
            <w:tcW w:w="4428" w:type="dxa"/>
            <w:vAlign w:val="center"/>
          </w:tcPr>
          <w:p w:rsidR="006A6EE8" w:rsidRPr="00857FB6" w:rsidRDefault="006A6EE8" w:rsidP="00615A9B">
            <w:pPr>
              <w:jc w:val="center"/>
            </w:pPr>
            <w:r w:rsidRPr="00857FB6">
              <w:t>Tarred Flask + Cyclohexene (g)</w:t>
            </w:r>
          </w:p>
        </w:tc>
        <w:tc>
          <w:tcPr>
            <w:tcW w:w="4428" w:type="dxa"/>
            <w:vAlign w:val="center"/>
          </w:tcPr>
          <w:p w:rsidR="006A6EE8" w:rsidRPr="00857FB6" w:rsidRDefault="006A6EE8" w:rsidP="00615A9B">
            <w:pPr>
              <w:jc w:val="center"/>
            </w:pPr>
            <w:r>
              <w:t>44.66</w:t>
            </w:r>
          </w:p>
        </w:tc>
      </w:tr>
      <w:tr w:rsidR="006A6EE8" w:rsidTr="00615A9B">
        <w:tc>
          <w:tcPr>
            <w:tcW w:w="4428" w:type="dxa"/>
            <w:vAlign w:val="center"/>
          </w:tcPr>
          <w:p w:rsidR="006A6EE8" w:rsidRPr="00857FB6" w:rsidRDefault="006A6EE8" w:rsidP="00615A9B">
            <w:pPr>
              <w:jc w:val="center"/>
            </w:pPr>
            <w:r w:rsidRPr="00857FB6">
              <w:t>Weight of Cyclohexene (g)</w:t>
            </w:r>
          </w:p>
        </w:tc>
        <w:tc>
          <w:tcPr>
            <w:tcW w:w="4428" w:type="dxa"/>
            <w:vAlign w:val="center"/>
          </w:tcPr>
          <w:p w:rsidR="006A6EE8" w:rsidRPr="00857FB6" w:rsidRDefault="0028052C" w:rsidP="00615A9B">
            <w:pPr>
              <w:jc w:val="center"/>
            </w:pPr>
            <w:r>
              <w:t>7.</w:t>
            </w:r>
            <w:r w:rsidR="00E12C69">
              <w:t>640</w:t>
            </w:r>
          </w:p>
        </w:tc>
      </w:tr>
      <w:tr w:rsidR="006A6EE8" w:rsidTr="00615A9B">
        <w:tc>
          <w:tcPr>
            <w:tcW w:w="4428" w:type="dxa"/>
            <w:vAlign w:val="center"/>
          </w:tcPr>
          <w:p w:rsidR="006A6EE8" w:rsidRPr="00857FB6" w:rsidRDefault="006A6EE8" w:rsidP="00615A9B">
            <w:pPr>
              <w:jc w:val="center"/>
            </w:pPr>
            <w:r w:rsidRPr="00857FB6">
              <w:t>Volume of Cyclohexene (</w:t>
            </w:r>
            <w:proofErr w:type="spellStart"/>
            <w:r w:rsidRPr="00857FB6">
              <w:t>mL</w:t>
            </w:r>
            <w:proofErr w:type="spellEnd"/>
            <w:r w:rsidRPr="00857FB6">
              <w:t>)</w:t>
            </w:r>
          </w:p>
        </w:tc>
        <w:tc>
          <w:tcPr>
            <w:tcW w:w="4428" w:type="dxa"/>
            <w:vAlign w:val="center"/>
          </w:tcPr>
          <w:p w:rsidR="006A6EE8" w:rsidRPr="00857FB6" w:rsidRDefault="006A6EE8" w:rsidP="00615A9B">
            <w:pPr>
              <w:jc w:val="center"/>
            </w:pPr>
            <w:r>
              <w:t>9.5</w:t>
            </w:r>
            <w:r w:rsidRPr="00857FB6">
              <w:t xml:space="preserve"> </w:t>
            </w:r>
          </w:p>
        </w:tc>
      </w:tr>
      <w:tr w:rsidR="006A6EE8" w:rsidTr="00615A9B">
        <w:tc>
          <w:tcPr>
            <w:tcW w:w="4428" w:type="dxa"/>
            <w:vAlign w:val="center"/>
          </w:tcPr>
          <w:p w:rsidR="006A6EE8" w:rsidRPr="00857FB6" w:rsidRDefault="006A6EE8" w:rsidP="00615A9B">
            <w:pPr>
              <w:jc w:val="center"/>
            </w:pPr>
            <w:r w:rsidRPr="00857FB6">
              <w:t>Density of Product (g/</w:t>
            </w:r>
            <w:proofErr w:type="spellStart"/>
            <w:r w:rsidRPr="00857FB6">
              <w:t>mL</w:t>
            </w:r>
            <w:proofErr w:type="spellEnd"/>
            <w:r w:rsidRPr="00857FB6">
              <w:t>)</w:t>
            </w:r>
          </w:p>
        </w:tc>
        <w:tc>
          <w:tcPr>
            <w:tcW w:w="4428" w:type="dxa"/>
            <w:vAlign w:val="center"/>
          </w:tcPr>
          <w:p w:rsidR="006A6EE8" w:rsidRPr="00857FB6" w:rsidRDefault="00E12C69" w:rsidP="00615A9B">
            <w:pPr>
              <w:jc w:val="center"/>
            </w:pPr>
            <w:r>
              <w:t>0.80</w:t>
            </w:r>
            <w:r w:rsidR="006A6EE8" w:rsidRPr="00857FB6">
              <w:t>4</w:t>
            </w:r>
          </w:p>
        </w:tc>
      </w:tr>
      <w:tr w:rsidR="006A6EE8" w:rsidTr="00615A9B">
        <w:tc>
          <w:tcPr>
            <w:tcW w:w="4428" w:type="dxa"/>
            <w:vAlign w:val="center"/>
          </w:tcPr>
          <w:p w:rsidR="006A6EE8" w:rsidRPr="00857FB6" w:rsidRDefault="006A6EE8" w:rsidP="00615A9B">
            <w:pPr>
              <w:jc w:val="center"/>
            </w:pPr>
            <w:r w:rsidRPr="00857FB6">
              <w:t>Theoretical Yield (g)</w:t>
            </w:r>
          </w:p>
        </w:tc>
        <w:tc>
          <w:tcPr>
            <w:tcW w:w="4428" w:type="dxa"/>
            <w:vAlign w:val="center"/>
          </w:tcPr>
          <w:p w:rsidR="006A6EE8" w:rsidRPr="00857FB6" w:rsidRDefault="006A6EE8" w:rsidP="00615A9B">
            <w:pPr>
              <w:jc w:val="center"/>
            </w:pPr>
          </w:p>
        </w:tc>
      </w:tr>
      <w:tr w:rsidR="006A6EE8" w:rsidTr="00615A9B">
        <w:tc>
          <w:tcPr>
            <w:tcW w:w="4428" w:type="dxa"/>
            <w:vAlign w:val="center"/>
          </w:tcPr>
          <w:p w:rsidR="006A6EE8" w:rsidRPr="00857FB6" w:rsidRDefault="006A6EE8" w:rsidP="00615A9B">
            <w:pPr>
              <w:jc w:val="center"/>
            </w:pPr>
            <w:r w:rsidRPr="00857FB6">
              <w:t xml:space="preserve">Percent Yield </w:t>
            </w:r>
          </w:p>
        </w:tc>
        <w:tc>
          <w:tcPr>
            <w:tcW w:w="4428" w:type="dxa"/>
            <w:vAlign w:val="center"/>
          </w:tcPr>
          <w:p w:rsidR="006A6EE8" w:rsidRPr="00857FB6" w:rsidRDefault="006A6EE8" w:rsidP="00615A9B">
            <w:pPr>
              <w:jc w:val="center"/>
            </w:pPr>
          </w:p>
        </w:tc>
      </w:tr>
      <w:tr w:rsidR="006A6EE8" w:rsidTr="00615A9B">
        <w:tc>
          <w:tcPr>
            <w:tcW w:w="4428" w:type="dxa"/>
            <w:vAlign w:val="center"/>
          </w:tcPr>
          <w:p w:rsidR="006A6EE8" w:rsidRPr="00857FB6" w:rsidRDefault="006A6EE8" w:rsidP="00615A9B">
            <w:pPr>
              <w:jc w:val="center"/>
            </w:pPr>
            <w:r w:rsidRPr="00857FB6">
              <w:t>Appearance of Product:</w:t>
            </w:r>
          </w:p>
        </w:tc>
        <w:tc>
          <w:tcPr>
            <w:tcW w:w="4428" w:type="dxa"/>
            <w:vAlign w:val="center"/>
          </w:tcPr>
          <w:p w:rsidR="006A6EE8" w:rsidRPr="00857FB6" w:rsidRDefault="006A6EE8" w:rsidP="00615A9B">
            <w:pPr>
              <w:jc w:val="center"/>
            </w:pPr>
            <w:r>
              <w:t>Colourless translucent liquid</w:t>
            </w:r>
          </w:p>
        </w:tc>
      </w:tr>
    </w:tbl>
    <w:p w:rsidR="006A6EE8" w:rsidRDefault="006A6EE8" w:rsidP="006A6EE8">
      <w:pPr>
        <w:spacing w:line="360" w:lineRule="auto"/>
      </w:pPr>
    </w:p>
    <w:p w:rsidR="0028052C" w:rsidRDefault="0028052C" w:rsidP="006A6EE8">
      <w:pPr>
        <w:spacing w:line="360" w:lineRule="auto"/>
        <w:rPr>
          <w:u w:val="single"/>
        </w:rPr>
      </w:pPr>
      <w:r>
        <w:rPr>
          <w:u w:val="single"/>
        </w:rPr>
        <w:t>Experiment 2: Test Reactions:</w:t>
      </w:r>
    </w:p>
    <w:p w:rsidR="0028052C" w:rsidRPr="0028052C" w:rsidRDefault="0028052C" w:rsidP="0028052C">
      <w:pPr>
        <w:pStyle w:val="ListParagraph"/>
        <w:numPr>
          <w:ilvl w:val="0"/>
          <w:numId w:val="2"/>
        </w:numPr>
        <w:spacing w:line="360" w:lineRule="auto"/>
        <w:rPr>
          <w:u w:val="single"/>
        </w:rPr>
      </w:pPr>
      <w:r>
        <w:t xml:space="preserve">Using </w:t>
      </w:r>
      <w:proofErr w:type="spellStart"/>
      <w:r>
        <w:t>alkanes</w:t>
      </w:r>
      <w:proofErr w:type="spellEnd"/>
      <w:r>
        <w:t xml:space="preserve"> first, close to 3 ml of bromine is CH</w:t>
      </w:r>
      <w:r w:rsidRPr="0028052C">
        <w:rPr>
          <w:vertAlign w:val="subscript"/>
        </w:rPr>
        <w:t>2</w:t>
      </w:r>
      <w:r>
        <w:t>CL</w:t>
      </w:r>
      <w:r w:rsidRPr="0028052C">
        <w:rPr>
          <w:vertAlign w:val="subscript"/>
        </w:rPr>
        <w:t>2</w:t>
      </w:r>
      <w:r>
        <w:t xml:space="preserve"> were added to two small test tubes and in each 1 ml of the alkane was added in the fume hood.</w:t>
      </w:r>
    </w:p>
    <w:p w:rsidR="0028052C" w:rsidRPr="0028052C" w:rsidRDefault="0028052C" w:rsidP="0028052C">
      <w:pPr>
        <w:pStyle w:val="ListParagraph"/>
        <w:numPr>
          <w:ilvl w:val="0"/>
          <w:numId w:val="2"/>
        </w:numPr>
        <w:spacing w:line="360" w:lineRule="auto"/>
        <w:rPr>
          <w:u w:val="single"/>
        </w:rPr>
      </w:pPr>
      <w:r>
        <w:t>One of the test tube was left in the fume hood near a light source still stoppered while the other one was placed in the cabinet and in the dark</w:t>
      </w:r>
    </w:p>
    <w:p w:rsidR="0028052C" w:rsidRPr="0028052C" w:rsidRDefault="0028052C" w:rsidP="0028052C">
      <w:pPr>
        <w:pStyle w:val="ListParagraph"/>
        <w:numPr>
          <w:ilvl w:val="0"/>
          <w:numId w:val="2"/>
        </w:numPr>
        <w:spacing w:line="360" w:lineRule="auto"/>
        <w:rPr>
          <w:u w:val="single"/>
        </w:rPr>
      </w:pPr>
      <w:r>
        <w:t>Wet blue litmus paper was placed at the mouth of the tubes every 5 minutes, checking for the evolution of hydrogen bromide gas. The final colours of the solutions are noted after 15 minutes. The tube left in the light turned the litmus pink, the other one did not.</w:t>
      </w:r>
    </w:p>
    <w:p w:rsidR="0028052C" w:rsidRPr="0028052C" w:rsidRDefault="0028052C" w:rsidP="0028052C">
      <w:pPr>
        <w:pStyle w:val="ListParagraph"/>
        <w:numPr>
          <w:ilvl w:val="0"/>
          <w:numId w:val="2"/>
        </w:numPr>
        <w:spacing w:line="360" w:lineRule="auto"/>
        <w:rPr>
          <w:u w:val="single"/>
        </w:rPr>
      </w:pPr>
      <w:r>
        <w:t xml:space="preserve">1 ml of the same alkane is mixed with 3ml sulphuric acid and the immediate as well as changes after five minutes were recorded. </w:t>
      </w:r>
    </w:p>
    <w:p w:rsidR="0028052C" w:rsidRPr="007D5D08" w:rsidRDefault="0028052C" w:rsidP="0028052C">
      <w:pPr>
        <w:pStyle w:val="ListParagraph"/>
        <w:numPr>
          <w:ilvl w:val="0"/>
          <w:numId w:val="2"/>
        </w:numPr>
        <w:spacing w:line="360" w:lineRule="auto"/>
        <w:rPr>
          <w:u w:val="single"/>
        </w:rPr>
      </w:pPr>
      <w:r>
        <w:t>1 ml of the same alkane was mixed with</w:t>
      </w:r>
      <w:r w:rsidR="007D5D08">
        <w:t xml:space="preserve"> 3 ml</w:t>
      </w:r>
      <w:r>
        <w:t xml:space="preserve"> </w:t>
      </w:r>
      <w:r w:rsidRPr="001B6C5F">
        <w:t>KMnO</w:t>
      </w:r>
      <w:r>
        <w:rPr>
          <w:vertAlign w:val="subscript"/>
        </w:rPr>
        <w:t>4</w:t>
      </w:r>
      <w:r>
        <w:t xml:space="preserve"> </w:t>
      </w:r>
      <w:r w:rsidR="007D5D08">
        <w:t>and the immediate as well as changes after five minutes were recorded</w:t>
      </w:r>
    </w:p>
    <w:p w:rsidR="00A44E8C" w:rsidRPr="00A44E8C" w:rsidRDefault="007D5D08" w:rsidP="00A44E8C">
      <w:pPr>
        <w:pStyle w:val="ListParagraph"/>
        <w:numPr>
          <w:ilvl w:val="0"/>
          <w:numId w:val="2"/>
        </w:numPr>
        <w:spacing w:line="360" w:lineRule="auto"/>
        <w:rPr>
          <w:u w:val="single"/>
        </w:rPr>
      </w:pPr>
      <w:r>
        <w:t xml:space="preserve">The same procedures were repeated with the cyclohexene using </w:t>
      </w:r>
      <w:r w:rsidR="005E4CA2">
        <w:t>0.3-0.5 ml</w:t>
      </w:r>
      <w:r>
        <w:t xml:space="preserve"> of the cyclohex</w:t>
      </w:r>
      <w:r w:rsidR="00A44E8C">
        <w:t>e</w:t>
      </w:r>
      <w:r>
        <w:t xml:space="preserve">ne, </w:t>
      </w:r>
      <w:r w:rsidR="00A44E8C">
        <w:t>1-2 ml</w:t>
      </w:r>
      <w:r>
        <w:t xml:space="preserve"> of bromine in CH</w:t>
      </w:r>
      <w:r w:rsidRPr="001C3C62">
        <w:rPr>
          <w:vertAlign w:val="subscript"/>
        </w:rPr>
        <w:t>2</w:t>
      </w:r>
      <w:r>
        <w:t>Cl</w:t>
      </w:r>
      <w:r w:rsidRPr="001C3C62">
        <w:rPr>
          <w:vertAlign w:val="subscript"/>
        </w:rPr>
        <w:t>2</w:t>
      </w:r>
      <w:r w:rsidRPr="001B6C5F">
        <w:t>, acid, and KMnO</w:t>
      </w:r>
      <w:r>
        <w:rPr>
          <w:vertAlign w:val="subscript"/>
        </w:rPr>
        <w:t>4</w:t>
      </w:r>
      <w:r>
        <w:t xml:space="preserve"> are used as reagents this time</w:t>
      </w:r>
      <w:r w:rsidR="00A44E8C">
        <w:t>.</w:t>
      </w:r>
    </w:p>
    <w:p w:rsidR="00A44E8C" w:rsidRDefault="00A44E8C" w:rsidP="00A44E8C">
      <w:pPr>
        <w:spacing w:line="360" w:lineRule="auto"/>
        <w:rPr>
          <w:u w:val="single"/>
        </w:rPr>
      </w:pPr>
    </w:p>
    <w:p w:rsidR="00A44E8C" w:rsidRDefault="00A44E8C" w:rsidP="00A44E8C">
      <w:pPr>
        <w:spacing w:line="360" w:lineRule="auto"/>
        <w:rPr>
          <w:u w:val="single"/>
        </w:rPr>
      </w:pPr>
    </w:p>
    <w:p w:rsidR="00A44E8C" w:rsidRDefault="00A44E8C" w:rsidP="00A44E8C">
      <w:pPr>
        <w:spacing w:line="360" w:lineRule="auto"/>
        <w:rPr>
          <w:u w:val="single"/>
        </w:rPr>
      </w:pPr>
    </w:p>
    <w:p w:rsidR="00A44E8C" w:rsidRDefault="00A44E8C" w:rsidP="00A44E8C">
      <w:pPr>
        <w:spacing w:line="360" w:lineRule="auto"/>
        <w:rPr>
          <w:u w:val="single"/>
        </w:rPr>
      </w:pPr>
    </w:p>
    <w:p w:rsidR="00A44E8C" w:rsidRPr="00446490" w:rsidRDefault="00A44E8C" w:rsidP="00A44E8C">
      <w:r w:rsidRPr="00446490">
        <w:lastRenderedPageBreak/>
        <w:t xml:space="preserve">Table 4: Test </w:t>
      </w:r>
      <w:r>
        <w:t>r</w:t>
      </w:r>
      <w:r w:rsidRPr="00446490">
        <w:t xml:space="preserve">eaction for </w:t>
      </w:r>
      <w:proofErr w:type="spellStart"/>
      <w:r>
        <w:t>A</w:t>
      </w:r>
      <w:r w:rsidRPr="00446490">
        <w:t>lkanes</w:t>
      </w:r>
      <w:proofErr w:type="spellEnd"/>
      <w:r w:rsidRPr="00446490">
        <w:t xml:space="preserve"> (Ligroin) in Bromine</w:t>
      </w:r>
    </w:p>
    <w:p w:rsidR="00A44E8C" w:rsidRDefault="00A44E8C" w:rsidP="00A44E8C"/>
    <w:tbl>
      <w:tblPr>
        <w:tblStyle w:val="TableGrid"/>
        <w:tblW w:w="0" w:type="auto"/>
        <w:tblLook w:val="01E0"/>
      </w:tblPr>
      <w:tblGrid>
        <w:gridCol w:w="2952"/>
        <w:gridCol w:w="2952"/>
        <w:gridCol w:w="2952"/>
      </w:tblGrid>
      <w:tr w:rsidR="00A44E8C" w:rsidTr="00615A9B">
        <w:tc>
          <w:tcPr>
            <w:tcW w:w="2952" w:type="dxa"/>
            <w:vAlign w:val="center"/>
          </w:tcPr>
          <w:p w:rsidR="00A44E8C" w:rsidRPr="00793714" w:rsidRDefault="00A44E8C" w:rsidP="00615A9B">
            <w:pPr>
              <w:jc w:val="center"/>
            </w:pPr>
          </w:p>
        </w:tc>
        <w:tc>
          <w:tcPr>
            <w:tcW w:w="2952" w:type="dxa"/>
            <w:vAlign w:val="center"/>
          </w:tcPr>
          <w:p w:rsidR="00A44E8C" w:rsidRPr="00793714" w:rsidRDefault="00A44E8C" w:rsidP="00615A9B">
            <w:pPr>
              <w:jc w:val="center"/>
            </w:pPr>
            <w:r w:rsidRPr="00793714">
              <w:t>Test Tube 1</w:t>
            </w:r>
          </w:p>
        </w:tc>
        <w:tc>
          <w:tcPr>
            <w:tcW w:w="2952" w:type="dxa"/>
            <w:vAlign w:val="center"/>
          </w:tcPr>
          <w:p w:rsidR="00A44E8C" w:rsidRPr="00793714" w:rsidRDefault="00A44E8C" w:rsidP="00615A9B">
            <w:pPr>
              <w:jc w:val="center"/>
            </w:pPr>
            <w:r w:rsidRPr="00793714">
              <w:t>Test Tube 2</w:t>
            </w:r>
          </w:p>
        </w:tc>
      </w:tr>
      <w:tr w:rsidR="00A44E8C" w:rsidTr="00615A9B">
        <w:tc>
          <w:tcPr>
            <w:tcW w:w="2952" w:type="dxa"/>
            <w:vAlign w:val="center"/>
          </w:tcPr>
          <w:p w:rsidR="00A44E8C" w:rsidRPr="00793714" w:rsidRDefault="00A44E8C" w:rsidP="00615A9B">
            <w:pPr>
              <w:jc w:val="center"/>
            </w:pPr>
            <w:r w:rsidRPr="00793714">
              <w:t>Br</w:t>
            </w:r>
            <w:r w:rsidRPr="00793714">
              <w:rPr>
                <w:vertAlign w:val="subscript"/>
              </w:rPr>
              <w:t>2</w:t>
            </w:r>
            <w:r w:rsidRPr="00793714">
              <w:t xml:space="preserve"> in CH</w:t>
            </w:r>
            <w:r w:rsidRPr="00793714">
              <w:rPr>
                <w:vertAlign w:val="subscript"/>
              </w:rPr>
              <w:t>2</w:t>
            </w:r>
            <w:r w:rsidRPr="00793714">
              <w:t>Cl</w:t>
            </w:r>
            <w:r w:rsidRPr="00793714">
              <w:rPr>
                <w:vertAlign w:val="subscript"/>
              </w:rPr>
              <w:t>2</w:t>
            </w:r>
            <w:r w:rsidRPr="00793714">
              <w:t xml:space="preserve"> (</w:t>
            </w:r>
            <w:proofErr w:type="spellStart"/>
            <w:r w:rsidRPr="00793714">
              <w:t>mL</w:t>
            </w:r>
            <w:proofErr w:type="spellEnd"/>
            <w:r w:rsidRPr="00793714">
              <w:t>)</w:t>
            </w:r>
          </w:p>
        </w:tc>
        <w:tc>
          <w:tcPr>
            <w:tcW w:w="2952" w:type="dxa"/>
            <w:vAlign w:val="center"/>
          </w:tcPr>
          <w:p w:rsidR="00A44E8C" w:rsidRPr="00793714" w:rsidRDefault="00A44E8C" w:rsidP="00615A9B">
            <w:pPr>
              <w:jc w:val="center"/>
            </w:pPr>
            <w:r w:rsidRPr="00793714">
              <w:t>3.0</w:t>
            </w:r>
          </w:p>
        </w:tc>
        <w:tc>
          <w:tcPr>
            <w:tcW w:w="2952" w:type="dxa"/>
            <w:vAlign w:val="center"/>
          </w:tcPr>
          <w:p w:rsidR="00A44E8C" w:rsidRPr="00793714" w:rsidRDefault="00A44E8C" w:rsidP="00615A9B">
            <w:pPr>
              <w:jc w:val="center"/>
            </w:pPr>
            <w:r w:rsidRPr="00793714">
              <w:t>3.0</w:t>
            </w:r>
          </w:p>
        </w:tc>
      </w:tr>
      <w:tr w:rsidR="00A44E8C" w:rsidTr="00615A9B">
        <w:tc>
          <w:tcPr>
            <w:tcW w:w="2952" w:type="dxa"/>
            <w:vAlign w:val="center"/>
          </w:tcPr>
          <w:p w:rsidR="00A44E8C" w:rsidRPr="00793714" w:rsidRDefault="00A44E8C" w:rsidP="00615A9B">
            <w:pPr>
              <w:jc w:val="center"/>
            </w:pPr>
            <w:proofErr w:type="spellStart"/>
            <w:r w:rsidRPr="00793714">
              <w:t>Alkane</w:t>
            </w:r>
            <w:proofErr w:type="spellEnd"/>
            <w:r w:rsidRPr="00793714">
              <w:t xml:space="preserve"> (</w:t>
            </w:r>
            <w:proofErr w:type="spellStart"/>
            <w:r w:rsidRPr="00793714">
              <w:t>mL</w:t>
            </w:r>
            <w:proofErr w:type="spellEnd"/>
            <w:r w:rsidRPr="00793714">
              <w:t>)</w:t>
            </w:r>
          </w:p>
        </w:tc>
        <w:tc>
          <w:tcPr>
            <w:tcW w:w="2952" w:type="dxa"/>
            <w:vAlign w:val="center"/>
          </w:tcPr>
          <w:p w:rsidR="00A44E8C" w:rsidRPr="00793714" w:rsidRDefault="00A44E8C" w:rsidP="00615A9B">
            <w:pPr>
              <w:jc w:val="center"/>
            </w:pPr>
            <w:r w:rsidRPr="00793714">
              <w:t>1.0</w:t>
            </w:r>
          </w:p>
        </w:tc>
        <w:tc>
          <w:tcPr>
            <w:tcW w:w="2952" w:type="dxa"/>
            <w:vAlign w:val="center"/>
          </w:tcPr>
          <w:p w:rsidR="00A44E8C" w:rsidRPr="00793714" w:rsidRDefault="00A44E8C" w:rsidP="00615A9B">
            <w:pPr>
              <w:jc w:val="center"/>
            </w:pPr>
            <w:r w:rsidRPr="00793714">
              <w:t>1.0</w:t>
            </w:r>
          </w:p>
        </w:tc>
      </w:tr>
      <w:tr w:rsidR="00A44E8C" w:rsidTr="00615A9B">
        <w:tc>
          <w:tcPr>
            <w:tcW w:w="2952" w:type="dxa"/>
            <w:vAlign w:val="center"/>
          </w:tcPr>
          <w:p w:rsidR="00A44E8C" w:rsidRPr="00793714" w:rsidRDefault="00A44E8C" w:rsidP="00615A9B">
            <w:pPr>
              <w:jc w:val="center"/>
            </w:pPr>
            <w:r w:rsidRPr="00793714">
              <w:t xml:space="preserve">Light Source </w:t>
            </w:r>
          </w:p>
        </w:tc>
        <w:tc>
          <w:tcPr>
            <w:tcW w:w="2952" w:type="dxa"/>
            <w:vAlign w:val="center"/>
          </w:tcPr>
          <w:p w:rsidR="00A44E8C" w:rsidRPr="00793714" w:rsidRDefault="00A44E8C" w:rsidP="00615A9B">
            <w:pPr>
              <w:jc w:val="center"/>
            </w:pPr>
            <w:r>
              <w:t>Room Light</w:t>
            </w:r>
          </w:p>
        </w:tc>
        <w:tc>
          <w:tcPr>
            <w:tcW w:w="2952" w:type="dxa"/>
            <w:vAlign w:val="center"/>
          </w:tcPr>
          <w:p w:rsidR="00A44E8C" w:rsidRPr="00793714" w:rsidRDefault="00A44E8C" w:rsidP="00615A9B">
            <w:pPr>
              <w:jc w:val="center"/>
            </w:pPr>
            <w:r>
              <w:t>None</w:t>
            </w:r>
          </w:p>
        </w:tc>
      </w:tr>
      <w:tr w:rsidR="00A44E8C" w:rsidTr="00615A9B">
        <w:tc>
          <w:tcPr>
            <w:tcW w:w="2952" w:type="dxa"/>
            <w:vAlign w:val="center"/>
          </w:tcPr>
          <w:p w:rsidR="00A44E8C" w:rsidRPr="00793714" w:rsidRDefault="00A44E8C" w:rsidP="00615A9B">
            <w:pPr>
              <w:jc w:val="center"/>
            </w:pPr>
            <w:r w:rsidRPr="00793714">
              <w:t xml:space="preserve">Initial Appearance </w:t>
            </w:r>
          </w:p>
        </w:tc>
        <w:tc>
          <w:tcPr>
            <w:tcW w:w="2952" w:type="dxa"/>
            <w:vAlign w:val="center"/>
          </w:tcPr>
          <w:p w:rsidR="00A44E8C" w:rsidRPr="00793714" w:rsidRDefault="00A44E8C" w:rsidP="00615A9B">
            <w:pPr>
              <w:jc w:val="center"/>
            </w:pPr>
            <w:r w:rsidRPr="00793714">
              <w:t>Blood</w:t>
            </w:r>
            <w:r>
              <w:t xml:space="preserve"> </w:t>
            </w:r>
            <w:r w:rsidRPr="00793714">
              <w:t>red colour</w:t>
            </w:r>
          </w:p>
        </w:tc>
        <w:tc>
          <w:tcPr>
            <w:tcW w:w="2952" w:type="dxa"/>
            <w:vAlign w:val="center"/>
          </w:tcPr>
          <w:p w:rsidR="00A44E8C" w:rsidRPr="00793714" w:rsidRDefault="00A44E8C" w:rsidP="00615A9B">
            <w:pPr>
              <w:jc w:val="center"/>
            </w:pPr>
            <w:r w:rsidRPr="00793714">
              <w:t>Blood</w:t>
            </w:r>
            <w:r>
              <w:t xml:space="preserve"> </w:t>
            </w:r>
            <w:r w:rsidRPr="00793714">
              <w:t>red colour</w:t>
            </w:r>
          </w:p>
        </w:tc>
      </w:tr>
      <w:tr w:rsidR="00A44E8C" w:rsidTr="00615A9B">
        <w:tc>
          <w:tcPr>
            <w:tcW w:w="2952" w:type="dxa"/>
            <w:vAlign w:val="center"/>
          </w:tcPr>
          <w:p w:rsidR="00A44E8C" w:rsidRPr="00793714" w:rsidRDefault="00A44E8C" w:rsidP="00615A9B">
            <w:pPr>
              <w:jc w:val="center"/>
            </w:pPr>
            <w:r w:rsidRPr="00793714">
              <w:t xml:space="preserve">Appearance after 15 min </w:t>
            </w:r>
          </w:p>
        </w:tc>
        <w:tc>
          <w:tcPr>
            <w:tcW w:w="2952" w:type="dxa"/>
            <w:vAlign w:val="center"/>
          </w:tcPr>
          <w:p w:rsidR="00A44E8C" w:rsidRPr="00793714" w:rsidRDefault="00A44E8C" w:rsidP="00615A9B">
            <w:pPr>
              <w:jc w:val="center"/>
            </w:pPr>
            <w:r>
              <w:t>Lesser opaque red</w:t>
            </w:r>
          </w:p>
        </w:tc>
        <w:tc>
          <w:tcPr>
            <w:tcW w:w="2952" w:type="dxa"/>
            <w:vAlign w:val="center"/>
          </w:tcPr>
          <w:p w:rsidR="00A44E8C" w:rsidRPr="00793714" w:rsidRDefault="00A44E8C" w:rsidP="00615A9B">
            <w:pPr>
              <w:jc w:val="center"/>
            </w:pPr>
            <w:r w:rsidRPr="00793714">
              <w:t>Blood</w:t>
            </w:r>
            <w:r>
              <w:t xml:space="preserve"> </w:t>
            </w:r>
            <w:r w:rsidRPr="00793714">
              <w:t>red colour</w:t>
            </w:r>
          </w:p>
        </w:tc>
      </w:tr>
      <w:tr w:rsidR="00A44E8C" w:rsidTr="00615A9B">
        <w:tc>
          <w:tcPr>
            <w:tcW w:w="2952" w:type="dxa"/>
            <w:vAlign w:val="center"/>
          </w:tcPr>
          <w:p w:rsidR="00A44E8C" w:rsidRPr="00793714" w:rsidRDefault="00A44E8C" w:rsidP="00615A9B">
            <w:pPr>
              <w:jc w:val="center"/>
            </w:pPr>
            <w:r w:rsidRPr="00793714">
              <w:t>Observed Reaction</w:t>
            </w:r>
          </w:p>
        </w:tc>
        <w:tc>
          <w:tcPr>
            <w:tcW w:w="2952" w:type="dxa"/>
            <w:vAlign w:val="center"/>
          </w:tcPr>
          <w:p w:rsidR="00A44E8C" w:rsidRDefault="00A44E8C" w:rsidP="00615A9B">
            <w:pPr>
              <w:jc w:val="center"/>
            </w:pPr>
            <w:r>
              <w:t xml:space="preserve">Wet litmus turned pink. Cloudy </w:t>
            </w:r>
            <w:proofErr w:type="spellStart"/>
            <w:r>
              <w:t>HBr</w:t>
            </w:r>
            <w:proofErr w:type="spellEnd"/>
            <w:r>
              <w:t xml:space="preserve"> gas slightly evolved. </w:t>
            </w:r>
          </w:p>
          <w:p w:rsidR="00A44E8C" w:rsidRPr="00793714" w:rsidRDefault="00A44E8C" w:rsidP="00615A9B">
            <w:pPr>
              <w:jc w:val="center"/>
            </w:pPr>
          </w:p>
        </w:tc>
        <w:tc>
          <w:tcPr>
            <w:tcW w:w="2952" w:type="dxa"/>
            <w:vAlign w:val="center"/>
          </w:tcPr>
          <w:p w:rsidR="00A44E8C" w:rsidRPr="00793714" w:rsidRDefault="00A44E8C" w:rsidP="00615A9B">
            <w:pPr>
              <w:jc w:val="center"/>
            </w:pPr>
            <w:r>
              <w:t>No change in litmus colour. No reaction.</w:t>
            </w:r>
          </w:p>
        </w:tc>
      </w:tr>
    </w:tbl>
    <w:p w:rsidR="00A44E8C" w:rsidRDefault="00A44E8C" w:rsidP="00A44E8C">
      <w:pPr>
        <w:spacing w:line="360" w:lineRule="auto"/>
      </w:pPr>
    </w:p>
    <w:p w:rsidR="00A44E8C" w:rsidRPr="00446490" w:rsidRDefault="00A44E8C" w:rsidP="00A44E8C">
      <w:pPr>
        <w:spacing w:line="360" w:lineRule="auto"/>
      </w:pPr>
      <w:proofErr w:type="gramStart"/>
      <w:r>
        <w:t xml:space="preserve">Table 5: Test reaction for </w:t>
      </w:r>
      <w:proofErr w:type="spellStart"/>
      <w:r>
        <w:t>alkanes</w:t>
      </w:r>
      <w:proofErr w:type="spellEnd"/>
      <w:r>
        <w:t xml:space="preserve"> in KMnO</w:t>
      </w:r>
      <w:r>
        <w:rPr>
          <w:vertAlign w:val="subscript"/>
        </w:rPr>
        <w:t>4</w:t>
      </w:r>
      <w:r>
        <w:t>/Conc. H</w:t>
      </w:r>
      <w:r w:rsidRPr="00446490">
        <w:rPr>
          <w:vertAlign w:val="subscript"/>
        </w:rPr>
        <w:t>2</w:t>
      </w:r>
      <w:r>
        <w:t>SO</w:t>
      </w:r>
      <w:r w:rsidRPr="00446490">
        <w:rPr>
          <w:vertAlign w:val="subscript"/>
        </w:rPr>
        <w:t>4</w:t>
      </w:r>
      <w:r>
        <w:rPr>
          <w:vertAlign w:val="subscript"/>
        </w:rPr>
        <w:t>.</w:t>
      </w:r>
      <w:proofErr w:type="gramEnd"/>
    </w:p>
    <w:tbl>
      <w:tblPr>
        <w:tblStyle w:val="TableGrid"/>
        <w:tblW w:w="0" w:type="auto"/>
        <w:tblLook w:val="01E0"/>
      </w:tblPr>
      <w:tblGrid>
        <w:gridCol w:w="2952"/>
        <w:gridCol w:w="2952"/>
        <w:gridCol w:w="2952"/>
      </w:tblGrid>
      <w:tr w:rsidR="00A44E8C" w:rsidTr="00615A9B">
        <w:tc>
          <w:tcPr>
            <w:tcW w:w="2952" w:type="dxa"/>
            <w:vAlign w:val="center"/>
          </w:tcPr>
          <w:p w:rsidR="00A44E8C" w:rsidRPr="00097A19" w:rsidRDefault="00A44E8C" w:rsidP="00615A9B">
            <w:pPr>
              <w:jc w:val="center"/>
            </w:pPr>
          </w:p>
        </w:tc>
        <w:tc>
          <w:tcPr>
            <w:tcW w:w="2952" w:type="dxa"/>
            <w:vAlign w:val="center"/>
          </w:tcPr>
          <w:p w:rsidR="00A44E8C" w:rsidRPr="00097A19" w:rsidRDefault="00A44E8C" w:rsidP="00615A9B">
            <w:pPr>
              <w:jc w:val="center"/>
            </w:pPr>
            <w:r w:rsidRPr="00097A19">
              <w:t>Test Tube 3</w:t>
            </w:r>
          </w:p>
        </w:tc>
        <w:tc>
          <w:tcPr>
            <w:tcW w:w="2952" w:type="dxa"/>
            <w:vAlign w:val="center"/>
          </w:tcPr>
          <w:p w:rsidR="00A44E8C" w:rsidRPr="00097A19" w:rsidRDefault="00A44E8C" w:rsidP="00615A9B">
            <w:pPr>
              <w:jc w:val="center"/>
            </w:pPr>
            <w:r w:rsidRPr="00097A19">
              <w:t>Test Tube 4</w:t>
            </w:r>
          </w:p>
        </w:tc>
      </w:tr>
      <w:tr w:rsidR="00A44E8C" w:rsidTr="00615A9B">
        <w:tc>
          <w:tcPr>
            <w:tcW w:w="2952" w:type="dxa"/>
            <w:vAlign w:val="center"/>
          </w:tcPr>
          <w:p w:rsidR="00A44E8C" w:rsidRPr="00097A19" w:rsidRDefault="00A44E8C" w:rsidP="00615A9B">
            <w:pPr>
              <w:jc w:val="center"/>
            </w:pPr>
            <w:r w:rsidRPr="00097A19">
              <w:t>Conc. H</w:t>
            </w:r>
            <w:r w:rsidRPr="00097A19">
              <w:rPr>
                <w:vertAlign w:val="subscript"/>
              </w:rPr>
              <w:t>2</w:t>
            </w:r>
            <w:r w:rsidRPr="00097A19">
              <w:t>SO</w:t>
            </w:r>
            <w:r w:rsidRPr="00097A19">
              <w:rPr>
                <w:vertAlign w:val="subscript"/>
              </w:rPr>
              <w:t>4</w:t>
            </w:r>
            <w:r w:rsidRPr="00097A19">
              <w:t xml:space="preserve"> (</w:t>
            </w:r>
            <w:proofErr w:type="spellStart"/>
            <w:r w:rsidRPr="00097A19">
              <w:t>mL</w:t>
            </w:r>
            <w:proofErr w:type="spellEnd"/>
            <w:r w:rsidRPr="00097A19">
              <w:t>)</w:t>
            </w:r>
          </w:p>
        </w:tc>
        <w:tc>
          <w:tcPr>
            <w:tcW w:w="2952" w:type="dxa"/>
            <w:vAlign w:val="center"/>
          </w:tcPr>
          <w:p w:rsidR="00A44E8C" w:rsidRPr="00097A19" w:rsidRDefault="00A44E8C" w:rsidP="00615A9B">
            <w:pPr>
              <w:jc w:val="center"/>
            </w:pPr>
            <w:r w:rsidRPr="00097A19">
              <w:t>3.0</w:t>
            </w:r>
          </w:p>
        </w:tc>
        <w:tc>
          <w:tcPr>
            <w:tcW w:w="2952" w:type="dxa"/>
            <w:vAlign w:val="center"/>
          </w:tcPr>
          <w:p w:rsidR="00A44E8C" w:rsidRPr="00097A19" w:rsidRDefault="00A44E8C" w:rsidP="00615A9B">
            <w:pPr>
              <w:jc w:val="center"/>
            </w:pPr>
            <w:r>
              <w:t>–––––––––</w:t>
            </w:r>
          </w:p>
        </w:tc>
      </w:tr>
      <w:tr w:rsidR="00A44E8C" w:rsidTr="00615A9B">
        <w:tc>
          <w:tcPr>
            <w:tcW w:w="2952" w:type="dxa"/>
            <w:vAlign w:val="center"/>
          </w:tcPr>
          <w:p w:rsidR="00A44E8C" w:rsidRPr="00097A19" w:rsidRDefault="00A44E8C" w:rsidP="00615A9B">
            <w:pPr>
              <w:jc w:val="center"/>
            </w:pPr>
            <w:r w:rsidRPr="00097A19">
              <w:t>Aqueous KMnO</w:t>
            </w:r>
            <w:r w:rsidRPr="00097A19">
              <w:rPr>
                <w:vertAlign w:val="subscript"/>
              </w:rPr>
              <w:t>4</w:t>
            </w:r>
            <w:r w:rsidRPr="00097A19">
              <w:t xml:space="preserve"> (</w:t>
            </w:r>
            <w:proofErr w:type="spellStart"/>
            <w:r w:rsidRPr="00097A19">
              <w:t>mL</w:t>
            </w:r>
            <w:proofErr w:type="spellEnd"/>
            <w:r w:rsidRPr="00097A19">
              <w:t>)</w:t>
            </w:r>
          </w:p>
        </w:tc>
        <w:tc>
          <w:tcPr>
            <w:tcW w:w="2952" w:type="dxa"/>
            <w:vAlign w:val="center"/>
          </w:tcPr>
          <w:p w:rsidR="00A44E8C" w:rsidRPr="00097A19" w:rsidRDefault="00A44E8C" w:rsidP="00615A9B">
            <w:pPr>
              <w:jc w:val="center"/>
            </w:pPr>
            <w:r>
              <w:t>–––––––––</w:t>
            </w:r>
          </w:p>
        </w:tc>
        <w:tc>
          <w:tcPr>
            <w:tcW w:w="2952" w:type="dxa"/>
            <w:vAlign w:val="center"/>
          </w:tcPr>
          <w:p w:rsidR="00A44E8C" w:rsidRPr="00097A19" w:rsidRDefault="00A44E8C" w:rsidP="00615A9B">
            <w:pPr>
              <w:jc w:val="center"/>
            </w:pPr>
            <w:r w:rsidRPr="00097A19">
              <w:t>3.0</w:t>
            </w:r>
          </w:p>
        </w:tc>
      </w:tr>
      <w:tr w:rsidR="00A44E8C" w:rsidTr="00615A9B">
        <w:tc>
          <w:tcPr>
            <w:tcW w:w="2952" w:type="dxa"/>
            <w:vAlign w:val="center"/>
          </w:tcPr>
          <w:p w:rsidR="00A44E8C" w:rsidRPr="00097A19" w:rsidRDefault="00A44E8C" w:rsidP="00615A9B">
            <w:pPr>
              <w:jc w:val="center"/>
            </w:pPr>
            <w:proofErr w:type="spellStart"/>
            <w:r w:rsidRPr="00097A19">
              <w:t>Alkane</w:t>
            </w:r>
            <w:proofErr w:type="spellEnd"/>
            <w:r w:rsidRPr="00097A19">
              <w:t xml:space="preserve"> (</w:t>
            </w:r>
            <w:proofErr w:type="spellStart"/>
            <w:r w:rsidRPr="00097A19">
              <w:t>mL</w:t>
            </w:r>
            <w:proofErr w:type="spellEnd"/>
            <w:r w:rsidRPr="00097A19">
              <w:t>)</w:t>
            </w:r>
          </w:p>
        </w:tc>
        <w:tc>
          <w:tcPr>
            <w:tcW w:w="2952" w:type="dxa"/>
            <w:vAlign w:val="center"/>
          </w:tcPr>
          <w:p w:rsidR="00A44E8C" w:rsidRPr="00097A19" w:rsidRDefault="00A44E8C" w:rsidP="00615A9B">
            <w:pPr>
              <w:jc w:val="center"/>
            </w:pPr>
            <w:r w:rsidRPr="00097A19">
              <w:t>1.0</w:t>
            </w:r>
          </w:p>
        </w:tc>
        <w:tc>
          <w:tcPr>
            <w:tcW w:w="2952" w:type="dxa"/>
            <w:vAlign w:val="center"/>
          </w:tcPr>
          <w:p w:rsidR="00A44E8C" w:rsidRPr="00097A19" w:rsidRDefault="00A44E8C" w:rsidP="00615A9B">
            <w:pPr>
              <w:jc w:val="center"/>
            </w:pPr>
            <w:r w:rsidRPr="00097A19">
              <w:t>1.0</w:t>
            </w:r>
          </w:p>
        </w:tc>
      </w:tr>
      <w:tr w:rsidR="00A44E8C" w:rsidTr="00615A9B">
        <w:tc>
          <w:tcPr>
            <w:tcW w:w="2952" w:type="dxa"/>
            <w:vAlign w:val="center"/>
          </w:tcPr>
          <w:p w:rsidR="00A44E8C" w:rsidRPr="00097A19" w:rsidRDefault="00A44E8C" w:rsidP="00615A9B">
            <w:pPr>
              <w:jc w:val="center"/>
            </w:pPr>
            <w:r w:rsidRPr="00097A19">
              <w:t xml:space="preserve">Initial Appearance </w:t>
            </w:r>
          </w:p>
        </w:tc>
        <w:tc>
          <w:tcPr>
            <w:tcW w:w="2952" w:type="dxa"/>
            <w:vAlign w:val="center"/>
          </w:tcPr>
          <w:p w:rsidR="00A44E8C" w:rsidRPr="00097A19" w:rsidRDefault="00A44E8C" w:rsidP="00615A9B">
            <w:pPr>
              <w:jc w:val="center"/>
            </w:pPr>
            <w:r>
              <w:t>Clear layer on top of yellow solution with floating emulsions</w:t>
            </w:r>
          </w:p>
        </w:tc>
        <w:tc>
          <w:tcPr>
            <w:tcW w:w="2952" w:type="dxa"/>
            <w:vAlign w:val="center"/>
          </w:tcPr>
          <w:p w:rsidR="00A44E8C" w:rsidRPr="00097A19" w:rsidRDefault="00A44E8C" w:rsidP="00615A9B">
            <w:pPr>
              <w:jc w:val="center"/>
            </w:pPr>
            <w:r>
              <w:t>Solution is purple with floating emulsions.</w:t>
            </w:r>
          </w:p>
        </w:tc>
      </w:tr>
      <w:tr w:rsidR="00A44E8C" w:rsidTr="00615A9B">
        <w:tc>
          <w:tcPr>
            <w:tcW w:w="2952" w:type="dxa"/>
            <w:vAlign w:val="center"/>
          </w:tcPr>
          <w:p w:rsidR="00A44E8C" w:rsidRPr="00097A19" w:rsidRDefault="00A44E8C" w:rsidP="00615A9B">
            <w:pPr>
              <w:jc w:val="center"/>
            </w:pPr>
            <w:r w:rsidRPr="00097A19">
              <w:t xml:space="preserve">Appearance after 5 min </w:t>
            </w:r>
          </w:p>
        </w:tc>
        <w:tc>
          <w:tcPr>
            <w:tcW w:w="2952" w:type="dxa"/>
            <w:vAlign w:val="center"/>
          </w:tcPr>
          <w:p w:rsidR="00A44E8C" w:rsidRPr="00097A19" w:rsidRDefault="00A44E8C" w:rsidP="00615A9B">
            <w:pPr>
              <w:jc w:val="center"/>
            </w:pPr>
            <w:r>
              <w:t>Solution settles. Emulsions disappear</w:t>
            </w:r>
          </w:p>
        </w:tc>
        <w:tc>
          <w:tcPr>
            <w:tcW w:w="2952" w:type="dxa"/>
            <w:vAlign w:val="center"/>
          </w:tcPr>
          <w:p w:rsidR="00A44E8C" w:rsidRPr="00097A19" w:rsidRDefault="00A44E8C" w:rsidP="00615A9B">
            <w:pPr>
              <w:jc w:val="center"/>
            </w:pPr>
            <w:r>
              <w:t>Aqueous purple layer beneath a clear organic layer.</w:t>
            </w:r>
          </w:p>
        </w:tc>
      </w:tr>
      <w:tr w:rsidR="00A44E8C" w:rsidTr="00615A9B">
        <w:tc>
          <w:tcPr>
            <w:tcW w:w="2952" w:type="dxa"/>
            <w:vAlign w:val="center"/>
          </w:tcPr>
          <w:p w:rsidR="00A44E8C" w:rsidRPr="00097A19" w:rsidRDefault="00A44E8C" w:rsidP="00615A9B">
            <w:pPr>
              <w:jc w:val="center"/>
            </w:pPr>
            <w:r w:rsidRPr="00097A19">
              <w:t>Observed Reaction</w:t>
            </w:r>
          </w:p>
        </w:tc>
        <w:tc>
          <w:tcPr>
            <w:tcW w:w="2952" w:type="dxa"/>
            <w:vAlign w:val="center"/>
          </w:tcPr>
          <w:p w:rsidR="00A44E8C" w:rsidRPr="00097A19" w:rsidRDefault="00A44E8C" w:rsidP="00615A9B">
            <w:pPr>
              <w:jc w:val="center"/>
            </w:pPr>
            <w:r>
              <w:t>No observed reaction</w:t>
            </w:r>
          </w:p>
        </w:tc>
        <w:tc>
          <w:tcPr>
            <w:tcW w:w="2952" w:type="dxa"/>
            <w:vAlign w:val="center"/>
          </w:tcPr>
          <w:p w:rsidR="00A44E8C" w:rsidRPr="00097A19" w:rsidRDefault="00A44E8C" w:rsidP="00615A9B">
            <w:pPr>
              <w:jc w:val="center"/>
            </w:pPr>
            <w:r>
              <w:t>No observed reaction</w:t>
            </w:r>
          </w:p>
        </w:tc>
      </w:tr>
    </w:tbl>
    <w:p w:rsidR="00A44E8C" w:rsidRDefault="00A44E8C" w:rsidP="00A44E8C"/>
    <w:p w:rsidR="00A44E8C" w:rsidRDefault="00A44E8C" w:rsidP="00A44E8C">
      <w:proofErr w:type="gramStart"/>
      <w:r w:rsidRPr="00446490">
        <w:t xml:space="preserve">Table </w:t>
      </w:r>
      <w:r>
        <w:t>6</w:t>
      </w:r>
      <w:r w:rsidRPr="00446490">
        <w:t xml:space="preserve">: Test </w:t>
      </w:r>
      <w:r>
        <w:t>r</w:t>
      </w:r>
      <w:r w:rsidRPr="00446490">
        <w:t xml:space="preserve">eaction for </w:t>
      </w:r>
      <w:r>
        <w:t>cyclohexene in Bromine.</w:t>
      </w:r>
      <w:proofErr w:type="gramEnd"/>
    </w:p>
    <w:tbl>
      <w:tblPr>
        <w:tblStyle w:val="TableGrid"/>
        <w:tblW w:w="0" w:type="auto"/>
        <w:tblLook w:val="01E0"/>
      </w:tblPr>
      <w:tblGrid>
        <w:gridCol w:w="2952"/>
        <w:gridCol w:w="2952"/>
        <w:gridCol w:w="2952"/>
      </w:tblGrid>
      <w:tr w:rsidR="00A44E8C" w:rsidTr="00615A9B">
        <w:tc>
          <w:tcPr>
            <w:tcW w:w="2952" w:type="dxa"/>
            <w:vAlign w:val="center"/>
          </w:tcPr>
          <w:p w:rsidR="00A44E8C" w:rsidRPr="00793714" w:rsidRDefault="00A44E8C" w:rsidP="00615A9B">
            <w:pPr>
              <w:jc w:val="center"/>
            </w:pPr>
          </w:p>
        </w:tc>
        <w:tc>
          <w:tcPr>
            <w:tcW w:w="2952" w:type="dxa"/>
            <w:vAlign w:val="center"/>
          </w:tcPr>
          <w:p w:rsidR="00A44E8C" w:rsidRPr="00793714" w:rsidRDefault="00A44E8C" w:rsidP="00615A9B">
            <w:pPr>
              <w:jc w:val="center"/>
            </w:pPr>
            <w:r w:rsidRPr="00793714">
              <w:t>Test Tube 1</w:t>
            </w:r>
          </w:p>
        </w:tc>
        <w:tc>
          <w:tcPr>
            <w:tcW w:w="2952" w:type="dxa"/>
            <w:vAlign w:val="center"/>
          </w:tcPr>
          <w:p w:rsidR="00A44E8C" w:rsidRPr="00793714" w:rsidRDefault="00A44E8C" w:rsidP="00615A9B">
            <w:pPr>
              <w:jc w:val="center"/>
            </w:pPr>
            <w:r w:rsidRPr="00793714">
              <w:t>Test Tube 2</w:t>
            </w:r>
          </w:p>
        </w:tc>
      </w:tr>
      <w:tr w:rsidR="00A44E8C" w:rsidTr="00615A9B">
        <w:tc>
          <w:tcPr>
            <w:tcW w:w="2952" w:type="dxa"/>
            <w:vAlign w:val="center"/>
          </w:tcPr>
          <w:p w:rsidR="00A44E8C" w:rsidRPr="00793714" w:rsidRDefault="00A44E8C" w:rsidP="00615A9B">
            <w:pPr>
              <w:jc w:val="center"/>
            </w:pPr>
            <w:r w:rsidRPr="00793714">
              <w:t>Br</w:t>
            </w:r>
            <w:r w:rsidRPr="00793714">
              <w:rPr>
                <w:vertAlign w:val="subscript"/>
              </w:rPr>
              <w:t>2</w:t>
            </w:r>
            <w:r w:rsidRPr="00793714">
              <w:t xml:space="preserve"> in CH</w:t>
            </w:r>
            <w:r w:rsidRPr="00793714">
              <w:rPr>
                <w:vertAlign w:val="subscript"/>
              </w:rPr>
              <w:t>2</w:t>
            </w:r>
            <w:r w:rsidRPr="00793714">
              <w:t>Cl</w:t>
            </w:r>
            <w:r w:rsidRPr="00793714">
              <w:rPr>
                <w:vertAlign w:val="subscript"/>
              </w:rPr>
              <w:t>2</w:t>
            </w:r>
            <w:r w:rsidRPr="00793714">
              <w:t xml:space="preserve"> (</w:t>
            </w:r>
            <w:proofErr w:type="spellStart"/>
            <w:r w:rsidRPr="00793714">
              <w:t>mL</w:t>
            </w:r>
            <w:proofErr w:type="spellEnd"/>
            <w:r w:rsidRPr="00793714">
              <w:t>)</w:t>
            </w:r>
          </w:p>
        </w:tc>
        <w:tc>
          <w:tcPr>
            <w:tcW w:w="2952" w:type="dxa"/>
            <w:vAlign w:val="center"/>
          </w:tcPr>
          <w:p w:rsidR="00A44E8C" w:rsidRPr="009E70F1" w:rsidRDefault="00A44E8C" w:rsidP="00615A9B">
            <w:pPr>
              <w:jc w:val="center"/>
            </w:pPr>
            <w:r w:rsidRPr="009E70F1">
              <w:t>1.5</w:t>
            </w:r>
          </w:p>
        </w:tc>
        <w:tc>
          <w:tcPr>
            <w:tcW w:w="2952" w:type="dxa"/>
            <w:vAlign w:val="center"/>
          </w:tcPr>
          <w:p w:rsidR="00A44E8C" w:rsidRPr="009E70F1" w:rsidRDefault="00A44E8C" w:rsidP="00615A9B">
            <w:pPr>
              <w:jc w:val="center"/>
            </w:pPr>
            <w:r w:rsidRPr="009E70F1">
              <w:t>1.5</w:t>
            </w:r>
          </w:p>
        </w:tc>
      </w:tr>
      <w:tr w:rsidR="00A44E8C" w:rsidTr="00615A9B">
        <w:tc>
          <w:tcPr>
            <w:tcW w:w="2952" w:type="dxa"/>
            <w:vAlign w:val="center"/>
          </w:tcPr>
          <w:p w:rsidR="00A44E8C" w:rsidRPr="00793714" w:rsidRDefault="00DC09AB" w:rsidP="00615A9B">
            <w:pPr>
              <w:jc w:val="center"/>
            </w:pPr>
            <w:r>
              <w:t>cyclohexene</w:t>
            </w:r>
            <w:r w:rsidR="00A44E8C" w:rsidRPr="00793714">
              <w:t xml:space="preserve"> (</w:t>
            </w:r>
            <w:proofErr w:type="spellStart"/>
            <w:r w:rsidR="00A44E8C" w:rsidRPr="00793714">
              <w:t>mL</w:t>
            </w:r>
            <w:proofErr w:type="spellEnd"/>
            <w:r w:rsidR="00A44E8C" w:rsidRPr="00793714">
              <w:t>)</w:t>
            </w:r>
          </w:p>
        </w:tc>
        <w:tc>
          <w:tcPr>
            <w:tcW w:w="2952" w:type="dxa"/>
            <w:vAlign w:val="center"/>
          </w:tcPr>
          <w:p w:rsidR="00A44E8C" w:rsidRPr="009E70F1" w:rsidRDefault="00A44E8C" w:rsidP="00615A9B">
            <w:pPr>
              <w:jc w:val="center"/>
            </w:pPr>
            <w:r w:rsidRPr="009E70F1">
              <w:t>0.5</w:t>
            </w:r>
          </w:p>
        </w:tc>
        <w:tc>
          <w:tcPr>
            <w:tcW w:w="2952" w:type="dxa"/>
            <w:vAlign w:val="center"/>
          </w:tcPr>
          <w:p w:rsidR="00A44E8C" w:rsidRPr="009E70F1" w:rsidRDefault="00A44E8C" w:rsidP="00615A9B">
            <w:pPr>
              <w:jc w:val="center"/>
            </w:pPr>
            <w:r w:rsidRPr="009E70F1">
              <w:t>0.5</w:t>
            </w:r>
          </w:p>
        </w:tc>
      </w:tr>
      <w:tr w:rsidR="00A44E8C" w:rsidTr="00615A9B">
        <w:tc>
          <w:tcPr>
            <w:tcW w:w="2952" w:type="dxa"/>
            <w:vAlign w:val="center"/>
          </w:tcPr>
          <w:p w:rsidR="00A44E8C" w:rsidRPr="00793714" w:rsidRDefault="00A44E8C" w:rsidP="00615A9B">
            <w:pPr>
              <w:jc w:val="center"/>
            </w:pPr>
            <w:r w:rsidRPr="00793714">
              <w:t xml:space="preserve">Light Source </w:t>
            </w:r>
          </w:p>
        </w:tc>
        <w:tc>
          <w:tcPr>
            <w:tcW w:w="2952" w:type="dxa"/>
            <w:vAlign w:val="center"/>
          </w:tcPr>
          <w:p w:rsidR="00A44E8C" w:rsidRPr="009E70F1" w:rsidRDefault="00A44E8C" w:rsidP="00615A9B">
            <w:pPr>
              <w:jc w:val="center"/>
            </w:pPr>
            <w:r>
              <w:t>Room Light</w:t>
            </w:r>
          </w:p>
        </w:tc>
        <w:tc>
          <w:tcPr>
            <w:tcW w:w="2952" w:type="dxa"/>
            <w:vAlign w:val="center"/>
          </w:tcPr>
          <w:p w:rsidR="00A44E8C" w:rsidRPr="009E70F1" w:rsidRDefault="00A44E8C" w:rsidP="00615A9B">
            <w:pPr>
              <w:jc w:val="center"/>
            </w:pPr>
            <w:r>
              <w:t>None</w:t>
            </w:r>
          </w:p>
        </w:tc>
      </w:tr>
      <w:tr w:rsidR="00A44E8C" w:rsidTr="00615A9B">
        <w:tc>
          <w:tcPr>
            <w:tcW w:w="2952" w:type="dxa"/>
            <w:vAlign w:val="center"/>
          </w:tcPr>
          <w:p w:rsidR="00A44E8C" w:rsidRPr="00793714" w:rsidRDefault="00A44E8C" w:rsidP="00615A9B">
            <w:pPr>
              <w:jc w:val="center"/>
            </w:pPr>
            <w:r w:rsidRPr="00793714">
              <w:t xml:space="preserve">Initial Appearance </w:t>
            </w:r>
          </w:p>
        </w:tc>
        <w:tc>
          <w:tcPr>
            <w:tcW w:w="2952" w:type="dxa"/>
            <w:vAlign w:val="center"/>
          </w:tcPr>
          <w:p w:rsidR="00A44E8C" w:rsidRPr="009E70F1" w:rsidRDefault="00A44E8C" w:rsidP="00615A9B">
            <w:pPr>
              <w:jc w:val="center"/>
            </w:pPr>
            <w:r w:rsidRPr="009E70F1">
              <w:t>Blood</w:t>
            </w:r>
            <w:r>
              <w:t xml:space="preserve"> </w:t>
            </w:r>
            <w:r w:rsidRPr="009E70F1">
              <w:t xml:space="preserve">red solution </w:t>
            </w:r>
          </w:p>
        </w:tc>
        <w:tc>
          <w:tcPr>
            <w:tcW w:w="2952" w:type="dxa"/>
            <w:vAlign w:val="center"/>
          </w:tcPr>
          <w:p w:rsidR="00A44E8C" w:rsidRPr="009E70F1" w:rsidRDefault="00A44E8C" w:rsidP="00615A9B">
            <w:pPr>
              <w:jc w:val="center"/>
            </w:pPr>
            <w:r w:rsidRPr="009E70F1">
              <w:t>Blood</w:t>
            </w:r>
            <w:r>
              <w:t xml:space="preserve"> </w:t>
            </w:r>
            <w:r w:rsidRPr="009E70F1">
              <w:t>red solution</w:t>
            </w:r>
          </w:p>
        </w:tc>
      </w:tr>
      <w:tr w:rsidR="00A44E8C" w:rsidTr="00615A9B">
        <w:tc>
          <w:tcPr>
            <w:tcW w:w="2952" w:type="dxa"/>
            <w:vAlign w:val="center"/>
          </w:tcPr>
          <w:p w:rsidR="00A44E8C" w:rsidRPr="00793714" w:rsidRDefault="00A44E8C" w:rsidP="00615A9B">
            <w:pPr>
              <w:jc w:val="center"/>
            </w:pPr>
            <w:r w:rsidRPr="00793714">
              <w:t xml:space="preserve">Appearance after 15 min </w:t>
            </w:r>
          </w:p>
        </w:tc>
        <w:tc>
          <w:tcPr>
            <w:tcW w:w="2952" w:type="dxa"/>
            <w:vAlign w:val="center"/>
          </w:tcPr>
          <w:p w:rsidR="00A44E8C" w:rsidRPr="009E70F1" w:rsidRDefault="00A44E8C" w:rsidP="00615A9B">
            <w:pPr>
              <w:jc w:val="center"/>
            </w:pPr>
            <w:r w:rsidRPr="009E70F1">
              <w:t xml:space="preserve">Cloudy white </w:t>
            </w:r>
            <w:r>
              <w:t>mixture</w:t>
            </w:r>
            <w:r w:rsidRPr="009E70F1">
              <w:t xml:space="preserve"> </w:t>
            </w:r>
          </w:p>
        </w:tc>
        <w:tc>
          <w:tcPr>
            <w:tcW w:w="2952" w:type="dxa"/>
            <w:vAlign w:val="center"/>
          </w:tcPr>
          <w:p w:rsidR="00A44E8C" w:rsidRPr="009E70F1" w:rsidRDefault="00A44E8C" w:rsidP="00615A9B">
            <w:pPr>
              <w:jc w:val="center"/>
            </w:pPr>
            <w:r>
              <w:t>Cloudy white mixture</w:t>
            </w:r>
          </w:p>
        </w:tc>
      </w:tr>
      <w:tr w:rsidR="00A44E8C" w:rsidTr="00615A9B">
        <w:tc>
          <w:tcPr>
            <w:tcW w:w="2952" w:type="dxa"/>
            <w:vAlign w:val="center"/>
          </w:tcPr>
          <w:p w:rsidR="00A44E8C" w:rsidRPr="00793714" w:rsidRDefault="00A44E8C" w:rsidP="00615A9B">
            <w:pPr>
              <w:jc w:val="center"/>
            </w:pPr>
            <w:r w:rsidRPr="00793714">
              <w:t>Observed Reaction</w:t>
            </w:r>
          </w:p>
        </w:tc>
        <w:tc>
          <w:tcPr>
            <w:tcW w:w="2952" w:type="dxa"/>
            <w:vAlign w:val="center"/>
          </w:tcPr>
          <w:p w:rsidR="00A44E8C" w:rsidRPr="009E70F1" w:rsidRDefault="00A44E8C" w:rsidP="00615A9B">
            <w:pPr>
              <w:jc w:val="center"/>
            </w:pPr>
            <w:r>
              <w:t xml:space="preserve">Litmus paper turns pink slightly. Indicates small evolution of </w:t>
            </w:r>
            <w:proofErr w:type="spellStart"/>
            <w:r>
              <w:t>HBr</w:t>
            </w:r>
            <w:proofErr w:type="spellEnd"/>
            <w:r>
              <w:t xml:space="preserve"> gas.</w:t>
            </w:r>
          </w:p>
        </w:tc>
        <w:tc>
          <w:tcPr>
            <w:tcW w:w="2952" w:type="dxa"/>
            <w:vAlign w:val="center"/>
          </w:tcPr>
          <w:p w:rsidR="00A44E8C" w:rsidRPr="009E70F1" w:rsidRDefault="00A44E8C" w:rsidP="00615A9B">
            <w:pPr>
              <w:jc w:val="center"/>
            </w:pPr>
            <w:r>
              <w:t>Litmus paper does not change colour. No reaction</w:t>
            </w:r>
            <w:r w:rsidRPr="009E70F1">
              <w:t xml:space="preserve"> </w:t>
            </w:r>
          </w:p>
        </w:tc>
      </w:tr>
    </w:tbl>
    <w:p w:rsidR="00A44E8C" w:rsidRDefault="00A44E8C" w:rsidP="00A44E8C"/>
    <w:p w:rsidR="00A44E8C" w:rsidRDefault="00A44E8C" w:rsidP="00A44E8C"/>
    <w:p w:rsidR="00080B84" w:rsidRDefault="00080B84" w:rsidP="00A44E8C"/>
    <w:p w:rsidR="00A44E8C" w:rsidRPr="00446490" w:rsidRDefault="00A44E8C" w:rsidP="00A44E8C">
      <w:pPr>
        <w:spacing w:line="360" w:lineRule="auto"/>
      </w:pPr>
      <w:proofErr w:type="gramStart"/>
      <w:r>
        <w:lastRenderedPageBreak/>
        <w:t>Table 7: Test reaction for cyclohexene in KMnO</w:t>
      </w:r>
      <w:r>
        <w:rPr>
          <w:vertAlign w:val="subscript"/>
        </w:rPr>
        <w:t>4</w:t>
      </w:r>
      <w:r>
        <w:t>/Conc. H</w:t>
      </w:r>
      <w:r w:rsidRPr="00446490">
        <w:rPr>
          <w:vertAlign w:val="subscript"/>
        </w:rPr>
        <w:t>2</w:t>
      </w:r>
      <w:r>
        <w:t>SO</w:t>
      </w:r>
      <w:r w:rsidRPr="00446490">
        <w:rPr>
          <w:vertAlign w:val="subscript"/>
        </w:rPr>
        <w:t>4</w:t>
      </w:r>
      <w:r>
        <w:rPr>
          <w:vertAlign w:val="subscript"/>
        </w:rPr>
        <w:t>.</w:t>
      </w:r>
      <w:proofErr w:type="gramEnd"/>
    </w:p>
    <w:tbl>
      <w:tblPr>
        <w:tblStyle w:val="TableGrid"/>
        <w:tblW w:w="0" w:type="auto"/>
        <w:tblLook w:val="01E0"/>
      </w:tblPr>
      <w:tblGrid>
        <w:gridCol w:w="2952"/>
        <w:gridCol w:w="2952"/>
        <w:gridCol w:w="2952"/>
      </w:tblGrid>
      <w:tr w:rsidR="00A44E8C" w:rsidTr="00615A9B">
        <w:tc>
          <w:tcPr>
            <w:tcW w:w="2952" w:type="dxa"/>
            <w:vAlign w:val="center"/>
          </w:tcPr>
          <w:p w:rsidR="00A44E8C" w:rsidRPr="00097A19" w:rsidRDefault="00A44E8C" w:rsidP="00615A9B">
            <w:pPr>
              <w:jc w:val="center"/>
            </w:pPr>
          </w:p>
        </w:tc>
        <w:tc>
          <w:tcPr>
            <w:tcW w:w="2952" w:type="dxa"/>
            <w:vAlign w:val="center"/>
          </w:tcPr>
          <w:p w:rsidR="00A44E8C" w:rsidRPr="00097A19" w:rsidRDefault="00A44E8C" w:rsidP="00615A9B">
            <w:pPr>
              <w:jc w:val="center"/>
            </w:pPr>
            <w:r w:rsidRPr="00097A19">
              <w:t>Test Tube 3</w:t>
            </w:r>
          </w:p>
        </w:tc>
        <w:tc>
          <w:tcPr>
            <w:tcW w:w="2952" w:type="dxa"/>
            <w:vAlign w:val="center"/>
          </w:tcPr>
          <w:p w:rsidR="00A44E8C" w:rsidRPr="00097A19" w:rsidRDefault="00A44E8C" w:rsidP="00615A9B">
            <w:pPr>
              <w:jc w:val="center"/>
            </w:pPr>
            <w:r w:rsidRPr="00097A19">
              <w:t>Test Tube 4</w:t>
            </w:r>
          </w:p>
        </w:tc>
      </w:tr>
      <w:tr w:rsidR="00A44E8C" w:rsidTr="00615A9B">
        <w:tc>
          <w:tcPr>
            <w:tcW w:w="2952" w:type="dxa"/>
            <w:vAlign w:val="center"/>
          </w:tcPr>
          <w:p w:rsidR="00A44E8C" w:rsidRPr="00097A19" w:rsidRDefault="00A44E8C" w:rsidP="00615A9B">
            <w:pPr>
              <w:jc w:val="center"/>
            </w:pPr>
            <w:r w:rsidRPr="00097A19">
              <w:t>Conc. H</w:t>
            </w:r>
            <w:r w:rsidRPr="00097A19">
              <w:rPr>
                <w:vertAlign w:val="subscript"/>
              </w:rPr>
              <w:t>2</w:t>
            </w:r>
            <w:r w:rsidRPr="00097A19">
              <w:t>SO</w:t>
            </w:r>
            <w:r w:rsidRPr="00097A19">
              <w:rPr>
                <w:vertAlign w:val="subscript"/>
              </w:rPr>
              <w:t>4</w:t>
            </w:r>
            <w:r w:rsidRPr="00097A19">
              <w:t xml:space="preserve"> (</w:t>
            </w:r>
            <w:proofErr w:type="spellStart"/>
            <w:r w:rsidRPr="00097A19">
              <w:t>mL</w:t>
            </w:r>
            <w:proofErr w:type="spellEnd"/>
            <w:r w:rsidRPr="00097A19">
              <w:t>)</w:t>
            </w:r>
          </w:p>
        </w:tc>
        <w:tc>
          <w:tcPr>
            <w:tcW w:w="2952" w:type="dxa"/>
            <w:vAlign w:val="center"/>
          </w:tcPr>
          <w:p w:rsidR="00A44E8C" w:rsidRPr="00097A19" w:rsidRDefault="00A44E8C" w:rsidP="00615A9B">
            <w:pPr>
              <w:jc w:val="center"/>
            </w:pPr>
            <w:r>
              <w:t>1.5</w:t>
            </w:r>
          </w:p>
        </w:tc>
        <w:tc>
          <w:tcPr>
            <w:tcW w:w="2952" w:type="dxa"/>
            <w:vAlign w:val="center"/>
          </w:tcPr>
          <w:p w:rsidR="00A44E8C" w:rsidRPr="00097A19" w:rsidRDefault="00A44E8C" w:rsidP="00615A9B">
            <w:pPr>
              <w:jc w:val="center"/>
            </w:pPr>
            <w:r>
              <w:t>–––––––––</w:t>
            </w:r>
          </w:p>
        </w:tc>
      </w:tr>
      <w:tr w:rsidR="00A44E8C" w:rsidTr="00615A9B">
        <w:tc>
          <w:tcPr>
            <w:tcW w:w="2952" w:type="dxa"/>
            <w:vAlign w:val="center"/>
          </w:tcPr>
          <w:p w:rsidR="00A44E8C" w:rsidRPr="00097A19" w:rsidRDefault="00A44E8C" w:rsidP="00615A9B">
            <w:pPr>
              <w:jc w:val="center"/>
            </w:pPr>
            <w:r w:rsidRPr="00097A19">
              <w:t>Aqueous KMnO</w:t>
            </w:r>
            <w:r w:rsidRPr="00097A19">
              <w:rPr>
                <w:vertAlign w:val="subscript"/>
              </w:rPr>
              <w:t>4</w:t>
            </w:r>
            <w:r w:rsidRPr="00097A19">
              <w:t xml:space="preserve"> (</w:t>
            </w:r>
            <w:proofErr w:type="spellStart"/>
            <w:r w:rsidRPr="00097A19">
              <w:t>mL</w:t>
            </w:r>
            <w:proofErr w:type="spellEnd"/>
            <w:r w:rsidRPr="00097A19">
              <w:t>)</w:t>
            </w:r>
          </w:p>
        </w:tc>
        <w:tc>
          <w:tcPr>
            <w:tcW w:w="2952" w:type="dxa"/>
            <w:vAlign w:val="center"/>
          </w:tcPr>
          <w:p w:rsidR="00A44E8C" w:rsidRPr="00097A19" w:rsidRDefault="00A44E8C" w:rsidP="00615A9B">
            <w:pPr>
              <w:jc w:val="center"/>
            </w:pPr>
            <w:r>
              <w:t>–––––––––</w:t>
            </w:r>
          </w:p>
        </w:tc>
        <w:tc>
          <w:tcPr>
            <w:tcW w:w="2952" w:type="dxa"/>
            <w:vAlign w:val="center"/>
          </w:tcPr>
          <w:p w:rsidR="00A44E8C" w:rsidRPr="00097A19" w:rsidRDefault="00A44E8C" w:rsidP="00615A9B">
            <w:pPr>
              <w:jc w:val="center"/>
            </w:pPr>
            <w:r>
              <w:t>1.5</w:t>
            </w:r>
          </w:p>
        </w:tc>
      </w:tr>
      <w:tr w:rsidR="00A44E8C" w:rsidTr="00615A9B">
        <w:tc>
          <w:tcPr>
            <w:tcW w:w="2952" w:type="dxa"/>
            <w:vAlign w:val="center"/>
          </w:tcPr>
          <w:p w:rsidR="00A44E8C" w:rsidRPr="00097A19" w:rsidRDefault="00DC09AB" w:rsidP="00615A9B">
            <w:pPr>
              <w:jc w:val="center"/>
            </w:pPr>
            <w:r>
              <w:t>Cyclohexene</w:t>
            </w:r>
            <w:r w:rsidR="00A44E8C" w:rsidRPr="00097A19">
              <w:t xml:space="preserve"> (</w:t>
            </w:r>
            <w:proofErr w:type="spellStart"/>
            <w:r w:rsidR="00A44E8C" w:rsidRPr="00097A19">
              <w:t>mL</w:t>
            </w:r>
            <w:proofErr w:type="spellEnd"/>
            <w:r w:rsidR="00A44E8C" w:rsidRPr="00097A19">
              <w:t>)</w:t>
            </w:r>
          </w:p>
        </w:tc>
        <w:tc>
          <w:tcPr>
            <w:tcW w:w="2952" w:type="dxa"/>
            <w:vAlign w:val="center"/>
          </w:tcPr>
          <w:p w:rsidR="00A44E8C" w:rsidRPr="00097A19" w:rsidRDefault="00A44E8C" w:rsidP="00615A9B">
            <w:pPr>
              <w:jc w:val="center"/>
            </w:pPr>
            <w:r>
              <w:t>0.5</w:t>
            </w:r>
          </w:p>
        </w:tc>
        <w:tc>
          <w:tcPr>
            <w:tcW w:w="2952" w:type="dxa"/>
            <w:vAlign w:val="center"/>
          </w:tcPr>
          <w:p w:rsidR="00A44E8C" w:rsidRPr="00097A19" w:rsidRDefault="00A44E8C" w:rsidP="00615A9B">
            <w:pPr>
              <w:jc w:val="center"/>
            </w:pPr>
            <w:r w:rsidRPr="00097A19">
              <w:t>0</w:t>
            </w:r>
            <w:r>
              <w:t>.5</w:t>
            </w:r>
          </w:p>
        </w:tc>
      </w:tr>
      <w:tr w:rsidR="00A44E8C" w:rsidTr="00615A9B">
        <w:tc>
          <w:tcPr>
            <w:tcW w:w="2952" w:type="dxa"/>
            <w:vAlign w:val="center"/>
          </w:tcPr>
          <w:p w:rsidR="00A44E8C" w:rsidRPr="00097A19" w:rsidRDefault="00A44E8C" w:rsidP="00615A9B">
            <w:pPr>
              <w:jc w:val="center"/>
            </w:pPr>
            <w:r w:rsidRPr="00097A19">
              <w:t xml:space="preserve">Initial Appearance </w:t>
            </w:r>
          </w:p>
        </w:tc>
        <w:tc>
          <w:tcPr>
            <w:tcW w:w="2952" w:type="dxa"/>
            <w:vAlign w:val="center"/>
          </w:tcPr>
          <w:p w:rsidR="00A44E8C" w:rsidRPr="00097A19" w:rsidRDefault="00A44E8C" w:rsidP="00615A9B">
            <w:pPr>
              <w:jc w:val="center"/>
            </w:pPr>
            <w:r>
              <w:t>Two clear layers separated by a ring. Bottom is organic, top is aqueous.</w:t>
            </w:r>
          </w:p>
        </w:tc>
        <w:tc>
          <w:tcPr>
            <w:tcW w:w="2952" w:type="dxa"/>
            <w:vAlign w:val="center"/>
          </w:tcPr>
          <w:p w:rsidR="00A44E8C" w:rsidRPr="00097A19" w:rsidRDefault="00A44E8C" w:rsidP="00615A9B">
            <w:pPr>
              <w:jc w:val="center"/>
            </w:pPr>
            <w:r>
              <w:t>Clear layer on top of a purple bottom layer.</w:t>
            </w:r>
          </w:p>
        </w:tc>
      </w:tr>
      <w:tr w:rsidR="00A44E8C" w:rsidTr="00615A9B">
        <w:tc>
          <w:tcPr>
            <w:tcW w:w="2952" w:type="dxa"/>
            <w:vAlign w:val="center"/>
          </w:tcPr>
          <w:p w:rsidR="00A44E8C" w:rsidRPr="00097A19" w:rsidRDefault="00A44E8C" w:rsidP="00615A9B">
            <w:pPr>
              <w:jc w:val="center"/>
            </w:pPr>
            <w:r w:rsidRPr="00097A19">
              <w:t xml:space="preserve">Appearance after 5 min </w:t>
            </w:r>
          </w:p>
        </w:tc>
        <w:tc>
          <w:tcPr>
            <w:tcW w:w="2952" w:type="dxa"/>
            <w:vAlign w:val="center"/>
          </w:tcPr>
          <w:p w:rsidR="00A44E8C" w:rsidRPr="00097A19" w:rsidRDefault="00A44E8C" w:rsidP="00615A9B">
            <w:pPr>
              <w:jc w:val="center"/>
            </w:pPr>
            <w:r>
              <w:t>Yellowish brown mixture</w:t>
            </w:r>
          </w:p>
        </w:tc>
        <w:tc>
          <w:tcPr>
            <w:tcW w:w="2952" w:type="dxa"/>
            <w:vAlign w:val="center"/>
          </w:tcPr>
          <w:p w:rsidR="00A44E8C" w:rsidRPr="00097A19" w:rsidRDefault="00A44E8C" w:rsidP="00615A9B">
            <w:pPr>
              <w:jc w:val="center"/>
            </w:pPr>
            <w:r>
              <w:t>Clear layer on top of a maroon-brown layer.</w:t>
            </w:r>
          </w:p>
        </w:tc>
      </w:tr>
      <w:tr w:rsidR="00A44E8C" w:rsidTr="00615A9B">
        <w:tc>
          <w:tcPr>
            <w:tcW w:w="2952" w:type="dxa"/>
            <w:vAlign w:val="center"/>
          </w:tcPr>
          <w:p w:rsidR="00A44E8C" w:rsidRPr="00097A19" w:rsidRDefault="00A44E8C" w:rsidP="00615A9B">
            <w:pPr>
              <w:jc w:val="center"/>
            </w:pPr>
            <w:r w:rsidRPr="00097A19">
              <w:t>Observed Reaction</w:t>
            </w:r>
          </w:p>
        </w:tc>
        <w:tc>
          <w:tcPr>
            <w:tcW w:w="2952" w:type="dxa"/>
            <w:vAlign w:val="center"/>
          </w:tcPr>
          <w:p w:rsidR="00A44E8C" w:rsidRPr="00097A19" w:rsidRDefault="00A44E8C" w:rsidP="00615A9B">
            <w:pPr>
              <w:jc w:val="center"/>
            </w:pPr>
            <w:r>
              <w:t>Yes</w:t>
            </w:r>
          </w:p>
        </w:tc>
        <w:tc>
          <w:tcPr>
            <w:tcW w:w="2952" w:type="dxa"/>
            <w:vAlign w:val="center"/>
          </w:tcPr>
          <w:p w:rsidR="00A44E8C" w:rsidRPr="00097A19" w:rsidRDefault="00A44E8C" w:rsidP="00615A9B">
            <w:pPr>
              <w:jc w:val="center"/>
            </w:pPr>
            <w:r>
              <w:t>Yes</w:t>
            </w:r>
          </w:p>
        </w:tc>
      </w:tr>
    </w:tbl>
    <w:p w:rsidR="00A44E8C" w:rsidRDefault="00A44E8C" w:rsidP="00A44E8C">
      <w:pPr>
        <w:spacing w:line="360" w:lineRule="auto"/>
        <w:rPr>
          <w:u w:val="single"/>
        </w:rPr>
      </w:pPr>
    </w:p>
    <w:p w:rsidR="00080B84" w:rsidRDefault="00080B84" w:rsidP="00A44E8C">
      <w:pPr>
        <w:spacing w:line="360" w:lineRule="auto"/>
        <w:rPr>
          <w:b/>
          <w:u w:val="single"/>
        </w:rPr>
      </w:pPr>
      <w:r>
        <w:rPr>
          <w:b/>
          <w:u w:val="single"/>
        </w:rPr>
        <w:t>Discussion:</w:t>
      </w:r>
    </w:p>
    <w:p w:rsidR="00080B84" w:rsidRDefault="00080B84" w:rsidP="00A44E8C">
      <w:pPr>
        <w:spacing w:line="360" w:lineRule="auto"/>
      </w:pPr>
      <w:r>
        <w:tab/>
      </w:r>
      <w:r w:rsidR="0058088D">
        <w:t xml:space="preserve">In this experiment we carried out an acid-catalyzed dehydration of </w:t>
      </w:r>
      <w:proofErr w:type="spellStart"/>
      <w:r w:rsidR="0058088D">
        <w:t>cyclohexanol</w:t>
      </w:r>
      <w:proofErr w:type="spellEnd"/>
      <w:r w:rsidR="0058088D">
        <w:t xml:space="preserve"> from which only one product may </w:t>
      </w:r>
      <w:proofErr w:type="gramStart"/>
      <w:r w:rsidR="0058088D">
        <w:t>form,</w:t>
      </w:r>
      <w:proofErr w:type="gramEnd"/>
      <w:r w:rsidR="0058088D">
        <w:t xml:space="preserve"> cyclohexene. The phosphoric acid </w:t>
      </w:r>
      <w:proofErr w:type="spellStart"/>
      <w:r w:rsidR="0058088D">
        <w:t>protanates</w:t>
      </w:r>
      <w:proofErr w:type="spellEnd"/>
      <w:r w:rsidR="0058088D">
        <w:t xml:space="preserve"> the alcohol group in the </w:t>
      </w:r>
      <w:proofErr w:type="spellStart"/>
      <w:r w:rsidR="0058088D">
        <w:t>cyclohexanol</w:t>
      </w:r>
      <w:proofErr w:type="spellEnd"/>
      <w:r w:rsidR="0058088D">
        <w:t xml:space="preserve">, turning it into water a good leaving group. In the rate determining step the water leaves forming a second degree </w:t>
      </w:r>
      <w:proofErr w:type="spellStart"/>
      <w:r w:rsidR="0058088D">
        <w:t>carbocation</w:t>
      </w:r>
      <w:proofErr w:type="spellEnd"/>
      <w:r w:rsidR="0058088D">
        <w:t xml:space="preserve"> and the reaction proceeds through an E1 reaction. An </w:t>
      </w:r>
      <w:proofErr w:type="spellStart"/>
      <w:r w:rsidR="0058088D">
        <w:t>alkene</w:t>
      </w:r>
      <w:proofErr w:type="spellEnd"/>
      <w:r w:rsidR="0058088D">
        <w:t xml:space="preserve"> forms with the abstraction of beta hydrogen atom with the H</w:t>
      </w:r>
      <w:r w:rsidR="0058088D">
        <w:rPr>
          <w:vertAlign w:val="subscript"/>
        </w:rPr>
        <w:t>2</w:t>
      </w:r>
      <w:r w:rsidR="0058088D">
        <w:t>PO</w:t>
      </w:r>
      <w:r w:rsidR="0058088D">
        <w:rPr>
          <w:vertAlign w:val="subscript"/>
        </w:rPr>
        <w:t>4</w:t>
      </w:r>
      <w:r w:rsidR="0058088D">
        <w:rPr>
          <w:vertAlign w:val="superscript"/>
        </w:rPr>
        <w:noBreakHyphen/>
      </w:r>
      <w:r w:rsidR="0058088D">
        <w:t xml:space="preserve"> weak base; the C-H acts as a </w:t>
      </w:r>
      <w:proofErr w:type="spellStart"/>
      <w:r w:rsidR="0058088D">
        <w:t>nucleophile</w:t>
      </w:r>
      <w:proofErr w:type="spellEnd"/>
      <w:r w:rsidR="0058088D">
        <w:t xml:space="preserve"> and forms a double bond. This is shown in the mechanism below:</w:t>
      </w:r>
    </w:p>
    <w:p w:rsidR="0058088D" w:rsidRDefault="0058088D" w:rsidP="00A44E8C">
      <w:pPr>
        <w:spacing w:line="360" w:lineRule="auto"/>
      </w:pPr>
    </w:p>
    <w:p w:rsidR="0058088D" w:rsidRDefault="0058088D" w:rsidP="00A44E8C">
      <w:pPr>
        <w:spacing w:line="360" w:lineRule="auto"/>
      </w:pPr>
    </w:p>
    <w:p w:rsidR="0058088D" w:rsidRDefault="0058088D" w:rsidP="00A44E8C">
      <w:pPr>
        <w:spacing w:line="360" w:lineRule="auto"/>
      </w:pPr>
    </w:p>
    <w:p w:rsidR="0058088D" w:rsidRDefault="0058088D" w:rsidP="00A44E8C">
      <w:pPr>
        <w:spacing w:line="360" w:lineRule="auto"/>
      </w:pPr>
    </w:p>
    <w:p w:rsidR="0058088D" w:rsidRDefault="0058088D" w:rsidP="00A44E8C">
      <w:pPr>
        <w:spacing w:line="360" w:lineRule="auto"/>
      </w:pPr>
    </w:p>
    <w:p w:rsidR="0058088D" w:rsidRDefault="0058088D" w:rsidP="000C3CFA">
      <w:pPr>
        <w:spacing w:line="360" w:lineRule="auto"/>
        <w:ind w:firstLine="720"/>
      </w:pPr>
      <w:r>
        <w:t xml:space="preserve">The reaction was carried out in the distillation apparatus under very high temperatures because high temperatures favour E1 reaction as more molecules can overcome the activation complex of the E1 reaction than the substitution complex. The boiling point of cyclohexene is much lower than that of cyclohexanol’s which is why that the reaction was not allowed to go over 100 degrees Celsius. With the use of a fractionating column allows recondensation of rising vapours which contain unwanted materials over a larger surface area. </w:t>
      </w:r>
    </w:p>
    <w:p w:rsidR="000C3CFA" w:rsidRDefault="000C3CFA" w:rsidP="00A44E8C">
      <w:pPr>
        <w:spacing w:line="360" w:lineRule="auto"/>
      </w:pPr>
      <w:r>
        <w:lastRenderedPageBreak/>
        <w:tab/>
        <w:t>In the workup of the reaction, the obtained cyclohexene was tested for acidity with the use of wet litmus paper. The wet litmus paper allows the rising gas to dissolve onto the litmus paper; the now aqueous acid can wet the litmus paper pink, indicating the presence of acid. The solution being tested did not test to be acidic but if it were it would have to be neutralized with 5% sodium carbonate.  The neutralization reaction is as follows:</w:t>
      </w:r>
    </w:p>
    <w:p w:rsidR="000C3CFA" w:rsidRDefault="000C3CFA" w:rsidP="000C3CFA">
      <w:pPr>
        <w:spacing w:line="360" w:lineRule="auto"/>
        <w:jc w:val="center"/>
        <w:rPr>
          <w:vertAlign w:val="subscript"/>
        </w:rPr>
      </w:pPr>
      <w:r w:rsidRPr="00F1135F">
        <w:t>2 H</w:t>
      </w:r>
      <w:r w:rsidRPr="00F1135F">
        <w:rPr>
          <w:vertAlign w:val="subscript"/>
        </w:rPr>
        <w:t>3</w:t>
      </w:r>
      <w:r w:rsidRPr="00F1135F">
        <w:t>PO</w:t>
      </w:r>
      <w:r w:rsidRPr="00F1135F">
        <w:rPr>
          <w:vertAlign w:val="subscript"/>
        </w:rPr>
        <w:t>4</w:t>
      </w:r>
      <w:r w:rsidRPr="00F1135F">
        <w:t xml:space="preserve"> </w:t>
      </w:r>
      <w:r w:rsidRPr="00F1135F">
        <w:rPr>
          <w:vertAlign w:val="subscript"/>
        </w:rPr>
        <w:t>(</w:t>
      </w:r>
      <w:proofErr w:type="spellStart"/>
      <w:r w:rsidRPr="00F1135F">
        <w:rPr>
          <w:vertAlign w:val="subscript"/>
        </w:rPr>
        <w:t>aq</w:t>
      </w:r>
      <w:proofErr w:type="spellEnd"/>
      <w:r w:rsidRPr="00F1135F">
        <w:rPr>
          <w:vertAlign w:val="subscript"/>
        </w:rPr>
        <w:t>)</w:t>
      </w:r>
      <w:r w:rsidRPr="00F1135F">
        <w:t xml:space="preserve"> + 3 Na</w:t>
      </w:r>
      <w:r w:rsidRPr="00F1135F">
        <w:rPr>
          <w:vertAlign w:val="subscript"/>
        </w:rPr>
        <w:t>2</w:t>
      </w:r>
      <w:r w:rsidRPr="00F1135F">
        <w:t>CO</w:t>
      </w:r>
      <w:r w:rsidRPr="00F1135F">
        <w:rPr>
          <w:vertAlign w:val="subscript"/>
        </w:rPr>
        <w:t>3</w:t>
      </w:r>
      <w:r w:rsidRPr="00F1135F">
        <w:t xml:space="preserve"> </w:t>
      </w:r>
      <w:r w:rsidRPr="00F1135F">
        <w:rPr>
          <w:vertAlign w:val="subscript"/>
        </w:rPr>
        <w:t>(</w:t>
      </w:r>
      <w:proofErr w:type="spellStart"/>
      <w:r w:rsidRPr="00F1135F">
        <w:rPr>
          <w:vertAlign w:val="subscript"/>
        </w:rPr>
        <w:t>aq</w:t>
      </w:r>
      <w:proofErr w:type="spellEnd"/>
      <w:r w:rsidRPr="00F1135F">
        <w:rPr>
          <w:vertAlign w:val="subscript"/>
        </w:rPr>
        <w:t>)</w:t>
      </w:r>
      <w:r>
        <w:rPr>
          <w:vertAlign w:val="subscript"/>
        </w:rPr>
        <w:t xml:space="preserve"> </w:t>
      </w:r>
      <w:r>
        <w:t xml:space="preserve">→ </w:t>
      </w:r>
      <w:r w:rsidRPr="00F1135F">
        <w:t>3 H</w:t>
      </w:r>
      <w:r w:rsidRPr="00F1135F">
        <w:rPr>
          <w:vertAlign w:val="subscript"/>
        </w:rPr>
        <w:t>2</w:t>
      </w:r>
      <w:r w:rsidRPr="00F1135F">
        <w:t>CO</w:t>
      </w:r>
      <w:r w:rsidRPr="00F1135F">
        <w:rPr>
          <w:vertAlign w:val="subscript"/>
        </w:rPr>
        <w:t>3</w:t>
      </w:r>
      <w:r w:rsidRPr="00F1135F">
        <w:t xml:space="preserve"> </w:t>
      </w:r>
      <w:r w:rsidRPr="00F1135F">
        <w:rPr>
          <w:vertAlign w:val="subscript"/>
        </w:rPr>
        <w:t>(</w:t>
      </w:r>
      <w:proofErr w:type="spellStart"/>
      <w:r w:rsidRPr="00F1135F">
        <w:rPr>
          <w:vertAlign w:val="subscript"/>
        </w:rPr>
        <w:t>aq</w:t>
      </w:r>
      <w:proofErr w:type="spellEnd"/>
      <w:r w:rsidRPr="00F1135F">
        <w:rPr>
          <w:vertAlign w:val="subscript"/>
        </w:rPr>
        <w:t xml:space="preserve">) </w:t>
      </w:r>
      <w:r w:rsidRPr="00F1135F">
        <w:t>+ 2 Na</w:t>
      </w:r>
      <w:r w:rsidRPr="00F1135F">
        <w:rPr>
          <w:vertAlign w:val="subscript"/>
        </w:rPr>
        <w:t>3</w:t>
      </w:r>
      <w:r w:rsidRPr="00F1135F">
        <w:t>PO</w:t>
      </w:r>
      <w:r w:rsidRPr="00F1135F">
        <w:rPr>
          <w:vertAlign w:val="subscript"/>
        </w:rPr>
        <w:t>4</w:t>
      </w:r>
      <w:r w:rsidRPr="00F1135F">
        <w:t xml:space="preserve"> </w:t>
      </w:r>
      <w:r w:rsidRPr="00F1135F">
        <w:rPr>
          <w:vertAlign w:val="subscript"/>
        </w:rPr>
        <w:t>(</w:t>
      </w:r>
      <w:proofErr w:type="spellStart"/>
      <w:r w:rsidRPr="00F1135F">
        <w:rPr>
          <w:vertAlign w:val="subscript"/>
        </w:rPr>
        <w:t>aq</w:t>
      </w:r>
      <w:proofErr w:type="spellEnd"/>
      <w:r w:rsidRPr="00F1135F">
        <w:rPr>
          <w:vertAlign w:val="subscript"/>
        </w:rPr>
        <w:t>)</w:t>
      </w:r>
    </w:p>
    <w:p w:rsidR="000C3CFA" w:rsidRDefault="000C3CFA" w:rsidP="00A44E8C">
      <w:pPr>
        <w:spacing w:line="360" w:lineRule="auto"/>
      </w:pPr>
      <w:r>
        <w:tab/>
        <w:t xml:space="preserve">Using a </w:t>
      </w:r>
      <w:proofErr w:type="spellStart"/>
      <w:r>
        <w:t>seperatory</w:t>
      </w:r>
      <w:proofErr w:type="spellEnd"/>
      <w:r>
        <w:t xml:space="preserve"> funnel, an extraction of the aqueous layer was carried out, and was tested for acidity again using a wet litmus paper in order to ensure that no acid remained in the organic layer. In the solution being tested the aqueous layer was not found to be acidic but if it were the organic layer would be washed by sodium carbonate again. The organic layer was not poured out into an Erlenmeyer flask and the drying agent, calcium chloride was added to the solution. After ten minutes a clear liquid was observed. </w:t>
      </w:r>
    </w:p>
    <w:p w:rsidR="00D90D41" w:rsidRDefault="00D90D41" w:rsidP="00A44E8C">
      <w:pPr>
        <w:spacing w:line="360" w:lineRule="auto"/>
      </w:pPr>
      <w:r>
        <w:tab/>
        <w:t xml:space="preserve">In the second part of the lab, test reactions were carried out. The first test was done on the </w:t>
      </w:r>
      <w:proofErr w:type="spellStart"/>
      <w:r>
        <w:t>alkane</w:t>
      </w:r>
      <w:proofErr w:type="spellEnd"/>
      <w:r>
        <w:t xml:space="preserve"> (hexane/ligroin) to which bromine in CH</w:t>
      </w:r>
      <w:r w:rsidRPr="00D90D41">
        <w:rPr>
          <w:vertAlign w:val="subscript"/>
        </w:rPr>
        <w:t>2</w:t>
      </w:r>
      <w:r>
        <w:t>CL</w:t>
      </w:r>
      <w:r w:rsidRPr="00D90D41">
        <w:rPr>
          <w:vertAlign w:val="subscript"/>
        </w:rPr>
        <w:t>2</w:t>
      </w:r>
      <w:r>
        <w:rPr>
          <w:vertAlign w:val="subscript"/>
        </w:rPr>
        <w:t xml:space="preserve"> </w:t>
      </w:r>
      <w:r>
        <w:t xml:space="preserve">was added. One of the test tubes was kept near the light source where as the other one was left in the dark. Every five minutes the two test tubes were checked for the liberation of </w:t>
      </w:r>
      <w:proofErr w:type="spellStart"/>
      <w:r>
        <w:t>HBr</w:t>
      </w:r>
      <w:proofErr w:type="spellEnd"/>
      <w:r>
        <w:t xml:space="preserve"> gas using litmus paper. In the mixture that was kept under the light, </w:t>
      </w:r>
      <w:proofErr w:type="spellStart"/>
      <w:r>
        <w:t>HBr</w:t>
      </w:r>
      <w:proofErr w:type="spellEnd"/>
      <w:r>
        <w:t xml:space="preserve"> gas was found to have evolved as the litmus paper tuned </w:t>
      </w:r>
      <w:proofErr w:type="spellStart"/>
      <w:r>
        <w:t>pink.The</w:t>
      </w:r>
      <w:proofErr w:type="spellEnd"/>
      <w:r>
        <w:t xml:space="preserve"> mechanism of the reaction under light can be seen through this mechanism:</w:t>
      </w:r>
    </w:p>
    <w:p w:rsidR="00D90D41" w:rsidRDefault="00D90D41" w:rsidP="00A44E8C">
      <w:pPr>
        <w:spacing w:line="360" w:lineRule="auto"/>
      </w:pPr>
    </w:p>
    <w:p w:rsidR="00D90D41" w:rsidRDefault="00D90D41" w:rsidP="00A44E8C">
      <w:pPr>
        <w:spacing w:line="360" w:lineRule="auto"/>
      </w:pPr>
    </w:p>
    <w:p w:rsidR="00D90D41" w:rsidRDefault="00D90D41" w:rsidP="00A44E8C">
      <w:pPr>
        <w:spacing w:line="360" w:lineRule="auto"/>
      </w:pPr>
    </w:p>
    <w:p w:rsidR="00D90D41" w:rsidRDefault="00D90D41" w:rsidP="00A44E8C">
      <w:pPr>
        <w:spacing w:line="360" w:lineRule="auto"/>
      </w:pPr>
    </w:p>
    <w:p w:rsidR="00D90D41" w:rsidRDefault="00D90D41" w:rsidP="00A44E8C">
      <w:pPr>
        <w:spacing w:line="360" w:lineRule="auto"/>
      </w:pPr>
      <w:r>
        <w:tab/>
        <w:t xml:space="preserve">The </w:t>
      </w:r>
      <w:proofErr w:type="spellStart"/>
      <w:r>
        <w:t>mixure</w:t>
      </w:r>
      <w:proofErr w:type="spellEnd"/>
      <w:r>
        <w:t xml:space="preserve"> that was left in the dark did not have any </w:t>
      </w:r>
      <w:proofErr w:type="spellStart"/>
      <w:r>
        <w:t>HBr</w:t>
      </w:r>
      <w:proofErr w:type="spellEnd"/>
      <w:r>
        <w:t xml:space="preserve"> evolve because in the absence of light there was no source to create the bromine radical which could react as a result no </w:t>
      </w:r>
      <w:proofErr w:type="spellStart"/>
      <w:r>
        <w:t>HBr</w:t>
      </w:r>
      <w:proofErr w:type="spellEnd"/>
      <w:r>
        <w:t xml:space="preserve"> was created. </w:t>
      </w:r>
    </w:p>
    <w:p w:rsidR="00D90D41" w:rsidRDefault="00D90D41" w:rsidP="00D90D41">
      <w:pPr>
        <w:spacing w:line="360" w:lineRule="auto"/>
      </w:pPr>
      <w:r>
        <w:tab/>
        <w:t xml:space="preserve">The obtained cyclohexene is now placed in the same reagents as the </w:t>
      </w:r>
      <w:proofErr w:type="spellStart"/>
      <w:r>
        <w:t>alkane</w:t>
      </w:r>
      <w:proofErr w:type="spellEnd"/>
      <w:r>
        <w:t>; slightly different results are obtained. For the cyclohexene and bromine mixture (in light), the wet blue litmus turns pink; the solution appears cloudy white after it was discoloured by the gas formation in the reaction. The cyclohexene with the bromine in the following manner:</w:t>
      </w:r>
    </w:p>
    <w:p w:rsidR="00D90D41" w:rsidRDefault="00D90D41" w:rsidP="00D90D41">
      <w:pPr>
        <w:spacing w:line="360" w:lineRule="auto"/>
      </w:pPr>
    </w:p>
    <w:p w:rsidR="00D90D41" w:rsidRDefault="00D90D41" w:rsidP="00D90D41">
      <w:pPr>
        <w:spacing w:line="360" w:lineRule="auto"/>
      </w:pPr>
    </w:p>
    <w:p w:rsidR="00D90D41" w:rsidRDefault="00D90D41" w:rsidP="00D90D41">
      <w:pPr>
        <w:spacing w:line="360" w:lineRule="auto"/>
      </w:pPr>
    </w:p>
    <w:p w:rsidR="00D90D41" w:rsidRDefault="00D90D41" w:rsidP="00D90D41">
      <w:pPr>
        <w:spacing w:line="360" w:lineRule="auto"/>
      </w:pPr>
    </w:p>
    <w:p w:rsidR="00D90D41" w:rsidRDefault="00D90D41" w:rsidP="00D90D41">
      <w:pPr>
        <w:spacing w:line="360" w:lineRule="auto"/>
      </w:pPr>
    </w:p>
    <w:p w:rsidR="00D90D41" w:rsidRDefault="00D90D41" w:rsidP="00D90D41">
      <w:pPr>
        <w:spacing w:line="360" w:lineRule="auto"/>
      </w:pPr>
    </w:p>
    <w:p w:rsidR="00BB7FF1" w:rsidRDefault="00D90D41" w:rsidP="00BB7FF1">
      <w:pPr>
        <w:spacing w:line="360" w:lineRule="auto"/>
      </w:pPr>
      <w:r>
        <w:t>From the above mechanism, none of the products is an acid. But the observed acidity can</w:t>
      </w:r>
      <w:r w:rsidR="00BB7FF1">
        <w:t xml:space="preserve"> be further explained with a radical reaction of the cyclohexene with the aid of UV light:</w:t>
      </w: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r>
        <w:t>The cyclohexene bromine mixture results in the same discolouration, and undergoes the same addition reaction. But because it is in the dark, the radical reaction does not occur, and hence no acid formation.</w:t>
      </w:r>
    </w:p>
    <w:p w:rsidR="00BB7FF1" w:rsidRDefault="00BB7FF1" w:rsidP="00BB7FF1">
      <w:pPr>
        <w:spacing w:line="360" w:lineRule="auto"/>
      </w:pPr>
      <w:r>
        <w:tab/>
        <w:t xml:space="preserve">The cyclohexene in concentrated </w:t>
      </w:r>
      <w:proofErr w:type="spellStart"/>
      <w:r>
        <w:t>sulfuric</w:t>
      </w:r>
      <w:proofErr w:type="spellEnd"/>
      <w:r>
        <w:t xml:space="preserve"> acid resulted in a yellow-brown mixture. An addition reaction occurs with the cyclohexene:</w:t>
      </w: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r>
        <w:t>The reaction of the cyclohexene with the potassium permanganate results in a brown coloured mixture. The KMnO</w:t>
      </w:r>
      <w:r>
        <w:rPr>
          <w:vertAlign w:val="subscript"/>
        </w:rPr>
        <w:t>4</w:t>
      </w:r>
      <w:r>
        <w:t xml:space="preserve"> is a very strong oxidizing agent, and it induces the oxidation of the </w:t>
      </w:r>
      <w:proofErr w:type="spellStart"/>
      <w:r>
        <w:t>cyclohexene’s</w:t>
      </w:r>
      <w:proofErr w:type="spellEnd"/>
      <w:r>
        <w:t xml:space="preserve"> double bonds (loss of electrons). The following reaction occurs:</w:t>
      </w: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p>
    <w:p w:rsidR="00BB7FF1" w:rsidRDefault="00BB7FF1" w:rsidP="00BB7FF1">
      <w:pPr>
        <w:spacing w:line="360" w:lineRule="auto"/>
      </w:pPr>
      <w:r>
        <w:t>This product is named cis-1</w:t>
      </w:r>
      <w:proofErr w:type="gramStart"/>
      <w:r>
        <w:t>,6</w:t>
      </w:r>
      <w:proofErr w:type="gramEnd"/>
      <w:r>
        <w:t xml:space="preserve">-hexandiol. </w:t>
      </w:r>
    </w:p>
    <w:p w:rsidR="00D90D41" w:rsidRDefault="00BB7FF1" w:rsidP="00BB7FF1">
      <w:pPr>
        <w:spacing w:line="360" w:lineRule="auto"/>
        <w:ind w:firstLine="720"/>
      </w:pPr>
      <w:r>
        <w:t xml:space="preserve">It is therefore evident from the observations that the cyclohexene is more reactive than the before used </w:t>
      </w:r>
      <w:proofErr w:type="spellStart"/>
      <w:r>
        <w:t>alkane</w:t>
      </w:r>
      <w:proofErr w:type="spellEnd"/>
      <w:r>
        <w:t xml:space="preserve">. The double bond of the </w:t>
      </w:r>
      <w:proofErr w:type="spellStart"/>
      <w:r>
        <w:t>alkene</w:t>
      </w:r>
      <w:proofErr w:type="spellEnd"/>
      <w:r>
        <w:t xml:space="preserve"> gives the molecule the added ability of undergoing various reactions; were the double bond has acted both as a </w:t>
      </w:r>
      <w:proofErr w:type="spellStart"/>
      <w:r>
        <w:t>nucleophile</w:t>
      </w:r>
      <w:proofErr w:type="spellEnd"/>
      <w:r>
        <w:t xml:space="preserve"> and leaving group in different reactions.</w:t>
      </w:r>
    </w:p>
    <w:p w:rsidR="00E12C69" w:rsidRPr="00E12C69" w:rsidRDefault="00E12C69" w:rsidP="00E12C69">
      <w:pPr>
        <w:spacing w:line="360" w:lineRule="auto"/>
        <w:rPr>
          <w:b/>
          <w:u w:val="single"/>
        </w:rPr>
      </w:pPr>
      <w:r>
        <w:rPr>
          <w:b/>
          <w:u w:val="single"/>
        </w:rPr>
        <w:t>Questions:</w:t>
      </w:r>
    </w:p>
    <w:p w:rsidR="00E12C69" w:rsidRDefault="00E12C69" w:rsidP="00E12C69">
      <w:pPr>
        <w:numPr>
          <w:ilvl w:val="0"/>
          <w:numId w:val="3"/>
        </w:numPr>
        <w:spacing w:after="0" w:line="360" w:lineRule="auto"/>
      </w:pPr>
      <w:r>
        <w:t xml:space="preserve">The heated reaction of 2-methyl-2-propanol with phosphoric acid produces a colourless gas in the form an </w:t>
      </w:r>
      <w:proofErr w:type="spellStart"/>
      <w:r>
        <w:t>alkene</w:t>
      </w:r>
      <w:proofErr w:type="spellEnd"/>
      <w:r>
        <w:t xml:space="preserve"> (2-methyl </w:t>
      </w:r>
      <w:proofErr w:type="spellStart"/>
      <w:r>
        <w:t>propene</w:t>
      </w:r>
      <w:proofErr w:type="spellEnd"/>
      <w:r>
        <w:t xml:space="preserve">). This </w:t>
      </w:r>
      <w:proofErr w:type="spellStart"/>
      <w:r>
        <w:t>alkene</w:t>
      </w:r>
      <w:proofErr w:type="spellEnd"/>
      <w:r>
        <w:t xml:space="preserve"> further undergoes an addition reaction with Br</w:t>
      </w:r>
      <w:r>
        <w:rPr>
          <w:vertAlign w:val="subscript"/>
        </w:rPr>
        <w:t>2</w:t>
      </w:r>
      <w:r>
        <w:t xml:space="preserve"> in the CCl</w:t>
      </w:r>
      <w:r>
        <w:rPr>
          <w:vertAlign w:val="subscript"/>
        </w:rPr>
        <w:t>4</w:t>
      </w:r>
      <w:r>
        <w:t xml:space="preserve"> solution; this results in trans-1</w:t>
      </w:r>
      <w:proofErr w:type="gramStart"/>
      <w:r>
        <w:t>,2</w:t>
      </w:r>
      <w:proofErr w:type="gramEnd"/>
      <w:r>
        <w:t xml:space="preserve">-dimbromo-2-methyl </w:t>
      </w:r>
      <w:proofErr w:type="spellStart"/>
      <w:r>
        <w:t>propene</w:t>
      </w:r>
      <w:proofErr w:type="spellEnd"/>
      <w:r>
        <w:t>. The following mechanism illustrates this reaction:</w:t>
      </w:r>
    </w:p>
    <w:p w:rsidR="00E12C69" w:rsidRDefault="00E12C69" w:rsidP="00E12C69">
      <w:pPr>
        <w:spacing w:line="360" w:lineRule="auto"/>
      </w:pPr>
    </w:p>
    <w:p w:rsidR="00E12C69" w:rsidRDefault="00E12C69" w:rsidP="00E12C69">
      <w:pPr>
        <w:spacing w:line="360" w:lineRule="auto"/>
      </w:pPr>
    </w:p>
    <w:p w:rsidR="00E12C69" w:rsidRDefault="00E12C69" w:rsidP="00E12C69">
      <w:pPr>
        <w:spacing w:line="360" w:lineRule="auto"/>
      </w:pPr>
    </w:p>
    <w:p w:rsidR="00E12C69" w:rsidRDefault="00E12C69" w:rsidP="00E12C69">
      <w:pPr>
        <w:spacing w:line="360" w:lineRule="auto"/>
      </w:pPr>
    </w:p>
    <w:p w:rsidR="00E12C69" w:rsidRDefault="00E12C69" w:rsidP="00E12C69">
      <w:pPr>
        <w:spacing w:line="360" w:lineRule="auto"/>
      </w:pPr>
    </w:p>
    <w:p w:rsidR="00E12C69" w:rsidRDefault="00E12C69" w:rsidP="00E12C69">
      <w:pPr>
        <w:numPr>
          <w:ilvl w:val="0"/>
          <w:numId w:val="3"/>
        </w:numPr>
        <w:spacing w:after="0" w:line="360" w:lineRule="auto"/>
      </w:pPr>
      <w:r>
        <w:t>The density of the bromine is 0.16g/</w:t>
      </w:r>
      <w:proofErr w:type="spellStart"/>
      <w:r>
        <w:t>mL</w:t>
      </w:r>
      <w:proofErr w:type="spellEnd"/>
      <w:r>
        <w:t xml:space="preserve"> in a 1000 </w:t>
      </w:r>
      <w:proofErr w:type="spellStart"/>
      <w:r>
        <w:t>mL</w:t>
      </w:r>
      <w:proofErr w:type="spellEnd"/>
      <w:r>
        <w:t xml:space="preserve"> solution. </w:t>
      </w:r>
    </w:p>
    <w:p w:rsidR="00E12C69" w:rsidRDefault="00E12C69" w:rsidP="00E12C69">
      <w:pPr>
        <w:spacing w:line="360" w:lineRule="auto"/>
        <w:ind w:left="720"/>
        <w:rPr>
          <w:i/>
          <w:iCs/>
        </w:rPr>
      </w:pPr>
      <w:proofErr w:type="spellStart"/>
      <w:proofErr w:type="gramStart"/>
      <w:r>
        <w:t>m</w:t>
      </w:r>
      <w:r>
        <w:rPr>
          <w:vertAlign w:val="subscript"/>
        </w:rPr>
        <w:t>Br</w:t>
      </w:r>
      <w:proofErr w:type="spellEnd"/>
      <w:proofErr w:type="gramEnd"/>
      <w:r>
        <w:t xml:space="preserve"> = density x volume = (0.16 g/</w:t>
      </w:r>
      <w:proofErr w:type="spellStart"/>
      <w:r>
        <w:t>mL</w:t>
      </w:r>
      <w:proofErr w:type="spellEnd"/>
      <w:r>
        <w:t xml:space="preserve">) x (1000 </w:t>
      </w:r>
      <w:proofErr w:type="spellStart"/>
      <w:r>
        <w:t>mL</w:t>
      </w:r>
      <w:proofErr w:type="spellEnd"/>
      <w:r>
        <w:t xml:space="preserve">) = </w:t>
      </w:r>
      <w:r w:rsidRPr="00677646">
        <w:rPr>
          <w:i/>
          <w:iCs/>
        </w:rPr>
        <w:t>160 g</w:t>
      </w:r>
    </w:p>
    <w:p w:rsidR="00E12C69" w:rsidRDefault="00E12C69" w:rsidP="00E12C69">
      <w:pPr>
        <w:spacing w:line="360" w:lineRule="auto"/>
        <w:ind w:left="720"/>
      </w:pPr>
    </w:p>
    <w:p w:rsidR="00E12C69" w:rsidRDefault="00E12C69" w:rsidP="00E12C69">
      <w:pPr>
        <w:spacing w:line="360" w:lineRule="auto"/>
        <w:ind w:left="720"/>
      </w:pPr>
      <w:r>
        <w:t xml:space="preserve">Determine the amount of bromine that has been discoloured: </w:t>
      </w:r>
    </w:p>
    <w:p w:rsidR="00E12C69" w:rsidRDefault="00E12C69" w:rsidP="00E12C69">
      <w:pPr>
        <w:spacing w:line="360" w:lineRule="auto"/>
        <w:ind w:left="720"/>
      </w:pPr>
      <w:proofErr w:type="spellStart"/>
      <w:proofErr w:type="gramStart"/>
      <w:r>
        <w:t>n</w:t>
      </w:r>
      <w:r>
        <w:rPr>
          <w:vertAlign w:val="subscript"/>
        </w:rPr>
        <w:t>Br</w:t>
      </w:r>
      <w:proofErr w:type="spellEnd"/>
      <w:proofErr w:type="gramEnd"/>
      <w:r>
        <w:t xml:space="preserve"> = mass/ MM = (160g)/(159.8g/mol) = 1.00 mol</w:t>
      </w:r>
    </w:p>
    <w:p w:rsidR="00E12C69" w:rsidRDefault="00E12C69" w:rsidP="00E12C69">
      <w:pPr>
        <w:spacing w:line="360" w:lineRule="auto"/>
        <w:ind w:left="720"/>
      </w:pPr>
    </w:p>
    <w:p w:rsidR="00E12C69" w:rsidRDefault="00E12C69" w:rsidP="00E12C69">
      <w:pPr>
        <w:spacing w:line="360" w:lineRule="auto"/>
        <w:ind w:left="720"/>
      </w:pPr>
      <w:r>
        <w:lastRenderedPageBreak/>
        <w:t xml:space="preserve">Since this reaction has a 1:1 </w:t>
      </w:r>
      <w:proofErr w:type="spellStart"/>
      <w:r>
        <w:t>stoichiometry</w:t>
      </w:r>
      <w:proofErr w:type="spellEnd"/>
      <w:r>
        <w:t xml:space="preserve">, we can work backwards to determine that 1 mole of the 2-methyl-2-propnaol has reacted. Finding the mass of the 2-methyl-2-propanol: </w:t>
      </w:r>
    </w:p>
    <w:p w:rsidR="00E12C69" w:rsidRDefault="00E12C69" w:rsidP="00E12C69">
      <w:pPr>
        <w:spacing w:line="360" w:lineRule="auto"/>
        <w:ind w:left="720"/>
      </w:pPr>
      <w:r>
        <w:t>m = n x MM = (1.00 mol) x (74.14 g/mol) = 74.14 g</w:t>
      </w:r>
    </w:p>
    <w:p w:rsidR="00E12C69" w:rsidRDefault="00E12C69" w:rsidP="00E12C69">
      <w:pPr>
        <w:spacing w:line="360" w:lineRule="auto"/>
        <w:ind w:left="720"/>
      </w:pPr>
    </w:p>
    <w:p w:rsidR="00E12C69" w:rsidRDefault="00E12C69" w:rsidP="00E12C69">
      <w:pPr>
        <w:spacing w:line="360" w:lineRule="auto"/>
        <w:ind w:left="720"/>
      </w:pPr>
      <w:r>
        <w:t>We are given than 111 g of the 2-methyl-2-propanol was initially reacted. Assuming a 100% efficient reaction, the 111 g becomes the theoretical yield. Therefore with an experimental yield of 74.14 g, we can find the percent yield of the reaction:</w:t>
      </w:r>
    </w:p>
    <w:p w:rsidR="00E12C69" w:rsidRPr="00A94F8C" w:rsidRDefault="00E12C69" w:rsidP="00E12C69">
      <w:pPr>
        <w:spacing w:line="360" w:lineRule="auto"/>
        <w:ind w:left="720"/>
      </w:pPr>
      <w:r>
        <w:t xml:space="preserve">% Yield = [(74.14g) </w:t>
      </w:r>
      <w:proofErr w:type="gramStart"/>
      <w:r>
        <w:t>/(</w:t>
      </w:r>
      <w:proofErr w:type="gramEnd"/>
      <w:r>
        <w:t xml:space="preserve">111g)]x100% = </w:t>
      </w:r>
      <w:r w:rsidRPr="00B17543">
        <w:rPr>
          <w:b/>
          <w:bCs/>
        </w:rPr>
        <w:t>66.8%</w:t>
      </w:r>
    </w:p>
    <w:p w:rsidR="00E12C69" w:rsidRPr="00E12C69" w:rsidRDefault="00E12C69" w:rsidP="00A44E8C">
      <w:pPr>
        <w:spacing w:line="360" w:lineRule="auto"/>
        <w:rPr>
          <w:b/>
          <w:u w:val="single"/>
        </w:rPr>
      </w:pPr>
    </w:p>
    <w:sectPr w:rsidR="00E12C69" w:rsidRPr="00E12C69" w:rsidSect="00E54E5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747EE"/>
    <w:multiLevelType w:val="hybridMultilevel"/>
    <w:tmpl w:val="8D6000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9E80AF0"/>
    <w:multiLevelType w:val="hybridMultilevel"/>
    <w:tmpl w:val="7B805E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1126392"/>
    <w:multiLevelType w:val="hybridMultilevel"/>
    <w:tmpl w:val="CF848772"/>
    <w:lvl w:ilvl="0" w:tplc="10090017">
      <w:start w:val="1"/>
      <w:numFmt w:val="lowerLetter"/>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29B7"/>
    <w:rsid w:val="00080B84"/>
    <w:rsid w:val="000C3CFA"/>
    <w:rsid w:val="0028052C"/>
    <w:rsid w:val="00522894"/>
    <w:rsid w:val="0058088D"/>
    <w:rsid w:val="005C11AC"/>
    <w:rsid w:val="005C29B7"/>
    <w:rsid w:val="005E4CA2"/>
    <w:rsid w:val="00627819"/>
    <w:rsid w:val="006A6EE8"/>
    <w:rsid w:val="007C1FB7"/>
    <w:rsid w:val="007D5D08"/>
    <w:rsid w:val="009D309A"/>
    <w:rsid w:val="00A042DF"/>
    <w:rsid w:val="00A44E8C"/>
    <w:rsid w:val="00BB7FF1"/>
    <w:rsid w:val="00D60A30"/>
    <w:rsid w:val="00D90D41"/>
    <w:rsid w:val="00DC09AB"/>
    <w:rsid w:val="00E12C69"/>
    <w:rsid w:val="00E54E5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E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0A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60A3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639</TotalTime>
  <Pages>9</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Usama Arabi</dc:creator>
  <cp:lastModifiedBy>Usama Arabi</cp:lastModifiedBy>
  <cp:revision>12</cp:revision>
  <dcterms:created xsi:type="dcterms:W3CDTF">2009-03-21T16:17:00Z</dcterms:created>
  <dcterms:modified xsi:type="dcterms:W3CDTF">2009-03-24T17:04:00Z</dcterms:modified>
</cp:coreProperties>
</file>