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F85" w:rsidRDefault="00776319">
      <w:pPr>
        <w:rPr>
          <w:b/>
          <w:u w:val="single"/>
        </w:rPr>
      </w:pPr>
      <w:r>
        <w:rPr>
          <w:b/>
          <w:u w:val="single"/>
        </w:rPr>
        <w:t>Class 09</w:t>
      </w:r>
    </w:p>
    <w:p w:rsidR="00776319" w:rsidRDefault="00776319">
      <w:pPr>
        <w:rPr>
          <w:b/>
          <w:u w:val="single"/>
        </w:rPr>
      </w:pPr>
    </w:p>
    <w:p w:rsidR="00776319" w:rsidRPr="00776319" w:rsidRDefault="00776319" w:rsidP="004724C3">
      <w:pPr>
        <w:shd w:val="clear" w:color="auto" w:fill="FFFFFF"/>
        <w:rPr>
          <w:rFonts w:ascii="Arial" w:eastAsia="Times New Roman" w:hAnsi="Arial" w:cs="Arial"/>
          <w:color w:val="000000"/>
          <w:sz w:val="20"/>
          <w:szCs w:val="20"/>
          <w:lang w:eastAsia="en-CA"/>
        </w:rPr>
      </w:pPr>
      <w:r w:rsidRPr="00776319">
        <w:rPr>
          <w:rFonts w:ascii="Arial" w:eastAsia="Times New Roman" w:hAnsi="Arial" w:cs="Arial"/>
          <w:b/>
          <w:bCs/>
          <w:color w:val="000000"/>
          <w:sz w:val="20"/>
          <w:lang w:eastAsia="en-CA"/>
        </w:rPr>
        <w:t>For Class Nine (Oct 06) Concluding Lesson One: Assessing Claims</w:t>
      </w:r>
    </w:p>
    <w:p w:rsidR="00776319" w:rsidRPr="00776319" w:rsidRDefault="00776319" w:rsidP="004724C3">
      <w:p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776319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Chapter Five:</w:t>
      </w:r>
      <w:r w:rsidRPr="00776319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r w:rsidRPr="0077631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pages 178-182 (start at "Appeal to Popularity", stop at "Appeal to Emotion"</w:t>
      </w:r>
      <w:proofErr w:type="gramStart"/>
      <w:r w:rsidRPr="0077631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)</w:t>
      </w:r>
      <w:proofErr w:type="gramEnd"/>
      <w:r w:rsidRPr="00776319">
        <w:rPr>
          <w:rFonts w:ascii="Arial" w:eastAsia="Times New Roman" w:hAnsi="Arial" w:cs="Arial"/>
          <w:color w:val="000000"/>
          <w:sz w:val="20"/>
          <w:szCs w:val="20"/>
          <w:lang w:eastAsia="en-CA"/>
        </w:rPr>
        <w:br/>
      </w:r>
      <w:r w:rsidRPr="00776319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Chapter Five:</w:t>
      </w:r>
      <w:r w:rsidRPr="00776319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r w:rsidRPr="0077631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pages 186-187 ("Begging the Question")</w:t>
      </w:r>
      <w:r w:rsidRPr="00776319">
        <w:rPr>
          <w:rFonts w:ascii="Arial" w:eastAsia="Times New Roman" w:hAnsi="Arial" w:cs="Arial"/>
          <w:color w:val="000000"/>
          <w:sz w:val="20"/>
          <w:szCs w:val="20"/>
          <w:lang w:eastAsia="en-CA"/>
        </w:rPr>
        <w:br/>
      </w:r>
      <w:r w:rsidRPr="00776319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Web Resource:</w:t>
      </w:r>
      <w:r w:rsidRPr="00776319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hyperlink r:id="rId5" w:history="1">
        <w:r w:rsidRPr="00776319">
          <w:rPr>
            <w:rFonts w:ascii="Arial" w:eastAsia="Times New Roman" w:hAnsi="Arial" w:cs="Arial"/>
            <w:color w:val="0000FF"/>
            <w:sz w:val="20"/>
            <w:u w:val="single"/>
            <w:lang w:eastAsia="en-CA"/>
          </w:rPr>
          <w:t>Burden of Proof</w:t>
        </w:r>
      </w:hyperlink>
      <w:r w:rsidRPr="0077631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, from</w:t>
      </w:r>
      <w:r w:rsidRPr="00776319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hyperlink r:id="rId6" w:history="1">
        <w:r w:rsidRPr="00776319">
          <w:rPr>
            <w:rFonts w:ascii="Arial" w:eastAsia="Times New Roman" w:hAnsi="Arial" w:cs="Arial"/>
            <w:color w:val="0000FF"/>
            <w:sz w:val="20"/>
            <w:u w:val="single"/>
            <w:lang w:eastAsia="en-CA"/>
          </w:rPr>
          <w:t>Wikipedia</w:t>
        </w:r>
      </w:hyperlink>
      <w:r w:rsidRPr="00776319">
        <w:rPr>
          <w:rFonts w:ascii="Arial" w:eastAsia="Times New Roman" w:hAnsi="Arial" w:cs="Arial"/>
          <w:color w:val="000000"/>
          <w:sz w:val="20"/>
          <w:szCs w:val="20"/>
          <w:lang w:eastAsia="en-CA"/>
        </w:rPr>
        <w:br/>
      </w:r>
      <w:r w:rsidRPr="00776319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Web Resource:</w:t>
      </w:r>
      <w:r w:rsidRPr="00776319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hyperlink r:id="rId7" w:history="1">
        <w:r w:rsidRPr="00776319">
          <w:rPr>
            <w:rFonts w:ascii="Arial" w:eastAsia="Times New Roman" w:hAnsi="Arial" w:cs="Arial"/>
            <w:color w:val="0000FF"/>
            <w:sz w:val="20"/>
            <w:u w:val="single"/>
            <w:lang w:eastAsia="en-CA"/>
          </w:rPr>
          <w:t>Russell's Teapot</w:t>
        </w:r>
      </w:hyperlink>
      <w:r w:rsidRPr="00776319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, from</w:t>
      </w:r>
      <w:r w:rsidRPr="00776319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hyperlink r:id="rId8" w:history="1">
        <w:r w:rsidRPr="00776319">
          <w:rPr>
            <w:rFonts w:ascii="Arial" w:eastAsia="Times New Roman" w:hAnsi="Arial" w:cs="Arial"/>
            <w:color w:val="0000FF"/>
            <w:sz w:val="20"/>
            <w:u w:val="single"/>
            <w:lang w:eastAsia="en-CA"/>
          </w:rPr>
          <w:t>Wikipedia</w:t>
        </w:r>
      </w:hyperlink>
    </w:p>
    <w:p w:rsidR="00776319" w:rsidRPr="00776319" w:rsidRDefault="00776319" w:rsidP="00776319"/>
    <w:p w:rsidR="004724C3" w:rsidRDefault="004724C3" w:rsidP="004724C3">
      <w:pPr>
        <w:rPr>
          <w:b/>
          <w:u w:val="single"/>
        </w:rPr>
      </w:pPr>
      <w:r>
        <w:rPr>
          <w:b/>
          <w:u w:val="single"/>
        </w:rPr>
        <w:t>Analyzing arguments</w:t>
      </w:r>
    </w:p>
    <w:p w:rsidR="004724C3" w:rsidRDefault="004724C3" w:rsidP="004724C3">
      <w:pPr>
        <w:pStyle w:val="ListParagraph"/>
        <w:numPr>
          <w:ilvl w:val="0"/>
          <w:numId w:val="4"/>
        </w:numPr>
      </w:pPr>
      <w:r>
        <w:t>Put the argument into standard form</w:t>
      </w:r>
    </w:p>
    <w:p w:rsidR="004724C3" w:rsidRDefault="004724C3" w:rsidP="004724C3">
      <w:pPr>
        <w:pStyle w:val="ListParagraph"/>
        <w:numPr>
          <w:ilvl w:val="1"/>
          <w:numId w:val="4"/>
        </w:numPr>
      </w:pPr>
      <w:r>
        <w:t>Premises before conclusions, brackets</w:t>
      </w:r>
    </w:p>
    <w:p w:rsidR="004724C3" w:rsidRDefault="004724C3" w:rsidP="004724C3">
      <w:pPr>
        <w:pStyle w:val="ListParagraph"/>
        <w:numPr>
          <w:ilvl w:val="0"/>
          <w:numId w:val="4"/>
        </w:numPr>
      </w:pPr>
      <w:r>
        <w:t>Assess the premises</w:t>
      </w:r>
    </w:p>
    <w:p w:rsidR="004724C3" w:rsidRDefault="004724C3" w:rsidP="004724C3">
      <w:pPr>
        <w:pStyle w:val="ListParagraph"/>
        <w:numPr>
          <w:ilvl w:val="1"/>
          <w:numId w:val="4"/>
        </w:numPr>
      </w:pPr>
      <w:r>
        <w:t>Relies on Step 1</w:t>
      </w:r>
    </w:p>
    <w:p w:rsidR="004724C3" w:rsidRDefault="004724C3" w:rsidP="004724C3">
      <w:pPr>
        <w:pStyle w:val="ListParagraph"/>
        <w:numPr>
          <w:ilvl w:val="1"/>
          <w:numId w:val="4"/>
        </w:numPr>
      </w:pPr>
      <w:r>
        <w:t>True premise</w:t>
      </w:r>
    </w:p>
    <w:p w:rsidR="004724C3" w:rsidRDefault="004724C3" w:rsidP="004724C3">
      <w:pPr>
        <w:pStyle w:val="ListParagraph"/>
        <w:numPr>
          <w:ilvl w:val="0"/>
          <w:numId w:val="4"/>
        </w:numPr>
      </w:pPr>
      <w:r>
        <w:t>Assess the inference</w:t>
      </w:r>
    </w:p>
    <w:p w:rsidR="004724C3" w:rsidRDefault="004724C3" w:rsidP="004724C3">
      <w:pPr>
        <w:pStyle w:val="ListParagraph"/>
        <w:numPr>
          <w:ilvl w:val="1"/>
          <w:numId w:val="4"/>
        </w:numPr>
      </w:pPr>
      <w:r>
        <w:t>Relies on Step1</w:t>
      </w:r>
    </w:p>
    <w:p w:rsidR="004724C3" w:rsidRDefault="004724C3" w:rsidP="004724C3">
      <w:pPr>
        <w:pStyle w:val="ListParagraph"/>
        <w:numPr>
          <w:ilvl w:val="1"/>
          <w:numId w:val="4"/>
        </w:numPr>
      </w:pPr>
      <w:r>
        <w:t>Strong or valid inference</w:t>
      </w:r>
    </w:p>
    <w:p w:rsidR="004724C3" w:rsidRDefault="004724C3" w:rsidP="004724C3">
      <w:pPr>
        <w:pStyle w:val="ListParagraph"/>
        <w:numPr>
          <w:ilvl w:val="0"/>
          <w:numId w:val="4"/>
        </w:numPr>
      </w:pPr>
      <w:r>
        <w:t>Assess the argument</w:t>
      </w:r>
    </w:p>
    <w:p w:rsidR="004724C3" w:rsidRDefault="004724C3" w:rsidP="004724C3">
      <w:pPr>
        <w:pStyle w:val="ListParagraph"/>
        <w:numPr>
          <w:ilvl w:val="1"/>
          <w:numId w:val="4"/>
        </w:numPr>
      </w:pPr>
      <w:r>
        <w:t>Relies on Steps 2&amp;3</w:t>
      </w:r>
    </w:p>
    <w:p w:rsidR="00AE33AB" w:rsidRDefault="00AE33AB" w:rsidP="004724C3"/>
    <w:p w:rsidR="00AE33AB" w:rsidRPr="00AE33AB" w:rsidRDefault="00AE33AB" w:rsidP="00AE33AB">
      <w:pPr>
        <w:pStyle w:val="ListParagraph"/>
        <w:numPr>
          <w:ilvl w:val="0"/>
          <w:numId w:val="14"/>
        </w:numPr>
        <w:rPr>
          <w:sz w:val="28"/>
          <w:szCs w:val="28"/>
        </w:rPr>
      </w:pPr>
      <w:r w:rsidRPr="00AE33AB">
        <w:rPr>
          <w:b/>
          <w:sz w:val="28"/>
          <w:szCs w:val="28"/>
        </w:rPr>
        <w:t>How do we assess the premise?</w:t>
      </w:r>
    </w:p>
    <w:p w:rsidR="00AE33AB" w:rsidRDefault="00646F0C" w:rsidP="00AE33AB">
      <w:pPr>
        <w:pStyle w:val="ListParagraph"/>
        <w:numPr>
          <w:ilvl w:val="0"/>
          <w:numId w:val="13"/>
        </w:numPr>
        <w:tabs>
          <w:tab w:val="left" w:pos="1050"/>
        </w:tabs>
      </w:pPr>
      <w:r>
        <w:t>Something….</w:t>
      </w:r>
    </w:p>
    <w:p w:rsidR="00646F0C" w:rsidRDefault="00646F0C" w:rsidP="00AE33AB">
      <w:pPr>
        <w:pStyle w:val="ListParagraph"/>
        <w:numPr>
          <w:ilvl w:val="0"/>
          <w:numId w:val="13"/>
        </w:numPr>
        <w:tabs>
          <w:tab w:val="left" w:pos="1050"/>
        </w:tabs>
      </w:pPr>
      <w:r>
        <w:t>Does the premise have putative support?</w:t>
      </w:r>
    </w:p>
    <w:p w:rsidR="00646F0C" w:rsidRDefault="00646F0C" w:rsidP="00646F0C">
      <w:pPr>
        <w:pStyle w:val="ListParagraph"/>
        <w:numPr>
          <w:ilvl w:val="1"/>
          <w:numId w:val="13"/>
        </w:numPr>
        <w:tabs>
          <w:tab w:val="left" w:pos="1050"/>
        </w:tabs>
      </w:pPr>
      <w:r>
        <w:t>Warrant – non-inferential support</w:t>
      </w:r>
    </w:p>
    <w:p w:rsidR="00646F0C" w:rsidRDefault="00646F0C" w:rsidP="00646F0C">
      <w:pPr>
        <w:pStyle w:val="ListParagraph"/>
        <w:numPr>
          <w:ilvl w:val="1"/>
          <w:numId w:val="13"/>
        </w:numPr>
        <w:tabs>
          <w:tab w:val="left" w:pos="1050"/>
        </w:tabs>
      </w:pPr>
      <w:r>
        <w:t>Justification – inferential support</w:t>
      </w:r>
    </w:p>
    <w:p w:rsidR="00646F0C" w:rsidRDefault="00646F0C" w:rsidP="00646F0C">
      <w:pPr>
        <w:pStyle w:val="ListParagraph"/>
        <w:numPr>
          <w:ilvl w:val="0"/>
          <w:numId w:val="13"/>
        </w:numPr>
        <w:tabs>
          <w:tab w:val="left" w:pos="1050"/>
        </w:tabs>
      </w:pPr>
      <w:r>
        <w:t>If not, do you accept the premise on background beliefs?</w:t>
      </w:r>
    </w:p>
    <w:p w:rsidR="00646F0C" w:rsidRDefault="00646F0C" w:rsidP="00646F0C">
      <w:pPr>
        <w:pStyle w:val="ListParagraph"/>
        <w:numPr>
          <w:ilvl w:val="1"/>
          <w:numId w:val="13"/>
        </w:numPr>
        <w:tabs>
          <w:tab w:val="left" w:pos="1050"/>
        </w:tabs>
      </w:pPr>
      <w:r>
        <w:t>If so, the premise is acceptable</w:t>
      </w:r>
    </w:p>
    <w:p w:rsidR="00646F0C" w:rsidRDefault="00646F0C" w:rsidP="00646F0C">
      <w:pPr>
        <w:pStyle w:val="ListParagraph"/>
        <w:numPr>
          <w:ilvl w:val="1"/>
          <w:numId w:val="13"/>
        </w:numPr>
        <w:tabs>
          <w:tab w:val="left" w:pos="1050"/>
        </w:tabs>
      </w:pPr>
      <w:r>
        <w:t>If not, the premise is unacceptable</w:t>
      </w:r>
    </w:p>
    <w:p w:rsidR="00646F0C" w:rsidRDefault="00646F0C" w:rsidP="00646F0C">
      <w:pPr>
        <w:ind w:firstLine="360"/>
      </w:pPr>
      <w:r>
        <w:t>[Possible ‘therefore’ answers:]</w:t>
      </w:r>
    </w:p>
    <w:p w:rsidR="00646F0C" w:rsidRDefault="00646F0C" w:rsidP="00646F0C">
      <w:pPr>
        <w:pStyle w:val="ListParagraph"/>
        <w:numPr>
          <w:ilvl w:val="0"/>
          <w:numId w:val="16"/>
        </w:numPr>
      </w:pPr>
      <w:r>
        <w:t>The premise is acceptable, based on my background beliefs</w:t>
      </w:r>
    </w:p>
    <w:p w:rsidR="00646F0C" w:rsidRDefault="00646F0C" w:rsidP="00646F0C">
      <w:pPr>
        <w:pStyle w:val="ListParagraph"/>
        <w:numPr>
          <w:ilvl w:val="0"/>
          <w:numId w:val="16"/>
        </w:numPr>
      </w:pPr>
      <w:r>
        <w:t>The premise is unacceptable…..</w:t>
      </w:r>
    </w:p>
    <w:p w:rsidR="00646F0C" w:rsidRDefault="00646F0C" w:rsidP="00646F0C"/>
    <w:p w:rsidR="00646F0C" w:rsidRPr="00646F0C" w:rsidRDefault="00646F0C" w:rsidP="00646F0C">
      <w:pPr>
        <w:ind w:left="360" w:firstLine="360"/>
        <w:rPr>
          <w:sz w:val="28"/>
          <w:szCs w:val="28"/>
        </w:rPr>
      </w:pPr>
      <w:r w:rsidRPr="00646F0C">
        <w:rPr>
          <w:b/>
          <w:sz w:val="28"/>
          <w:szCs w:val="28"/>
        </w:rPr>
        <w:t>How to we assess support?</w:t>
      </w:r>
    </w:p>
    <w:p w:rsidR="00646F0C" w:rsidRDefault="00646F0C" w:rsidP="00646F0C">
      <w:pPr>
        <w:pStyle w:val="ListParagraph"/>
        <w:numPr>
          <w:ilvl w:val="0"/>
          <w:numId w:val="17"/>
        </w:numPr>
      </w:pPr>
      <w:r>
        <w:t>Is the warranted (non-inferential) or justification (inferential)?</w:t>
      </w:r>
    </w:p>
    <w:p w:rsidR="00646F0C" w:rsidRDefault="00646F0C" w:rsidP="00646F0C">
      <w:pPr>
        <w:pStyle w:val="ListParagraph"/>
        <w:numPr>
          <w:ilvl w:val="0"/>
          <w:numId w:val="17"/>
        </w:numPr>
      </w:pPr>
      <w:r>
        <w:t>If it’s justification, assess the argument.</w:t>
      </w:r>
    </w:p>
    <w:p w:rsidR="00646F0C" w:rsidRDefault="00646F0C" w:rsidP="00646F0C">
      <w:pPr>
        <w:pStyle w:val="ListParagraph"/>
        <w:numPr>
          <w:ilvl w:val="0"/>
          <w:numId w:val="17"/>
        </w:numPr>
      </w:pPr>
      <w:r>
        <w:t>If it’s warrant, identify if it’s experience, testimony, or analyticity?</w:t>
      </w:r>
    </w:p>
    <w:p w:rsidR="008E5686" w:rsidRDefault="00646F0C" w:rsidP="008E5686">
      <w:pPr>
        <w:pStyle w:val="ListParagraph"/>
        <w:numPr>
          <w:ilvl w:val="1"/>
          <w:numId w:val="17"/>
        </w:numPr>
      </w:pPr>
      <w:r>
        <w:t>Assess the relevant source of warrant</w:t>
      </w:r>
    </w:p>
    <w:p w:rsidR="008E5686" w:rsidRDefault="008E5686" w:rsidP="008E5686">
      <w:r>
        <w:t>[Possible ‘therefore’ answers:]</w:t>
      </w:r>
    </w:p>
    <w:p w:rsidR="00AE33AB" w:rsidRDefault="008E5686" w:rsidP="008E5686">
      <w:pPr>
        <w:pStyle w:val="ListParagraph"/>
        <w:numPr>
          <w:ilvl w:val="0"/>
          <w:numId w:val="18"/>
        </w:numPr>
        <w:tabs>
          <w:tab w:val="left" w:pos="1050"/>
        </w:tabs>
      </w:pPr>
      <w:r>
        <w:t>I accept the claim because….</w:t>
      </w:r>
    </w:p>
    <w:p w:rsidR="004A01BF" w:rsidRDefault="004A01BF" w:rsidP="004A01BF">
      <w:pPr>
        <w:pStyle w:val="ListParagraph"/>
        <w:numPr>
          <w:ilvl w:val="1"/>
          <w:numId w:val="18"/>
        </w:numPr>
        <w:tabs>
          <w:tab w:val="left" w:pos="1050"/>
        </w:tabs>
      </w:pPr>
      <w:r>
        <w:t>(</w:t>
      </w:r>
      <w:r w:rsidR="008E5686">
        <w:t>It’s warranted by experience</w:t>
      </w:r>
      <w:r>
        <w:t>)</w:t>
      </w:r>
    </w:p>
    <w:p w:rsidR="008E5686" w:rsidRDefault="008E5686" w:rsidP="008E5686">
      <w:pPr>
        <w:pStyle w:val="ListParagraph"/>
        <w:numPr>
          <w:ilvl w:val="0"/>
          <w:numId w:val="18"/>
        </w:numPr>
        <w:tabs>
          <w:tab w:val="left" w:pos="1050"/>
        </w:tabs>
      </w:pPr>
      <w:r>
        <w:t>I don’t accept the claim because…..</w:t>
      </w:r>
    </w:p>
    <w:p w:rsidR="008E5686" w:rsidRPr="00AE33AB" w:rsidRDefault="008E5686" w:rsidP="008E5686">
      <w:pPr>
        <w:tabs>
          <w:tab w:val="left" w:pos="1050"/>
        </w:tabs>
        <w:rPr>
          <w:sz w:val="28"/>
          <w:szCs w:val="28"/>
        </w:rPr>
      </w:pPr>
    </w:p>
    <w:p w:rsidR="00AE33AB" w:rsidRPr="00AE33AB" w:rsidRDefault="00AE33AB" w:rsidP="00AE33AB">
      <w:pPr>
        <w:pStyle w:val="ListParagraph"/>
        <w:numPr>
          <w:ilvl w:val="0"/>
          <w:numId w:val="15"/>
        </w:numPr>
        <w:rPr>
          <w:sz w:val="28"/>
          <w:szCs w:val="28"/>
        </w:rPr>
      </w:pPr>
      <w:r w:rsidRPr="00AE33AB">
        <w:rPr>
          <w:b/>
          <w:sz w:val="28"/>
          <w:szCs w:val="28"/>
        </w:rPr>
        <w:t>How do we assess the inference?</w:t>
      </w:r>
    </w:p>
    <w:p w:rsidR="00AE33AB" w:rsidRDefault="00AE33AB" w:rsidP="00AE33AB">
      <w:r>
        <w:t>Use your common sense.</w:t>
      </w:r>
    </w:p>
    <w:p w:rsidR="00AE33AB" w:rsidRDefault="00AE33AB" w:rsidP="00AE33AB">
      <w:r>
        <w:t>Use your imagination:</w:t>
      </w:r>
    </w:p>
    <w:p w:rsidR="00AE33AB" w:rsidRPr="00AE33AB" w:rsidRDefault="00AE33AB" w:rsidP="00AE33AB">
      <w:pPr>
        <w:pStyle w:val="ListParagraph"/>
        <w:numPr>
          <w:ilvl w:val="0"/>
          <w:numId w:val="11"/>
        </w:numPr>
        <w:rPr>
          <w:i/>
        </w:rPr>
      </w:pPr>
      <w:r>
        <w:t xml:space="preserve">If it’s possible that the conclusion could be false, even if the premises are true, then the inference is </w:t>
      </w:r>
      <w:r w:rsidRPr="00AE33AB">
        <w:rPr>
          <w:i/>
        </w:rPr>
        <w:t>invalid.</w:t>
      </w:r>
    </w:p>
    <w:p w:rsidR="00AE33AB" w:rsidRDefault="00AE33AB" w:rsidP="00AE33AB">
      <w:pPr>
        <w:pStyle w:val="ListParagraph"/>
        <w:numPr>
          <w:ilvl w:val="0"/>
          <w:numId w:val="11"/>
        </w:numPr>
      </w:pPr>
      <w:r>
        <w:lastRenderedPageBreak/>
        <w:t xml:space="preserve">If the truth of the premises would guarantee the truth of the conclusion, the inference is </w:t>
      </w:r>
      <w:r w:rsidRPr="00AE33AB">
        <w:rPr>
          <w:i/>
        </w:rPr>
        <w:t>valid.</w:t>
      </w:r>
    </w:p>
    <w:p w:rsidR="00AE33AB" w:rsidRDefault="00AE33AB" w:rsidP="00AE33AB">
      <w:pPr>
        <w:pStyle w:val="ListParagraph"/>
        <w:ind w:left="1080"/>
      </w:pPr>
      <w:r>
        <w:t>[Possible ‘therefore’ answers:]</w:t>
      </w:r>
    </w:p>
    <w:p w:rsidR="00AE33AB" w:rsidRDefault="00AE33AB" w:rsidP="00AE33AB">
      <w:pPr>
        <w:pStyle w:val="ListParagraph"/>
        <w:numPr>
          <w:ilvl w:val="0"/>
          <w:numId w:val="7"/>
        </w:numPr>
      </w:pPr>
      <w:r>
        <w:t>The inference is valid, because the truths of the premises guarantee the truth of the conclusion.</w:t>
      </w:r>
    </w:p>
    <w:p w:rsidR="00AE33AB" w:rsidRPr="00AE33AB" w:rsidRDefault="00AE33AB" w:rsidP="00AE33AB">
      <w:pPr>
        <w:pStyle w:val="ListParagraph"/>
        <w:numPr>
          <w:ilvl w:val="0"/>
          <w:numId w:val="7"/>
        </w:numPr>
      </w:pPr>
      <w:r>
        <w:t>The inference is invalid…..</w:t>
      </w:r>
    </w:p>
    <w:p w:rsidR="00AE33AB" w:rsidRPr="004724C3" w:rsidRDefault="00AE33AB" w:rsidP="004724C3"/>
    <w:p w:rsidR="004724C3" w:rsidRPr="00AE33AB" w:rsidRDefault="004724C3" w:rsidP="00AE33AB">
      <w:pPr>
        <w:pStyle w:val="ListParagraph"/>
        <w:numPr>
          <w:ilvl w:val="0"/>
          <w:numId w:val="15"/>
        </w:numPr>
        <w:rPr>
          <w:sz w:val="28"/>
          <w:szCs w:val="28"/>
        </w:rPr>
      </w:pPr>
      <w:r w:rsidRPr="00AE33AB">
        <w:rPr>
          <w:b/>
          <w:sz w:val="28"/>
          <w:szCs w:val="28"/>
        </w:rPr>
        <w:t>How do we assess the argument?</w:t>
      </w:r>
    </w:p>
    <w:p w:rsidR="004724C3" w:rsidRDefault="004724C3" w:rsidP="004724C3">
      <w:pPr>
        <w:pStyle w:val="ListParagraph"/>
        <w:numPr>
          <w:ilvl w:val="0"/>
          <w:numId w:val="6"/>
        </w:numPr>
      </w:pPr>
      <w:r>
        <w:t xml:space="preserve">For </w:t>
      </w:r>
      <w:r>
        <w:rPr>
          <w:i/>
        </w:rPr>
        <w:t>deductive:</w:t>
      </w:r>
      <w:r>
        <w:t xml:space="preserve"> is the argument SOUND or UNSOUND?</w:t>
      </w:r>
    </w:p>
    <w:p w:rsidR="004724C3" w:rsidRDefault="004724C3" w:rsidP="004724C3">
      <w:pPr>
        <w:pStyle w:val="ListParagraph"/>
        <w:numPr>
          <w:ilvl w:val="1"/>
          <w:numId w:val="6"/>
        </w:numPr>
      </w:pPr>
      <w:r>
        <w:t>Soundness has two conditions:</w:t>
      </w:r>
    </w:p>
    <w:p w:rsidR="004724C3" w:rsidRDefault="00AE33AB" w:rsidP="004724C3">
      <w:pPr>
        <w:pStyle w:val="ListParagraph"/>
        <w:numPr>
          <w:ilvl w:val="2"/>
          <w:numId w:val="6"/>
        </w:numPr>
      </w:pPr>
      <w:r>
        <w:rPr>
          <w:b/>
          <w:noProof/>
          <w:lang w:eastAsia="en-C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left:0;text-align:left;margin-left:355.5pt;margin-top:11.15pt;width:123pt;height:48.85pt;z-index:251658240">
            <v:textbox style="mso-next-textbox:#_x0000_s1043">
              <w:txbxContent>
                <w:p w:rsidR="00AE33AB" w:rsidRDefault="00AE33AB">
                  <w:r>
                    <w:t>If the validity is true, it guarantees the truth of the argument.</w:t>
                  </w:r>
                </w:p>
              </w:txbxContent>
            </v:textbox>
          </v:shape>
        </w:pict>
      </w:r>
      <w:r w:rsidR="004724C3">
        <w:t>True premises</w:t>
      </w:r>
    </w:p>
    <w:p w:rsidR="004724C3" w:rsidRDefault="004724C3" w:rsidP="004724C3">
      <w:pPr>
        <w:pStyle w:val="ListParagraph"/>
        <w:numPr>
          <w:ilvl w:val="2"/>
          <w:numId w:val="6"/>
        </w:numPr>
      </w:pPr>
      <w:r>
        <w:t>Valid inference</w:t>
      </w:r>
    </w:p>
    <w:p w:rsidR="00CF5EEE" w:rsidRDefault="00CF5EEE" w:rsidP="00CF5EEE">
      <w:pPr>
        <w:pStyle w:val="ListParagraph"/>
        <w:ind w:left="1080"/>
      </w:pPr>
      <w:r>
        <w:t>[</w:t>
      </w:r>
      <w:r w:rsidR="00AE33AB">
        <w:t>Possible ‘t</w:t>
      </w:r>
      <w:r>
        <w:t>herefore’ answer</w:t>
      </w:r>
      <w:r w:rsidR="00AE33AB">
        <w:t>s</w:t>
      </w:r>
      <w:r>
        <w:t>:]</w:t>
      </w:r>
    </w:p>
    <w:p w:rsidR="00CF5EEE" w:rsidRDefault="00CF5EEE" w:rsidP="00CF5EEE">
      <w:pPr>
        <w:pStyle w:val="ListParagraph"/>
        <w:numPr>
          <w:ilvl w:val="0"/>
          <w:numId w:val="7"/>
        </w:numPr>
      </w:pPr>
      <w:r>
        <w:t xml:space="preserve">The argument is </w:t>
      </w:r>
      <w:r>
        <w:rPr>
          <w:i/>
        </w:rPr>
        <w:t>unsound</w:t>
      </w:r>
      <w:r>
        <w:t xml:space="preserve"> because it has false premises.</w:t>
      </w:r>
    </w:p>
    <w:p w:rsidR="00CF5EEE" w:rsidRDefault="00CF5EEE" w:rsidP="00CF5EEE">
      <w:pPr>
        <w:pStyle w:val="ListParagraph"/>
        <w:numPr>
          <w:ilvl w:val="0"/>
          <w:numId w:val="7"/>
        </w:numPr>
      </w:pPr>
      <w:r>
        <w:t xml:space="preserve">The argument is </w:t>
      </w:r>
      <w:r>
        <w:rPr>
          <w:i/>
        </w:rPr>
        <w:t>unsound</w:t>
      </w:r>
      <w:r>
        <w:t xml:space="preserve"> because it has an invalid inference.</w:t>
      </w:r>
    </w:p>
    <w:p w:rsidR="00AE33AB" w:rsidRDefault="00AE33AB" w:rsidP="00AE33AB"/>
    <w:p w:rsidR="00CF5EEE" w:rsidRDefault="00CF5EEE" w:rsidP="004724C3">
      <w:pPr>
        <w:pStyle w:val="ListParagraph"/>
        <w:numPr>
          <w:ilvl w:val="0"/>
          <w:numId w:val="6"/>
        </w:numPr>
      </w:pPr>
      <w:r>
        <w:t xml:space="preserve">For </w:t>
      </w:r>
      <w:r>
        <w:rPr>
          <w:i/>
        </w:rPr>
        <w:t>inductive:</w:t>
      </w:r>
      <w:r>
        <w:t xml:space="preserve"> is the argument COGENT or UNCOGENT?</w:t>
      </w:r>
    </w:p>
    <w:p w:rsidR="00CF5EEE" w:rsidRDefault="00CF5EEE" w:rsidP="00CF5EEE">
      <w:pPr>
        <w:pStyle w:val="ListParagraph"/>
        <w:numPr>
          <w:ilvl w:val="1"/>
          <w:numId w:val="6"/>
        </w:numPr>
      </w:pPr>
      <w:r>
        <w:t>Cogency has two conditions:</w:t>
      </w:r>
    </w:p>
    <w:p w:rsidR="00CF5EEE" w:rsidRDefault="00CF5EEE" w:rsidP="00CF5EEE">
      <w:pPr>
        <w:pStyle w:val="ListParagraph"/>
        <w:numPr>
          <w:ilvl w:val="2"/>
          <w:numId w:val="6"/>
        </w:numPr>
      </w:pPr>
      <w:r>
        <w:t>True premises</w:t>
      </w:r>
    </w:p>
    <w:p w:rsidR="00CF5EEE" w:rsidRDefault="00AE33AB" w:rsidP="00AE33AB">
      <w:pPr>
        <w:pStyle w:val="ListParagraph"/>
        <w:numPr>
          <w:ilvl w:val="2"/>
          <w:numId w:val="6"/>
        </w:numPr>
      </w:pPr>
      <w:r>
        <w:rPr>
          <w:noProof/>
          <w:lang w:eastAsia="en-CA"/>
        </w:rPr>
        <w:pict>
          <v:shape id="_x0000_s1044" type="#_x0000_t202" style="position:absolute;left:0;text-align:left;margin-left:355.5pt;margin-top:4.65pt;width:123pt;height:47.25pt;z-index:251659264">
            <v:textbox>
              <w:txbxContent>
                <w:p w:rsidR="00AE33AB" w:rsidRDefault="00AE33AB" w:rsidP="00AE33AB">
                  <w:r>
                    <w:t xml:space="preserve">If the validity is true, it’s </w:t>
                  </w:r>
                  <w:r w:rsidRPr="00AE33AB">
                    <w:rPr>
                      <w:i/>
                    </w:rPr>
                    <w:t>possible</w:t>
                  </w:r>
                  <w:r>
                    <w:t xml:space="preserve"> the argument is true.</w:t>
                  </w:r>
                </w:p>
              </w:txbxContent>
            </v:textbox>
          </v:shape>
        </w:pict>
      </w:r>
      <w:r w:rsidR="00CF5EEE">
        <w:t>Strong inference</w:t>
      </w:r>
    </w:p>
    <w:p w:rsidR="00CF5EEE" w:rsidRDefault="00CF5EEE" w:rsidP="00CF5EEE">
      <w:pPr>
        <w:pStyle w:val="ListParagraph"/>
        <w:ind w:left="1080"/>
      </w:pPr>
      <w:r>
        <w:t>[</w:t>
      </w:r>
      <w:r w:rsidR="00AE33AB">
        <w:t>Possible ‘t</w:t>
      </w:r>
      <w:r>
        <w:t>herefore’ answer</w:t>
      </w:r>
      <w:r w:rsidR="00AE33AB">
        <w:t>s</w:t>
      </w:r>
      <w:r>
        <w:t>:]</w:t>
      </w:r>
    </w:p>
    <w:p w:rsidR="00CF5EEE" w:rsidRDefault="00CF5EEE" w:rsidP="00CF5EEE">
      <w:pPr>
        <w:pStyle w:val="ListParagraph"/>
        <w:numPr>
          <w:ilvl w:val="0"/>
          <w:numId w:val="7"/>
        </w:numPr>
      </w:pPr>
      <w:r>
        <w:t xml:space="preserve">The argument is </w:t>
      </w:r>
      <w:r w:rsidR="00AE33AB">
        <w:rPr>
          <w:i/>
        </w:rPr>
        <w:t>uncogent</w:t>
      </w:r>
      <w:r>
        <w:t xml:space="preserve"> because it has false premises.</w:t>
      </w:r>
    </w:p>
    <w:p w:rsidR="00CF5EEE" w:rsidRDefault="00CF5EEE" w:rsidP="00CF5EEE">
      <w:pPr>
        <w:pStyle w:val="ListParagraph"/>
        <w:numPr>
          <w:ilvl w:val="0"/>
          <w:numId w:val="7"/>
        </w:numPr>
      </w:pPr>
      <w:r>
        <w:t xml:space="preserve">The argument is </w:t>
      </w:r>
      <w:r>
        <w:rPr>
          <w:i/>
        </w:rPr>
        <w:t>u</w:t>
      </w:r>
      <w:r w:rsidR="00AE33AB">
        <w:rPr>
          <w:i/>
        </w:rPr>
        <w:t>ncogent</w:t>
      </w:r>
      <w:r>
        <w:t xml:space="preserve"> because it has an invalid inference.</w:t>
      </w:r>
    </w:p>
    <w:p w:rsidR="00CF5EEE" w:rsidRDefault="00CF5EEE" w:rsidP="00CF5EEE"/>
    <w:p w:rsidR="00CF5EEE" w:rsidRDefault="00CF5EEE" w:rsidP="00CF5EEE">
      <w:proofErr w:type="spellStart"/>
      <w:r>
        <w:t>Aerg</w:t>
      </w:r>
      <w:proofErr w:type="spellEnd"/>
    </w:p>
    <w:p w:rsidR="00CF5EEE" w:rsidRDefault="00CF5EEE" w:rsidP="00CF5EEE">
      <w:proofErr w:type="spellStart"/>
      <w:r>
        <w:t>ArwgARG</w:t>
      </w:r>
      <w:proofErr w:type="spellEnd"/>
    </w:p>
    <w:p w:rsidR="00CF5EEE" w:rsidRPr="00776319" w:rsidRDefault="00CF5EEE" w:rsidP="00CF5EEE">
      <w:r>
        <w:t>Av</w:t>
      </w:r>
    </w:p>
    <w:sectPr w:rsidR="00CF5EEE" w:rsidRPr="00776319" w:rsidSect="00A76E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11.25pt;height:11.25pt" o:bullet="t">
        <v:imagedata r:id="rId1" o:title="mso3AD4"/>
      </v:shape>
    </w:pict>
  </w:numPicBullet>
  <w:abstractNum w:abstractNumId="0">
    <w:nsid w:val="0038121F"/>
    <w:multiLevelType w:val="hybridMultilevel"/>
    <w:tmpl w:val="74600ADC"/>
    <w:lvl w:ilvl="0" w:tplc="18388A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4D2E80"/>
    <w:multiLevelType w:val="hybridMultilevel"/>
    <w:tmpl w:val="819A9098"/>
    <w:lvl w:ilvl="0" w:tplc="CE32ED4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AC50CC"/>
    <w:multiLevelType w:val="hybridMultilevel"/>
    <w:tmpl w:val="DD4C37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B4180"/>
    <w:multiLevelType w:val="hybridMultilevel"/>
    <w:tmpl w:val="04A80A6E"/>
    <w:lvl w:ilvl="0" w:tplc="10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161734"/>
    <w:multiLevelType w:val="hybridMultilevel"/>
    <w:tmpl w:val="D124E86C"/>
    <w:lvl w:ilvl="0" w:tplc="F2E49B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EA6527"/>
    <w:multiLevelType w:val="multilevel"/>
    <w:tmpl w:val="AFA4C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CF41D9"/>
    <w:multiLevelType w:val="hybridMultilevel"/>
    <w:tmpl w:val="D3CA6F3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8832EC"/>
    <w:multiLevelType w:val="hybridMultilevel"/>
    <w:tmpl w:val="9A60DB40"/>
    <w:lvl w:ilvl="0" w:tplc="B882FA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F17B7D"/>
    <w:multiLevelType w:val="hybridMultilevel"/>
    <w:tmpl w:val="2070AB0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3E668FD"/>
    <w:multiLevelType w:val="hybridMultilevel"/>
    <w:tmpl w:val="0E924D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123EE1"/>
    <w:multiLevelType w:val="hybridMultilevel"/>
    <w:tmpl w:val="F10E2A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205908"/>
    <w:multiLevelType w:val="hybridMultilevel"/>
    <w:tmpl w:val="AB240BB8"/>
    <w:lvl w:ilvl="0" w:tplc="10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AF65233"/>
    <w:multiLevelType w:val="hybridMultilevel"/>
    <w:tmpl w:val="6F381D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552496"/>
    <w:multiLevelType w:val="hybridMultilevel"/>
    <w:tmpl w:val="9A123F0A"/>
    <w:lvl w:ilvl="0" w:tplc="21E00A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E037C7"/>
    <w:multiLevelType w:val="hybridMultilevel"/>
    <w:tmpl w:val="D8086830"/>
    <w:lvl w:ilvl="0" w:tplc="42EA8FB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4D02BA"/>
    <w:multiLevelType w:val="hybridMultilevel"/>
    <w:tmpl w:val="7778A544"/>
    <w:lvl w:ilvl="0" w:tplc="10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CF0222"/>
    <w:multiLevelType w:val="hybridMultilevel"/>
    <w:tmpl w:val="EF26036C"/>
    <w:lvl w:ilvl="0" w:tplc="59BCD952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C528F0"/>
    <w:multiLevelType w:val="hybridMultilevel"/>
    <w:tmpl w:val="6BEA8A78"/>
    <w:lvl w:ilvl="0" w:tplc="42EA8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6"/>
  </w:num>
  <w:num w:numId="5">
    <w:abstractNumId w:val="14"/>
  </w:num>
  <w:num w:numId="6">
    <w:abstractNumId w:val="8"/>
  </w:num>
  <w:num w:numId="7">
    <w:abstractNumId w:val="11"/>
  </w:num>
  <w:num w:numId="8">
    <w:abstractNumId w:val="17"/>
  </w:num>
  <w:num w:numId="9">
    <w:abstractNumId w:val="1"/>
  </w:num>
  <w:num w:numId="10">
    <w:abstractNumId w:val="0"/>
  </w:num>
  <w:num w:numId="11">
    <w:abstractNumId w:val="2"/>
  </w:num>
  <w:num w:numId="12">
    <w:abstractNumId w:val="16"/>
  </w:num>
  <w:num w:numId="13">
    <w:abstractNumId w:val="4"/>
  </w:num>
  <w:num w:numId="14">
    <w:abstractNumId w:val="7"/>
  </w:num>
  <w:num w:numId="15">
    <w:abstractNumId w:val="13"/>
  </w:num>
  <w:num w:numId="16">
    <w:abstractNumId w:val="3"/>
  </w:num>
  <w:num w:numId="17">
    <w:abstractNumId w:val="10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776319"/>
    <w:rsid w:val="00356F85"/>
    <w:rsid w:val="004724C3"/>
    <w:rsid w:val="00477DA7"/>
    <w:rsid w:val="004A01BF"/>
    <w:rsid w:val="00646F0C"/>
    <w:rsid w:val="00776319"/>
    <w:rsid w:val="008E5686"/>
    <w:rsid w:val="00A76E23"/>
    <w:rsid w:val="00AE33AB"/>
    <w:rsid w:val="00CB6659"/>
    <w:rsid w:val="00CF5EEE"/>
    <w:rsid w:val="00F54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E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31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76319"/>
    <w:rPr>
      <w:b/>
      <w:bCs/>
    </w:rPr>
  </w:style>
  <w:style w:type="character" w:customStyle="1" w:styleId="apple-converted-space">
    <w:name w:val="apple-converted-space"/>
    <w:basedOn w:val="DefaultParagraphFont"/>
    <w:rsid w:val="00776319"/>
  </w:style>
  <w:style w:type="character" w:styleId="Hyperlink">
    <w:name w:val="Hyperlink"/>
    <w:basedOn w:val="DefaultParagraphFont"/>
    <w:uiPriority w:val="99"/>
    <w:semiHidden/>
    <w:unhideWhenUsed/>
    <w:rsid w:val="007763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5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Main_Pag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Russell%27s_teapo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Main_Page" TargetMode="External"/><Relationship Id="rId5" Type="http://schemas.openxmlformats.org/officeDocument/2006/relationships/hyperlink" Target="https://en.wikipedia.org/wiki/Philosophic_burden_of_proo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Moubag-Kimberly</dc:creator>
  <cp:lastModifiedBy>Moubag-Kimberly</cp:lastModifiedBy>
  <cp:revision>4</cp:revision>
  <dcterms:created xsi:type="dcterms:W3CDTF">2016-10-06T15:27:00Z</dcterms:created>
  <dcterms:modified xsi:type="dcterms:W3CDTF">2016-10-06T16:43:00Z</dcterms:modified>
</cp:coreProperties>
</file>