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4E3" w:rsidRDefault="001004E3" w:rsidP="001004E3">
      <w:pPr>
        <w:rPr>
          <w:b/>
          <w:u w:val="single"/>
        </w:rPr>
      </w:pPr>
      <w:r>
        <w:rPr>
          <w:b/>
          <w:u w:val="single"/>
        </w:rPr>
        <w:t>Class 04</w:t>
      </w:r>
    </w:p>
    <w:p w:rsidR="001004E3" w:rsidRDefault="001004E3" w:rsidP="001004E3">
      <w:pPr>
        <w:rPr>
          <w:b/>
          <w:u w:val="single"/>
        </w:rPr>
      </w:pPr>
    </w:p>
    <w:p w:rsidR="001004E3" w:rsidRPr="001004E3" w:rsidRDefault="001004E3" w:rsidP="001004E3">
      <w:pPr>
        <w:rPr>
          <w:b/>
          <w:u w:val="single"/>
        </w:rPr>
      </w:pPr>
      <w:r w:rsidRPr="001004E3">
        <w:rPr>
          <w:rFonts w:ascii="Arial" w:eastAsia="Times New Roman" w:hAnsi="Arial" w:cs="Arial"/>
          <w:b/>
          <w:bCs/>
          <w:color w:val="000000"/>
          <w:sz w:val="20"/>
          <w:lang w:eastAsia="en-CA"/>
        </w:rPr>
        <w:t xml:space="preserve">For Class Four (Sep 20) </w:t>
      </w:r>
      <w:r w:rsidRPr="004E4713">
        <w:rPr>
          <w:rFonts w:ascii="Arial" w:eastAsia="Times New Roman" w:hAnsi="Arial" w:cs="Arial"/>
          <w:b/>
          <w:bCs/>
          <w:color w:val="000000"/>
          <w:sz w:val="20"/>
          <w:u w:val="single"/>
          <w:lang w:eastAsia="en-CA"/>
        </w:rPr>
        <w:t>Background Beliefs</w:t>
      </w:r>
    </w:p>
    <w:p w:rsidR="004A2E52" w:rsidRPr="001004E3" w:rsidRDefault="001004E3" w:rsidP="001004E3">
      <w:pPr>
        <w:rPr>
          <w:b/>
          <w:u w:val="single"/>
        </w:rPr>
      </w:pPr>
      <w:r w:rsidRPr="001004E3">
        <w:rPr>
          <w:rFonts w:ascii="Arial" w:eastAsia="Times New Roman" w:hAnsi="Arial" w:cs="Arial"/>
          <w:color w:val="000000"/>
          <w:sz w:val="20"/>
          <w:szCs w:val="20"/>
          <w:u w:val="single"/>
          <w:shd w:val="clear" w:color="auto" w:fill="FFFFFF"/>
          <w:lang w:eastAsia="en-CA"/>
        </w:rPr>
        <w:t>Chapter Four:</w:t>
      </w:r>
      <w:r w:rsidRPr="001004E3">
        <w:rPr>
          <w:rFonts w:ascii="Arial" w:eastAsia="Times New Roman" w:hAnsi="Arial" w:cs="Arial"/>
          <w:color w:val="000000"/>
          <w:sz w:val="20"/>
          <w:lang w:eastAsia="en-CA"/>
        </w:rPr>
        <w:t> </w:t>
      </w:r>
      <w:r w:rsidRPr="001004E3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CA"/>
        </w:rPr>
        <w:t>pages 123-127 (stop at "Experts and Evidence"</w:t>
      </w:r>
      <w:proofErr w:type="gramStart"/>
      <w:r w:rsidRPr="001004E3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CA"/>
        </w:rPr>
        <w:t>)</w:t>
      </w:r>
      <w:proofErr w:type="gramEnd"/>
      <w:r w:rsidRPr="001004E3">
        <w:rPr>
          <w:rFonts w:ascii="Arial" w:eastAsia="Times New Roman" w:hAnsi="Arial" w:cs="Arial"/>
          <w:color w:val="000000"/>
          <w:sz w:val="20"/>
          <w:szCs w:val="20"/>
          <w:lang w:eastAsia="en-CA"/>
        </w:rPr>
        <w:br/>
      </w:r>
      <w:r w:rsidRPr="001004E3">
        <w:rPr>
          <w:rFonts w:ascii="Arial" w:eastAsia="Times New Roman" w:hAnsi="Arial" w:cs="Arial"/>
          <w:color w:val="000000"/>
          <w:sz w:val="20"/>
          <w:szCs w:val="20"/>
          <w:u w:val="single"/>
          <w:shd w:val="clear" w:color="auto" w:fill="FFFFFF"/>
          <w:lang w:eastAsia="en-CA"/>
        </w:rPr>
        <w:t>Chapter Two:</w:t>
      </w:r>
      <w:r w:rsidRPr="001004E3">
        <w:rPr>
          <w:rFonts w:ascii="Arial" w:eastAsia="Times New Roman" w:hAnsi="Arial" w:cs="Arial"/>
          <w:color w:val="000000"/>
          <w:sz w:val="20"/>
          <w:lang w:eastAsia="en-CA"/>
        </w:rPr>
        <w:t> </w:t>
      </w:r>
      <w:r w:rsidRPr="001004E3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CA"/>
        </w:rPr>
        <w:t>pages 41-45 ("The Power of the Group")</w:t>
      </w:r>
    </w:p>
    <w:p w:rsidR="002206BF" w:rsidRDefault="002206BF">
      <w:pPr>
        <w:rPr>
          <w:b/>
          <w:u w:val="single"/>
        </w:rPr>
      </w:pPr>
    </w:p>
    <w:p w:rsidR="00543FEC" w:rsidRDefault="00BC1302">
      <w:pPr>
        <w:rPr>
          <w:b/>
          <w:u w:val="single"/>
        </w:rPr>
      </w:pPr>
      <w:r>
        <w:rPr>
          <w:b/>
          <w:u w:val="single"/>
        </w:rPr>
        <w:t>Chapter 04</w:t>
      </w:r>
    </w:p>
    <w:p w:rsidR="004A2E52" w:rsidRDefault="004A2E52" w:rsidP="004A2E52"/>
    <w:p w:rsidR="004A2E52" w:rsidRDefault="004A2E52" w:rsidP="004A2E52">
      <w:pPr>
        <w:pStyle w:val="ListParagraph"/>
        <w:numPr>
          <w:ilvl w:val="0"/>
          <w:numId w:val="3"/>
        </w:numPr>
      </w:pPr>
      <w:r>
        <w:t>Identify claim</w:t>
      </w:r>
    </w:p>
    <w:p w:rsidR="004A2E52" w:rsidRDefault="004A2E52" w:rsidP="004A2E52">
      <w:pPr>
        <w:pStyle w:val="ListParagraph"/>
        <w:numPr>
          <w:ilvl w:val="0"/>
          <w:numId w:val="3"/>
        </w:numPr>
      </w:pPr>
      <w:r>
        <w:t>Accept by background beliefs</w:t>
      </w:r>
    </w:p>
    <w:p w:rsidR="004A2E52" w:rsidRDefault="004A2E52" w:rsidP="004A2E52">
      <w:pPr>
        <w:pStyle w:val="ListParagraph"/>
        <w:numPr>
          <w:ilvl w:val="1"/>
          <w:numId w:val="3"/>
        </w:numPr>
      </w:pPr>
      <w:r>
        <w:t>Yes&gt;&gt;accepted</w:t>
      </w:r>
    </w:p>
    <w:p w:rsidR="004A2E52" w:rsidRDefault="004A2E52" w:rsidP="004A2E52">
      <w:pPr>
        <w:pStyle w:val="ListParagraph"/>
        <w:numPr>
          <w:ilvl w:val="1"/>
          <w:numId w:val="3"/>
        </w:numPr>
      </w:pPr>
      <w:r>
        <w:t>No</w:t>
      </w:r>
      <w:r w:rsidR="001A0D62">
        <w:t>/can’t fully assess</w:t>
      </w:r>
      <w:r>
        <w:t>&gt;&gt;step 3</w:t>
      </w:r>
    </w:p>
    <w:p w:rsidR="004A2E52" w:rsidRDefault="004A2E52" w:rsidP="004A2E52">
      <w:pPr>
        <w:pStyle w:val="ListParagraph"/>
        <w:numPr>
          <w:ilvl w:val="0"/>
          <w:numId w:val="3"/>
        </w:numPr>
      </w:pPr>
      <w:r>
        <w:t>Accepted as analytic</w:t>
      </w:r>
    </w:p>
    <w:p w:rsidR="004A2E52" w:rsidRDefault="004A2E52" w:rsidP="004A2E52">
      <w:pPr>
        <w:pStyle w:val="ListParagraph"/>
        <w:numPr>
          <w:ilvl w:val="1"/>
          <w:numId w:val="3"/>
        </w:numPr>
      </w:pPr>
      <w:r>
        <w:t>Yes&gt;&gt;accepted</w:t>
      </w:r>
      <w:r w:rsidR="001A0D62">
        <w:t xml:space="preserve"> (tautology)</w:t>
      </w:r>
    </w:p>
    <w:p w:rsidR="004A2E52" w:rsidRDefault="004A2E52" w:rsidP="004A2E52">
      <w:pPr>
        <w:pStyle w:val="ListParagraph"/>
        <w:numPr>
          <w:ilvl w:val="1"/>
          <w:numId w:val="3"/>
        </w:numPr>
      </w:pPr>
      <w:r>
        <w:t>Reject&gt;&gt;rejected</w:t>
      </w:r>
      <w:r w:rsidR="001A0D62">
        <w:t xml:space="preserve"> (contradiction)</w:t>
      </w:r>
    </w:p>
    <w:p w:rsidR="004A2E52" w:rsidRDefault="004A2E52" w:rsidP="004A2E52">
      <w:pPr>
        <w:pStyle w:val="ListParagraph"/>
        <w:numPr>
          <w:ilvl w:val="1"/>
          <w:numId w:val="3"/>
        </w:numPr>
      </w:pPr>
      <w:r>
        <w:t>No</w:t>
      </w:r>
      <w:r w:rsidR="001A0D62">
        <w:t>/can’t fully assess</w:t>
      </w:r>
      <w:r>
        <w:t>&gt;&gt;step 4</w:t>
      </w:r>
      <w:r w:rsidR="001A0D62">
        <w:t xml:space="preserve"> (synthetic)</w:t>
      </w:r>
    </w:p>
    <w:p w:rsidR="004A2E52" w:rsidRDefault="004A2E52" w:rsidP="004A2E52">
      <w:pPr>
        <w:pStyle w:val="ListParagraph"/>
        <w:numPr>
          <w:ilvl w:val="0"/>
          <w:numId w:val="3"/>
        </w:numPr>
      </w:pPr>
      <w:r>
        <w:t>….</w:t>
      </w:r>
    </w:p>
    <w:p w:rsidR="00BC1302" w:rsidRPr="00BC1302" w:rsidRDefault="00BC1302">
      <w:pPr>
        <w:rPr>
          <w:b/>
          <w:u w:val="single"/>
        </w:rPr>
      </w:pPr>
    </w:p>
    <w:p w:rsidR="00543FEC" w:rsidRDefault="00543FEC">
      <w:r w:rsidRPr="00BC1302">
        <w:rPr>
          <w:b/>
        </w:rPr>
        <w:t>Burden of proof:</w:t>
      </w:r>
      <w:r>
        <w:t xml:space="preserve"> the onus of warrant is on the person making the claim</w:t>
      </w:r>
    </w:p>
    <w:p w:rsidR="00543FEC" w:rsidRDefault="00543FEC">
      <w:r w:rsidRPr="00BC1302">
        <w:rPr>
          <w:b/>
        </w:rPr>
        <w:t>Onus:</w:t>
      </w:r>
      <w:r>
        <w:t xml:space="preserve"> the reasonable obligation to provide warrant for one’s claim</w:t>
      </w:r>
    </w:p>
    <w:p w:rsidR="00543FEC" w:rsidRDefault="00EE37F9">
      <w:r w:rsidRPr="00BC1302">
        <w:rPr>
          <w:b/>
        </w:rPr>
        <w:t>Warrant:</w:t>
      </w:r>
      <w:r>
        <w:t xml:space="preserve"> a basis</w:t>
      </w:r>
      <w:r w:rsidR="00543FEC">
        <w:t xml:space="preserve"> to believe the claim is true</w:t>
      </w:r>
    </w:p>
    <w:p w:rsidR="005319CD" w:rsidRDefault="005319CD">
      <w:r w:rsidRPr="00BC1302">
        <w:rPr>
          <w:b/>
        </w:rPr>
        <w:t>Begging the question (fallacy):</w:t>
      </w:r>
      <w:r>
        <w:t xml:space="preserve"> an approach to providing warrant which requires assuming the </w:t>
      </w:r>
      <w:r w:rsidR="0062786E">
        <w:t>contentious claim is true</w:t>
      </w:r>
    </w:p>
    <w:p w:rsidR="00BC1302" w:rsidRDefault="00BC1302" w:rsidP="00BC1302"/>
    <w:p w:rsidR="00BC1302" w:rsidRDefault="00BC1302" w:rsidP="00BC1302"/>
    <w:p w:rsidR="001004E3" w:rsidRDefault="004A2E52" w:rsidP="001004E3">
      <w:pPr>
        <w:rPr>
          <w:b/>
          <w:u w:val="single"/>
        </w:rPr>
      </w:pPr>
      <w:r>
        <w:rPr>
          <w:b/>
          <w:u w:val="single"/>
        </w:rPr>
        <w:t xml:space="preserve">Class </w:t>
      </w:r>
      <w:r w:rsidR="00BC1302">
        <w:rPr>
          <w:b/>
          <w:u w:val="single"/>
        </w:rPr>
        <w:t>05</w:t>
      </w:r>
    </w:p>
    <w:p w:rsidR="001004E3" w:rsidRDefault="001004E3" w:rsidP="001004E3">
      <w:pPr>
        <w:rPr>
          <w:b/>
          <w:u w:val="single"/>
        </w:rPr>
      </w:pPr>
    </w:p>
    <w:p w:rsidR="001004E3" w:rsidRPr="001004E3" w:rsidRDefault="001004E3" w:rsidP="001004E3">
      <w:pPr>
        <w:rPr>
          <w:b/>
          <w:u w:val="single"/>
        </w:rPr>
      </w:pPr>
      <w:r w:rsidRPr="001004E3">
        <w:rPr>
          <w:rFonts w:ascii="Arial" w:eastAsia="Times New Roman" w:hAnsi="Arial" w:cs="Arial"/>
          <w:b/>
          <w:bCs/>
          <w:color w:val="000000"/>
          <w:sz w:val="20"/>
          <w:lang w:eastAsia="en-CA"/>
        </w:rPr>
        <w:t>For Class Five (Sep 22) Definitions and Analyticity</w:t>
      </w:r>
    </w:p>
    <w:p w:rsidR="00BC1302" w:rsidRDefault="001004E3" w:rsidP="001004E3">
      <w:pPr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004E3">
        <w:rPr>
          <w:rFonts w:ascii="Arial" w:eastAsia="Times New Roman" w:hAnsi="Arial" w:cs="Arial"/>
          <w:color w:val="000000"/>
          <w:sz w:val="20"/>
          <w:szCs w:val="20"/>
          <w:u w:val="single"/>
          <w:shd w:val="clear" w:color="auto" w:fill="FFFFFF"/>
          <w:lang w:eastAsia="en-CA"/>
        </w:rPr>
        <w:t>Web Resource:</w:t>
      </w:r>
      <w:r w:rsidRPr="001004E3">
        <w:rPr>
          <w:rFonts w:ascii="Arial" w:eastAsia="Times New Roman" w:hAnsi="Arial" w:cs="Arial"/>
          <w:color w:val="000000"/>
          <w:sz w:val="20"/>
          <w:lang w:eastAsia="en-CA"/>
        </w:rPr>
        <w:t> </w:t>
      </w:r>
      <w:hyperlink r:id="rId5" w:history="1">
        <w:r w:rsidRPr="001004E3">
          <w:rPr>
            <w:rFonts w:ascii="Arial" w:eastAsia="Times New Roman" w:hAnsi="Arial" w:cs="Arial"/>
            <w:color w:val="0000FF"/>
            <w:sz w:val="20"/>
            <w:u w:val="single"/>
            <w:lang w:eastAsia="en-CA"/>
          </w:rPr>
          <w:t>"Types of Statements"</w:t>
        </w:r>
      </w:hyperlink>
      <w:r w:rsidRPr="001004E3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CA"/>
        </w:rPr>
        <w:t>, from</w:t>
      </w:r>
      <w:r w:rsidRPr="001004E3">
        <w:rPr>
          <w:rFonts w:ascii="Arial" w:eastAsia="Times New Roman" w:hAnsi="Arial" w:cs="Arial"/>
          <w:color w:val="000000"/>
          <w:sz w:val="20"/>
          <w:lang w:eastAsia="en-CA"/>
        </w:rPr>
        <w:t> </w:t>
      </w:r>
      <w:hyperlink r:id="rId6" w:history="1">
        <w:r w:rsidRPr="001004E3">
          <w:rPr>
            <w:rFonts w:ascii="Arial" w:eastAsia="Times New Roman" w:hAnsi="Arial" w:cs="Arial"/>
            <w:color w:val="0000FF"/>
            <w:sz w:val="20"/>
            <w:u w:val="single"/>
            <w:lang w:eastAsia="en-CA"/>
          </w:rPr>
          <w:t xml:space="preserve">Prof. Henry </w:t>
        </w:r>
        <w:proofErr w:type="spellStart"/>
        <w:r w:rsidRPr="001004E3">
          <w:rPr>
            <w:rFonts w:ascii="Arial" w:eastAsia="Times New Roman" w:hAnsi="Arial" w:cs="Arial"/>
            <w:color w:val="0000FF"/>
            <w:sz w:val="20"/>
            <w:u w:val="single"/>
            <w:lang w:eastAsia="en-CA"/>
          </w:rPr>
          <w:t>Folse</w:t>
        </w:r>
        <w:proofErr w:type="spellEnd"/>
        <w:r w:rsidRPr="001004E3">
          <w:rPr>
            <w:rFonts w:ascii="Arial" w:eastAsia="Times New Roman" w:hAnsi="Arial" w:cs="Arial"/>
            <w:color w:val="0000FF"/>
            <w:sz w:val="20"/>
            <w:u w:val="single"/>
            <w:lang w:eastAsia="en-CA"/>
          </w:rPr>
          <w:t>, Loyola University</w:t>
        </w:r>
      </w:hyperlink>
      <w:r w:rsidRPr="001004E3">
        <w:rPr>
          <w:rFonts w:ascii="Arial" w:eastAsia="Times New Roman" w:hAnsi="Arial" w:cs="Arial"/>
          <w:color w:val="000000"/>
          <w:sz w:val="20"/>
          <w:szCs w:val="20"/>
          <w:lang w:eastAsia="en-CA"/>
        </w:rPr>
        <w:br/>
      </w:r>
      <w:r w:rsidRPr="001004E3">
        <w:rPr>
          <w:rFonts w:ascii="Arial" w:eastAsia="Times New Roman" w:hAnsi="Arial" w:cs="Arial"/>
          <w:color w:val="000000"/>
          <w:sz w:val="20"/>
          <w:szCs w:val="20"/>
          <w:u w:val="single"/>
          <w:shd w:val="clear" w:color="auto" w:fill="FFFFFF"/>
          <w:lang w:eastAsia="en-CA"/>
        </w:rPr>
        <w:t>Chapter Four:</w:t>
      </w:r>
      <w:r w:rsidRPr="001004E3">
        <w:rPr>
          <w:rFonts w:ascii="Arial" w:eastAsia="Times New Roman" w:hAnsi="Arial" w:cs="Arial"/>
          <w:color w:val="000000"/>
          <w:sz w:val="20"/>
          <w:lang w:eastAsia="en-CA"/>
        </w:rPr>
        <w:t> </w:t>
      </w:r>
      <w:r w:rsidRPr="001004E3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CA"/>
        </w:rPr>
        <w:t>pages 154-155 ("Misleading Comparisons" and "Weasel Words"</w:t>
      </w:r>
      <w:proofErr w:type="gramStart"/>
      <w:r w:rsidRPr="001004E3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CA"/>
        </w:rPr>
        <w:t>)</w:t>
      </w:r>
      <w:proofErr w:type="gramEnd"/>
      <w:r w:rsidRPr="001004E3">
        <w:rPr>
          <w:rFonts w:ascii="Arial" w:eastAsia="Times New Roman" w:hAnsi="Arial" w:cs="Arial"/>
          <w:color w:val="000000"/>
          <w:sz w:val="20"/>
          <w:szCs w:val="20"/>
          <w:lang w:eastAsia="en-CA"/>
        </w:rPr>
        <w:br/>
      </w:r>
      <w:r w:rsidRPr="001004E3">
        <w:rPr>
          <w:rFonts w:ascii="Arial" w:eastAsia="Times New Roman" w:hAnsi="Arial" w:cs="Arial"/>
          <w:color w:val="000000"/>
          <w:sz w:val="20"/>
          <w:szCs w:val="20"/>
          <w:u w:val="single"/>
          <w:shd w:val="clear" w:color="auto" w:fill="FFFFFF"/>
          <w:lang w:eastAsia="en-CA"/>
        </w:rPr>
        <w:t>Chapter Four:</w:t>
      </w:r>
      <w:r w:rsidRPr="001004E3">
        <w:rPr>
          <w:rFonts w:ascii="Arial" w:eastAsia="Times New Roman" w:hAnsi="Arial" w:cs="Arial"/>
          <w:color w:val="000000"/>
          <w:sz w:val="20"/>
          <w:lang w:eastAsia="en-CA"/>
        </w:rPr>
        <w:t> </w:t>
      </w:r>
      <w:r w:rsidRPr="001004E3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CA"/>
        </w:rPr>
        <w:t>pages 168-170 ("Defining Terms")</w:t>
      </w:r>
      <w:r w:rsidRPr="001004E3">
        <w:rPr>
          <w:rFonts w:ascii="Arial" w:eastAsia="Times New Roman" w:hAnsi="Arial" w:cs="Arial"/>
          <w:color w:val="000000"/>
          <w:sz w:val="20"/>
          <w:szCs w:val="20"/>
          <w:lang w:eastAsia="en-CA"/>
        </w:rPr>
        <w:br/>
      </w:r>
      <w:r w:rsidRPr="001004E3">
        <w:rPr>
          <w:rFonts w:ascii="Arial" w:eastAsia="Times New Roman" w:hAnsi="Arial" w:cs="Arial"/>
          <w:color w:val="000000"/>
          <w:sz w:val="20"/>
          <w:szCs w:val="20"/>
          <w:u w:val="single"/>
          <w:shd w:val="clear" w:color="auto" w:fill="FFFFFF"/>
          <w:lang w:eastAsia="en-CA"/>
        </w:rPr>
        <w:t>Web Resource:</w:t>
      </w:r>
      <w:r w:rsidRPr="001004E3">
        <w:rPr>
          <w:rFonts w:ascii="Arial" w:eastAsia="Times New Roman" w:hAnsi="Arial" w:cs="Arial"/>
          <w:color w:val="000000"/>
          <w:sz w:val="20"/>
          <w:lang w:eastAsia="en-CA"/>
        </w:rPr>
        <w:t> </w:t>
      </w:r>
      <w:hyperlink r:id="rId7" w:history="1">
        <w:r w:rsidRPr="001004E3">
          <w:rPr>
            <w:rFonts w:ascii="Arial" w:eastAsia="Times New Roman" w:hAnsi="Arial" w:cs="Arial"/>
            <w:color w:val="0000FF"/>
            <w:sz w:val="20"/>
            <w:u w:val="single"/>
            <w:lang w:eastAsia="en-CA"/>
          </w:rPr>
          <w:t>Definition</w:t>
        </w:r>
      </w:hyperlink>
      <w:r w:rsidRPr="001004E3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en-CA"/>
        </w:rPr>
        <w:t>, from</w:t>
      </w:r>
      <w:r w:rsidRPr="001004E3">
        <w:rPr>
          <w:rFonts w:ascii="Arial" w:eastAsia="Times New Roman" w:hAnsi="Arial" w:cs="Arial"/>
          <w:color w:val="000000"/>
          <w:sz w:val="20"/>
          <w:lang w:eastAsia="en-CA"/>
        </w:rPr>
        <w:t> </w:t>
      </w:r>
      <w:proofErr w:type="spellStart"/>
      <w:r w:rsidR="003168F4">
        <w:fldChar w:fldCharType="begin"/>
      </w:r>
      <w:r w:rsidR="003168F4">
        <w:instrText>HYPERLINK "http://www.wwnorton.com/college/phil/logic3/"</w:instrText>
      </w:r>
      <w:r w:rsidR="003168F4">
        <w:fldChar w:fldCharType="separate"/>
      </w:r>
      <w:r w:rsidRPr="001004E3">
        <w:rPr>
          <w:rFonts w:ascii="Arial" w:eastAsia="Times New Roman" w:hAnsi="Arial" w:cs="Arial"/>
          <w:color w:val="0000FF"/>
          <w:sz w:val="20"/>
          <w:u w:val="single"/>
          <w:lang w:eastAsia="en-CA"/>
        </w:rPr>
        <w:t>LogicTutor</w:t>
      </w:r>
      <w:proofErr w:type="spellEnd"/>
      <w:r w:rsidR="003168F4">
        <w:fldChar w:fldCharType="end"/>
      </w:r>
    </w:p>
    <w:p w:rsidR="001004E3" w:rsidRDefault="001004E3" w:rsidP="001004E3">
      <w:pPr>
        <w:rPr>
          <w:b/>
          <w:u w:val="single"/>
        </w:rPr>
      </w:pPr>
    </w:p>
    <w:p w:rsidR="00BC1302" w:rsidRDefault="004A2E52" w:rsidP="00BC1302">
      <w:r>
        <w:rPr>
          <w:b/>
        </w:rPr>
        <w:t>Analytic:</w:t>
      </w:r>
      <w:r>
        <w:t xml:space="preserve"> truth value determined by the meaning of its terms</w:t>
      </w:r>
      <w:r w:rsidR="00B40C6A">
        <w:t>; necessarily true</w:t>
      </w:r>
      <w:r w:rsidR="00EC3485">
        <w:t xml:space="preserve"> (tautology)</w:t>
      </w:r>
    </w:p>
    <w:p w:rsidR="00FD58B4" w:rsidRDefault="00FD58B4" w:rsidP="00BC1302">
      <w:r>
        <w:tab/>
        <w:t>Example: a triangle has three sides</w:t>
      </w:r>
    </w:p>
    <w:p w:rsidR="004A2E52" w:rsidRDefault="004A2E52" w:rsidP="00BC1302"/>
    <w:p w:rsidR="004A2E52" w:rsidRDefault="004A2E52" w:rsidP="00BC1302">
      <w:r>
        <w:t xml:space="preserve">Synthetic truth value is </w:t>
      </w:r>
      <w:r>
        <w:rPr>
          <w:i/>
        </w:rPr>
        <w:t>not</w:t>
      </w:r>
      <w:r>
        <w:t xml:space="preserve"> determined by the meaning of its terms</w:t>
      </w:r>
    </w:p>
    <w:p w:rsidR="004A2E52" w:rsidRDefault="004A2E52" w:rsidP="00BC1302">
      <w:r>
        <w:tab/>
        <w:t>[</w:t>
      </w:r>
      <w:r w:rsidR="002206BF">
        <w:t>Textbook</w:t>
      </w:r>
      <w:r>
        <w:t>] truth value is determined by ‘how the world is’</w:t>
      </w:r>
      <w:r w:rsidR="002206BF">
        <w:t>, ‘empirical’</w:t>
      </w:r>
    </w:p>
    <w:p w:rsidR="007E1D24" w:rsidRDefault="007E1D24" w:rsidP="00BC1302"/>
    <w:p w:rsidR="004E12DA" w:rsidRDefault="007E1D24" w:rsidP="005F7E4F">
      <w:r>
        <w:rPr>
          <w:b/>
        </w:rPr>
        <w:t>Necessary:</w:t>
      </w:r>
      <w:r>
        <w:t xml:space="preserve"> impossible for a claim to have a different truth value</w:t>
      </w:r>
      <w:r w:rsidR="005F7E4F">
        <w:t xml:space="preserve"> (analytic)</w:t>
      </w:r>
    </w:p>
    <w:p w:rsidR="005F7E4F" w:rsidRDefault="005F7E4F" w:rsidP="005F7E4F">
      <w:pPr>
        <w:ind w:firstLine="720"/>
      </w:pPr>
      <w:r w:rsidRPr="001A0D62">
        <w:rPr>
          <w:b/>
        </w:rPr>
        <w:t>Tautology:</w:t>
      </w:r>
      <w:r>
        <w:t xml:space="preserve"> necessarily true</w:t>
      </w:r>
    </w:p>
    <w:p w:rsidR="005F7E4F" w:rsidRPr="005F7E4F" w:rsidRDefault="005F7E4F" w:rsidP="005F7E4F">
      <w:pPr>
        <w:ind w:firstLine="720"/>
      </w:pPr>
      <w:r w:rsidRPr="001A0D62">
        <w:rPr>
          <w:b/>
        </w:rPr>
        <w:t>Contradictions:</w:t>
      </w:r>
      <w:r>
        <w:t xml:space="preserve"> necessarily false</w:t>
      </w:r>
    </w:p>
    <w:p w:rsidR="007E1D24" w:rsidRDefault="007E1D24" w:rsidP="00BC1302">
      <w:r>
        <w:rPr>
          <w:b/>
        </w:rPr>
        <w:t>Contingent:</w:t>
      </w:r>
      <w:r>
        <w:t xml:space="preserve"> it </w:t>
      </w:r>
      <w:r>
        <w:rPr>
          <w:i/>
        </w:rPr>
        <w:t>is</w:t>
      </w:r>
      <w:r>
        <w:t xml:space="preserve"> possible to have a different truth value</w:t>
      </w:r>
      <w:r w:rsidR="005F7E4F">
        <w:t xml:space="preserve"> (synthetic)</w:t>
      </w:r>
    </w:p>
    <w:p w:rsidR="005F7E4F" w:rsidRDefault="005F7E4F" w:rsidP="00BC1302"/>
    <w:p w:rsidR="00FD58B4" w:rsidRDefault="005F7E4F" w:rsidP="00BC1302">
      <w:r>
        <w:rPr>
          <w:b/>
        </w:rPr>
        <w:t>A priori:</w:t>
      </w:r>
      <w:r>
        <w:t xml:space="preserve"> truth value can be determined independently of any particular experience</w:t>
      </w:r>
      <w:r w:rsidR="00FD58B4">
        <w:t>; doesn’t appeal to spe</w:t>
      </w:r>
      <w:r w:rsidR="00911DC3">
        <w:t>cific experiences</w:t>
      </w:r>
    </w:p>
    <w:p w:rsidR="005F7E4F" w:rsidRDefault="005F7E4F" w:rsidP="00BC1302">
      <w:r>
        <w:rPr>
          <w:b/>
        </w:rPr>
        <w:t xml:space="preserve">A </w:t>
      </w:r>
      <w:proofErr w:type="spellStart"/>
      <w:r>
        <w:rPr>
          <w:b/>
        </w:rPr>
        <w:t>posteriori</w:t>
      </w:r>
      <w:proofErr w:type="spellEnd"/>
      <w:r>
        <w:rPr>
          <w:b/>
        </w:rPr>
        <w:t>:</w:t>
      </w:r>
      <w:r>
        <w:t xml:space="preserve"> truth value can only be determined on the basis of particular experiences (empirical)</w:t>
      </w:r>
    </w:p>
    <w:p w:rsidR="00BB0481" w:rsidRDefault="001A0D62" w:rsidP="00BC1302">
      <w:r>
        <w:t xml:space="preserve"> </w:t>
      </w:r>
    </w:p>
    <w:p w:rsidR="00290EA0" w:rsidRDefault="00290EA0" w:rsidP="00BC1302">
      <w:r>
        <w:t xml:space="preserve">Types of </w:t>
      </w:r>
      <w:r w:rsidRPr="00290EA0">
        <w:t>Definitions</w:t>
      </w:r>
    </w:p>
    <w:p w:rsidR="00290EA0" w:rsidRDefault="00290EA0" w:rsidP="00BC1302">
      <w:r>
        <w:rPr>
          <w:b/>
        </w:rPr>
        <w:lastRenderedPageBreak/>
        <w:t>Lexical (</w:t>
      </w:r>
      <w:proofErr w:type="spellStart"/>
      <w:r>
        <w:rPr>
          <w:b/>
        </w:rPr>
        <w:t>reportive</w:t>
      </w:r>
      <w:proofErr w:type="spellEnd"/>
      <w:r>
        <w:rPr>
          <w:b/>
        </w:rPr>
        <w:t>) definition:</w:t>
      </w:r>
      <w:r>
        <w:t xml:space="preserve"> reports the usage of a word (ex. A dictionary)</w:t>
      </w:r>
    </w:p>
    <w:p w:rsidR="00290EA0" w:rsidRPr="00290EA0" w:rsidRDefault="00290EA0" w:rsidP="00BC1302">
      <w:r>
        <w:tab/>
        <w:t>Can be true or false</w:t>
      </w:r>
    </w:p>
    <w:p w:rsidR="005F7E4F" w:rsidRDefault="00290EA0" w:rsidP="00290EA0">
      <w:proofErr w:type="spellStart"/>
      <w:r>
        <w:rPr>
          <w:b/>
        </w:rPr>
        <w:t>Stipulative</w:t>
      </w:r>
      <w:proofErr w:type="spellEnd"/>
      <w:r>
        <w:rPr>
          <w:b/>
        </w:rPr>
        <w:t xml:space="preserve"> definition:</w:t>
      </w:r>
      <w:r>
        <w:t xml:space="preserve"> provides a rule governing the usage of word</w:t>
      </w:r>
    </w:p>
    <w:p w:rsidR="00290EA0" w:rsidRDefault="00290EA0" w:rsidP="00290EA0">
      <w:r>
        <w:tab/>
        <w:t>Can not be true or false</w:t>
      </w:r>
    </w:p>
    <w:p w:rsidR="00755A05" w:rsidRDefault="00755A05" w:rsidP="00290EA0"/>
    <w:p w:rsidR="00755A05" w:rsidRDefault="00755A05" w:rsidP="00290EA0">
      <w:r>
        <w:rPr>
          <w:b/>
        </w:rPr>
        <w:t>Weasel words:</w:t>
      </w:r>
      <w:r>
        <w:t xml:space="preserve"> deliberate un-clarity meant to trip you into thinking something was said when it wasn’t</w:t>
      </w:r>
    </w:p>
    <w:p w:rsidR="00755A05" w:rsidRPr="00755A05" w:rsidRDefault="00755A05" w:rsidP="00290EA0">
      <w:r>
        <w:rPr>
          <w:b/>
        </w:rPr>
        <w:t>Ambiguity:</w:t>
      </w:r>
      <w:r>
        <w:t xml:space="preserve"> when a word or claim admits of two or more possible interpretations, and it’s not clear which is intended</w:t>
      </w:r>
    </w:p>
    <w:sectPr w:rsidR="00755A05" w:rsidRPr="00755A05" w:rsidSect="00534D3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87605"/>
    <w:multiLevelType w:val="hybridMultilevel"/>
    <w:tmpl w:val="DD50F45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301AD4"/>
    <w:multiLevelType w:val="hybridMultilevel"/>
    <w:tmpl w:val="C0483FB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BA1F92"/>
    <w:multiLevelType w:val="multilevel"/>
    <w:tmpl w:val="B790B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3F27C54"/>
    <w:multiLevelType w:val="multilevel"/>
    <w:tmpl w:val="EF949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2074A4"/>
    <w:multiLevelType w:val="hybridMultilevel"/>
    <w:tmpl w:val="C9A4542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7E0538"/>
    <w:rsid w:val="001004E3"/>
    <w:rsid w:val="00157216"/>
    <w:rsid w:val="00195ED8"/>
    <w:rsid w:val="001A0D62"/>
    <w:rsid w:val="002206BF"/>
    <w:rsid w:val="00290EA0"/>
    <w:rsid w:val="003168F4"/>
    <w:rsid w:val="00376F1E"/>
    <w:rsid w:val="00392C54"/>
    <w:rsid w:val="00490E52"/>
    <w:rsid w:val="004A2E52"/>
    <w:rsid w:val="004E12DA"/>
    <w:rsid w:val="004E3E5A"/>
    <w:rsid w:val="004E4713"/>
    <w:rsid w:val="005319CD"/>
    <w:rsid w:val="00534D37"/>
    <w:rsid w:val="00543FEC"/>
    <w:rsid w:val="005D4688"/>
    <w:rsid w:val="005F7E4F"/>
    <w:rsid w:val="0062786E"/>
    <w:rsid w:val="00665F7C"/>
    <w:rsid w:val="00755A05"/>
    <w:rsid w:val="007E0538"/>
    <w:rsid w:val="007E1D24"/>
    <w:rsid w:val="007E2BBE"/>
    <w:rsid w:val="008D226F"/>
    <w:rsid w:val="00911DC3"/>
    <w:rsid w:val="009875B1"/>
    <w:rsid w:val="00B40C6A"/>
    <w:rsid w:val="00BB0481"/>
    <w:rsid w:val="00BC1302"/>
    <w:rsid w:val="00BE7425"/>
    <w:rsid w:val="00C60989"/>
    <w:rsid w:val="00C95490"/>
    <w:rsid w:val="00D8267C"/>
    <w:rsid w:val="00EC3485"/>
    <w:rsid w:val="00EE37F9"/>
    <w:rsid w:val="00F20A9B"/>
    <w:rsid w:val="00FA2BBD"/>
    <w:rsid w:val="00FD58B4"/>
    <w:rsid w:val="00FE4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4D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742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004E3"/>
    <w:rPr>
      <w:b/>
      <w:bCs/>
    </w:rPr>
  </w:style>
  <w:style w:type="character" w:customStyle="1" w:styleId="apple-converted-space">
    <w:name w:val="apple-converted-space"/>
    <w:basedOn w:val="DefaultParagraphFont"/>
    <w:rsid w:val="001004E3"/>
  </w:style>
  <w:style w:type="character" w:styleId="Hyperlink">
    <w:name w:val="Hyperlink"/>
    <w:basedOn w:val="DefaultParagraphFont"/>
    <w:uiPriority w:val="99"/>
    <w:semiHidden/>
    <w:unhideWhenUsed/>
    <w:rsid w:val="001004E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wnorton.com/college/phil/logic3/ch3/tutorial2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oyno.edu/~folse/" TargetMode="External"/><Relationship Id="rId5" Type="http://schemas.openxmlformats.org/officeDocument/2006/relationships/hyperlink" Target="http://www.loyno.edu/~folse/typesofstatements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Moubag-Kimberly</dc:creator>
  <cp:lastModifiedBy>Moubag-Kimberly</cp:lastModifiedBy>
  <cp:revision>33</cp:revision>
  <dcterms:created xsi:type="dcterms:W3CDTF">2016-09-20T21:09:00Z</dcterms:created>
  <dcterms:modified xsi:type="dcterms:W3CDTF">2016-09-29T15:52:00Z</dcterms:modified>
</cp:coreProperties>
</file>