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93AA54" w14:textId="77777777" w:rsidR="0047270B" w:rsidRDefault="0047270B" w:rsidP="007945B9">
      <w:pPr>
        <w:spacing w:line="480" w:lineRule="auto"/>
        <w:ind w:firstLine="720"/>
        <w:rPr>
          <w:rFonts w:ascii="Arial" w:hAnsi="Arial" w:cs="Arial"/>
        </w:rPr>
      </w:pPr>
    </w:p>
    <w:p w14:paraId="0A0AD4C5" w14:textId="77777777" w:rsidR="00FC2F3F" w:rsidRDefault="00FC2F3F" w:rsidP="007945B9">
      <w:pPr>
        <w:spacing w:line="480" w:lineRule="auto"/>
        <w:ind w:firstLine="720"/>
        <w:rPr>
          <w:rFonts w:ascii="Arial" w:hAnsi="Arial" w:cs="Arial"/>
        </w:rPr>
      </w:pPr>
    </w:p>
    <w:p w14:paraId="5C913699" w14:textId="77777777" w:rsidR="00FC2F3F" w:rsidRDefault="00FC2F3F" w:rsidP="007945B9">
      <w:pPr>
        <w:spacing w:line="480" w:lineRule="auto"/>
        <w:ind w:firstLine="720"/>
        <w:rPr>
          <w:rFonts w:ascii="Arial" w:hAnsi="Arial" w:cs="Arial"/>
        </w:rPr>
      </w:pPr>
    </w:p>
    <w:p w14:paraId="623CCCB2" w14:textId="77777777" w:rsidR="00FC2F3F" w:rsidRDefault="00FC2F3F" w:rsidP="00FC2F3F">
      <w:pPr>
        <w:spacing w:line="480" w:lineRule="auto"/>
        <w:ind w:firstLine="720"/>
        <w:jc w:val="center"/>
        <w:rPr>
          <w:rFonts w:ascii="Arial" w:hAnsi="Arial" w:cs="Arial"/>
        </w:rPr>
      </w:pPr>
    </w:p>
    <w:p w14:paraId="5185A965" w14:textId="77777777" w:rsidR="00FC2F3F" w:rsidRDefault="00FC2F3F" w:rsidP="00FC2F3F">
      <w:pPr>
        <w:spacing w:line="480" w:lineRule="auto"/>
        <w:ind w:firstLine="720"/>
        <w:jc w:val="center"/>
        <w:rPr>
          <w:rFonts w:ascii="Arial" w:hAnsi="Arial" w:cs="Arial"/>
        </w:rPr>
      </w:pPr>
    </w:p>
    <w:p w14:paraId="5CEC4CB6" w14:textId="77777777" w:rsidR="00FA45F2" w:rsidRDefault="00FA45F2" w:rsidP="00FA45F2">
      <w:pPr>
        <w:spacing w:line="480" w:lineRule="auto"/>
        <w:ind w:firstLine="720"/>
        <w:jc w:val="center"/>
        <w:rPr>
          <w:rFonts w:ascii="Arial" w:hAnsi="Arial" w:cs="Arial"/>
        </w:rPr>
      </w:pPr>
      <w:r>
        <w:rPr>
          <w:rFonts w:ascii="Arial" w:hAnsi="Arial" w:cs="Arial"/>
        </w:rPr>
        <w:t>Should Canada’s electoral system be reformed?</w:t>
      </w:r>
    </w:p>
    <w:p w14:paraId="7047D222" w14:textId="77777777" w:rsidR="00FA45F2" w:rsidRDefault="00FA45F2" w:rsidP="00FA45F2">
      <w:pPr>
        <w:spacing w:line="480" w:lineRule="auto"/>
        <w:ind w:firstLine="720"/>
        <w:jc w:val="center"/>
        <w:rPr>
          <w:rFonts w:ascii="Arial" w:hAnsi="Arial" w:cs="Arial"/>
        </w:rPr>
      </w:pPr>
    </w:p>
    <w:p w14:paraId="0E555166" w14:textId="77777777" w:rsidR="00FA45F2" w:rsidRDefault="00FA45F2" w:rsidP="00FA45F2">
      <w:pPr>
        <w:spacing w:line="480" w:lineRule="auto"/>
        <w:ind w:firstLine="720"/>
        <w:jc w:val="center"/>
        <w:rPr>
          <w:rFonts w:ascii="Arial" w:hAnsi="Arial" w:cs="Arial"/>
        </w:rPr>
      </w:pPr>
    </w:p>
    <w:p w14:paraId="0FC074A4" w14:textId="77777777" w:rsidR="00FC2F3F" w:rsidRDefault="00FC2F3F" w:rsidP="00FC2F3F">
      <w:pPr>
        <w:spacing w:line="480" w:lineRule="auto"/>
        <w:ind w:firstLine="720"/>
        <w:jc w:val="center"/>
        <w:rPr>
          <w:rFonts w:ascii="Arial" w:hAnsi="Arial" w:cs="Arial"/>
        </w:rPr>
      </w:pPr>
    </w:p>
    <w:p w14:paraId="65476F19" w14:textId="77777777" w:rsidR="00FC2F3F" w:rsidRDefault="00FC2F3F" w:rsidP="00FC2F3F">
      <w:pPr>
        <w:spacing w:line="480" w:lineRule="auto"/>
        <w:ind w:firstLine="720"/>
        <w:jc w:val="center"/>
        <w:rPr>
          <w:rFonts w:ascii="Arial" w:hAnsi="Arial" w:cs="Arial"/>
        </w:rPr>
      </w:pPr>
    </w:p>
    <w:p w14:paraId="007E02C7" w14:textId="77777777" w:rsidR="00FC2F3F" w:rsidRDefault="00FC2F3F" w:rsidP="00FC2F3F">
      <w:pPr>
        <w:spacing w:line="480" w:lineRule="auto"/>
        <w:ind w:firstLine="720"/>
        <w:jc w:val="center"/>
        <w:rPr>
          <w:rFonts w:ascii="Arial" w:hAnsi="Arial" w:cs="Arial"/>
        </w:rPr>
      </w:pPr>
    </w:p>
    <w:p w14:paraId="7D3D46F5" w14:textId="77777777" w:rsidR="00FC2F3F" w:rsidRDefault="00FC2F3F" w:rsidP="00FC2F3F">
      <w:pPr>
        <w:spacing w:line="480" w:lineRule="auto"/>
        <w:ind w:firstLine="720"/>
        <w:jc w:val="center"/>
        <w:rPr>
          <w:rFonts w:ascii="Arial" w:hAnsi="Arial" w:cs="Arial"/>
        </w:rPr>
      </w:pPr>
    </w:p>
    <w:p w14:paraId="32D82DD3" w14:textId="77777777" w:rsidR="00FC2F3F" w:rsidRDefault="00FC2F3F" w:rsidP="00FC2F3F">
      <w:pPr>
        <w:spacing w:line="480" w:lineRule="auto"/>
        <w:ind w:firstLine="720"/>
        <w:jc w:val="center"/>
        <w:rPr>
          <w:rFonts w:ascii="Arial" w:hAnsi="Arial" w:cs="Arial"/>
        </w:rPr>
      </w:pPr>
    </w:p>
    <w:p w14:paraId="2A62D098" w14:textId="77777777" w:rsidR="00FC2F3F" w:rsidRDefault="00FC2F3F" w:rsidP="00FC2F3F">
      <w:pPr>
        <w:spacing w:line="480" w:lineRule="auto"/>
        <w:ind w:firstLine="720"/>
        <w:jc w:val="center"/>
        <w:rPr>
          <w:rFonts w:ascii="Arial" w:hAnsi="Arial" w:cs="Arial"/>
        </w:rPr>
      </w:pPr>
    </w:p>
    <w:p w14:paraId="2BE92200" w14:textId="77777777" w:rsidR="00FC2F3F" w:rsidRDefault="00FC2F3F" w:rsidP="00FC2F3F">
      <w:pPr>
        <w:spacing w:line="480" w:lineRule="auto"/>
        <w:ind w:firstLine="720"/>
        <w:jc w:val="center"/>
        <w:rPr>
          <w:rFonts w:ascii="Arial" w:hAnsi="Arial" w:cs="Arial"/>
        </w:rPr>
      </w:pPr>
    </w:p>
    <w:p w14:paraId="29CA181E" w14:textId="77777777" w:rsidR="00FC2F3F" w:rsidRDefault="00FC2F3F" w:rsidP="00FC2F3F">
      <w:pPr>
        <w:spacing w:line="480" w:lineRule="auto"/>
        <w:ind w:firstLine="720"/>
        <w:jc w:val="center"/>
        <w:rPr>
          <w:rFonts w:ascii="Arial" w:hAnsi="Arial" w:cs="Arial"/>
        </w:rPr>
      </w:pPr>
    </w:p>
    <w:p w14:paraId="1BD2829A" w14:textId="77777777" w:rsidR="00FA45F2" w:rsidRDefault="00FA45F2" w:rsidP="00FC2F3F">
      <w:pPr>
        <w:spacing w:line="480" w:lineRule="auto"/>
        <w:ind w:firstLine="720"/>
        <w:jc w:val="center"/>
        <w:rPr>
          <w:rFonts w:ascii="Arial" w:hAnsi="Arial" w:cs="Arial"/>
        </w:rPr>
      </w:pPr>
    </w:p>
    <w:p w14:paraId="75E91C64" w14:textId="77777777" w:rsidR="00FA45F2" w:rsidRDefault="00FA45F2" w:rsidP="00FC2F3F">
      <w:pPr>
        <w:spacing w:line="480" w:lineRule="auto"/>
        <w:ind w:firstLine="720"/>
        <w:jc w:val="center"/>
        <w:rPr>
          <w:rFonts w:ascii="Arial" w:hAnsi="Arial" w:cs="Arial"/>
        </w:rPr>
      </w:pPr>
    </w:p>
    <w:p w14:paraId="490C00A1" w14:textId="5C3D4A91" w:rsidR="00FC2F3F" w:rsidRDefault="00FC2F3F" w:rsidP="00FC2F3F">
      <w:pPr>
        <w:spacing w:line="480" w:lineRule="auto"/>
        <w:ind w:firstLine="720"/>
        <w:jc w:val="center"/>
        <w:rPr>
          <w:rFonts w:ascii="Arial" w:hAnsi="Arial" w:cs="Arial"/>
        </w:rPr>
      </w:pPr>
      <w:r>
        <w:rPr>
          <w:rFonts w:ascii="Arial" w:hAnsi="Arial" w:cs="Arial"/>
        </w:rPr>
        <w:t>Introduction to Canadian Politics</w:t>
      </w:r>
      <w:r w:rsidR="00FA45F2">
        <w:rPr>
          <w:rFonts w:ascii="Arial" w:hAnsi="Arial" w:cs="Arial"/>
        </w:rPr>
        <w:t xml:space="preserve"> </w:t>
      </w:r>
    </w:p>
    <w:p w14:paraId="17985F22" w14:textId="77777777" w:rsidR="00FC2F3F" w:rsidRDefault="00FC2F3F" w:rsidP="00FC2F3F">
      <w:pPr>
        <w:spacing w:line="480" w:lineRule="auto"/>
        <w:ind w:firstLine="720"/>
        <w:jc w:val="center"/>
        <w:rPr>
          <w:rFonts w:ascii="Arial" w:hAnsi="Arial" w:cs="Arial"/>
        </w:rPr>
      </w:pPr>
    </w:p>
    <w:p w14:paraId="1FB0C1F5" w14:textId="77777777" w:rsidR="00D81B67" w:rsidRDefault="00D81B67" w:rsidP="0047270B">
      <w:pPr>
        <w:spacing w:line="480" w:lineRule="auto"/>
        <w:ind w:firstLine="720"/>
        <w:rPr>
          <w:rFonts w:ascii="Arial" w:hAnsi="Arial" w:cs="Arial"/>
        </w:rPr>
      </w:pPr>
    </w:p>
    <w:p w14:paraId="5B0D974A" w14:textId="77777777" w:rsidR="00D81B67" w:rsidRDefault="00D81B67" w:rsidP="0047270B">
      <w:pPr>
        <w:spacing w:line="480" w:lineRule="auto"/>
        <w:ind w:firstLine="720"/>
        <w:rPr>
          <w:rFonts w:ascii="Arial" w:hAnsi="Arial" w:cs="Arial"/>
        </w:rPr>
      </w:pPr>
    </w:p>
    <w:p w14:paraId="3371D012" w14:textId="77777777" w:rsidR="00D81B67" w:rsidRDefault="00D81B67" w:rsidP="0047270B">
      <w:pPr>
        <w:spacing w:line="480" w:lineRule="auto"/>
        <w:ind w:firstLine="720"/>
        <w:rPr>
          <w:rFonts w:ascii="Arial" w:hAnsi="Arial" w:cs="Arial"/>
        </w:rPr>
      </w:pPr>
    </w:p>
    <w:p w14:paraId="666586CA" w14:textId="50DA8455" w:rsidR="00B16E91" w:rsidRPr="00F10BB2" w:rsidRDefault="00B16E91" w:rsidP="0047270B">
      <w:pPr>
        <w:spacing w:line="480" w:lineRule="auto"/>
        <w:ind w:firstLine="720"/>
        <w:rPr>
          <w:rFonts w:ascii="Arial" w:hAnsi="Arial" w:cs="Arial"/>
        </w:rPr>
      </w:pPr>
      <w:bookmarkStart w:id="0" w:name="_GoBack"/>
      <w:bookmarkEnd w:id="0"/>
      <w:r w:rsidRPr="00F10BB2">
        <w:rPr>
          <w:rFonts w:ascii="Arial" w:hAnsi="Arial" w:cs="Arial"/>
        </w:rPr>
        <w:lastRenderedPageBreak/>
        <w:t>Many different electoral systems exist around the world.</w:t>
      </w:r>
      <w:r w:rsidR="00B941C5" w:rsidRPr="00F10BB2">
        <w:rPr>
          <w:rFonts w:ascii="Arial" w:hAnsi="Arial" w:cs="Arial"/>
        </w:rPr>
        <w:t xml:space="preserve"> Almost every country has its unique system that it has either </w:t>
      </w:r>
      <w:r w:rsidR="00AA4034" w:rsidRPr="00F10BB2">
        <w:rPr>
          <w:rFonts w:ascii="Arial" w:hAnsi="Arial" w:cs="Arial"/>
        </w:rPr>
        <w:t>invented itself</w:t>
      </w:r>
      <w:r w:rsidR="00B941C5" w:rsidRPr="00F10BB2">
        <w:rPr>
          <w:rFonts w:ascii="Arial" w:hAnsi="Arial" w:cs="Arial"/>
        </w:rPr>
        <w:t xml:space="preserve"> or inherited from different countries</w:t>
      </w:r>
      <w:r w:rsidR="00B91B14" w:rsidRPr="00F10BB2">
        <w:rPr>
          <w:rFonts w:ascii="Arial" w:hAnsi="Arial" w:cs="Arial"/>
        </w:rPr>
        <w:t xml:space="preserve">. </w:t>
      </w:r>
      <w:r w:rsidR="00AA4034" w:rsidRPr="00F10BB2">
        <w:rPr>
          <w:rFonts w:ascii="Arial" w:hAnsi="Arial" w:cs="Arial"/>
        </w:rPr>
        <w:t>Canada uses a first-past-the-post</w:t>
      </w:r>
      <w:r w:rsidR="00812411" w:rsidRPr="00F10BB2">
        <w:rPr>
          <w:rFonts w:ascii="Arial" w:hAnsi="Arial" w:cs="Arial"/>
        </w:rPr>
        <w:t xml:space="preserve"> (FPTP)</w:t>
      </w:r>
      <w:r w:rsidR="00AA4034" w:rsidRPr="00F10BB2">
        <w:rPr>
          <w:rFonts w:ascii="Arial" w:hAnsi="Arial" w:cs="Arial"/>
        </w:rPr>
        <w:t xml:space="preserve"> to elect </w:t>
      </w:r>
      <w:r w:rsidR="00C87481" w:rsidRPr="00F10BB2">
        <w:rPr>
          <w:rFonts w:ascii="Arial" w:hAnsi="Arial" w:cs="Arial"/>
        </w:rPr>
        <w:t>single-member candidates in a district (SMD)</w:t>
      </w:r>
      <w:r w:rsidR="00AA4034" w:rsidRPr="00F10BB2">
        <w:rPr>
          <w:rFonts w:ascii="Arial" w:hAnsi="Arial" w:cs="Arial"/>
        </w:rPr>
        <w:t xml:space="preserve">. In the following text, </w:t>
      </w:r>
      <w:r w:rsidR="00C87481" w:rsidRPr="00F10BB2">
        <w:rPr>
          <w:rFonts w:ascii="Arial" w:hAnsi="Arial" w:cs="Arial"/>
        </w:rPr>
        <w:t>the advantages and disadva</w:t>
      </w:r>
      <w:r w:rsidR="002E07A1">
        <w:rPr>
          <w:rFonts w:ascii="Arial" w:hAnsi="Arial" w:cs="Arial"/>
        </w:rPr>
        <w:t>ntage of different electoral sy</w:t>
      </w:r>
      <w:r w:rsidR="00C87481" w:rsidRPr="00F10BB2">
        <w:rPr>
          <w:rFonts w:ascii="Arial" w:hAnsi="Arial" w:cs="Arial"/>
        </w:rPr>
        <w:t>tems will be studied. Finally, we will try to establish which electoral system could be used in Canada and how it could be implemented.</w:t>
      </w:r>
    </w:p>
    <w:p w14:paraId="5FF0E605" w14:textId="77777777" w:rsidR="007945B9" w:rsidRPr="00F10BB2" w:rsidRDefault="007945B9" w:rsidP="007945B9">
      <w:pPr>
        <w:spacing w:line="480" w:lineRule="auto"/>
        <w:ind w:firstLine="720"/>
        <w:rPr>
          <w:rFonts w:ascii="Arial" w:hAnsi="Arial" w:cs="Arial"/>
          <w:u w:val="single"/>
        </w:rPr>
      </w:pPr>
    </w:p>
    <w:p w14:paraId="37B54A93" w14:textId="77777777" w:rsidR="00B16E91" w:rsidRPr="00F10BB2" w:rsidRDefault="007945B9" w:rsidP="007945B9">
      <w:pPr>
        <w:spacing w:line="480" w:lineRule="auto"/>
        <w:rPr>
          <w:rFonts w:ascii="Arial" w:hAnsi="Arial" w:cs="Arial"/>
          <w:b/>
        </w:rPr>
      </w:pPr>
      <w:r w:rsidRPr="00F10BB2">
        <w:rPr>
          <w:rFonts w:ascii="Arial" w:hAnsi="Arial" w:cs="Arial"/>
          <w:b/>
        </w:rPr>
        <w:t xml:space="preserve">1. </w:t>
      </w:r>
      <w:r w:rsidR="00B16E91" w:rsidRPr="00F10BB2">
        <w:rPr>
          <w:rFonts w:ascii="Arial" w:hAnsi="Arial" w:cs="Arial"/>
          <w:b/>
        </w:rPr>
        <w:t xml:space="preserve">The </w:t>
      </w:r>
      <w:r w:rsidR="0043250B" w:rsidRPr="00F10BB2">
        <w:rPr>
          <w:rFonts w:ascii="Arial" w:hAnsi="Arial" w:cs="Arial"/>
          <w:b/>
        </w:rPr>
        <w:t xml:space="preserve">Basics </w:t>
      </w:r>
      <w:r w:rsidR="00B16E91" w:rsidRPr="00F10BB2">
        <w:rPr>
          <w:rFonts w:ascii="Arial" w:hAnsi="Arial" w:cs="Arial"/>
          <w:b/>
        </w:rPr>
        <w:t>of Canada’s electoral system</w:t>
      </w:r>
    </w:p>
    <w:p w14:paraId="6824EE16" w14:textId="77777777" w:rsidR="00FC2F3F" w:rsidRDefault="00FC2F3F" w:rsidP="00C87481">
      <w:pPr>
        <w:spacing w:line="480" w:lineRule="auto"/>
        <w:ind w:firstLine="720"/>
        <w:rPr>
          <w:rFonts w:ascii="Arial" w:hAnsi="Arial" w:cs="Arial"/>
        </w:rPr>
      </w:pPr>
    </w:p>
    <w:p w14:paraId="17F650F5" w14:textId="00B628DC" w:rsidR="00B16E91" w:rsidRPr="00F10BB2" w:rsidRDefault="00B16E91" w:rsidP="00C87481">
      <w:pPr>
        <w:spacing w:line="480" w:lineRule="auto"/>
        <w:ind w:firstLine="720"/>
        <w:rPr>
          <w:rFonts w:ascii="Arial" w:hAnsi="Arial" w:cs="Arial"/>
        </w:rPr>
      </w:pPr>
      <w:r w:rsidRPr="00F10BB2">
        <w:rPr>
          <w:rFonts w:ascii="Arial" w:hAnsi="Arial" w:cs="Arial"/>
        </w:rPr>
        <w:t>Canada’s electoral system is modeled</w:t>
      </w:r>
      <w:r w:rsidR="009B7235" w:rsidRPr="00F10BB2">
        <w:rPr>
          <w:rFonts w:ascii="Arial" w:hAnsi="Arial" w:cs="Arial"/>
        </w:rPr>
        <w:t xml:space="preserve"> on the United Kingdom’s Westminster model. The parliamentary system was adopted in Canada’s Constitution of 1867.</w:t>
      </w:r>
      <w:r w:rsidR="0043250B" w:rsidRPr="00F10BB2">
        <w:rPr>
          <w:rFonts w:ascii="Arial" w:hAnsi="Arial" w:cs="Arial"/>
        </w:rPr>
        <w:t xml:space="preserve"> (Massicotte</w:t>
      </w:r>
      <w:r w:rsidR="0080335B" w:rsidRPr="00F10BB2">
        <w:rPr>
          <w:rFonts w:ascii="Arial" w:hAnsi="Arial" w:cs="Arial"/>
        </w:rPr>
        <w:t xml:space="preserve"> 99</w:t>
      </w:r>
      <w:r w:rsidR="0043250B" w:rsidRPr="00F10BB2">
        <w:rPr>
          <w:rFonts w:ascii="Arial" w:hAnsi="Arial" w:cs="Arial"/>
        </w:rPr>
        <w:t>)</w:t>
      </w:r>
      <w:r w:rsidR="009B7235" w:rsidRPr="00F10BB2">
        <w:rPr>
          <w:rFonts w:ascii="Arial" w:hAnsi="Arial" w:cs="Arial"/>
        </w:rPr>
        <w:t xml:space="preserve"> </w:t>
      </w:r>
      <w:r w:rsidR="00C87481" w:rsidRPr="00F10BB2">
        <w:rPr>
          <w:rFonts w:ascii="Arial" w:hAnsi="Arial" w:cs="Arial"/>
        </w:rPr>
        <w:t>The Canadian parliament, the House of Commons is made up of 308 seats.</w:t>
      </w:r>
      <w:r w:rsidR="00614F30" w:rsidRPr="00F10BB2">
        <w:rPr>
          <w:rFonts w:ascii="Arial" w:hAnsi="Arial" w:cs="Arial"/>
        </w:rPr>
        <w:t xml:space="preserve"> </w:t>
      </w:r>
      <w:r w:rsidR="00C37A0F" w:rsidRPr="00F10BB2">
        <w:rPr>
          <w:rFonts w:ascii="Arial" w:hAnsi="Arial" w:cs="Arial"/>
        </w:rPr>
        <w:t xml:space="preserve"> In each </w:t>
      </w:r>
      <w:r w:rsidR="00DB7ADB" w:rsidRPr="00F10BB2">
        <w:rPr>
          <w:rFonts w:ascii="Arial" w:hAnsi="Arial" w:cs="Arial"/>
        </w:rPr>
        <w:t>of the country’s</w:t>
      </w:r>
      <w:r w:rsidR="00C87481" w:rsidRPr="00F10BB2">
        <w:rPr>
          <w:rFonts w:ascii="Arial" w:hAnsi="Arial" w:cs="Arial"/>
        </w:rPr>
        <w:t xml:space="preserve"> 308 </w:t>
      </w:r>
      <w:r w:rsidR="00C37A0F" w:rsidRPr="00F10BB2">
        <w:rPr>
          <w:rFonts w:ascii="Arial" w:hAnsi="Arial" w:cs="Arial"/>
        </w:rPr>
        <w:t>riding</w:t>
      </w:r>
      <w:r w:rsidR="00C87481" w:rsidRPr="00F10BB2">
        <w:rPr>
          <w:rFonts w:ascii="Arial" w:hAnsi="Arial" w:cs="Arial"/>
        </w:rPr>
        <w:t>s</w:t>
      </w:r>
      <w:r w:rsidR="00C37A0F" w:rsidRPr="00F10BB2">
        <w:rPr>
          <w:rFonts w:ascii="Arial" w:hAnsi="Arial" w:cs="Arial"/>
        </w:rPr>
        <w:t xml:space="preserve">, the candidate with the </w:t>
      </w:r>
      <w:r w:rsidR="00C87481" w:rsidRPr="00F10BB2">
        <w:rPr>
          <w:rFonts w:ascii="Arial" w:hAnsi="Arial" w:cs="Arial"/>
        </w:rPr>
        <w:t xml:space="preserve">plurality of </w:t>
      </w:r>
      <w:r w:rsidR="00C37A0F" w:rsidRPr="00F10BB2">
        <w:rPr>
          <w:rFonts w:ascii="Arial" w:hAnsi="Arial" w:cs="Arial"/>
        </w:rPr>
        <w:t>votes - although not necessarily a majority – is elected to parliament for</w:t>
      </w:r>
      <w:r w:rsidR="007945B9" w:rsidRPr="00F10BB2">
        <w:rPr>
          <w:rFonts w:ascii="Arial" w:hAnsi="Arial" w:cs="Arial"/>
        </w:rPr>
        <w:t xml:space="preserve"> the party he or she represents</w:t>
      </w:r>
      <w:r w:rsidR="00C37A0F" w:rsidRPr="00F10BB2">
        <w:rPr>
          <w:rFonts w:ascii="Arial" w:hAnsi="Arial" w:cs="Arial"/>
        </w:rPr>
        <w:t xml:space="preserve"> making Canada’s system a first past the post single member constituency system. </w:t>
      </w:r>
    </w:p>
    <w:p w14:paraId="5F8C95AD" w14:textId="77777777" w:rsidR="007B51B6" w:rsidRPr="00F10BB2" w:rsidRDefault="007B51B6" w:rsidP="007945B9">
      <w:pPr>
        <w:spacing w:line="480" w:lineRule="auto"/>
        <w:rPr>
          <w:rFonts w:ascii="Arial" w:hAnsi="Arial" w:cs="Arial"/>
          <w:u w:val="single"/>
        </w:rPr>
      </w:pPr>
    </w:p>
    <w:p w14:paraId="223D2D10" w14:textId="77777777" w:rsidR="007945B9" w:rsidRPr="00F10BB2" w:rsidRDefault="007945B9" w:rsidP="007945B9">
      <w:pPr>
        <w:spacing w:line="480" w:lineRule="auto"/>
        <w:rPr>
          <w:rFonts w:ascii="Arial" w:hAnsi="Arial" w:cs="Arial"/>
          <w:u w:val="single"/>
        </w:rPr>
      </w:pPr>
      <w:r w:rsidRPr="00F10BB2">
        <w:rPr>
          <w:rFonts w:ascii="Arial" w:hAnsi="Arial" w:cs="Arial"/>
          <w:u w:val="single"/>
        </w:rPr>
        <w:t>1.2 The Advantages of Canada’s electoral system</w:t>
      </w:r>
    </w:p>
    <w:p w14:paraId="5EAE84AE" w14:textId="77777777" w:rsidR="00FC2F3F" w:rsidRDefault="00FC2F3F" w:rsidP="00C87481">
      <w:pPr>
        <w:spacing w:line="480" w:lineRule="auto"/>
        <w:ind w:firstLine="720"/>
        <w:rPr>
          <w:rFonts w:ascii="Arial" w:hAnsi="Arial" w:cs="Arial"/>
        </w:rPr>
      </w:pPr>
    </w:p>
    <w:p w14:paraId="50626653" w14:textId="70CB05B3" w:rsidR="007945B9" w:rsidRPr="00F10BB2" w:rsidRDefault="007945B9" w:rsidP="00C87481">
      <w:pPr>
        <w:spacing w:line="480" w:lineRule="auto"/>
        <w:ind w:firstLine="720"/>
        <w:rPr>
          <w:rFonts w:ascii="Arial" w:hAnsi="Arial" w:cs="Arial"/>
        </w:rPr>
      </w:pPr>
      <w:r w:rsidRPr="00F10BB2">
        <w:rPr>
          <w:rFonts w:ascii="Arial" w:hAnsi="Arial" w:cs="Arial"/>
        </w:rPr>
        <w:t xml:space="preserve">The </w:t>
      </w:r>
      <w:r w:rsidR="00812411" w:rsidRPr="00F10BB2">
        <w:rPr>
          <w:rFonts w:ascii="Arial" w:hAnsi="Arial" w:cs="Arial"/>
        </w:rPr>
        <w:t>FPTP</w:t>
      </w:r>
      <w:r w:rsidRPr="00F10BB2">
        <w:rPr>
          <w:rFonts w:ascii="Arial" w:hAnsi="Arial" w:cs="Arial"/>
        </w:rPr>
        <w:t xml:space="preserve"> is by far the </w:t>
      </w:r>
      <w:r w:rsidR="00996BC5" w:rsidRPr="00F10BB2">
        <w:rPr>
          <w:rFonts w:ascii="Arial" w:hAnsi="Arial" w:cs="Arial"/>
        </w:rPr>
        <w:t xml:space="preserve">most </w:t>
      </w:r>
      <w:r w:rsidR="000118AE" w:rsidRPr="00F10BB2">
        <w:rPr>
          <w:rFonts w:ascii="Arial" w:hAnsi="Arial" w:cs="Arial"/>
        </w:rPr>
        <w:t>straightforward</w:t>
      </w:r>
      <w:r w:rsidR="00996BC5" w:rsidRPr="00F10BB2">
        <w:rPr>
          <w:rFonts w:ascii="Arial" w:hAnsi="Arial" w:cs="Arial"/>
        </w:rPr>
        <w:t xml:space="preserve"> and easy system for the population to understand.</w:t>
      </w:r>
      <w:r w:rsidR="009D10A7">
        <w:rPr>
          <w:rFonts w:ascii="Arial" w:hAnsi="Arial" w:cs="Arial"/>
        </w:rPr>
        <w:t xml:space="preserve"> (Gallagher &amp; Mitchell, 579</w:t>
      </w:r>
      <w:r w:rsidR="00812411" w:rsidRPr="00F10BB2">
        <w:rPr>
          <w:rFonts w:ascii="Arial" w:hAnsi="Arial" w:cs="Arial"/>
        </w:rPr>
        <w:t>)</w:t>
      </w:r>
      <w:r w:rsidR="00996BC5" w:rsidRPr="00F10BB2">
        <w:rPr>
          <w:rFonts w:ascii="Arial" w:hAnsi="Arial" w:cs="Arial"/>
        </w:rPr>
        <w:t xml:space="preserve"> Furthermore, </w:t>
      </w:r>
      <w:r w:rsidR="008C1496" w:rsidRPr="00F10BB2">
        <w:rPr>
          <w:rFonts w:ascii="Arial" w:hAnsi="Arial" w:cs="Arial"/>
        </w:rPr>
        <w:t xml:space="preserve">the single-member constituency system leads to more government stability because the system tends to form </w:t>
      </w:r>
      <w:r w:rsidR="00954657" w:rsidRPr="00F10BB2">
        <w:rPr>
          <w:rFonts w:ascii="Arial" w:hAnsi="Arial" w:cs="Arial"/>
        </w:rPr>
        <w:t xml:space="preserve">firm governments by encouraging a two-party system. </w:t>
      </w:r>
      <w:r w:rsidR="00F33C40" w:rsidRPr="00F10BB2">
        <w:rPr>
          <w:rFonts w:ascii="Arial" w:hAnsi="Arial" w:cs="Arial"/>
        </w:rPr>
        <w:t>(</w:t>
      </w:r>
      <w:r w:rsidR="007D2D67" w:rsidRPr="00F10BB2">
        <w:rPr>
          <w:rFonts w:ascii="Arial" w:hAnsi="Arial" w:cs="Arial"/>
        </w:rPr>
        <w:t>Lijphart &amp; Grofman 5</w:t>
      </w:r>
      <w:r w:rsidR="00F33C40" w:rsidRPr="00F10BB2">
        <w:rPr>
          <w:rFonts w:ascii="Arial" w:hAnsi="Arial" w:cs="Arial"/>
        </w:rPr>
        <w:t>)</w:t>
      </w:r>
      <w:r w:rsidR="004D79F8" w:rsidRPr="00F10BB2">
        <w:rPr>
          <w:rFonts w:ascii="Arial" w:hAnsi="Arial" w:cs="Arial"/>
        </w:rPr>
        <w:t xml:space="preserve"> </w:t>
      </w:r>
      <w:r w:rsidR="00812411" w:rsidRPr="00F10BB2">
        <w:rPr>
          <w:rFonts w:ascii="Arial" w:hAnsi="Arial" w:cs="Arial"/>
        </w:rPr>
        <w:t>Although this could be also seen as a disadvantage, t</w:t>
      </w:r>
      <w:r w:rsidR="004D79F8" w:rsidRPr="00F10BB2">
        <w:rPr>
          <w:rFonts w:ascii="Arial" w:hAnsi="Arial" w:cs="Arial"/>
        </w:rPr>
        <w:t>he system also makes it near impossible for small parties to win seats, therefore creating a parliament with stable parties. (Lijphart &amp; Grofman</w:t>
      </w:r>
      <w:r w:rsidR="00A0170C" w:rsidRPr="00F10BB2">
        <w:rPr>
          <w:rFonts w:ascii="Arial" w:hAnsi="Arial" w:cs="Arial"/>
        </w:rPr>
        <w:t xml:space="preserve"> 5</w:t>
      </w:r>
      <w:r w:rsidR="004D79F8" w:rsidRPr="00F10BB2">
        <w:rPr>
          <w:rFonts w:ascii="Arial" w:hAnsi="Arial" w:cs="Arial"/>
        </w:rPr>
        <w:t xml:space="preserve">) </w:t>
      </w:r>
      <w:r w:rsidR="00615783" w:rsidRPr="00F10BB2">
        <w:rPr>
          <w:rFonts w:ascii="Arial" w:hAnsi="Arial" w:cs="Arial"/>
        </w:rPr>
        <w:t xml:space="preserve">Finally, advocates of the </w:t>
      </w:r>
      <w:r w:rsidR="00812411" w:rsidRPr="00F10BB2">
        <w:rPr>
          <w:rFonts w:ascii="Arial" w:hAnsi="Arial" w:cs="Arial"/>
        </w:rPr>
        <w:t>FPTP</w:t>
      </w:r>
      <w:r w:rsidR="00615783" w:rsidRPr="00F10BB2">
        <w:rPr>
          <w:rFonts w:ascii="Arial" w:hAnsi="Arial" w:cs="Arial"/>
        </w:rPr>
        <w:t xml:space="preserve"> system argue that the system </w:t>
      </w:r>
      <w:r w:rsidR="001C778E" w:rsidRPr="00F10BB2">
        <w:rPr>
          <w:rFonts w:ascii="Arial" w:hAnsi="Arial" w:cs="Arial"/>
        </w:rPr>
        <w:t>establishes a firm and clear relationship between voters and the Member of Parliament they elect.</w:t>
      </w:r>
      <w:r w:rsidR="00A0170C" w:rsidRPr="00F10BB2">
        <w:rPr>
          <w:rFonts w:ascii="Arial" w:hAnsi="Arial" w:cs="Arial"/>
        </w:rPr>
        <w:t xml:space="preserve"> (Law Commission of Canada</w:t>
      </w:r>
      <w:r w:rsidR="005345EA">
        <w:rPr>
          <w:rFonts w:ascii="Arial" w:hAnsi="Arial" w:cs="Arial"/>
        </w:rPr>
        <w:t xml:space="preserve"> 1</w:t>
      </w:r>
      <w:r w:rsidR="00A0170C" w:rsidRPr="00F10BB2">
        <w:rPr>
          <w:rFonts w:ascii="Arial" w:hAnsi="Arial" w:cs="Arial"/>
        </w:rPr>
        <w:t>)</w:t>
      </w:r>
    </w:p>
    <w:p w14:paraId="69FC6194" w14:textId="77777777" w:rsidR="007945B9" w:rsidRPr="00F10BB2" w:rsidRDefault="007945B9" w:rsidP="0043250B">
      <w:pPr>
        <w:spacing w:line="480" w:lineRule="auto"/>
        <w:ind w:firstLine="720"/>
        <w:rPr>
          <w:rFonts w:ascii="Arial" w:hAnsi="Arial" w:cs="Arial"/>
        </w:rPr>
      </w:pPr>
    </w:p>
    <w:p w14:paraId="12386C65" w14:textId="77777777" w:rsidR="007945B9" w:rsidRPr="00F10BB2" w:rsidRDefault="007945B9" w:rsidP="000118AE">
      <w:pPr>
        <w:spacing w:line="480" w:lineRule="auto"/>
        <w:rPr>
          <w:rFonts w:ascii="Arial" w:hAnsi="Arial" w:cs="Arial"/>
          <w:u w:val="single"/>
        </w:rPr>
      </w:pPr>
      <w:r w:rsidRPr="00F10BB2">
        <w:rPr>
          <w:rFonts w:ascii="Arial" w:hAnsi="Arial" w:cs="Arial"/>
          <w:u w:val="single"/>
        </w:rPr>
        <w:t>1.3. The Disadvantages of Canada’s electoral system</w:t>
      </w:r>
    </w:p>
    <w:p w14:paraId="058872F3" w14:textId="77777777" w:rsidR="00FC2F3F" w:rsidRDefault="00FC2F3F" w:rsidP="00A0170C">
      <w:pPr>
        <w:spacing w:line="480" w:lineRule="auto"/>
        <w:ind w:firstLine="720"/>
        <w:rPr>
          <w:rFonts w:ascii="Arial" w:hAnsi="Arial" w:cs="Arial"/>
        </w:rPr>
      </w:pPr>
    </w:p>
    <w:p w14:paraId="215B7D84" w14:textId="36834742" w:rsidR="007945B9" w:rsidRPr="00F10BB2" w:rsidRDefault="00333770" w:rsidP="00A0170C">
      <w:pPr>
        <w:spacing w:line="480" w:lineRule="auto"/>
        <w:ind w:firstLine="720"/>
        <w:rPr>
          <w:rFonts w:ascii="Arial" w:hAnsi="Arial" w:cs="Arial"/>
        </w:rPr>
      </w:pPr>
      <w:r w:rsidRPr="00F10BB2">
        <w:rPr>
          <w:rFonts w:ascii="Arial" w:hAnsi="Arial" w:cs="Arial"/>
        </w:rPr>
        <w:t>One of the major disadvantag</w:t>
      </w:r>
      <w:r w:rsidR="00BA0EF2" w:rsidRPr="00F10BB2">
        <w:rPr>
          <w:rFonts w:ascii="Arial" w:hAnsi="Arial" w:cs="Arial"/>
        </w:rPr>
        <w:t xml:space="preserve">es of the </w:t>
      </w:r>
      <w:r w:rsidR="00812411" w:rsidRPr="00F10BB2">
        <w:rPr>
          <w:rFonts w:ascii="Arial" w:hAnsi="Arial" w:cs="Arial"/>
        </w:rPr>
        <w:t>FPTP</w:t>
      </w:r>
      <w:r w:rsidRPr="00F10BB2">
        <w:rPr>
          <w:rFonts w:ascii="Arial" w:hAnsi="Arial" w:cs="Arial"/>
        </w:rPr>
        <w:t xml:space="preserve"> system used in Canada is that not every vote “counts” towards the result of the election. </w:t>
      </w:r>
      <w:r w:rsidR="00DB7ADB" w:rsidRPr="00F10BB2">
        <w:rPr>
          <w:rFonts w:ascii="Arial" w:hAnsi="Arial" w:cs="Arial"/>
        </w:rPr>
        <w:t>(</w:t>
      </w:r>
      <w:r w:rsidR="00C64FB3" w:rsidRPr="00F10BB2">
        <w:rPr>
          <w:rFonts w:ascii="Arial" w:hAnsi="Arial" w:cs="Arial"/>
        </w:rPr>
        <w:t>Law Commission of Canada</w:t>
      </w:r>
      <w:r w:rsidR="005345EA">
        <w:rPr>
          <w:rFonts w:ascii="Arial" w:hAnsi="Arial" w:cs="Arial"/>
        </w:rPr>
        <w:t xml:space="preserve"> XV</w:t>
      </w:r>
      <w:r w:rsidR="00DB7ADB" w:rsidRPr="00F10BB2">
        <w:rPr>
          <w:rFonts w:ascii="Arial" w:hAnsi="Arial" w:cs="Arial"/>
        </w:rPr>
        <w:t xml:space="preserve">) </w:t>
      </w:r>
      <w:r w:rsidRPr="00F10BB2">
        <w:rPr>
          <w:rFonts w:ascii="Arial" w:hAnsi="Arial" w:cs="Arial"/>
        </w:rPr>
        <w:t xml:space="preserve">For example, in the 2011 federal election, 75,12% of the voters in the riding of Calgary Southwest where Stephen Harper was running for candidacy voted for the Conservative Party of Canada. This riding could be considered a conservative safe seat, as it has elected conservative parties since its creation in 1987. </w:t>
      </w:r>
      <w:r w:rsidR="0080335B" w:rsidRPr="00F10BB2">
        <w:rPr>
          <w:rFonts w:ascii="Arial" w:hAnsi="Arial" w:cs="Arial"/>
        </w:rPr>
        <w:t xml:space="preserve">(www.elections.ca) </w:t>
      </w:r>
      <w:r w:rsidRPr="00F10BB2">
        <w:rPr>
          <w:rFonts w:ascii="Arial" w:hAnsi="Arial" w:cs="Arial"/>
        </w:rPr>
        <w:t>Green Party voters could argue that their votes are in a way useless</w:t>
      </w:r>
      <w:r w:rsidR="00BA0EF2" w:rsidRPr="00F10BB2">
        <w:rPr>
          <w:rFonts w:ascii="Arial" w:hAnsi="Arial" w:cs="Arial"/>
        </w:rPr>
        <w:t>, as the party was bound to lose even before the elections began. This attitude could eventually lead to some citizens being reluctant to cast their votes and consider their vote to be “lost”.</w:t>
      </w:r>
      <w:r w:rsidR="006360C0" w:rsidRPr="00F10BB2">
        <w:rPr>
          <w:rFonts w:ascii="Arial" w:hAnsi="Arial" w:cs="Arial"/>
        </w:rPr>
        <w:t xml:space="preserve"> Furthermore, Reeve &amp; Ware (</w:t>
      </w:r>
      <w:r w:rsidR="00317144" w:rsidRPr="00F10BB2">
        <w:rPr>
          <w:rFonts w:ascii="Arial" w:hAnsi="Arial" w:cs="Arial"/>
        </w:rPr>
        <w:t>147</w:t>
      </w:r>
      <w:r w:rsidR="006360C0" w:rsidRPr="00F10BB2">
        <w:rPr>
          <w:rFonts w:ascii="Arial" w:hAnsi="Arial" w:cs="Arial"/>
        </w:rPr>
        <w:t xml:space="preserve">) argue that because some candidates win constituencies with “excess majority”, much more than needed to attain a plurality of votes, the “excess” votes can be seen as wasted because they </w:t>
      </w:r>
      <w:r w:rsidR="00B06B4A" w:rsidRPr="00F10BB2">
        <w:rPr>
          <w:rFonts w:ascii="Arial" w:hAnsi="Arial" w:cs="Arial"/>
        </w:rPr>
        <w:t>are not</w:t>
      </w:r>
      <w:r w:rsidR="006360C0" w:rsidRPr="00F10BB2">
        <w:rPr>
          <w:rFonts w:ascii="Arial" w:hAnsi="Arial" w:cs="Arial"/>
        </w:rPr>
        <w:t xml:space="preserve"> transferable.</w:t>
      </w:r>
    </w:p>
    <w:p w14:paraId="4C5D672D" w14:textId="0416FAE4" w:rsidR="00BA0EF2" w:rsidRPr="00F10BB2" w:rsidRDefault="00BA0EF2" w:rsidP="00FC2F3F">
      <w:pPr>
        <w:spacing w:line="480" w:lineRule="auto"/>
        <w:ind w:firstLine="720"/>
        <w:rPr>
          <w:rFonts w:ascii="Arial" w:hAnsi="Arial" w:cs="Arial"/>
        </w:rPr>
      </w:pPr>
      <w:r w:rsidRPr="00F10BB2">
        <w:rPr>
          <w:rFonts w:ascii="Arial" w:hAnsi="Arial" w:cs="Arial"/>
        </w:rPr>
        <w:t xml:space="preserve">In the same vein, another issue that can arise </w:t>
      </w:r>
      <w:r w:rsidR="00812411" w:rsidRPr="00F10BB2">
        <w:rPr>
          <w:rFonts w:ascii="Arial" w:hAnsi="Arial" w:cs="Arial"/>
        </w:rPr>
        <w:t xml:space="preserve">is </w:t>
      </w:r>
      <w:r w:rsidR="001E66FB" w:rsidRPr="00F10BB2">
        <w:rPr>
          <w:rFonts w:ascii="Arial" w:hAnsi="Arial" w:cs="Arial"/>
        </w:rPr>
        <w:t xml:space="preserve">the election of a government that does not represent the majority </w:t>
      </w:r>
      <w:r w:rsidR="0080335B" w:rsidRPr="00F10BB2">
        <w:rPr>
          <w:rFonts w:ascii="Arial" w:hAnsi="Arial" w:cs="Arial"/>
        </w:rPr>
        <w:t>of the citizens of the country. (Law Commission of Canada</w:t>
      </w:r>
      <w:r w:rsidR="005345EA">
        <w:rPr>
          <w:rFonts w:ascii="Arial" w:hAnsi="Arial" w:cs="Arial"/>
        </w:rPr>
        <w:t xml:space="preserve"> XV)</w:t>
      </w:r>
      <w:r w:rsidR="0080335B" w:rsidRPr="00F10BB2">
        <w:rPr>
          <w:rFonts w:ascii="Arial" w:hAnsi="Arial" w:cs="Arial"/>
        </w:rPr>
        <w:t xml:space="preserve"> </w:t>
      </w:r>
      <w:r w:rsidR="001E66FB" w:rsidRPr="00F10BB2">
        <w:rPr>
          <w:rFonts w:ascii="Arial" w:hAnsi="Arial" w:cs="Arial"/>
        </w:rPr>
        <w:t>For example, using the 2011 federal election as an example again,</w:t>
      </w:r>
      <w:r w:rsidR="007264F2" w:rsidRPr="00F10BB2">
        <w:rPr>
          <w:rFonts w:ascii="Arial" w:hAnsi="Arial" w:cs="Arial"/>
        </w:rPr>
        <w:t xml:space="preserve"> the Conservative Party of Canada won a majority government with only 39,62% of the popular vote. It is easy to argue, then, that a </w:t>
      </w:r>
      <w:r w:rsidR="002E07A1">
        <w:rPr>
          <w:rFonts w:ascii="Arial" w:hAnsi="Arial" w:cs="Arial"/>
        </w:rPr>
        <w:t>FPTP</w:t>
      </w:r>
      <w:r w:rsidR="007264F2" w:rsidRPr="00F10BB2">
        <w:rPr>
          <w:rFonts w:ascii="Arial" w:hAnsi="Arial" w:cs="Arial"/>
        </w:rPr>
        <w:t xml:space="preserve"> system can create a very disproportionate representation of </w:t>
      </w:r>
      <w:r w:rsidR="00786D3B" w:rsidRPr="00F10BB2">
        <w:rPr>
          <w:rFonts w:ascii="Arial" w:hAnsi="Arial" w:cs="Arial"/>
        </w:rPr>
        <w:t xml:space="preserve">the electorate’s </w:t>
      </w:r>
      <w:r w:rsidR="00C42C5B" w:rsidRPr="00F10BB2">
        <w:rPr>
          <w:rFonts w:ascii="Arial" w:hAnsi="Arial" w:cs="Arial"/>
        </w:rPr>
        <w:t xml:space="preserve">will. </w:t>
      </w:r>
      <w:r w:rsidR="00344E54" w:rsidRPr="00F10BB2">
        <w:rPr>
          <w:rFonts w:ascii="Arial" w:hAnsi="Arial" w:cs="Arial"/>
        </w:rPr>
        <w:t xml:space="preserve">It can also lead to </w:t>
      </w:r>
      <w:r w:rsidR="002E07A1">
        <w:rPr>
          <w:rFonts w:ascii="Arial" w:hAnsi="Arial" w:cs="Arial"/>
        </w:rPr>
        <w:t>“</w:t>
      </w:r>
      <w:r w:rsidR="00344E54" w:rsidRPr="00F10BB2">
        <w:rPr>
          <w:rFonts w:ascii="Arial" w:hAnsi="Arial" w:cs="Arial"/>
        </w:rPr>
        <w:t>unfair</w:t>
      </w:r>
      <w:r w:rsidR="002E07A1">
        <w:rPr>
          <w:rFonts w:ascii="Arial" w:hAnsi="Arial" w:cs="Arial"/>
        </w:rPr>
        <w:t>”</w:t>
      </w:r>
      <w:r w:rsidR="00344E54" w:rsidRPr="00F10BB2">
        <w:rPr>
          <w:rFonts w:ascii="Arial" w:hAnsi="Arial" w:cs="Arial"/>
        </w:rPr>
        <w:t xml:space="preserve"> situations like the one encountered in the 2004 Canadian federal election. The New Democratic Party got 15,68% of the popular vote and won 19 seats. On the other hand</w:t>
      </w:r>
      <w:r w:rsidR="00137A4B" w:rsidRPr="00F10BB2">
        <w:rPr>
          <w:rFonts w:ascii="Arial" w:hAnsi="Arial" w:cs="Arial"/>
        </w:rPr>
        <w:t>, the Bloc Québécois, w</w:t>
      </w:r>
      <w:r w:rsidR="00B54097" w:rsidRPr="00F10BB2">
        <w:rPr>
          <w:rFonts w:ascii="Arial" w:hAnsi="Arial" w:cs="Arial"/>
        </w:rPr>
        <w:t>ith 12,39% of the popular vote, won 54</w:t>
      </w:r>
      <w:r w:rsidR="00137A4B" w:rsidRPr="00F10BB2">
        <w:rPr>
          <w:rFonts w:ascii="Arial" w:hAnsi="Arial" w:cs="Arial"/>
        </w:rPr>
        <w:t xml:space="preserve"> seats. </w:t>
      </w:r>
      <w:r w:rsidR="0080335B" w:rsidRPr="00F10BB2">
        <w:rPr>
          <w:rFonts w:ascii="Arial" w:hAnsi="Arial" w:cs="Arial"/>
        </w:rPr>
        <w:t xml:space="preserve">(www.elections.ca) </w:t>
      </w:r>
      <w:r w:rsidR="00137A4B" w:rsidRPr="00F10BB2">
        <w:rPr>
          <w:rFonts w:ascii="Arial" w:hAnsi="Arial" w:cs="Arial"/>
        </w:rPr>
        <w:t>Again, the lack of representation in the</w:t>
      </w:r>
      <w:r w:rsidR="00B54097" w:rsidRPr="00F10BB2">
        <w:rPr>
          <w:rFonts w:ascii="Arial" w:hAnsi="Arial" w:cs="Arial"/>
        </w:rPr>
        <w:t xml:space="preserve"> House of Commons is noticeable and does not represent the population the way a democracy should.</w:t>
      </w:r>
      <w:r w:rsidR="00B91B14" w:rsidRPr="00F10BB2">
        <w:rPr>
          <w:rFonts w:ascii="Arial" w:hAnsi="Arial" w:cs="Arial"/>
        </w:rPr>
        <w:t xml:space="preserve"> </w:t>
      </w:r>
    </w:p>
    <w:p w14:paraId="2447256F" w14:textId="77777777" w:rsidR="006F2F77" w:rsidRPr="00F10BB2" w:rsidRDefault="006F2F77" w:rsidP="00BA0EF2">
      <w:pPr>
        <w:spacing w:line="480" w:lineRule="auto"/>
        <w:ind w:firstLine="720"/>
        <w:rPr>
          <w:rFonts w:ascii="Arial" w:hAnsi="Arial" w:cs="Arial"/>
        </w:rPr>
      </w:pPr>
    </w:p>
    <w:p w14:paraId="0095AAD6" w14:textId="40653F73" w:rsidR="00B91B14" w:rsidRPr="00F10BB2" w:rsidRDefault="00DA6FFD" w:rsidP="00B91B14">
      <w:pPr>
        <w:spacing w:line="480" w:lineRule="auto"/>
        <w:ind w:firstLine="720"/>
        <w:rPr>
          <w:rFonts w:ascii="Arial" w:hAnsi="Arial" w:cs="Arial"/>
        </w:rPr>
      </w:pPr>
      <w:r w:rsidRPr="00F10BB2">
        <w:rPr>
          <w:rFonts w:ascii="Arial" w:hAnsi="Arial" w:cs="Arial"/>
        </w:rPr>
        <w:t>Moreover, Threlfall, (</w:t>
      </w:r>
      <w:r w:rsidR="00CA6591" w:rsidRPr="00F10BB2">
        <w:rPr>
          <w:rFonts w:ascii="Arial" w:hAnsi="Arial" w:cs="Arial"/>
        </w:rPr>
        <w:t>524)</w:t>
      </w:r>
      <w:r w:rsidRPr="00F10BB2">
        <w:rPr>
          <w:rFonts w:ascii="Arial" w:hAnsi="Arial" w:cs="Arial"/>
        </w:rPr>
        <w:t xml:space="preserve"> </w:t>
      </w:r>
      <w:r w:rsidR="006F2F77" w:rsidRPr="00F10BB2">
        <w:rPr>
          <w:rFonts w:ascii="Arial" w:hAnsi="Arial" w:cs="Arial"/>
        </w:rPr>
        <w:t xml:space="preserve">discussing United Kingdom’s system that is very similar to Canada’s, </w:t>
      </w:r>
      <w:r w:rsidRPr="00F10BB2">
        <w:rPr>
          <w:rFonts w:ascii="Arial" w:hAnsi="Arial" w:cs="Arial"/>
        </w:rPr>
        <w:t xml:space="preserve">writes </w:t>
      </w:r>
      <w:r w:rsidR="006F2F77" w:rsidRPr="00F10BB2">
        <w:rPr>
          <w:rFonts w:ascii="Arial" w:hAnsi="Arial" w:cs="Arial"/>
        </w:rPr>
        <w:t>that “single-member MPs are poorly placed compared to multi-member teams of MPs, precisely because they operate on their own, both to represent the social, gender and ethni</w:t>
      </w:r>
      <w:r w:rsidR="0080335B" w:rsidRPr="00F10BB2">
        <w:rPr>
          <w:rFonts w:ascii="Arial" w:hAnsi="Arial" w:cs="Arial"/>
        </w:rPr>
        <w:t>c diversity of the area’s resi</w:t>
      </w:r>
      <w:r w:rsidR="006F2F77" w:rsidRPr="00F10BB2">
        <w:rPr>
          <w:rFonts w:ascii="Arial" w:hAnsi="Arial" w:cs="Arial"/>
        </w:rPr>
        <w:t xml:space="preserve">dents, and to represent the micro- branches of nationwide conflicts between different economic lobbies and policy communities operating in their area, while at the same time rep- resenting the policy dictates of their party.” She also argues that the </w:t>
      </w:r>
      <w:r w:rsidR="002E07A1">
        <w:rPr>
          <w:rFonts w:ascii="Arial" w:hAnsi="Arial" w:cs="Arial"/>
        </w:rPr>
        <w:t>FPTP SMD system</w:t>
      </w:r>
      <w:r w:rsidR="006F2F77" w:rsidRPr="00F10BB2">
        <w:rPr>
          <w:rFonts w:ascii="Arial" w:hAnsi="Arial" w:cs="Arial"/>
        </w:rPr>
        <w:t xml:space="preserve"> has been proven to be the least </w:t>
      </w:r>
      <w:r w:rsidRPr="00F10BB2">
        <w:rPr>
          <w:rFonts w:ascii="Arial" w:hAnsi="Arial" w:cs="Arial"/>
        </w:rPr>
        <w:t xml:space="preserve">“women-friendly” system. </w:t>
      </w:r>
      <w:r w:rsidR="00077B54">
        <w:rPr>
          <w:rFonts w:ascii="Arial" w:hAnsi="Arial" w:cs="Arial"/>
        </w:rPr>
        <w:t>Threlfall</w:t>
      </w:r>
      <w:r w:rsidRPr="00F10BB2">
        <w:rPr>
          <w:rFonts w:ascii="Arial" w:hAnsi="Arial" w:cs="Arial"/>
        </w:rPr>
        <w:t xml:space="preserve"> points to research that proved that voters are more reluctant to voting more a female candidate when voting in a single-seat system because this would deprive them of a male representative. (Threlfall</w:t>
      </w:r>
      <w:r w:rsidR="000F75B5" w:rsidRPr="00F10BB2">
        <w:rPr>
          <w:rFonts w:ascii="Arial" w:hAnsi="Arial" w:cs="Arial"/>
        </w:rPr>
        <w:t xml:space="preserve"> 525</w:t>
      </w:r>
      <w:r w:rsidRPr="00F10BB2">
        <w:rPr>
          <w:rFonts w:ascii="Arial" w:hAnsi="Arial" w:cs="Arial"/>
        </w:rPr>
        <w:t>)</w:t>
      </w:r>
      <w:r w:rsidR="00F0144A" w:rsidRPr="00F10BB2">
        <w:rPr>
          <w:rFonts w:ascii="Arial" w:hAnsi="Arial" w:cs="Arial"/>
        </w:rPr>
        <w:t xml:space="preserve"> </w:t>
      </w:r>
      <w:r w:rsidR="00654494" w:rsidRPr="00F10BB2">
        <w:rPr>
          <w:rFonts w:ascii="Arial" w:hAnsi="Arial" w:cs="Arial"/>
        </w:rPr>
        <w:t>F</w:t>
      </w:r>
      <w:r w:rsidR="000F75B5" w:rsidRPr="00F10BB2">
        <w:rPr>
          <w:rFonts w:ascii="Arial" w:hAnsi="Arial" w:cs="Arial"/>
        </w:rPr>
        <w:t>inally, Lijphart &amp; Grofman (7</w:t>
      </w:r>
      <w:r w:rsidR="00535688" w:rsidRPr="00F10BB2">
        <w:rPr>
          <w:rFonts w:ascii="Arial" w:hAnsi="Arial" w:cs="Arial"/>
        </w:rPr>
        <w:t>) argue that a plurality system such as Canada’s tends to lead to gerrymandering</w:t>
      </w:r>
      <w:r w:rsidR="00B91B14" w:rsidRPr="00F10BB2">
        <w:rPr>
          <w:rFonts w:ascii="Arial" w:hAnsi="Arial" w:cs="Arial"/>
        </w:rPr>
        <w:t>.</w:t>
      </w:r>
    </w:p>
    <w:p w14:paraId="4454D552" w14:textId="77777777" w:rsidR="00FC2F3F" w:rsidRDefault="00FC2F3F" w:rsidP="00B91B14">
      <w:pPr>
        <w:spacing w:line="480" w:lineRule="auto"/>
        <w:rPr>
          <w:rFonts w:ascii="Arial" w:hAnsi="Arial" w:cs="Arial"/>
          <w:b/>
        </w:rPr>
      </w:pPr>
    </w:p>
    <w:p w14:paraId="77741E30" w14:textId="2BE8AD7A" w:rsidR="00137A4B" w:rsidRPr="00F10BB2" w:rsidRDefault="00B54097" w:rsidP="00B91B14">
      <w:pPr>
        <w:spacing w:line="480" w:lineRule="auto"/>
        <w:rPr>
          <w:rFonts w:ascii="Arial" w:hAnsi="Arial" w:cs="Arial"/>
        </w:rPr>
      </w:pPr>
      <w:r w:rsidRPr="00F10BB2">
        <w:rPr>
          <w:rFonts w:ascii="Arial" w:hAnsi="Arial" w:cs="Arial"/>
          <w:b/>
        </w:rPr>
        <w:t xml:space="preserve">2. </w:t>
      </w:r>
      <w:r w:rsidR="00077B54">
        <w:rPr>
          <w:rFonts w:ascii="Arial" w:hAnsi="Arial" w:cs="Arial"/>
          <w:b/>
        </w:rPr>
        <w:t>What are the options?</w:t>
      </w:r>
    </w:p>
    <w:p w14:paraId="727ED20E" w14:textId="77777777" w:rsidR="00FC2F3F" w:rsidRDefault="00FC2F3F" w:rsidP="00137A4B">
      <w:pPr>
        <w:spacing w:line="480" w:lineRule="auto"/>
        <w:rPr>
          <w:rFonts w:ascii="Arial" w:hAnsi="Arial" w:cs="Arial"/>
          <w:u w:val="single"/>
        </w:rPr>
      </w:pPr>
    </w:p>
    <w:p w14:paraId="3CB71278" w14:textId="331C2477" w:rsidR="00137A4B" w:rsidRPr="00F10BB2" w:rsidRDefault="00137A4B" w:rsidP="00137A4B">
      <w:pPr>
        <w:spacing w:line="480" w:lineRule="auto"/>
        <w:rPr>
          <w:rFonts w:ascii="Arial" w:hAnsi="Arial" w:cs="Arial"/>
          <w:u w:val="single"/>
        </w:rPr>
      </w:pPr>
      <w:r w:rsidRPr="00F10BB2">
        <w:rPr>
          <w:rFonts w:ascii="Arial" w:hAnsi="Arial" w:cs="Arial"/>
          <w:u w:val="single"/>
        </w:rPr>
        <w:t xml:space="preserve">2.1 </w:t>
      </w:r>
      <w:r w:rsidR="00B54097" w:rsidRPr="00F10BB2">
        <w:rPr>
          <w:rFonts w:ascii="Arial" w:hAnsi="Arial" w:cs="Arial"/>
          <w:u w:val="single"/>
        </w:rPr>
        <w:t>Other Single-Seat Systems</w:t>
      </w:r>
    </w:p>
    <w:p w14:paraId="064D4C37" w14:textId="77777777" w:rsidR="00FC2F3F" w:rsidRDefault="00B54097" w:rsidP="00137A4B">
      <w:pPr>
        <w:spacing w:line="480" w:lineRule="auto"/>
        <w:rPr>
          <w:rFonts w:ascii="Arial" w:hAnsi="Arial" w:cs="Arial"/>
        </w:rPr>
      </w:pPr>
      <w:r w:rsidRPr="00F10BB2">
        <w:rPr>
          <w:rFonts w:ascii="Arial" w:hAnsi="Arial" w:cs="Arial"/>
        </w:rPr>
        <w:tab/>
      </w:r>
    </w:p>
    <w:p w14:paraId="4E1D92C6" w14:textId="4C95F138" w:rsidR="00A23CE1" w:rsidRPr="00F10BB2" w:rsidRDefault="00B54097" w:rsidP="00FC2F3F">
      <w:pPr>
        <w:spacing w:line="480" w:lineRule="auto"/>
        <w:ind w:firstLine="720"/>
        <w:rPr>
          <w:rFonts w:ascii="Arial" w:hAnsi="Arial" w:cs="Arial"/>
        </w:rPr>
      </w:pPr>
      <w:r w:rsidRPr="00F10BB2">
        <w:rPr>
          <w:rFonts w:ascii="Arial" w:hAnsi="Arial" w:cs="Arial"/>
        </w:rPr>
        <w:t xml:space="preserve">The alternative vote system is similar to Canada’s </w:t>
      </w:r>
      <w:r w:rsidR="00812411" w:rsidRPr="00F10BB2">
        <w:rPr>
          <w:rFonts w:ascii="Arial" w:hAnsi="Arial" w:cs="Arial"/>
        </w:rPr>
        <w:t xml:space="preserve">FPTP </w:t>
      </w:r>
      <w:r w:rsidRPr="00F10BB2">
        <w:rPr>
          <w:rFonts w:ascii="Arial" w:hAnsi="Arial" w:cs="Arial"/>
        </w:rPr>
        <w:t xml:space="preserve">with one major difference. In order to win a seat, the candidate must not only receive the </w:t>
      </w:r>
      <w:r w:rsidR="00077B54">
        <w:rPr>
          <w:rFonts w:ascii="Arial" w:hAnsi="Arial" w:cs="Arial"/>
        </w:rPr>
        <w:t xml:space="preserve">plurality of votes </w:t>
      </w:r>
      <w:r w:rsidRPr="00F10BB2">
        <w:rPr>
          <w:rFonts w:ascii="Arial" w:hAnsi="Arial" w:cs="Arial"/>
        </w:rPr>
        <w:t xml:space="preserve">in a constituency, but </w:t>
      </w:r>
      <w:r w:rsidR="00077B54">
        <w:rPr>
          <w:rFonts w:ascii="Arial" w:hAnsi="Arial" w:cs="Arial"/>
        </w:rPr>
        <w:t>a</w:t>
      </w:r>
      <w:r w:rsidRPr="00F10BB2">
        <w:rPr>
          <w:rFonts w:ascii="Arial" w:hAnsi="Arial" w:cs="Arial"/>
        </w:rPr>
        <w:t xml:space="preserve"> majority of votes. Because </w:t>
      </w:r>
      <w:r w:rsidR="001D7B82" w:rsidRPr="00F10BB2">
        <w:rPr>
          <w:rFonts w:ascii="Arial" w:hAnsi="Arial" w:cs="Arial"/>
        </w:rPr>
        <w:t xml:space="preserve">a majority is rarely achieved in the initial vote, a winner is usually declared after multiple rounds. The alternative system is simple. Voters rank their preferred candidates in order. In some countries, such as Australia, where voting is mandatory, voters are obliged to rank all candidates. In most countries that use this system, however, voters can rank as many candidates as they wish. Each round consists of eliminating the candidate </w:t>
      </w:r>
      <w:r w:rsidR="00F243C1" w:rsidRPr="00F10BB2">
        <w:rPr>
          <w:rFonts w:ascii="Arial" w:hAnsi="Arial" w:cs="Arial"/>
        </w:rPr>
        <w:t xml:space="preserve">with the least amount of votes and </w:t>
      </w:r>
      <w:r w:rsidR="00A23CE1" w:rsidRPr="00F10BB2">
        <w:rPr>
          <w:rFonts w:ascii="Arial" w:hAnsi="Arial" w:cs="Arial"/>
        </w:rPr>
        <w:t>transferring the secondary choices of those who had voted for him until a majority is found.</w:t>
      </w:r>
      <w:r w:rsidR="00F0144A" w:rsidRPr="00F10BB2">
        <w:rPr>
          <w:rFonts w:ascii="Arial" w:hAnsi="Arial" w:cs="Arial"/>
        </w:rPr>
        <w:t xml:space="preserve"> </w:t>
      </w:r>
      <w:r w:rsidR="00A23CE1" w:rsidRPr="00F10BB2">
        <w:rPr>
          <w:rFonts w:ascii="Arial" w:hAnsi="Arial" w:cs="Arial"/>
        </w:rPr>
        <w:t>A similar system used in France and in other countries is called the two-round system, where a first vote takes place similar to a vote in Canada. However, if no candidate wins a majority in the first round, a second round is held later at a further date (usually one or two weeks later). In most cases, only the top two candidates move on to the final vote.</w:t>
      </w:r>
      <w:r w:rsidR="005D47AE" w:rsidRPr="00F10BB2">
        <w:rPr>
          <w:rFonts w:ascii="Arial" w:hAnsi="Arial" w:cs="Arial"/>
        </w:rPr>
        <w:t xml:space="preserve"> </w:t>
      </w:r>
      <w:r w:rsidR="00077B54">
        <w:rPr>
          <w:rFonts w:ascii="Arial" w:hAnsi="Arial" w:cs="Arial"/>
        </w:rPr>
        <w:t>(Gallagher &amp; Mitchell 580-583)</w:t>
      </w:r>
    </w:p>
    <w:p w14:paraId="4BE9502F" w14:textId="44669D86" w:rsidR="00861859" w:rsidRPr="00F10BB2" w:rsidRDefault="004A7489" w:rsidP="00FC2F3F">
      <w:pPr>
        <w:spacing w:line="480" w:lineRule="auto"/>
        <w:ind w:firstLine="720"/>
        <w:rPr>
          <w:rFonts w:ascii="Arial" w:hAnsi="Arial" w:cs="Arial"/>
        </w:rPr>
      </w:pPr>
      <w:r w:rsidRPr="00F10BB2">
        <w:rPr>
          <w:rFonts w:ascii="Arial" w:hAnsi="Arial" w:cs="Arial"/>
        </w:rPr>
        <w:t>One of the disadvantages of this system is that the population needs to vote twice, which might discourage some people to participate in the election</w:t>
      </w:r>
      <w:r w:rsidR="00861859" w:rsidRPr="00F10BB2">
        <w:rPr>
          <w:rFonts w:ascii="Arial" w:hAnsi="Arial" w:cs="Arial"/>
        </w:rPr>
        <w:t xml:space="preserve">. Moreover, it is often regarded as creating </w:t>
      </w:r>
      <w:r w:rsidR="00056D8A" w:rsidRPr="00F10BB2">
        <w:rPr>
          <w:rFonts w:ascii="Arial" w:hAnsi="Arial" w:cs="Arial"/>
        </w:rPr>
        <w:t xml:space="preserve">instability in government </w:t>
      </w:r>
      <w:r w:rsidR="005345EA">
        <w:rPr>
          <w:rFonts w:ascii="Arial" w:hAnsi="Arial" w:cs="Arial"/>
        </w:rPr>
        <w:t xml:space="preserve">by </w:t>
      </w:r>
      <w:r w:rsidR="00056D8A" w:rsidRPr="00F10BB2">
        <w:rPr>
          <w:rFonts w:ascii="Arial" w:hAnsi="Arial" w:cs="Arial"/>
        </w:rPr>
        <w:t xml:space="preserve">encouraging coalitions. </w:t>
      </w:r>
      <w:r w:rsidR="00861859" w:rsidRPr="00F10BB2">
        <w:rPr>
          <w:rFonts w:ascii="Arial" w:hAnsi="Arial" w:cs="Arial"/>
        </w:rPr>
        <w:t>O’Sullivan (2010) argues that the “AV system has a bias towards uncertainty, instability, deadlock, and the smaller parties. It is more likely than the Anglosphere’s traditional “first past the post” sys</w:t>
      </w:r>
      <w:r w:rsidR="00056D8A" w:rsidRPr="00F10BB2">
        <w:rPr>
          <w:rFonts w:ascii="Arial" w:hAnsi="Arial" w:cs="Arial"/>
        </w:rPr>
        <w:t>t</w:t>
      </w:r>
      <w:r w:rsidR="00861859" w:rsidRPr="00F10BB2">
        <w:rPr>
          <w:rFonts w:ascii="Arial" w:hAnsi="Arial" w:cs="Arial"/>
        </w:rPr>
        <w:t xml:space="preserve">em to hand the choice of government to the politicians rather than to the electorate.” </w:t>
      </w:r>
      <w:r w:rsidRPr="00F10BB2">
        <w:rPr>
          <w:rFonts w:ascii="Arial" w:hAnsi="Arial" w:cs="Arial"/>
        </w:rPr>
        <w:t xml:space="preserve">Finally, the </w:t>
      </w:r>
      <w:r w:rsidR="00D86891" w:rsidRPr="00F10BB2">
        <w:rPr>
          <w:rFonts w:ascii="Arial" w:hAnsi="Arial" w:cs="Arial"/>
        </w:rPr>
        <w:t>Law Comission of Canada (2004) argues that just like Canada’s FPTP system, proportionate representation is not found in parliament under these systems.</w:t>
      </w:r>
    </w:p>
    <w:p w14:paraId="0C4D6391" w14:textId="08DF225A" w:rsidR="00861859" w:rsidRPr="00F10BB2" w:rsidRDefault="00861859" w:rsidP="00137A4B">
      <w:pPr>
        <w:spacing w:line="480" w:lineRule="auto"/>
        <w:rPr>
          <w:rFonts w:ascii="Arial" w:hAnsi="Arial" w:cs="Arial"/>
        </w:rPr>
      </w:pPr>
    </w:p>
    <w:p w14:paraId="3566D797" w14:textId="4AF0B7C3" w:rsidR="00F00019" w:rsidRPr="00F10BB2" w:rsidRDefault="00ED628A" w:rsidP="00C87481">
      <w:pPr>
        <w:spacing w:line="480" w:lineRule="auto"/>
        <w:ind w:firstLine="720"/>
        <w:rPr>
          <w:rFonts w:ascii="Arial" w:hAnsi="Arial" w:cs="Arial"/>
        </w:rPr>
      </w:pPr>
      <w:r w:rsidRPr="00F10BB2">
        <w:rPr>
          <w:rFonts w:ascii="Arial" w:hAnsi="Arial" w:cs="Arial"/>
        </w:rPr>
        <w:t xml:space="preserve">The biggest advantage to these systems is that a candidate </w:t>
      </w:r>
      <w:r w:rsidR="00056D8A" w:rsidRPr="00F10BB2">
        <w:rPr>
          <w:rFonts w:ascii="Arial" w:hAnsi="Arial" w:cs="Arial"/>
        </w:rPr>
        <w:t>needs a majority – instead of a plurality – of votes to win</w:t>
      </w:r>
      <w:r w:rsidRPr="00F10BB2">
        <w:rPr>
          <w:rFonts w:ascii="Arial" w:hAnsi="Arial" w:cs="Arial"/>
        </w:rPr>
        <w:t xml:space="preserve">. </w:t>
      </w:r>
      <w:r w:rsidR="00803EA9" w:rsidRPr="00F10BB2">
        <w:rPr>
          <w:rFonts w:ascii="Arial" w:hAnsi="Arial" w:cs="Arial"/>
        </w:rPr>
        <w:t>Moreover, voters do not feel as though voting for a smaller party in their</w:t>
      </w:r>
      <w:r w:rsidR="00F00019" w:rsidRPr="00F10BB2">
        <w:rPr>
          <w:rFonts w:ascii="Arial" w:hAnsi="Arial" w:cs="Arial"/>
        </w:rPr>
        <w:t xml:space="preserve"> choice will be a “w</w:t>
      </w:r>
      <w:r w:rsidR="00EC0F6D" w:rsidRPr="00F10BB2">
        <w:rPr>
          <w:rFonts w:ascii="Arial" w:hAnsi="Arial" w:cs="Arial"/>
        </w:rPr>
        <w:t>asted” ballot because they make secondary choices. (O’Neal)</w:t>
      </w:r>
      <w:r w:rsidR="00803EA9" w:rsidRPr="00F10BB2">
        <w:rPr>
          <w:rFonts w:ascii="Arial" w:hAnsi="Arial" w:cs="Arial"/>
        </w:rPr>
        <w:t xml:space="preserve"> </w:t>
      </w:r>
      <w:r w:rsidR="00EC0F6D" w:rsidRPr="00F10BB2">
        <w:rPr>
          <w:rFonts w:ascii="Arial" w:hAnsi="Arial" w:cs="Arial"/>
        </w:rPr>
        <w:t>Finally, Blais (</w:t>
      </w:r>
      <w:r w:rsidR="00A0170C" w:rsidRPr="00F10BB2">
        <w:rPr>
          <w:rFonts w:ascii="Arial" w:hAnsi="Arial" w:cs="Arial"/>
        </w:rPr>
        <w:t xml:space="preserve">246) </w:t>
      </w:r>
      <w:r w:rsidR="00EC0F6D" w:rsidRPr="00F10BB2">
        <w:rPr>
          <w:rFonts w:ascii="Arial" w:hAnsi="Arial" w:cs="Arial"/>
        </w:rPr>
        <w:t>argues that a majoritarian system weakens extremist parties by making it harder for them to win seats. He writes that the system “</w:t>
      </w:r>
      <w:r w:rsidR="00F00019" w:rsidRPr="00F10BB2">
        <w:rPr>
          <w:rFonts w:ascii="Arial" w:hAnsi="Arial" w:cs="Arial"/>
        </w:rPr>
        <w:t>produces representatives with strong and broad support and weakens extremist parties (and therefore) is likely to ensure leg</w:t>
      </w:r>
      <w:r w:rsidR="00A0170C" w:rsidRPr="00F10BB2">
        <w:rPr>
          <w:rFonts w:ascii="Arial" w:hAnsi="Arial" w:cs="Arial"/>
        </w:rPr>
        <w:t>itimacy and order.” (Blais 247</w:t>
      </w:r>
      <w:r w:rsidR="00F00019" w:rsidRPr="00F10BB2">
        <w:rPr>
          <w:rFonts w:ascii="Arial" w:hAnsi="Arial" w:cs="Arial"/>
        </w:rPr>
        <w:t>)</w:t>
      </w:r>
    </w:p>
    <w:p w14:paraId="693C6548" w14:textId="77777777" w:rsidR="00B91B14" w:rsidRPr="00F10BB2" w:rsidRDefault="00B91B14" w:rsidP="00137A4B">
      <w:pPr>
        <w:spacing w:line="480" w:lineRule="auto"/>
        <w:rPr>
          <w:rFonts w:ascii="Arial" w:hAnsi="Arial" w:cs="Arial"/>
        </w:rPr>
      </w:pPr>
    </w:p>
    <w:p w14:paraId="5278604D" w14:textId="6F1355CB" w:rsidR="00010810" w:rsidRPr="00F10BB2" w:rsidRDefault="00137A4B" w:rsidP="00137A4B">
      <w:pPr>
        <w:spacing w:line="480" w:lineRule="auto"/>
        <w:rPr>
          <w:rFonts w:ascii="Arial" w:hAnsi="Arial" w:cs="Arial"/>
          <w:u w:val="single"/>
        </w:rPr>
      </w:pPr>
      <w:r w:rsidRPr="00F10BB2">
        <w:rPr>
          <w:rFonts w:ascii="Arial" w:hAnsi="Arial" w:cs="Arial"/>
          <w:u w:val="single"/>
        </w:rPr>
        <w:t xml:space="preserve">2.2. </w:t>
      </w:r>
      <w:r w:rsidR="00010810" w:rsidRPr="00F10BB2">
        <w:rPr>
          <w:rFonts w:ascii="Arial" w:hAnsi="Arial" w:cs="Arial"/>
          <w:u w:val="single"/>
        </w:rPr>
        <w:t>Proportional representation system</w:t>
      </w:r>
    </w:p>
    <w:p w14:paraId="2FB5E77C" w14:textId="77777777" w:rsidR="00FC2F3F" w:rsidRDefault="00010810" w:rsidP="00F0144A">
      <w:pPr>
        <w:spacing w:line="480" w:lineRule="auto"/>
        <w:rPr>
          <w:rFonts w:ascii="Arial" w:hAnsi="Arial" w:cs="Arial"/>
        </w:rPr>
      </w:pPr>
      <w:r w:rsidRPr="00F10BB2">
        <w:rPr>
          <w:rFonts w:ascii="Arial" w:hAnsi="Arial" w:cs="Arial"/>
        </w:rPr>
        <w:tab/>
      </w:r>
    </w:p>
    <w:p w14:paraId="5182A81A" w14:textId="5154D1A3" w:rsidR="00535688" w:rsidRPr="00F10BB2" w:rsidRDefault="008804AE" w:rsidP="00FC2F3F">
      <w:pPr>
        <w:spacing w:line="480" w:lineRule="auto"/>
        <w:ind w:firstLine="720"/>
        <w:rPr>
          <w:rFonts w:ascii="Arial" w:hAnsi="Arial" w:cs="Arial"/>
        </w:rPr>
      </w:pPr>
      <w:r w:rsidRPr="00F10BB2">
        <w:rPr>
          <w:rFonts w:ascii="Arial" w:hAnsi="Arial" w:cs="Arial"/>
        </w:rPr>
        <w:t>Different</w:t>
      </w:r>
      <w:r w:rsidR="00010810" w:rsidRPr="00F10BB2">
        <w:rPr>
          <w:rFonts w:ascii="Arial" w:hAnsi="Arial" w:cs="Arial"/>
        </w:rPr>
        <w:t xml:space="preserve"> branches of proportional representation</w:t>
      </w:r>
      <w:r w:rsidRPr="00F10BB2">
        <w:rPr>
          <w:rFonts w:ascii="Arial" w:hAnsi="Arial" w:cs="Arial"/>
        </w:rPr>
        <w:t xml:space="preserve"> (PR)</w:t>
      </w:r>
      <w:r w:rsidR="00010810" w:rsidRPr="00F10BB2">
        <w:rPr>
          <w:rFonts w:ascii="Arial" w:hAnsi="Arial" w:cs="Arial"/>
        </w:rPr>
        <w:t xml:space="preserve"> exist. </w:t>
      </w:r>
      <w:r w:rsidRPr="00F10BB2">
        <w:rPr>
          <w:rFonts w:ascii="Arial" w:hAnsi="Arial" w:cs="Arial"/>
        </w:rPr>
        <w:t>The two main branches, list PR and si</w:t>
      </w:r>
      <w:r w:rsidR="00AA2282" w:rsidRPr="00F10BB2">
        <w:rPr>
          <w:rFonts w:ascii="Arial" w:hAnsi="Arial" w:cs="Arial"/>
        </w:rPr>
        <w:t>ngle transferable vote (PR-STV)</w:t>
      </w:r>
      <w:r w:rsidRPr="00F10BB2">
        <w:rPr>
          <w:rFonts w:ascii="Arial" w:hAnsi="Arial" w:cs="Arial"/>
        </w:rPr>
        <w:t>, will be the focus of the following section.</w:t>
      </w:r>
      <w:r w:rsidR="00AA2282" w:rsidRPr="00F10BB2">
        <w:rPr>
          <w:rFonts w:ascii="Arial" w:hAnsi="Arial" w:cs="Arial"/>
        </w:rPr>
        <w:t xml:space="preserve"> (Lijphart &amp; Grofman</w:t>
      </w:r>
      <w:r w:rsidR="000F75B5" w:rsidRPr="00F10BB2">
        <w:rPr>
          <w:rFonts w:ascii="Arial" w:hAnsi="Arial" w:cs="Arial"/>
        </w:rPr>
        <w:t xml:space="preserve"> 6</w:t>
      </w:r>
      <w:r w:rsidR="00AA2282" w:rsidRPr="00F10BB2">
        <w:rPr>
          <w:rFonts w:ascii="Arial" w:hAnsi="Arial" w:cs="Arial"/>
        </w:rPr>
        <w:t>)</w:t>
      </w:r>
      <w:r w:rsidR="00F0144A" w:rsidRPr="00F10BB2">
        <w:rPr>
          <w:rFonts w:ascii="Arial" w:hAnsi="Arial" w:cs="Arial"/>
        </w:rPr>
        <w:t xml:space="preserve"> </w:t>
      </w:r>
      <w:r w:rsidR="00670FFE" w:rsidRPr="00F10BB2">
        <w:rPr>
          <w:rFonts w:ascii="Arial" w:hAnsi="Arial" w:cs="Arial"/>
        </w:rPr>
        <w:t>As explained by Gal</w:t>
      </w:r>
      <w:r w:rsidR="00AA2282" w:rsidRPr="00F10BB2">
        <w:rPr>
          <w:rFonts w:ascii="Arial" w:hAnsi="Arial" w:cs="Arial"/>
        </w:rPr>
        <w:t>lagher &amp; Mitchell (</w:t>
      </w:r>
      <w:r w:rsidR="009D10A7">
        <w:rPr>
          <w:rFonts w:ascii="Arial" w:hAnsi="Arial" w:cs="Arial"/>
        </w:rPr>
        <w:t>584</w:t>
      </w:r>
      <w:r w:rsidR="00AA2282" w:rsidRPr="00F10BB2">
        <w:rPr>
          <w:rFonts w:ascii="Arial" w:hAnsi="Arial" w:cs="Arial"/>
        </w:rPr>
        <w:t xml:space="preserve">), under </w:t>
      </w:r>
      <w:r w:rsidR="00670FFE" w:rsidRPr="00F10BB2">
        <w:rPr>
          <w:rFonts w:ascii="Arial" w:hAnsi="Arial" w:cs="Arial"/>
        </w:rPr>
        <w:t xml:space="preserve">list </w:t>
      </w:r>
      <w:r w:rsidR="00615783" w:rsidRPr="00F10BB2">
        <w:rPr>
          <w:rFonts w:ascii="Arial" w:hAnsi="Arial" w:cs="Arial"/>
        </w:rPr>
        <w:t>PR</w:t>
      </w:r>
      <w:r w:rsidR="00670FFE" w:rsidRPr="00F10BB2">
        <w:rPr>
          <w:rFonts w:ascii="Arial" w:hAnsi="Arial" w:cs="Arial"/>
        </w:rPr>
        <w:t>, “each party presents a list of candidates, and voters cast a vote by expressing support for either for one of these lists, or for one or more candidates on a list. Once the votes cast for each list have been totaled, seats are allocated among the parties according to a particular formula.”</w:t>
      </w:r>
      <w:r w:rsidR="00F0144A" w:rsidRPr="00F10BB2">
        <w:rPr>
          <w:rFonts w:ascii="Arial" w:hAnsi="Arial" w:cs="Arial"/>
        </w:rPr>
        <w:t xml:space="preserve"> </w:t>
      </w:r>
      <w:r w:rsidR="00D3013F" w:rsidRPr="00F10BB2">
        <w:rPr>
          <w:rFonts w:ascii="Arial" w:hAnsi="Arial" w:cs="Arial"/>
        </w:rPr>
        <w:t>The PR-STV is</w:t>
      </w:r>
      <w:r w:rsidR="00920F74" w:rsidRPr="00F10BB2">
        <w:rPr>
          <w:rFonts w:ascii="Arial" w:hAnsi="Arial" w:cs="Arial"/>
        </w:rPr>
        <w:t>,</w:t>
      </w:r>
      <w:r w:rsidR="00D3013F" w:rsidRPr="00F10BB2">
        <w:rPr>
          <w:rFonts w:ascii="Arial" w:hAnsi="Arial" w:cs="Arial"/>
        </w:rPr>
        <w:t xml:space="preserve"> in general terms</w:t>
      </w:r>
      <w:r w:rsidR="00920F74" w:rsidRPr="00F10BB2">
        <w:rPr>
          <w:rFonts w:ascii="Arial" w:hAnsi="Arial" w:cs="Arial"/>
        </w:rPr>
        <w:t>,</w:t>
      </w:r>
      <w:r w:rsidR="00D3013F" w:rsidRPr="00F10BB2">
        <w:rPr>
          <w:rFonts w:ascii="Arial" w:hAnsi="Arial" w:cs="Arial"/>
        </w:rPr>
        <w:t xml:space="preserve"> the equivalent to the alternative vote in a multi-member constituency. It is the system used in Ireland. Irel</w:t>
      </w:r>
      <w:r w:rsidR="00920F74" w:rsidRPr="00F10BB2">
        <w:rPr>
          <w:rFonts w:ascii="Arial" w:hAnsi="Arial" w:cs="Arial"/>
        </w:rPr>
        <w:t>and uses the popular Droop quota</w:t>
      </w:r>
      <w:r w:rsidR="00D3013F" w:rsidRPr="00F10BB2">
        <w:rPr>
          <w:rFonts w:ascii="Arial" w:hAnsi="Arial" w:cs="Arial"/>
        </w:rPr>
        <w:t xml:space="preserve"> formula ((number of votes cast/number of seats to fill +1) +1) to establish the amount of votes a candidate needs to win a riding.</w:t>
      </w:r>
      <w:r w:rsidR="00920F74" w:rsidRPr="00F10BB2">
        <w:rPr>
          <w:rFonts w:ascii="Arial" w:hAnsi="Arial" w:cs="Arial"/>
        </w:rPr>
        <w:t xml:space="preserve"> Similar to the alternative vote, the candidate with the least votes is eliminated each round and his votes are transferred to the voter’s secondary choices. As soon as a candidate reaches the Droop quota, he is declared elected and his “surplus” </w:t>
      </w:r>
      <w:r w:rsidR="00615783" w:rsidRPr="00F10BB2">
        <w:rPr>
          <w:rFonts w:ascii="Arial" w:hAnsi="Arial" w:cs="Arial"/>
        </w:rPr>
        <w:t xml:space="preserve">(votes cast minus Droop quota) </w:t>
      </w:r>
      <w:r w:rsidR="00920F74" w:rsidRPr="00F10BB2">
        <w:rPr>
          <w:rFonts w:ascii="Arial" w:hAnsi="Arial" w:cs="Arial"/>
        </w:rPr>
        <w:t>votes are redistributed to the remaining candidates</w:t>
      </w:r>
      <w:r w:rsidR="00533EC2">
        <w:rPr>
          <w:rFonts w:ascii="Arial" w:hAnsi="Arial" w:cs="Arial"/>
        </w:rPr>
        <w:t xml:space="preserve"> until they too reach the quota</w:t>
      </w:r>
      <w:r w:rsidR="00920F74" w:rsidRPr="00F10BB2">
        <w:rPr>
          <w:rFonts w:ascii="Arial" w:hAnsi="Arial" w:cs="Arial"/>
        </w:rPr>
        <w:t>. (Gallagher &amp; Mitchell</w:t>
      </w:r>
      <w:r w:rsidR="00961145">
        <w:rPr>
          <w:rFonts w:ascii="Arial" w:hAnsi="Arial" w:cs="Arial"/>
        </w:rPr>
        <w:t xml:space="preserve"> 594</w:t>
      </w:r>
      <w:r w:rsidR="00920F74" w:rsidRPr="00F10BB2">
        <w:rPr>
          <w:rFonts w:ascii="Arial" w:hAnsi="Arial" w:cs="Arial"/>
        </w:rPr>
        <w:t>)</w:t>
      </w:r>
    </w:p>
    <w:p w14:paraId="11722FAA" w14:textId="77777777" w:rsidR="00FC750C" w:rsidRPr="00F10BB2" w:rsidRDefault="00FC750C" w:rsidP="00010810">
      <w:pPr>
        <w:spacing w:line="480" w:lineRule="auto"/>
        <w:ind w:firstLine="720"/>
        <w:rPr>
          <w:rFonts w:ascii="Arial" w:hAnsi="Arial" w:cs="Arial"/>
        </w:rPr>
      </w:pPr>
    </w:p>
    <w:p w14:paraId="2BB14D2E" w14:textId="611F7892" w:rsidR="00A74131" w:rsidRDefault="00A74131" w:rsidP="00533EC2">
      <w:pPr>
        <w:spacing w:line="480" w:lineRule="auto"/>
        <w:ind w:firstLine="720"/>
        <w:rPr>
          <w:rFonts w:ascii="Arial" w:hAnsi="Arial" w:cs="Arial"/>
        </w:rPr>
      </w:pPr>
      <w:r w:rsidRPr="00F10BB2">
        <w:rPr>
          <w:rFonts w:ascii="Arial" w:hAnsi="Arial" w:cs="Arial"/>
        </w:rPr>
        <w:t>Accor</w:t>
      </w:r>
      <w:r w:rsidR="00DB6E6B" w:rsidRPr="00F10BB2">
        <w:rPr>
          <w:rFonts w:ascii="Arial" w:hAnsi="Arial" w:cs="Arial"/>
        </w:rPr>
        <w:t>ding to O’Neal</w:t>
      </w:r>
      <w:r w:rsidRPr="00F10BB2">
        <w:rPr>
          <w:rFonts w:ascii="Arial" w:hAnsi="Arial" w:cs="Arial"/>
        </w:rPr>
        <w:t>, PR systems are often criticized for their complexity both for the voter and the counters. He writes that research shows that “while voter turnout may indeed be high in PR systems, ballot spoilage is also high, a possible sign of voter confusion when offered a multiplicity of choice</w:t>
      </w:r>
      <w:r w:rsidR="00DB6E6B" w:rsidRPr="00F10BB2">
        <w:rPr>
          <w:rFonts w:ascii="Arial" w:hAnsi="Arial" w:cs="Arial"/>
        </w:rPr>
        <w:t>.” (O’Neal)</w:t>
      </w:r>
      <w:r w:rsidRPr="00F10BB2">
        <w:rPr>
          <w:rFonts w:ascii="Arial" w:hAnsi="Arial" w:cs="Arial"/>
        </w:rPr>
        <w:t xml:space="preserve"> Furthermore, in contrast to Plurality systems, PR systems often form coalition governments, which are deemed weaker because they are easily broken on key debates, which consequently lead to</w:t>
      </w:r>
      <w:r w:rsidR="00DB6E6B" w:rsidRPr="00F10BB2">
        <w:rPr>
          <w:rFonts w:ascii="Arial" w:hAnsi="Arial" w:cs="Arial"/>
        </w:rPr>
        <w:t xml:space="preserve"> more elections. (O’Neal) Moreover, O’Neal</w:t>
      </w:r>
      <w:r w:rsidRPr="00F10BB2">
        <w:rPr>
          <w:rFonts w:ascii="Arial" w:hAnsi="Arial" w:cs="Arial"/>
        </w:rPr>
        <w:t xml:space="preserve"> argues that </w:t>
      </w:r>
      <w:r w:rsidR="003D053D" w:rsidRPr="00F10BB2">
        <w:rPr>
          <w:rFonts w:ascii="Arial" w:hAnsi="Arial" w:cs="Arial"/>
        </w:rPr>
        <w:t xml:space="preserve">a </w:t>
      </w:r>
      <w:r w:rsidRPr="00F10BB2">
        <w:rPr>
          <w:rFonts w:ascii="Arial" w:hAnsi="Arial" w:cs="Arial"/>
        </w:rPr>
        <w:t>PR-SVT</w:t>
      </w:r>
      <w:r w:rsidR="003D053D" w:rsidRPr="00F10BB2">
        <w:rPr>
          <w:rFonts w:ascii="Arial" w:hAnsi="Arial" w:cs="Arial"/>
        </w:rPr>
        <w:t xml:space="preserve"> system weakens parties because “because candidates work to attract personal support, sometimes at the expense of other candidates from their own party.”</w:t>
      </w:r>
      <w:r w:rsidR="00D86891" w:rsidRPr="00F10BB2">
        <w:rPr>
          <w:rFonts w:ascii="Arial" w:hAnsi="Arial" w:cs="Arial"/>
        </w:rPr>
        <w:t xml:space="preserve"> </w:t>
      </w:r>
    </w:p>
    <w:p w14:paraId="46C02CE0" w14:textId="77777777" w:rsidR="00533EC2" w:rsidRDefault="00533EC2" w:rsidP="00533EC2">
      <w:pPr>
        <w:spacing w:line="480" w:lineRule="auto"/>
        <w:ind w:firstLine="720"/>
        <w:rPr>
          <w:rFonts w:ascii="Arial" w:hAnsi="Arial" w:cs="Arial"/>
        </w:rPr>
      </w:pPr>
    </w:p>
    <w:p w14:paraId="1DBFD6D9" w14:textId="77777777" w:rsidR="00533EC2" w:rsidRPr="00F10BB2" w:rsidRDefault="00533EC2" w:rsidP="00533EC2">
      <w:pPr>
        <w:spacing w:line="480" w:lineRule="auto"/>
        <w:ind w:firstLine="720"/>
        <w:rPr>
          <w:rFonts w:ascii="Arial" w:hAnsi="Arial" w:cs="Arial"/>
        </w:rPr>
      </w:pPr>
      <w:r w:rsidRPr="00F10BB2">
        <w:rPr>
          <w:rFonts w:ascii="Arial" w:hAnsi="Arial" w:cs="Arial"/>
        </w:rPr>
        <w:t xml:space="preserve">Lijphart &amp; Grofman (5-6) write that the main argument for PR is that “a democratic legislature should be representative of all of the interests and viewpoints of the electorate, and hence that the only proper form of representation is proportionate representation.” Furthermore, Threlfall (525) writes that studies have repeatedly demonstrated that PR is the most women-friendly system in the world. </w:t>
      </w:r>
    </w:p>
    <w:p w14:paraId="558656E1" w14:textId="77777777" w:rsidR="00533EC2" w:rsidRPr="00F10BB2" w:rsidRDefault="00533EC2" w:rsidP="00533EC2">
      <w:pPr>
        <w:spacing w:line="480" w:lineRule="auto"/>
        <w:ind w:firstLine="720"/>
        <w:rPr>
          <w:rFonts w:ascii="Arial" w:hAnsi="Arial" w:cs="Arial"/>
          <w:u w:val="single"/>
        </w:rPr>
      </w:pPr>
    </w:p>
    <w:p w14:paraId="55CA6DB8" w14:textId="77777777" w:rsidR="00812411" w:rsidRPr="00F10BB2" w:rsidRDefault="00137A4B" w:rsidP="00137A4B">
      <w:pPr>
        <w:spacing w:line="480" w:lineRule="auto"/>
        <w:rPr>
          <w:rFonts w:ascii="Arial" w:hAnsi="Arial" w:cs="Arial"/>
          <w:u w:val="single"/>
        </w:rPr>
      </w:pPr>
      <w:r w:rsidRPr="00F10BB2">
        <w:rPr>
          <w:rFonts w:ascii="Arial" w:hAnsi="Arial" w:cs="Arial"/>
          <w:u w:val="single"/>
        </w:rPr>
        <w:t>2.3 The Mixed System</w:t>
      </w:r>
    </w:p>
    <w:p w14:paraId="39CF90B3" w14:textId="77777777" w:rsidR="00FC2F3F" w:rsidRDefault="00FC2F3F" w:rsidP="00F0144A">
      <w:pPr>
        <w:spacing w:line="480" w:lineRule="auto"/>
        <w:ind w:firstLine="720"/>
        <w:rPr>
          <w:rFonts w:ascii="Arial" w:hAnsi="Arial" w:cs="Arial"/>
        </w:rPr>
      </w:pPr>
    </w:p>
    <w:p w14:paraId="323C6C5D" w14:textId="3CAB0A0F" w:rsidR="00137A4B" w:rsidRPr="00F10BB2" w:rsidRDefault="00812411" w:rsidP="00F0144A">
      <w:pPr>
        <w:spacing w:line="480" w:lineRule="auto"/>
        <w:ind w:firstLine="720"/>
        <w:rPr>
          <w:rFonts w:ascii="Arial" w:hAnsi="Arial" w:cs="Arial"/>
        </w:rPr>
      </w:pPr>
      <w:r w:rsidRPr="00F10BB2">
        <w:rPr>
          <w:rFonts w:ascii="Arial" w:hAnsi="Arial" w:cs="Arial"/>
        </w:rPr>
        <w:t>The mixed-member proportional representation (MMP) system was innovated by the Germans in 1954.</w:t>
      </w:r>
      <w:r w:rsidR="00533EC2">
        <w:rPr>
          <w:rFonts w:ascii="Arial" w:hAnsi="Arial" w:cs="Arial"/>
        </w:rPr>
        <w:t xml:space="preserve"> Today, it used in German, New Zealand and Scotland</w:t>
      </w:r>
      <w:r w:rsidR="00F12EEF" w:rsidRPr="00F10BB2">
        <w:rPr>
          <w:rFonts w:ascii="Arial" w:hAnsi="Arial" w:cs="Arial"/>
        </w:rPr>
        <w:t xml:space="preserve">. The system is mixed because it uses both </w:t>
      </w:r>
      <w:r w:rsidR="00D444EC" w:rsidRPr="00F10BB2">
        <w:rPr>
          <w:rFonts w:ascii="Arial" w:hAnsi="Arial" w:cs="Arial"/>
        </w:rPr>
        <w:t>SMD-</w:t>
      </w:r>
      <w:r w:rsidR="00F12EEF" w:rsidRPr="00F10BB2">
        <w:rPr>
          <w:rFonts w:ascii="Arial" w:hAnsi="Arial" w:cs="Arial"/>
        </w:rPr>
        <w:t>FPTP and PR. In Germany, the Bundestag is made up of 598 seats. 299 of those seats are filled with 299 constituencies voting for a local candidate through the FPTP system. The other 299 seats come from the electorate’s se</w:t>
      </w:r>
      <w:r w:rsidR="00533EC2">
        <w:rPr>
          <w:rFonts w:ascii="Arial" w:hAnsi="Arial" w:cs="Arial"/>
        </w:rPr>
        <w:t xml:space="preserve">cond vote for a party list. These </w:t>
      </w:r>
      <w:r w:rsidR="00F12EEF" w:rsidRPr="00F10BB2">
        <w:rPr>
          <w:rFonts w:ascii="Arial" w:hAnsi="Arial" w:cs="Arial"/>
        </w:rPr>
        <w:t xml:space="preserve">seats are used to </w:t>
      </w:r>
      <w:r w:rsidR="00D444EC" w:rsidRPr="00F10BB2">
        <w:rPr>
          <w:rFonts w:ascii="Arial" w:hAnsi="Arial" w:cs="Arial"/>
        </w:rPr>
        <w:t>distribute</w:t>
      </w:r>
      <w:r w:rsidR="00F12EEF" w:rsidRPr="00F10BB2">
        <w:rPr>
          <w:rFonts w:ascii="Arial" w:hAnsi="Arial" w:cs="Arial"/>
        </w:rPr>
        <w:t xml:space="preserve"> seats to parties to create PR in the Bundestag. If, however, a party wins more constituency seats than it would be allocated through its PR percentage, the party gets to keep those “overhang seats”, meaning the Bundestag is </w:t>
      </w:r>
      <w:r w:rsidR="00533EC2">
        <w:rPr>
          <w:rFonts w:ascii="Arial" w:hAnsi="Arial" w:cs="Arial"/>
        </w:rPr>
        <w:t>of flexible</w:t>
      </w:r>
      <w:r w:rsidR="00F12EEF" w:rsidRPr="00F10BB2">
        <w:rPr>
          <w:rFonts w:ascii="Arial" w:hAnsi="Arial" w:cs="Arial"/>
        </w:rPr>
        <w:t xml:space="preserve"> size.</w:t>
      </w:r>
      <w:r w:rsidR="00D444EC" w:rsidRPr="00F10BB2">
        <w:rPr>
          <w:rFonts w:ascii="Arial" w:hAnsi="Arial" w:cs="Arial"/>
        </w:rPr>
        <w:t xml:space="preserve"> To be represented in the Bundestag, a par</w:t>
      </w:r>
      <w:r w:rsidR="00B91B14" w:rsidRPr="00F10BB2">
        <w:rPr>
          <w:rFonts w:ascii="Arial" w:hAnsi="Arial" w:cs="Arial"/>
        </w:rPr>
        <w:t>ty must collect 5% of the votes</w:t>
      </w:r>
      <w:r w:rsidR="00D444EC" w:rsidRPr="00F10BB2">
        <w:rPr>
          <w:rFonts w:ascii="Arial" w:hAnsi="Arial" w:cs="Arial"/>
        </w:rPr>
        <w:t xml:space="preserve"> or have won 3 constituencies.</w:t>
      </w:r>
    </w:p>
    <w:p w14:paraId="56165AC3" w14:textId="7FB6CFA4" w:rsidR="00F33C40" w:rsidRPr="00F10BB2" w:rsidRDefault="00F33C40" w:rsidP="00137A4B">
      <w:pPr>
        <w:spacing w:line="480" w:lineRule="auto"/>
        <w:rPr>
          <w:rFonts w:ascii="Arial" w:hAnsi="Arial" w:cs="Arial"/>
        </w:rPr>
      </w:pPr>
      <w:r w:rsidRPr="00F10BB2">
        <w:rPr>
          <w:rFonts w:ascii="Arial" w:hAnsi="Arial" w:cs="Arial"/>
          <w:b/>
        </w:rPr>
        <w:t>3. Reforming Canada’s system</w:t>
      </w:r>
    </w:p>
    <w:p w14:paraId="7A4BF9F9" w14:textId="77777777" w:rsidR="00FC2F3F" w:rsidRDefault="00FC2F3F" w:rsidP="0081001F">
      <w:pPr>
        <w:spacing w:line="480" w:lineRule="auto"/>
        <w:ind w:firstLine="720"/>
        <w:rPr>
          <w:rFonts w:ascii="Arial" w:hAnsi="Arial" w:cs="Arial"/>
        </w:rPr>
      </w:pPr>
    </w:p>
    <w:p w14:paraId="6CDA0C66" w14:textId="12A51FCC" w:rsidR="005070F0" w:rsidRPr="00F10BB2" w:rsidRDefault="00F33C40" w:rsidP="0081001F">
      <w:pPr>
        <w:spacing w:line="480" w:lineRule="auto"/>
        <w:ind w:firstLine="720"/>
        <w:rPr>
          <w:rFonts w:ascii="Arial" w:hAnsi="Arial" w:cs="Arial"/>
        </w:rPr>
      </w:pPr>
      <w:r w:rsidRPr="00F10BB2">
        <w:rPr>
          <w:rFonts w:ascii="Arial" w:hAnsi="Arial" w:cs="Arial"/>
        </w:rPr>
        <w:t>“Usually, those best placed to change an electoral system are those who have already been elected under the existing system. Since they have shown they can be elected under it, why should they change it?”</w:t>
      </w:r>
      <w:r w:rsidR="00B91B14" w:rsidRPr="00F10BB2">
        <w:rPr>
          <w:rFonts w:ascii="Arial" w:hAnsi="Arial" w:cs="Arial"/>
        </w:rPr>
        <w:t xml:space="preserve"> (Reeve &amp; Ware</w:t>
      </w:r>
      <w:r w:rsidR="00317144" w:rsidRPr="00F10BB2">
        <w:rPr>
          <w:rFonts w:ascii="Arial" w:hAnsi="Arial" w:cs="Arial"/>
        </w:rPr>
        <w:t xml:space="preserve"> 12)</w:t>
      </w:r>
      <w:r w:rsidR="00DB7ADB" w:rsidRPr="00F10BB2">
        <w:rPr>
          <w:rFonts w:ascii="Arial" w:hAnsi="Arial" w:cs="Arial"/>
        </w:rPr>
        <w:t xml:space="preserve"> Because FPTP system is so “historically entrenched” in Canada, Massicotte (</w:t>
      </w:r>
      <w:r w:rsidR="00F73163">
        <w:rPr>
          <w:rFonts w:ascii="Arial" w:hAnsi="Arial" w:cs="Arial"/>
        </w:rPr>
        <w:t>115</w:t>
      </w:r>
      <w:r w:rsidR="00DB7ADB" w:rsidRPr="00F10BB2">
        <w:rPr>
          <w:rFonts w:ascii="Arial" w:hAnsi="Arial" w:cs="Arial"/>
        </w:rPr>
        <w:t>) argues that reforming the country’s electoral system would not easy.</w:t>
      </w:r>
      <w:r w:rsidR="004A7489" w:rsidRPr="00F10BB2">
        <w:rPr>
          <w:rFonts w:ascii="Arial" w:hAnsi="Arial" w:cs="Arial"/>
        </w:rPr>
        <w:t xml:space="preserve"> However, in 2000, a study showed that 49% of Canadians found unacceptable FPTP election results, while 29% had no opinion, and 23% found the results acceptable. (Law </w:t>
      </w:r>
      <w:r w:rsidR="005070F0" w:rsidRPr="00F10BB2">
        <w:rPr>
          <w:rFonts w:ascii="Arial" w:hAnsi="Arial" w:cs="Arial"/>
        </w:rPr>
        <w:t>Commission</w:t>
      </w:r>
      <w:r w:rsidR="004A7489" w:rsidRPr="00F10BB2">
        <w:rPr>
          <w:rFonts w:ascii="Arial" w:hAnsi="Arial" w:cs="Arial"/>
        </w:rPr>
        <w:t xml:space="preserve"> of Canada</w:t>
      </w:r>
      <w:r w:rsidR="005345EA">
        <w:rPr>
          <w:rFonts w:ascii="Arial" w:hAnsi="Arial" w:cs="Arial"/>
        </w:rPr>
        <w:t xml:space="preserve"> 6</w:t>
      </w:r>
      <w:r w:rsidR="004A7489" w:rsidRPr="00F10BB2">
        <w:rPr>
          <w:rFonts w:ascii="Arial" w:hAnsi="Arial" w:cs="Arial"/>
        </w:rPr>
        <w:t xml:space="preserve">) </w:t>
      </w:r>
    </w:p>
    <w:p w14:paraId="0D4E2636" w14:textId="77777777" w:rsidR="005070F0" w:rsidRPr="00F10BB2" w:rsidRDefault="005070F0" w:rsidP="0081001F">
      <w:pPr>
        <w:spacing w:line="480" w:lineRule="auto"/>
        <w:ind w:firstLine="720"/>
        <w:rPr>
          <w:rFonts w:ascii="Arial" w:hAnsi="Arial" w:cs="Arial"/>
        </w:rPr>
      </w:pPr>
    </w:p>
    <w:p w14:paraId="1FA13D67" w14:textId="21861642" w:rsidR="00BA0EF2" w:rsidRPr="00F10BB2" w:rsidRDefault="004A7489" w:rsidP="0081001F">
      <w:pPr>
        <w:spacing w:line="480" w:lineRule="auto"/>
        <w:ind w:firstLine="720"/>
        <w:rPr>
          <w:rFonts w:ascii="Arial" w:hAnsi="Arial" w:cs="Arial"/>
        </w:rPr>
      </w:pPr>
      <w:r w:rsidRPr="00F10BB2">
        <w:rPr>
          <w:rFonts w:ascii="Arial" w:hAnsi="Arial" w:cs="Arial"/>
        </w:rPr>
        <w:t xml:space="preserve">In 2004, the Law Commission of Canada wrote a </w:t>
      </w:r>
      <w:r w:rsidR="0026484D" w:rsidRPr="00F10BB2">
        <w:rPr>
          <w:rFonts w:ascii="Arial" w:hAnsi="Arial" w:cs="Arial"/>
        </w:rPr>
        <w:t xml:space="preserve">report that suggested that </w:t>
      </w:r>
      <w:r w:rsidRPr="00F10BB2">
        <w:rPr>
          <w:rFonts w:ascii="Arial" w:hAnsi="Arial" w:cs="Arial"/>
        </w:rPr>
        <w:t>Canada switch to</w:t>
      </w:r>
      <w:r w:rsidR="0026484D" w:rsidRPr="00F10BB2">
        <w:rPr>
          <w:rFonts w:ascii="Arial" w:hAnsi="Arial" w:cs="Arial"/>
        </w:rPr>
        <w:t xml:space="preserve"> a</w:t>
      </w:r>
      <w:r w:rsidRPr="00F10BB2">
        <w:rPr>
          <w:rFonts w:ascii="Arial" w:hAnsi="Arial" w:cs="Arial"/>
        </w:rPr>
        <w:t xml:space="preserve"> MMP</w:t>
      </w:r>
      <w:r w:rsidR="0026484D" w:rsidRPr="00F10BB2">
        <w:rPr>
          <w:rFonts w:ascii="Arial" w:hAnsi="Arial" w:cs="Arial"/>
        </w:rPr>
        <w:t xml:space="preserve"> similar to the one used in Scotland. The difference between Germany’s and Scotland MMP system is the feature of “overhang seats” which are not found under Scotland’s system. </w:t>
      </w:r>
      <w:r w:rsidR="0081001F" w:rsidRPr="00F10BB2">
        <w:rPr>
          <w:rFonts w:ascii="Arial" w:hAnsi="Arial" w:cs="Arial"/>
        </w:rPr>
        <w:t xml:space="preserve"> The commission suggest that Canada’s House of Commons be two thirds elected through FPTP and one thirds represented through PR. For the party list votes, the commission suggests that parties offer lists that are flexible, meaning that electors can either vote for the list provided or vote for a candidate within the list.</w:t>
      </w:r>
      <w:r w:rsidR="005070F0" w:rsidRPr="00F10BB2">
        <w:rPr>
          <w:rFonts w:ascii="Arial" w:hAnsi="Arial" w:cs="Arial"/>
        </w:rPr>
        <w:t xml:space="preserve"> (Law Commission of Canada, </w:t>
      </w:r>
      <w:r w:rsidR="005345EA">
        <w:rPr>
          <w:rFonts w:ascii="Arial" w:hAnsi="Arial" w:cs="Arial"/>
        </w:rPr>
        <w:t>109</w:t>
      </w:r>
      <w:r w:rsidR="005070F0" w:rsidRPr="00F10BB2">
        <w:rPr>
          <w:rFonts w:ascii="Arial" w:hAnsi="Arial" w:cs="Arial"/>
        </w:rPr>
        <w:t>)</w:t>
      </w:r>
    </w:p>
    <w:p w14:paraId="2EAA54AB" w14:textId="77777777" w:rsidR="00D848E5" w:rsidRPr="00F10BB2" w:rsidRDefault="00D848E5" w:rsidP="0081001F">
      <w:pPr>
        <w:spacing w:line="480" w:lineRule="auto"/>
        <w:ind w:firstLine="720"/>
        <w:rPr>
          <w:rFonts w:ascii="Arial" w:hAnsi="Arial" w:cs="Arial"/>
        </w:rPr>
      </w:pPr>
    </w:p>
    <w:p w14:paraId="3E9E1C00" w14:textId="7CBA6BC2" w:rsidR="009F0BB5" w:rsidRPr="00F10BB2" w:rsidRDefault="00D848E5" w:rsidP="009F0BB5">
      <w:pPr>
        <w:spacing w:line="480" w:lineRule="auto"/>
        <w:ind w:firstLine="720"/>
        <w:rPr>
          <w:rFonts w:ascii="Arial" w:hAnsi="Arial" w:cs="Arial"/>
        </w:rPr>
      </w:pPr>
      <w:r w:rsidRPr="00F10BB2">
        <w:rPr>
          <w:rFonts w:ascii="Arial" w:hAnsi="Arial" w:cs="Arial"/>
        </w:rPr>
        <w:t xml:space="preserve">The system would work as follows. Each province would be divided into a number of constituencies. </w:t>
      </w:r>
      <w:r w:rsidR="00533EC2">
        <w:rPr>
          <w:rFonts w:ascii="Arial" w:hAnsi="Arial" w:cs="Arial"/>
        </w:rPr>
        <w:t>Once the votes for each MP will be tallied, t</w:t>
      </w:r>
      <w:r w:rsidR="007A56D6" w:rsidRPr="00F10BB2">
        <w:rPr>
          <w:rFonts w:ascii="Arial" w:hAnsi="Arial" w:cs="Arial"/>
        </w:rPr>
        <w:t>he distribution of the “regional seats” – or the PR seats for a province - would be calculated, as suggested by the Law Commission of Canada in 2004, the same way as in Scotland. The total number of votes cast for a party would be divided by the number of constituencies won by that party, plus one. (Law Commission of Canada</w:t>
      </w:r>
      <w:r w:rsidR="00F10BB2">
        <w:rPr>
          <w:rFonts w:ascii="Arial" w:hAnsi="Arial" w:cs="Arial"/>
        </w:rPr>
        <w:t xml:space="preserve"> 94)</w:t>
      </w:r>
      <w:r w:rsidR="007A56D6" w:rsidRPr="00F10BB2">
        <w:rPr>
          <w:rFonts w:ascii="Arial" w:hAnsi="Arial" w:cs="Arial"/>
        </w:rPr>
        <w:t xml:space="preserve"> Although the method does not always give perfect representation, it is much more efficient in that regard than FPTP SMD. In annex 1, a table can be found applying this formula to Alberta in the 2000 federal election.</w:t>
      </w:r>
      <w:r w:rsidR="009F0BB5" w:rsidRPr="00F10BB2">
        <w:rPr>
          <w:rFonts w:ascii="Arial" w:hAnsi="Arial" w:cs="Arial"/>
        </w:rPr>
        <w:t xml:space="preserve"> </w:t>
      </w:r>
    </w:p>
    <w:p w14:paraId="40B3C7EF" w14:textId="77777777" w:rsidR="009F0BB5" w:rsidRPr="00F10BB2" w:rsidRDefault="009F0BB5" w:rsidP="009F0BB5">
      <w:pPr>
        <w:spacing w:line="480" w:lineRule="auto"/>
        <w:rPr>
          <w:rFonts w:ascii="Arial" w:hAnsi="Arial" w:cs="Arial"/>
        </w:rPr>
      </w:pPr>
    </w:p>
    <w:p w14:paraId="5CA4F028" w14:textId="0FED2BD1" w:rsidR="009F0BB5" w:rsidRPr="00F10BB2" w:rsidRDefault="009F0BB5" w:rsidP="009F0BB5">
      <w:pPr>
        <w:spacing w:line="480" w:lineRule="auto"/>
        <w:ind w:firstLine="720"/>
        <w:rPr>
          <w:rFonts w:ascii="Arial" w:hAnsi="Arial" w:cs="Arial"/>
        </w:rPr>
      </w:pPr>
      <w:r w:rsidRPr="00F10BB2">
        <w:rPr>
          <w:rFonts w:ascii="Arial" w:hAnsi="Arial" w:cs="Arial"/>
        </w:rPr>
        <w:t xml:space="preserve">In conclusion, a MMP system as used in Germany, New Zealand and Scotland would be an improvement over Canada’s system by including the aspect of proportionality into the House of Commons, while keeping the possibility of having local representatives. Furthermore, the system helps represent minorities and women in parliament. It also encourages </w:t>
      </w:r>
      <w:r w:rsidR="00F10BB2">
        <w:rPr>
          <w:rFonts w:ascii="Arial" w:hAnsi="Arial" w:cs="Arial"/>
        </w:rPr>
        <w:t>“</w:t>
      </w:r>
      <w:r w:rsidRPr="00F10BB2">
        <w:rPr>
          <w:rFonts w:ascii="Arial" w:hAnsi="Arial" w:cs="Arial"/>
        </w:rPr>
        <w:t>inter-party cooperation through coalition governments</w:t>
      </w:r>
      <w:r w:rsidR="00F10BB2">
        <w:rPr>
          <w:rFonts w:ascii="Arial" w:hAnsi="Arial" w:cs="Arial"/>
        </w:rPr>
        <w:t>”</w:t>
      </w:r>
      <w:r w:rsidRPr="00F10BB2">
        <w:rPr>
          <w:rFonts w:ascii="Arial" w:hAnsi="Arial" w:cs="Arial"/>
        </w:rPr>
        <w:t>. (Law Commission of Canada</w:t>
      </w:r>
      <w:r w:rsidR="00F10BB2">
        <w:rPr>
          <w:rFonts w:ascii="Arial" w:hAnsi="Arial" w:cs="Arial"/>
        </w:rPr>
        <w:t xml:space="preserve"> XVIII</w:t>
      </w:r>
      <w:r w:rsidRPr="00F10BB2">
        <w:rPr>
          <w:rFonts w:ascii="Arial" w:hAnsi="Arial" w:cs="Arial"/>
        </w:rPr>
        <w:t xml:space="preserve">) Political reforms are never simple or unanimous, but more and more discussion has arisen in the last decade about Canada’s FPTP system. It will be interesting how </w:t>
      </w:r>
      <w:r w:rsidR="00533EC2">
        <w:rPr>
          <w:rFonts w:ascii="Arial" w:hAnsi="Arial" w:cs="Arial"/>
        </w:rPr>
        <w:t xml:space="preserve">and if </w:t>
      </w:r>
      <w:r w:rsidRPr="00F10BB2">
        <w:rPr>
          <w:rFonts w:ascii="Arial" w:hAnsi="Arial" w:cs="Arial"/>
        </w:rPr>
        <w:t xml:space="preserve">reform will come about. Will it be through a referendum as was </w:t>
      </w:r>
      <w:r w:rsidR="009D10A7">
        <w:rPr>
          <w:rFonts w:ascii="Arial" w:hAnsi="Arial" w:cs="Arial"/>
        </w:rPr>
        <w:t>the case in New Zealand (Vowles 296</w:t>
      </w:r>
      <w:r w:rsidRPr="00F10BB2">
        <w:rPr>
          <w:rFonts w:ascii="Arial" w:hAnsi="Arial" w:cs="Arial"/>
        </w:rPr>
        <w:t xml:space="preserve">) or through government law? One thing is for sure, though: citizens should be very much included in the </w:t>
      </w:r>
      <w:r w:rsidR="0080335B" w:rsidRPr="00F10BB2">
        <w:rPr>
          <w:rFonts w:ascii="Arial" w:hAnsi="Arial" w:cs="Arial"/>
        </w:rPr>
        <w:t>decision-making</w:t>
      </w:r>
      <w:r w:rsidRPr="00F10BB2">
        <w:rPr>
          <w:rFonts w:ascii="Arial" w:hAnsi="Arial" w:cs="Arial"/>
        </w:rPr>
        <w:t>.</w:t>
      </w:r>
    </w:p>
    <w:p w14:paraId="4FC1B22E" w14:textId="77777777" w:rsidR="00FC2F3F" w:rsidRDefault="00FC2F3F" w:rsidP="00FC2F3F">
      <w:pPr>
        <w:spacing w:line="480" w:lineRule="auto"/>
        <w:ind w:firstLine="720"/>
        <w:jc w:val="center"/>
        <w:rPr>
          <w:rFonts w:ascii="Arial" w:hAnsi="Arial" w:cs="Arial"/>
        </w:rPr>
      </w:pPr>
    </w:p>
    <w:p w14:paraId="50A2ECA3" w14:textId="77777777" w:rsidR="00533EC2" w:rsidRDefault="00533EC2" w:rsidP="00FC2F3F">
      <w:pPr>
        <w:spacing w:line="480" w:lineRule="auto"/>
        <w:ind w:firstLine="720"/>
        <w:jc w:val="center"/>
        <w:rPr>
          <w:rFonts w:ascii="Arial" w:hAnsi="Arial" w:cs="Arial"/>
        </w:rPr>
      </w:pPr>
    </w:p>
    <w:p w14:paraId="155CF771" w14:textId="77777777" w:rsidR="00533EC2" w:rsidRDefault="00533EC2" w:rsidP="00FC2F3F">
      <w:pPr>
        <w:spacing w:line="480" w:lineRule="auto"/>
        <w:ind w:firstLine="720"/>
        <w:jc w:val="center"/>
        <w:rPr>
          <w:rFonts w:ascii="Arial" w:hAnsi="Arial" w:cs="Arial"/>
        </w:rPr>
      </w:pPr>
    </w:p>
    <w:p w14:paraId="2A8D75CE" w14:textId="77777777" w:rsidR="00533EC2" w:rsidRDefault="00533EC2" w:rsidP="00FC2F3F">
      <w:pPr>
        <w:spacing w:line="480" w:lineRule="auto"/>
        <w:ind w:firstLine="720"/>
        <w:jc w:val="center"/>
        <w:rPr>
          <w:rFonts w:ascii="Arial" w:hAnsi="Arial" w:cs="Arial"/>
        </w:rPr>
      </w:pPr>
    </w:p>
    <w:p w14:paraId="38CF1C6E" w14:textId="5E7775F2" w:rsidR="00C51523" w:rsidRDefault="00961145" w:rsidP="00FC2F3F">
      <w:pPr>
        <w:spacing w:line="480" w:lineRule="auto"/>
        <w:ind w:firstLine="720"/>
        <w:jc w:val="center"/>
        <w:rPr>
          <w:rFonts w:ascii="Arial" w:hAnsi="Arial" w:cs="Arial"/>
        </w:rPr>
      </w:pPr>
      <w:r>
        <w:rPr>
          <w:rFonts w:ascii="Arial" w:hAnsi="Arial" w:cs="Arial"/>
        </w:rPr>
        <w:t>Works Cited</w:t>
      </w:r>
    </w:p>
    <w:tbl>
      <w:tblPr>
        <w:tblpPr w:leftFromText="180" w:rightFromText="180" w:vertAnchor="text" w:horzAnchor="page" w:tblpX="109"/>
        <w:tblW w:w="15640" w:type="dxa"/>
        <w:tblBorders>
          <w:top w:val="nil"/>
          <w:left w:val="nil"/>
          <w:right w:val="nil"/>
        </w:tblBorders>
        <w:tblLayout w:type="fixed"/>
        <w:tblLook w:val="0000" w:firstRow="0" w:lastRow="0" w:firstColumn="0" w:lastColumn="0" w:noHBand="0" w:noVBand="0"/>
      </w:tblPr>
      <w:tblGrid>
        <w:gridCol w:w="15640"/>
      </w:tblGrid>
      <w:tr w:rsidR="00AF68C5" w:rsidRPr="00F10BB2" w14:paraId="67C2D8E2" w14:textId="77777777" w:rsidTr="00AF68C5">
        <w:tc>
          <w:tcPr>
            <w:tcW w:w="15640" w:type="dxa"/>
            <w:tcMar>
              <w:top w:w="20" w:type="nil"/>
              <w:left w:w="20" w:type="nil"/>
              <w:bottom w:w="20" w:type="nil"/>
              <w:right w:w="20" w:type="nil"/>
            </w:tcMar>
            <w:vAlign w:val="center"/>
          </w:tcPr>
          <w:p w14:paraId="7D4F56D3" w14:textId="77777777" w:rsidR="00AF68C5" w:rsidRPr="00F10BB2" w:rsidRDefault="00AF68C5" w:rsidP="00AF68C5">
            <w:pPr>
              <w:widowControl w:val="0"/>
              <w:autoSpaceDE w:val="0"/>
              <w:autoSpaceDN w:val="0"/>
              <w:adjustRightInd w:val="0"/>
              <w:spacing w:line="480" w:lineRule="auto"/>
              <w:rPr>
                <w:rFonts w:ascii="Arial" w:hAnsi="Arial" w:cs="Arial"/>
              </w:rPr>
            </w:pPr>
          </w:p>
        </w:tc>
      </w:tr>
    </w:tbl>
    <w:p w14:paraId="27F4BC20" w14:textId="118C9358" w:rsidR="00961145" w:rsidRPr="00AF68C5" w:rsidRDefault="00961145" w:rsidP="00AF68C5">
      <w:pPr>
        <w:ind w:left="567" w:hanging="567"/>
        <w:rPr>
          <w:rFonts w:ascii="Arial" w:hAnsi="Arial" w:cs="Arial"/>
          <w:i/>
          <w:iCs/>
        </w:rPr>
      </w:pPr>
      <w:r w:rsidRPr="00AF68C5">
        <w:rPr>
          <w:rFonts w:ascii="Arial" w:hAnsi="Arial" w:cs="Arial"/>
        </w:rPr>
        <w:t xml:space="preserve">Blais, André. "The Debate over Electoral Systems." </w:t>
      </w:r>
      <w:r w:rsidR="00AF68C5">
        <w:rPr>
          <w:rFonts w:ascii="Arial" w:hAnsi="Arial" w:cs="Arial"/>
          <w:i/>
          <w:iCs/>
        </w:rPr>
        <w:t xml:space="preserve">International Political </w:t>
      </w:r>
      <w:r w:rsidRPr="00AF68C5">
        <w:rPr>
          <w:rFonts w:ascii="Arial" w:hAnsi="Arial" w:cs="Arial"/>
          <w:i/>
          <w:iCs/>
        </w:rPr>
        <w:t>Science Review</w:t>
      </w:r>
      <w:r w:rsidRPr="00AF68C5">
        <w:rPr>
          <w:rFonts w:ascii="Arial" w:hAnsi="Arial" w:cs="Arial"/>
        </w:rPr>
        <w:t xml:space="preserve"> 12.3 (1991): 239-60. </w:t>
      </w:r>
      <w:r w:rsidRPr="00AF68C5">
        <w:rPr>
          <w:rFonts w:ascii="Arial" w:hAnsi="Arial" w:cs="Arial"/>
          <w:i/>
          <w:iCs/>
        </w:rPr>
        <w:t>Ebsco</w:t>
      </w:r>
      <w:r w:rsidRPr="00AF68C5">
        <w:rPr>
          <w:rFonts w:ascii="Arial" w:hAnsi="Arial" w:cs="Arial"/>
        </w:rPr>
        <w:t>. Web. 12 Oct. 2013.</w:t>
      </w:r>
    </w:p>
    <w:p w14:paraId="72E1F116" w14:textId="77777777" w:rsidR="00961145" w:rsidRPr="00AF68C5" w:rsidRDefault="00961145" w:rsidP="00AF68C5">
      <w:pPr>
        <w:rPr>
          <w:rFonts w:ascii="Arial" w:hAnsi="Arial" w:cs="Arial"/>
        </w:rPr>
      </w:pPr>
    </w:p>
    <w:p w14:paraId="60EAD48C" w14:textId="77777777" w:rsidR="00961145" w:rsidRPr="00AF68C5" w:rsidRDefault="00961145" w:rsidP="00AF68C5">
      <w:pPr>
        <w:ind w:left="567" w:hanging="567"/>
        <w:rPr>
          <w:rFonts w:ascii="Arial" w:hAnsi="Arial" w:cs="Arial"/>
        </w:rPr>
      </w:pPr>
      <w:r w:rsidRPr="00AF68C5">
        <w:rPr>
          <w:rFonts w:ascii="Arial" w:hAnsi="Arial" w:cs="Arial"/>
        </w:rPr>
        <w:t xml:space="preserve">Gallagher, Michael, and Paul Mitchell. </w:t>
      </w:r>
      <w:r w:rsidRPr="00AF68C5">
        <w:rPr>
          <w:rFonts w:ascii="Arial" w:hAnsi="Arial" w:cs="Arial"/>
          <w:i/>
          <w:iCs/>
        </w:rPr>
        <w:t>The Politics of Electoral Systems</w:t>
      </w:r>
      <w:r w:rsidRPr="00AF68C5">
        <w:rPr>
          <w:rFonts w:ascii="Arial" w:hAnsi="Arial" w:cs="Arial"/>
        </w:rPr>
        <w:t>. New York: Oxford University Press, 2005. 579-97. Print.</w:t>
      </w:r>
    </w:p>
    <w:p w14:paraId="2BE8ECEE" w14:textId="77777777" w:rsidR="00961145" w:rsidRPr="00AF68C5" w:rsidRDefault="00961145" w:rsidP="00AF68C5">
      <w:pPr>
        <w:rPr>
          <w:rFonts w:ascii="Arial" w:hAnsi="Arial" w:cs="Arial"/>
        </w:rPr>
      </w:pPr>
    </w:p>
    <w:p w14:paraId="21D639C9" w14:textId="77777777" w:rsidR="00961145" w:rsidRPr="00AF68C5" w:rsidRDefault="00961145" w:rsidP="00AF68C5">
      <w:pPr>
        <w:ind w:left="567" w:hanging="567"/>
        <w:rPr>
          <w:rFonts w:ascii="Arial" w:hAnsi="Arial" w:cs="Arial"/>
        </w:rPr>
      </w:pPr>
      <w:r w:rsidRPr="00AF68C5">
        <w:rPr>
          <w:rFonts w:ascii="Arial" w:hAnsi="Arial" w:cs="Arial"/>
        </w:rPr>
        <w:t xml:space="preserve">Lijphart, Arend, and Bernard Grofman. </w:t>
      </w:r>
      <w:r w:rsidRPr="00AF68C5">
        <w:rPr>
          <w:rFonts w:ascii="Arial" w:hAnsi="Arial" w:cs="Arial"/>
          <w:i/>
          <w:iCs/>
        </w:rPr>
        <w:t>Choosing an Electoral System : Issues And Alternatives</w:t>
      </w:r>
      <w:r w:rsidRPr="00AF68C5">
        <w:rPr>
          <w:rFonts w:ascii="Arial" w:hAnsi="Arial" w:cs="Arial"/>
        </w:rPr>
        <w:t xml:space="preserve">. New York: Praeger, 1984. 5-7. </w:t>
      </w:r>
      <w:r w:rsidRPr="00AF68C5">
        <w:rPr>
          <w:rFonts w:ascii="Arial" w:hAnsi="Arial" w:cs="Arial"/>
          <w:i/>
          <w:iCs/>
        </w:rPr>
        <w:t>Ebsco</w:t>
      </w:r>
      <w:r w:rsidRPr="00AF68C5">
        <w:rPr>
          <w:rFonts w:ascii="Arial" w:hAnsi="Arial" w:cs="Arial"/>
        </w:rPr>
        <w:t>. Web. 12 Oct. 2013. &lt;http://www.socsci.uci.edu/~bgrofman/R16%20Lijphart%20and%20Grofman.%201984.%20Introduction.%20In%20Choosing%20an%20Electoral.pdf&gt;.</w:t>
      </w:r>
    </w:p>
    <w:p w14:paraId="327386E6" w14:textId="77777777" w:rsidR="00961145" w:rsidRPr="00AF68C5" w:rsidRDefault="00961145" w:rsidP="00AF68C5">
      <w:pPr>
        <w:rPr>
          <w:rFonts w:ascii="Arial" w:hAnsi="Arial" w:cs="Arial"/>
        </w:rPr>
      </w:pPr>
    </w:p>
    <w:p w14:paraId="150AE5D9" w14:textId="77777777" w:rsidR="00961145" w:rsidRPr="00AF68C5" w:rsidRDefault="00961145" w:rsidP="00AF68C5">
      <w:pPr>
        <w:ind w:left="567" w:hanging="567"/>
        <w:rPr>
          <w:rFonts w:ascii="Arial" w:hAnsi="Arial" w:cs="Arial"/>
        </w:rPr>
      </w:pPr>
      <w:r w:rsidRPr="00AF68C5">
        <w:rPr>
          <w:rFonts w:ascii="Arial" w:hAnsi="Arial" w:cs="Arial"/>
        </w:rPr>
        <w:t xml:space="preserve">Massicotte, Louis. "Canada: Sticking to First-Past-the-Post for the Time Being." </w:t>
      </w:r>
      <w:r w:rsidRPr="00AF68C5">
        <w:rPr>
          <w:rFonts w:ascii="Arial" w:hAnsi="Arial" w:cs="Arial"/>
          <w:i/>
          <w:iCs/>
        </w:rPr>
        <w:t>The Politics of Electoral Systems</w:t>
      </w:r>
      <w:r w:rsidRPr="00AF68C5">
        <w:rPr>
          <w:rFonts w:ascii="Arial" w:hAnsi="Arial" w:cs="Arial"/>
        </w:rPr>
        <w:t>. Ed. Michael Gallagher and Paul Mitchell. New York: Oxford University Press, 2005. 99-118. Print.</w:t>
      </w:r>
    </w:p>
    <w:p w14:paraId="5E206376" w14:textId="77777777" w:rsidR="00961145" w:rsidRPr="00AF68C5" w:rsidRDefault="00961145" w:rsidP="00AF68C5">
      <w:pPr>
        <w:rPr>
          <w:rFonts w:ascii="Arial" w:hAnsi="Arial" w:cs="Arial"/>
        </w:rPr>
      </w:pPr>
    </w:p>
    <w:p w14:paraId="1B949776" w14:textId="77777777" w:rsidR="00961145" w:rsidRPr="00AF68C5" w:rsidRDefault="00961145" w:rsidP="00AF68C5">
      <w:pPr>
        <w:tabs>
          <w:tab w:val="left" w:pos="-284"/>
        </w:tabs>
        <w:ind w:left="567" w:hanging="567"/>
        <w:rPr>
          <w:rFonts w:ascii="Arial" w:hAnsi="Arial" w:cs="Arial"/>
        </w:rPr>
      </w:pPr>
      <w:r w:rsidRPr="00AF68C5">
        <w:rPr>
          <w:rFonts w:ascii="Arial" w:hAnsi="Arial" w:cs="Arial"/>
        </w:rPr>
        <w:t xml:space="preserve">O'Neal, Brian. "Electoral Systems." </w:t>
      </w:r>
      <w:r w:rsidRPr="00AF68C5">
        <w:rPr>
          <w:rFonts w:ascii="Arial" w:hAnsi="Arial" w:cs="Arial"/>
          <w:i/>
          <w:iCs/>
        </w:rPr>
        <w:t>Parliamentary Information and Research Service</w:t>
      </w:r>
      <w:r w:rsidRPr="00AF68C5">
        <w:rPr>
          <w:rFonts w:ascii="Arial" w:hAnsi="Arial" w:cs="Arial"/>
        </w:rPr>
        <w:t>. N.p., May 1993. Web. 12 Oct. 2013. &lt;http://www.parl.gc.ca/Content/LOP/researchpublications/bp334-e.htm#(22)&gt;.</w:t>
      </w:r>
    </w:p>
    <w:p w14:paraId="2E834B6E" w14:textId="77777777" w:rsidR="00961145" w:rsidRPr="00AF68C5" w:rsidRDefault="00961145" w:rsidP="00AF68C5">
      <w:pPr>
        <w:rPr>
          <w:rFonts w:ascii="Arial" w:hAnsi="Arial" w:cs="Arial"/>
        </w:rPr>
      </w:pPr>
    </w:p>
    <w:p w14:paraId="7DF19253" w14:textId="77777777" w:rsidR="00961145" w:rsidRPr="00AF68C5" w:rsidRDefault="00961145" w:rsidP="00AF68C5">
      <w:pPr>
        <w:ind w:left="567" w:hanging="567"/>
        <w:rPr>
          <w:rFonts w:ascii="Arial" w:hAnsi="Arial" w:cs="Arial"/>
        </w:rPr>
      </w:pPr>
      <w:r w:rsidRPr="00AF68C5">
        <w:rPr>
          <w:rFonts w:ascii="Arial" w:hAnsi="Arial" w:cs="Arial"/>
        </w:rPr>
        <w:t xml:space="preserve">O'Sullivan, John. "The Wrong Alternative." </w:t>
      </w:r>
      <w:r w:rsidRPr="00AF68C5">
        <w:rPr>
          <w:rFonts w:ascii="Arial" w:hAnsi="Arial" w:cs="Arial"/>
          <w:i/>
          <w:iCs/>
        </w:rPr>
        <w:t>National Review</w:t>
      </w:r>
      <w:r w:rsidRPr="00AF68C5">
        <w:rPr>
          <w:rFonts w:ascii="Arial" w:hAnsi="Arial" w:cs="Arial"/>
        </w:rPr>
        <w:t xml:space="preserve"> 62.17 (2010): 31-32. </w:t>
      </w:r>
      <w:r w:rsidRPr="00AF68C5">
        <w:rPr>
          <w:rFonts w:ascii="Arial" w:hAnsi="Arial" w:cs="Arial"/>
          <w:i/>
          <w:iCs/>
        </w:rPr>
        <w:t>Ebsco</w:t>
      </w:r>
      <w:r w:rsidRPr="00AF68C5">
        <w:rPr>
          <w:rFonts w:ascii="Arial" w:hAnsi="Arial" w:cs="Arial"/>
        </w:rPr>
        <w:t>. Web. 12 Oct. 2013.</w:t>
      </w:r>
    </w:p>
    <w:p w14:paraId="3787726A" w14:textId="77777777" w:rsidR="00961145" w:rsidRPr="00AF68C5" w:rsidRDefault="00961145" w:rsidP="00AF68C5">
      <w:pPr>
        <w:rPr>
          <w:rFonts w:ascii="Arial" w:hAnsi="Arial" w:cs="Arial"/>
        </w:rPr>
      </w:pPr>
    </w:p>
    <w:p w14:paraId="623D1483" w14:textId="77777777" w:rsidR="00961145" w:rsidRPr="00AF68C5" w:rsidRDefault="00961145" w:rsidP="00AF68C5">
      <w:pPr>
        <w:ind w:left="567" w:hanging="567"/>
        <w:rPr>
          <w:rFonts w:ascii="Arial" w:hAnsi="Arial" w:cs="Arial"/>
        </w:rPr>
      </w:pPr>
      <w:r w:rsidRPr="00AF68C5">
        <w:rPr>
          <w:rFonts w:ascii="Arial" w:hAnsi="Arial" w:cs="Arial"/>
        </w:rPr>
        <w:t xml:space="preserve">Reeve, Andrew, and Alan Ware. </w:t>
      </w:r>
      <w:r w:rsidRPr="00AF68C5">
        <w:rPr>
          <w:rFonts w:ascii="Arial" w:hAnsi="Arial" w:cs="Arial"/>
          <w:i/>
          <w:iCs/>
        </w:rPr>
        <w:t>Electoral Systems</w:t>
      </w:r>
      <w:r w:rsidRPr="00AF68C5">
        <w:rPr>
          <w:rFonts w:ascii="Arial" w:hAnsi="Arial" w:cs="Arial"/>
        </w:rPr>
        <w:t>. London: Routledge, 1992. 12-147. Print.</w:t>
      </w:r>
    </w:p>
    <w:p w14:paraId="5C48D4C8" w14:textId="77777777" w:rsidR="00961145" w:rsidRPr="00AF68C5" w:rsidRDefault="00961145" w:rsidP="00AF68C5">
      <w:pPr>
        <w:rPr>
          <w:rFonts w:ascii="Arial" w:hAnsi="Arial" w:cs="Arial"/>
        </w:rPr>
      </w:pPr>
    </w:p>
    <w:p w14:paraId="7117EBC6" w14:textId="77777777" w:rsidR="00961145" w:rsidRPr="00AF68C5" w:rsidRDefault="00961145" w:rsidP="00AF68C5">
      <w:pPr>
        <w:ind w:left="567" w:hanging="567"/>
        <w:rPr>
          <w:rFonts w:ascii="Arial" w:hAnsi="Arial" w:cs="Arial"/>
        </w:rPr>
      </w:pPr>
      <w:r w:rsidRPr="00AF68C5">
        <w:rPr>
          <w:rFonts w:ascii="Arial" w:hAnsi="Arial" w:cs="Arial"/>
        </w:rPr>
        <w:t xml:space="preserve">Threlfall, Monica. "The Purpose of Electoral Reform for Westminster." </w:t>
      </w:r>
      <w:r w:rsidRPr="00AF68C5">
        <w:rPr>
          <w:rFonts w:ascii="Arial" w:hAnsi="Arial" w:cs="Arial"/>
          <w:i/>
          <w:iCs/>
        </w:rPr>
        <w:t>The Political Quaterly</w:t>
      </w:r>
      <w:r w:rsidRPr="00AF68C5">
        <w:rPr>
          <w:rFonts w:ascii="Arial" w:hAnsi="Arial" w:cs="Arial"/>
        </w:rPr>
        <w:t xml:space="preserve"> 81.4 (2010): 522-36. Web. 12 Oct. 2013.</w:t>
      </w:r>
    </w:p>
    <w:p w14:paraId="3DBCF315" w14:textId="77777777" w:rsidR="00961145" w:rsidRPr="00AF68C5" w:rsidRDefault="00961145" w:rsidP="00AF68C5">
      <w:pPr>
        <w:rPr>
          <w:rFonts w:ascii="Arial" w:hAnsi="Arial" w:cs="Arial"/>
        </w:rPr>
      </w:pPr>
    </w:p>
    <w:p w14:paraId="14C632B1" w14:textId="77777777" w:rsidR="00961145" w:rsidRPr="00AF68C5" w:rsidRDefault="00961145" w:rsidP="00AF68C5">
      <w:pPr>
        <w:ind w:left="567" w:hanging="567"/>
        <w:rPr>
          <w:rFonts w:ascii="Arial" w:hAnsi="Arial" w:cs="Arial"/>
        </w:rPr>
      </w:pPr>
      <w:r w:rsidRPr="00AF68C5">
        <w:rPr>
          <w:rFonts w:ascii="Arial" w:hAnsi="Arial" w:cs="Arial"/>
        </w:rPr>
        <w:t>"Voting Counts: Electoral Reform for Canada." N.p., 2004. Web. 13 Oct. 2013. &lt;http://www.fairvote.ca/wp-content/uploads/2013/06/Law-Commission-of-Canada-Report.pdf&gt;.</w:t>
      </w:r>
    </w:p>
    <w:p w14:paraId="12935D69" w14:textId="77777777" w:rsidR="00961145" w:rsidRPr="00AF68C5" w:rsidRDefault="00961145" w:rsidP="00AF68C5">
      <w:pPr>
        <w:rPr>
          <w:rFonts w:ascii="Arial" w:hAnsi="Arial" w:cs="Arial"/>
        </w:rPr>
      </w:pPr>
    </w:p>
    <w:p w14:paraId="3A7345F5" w14:textId="77777777" w:rsidR="00961145" w:rsidRPr="00AF68C5" w:rsidRDefault="00961145" w:rsidP="00AF68C5">
      <w:pPr>
        <w:ind w:left="567" w:hanging="567"/>
        <w:rPr>
          <w:rFonts w:ascii="Arial" w:hAnsi="Arial" w:cs="Arial"/>
        </w:rPr>
      </w:pPr>
      <w:r w:rsidRPr="00AF68C5">
        <w:rPr>
          <w:rFonts w:ascii="Arial" w:hAnsi="Arial" w:cs="Arial"/>
        </w:rPr>
        <w:t xml:space="preserve">Vowles, Jack. "New Zealand: The Consolidation of Reform." </w:t>
      </w:r>
      <w:r w:rsidRPr="00AF68C5">
        <w:rPr>
          <w:rFonts w:ascii="Arial" w:hAnsi="Arial" w:cs="Arial"/>
          <w:i/>
          <w:iCs/>
        </w:rPr>
        <w:t>The Politics of Electoral Systems</w:t>
      </w:r>
      <w:r w:rsidRPr="00AF68C5">
        <w:rPr>
          <w:rFonts w:ascii="Arial" w:hAnsi="Arial" w:cs="Arial"/>
        </w:rPr>
        <w:t>. Ed. Michael Gallagher and Paul Mitchell. New York: Oxford University Press, 2005. 295-312. Print.</w:t>
      </w:r>
    </w:p>
    <w:p w14:paraId="734FA669" w14:textId="77777777" w:rsidR="00961145" w:rsidRPr="00AF68C5" w:rsidRDefault="00961145" w:rsidP="00AF68C5">
      <w:pPr>
        <w:rPr>
          <w:rFonts w:ascii="Arial" w:hAnsi="Arial" w:cs="Arial"/>
        </w:rPr>
      </w:pPr>
    </w:p>
    <w:p w14:paraId="539A3887" w14:textId="77777777" w:rsidR="00961145" w:rsidRPr="00AF68C5" w:rsidRDefault="00961145" w:rsidP="00AF68C5">
      <w:pPr>
        <w:ind w:firstLine="720"/>
        <w:rPr>
          <w:rFonts w:ascii="Arial" w:hAnsi="Arial" w:cs="Arial"/>
        </w:rPr>
      </w:pPr>
    </w:p>
    <w:p w14:paraId="7C8289E4" w14:textId="77777777" w:rsidR="00C51523" w:rsidRPr="00F10BB2" w:rsidRDefault="00C51523" w:rsidP="00C51523">
      <w:pPr>
        <w:spacing w:line="480" w:lineRule="auto"/>
        <w:ind w:firstLine="720"/>
        <w:jc w:val="center"/>
        <w:rPr>
          <w:rFonts w:ascii="Arial" w:hAnsi="Arial" w:cs="Arial"/>
        </w:rPr>
      </w:pPr>
    </w:p>
    <w:p w14:paraId="36F0D92E" w14:textId="77777777" w:rsidR="00C51523" w:rsidRPr="00F10BB2" w:rsidRDefault="00C51523" w:rsidP="00961145">
      <w:pPr>
        <w:spacing w:line="480" w:lineRule="auto"/>
        <w:ind w:firstLine="720"/>
        <w:rPr>
          <w:rFonts w:ascii="Arial" w:hAnsi="Arial" w:cs="Arial"/>
        </w:rPr>
      </w:pPr>
    </w:p>
    <w:p w14:paraId="5A49D556" w14:textId="7B834C6B" w:rsidR="00C51523" w:rsidRPr="00F10BB2" w:rsidRDefault="00C51523" w:rsidP="00D81B67">
      <w:pPr>
        <w:spacing w:line="480" w:lineRule="auto"/>
        <w:jc w:val="center"/>
        <w:rPr>
          <w:rFonts w:ascii="Arial" w:hAnsi="Arial" w:cs="Arial"/>
        </w:rPr>
      </w:pPr>
      <w:r w:rsidRPr="00F10BB2">
        <w:rPr>
          <w:rFonts w:ascii="Arial" w:hAnsi="Arial" w:cs="Arial"/>
        </w:rPr>
        <w:t>Annex 1</w:t>
      </w:r>
    </w:p>
    <w:p w14:paraId="49E59896" w14:textId="68057D13" w:rsidR="007A56D6" w:rsidRPr="00F10BB2" w:rsidRDefault="007A56D6" w:rsidP="007A56D6">
      <w:pPr>
        <w:widowControl w:val="0"/>
        <w:autoSpaceDE w:val="0"/>
        <w:autoSpaceDN w:val="0"/>
        <w:adjustRightInd w:val="0"/>
        <w:rPr>
          <w:rFonts w:ascii="Arial" w:hAnsi="Arial" w:cs="Arial"/>
        </w:rPr>
      </w:pPr>
    </w:p>
    <w:p w14:paraId="121A7B45" w14:textId="7717ADE9" w:rsidR="0081001F" w:rsidRPr="00F10BB2" w:rsidRDefault="00A074A6" w:rsidP="00BA0EF2">
      <w:pPr>
        <w:spacing w:line="480" w:lineRule="auto"/>
        <w:rPr>
          <w:rFonts w:ascii="Arial" w:hAnsi="Arial" w:cs="Arial"/>
        </w:rPr>
      </w:pPr>
      <w:r w:rsidRPr="00F10BB2">
        <w:rPr>
          <w:rFonts w:ascii="Arial" w:hAnsi="Arial" w:cs="Arial"/>
          <w:noProof/>
        </w:rPr>
        <w:drawing>
          <wp:anchor distT="0" distB="0" distL="114300" distR="114300" simplePos="0" relativeHeight="251658240" behindDoc="1" locked="0" layoutInCell="1" allowOverlap="1" wp14:anchorId="01CE49BE" wp14:editId="6A7B09C5">
            <wp:simplePos x="0" y="0"/>
            <wp:positionH relativeFrom="column">
              <wp:posOffset>571500</wp:posOffset>
            </wp:positionH>
            <wp:positionV relativeFrom="paragraph">
              <wp:posOffset>45085</wp:posOffset>
            </wp:positionV>
            <wp:extent cx="4653280" cy="7658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nex 1 good.png"/>
                    <pic:cNvPicPr/>
                  </pic:nvPicPr>
                  <pic:blipFill>
                    <a:blip r:embed="rId8">
                      <a:extLst>
                        <a:ext uri="{28A0092B-C50C-407E-A947-70E740481C1C}">
                          <a14:useLocalDpi xmlns:a14="http://schemas.microsoft.com/office/drawing/2010/main" val="0"/>
                        </a:ext>
                      </a:extLst>
                    </a:blip>
                    <a:stretch>
                      <a:fillRect/>
                    </a:stretch>
                  </pic:blipFill>
                  <pic:spPr>
                    <a:xfrm>
                      <a:off x="0" y="0"/>
                      <a:ext cx="4653280" cy="7658100"/>
                    </a:xfrm>
                    <a:prstGeom prst="rect">
                      <a:avLst/>
                    </a:prstGeom>
                  </pic:spPr>
                </pic:pic>
              </a:graphicData>
            </a:graphic>
            <wp14:sizeRelH relativeFrom="page">
              <wp14:pctWidth>0</wp14:pctWidth>
            </wp14:sizeRelH>
            <wp14:sizeRelV relativeFrom="page">
              <wp14:pctHeight>0</wp14:pctHeight>
            </wp14:sizeRelV>
          </wp:anchor>
        </w:drawing>
      </w:r>
    </w:p>
    <w:p w14:paraId="11F5E4BC" w14:textId="77777777" w:rsidR="007A56D6" w:rsidRPr="00F10BB2" w:rsidRDefault="007A56D6" w:rsidP="00BA0EF2">
      <w:pPr>
        <w:spacing w:line="480" w:lineRule="auto"/>
        <w:rPr>
          <w:rFonts w:ascii="Arial" w:hAnsi="Arial" w:cs="Arial"/>
        </w:rPr>
      </w:pPr>
    </w:p>
    <w:p w14:paraId="1CF7B114" w14:textId="77777777" w:rsidR="0081001F" w:rsidRPr="00F10BB2" w:rsidRDefault="0081001F" w:rsidP="00BA0EF2">
      <w:pPr>
        <w:spacing w:line="480" w:lineRule="auto"/>
        <w:rPr>
          <w:rFonts w:ascii="Arial" w:hAnsi="Arial" w:cs="Arial"/>
        </w:rPr>
      </w:pPr>
    </w:p>
    <w:p w14:paraId="07BD514B" w14:textId="77777777" w:rsidR="00B16E91" w:rsidRPr="00F10BB2" w:rsidRDefault="00B16E91" w:rsidP="0043250B">
      <w:pPr>
        <w:spacing w:line="480" w:lineRule="auto"/>
        <w:ind w:firstLine="720"/>
        <w:rPr>
          <w:rFonts w:ascii="Arial" w:hAnsi="Arial" w:cs="Arial"/>
        </w:rPr>
      </w:pPr>
    </w:p>
    <w:p w14:paraId="04E4588E" w14:textId="7FFD54AA" w:rsidR="00B16E91" w:rsidRPr="00F10BB2" w:rsidRDefault="00B16E91" w:rsidP="00F33C40">
      <w:pPr>
        <w:spacing w:line="480" w:lineRule="auto"/>
        <w:rPr>
          <w:rFonts w:ascii="Arial" w:hAnsi="Arial" w:cs="Arial"/>
        </w:rPr>
      </w:pPr>
    </w:p>
    <w:p w14:paraId="4725FCCD" w14:textId="77777777" w:rsidR="00AA4034" w:rsidRPr="00F10BB2" w:rsidRDefault="00AA4034" w:rsidP="0043250B">
      <w:pPr>
        <w:spacing w:line="480" w:lineRule="auto"/>
        <w:ind w:firstLine="720"/>
        <w:rPr>
          <w:rFonts w:ascii="Arial" w:hAnsi="Arial" w:cs="Arial"/>
        </w:rPr>
      </w:pPr>
    </w:p>
    <w:p w14:paraId="17602DAD" w14:textId="77777777" w:rsidR="00AA4034" w:rsidRPr="00F10BB2" w:rsidRDefault="00AA4034" w:rsidP="0043250B">
      <w:pPr>
        <w:spacing w:line="480" w:lineRule="auto"/>
        <w:ind w:firstLine="720"/>
        <w:rPr>
          <w:rFonts w:ascii="Arial" w:hAnsi="Arial" w:cs="Arial"/>
        </w:rPr>
      </w:pPr>
    </w:p>
    <w:p w14:paraId="22C03546" w14:textId="77777777" w:rsidR="00AA4034" w:rsidRPr="00F10BB2" w:rsidRDefault="00AA4034" w:rsidP="0043250B">
      <w:pPr>
        <w:spacing w:line="480" w:lineRule="auto"/>
        <w:rPr>
          <w:rFonts w:ascii="Arial" w:hAnsi="Arial" w:cs="Arial"/>
        </w:rPr>
      </w:pPr>
    </w:p>
    <w:sectPr w:rsidR="00AA4034" w:rsidRPr="00F10BB2" w:rsidSect="007E7D3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FADD36" w14:textId="77777777" w:rsidR="00974AE5" w:rsidRDefault="00974AE5" w:rsidP="00FC2F3F">
      <w:r>
        <w:separator/>
      </w:r>
    </w:p>
  </w:endnote>
  <w:endnote w:type="continuationSeparator" w:id="0">
    <w:p w14:paraId="70122910" w14:textId="77777777" w:rsidR="00974AE5" w:rsidRDefault="00974AE5" w:rsidP="00FC2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0AAD1B" w14:textId="77777777" w:rsidR="00974AE5" w:rsidRDefault="00974AE5" w:rsidP="00FC2F3F">
      <w:r>
        <w:separator/>
      </w:r>
    </w:p>
  </w:footnote>
  <w:footnote w:type="continuationSeparator" w:id="0">
    <w:p w14:paraId="2E1270CF" w14:textId="77777777" w:rsidR="00974AE5" w:rsidRDefault="00974AE5" w:rsidP="00FC2F3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1A5055"/>
    <w:multiLevelType w:val="hybridMultilevel"/>
    <w:tmpl w:val="4AD404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725EAD"/>
    <w:multiLevelType w:val="hybridMultilevel"/>
    <w:tmpl w:val="33DCD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4F36F88"/>
    <w:multiLevelType w:val="hybridMultilevel"/>
    <w:tmpl w:val="4F643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A001958"/>
    <w:multiLevelType w:val="hybridMultilevel"/>
    <w:tmpl w:val="446C6E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1C5"/>
    <w:rsid w:val="00010810"/>
    <w:rsid w:val="000118AE"/>
    <w:rsid w:val="00056D8A"/>
    <w:rsid w:val="00077B54"/>
    <w:rsid w:val="000F75B5"/>
    <w:rsid w:val="00137A4B"/>
    <w:rsid w:val="001C778E"/>
    <w:rsid w:val="001D7B82"/>
    <w:rsid w:val="001E66FB"/>
    <w:rsid w:val="0026484D"/>
    <w:rsid w:val="002D2398"/>
    <w:rsid w:val="002E07A1"/>
    <w:rsid w:val="00317144"/>
    <w:rsid w:val="00333770"/>
    <w:rsid w:val="00344E54"/>
    <w:rsid w:val="003D053D"/>
    <w:rsid w:val="0043250B"/>
    <w:rsid w:val="00446016"/>
    <w:rsid w:val="0047270B"/>
    <w:rsid w:val="004A7489"/>
    <w:rsid w:val="004D79F8"/>
    <w:rsid w:val="005070F0"/>
    <w:rsid w:val="00533EC2"/>
    <w:rsid w:val="005345EA"/>
    <w:rsid w:val="00535688"/>
    <w:rsid w:val="005D47AE"/>
    <w:rsid w:val="00612E6F"/>
    <w:rsid w:val="00614F30"/>
    <w:rsid w:val="00615783"/>
    <w:rsid w:val="006360C0"/>
    <w:rsid w:val="006443EF"/>
    <w:rsid w:val="00654494"/>
    <w:rsid w:val="00670FFE"/>
    <w:rsid w:val="006B4557"/>
    <w:rsid w:val="006F2F77"/>
    <w:rsid w:val="007264F2"/>
    <w:rsid w:val="00786D3B"/>
    <w:rsid w:val="007945B9"/>
    <w:rsid w:val="007A56D6"/>
    <w:rsid w:val="007B51B6"/>
    <w:rsid w:val="007D2D67"/>
    <w:rsid w:val="007E7D39"/>
    <w:rsid w:val="0080335B"/>
    <w:rsid w:val="00803EA9"/>
    <w:rsid w:val="0080603C"/>
    <w:rsid w:val="0081001F"/>
    <w:rsid w:val="0081204C"/>
    <w:rsid w:val="00812411"/>
    <w:rsid w:val="00821F21"/>
    <w:rsid w:val="008417F4"/>
    <w:rsid w:val="00861859"/>
    <w:rsid w:val="008804AE"/>
    <w:rsid w:val="008C1496"/>
    <w:rsid w:val="00920F74"/>
    <w:rsid w:val="00937CA7"/>
    <w:rsid w:val="00954657"/>
    <w:rsid w:val="00961145"/>
    <w:rsid w:val="00974AE5"/>
    <w:rsid w:val="00996BC5"/>
    <w:rsid w:val="009B7235"/>
    <w:rsid w:val="009D10A7"/>
    <w:rsid w:val="009E487E"/>
    <w:rsid w:val="009F0BB5"/>
    <w:rsid w:val="00A0170C"/>
    <w:rsid w:val="00A074A6"/>
    <w:rsid w:val="00A23CE1"/>
    <w:rsid w:val="00A67417"/>
    <w:rsid w:val="00A74131"/>
    <w:rsid w:val="00AA2282"/>
    <w:rsid w:val="00AA4034"/>
    <w:rsid w:val="00AF68C5"/>
    <w:rsid w:val="00B06B4A"/>
    <w:rsid w:val="00B16DE7"/>
    <w:rsid w:val="00B16E91"/>
    <w:rsid w:val="00B54097"/>
    <w:rsid w:val="00B91B14"/>
    <w:rsid w:val="00B941C5"/>
    <w:rsid w:val="00BA0EF2"/>
    <w:rsid w:val="00C37A0F"/>
    <w:rsid w:val="00C42C5B"/>
    <w:rsid w:val="00C51523"/>
    <w:rsid w:val="00C64FB3"/>
    <w:rsid w:val="00C77571"/>
    <w:rsid w:val="00C87481"/>
    <w:rsid w:val="00C87B5B"/>
    <w:rsid w:val="00CA6591"/>
    <w:rsid w:val="00D3013F"/>
    <w:rsid w:val="00D444EC"/>
    <w:rsid w:val="00D81B67"/>
    <w:rsid w:val="00D848E5"/>
    <w:rsid w:val="00D86891"/>
    <w:rsid w:val="00DA6FFD"/>
    <w:rsid w:val="00DB6E6B"/>
    <w:rsid w:val="00DB7ADB"/>
    <w:rsid w:val="00EC0F6D"/>
    <w:rsid w:val="00ED628A"/>
    <w:rsid w:val="00F00019"/>
    <w:rsid w:val="00F0144A"/>
    <w:rsid w:val="00F10BB2"/>
    <w:rsid w:val="00F12EEF"/>
    <w:rsid w:val="00F243C1"/>
    <w:rsid w:val="00F33C40"/>
    <w:rsid w:val="00F73163"/>
    <w:rsid w:val="00FA45F2"/>
    <w:rsid w:val="00FC2F3F"/>
    <w:rsid w:val="00FC75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2CBB4A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45B9"/>
    <w:pPr>
      <w:ind w:left="720"/>
      <w:contextualSpacing/>
    </w:pPr>
  </w:style>
  <w:style w:type="paragraph" w:styleId="BalloonText">
    <w:name w:val="Balloon Text"/>
    <w:basedOn w:val="Normal"/>
    <w:link w:val="BalloonTextChar"/>
    <w:uiPriority w:val="99"/>
    <w:semiHidden/>
    <w:unhideWhenUsed/>
    <w:rsid w:val="007A56D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A56D6"/>
    <w:rPr>
      <w:rFonts w:ascii="Lucida Grande" w:hAnsi="Lucida Grande" w:cs="Lucida Grande"/>
      <w:sz w:val="18"/>
      <w:szCs w:val="18"/>
    </w:rPr>
  </w:style>
  <w:style w:type="character" w:styleId="Hyperlink">
    <w:name w:val="Hyperlink"/>
    <w:basedOn w:val="DefaultParagraphFont"/>
    <w:uiPriority w:val="99"/>
    <w:unhideWhenUsed/>
    <w:rsid w:val="0080335B"/>
    <w:rPr>
      <w:color w:val="0000FF" w:themeColor="hyperlink"/>
      <w:u w:val="single"/>
    </w:rPr>
  </w:style>
  <w:style w:type="paragraph" w:styleId="Header">
    <w:name w:val="header"/>
    <w:basedOn w:val="Normal"/>
    <w:link w:val="HeaderChar"/>
    <w:uiPriority w:val="99"/>
    <w:unhideWhenUsed/>
    <w:rsid w:val="00FC2F3F"/>
    <w:pPr>
      <w:tabs>
        <w:tab w:val="center" w:pos="4320"/>
        <w:tab w:val="right" w:pos="8640"/>
      </w:tabs>
    </w:pPr>
  </w:style>
  <w:style w:type="character" w:customStyle="1" w:styleId="HeaderChar">
    <w:name w:val="Header Char"/>
    <w:basedOn w:val="DefaultParagraphFont"/>
    <w:link w:val="Header"/>
    <w:uiPriority w:val="99"/>
    <w:rsid w:val="00FC2F3F"/>
  </w:style>
  <w:style w:type="paragraph" w:styleId="Footer">
    <w:name w:val="footer"/>
    <w:basedOn w:val="Normal"/>
    <w:link w:val="FooterChar"/>
    <w:uiPriority w:val="99"/>
    <w:unhideWhenUsed/>
    <w:rsid w:val="00FC2F3F"/>
    <w:pPr>
      <w:tabs>
        <w:tab w:val="center" w:pos="4320"/>
        <w:tab w:val="right" w:pos="8640"/>
      </w:tabs>
    </w:pPr>
  </w:style>
  <w:style w:type="character" w:customStyle="1" w:styleId="FooterChar">
    <w:name w:val="Footer Char"/>
    <w:basedOn w:val="DefaultParagraphFont"/>
    <w:link w:val="Footer"/>
    <w:uiPriority w:val="99"/>
    <w:rsid w:val="00FC2F3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45B9"/>
    <w:pPr>
      <w:ind w:left="720"/>
      <w:contextualSpacing/>
    </w:pPr>
  </w:style>
  <w:style w:type="paragraph" w:styleId="BalloonText">
    <w:name w:val="Balloon Text"/>
    <w:basedOn w:val="Normal"/>
    <w:link w:val="BalloonTextChar"/>
    <w:uiPriority w:val="99"/>
    <w:semiHidden/>
    <w:unhideWhenUsed/>
    <w:rsid w:val="007A56D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A56D6"/>
    <w:rPr>
      <w:rFonts w:ascii="Lucida Grande" w:hAnsi="Lucida Grande" w:cs="Lucida Grande"/>
      <w:sz w:val="18"/>
      <w:szCs w:val="18"/>
    </w:rPr>
  </w:style>
  <w:style w:type="character" w:styleId="Hyperlink">
    <w:name w:val="Hyperlink"/>
    <w:basedOn w:val="DefaultParagraphFont"/>
    <w:uiPriority w:val="99"/>
    <w:unhideWhenUsed/>
    <w:rsid w:val="0080335B"/>
    <w:rPr>
      <w:color w:val="0000FF" w:themeColor="hyperlink"/>
      <w:u w:val="single"/>
    </w:rPr>
  </w:style>
  <w:style w:type="paragraph" w:styleId="Header">
    <w:name w:val="header"/>
    <w:basedOn w:val="Normal"/>
    <w:link w:val="HeaderChar"/>
    <w:uiPriority w:val="99"/>
    <w:unhideWhenUsed/>
    <w:rsid w:val="00FC2F3F"/>
    <w:pPr>
      <w:tabs>
        <w:tab w:val="center" w:pos="4320"/>
        <w:tab w:val="right" w:pos="8640"/>
      </w:tabs>
    </w:pPr>
  </w:style>
  <w:style w:type="character" w:customStyle="1" w:styleId="HeaderChar">
    <w:name w:val="Header Char"/>
    <w:basedOn w:val="DefaultParagraphFont"/>
    <w:link w:val="Header"/>
    <w:uiPriority w:val="99"/>
    <w:rsid w:val="00FC2F3F"/>
  </w:style>
  <w:style w:type="paragraph" w:styleId="Footer">
    <w:name w:val="footer"/>
    <w:basedOn w:val="Normal"/>
    <w:link w:val="FooterChar"/>
    <w:uiPriority w:val="99"/>
    <w:unhideWhenUsed/>
    <w:rsid w:val="00FC2F3F"/>
    <w:pPr>
      <w:tabs>
        <w:tab w:val="center" w:pos="4320"/>
        <w:tab w:val="right" w:pos="8640"/>
      </w:tabs>
    </w:pPr>
  </w:style>
  <w:style w:type="character" w:customStyle="1" w:styleId="FooterChar">
    <w:name w:val="Footer Char"/>
    <w:basedOn w:val="DefaultParagraphFont"/>
    <w:link w:val="Footer"/>
    <w:uiPriority w:val="99"/>
    <w:rsid w:val="00FC2F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142</TotalTime>
  <Pages>12</Pages>
  <Words>2237</Words>
  <Characters>12751</Characters>
  <Application>Microsoft Macintosh Word</Application>
  <DocSecurity>0</DocSecurity>
  <Lines>106</Lines>
  <Paragraphs>29</Paragraphs>
  <ScaleCrop>false</ScaleCrop>
  <Company/>
  <LinksUpToDate>false</LinksUpToDate>
  <CharactersWithSpaces>14959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Roy</dc:creator>
  <cp:keywords/>
  <dc:description/>
  <cp:lastModifiedBy>William Roy</cp:lastModifiedBy>
  <cp:revision>5</cp:revision>
  <dcterms:created xsi:type="dcterms:W3CDTF">2013-12-06T22:34:00Z</dcterms:created>
  <dcterms:modified xsi:type="dcterms:W3CDTF">2015-03-24T02:25:00Z</dcterms:modified>
</cp:coreProperties>
</file>