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C9A" w:rsidRDefault="007E1C9A" w:rsidP="007E1C9A">
      <w:pPr>
        <w:widowControl w:val="0"/>
        <w:autoSpaceDE w:val="0"/>
        <w:autoSpaceDN w:val="0"/>
        <w:adjustRightInd w:val="0"/>
        <w:spacing w:after="240"/>
        <w:rPr>
          <w:rFonts w:ascii="Times" w:hAnsi="Times" w:cs="Times"/>
        </w:rPr>
      </w:pPr>
      <w:r>
        <w:rPr>
          <w:rFonts w:ascii="Helvetica" w:hAnsi="Helvetica" w:cs="Helvetica"/>
          <w:b/>
          <w:bCs/>
          <w:color w:val="333333"/>
          <w:sz w:val="48"/>
          <w:szCs w:val="48"/>
        </w:rPr>
        <w:t>Lesson 8 - Regionalism!</w:t>
      </w:r>
    </w:p>
    <w:p w:rsidR="007E1C9A" w:rsidRDefault="007E1C9A" w:rsidP="007E1C9A">
      <w:pPr>
        <w:widowControl w:val="0"/>
        <w:autoSpaceDE w:val="0"/>
        <w:autoSpaceDN w:val="0"/>
        <w:adjustRightInd w:val="0"/>
        <w:spacing w:after="240"/>
        <w:rPr>
          <w:rFonts w:ascii="Times" w:hAnsi="Times" w:cs="Times"/>
        </w:rPr>
      </w:pPr>
      <w:r>
        <w:rPr>
          <w:rFonts w:ascii="Helvetica Light" w:hAnsi="Helvetica Light" w:cs="Helvetica Light"/>
          <w:sz w:val="38"/>
          <w:szCs w:val="38"/>
        </w:rPr>
        <w:t>Defining regionalism</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Sociologist Harry Hiller suggest that regional sentiments are social contractions, invented and reinvented by the actions of the people who inhabit certain geographic areas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Such social contractions may be partly cultural, economic, institutional, historical and even geographical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Such factors and their interaction can be breed a particular perspective and way of life that is distinct to individualism in a certain area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Regionalism is a product of social interaction in a geographic local where the social interaction bring about a local culture which then torments a collective outlook for that region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Regionalism includes a certain level of attachment to a particular region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Moreover, regionalism is a dynamic; it may be shaped and encouraged by institutions, decision makers and powerful provincial elites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Regional tensions and cleavages can emerge across different regions due to variations in political culture, past experiences and differences in power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Regionalism has played a role in Canadian politics. It has helped to build strong communities and unite citizens. It has also fuelled negative outlooks toward the central government and sometimes other regions </w:t>
      </w:r>
    </w:p>
    <w:p w:rsidR="007E1C9A" w:rsidRDefault="007E1C9A" w:rsidP="007E1C9A">
      <w:pPr>
        <w:widowControl w:val="0"/>
        <w:numPr>
          <w:ilvl w:val="0"/>
          <w:numId w:val="1"/>
        </w:numPr>
        <w:tabs>
          <w:tab w:val="left" w:pos="220"/>
          <w:tab w:val="left" w:pos="720"/>
        </w:tabs>
        <w:autoSpaceDE w:val="0"/>
        <w:autoSpaceDN w:val="0"/>
        <w:adjustRightInd w:val="0"/>
        <w:spacing w:after="240"/>
        <w:ind w:hanging="720"/>
        <w:rPr>
          <w:rFonts w:ascii="Times" w:hAnsi="Times" w:cs="Times"/>
        </w:rPr>
      </w:pPr>
      <w:r>
        <w:rPr>
          <w:rFonts w:ascii="Times New Roman" w:hAnsi="Times New Roman" w:cs="Times New Roman"/>
          <w:sz w:val="38"/>
          <w:szCs w:val="38"/>
        </w:rPr>
        <w:lastRenderedPageBreak/>
        <w:tab/>
      </w:r>
      <w:r>
        <w:rPr>
          <w:rFonts w:ascii="Times New Roman" w:hAnsi="Times New Roman" w:cs="Times New Roman"/>
          <w:sz w:val="38"/>
          <w:szCs w:val="38"/>
        </w:rPr>
        <w:tab/>
      </w:r>
      <w:r>
        <w:rPr>
          <w:rFonts w:ascii="Times New Roman" w:hAnsi="Times New Roman" w:cs="Times New Roman"/>
          <w:position w:val="5"/>
          <w:sz w:val="38"/>
          <w:szCs w:val="38"/>
        </w:rPr>
        <w:t>-  </w:t>
      </w:r>
      <w:r>
        <w:rPr>
          <w:rFonts w:ascii="Times New Roman" w:hAnsi="Times New Roman" w:cs="Times New Roman"/>
          <w:sz w:val="32"/>
          <w:szCs w:val="32"/>
        </w:rPr>
        <w:t xml:space="preserve">Regionalism separate Canada into four main regions: </w:t>
      </w:r>
      <w:r>
        <w:rPr>
          <w:rFonts w:ascii="Times New Roman" w:hAnsi="Times New Roman" w:cs="Times New Roman"/>
          <w:sz w:val="38"/>
          <w:szCs w:val="38"/>
        </w:rPr>
        <w:t xml:space="preserve">• </w:t>
      </w:r>
      <w:r>
        <w:rPr>
          <w:rFonts w:ascii="Times New Roman" w:hAnsi="Times New Roman" w:cs="Times New Roman"/>
          <w:sz w:val="32"/>
          <w:szCs w:val="32"/>
        </w:rPr>
        <w:t>The West (British Columbia and the Prairies) </w:t>
      </w:r>
      <w:r>
        <w:rPr>
          <w:rFonts w:ascii="Times New Roman" w:hAnsi="Times New Roman" w:cs="Times New Roman"/>
          <w:sz w:val="38"/>
          <w:szCs w:val="38"/>
        </w:rPr>
        <w:t xml:space="preserve">• </w:t>
      </w:r>
      <w:r>
        <w:rPr>
          <w:rFonts w:ascii="Times New Roman" w:hAnsi="Times New Roman" w:cs="Times New Roman"/>
          <w:sz w:val="32"/>
          <w:szCs w:val="32"/>
        </w:rPr>
        <w:t>Quebec </w:t>
      </w:r>
      <w:r>
        <w:rPr>
          <w:rFonts w:ascii="Times New Roman" w:hAnsi="Times New Roman" w:cs="Times New Roman"/>
          <w:sz w:val="38"/>
          <w:szCs w:val="38"/>
        </w:rPr>
        <w:t xml:space="preserve">• </w:t>
      </w:r>
      <w:r>
        <w:rPr>
          <w:rFonts w:ascii="Times New Roman" w:hAnsi="Times New Roman" w:cs="Times New Roman"/>
          <w:sz w:val="32"/>
          <w:szCs w:val="32"/>
        </w:rPr>
        <w:t xml:space="preserve">Ontario </w:t>
      </w:r>
      <w:r>
        <w:rPr>
          <w:rFonts w:ascii="Times" w:hAnsi="Times" w:cs="Times"/>
        </w:rPr>
        <w:t> </w:t>
      </w:r>
      <w:r>
        <w:rPr>
          <w:rFonts w:ascii="Times New Roman" w:hAnsi="Times New Roman" w:cs="Times New Roman"/>
          <w:sz w:val="38"/>
          <w:szCs w:val="38"/>
        </w:rPr>
        <w:t xml:space="preserve">• </w:t>
      </w:r>
      <w:r>
        <w:rPr>
          <w:rFonts w:ascii="Times New Roman" w:hAnsi="Times New Roman" w:cs="Times New Roman"/>
          <w:sz w:val="32"/>
          <w:szCs w:val="32"/>
        </w:rPr>
        <w:t xml:space="preserve">Atlantic provinces (Nova Scotia, P-E-I, New Brunswick, </w:t>
      </w:r>
      <w:proofErr w:type="spellStart"/>
      <w:r>
        <w:rPr>
          <w:rFonts w:ascii="Times New Roman" w:hAnsi="Times New Roman" w:cs="Times New Roman"/>
          <w:sz w:val="32"/>
          <w:szCs w:val="32"/>
        </w:rPr>
        <w:t>Newfounland</w:t>
      </w:r>
      <w:proofErr w:type="spellEnd"/>
      <w:r>
        <w:rPr>
          <w:rFonts w:ascii="Times New Roman" w:hAnsi="Times New Roman" w:cs="Times New Roman"/>
          <w:sz w:val="32"/>
          <w:szCs w:val="32"/>
        </w:rPr>
        <w:t xml:space="preserve"> and the Labrador </w:t>
      </w:r>
      <w:r>
        <w:rPr>
          <w:rFonts w:ascii="Times" w:hAnsi="Times" w:cs="Times"/>
        </w:rPr>
        <w:t> </w:t>
      </w:r>
      <w:proofErr w:type="gramStart"/>
      <w:r>
        <w:rPr>
          <w:rFonts w:ascii="Helvetica" w:hAnsi="Helvetica" w:cs="Helvetica"/>
          <w:sz w:val="66"/>
          <w:szCs w:val="66"/>
        </w:rPr>
        <w:t>! !</w:t>
      </w:r>
      <w:proofErr w:type="gramEnd"/>
      <w:r>
        <w:rPr>
          <w:rFonts w:ascii="Helvetica" w:hAnsi="Helvetica" w:cs="Helvetica"/>
          <w:sz w:val="66"/>
          <w:szCs w:val="66"/>
        </w:rPr>
        <w:t xml:space="preserve"> </w:t>
      </w:r>
      <w:r>
        <w:rPr>
          <w:rFonts w:ascii="Times" w:hAnsi="Times" w:cs="Times"/>
        </w:rPr>
        <w:t> </w:t>
      </w:r>
      <w:r>
        <w:rPr>
          <w:rFonts w:ascii="Helvetica" w:hAnsi="Helvetica" w:cs="Helvetica"/>
          <w:sz w:val="66"/>
          <w:szCs w:val="66"/>
        </w:rPr>
        <w:t xml:space="preserve">!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w:t>
      </w:r>
    </w:p>
    <w:p w:rsidR="007E1C9A" w:rsidRDefault="007E1C9A" w:rsidP="007E1C9A">
      <w:pPr>
        <w:widowControl w:val="0"/>
        <w:autoSpaceDE w:val="0"/>
        <w:autoSpaceDN w:val="0"/>
        <w:adjustRightInd w:val="0"/>
        <w:rPr>
          <w:rFonts w:ascii="Times" w:hAnsi="Times" w:cs="Times"/>
        </w:rPr>
      </w:pPr>
      <w:bookmarkStart w:id="0" w:name="_GoBack"/>
      <w:bookmarkEnd w:id="0"/>
    </w:p>
    <w:p w:rsidR="007E1C9A" w:rsidRDefault="007E1C9A" w:rsidP="007E1C9A">
      <w:pPr>
        <w:widowControl w:val="0"/>
        <w:autoSpaceDE w:val="0"/>
        <w:autoSpaceDN w:val="0"/>
        <w:adjustRightInd w:val="0"/>
        <w:spacing w:after="240"/>
        <w:rPr>
          <w:rFonts w:ascii="Times" w:hAnsi="Times" w:cs="Times"/>
        </w:rPr>
      </w:pPr>
      <w:r>
        <w:rPr>
          <w:rFonts w:ascii="Helvetica Light" w:hAnsi="Helvetica Light" w:cs="Helvetica Light"/>
          <w:sz w:val="38"/>
          <w:szCs w:val="38"/>
        </w:rPr>
        <w:t>The historical economic development perspective</w:t>
      </w:r>
    </w:p>
    <w:p w:rsidR="007E1C9A" w:rsidRDefault="007E1C9A" w:rsidP="007E1C9A">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proofErr w:type="spellStart"/>
      <w:r>
        <w:rPr>
          <w:rFonts w:ascii="Times New Roman" w:hAnsi="Times New Roman" w:cs="Times New Roman"/>
          <w:sz w:val="32"/>
          <w:szCs w:val="32"/>
        </w:rPr>
        <w:t>Harrold</w:t>
      </w:r>
      <w:proofErr w:type="spellEnd"/>
      <w:r>
        <w:rPr>
          <w:rFonts w:ascii="Times New Roman" w:hAnsi="Times New Roman" w:cs="Times New Roman"/>
          <w:sz w:val="32"/>
          <w:szCs w:val="32"/>
        </w:rPr>
        <w:t xml:space="preserve"> Innis argues that regional inequality in Canada is linked to the ability to market and trade natural resources </w:t>
      </w:r>
    </w:p>
    <w:p w:rsidR="007E1C9A" w:rsidRDefault="007E1C9A" w:rsidP="007E1C9A">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Regional economic inequality emerges because regions dependent on resource-based industries are at the mercy of availability of resources, their marketability and their value on the market, which is usually dictated by more industrialized regions </w:t>
      </w:r>
    </w:p>
    <w:p w:rsidR="007E1C9A" w:rsidRDefault="007E1C9A" w:rsidP="007E1C9A">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Resource-intensive industries typically located in resource-based regions to extract profits and reinvestment in such regions is usually insufficient. As consequence, underdevelopment becomes a reality </w:t>
      </w:r>
    </w:p>
    <w:p w:rsidR="007E1C9A" w:rsidRDefault="007E1C9A" w:rsidP="007E1C9A">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dynamic has created inequality and variation among regions and has contributed to regionalism and much tensions in Canada  </w:t>
      </w:r>
      <w:r>
        <w:rPr>
          <w:rFonts w:ascii="Helvetica Light" w:hAnsi="Helvetica Light" w:cs="Helvetica Light"/>
          <w:sz w:val="38"/>
          <w:szCs w:val="38"/>
        </w:rPr>
        <w:t xml:space="preserve">The </w:t>
      </w:r>
      <w:proofErr w:type="spellStart"/>
      <w:r>
        <w:rPr>
          <w:rFonts w:ascii="Helvetica Light" w:hAnsi="Helvetica Light" w:cs="Helvetica Light"/>
          <w:sz w:val="38"/>
          <w:szCs w:val="38"/>
        </w:rPr>
        <w:t>institutionalist</w:t>
      </w:r>
      <w:proofErr w:type="spellEnd"/>
      <w:r>
        <w:rPr>
          <w:rFonts w:ascii="Helvetica Light" w:hAnsi="Helvetica Light" w:cs="Helvetica Light"/>
          <w:sz w:val="38"/>
          <w:szCs w:val="38"/>
        </w:rPr>
        <w:t xml:space="preserve"> perspective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Neo-</w:t>
      </w:r>
      <w:proofErr w:type="spellStart"/>
      <w:r>
        <w:rPr>
          <w:rFonts w:ascii="Times New Roman" w:hAnsi="Times New Roman" w:cs="Times New Roman"/>
          <w:sz w:val="32"/>
          <w:szCs w:val="32"/>
        </w:rPr>
        <w:t>institutionalists</w:t>
      </w:r>
      <w:proofErr w:type="spellEnd"/>
      <w:r>
        <w:rPr>
          <w:rFonts w:ascii="Times New Roman" w:hAnsi="Times New Roman" w:cs="Times New Roman"/>
          <w:sz w:val="32"/>
          <w:szCs w:val="32"/>
        </w:rPr>
        <w:t xml:space="preserve"> claim that political institutions can also contribute to regionalism and inequality between regions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Canada, institutions such as the electoral system and the Senate are often criticized for malfunctioning and breeding discontent as they fail in their ability to integrate different regions, and their people’s interests and needs into national institutions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leads to increased support for regional parties and greater demands for institutional reform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Mallory contends that the federal government uses its federal powers to </w:t>
      </w:r>
      <w:proofErr w:type="spellStart"/>
      <w:r>
        <w:rPr>
          <w:rFonts w:ascii="Times New Roman" w:hAnsi="Times New Roman" w:cs="Times New Roman"/>
          <w:sz w:val="32"/>
          <w:szCs w:val="32"/>
        </w:rPr>
        <w:t>favour</w:t>
      </w:r>
      <w:proofErr w:type="spellEnd"/>
      <w:r>
        <w:rPr>
          <w:rFonts w:ascii="Times New Roman" w:hAnsi="Times New Roman" w:cs="Times New Roman"/>
          <w:sz w:val="32"/>
          <w:szCs w:val="32"/>
        </w:rPr>
        <w:t xml:space="preserve"> and protect the capitalist class which is concentrated in the central regions of Canada as opposed to the  periphery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Federalism also play a role in breeding regionalism and in shaping regional politics </w:t>
      </w:r>
    </w:p>
    <w:p w:rsidR="007E1C9A" w:rsidRDefault="007E1C9A" w:rsidP="007E1C9A">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Others argue that the increasingly decentralized and conflicting tone of intergovernmental  relations between the provincial and federal levels of government has also played a role in regionalism and in fuelling tensions between the regions and the federal government  </w:t>
      </w:r>
      <w:r>
        <w:rPr>
          <w:rFonts w:ascii="Helvetica Light" w:hAnsi="Helvetica Light" w:cs="Helvetica Light"/>
          <w:sz w:val="38"/>
          <w:szCs w:val="38"/>
        </w:rPr>
        <w:t xml:space="preserve">The regional political culture perspective </w:t>
      </w:r>
    </w:p>
    <w:p w:rsidR="007E1C9A" w:rsidRDefault="007E1C9A" w:rsidP="007E1C9A">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Suggest that regionalism is partly explained by variations in political values, attitudes and beliefs </w:t>
      </w:r>
    </w:p>
    <w:p w:rsidR="007E1C9A" w:rsidRDefault="007E1C9A" w:rsidP="007E1C9A">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Simeon and Elkins found that citizens in different regions of Canada had different orientations when it came to political efficacy, trust and involvement </w:t>
      </w:r>
    </w:p>
    <w:p w:rsidR="007E1C9A" w:rsidRDefault="007E1C9A" w:rsidP="007E1C9A">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French Canadians are more supportive of extending equal rights to disadvantage groups than English Canadians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2</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French Canadians also place more importance on civil liberties and are therefore more adamant about restricting police power and guaranteeing the legal rights of vulnerable groups than are he English Canadians </w:t>
      </w:r>
    </w:p>
    <w:p w:rsidR="007E1C9A" w:rsidRDefault="007E1C9A" w:rsidP="007E1C9A">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All of this suggest that the region of Quebec may be more collectively orientated than other English-speaking regions </w:t>
      </w:r>
    </w:p>
    <w:p w:rsidR="007E1C9A" w:rsidRDefault="007E1C9A" w:rsidP="007E1C9A">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There are variations in how different provincial populations feel toward the federal government and the way it redistributes wealth.  </w:t>
      </w:r>
      <w:r>
        <w:rPr>
          <w:rFonts w:ascii="Helvetica Light" w:hAnsi="Helvetica Light" w:cs="Helvetica Light"/>
          <w:sz w:val="38"/>
          <w:szCs w:val="38"/>
        </w:rPr>
        <w:t xml:space="preserve">Regionalism and the West - The national policy and the West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policies and tools used to create and sustain the new economy (tariffs, railways and freight rates) often benefited Central Canada, but not the hinterland. This eventually heightened regional grievances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example, high freight rates established by the federal government under the National Policy had a negative effect on the West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result of these rates was to discourage manufacturing investment and development in the West. It was cheaper to transport unprocessed raw material than processes or finished goods from the West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High tariffs raised the cost of agricultural production and thus detracted from the profits of Western farmers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Federal control of the railways, banks, and gain companies often left Western farmers at the mercy of the federal governments demands and regulations, with little control over their own work and future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Tensions between the West and the central powers mounted. The West felt discriminated against and cheated. Their resource-based economy depended on rail transportation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Still, the National Policy continued to receive strong support from the Central provinces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Since the bulk of seats needed to win power in Parliament were primarily from Ontario and Quebec, many policies coming from the federal government remained in the interests of  Ontario and Quebec.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the demands and needs that were particularly relevant to Westerners, such as farming,  high tariffs, railroads and natural resources were often ignored or overlooked by the national  decision-making bodies </w:t>
      </w:r>
    </w:p>
    <w:p w:rsidR="007E1C9A" w:rsidRDefault="007E1C9A" w:rsidP="007E1C9A">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National Policy enabled the Central provinces to gain enormously through their  exploitation of the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3</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National Policy allowed the provinces of Ontario and Quebec to emerge as economic powerhouses. The West, on the other hand, was to play a supporting role in developing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through its agricultural and natural resources.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Various institutional factors made it difficult for Westerners to react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instance, the electoral system inhibited the emergence of new parties from entering  electoral competition without a significant basis of regional support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government’s control of an appointed Senate also limited the ability of regional  resistance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And the powers outlined in the Constitution gave federal government dominance over key  economic tools that enabled it to control the economic development of Canada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the national government in this era was able to dominate the West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West’s discontent with the way the federal government was responding to the demands of  the Central provinces as opposed to the Western provinces grew and this contributed to  regional sentiments and increased feelings of alienation.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demands from the Western provinces for fairer treatment and better representation  of the region in national political institutions increased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Also, a series of protest movements and parties emerged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with these movements and parties came the emergence of a more populist of politics </w:t>
      </w:r>
    </w:p>
    <w:p w:rsidR="007E1C9A" w:rsidRDefault="007E1C9A" w:rsidP="007E1C9A">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And provincial politicians became major representatives for regional interests  </w:t>
      </w:r>
      <w:r>
        <w:rPr>
          <w:rFonts w:ascii="Helvetica Light" w:hAnsi="Helvetica Light" w:cs="Helvetica Light"/>
          <w:sz w:val="38"/>
          <w:szCs w:val="38"/>
        </w:rPr>
        <w:t xml:space="preserve">The rise of Western populism </w:t>
      </w:r>
    </w:p>
    <w:p w:rsidR="007E1C9A" w:rsidRDefault="007E1C9A" w:rsidP="007E1C9A">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populist style of politics is said to have originated in the 1800s in the American Midwest and the West </w:t>
      </w:r>
    </w:p>
    <w:p w:rsidR="007E1C9A" w:rsidRDefault="007E1C9A" w:rsidP="007E1C9A">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more people came to understand that various political and business decisions were often made to reflect elite interests, various populist voices arose demanding more direct democracy and greater decision-making power for the people </w:t>
      </w:r>
    </w:p>
    <w:p w:rsidR="007E1C9A" w:rsidRDefault="007E1C9A" w:rsidP="007E1C9A">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subculture continues to persist even today, as many Western populists remain strong believers in direct democracy and the power of the people. They are also more likely to have a preference for strong provincial government. </w:t>
      </w:r>
    </w:p>
    <w:p w:rsidR="007E1C9A" w:rsidRDefault="007E1C9A" w:rsidP="007E1C9A">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And they are likely to support the notion that all provincial governments are equal. That is,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position w:val="-48"/>
          <w:sz w:val="66"/>
          <w:szCs w:val="66"/>
        </w:rPr>
        <w:t xml:space="preserve">! </w:t>
      </w:r>
      <w:proofErr w:type="gramStart"/>
      <w:r>
        <w:rPr>
          <w:rFonts w:ascii="Times New Roman" w:hAnsi="Times New Roman" w:cs="Times New Roman"/>
          <w:sz w:val="32"/>
          <w:szCs w:val="32"/>
        </w:rPr>
        <w:t>they</w:t>
      </w:r>
      <w:proofErr w:type="gramEnd"/>
      <w:r>
        <w:rPr>
          <w:rFonts w:ascii="Times New Roman" w:hAnsi="Times New Roman" w:cs="Times New Roman"/>
          <w:sz w:val="32"/>
          <w:szCs w:val="32"/>
        </w:rPr>
        <w:t xml:space="preserve"> refute special status claims by any province</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4</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Light" w:hAnsi="Helvetica Light" w:cs="Helvetica Light"/>
          <w:sz w:val="38"/>
          <w:szCs w:val="38"/>
        </w:rPr>
        <w:t>The rise of protest movements in the West</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Protest movements and parties, which were mostly based on populist ideologies, became important avenues through which Western populists and alienated Westerners could voice their views.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These movements and parities also helped to foster a greater sense of Western regionalism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first of these protest movement began in the 1920’s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Progressive Party was made up of populists. It was able to mobilize support by  campaigning on issues that affected Westerners and appealed to populist ideals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the Progressives campaigned against the National Policy and more specifically  against the high freight rates and tariffs.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They also demanded institutional reforms that would increase accountability and control over  representatives in Parliament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1921 federal elections, the Progressives elected 65 candidates to Parliament, which was  18 more than the Conservatives had at the time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Most of their seats were won in the Prairies and almost one-third of their seats came from  Ontario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Their success was short-lived, however, as many party members' populist views clashed with  the existing parliamentary system.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populists were unable to comply with the dictates of party discipline. They protested its  stifling effects on Members of Parliament and the subsequent power this placed in the hands of  the party leaders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caused the Progressives to lose much of their support.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Social Credit and the Co-operative Commonwealth Federation (CCF) followed in the  footsteps of the Progressives.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Social Credit was a protest party that made great strides in Alberta. From 1935 to 1957, it  captured almost all of the seats from this province.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Like the Progressives, the Social Credit Party voiced its desire for more power to be redirected  to the people and far more accountability in Canadian politics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Social Credit faded away when its supporters defected to the Conservative Party in 1958.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CCF was a party made up of former members of the Progressives and other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MPs  who were known in Parliament as the "Ginger Group" for the added spice they provided in  parliamentary debates </w:t>
      </w:r>
    </w:p>
    <w:p w:rsidR="007E1C9A" w:rsidRDefault="007E1C9A" w:rsidP="007E1C9A">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Ginger Group and a university-based socialist group—the League of Social  Reconstruction (LSR)—joined forces and united at the Western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Conference of 1932 to create the CCF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5</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They were to be the socialist alternative and the voice for many farmers, the working class and socialist intellectuals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CCF was mobilized around the desire to improve economic circumstances and hardships faced by the people during the Great Depression through economic reform and the creation of a welfare state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CCF, like the Progressives and Social Credit, lost much support when a major party managed to lure away its Members of Parliament and voter support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 precisely, the CCF lost much ground to the Liberals who were able to win over its electoral base by proposing policies that catered to their supporters' needs and demands.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By the 1960s, the CCF transformed itself into the New Democratic Party (NDP) and gained the support of the Canadian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Congress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most recent example of a populist-based protest party in the West was the Reform Party of Canada, which became known as the Canadian Alliance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Similar to its predecessors, the Reform Party also campaigned on a platform of Western grievances, under the slogan of “The West Wants In.”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It called for more power to the people and showed great support for direct democracy in the development of party policies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party also promoted referendums and recall campaigns against MPs in order to increase accountability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Reform Party sought the sort of institutional reforms that would enable provincial governments to have greater fiscal and legislative autonomy from the federal government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party also tried to appeal to voters concerned about the federal debt and deficit by emphasizing policies that would promote smaller and more fiscally responsible government.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And the Reform Party also advocated the constitutional equality of the provinces and Senate reform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Triple-E Senate reform proposal advanced by the Reform Party called for an elected, equal and effective Senate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Triple-E Senate would also permit the same number of elected senators from each region of the country, thus enabling the ‘hinterland’ to counterbalance the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domination in the House of Commons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Reform Party also felt that an effective Senate would give the West a voice in Ottawa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During the mid-1990s, the Reform Party was the second largest party in Canada. </w:t>
      </w:r>
    </w:p>
    <w:p w:rsidR="007E1C9A" w:rsidRDefault="007E1C9A" w:rsidP="007E1C9A">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Reform Party eventually transformed itself into the Canadian Alliance Party of Canada in  order to appeal to voters in the East.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6</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other words, this regional party attempted to become a national party in order to develop a broader base of electoral support.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2003, the Canadian Alliance Party finally merged with the Progressive-Conservatives to form the Conservative Party.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All of these Western-based protest parties were able to acquire seats and certain amounts of political power on the basis of a populist ideology and their appeal to the West's sense of economic and political alienation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many in the West still believe that the Central provinces continue to maintain an unfair share of power and make decisions in their own </w:t>
      </w:r>
      <w:proofErr w:type="spellStart"/>
      <w:r>
        <w:rPr>
          <w:rFonts w:ascii="Times New Roman" w:hAnsi="Times New Roman" w:cs="Times New Roman"/>
          <w:sz w:val="32"/>
          <w:szCs w:val="32"/>
        </w:rPr>
        <w:t>favour</w:t>
      </w:r>
      <w:proofErr w:type="spellEnd"/>
      <w:r>
        <w:rPr>
          <w:rFonts w:ascii="Times New Roman" w:hAnsi="Times New Roman" w:cs="Times New Roman"/>
          <w:sz w:val="32"/>
          <w:szCs w:val="32"/>
        </w:rPr>
        <w:t xml:space="preserve">.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also continue to believe that the West does not have its fair say in Canadian politics and </w:t>
      </w:r>
      <w:proofErr w:type="gramStart"/>
      <w:r>
        <w:rPr>
          <w:rFonts w:ascii="Times New Roman" w:hAnsi="Times New Roman" w:cs="Times New Roman"/>
          <w:sz w:val="32"/>
          <w:szCs w:val="32"/>
        </w:rPr>
        <w:t>decision making</w:t>
      </w:r>
      <w:proofErr w:type="gramEnd"/>
      <w:r>
        <w:rPr>
          <w:rFonts w:ascii="Times New Roman" w:hAnsi="Times New Roman" w:cs="Times New Roman"/>
          <w:sz w:val="32"/>
          <w:szCs w:val="32"/>
        </w:rPr>
        <w:t xml:space="preserve">.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continued presence and emergence of protest movements and protest parties over time has helped to perpetuate the existence of regionalism in the West. </w:t>
      </w:r>
    </w:p>
    <w:p w:rsidR="007E1C9A" w:rsidRDefault="007E1C9A" w:rsidP="007E1C9A">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Moreover, various other developments have also contributed to Western regionalism.  </w:t>
      </w:r>
      <w:r>
        <w:rPr>
          <w:rFonts w:ascii="Helvetica Light" w:hAnsi="Helvetica Light" w:cs="Helvetica Light"/>
          <w:sz w:val="38"/>
          <w:szCs w:val="38"/>
        </w:rPr>
        <w:t xml:space="preserve">Quebec nationalism and the threat of Quebec separation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Quebec nationalism and the threat of Quebec separation have fuelled tensions between Ottawa and the West as well as between the West and Quebec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West has often voiced resentment regarding Ottawa's constant need to appease Quebec through the allocation of resources and through the provision of </w:t>
      </w:r>
      <w:proofErr w:type="spellStart"/>
      <w:r>
        <w:rPr>
          <w:rFonts w:ascii="Times New Roman" w:hAnsi="Times New Roman" w:cs="Times New Roman"/>
          <w:sz w:val="32"/>
          <w:szCs w:val="32"/>
        </w:rPr>
        <w:t>favourable</w:t>
      </w:r>
      <w:proofErr w:type="spellEnd"/>
      <w:r>
        <w:rPr>
          <w:rFonts w:ascii="Times New Roman" w:hAnsi="Times New Roman" w:cs="Times New Roman"/>
          <w:sz w:val="32"/>
          <w:szCs w:val="32"/>
        </w:rPr>
        <w:t xml:space="preserve"> policies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West has often felt that this has been to its own detriment and this has caused further resentment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Part of this tension is fuelled by Western sentiment toward provincial status and power. Westerners adhere to the "contract" theory of Confederation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the West has long refused to recognize Quebec as a distinct society </w:t>
      </w:r>
    </w:p>
    <w:p w:rsidR="007E1C9A" w:rsidRDefault="007E1C9A" w:rsidP="007E1C9A">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The rise of Quebec nationalism and the threat of Quebec independence have therefore played  an important part in reinforcing Western alienation and discontent  </w:t>
      </w:r>
      <w:r>
        <w:rPr>
          <w:rFonts w:ascii="Helvetica Light" w:hAnsi="Helvetica Light" w:cs="Helvetica Light"/>
          <w:sz w:val="38"/>
          <w:szCs w:val="38"/>
        </w:rPr>
        <w:t xml:space="preserve">The national energy program and the Cf-18 bid </w:t>
      </w:r>
    </w:p>
    <w:p w:rsidR="007E1C9A" w:rsidRDefault="007E1C9A" w:rsidP="007E1C9A">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Alberta’s natural resources have also played an important part in perpetuating the West's dissatisfaction with the federal system. </w:t>
      </w:r>
    </w:p>
    <w:p w:rsidR="007E1C9A" w:rsidRDefault="007E1C9A" w:rsidP="007E1C9A">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Alberta is one of the few provinces that has benefited from significant oil deposits. </w:t>
      </w:r>
    </w:p>
    <w:p w:rsidR="007E1C9A" w:rsidRDefault="007E1C9A" w:rsidP="007E1C9A">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Particularly during the 1970s and 1980s, Alberta profited from large oil revenues as the cost of  oil skyrocketed.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7</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Particularly during the 1970s and 1980s, Alberta profited from large oil revenues as the cost of oil skyrocketed.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in the 1970s, the economic interests of Alberta oil producers clashed head-on with the interests of industrial powers in the Central provinces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high costs of oil increased their costs of production and diminished their profit margins. As such, economic development in Quebec and Ontario stagnated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quest to appease the financial burdens that oil prices caused for central Canadian industries, as well as to increase the federal government’s piece of the pie, the Liberal government created the National Energy Program (NEP) in 1980 (Kanji &amp; Cooper)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NEP sought to control oil prices, thereby making it more affordable for Canadian industries. It also provided tax revenues to the federal government. And it nationalized the oil industry and shifted exploration from provincial lands to "Canadian lands" in the North and offshore (Archer et al. 87).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results were dramatic. Alberta's ability to profit from oil was made more difficult as prices for Canadians were fixed to prices that were often below the world prices. And the ability of oil producers to export their oil at higher world prices was monitored and controlled by the National Energy Board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development of the NEP and the transferring of wealth from Alberta to the rest of Canada was seen as a disguised subsidy that served the interests of the Central provinces at the West’s expense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NEP highlighted the discrepancies that existed between the way the federal government handled the Western provinces and the way it </w:t>
      </w:r>
      <w:proofErr w:type="spellStart"/>
      <w:r>
        <w:rPr>
          <w:rFonts w:ascii="Times New Roman" w:hAnsi="Times New Roman" w:cs="Times New Roman"/>
          <w:sz w:val="32"/>
          <w:szCs w:val="32"/>
        </w:rPr>
        <w:t>favoured</w:t>
      </w:r>
      <w:proofErr w:type="spellEnd"/>
      <w:r>
        <w:rPr>
          <w:rFonts w:ascii="Times New Roman" w:hAnsi="Times New Roman" w:cs="Times New Roman"/>
          <w:sz w:val="32"/>
          <w:szCs w:val="32"/>
        </w:rPr>
        <w:t xml:space="preserve"> Ontario and Quebec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policies developed for the natural resources in the West were much less </w:t>
      </w:r>
      <w:proofErr w:type="spellStart"/>
      <w:r>
        <w:rPr>
          <w:rFonts w:ascii="Times New Roman" w:hAnsi="Times New Roman" w:cs="Times New Roman"/>
          <w:sz w:val="32"/>
          <w:szCs w:val="32"/>
        </w:rPr>
        <w:t>favourable</w:t>
      </w:r>
      <w:proofErr w:type="spellEnd"/>
      <w:r>
        <w:rPr>
          <w:rFonts w:ascii="Times New Roman" w:hAnsi="Times New Roman" w:cs="Times New Roman"/>
          <w:sz w:val="32"/>
          <w:szCs w:val="32"/>
        </w:rPr>
        <w:t xml:space="preserve"> than those developed for the natural resources of Ontario and Quebec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NEP exposed the persistent flaw in the structure of parliamentary institutions that </w:t>
      </w:r>
      <w:proofErr w:type="spellStart"/>
      <w:r>
        <w:rPr>
          <w:rFonts w:ascii="Times New Roman" w:hAnsi="Times New Roman" w:cs="Times New Roman"/>
          <w:sz w:val="32"/>
          <w:szCs w:val="32"/>
        </w:rPr>
        <w:t>favoured</w:t>
      </w:r>
      <w:proofErr w:type="spellEnd"/>
      <w:r>
        <w:rPr>
          <w:rFonts w:ascii="Times New Roman" w:hAnsi="Times New Roman" w:cs="Times New Roman"/>
          <w:sz w:val="32"/>
          <w:szCs w:val="32"/>
        </w:rPr>
        <w:t xml:space="preserve"> the interests of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added to resentment in the West and placed Alberta at odds with the federal government.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Another incident that created much suspicion and resentment in the West toward Ottawa was  the controversy surrounding a CF-18 maintenance contract awarded in the 1980s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 awarded a multi-million dollar contract to a company based in Quebec  as opposed to one based in Manitoba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decision was contentious because Ottawa decided to award the contract to the Quebec-  based company, even though it was said to be technologically inferior and more costly than the  Western-based company </w:t>
      </w:r>
    </w:p>
    <w:p w:rsidR="007E1C9A" w:rsidRDefault="007E1C9A" w:rsidP="007E1C9A">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seen in the West as another example of </w:t>
      </w:r>
      <w:proofErr w:type="spellStart"/>
      <w:r>
        <w:rPr>
          <w:rFonts w:ascii="Times New Roman" w:hAnsi="Times New Roman" w:cs="Times New Roman"/>
          <w:sz w:val="32"/>
          <w:szCs w:val="32"/>
        </w:rPr>
        <w:t>favouritism</w:t>
      </w:r>
      <w:proofErr w:type="spellEnd"/>
      <w:r>
        <w:rPr>
          <w:rFonts w:ascii="Times New Roman" w:hAnsi="Times New Roman" w:cs="Times New Roman"/>
          <w:sz w:val="32"/>
          <w:szCs w:val="32"/>
        </w:rPr>
        <w:t xml:space="preserve"> towards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8</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Westerners felt even more certain that Ottawa was biased against the West and that the political system bred this type of injustice </w:t>
      </w:r>
    </w:p>
    <w:p w:rsidR="007E1C9A" w:rsidRDefault="007E1C9A" w:rsidP="007E1C9A">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The NEP and the CF-18 bid have revived regionalism in the West and have become despised symbols of regional discrimination  </w:t>
      </w:r>
      <w:r>
        <w:rPr>
          <w:rFonts w:ascii="Helvetica Light" w:hAnsi="Helvetica Light" w:cs="Helvetica Light"/>
          <w:sz w:val="38"/>
          <w:szCs w:val="38"/>
        </w:rPr>
        <w:t xml:space="preserve">The federal institution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Another constant contributing agent to Western regionalism is the current institutional structure of the Canadian political system.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Currently, the manner in which the seats in the House of Commons are allocated means that any party that seeks to form a majority must cater to the needs of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as it accounts for over half of the seats in Parliament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Because the Western provinces account for less than one-third of the seats in Parliament, a government can be formed without requiring the West’s support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believe that this has played a key role in the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ability to ignore or overlook the West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the Canadian parliamentary system adheres strongly to the practices of party discipline and Cabinet solidarity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Party discipline reduces the ability of the Members of Parliament to speak up and vote in the interest of regional issues. Thus, Western Members of Parliament are not only outnumbered but often also precluded from expressing and acting on the views of their constituents. </w:t>
      </w:r>
    </w:p>
    <w:p w:rsidR="007E1C9A" w:rsidRDefault="007E1C9A" w:rsidP="007E1C9A">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Many Western populists, therefore, believe that federal institutions enable Quebec and Ontario to dominate national politics while discriminating against the West.  </w:t>
      </w:r>
      <w:r>
        <w:rPr>
          <w:rFonts w:ascii="Helvetica Light" w:hAnsi="Helvetica Light" w:cs="Helvetica Light"/>
          <w:sz w:val="38"/>
          <w:szCs w:val="38"/>
        </w:rPr>
        <w:t xml:space="preserve">Regionalism in Atlantic Canada </w:t>
      </w:r>
    </w:p>
    <w:p w:rsidR="007E1C9A" w:rsidRDefault="007E1C9A" w:rsidP="007E1C9A">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roots of regional conflict between the Atlantic region and Ottawa can also be traced back to Confederation. </w:t>
      </w:r>
    </w:p>
    <w:p w:rsidR="007E1C9A" w:rsidRDefault="007E1C9A" w:rsidP="007E1C9A">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proofErr w:type="gramStart"/>
      <w:r>
        <w:rPr>
          <w:rFonts w:ascii="Times New Roman" w:hAnsi="Times New Roman" w:cs="Times New Roman"/>
          <w:sz w:val="32"/>
          <w:szCs w:val="32"/>
        </w:rPr>
        <w:t>These regional tensions were eventually addressed by Ottawa</w:t>
      </w:r>
      <w:proofErr w:type="gramEnd"/>
      <w:r>
        <w:rPr>
          <w:rFonts w:ascii="Times New Roman" w:hAnsi="Times New Roman" w:cs="Times New Roman"/>
          <w:sz w:val="32"/>
          <w:szCs w:val="32"/>
        </w:rPr>
        <w:t xml:space="preserve"> through a series of concessions. </w:t>
      </w:r>
    </w:p>
    <w:p w:rsidR="007E1C9A" w:rsidRDefault="007E1C9A" w:rsidP="007E1C9A">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concerns were simply accommodated at the constituency level </w:t>
      </w:r>
    </w:p>
    <w:p w:rsidR="007E1C9A" w:rsidRDefault="007E1C9A" w:rsidP="007E1C9A">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Nevertheless, additional tensions have continued to develop between Ottawa and the Atlantic  regions and have often played an important role in Canadian politics.  </w:t>
      </w:r>
      <w:r>
        <w:rPr>
          <w:rFonts w:ascii="Helvetica Light" w:hAnsi="Helvetica Light" w:cs="Helvetica Light"/>
          <w:sz w:val="38"/>
          <w:szCs w:val="38"/>
        </w:rPr>
        <w:t xml:space="preserve">National policy and Atlantic Canada </w:t>
      </w:r>
      <w:r>
        <w:rPr>
          <w:rFonts w:ascii="Times New Roman" w:hAnsi="Times New Roman" w:cs="Times New Roman"/>
          <w:sz w:val="32"/>
          <w:szCs w:val="32"/>
        </w:rPr>
        <w:t> </w:t>
      </w:r>
      <w:r>
        <w:rPr>
          <w:rFonts w:ascii="Times New Roman" w:hAnsi="Times New Roman" w:cs="Times New Roman"/>
          <w:position w:val="-3"/>
          <w:sz w:val="32"/>
          <w:szCs w:val="32"/>
        </w:rPr>
        <w:t xml:space="preserve">• </w:t>
      </w:r>
      <w:proofErr w:type="gramStart"/>
      <w:r>
        <w:rPr>
          <w:rFonts w:ascii="Times New Roman" w:hAnsi="Times New Roman" w:cs="Times New Roman"/>
          <w:sz w:val="32"/>
          <w:szCs w:val="32"/>
        </w:rPr>
        <w:t>The</w:t>
      </w:r>
      <w:proofErr w:type="gramEnd"/>
      <w:r>
        <w:rPr>
          <w:rFonts w:ascii="Times New Roman" w:hAnsi="Times New Roman" w:cs="Times New Roman"/>
          <w:sz w:val="32"/>
          <w:szCs w:val="32"/>
        </w:rPr>
        <w:t xml:space="preserve"> federal government’s post-Confederation National Policy had an important impact on the development of regionalism in the Atlantic provinces.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9</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we have already seen, the National Policy tended to </w:t>
      </w:r>
      <w:proofErr w:type="spellStart"/>
      <w:r>
        <w:rPr>
          <w:rFonts w:ascii="Times New Roman" w:hAnsi="Times New Roman" w:cs="Times New Roman"/>
          <w:sz w:val="32"/>
          <w:szCs w:val="32"/>
        </w:rPr>
        <w:t>favour</w:t>
      </w:r>
      <w:proofErr w:type="spellEnd"/>
      <w:r>
        <w:rPr>
          <w:rFonts w:ascii="Times New Roman" w:hAnsi="Times New Roman" w:cs="Times New Roman"/>
          <w:sz w:val="32"/>
          <w:szCs w:val="32"/>
        </w:rPr>
        <w:t xml:space="preserve"> the Central provinces— Quebec and Ontario.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wealth that the national economy bred was not equally distributed throughout Canada.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especially true for the Atlantic region, but for somewhat different reasons than those  leading to economic inequality in the West.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Initially, at least, the National Policy helped the Atlantic region to prosper as the Atlantic  provinces had special arrangements with respect to the use of the railway system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Regional control of the Intercontinental Railway, which linked the Atlantic region to Montreal,  greatly </w:t>
      </w:r>
      <w:proofErr w:type="spellStart"/>
      <w:r>
        <w:rPr>
          <w:rFonts w:ascii="Times New Roman" w:hAnsi="Times New Roman" w:cs="Times New Roman"/>
          <w:sz w:val="32"/>
          <w:szCs w:val="32"/>
        </w:rPr>
        <w:t>favoured</w:t>
      </w:r>
      <w:proofErr w:type="spellEnd"/>
      <w:r>
        <w:rPr>
          <w:rFonts w:ascii="Times New Roman" w:hAnsi="Times New Roman" w:cs="Times New Roman"/>
          <w:sz w:val="32"/>
          <w:szCs w:val="32"/>
        </w:rPr>
        <w:t xml:space="preserve"> industrial growth and enabled the region to prosper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Freight rates were subsidized and this reduced the high costs of transporting goods for sale in  the expanding domestic markets of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and the West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Such policies, however, caused much tension in the West.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era of industrial prosperity came to a halt when the Atlantic region lost control over the  railway system and the federal government changed its regional transportation policy during  World War I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period was marked by the de-industrialization of the Atlantic region and the  marginalization of its economy in relation to the central economy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constitutional powers of the federal government had enabled it to make such decisions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because </w:t>
      </w:r>
      <w:proofErr w:type="gramStart"/>
      <w:r>
        <w:rPr>
          <w:rFonts w:ascii="Times New Roman" w:hAnsi="Times New Roman" w:cs="Times New Roman"/>
          <w:sz w:val="32"/>
          <w:szCs w:val="32"/>
        </w:rPr>
        <w:t>most federal power was held by decision makers</w:t>
      </w:r>
      <w:proofErr w:type="gramEnd"/>
      <w:r>
        <w:rPr>
          <w:rFonts w:ascii="Times New Roman" w:hAnsi="Times New Roman" w:cs="Times New Roman"/>
          <w:sz w:val="32"/>
          <w:szCs w:val="32"/>
        </w:rPr>
        <w:t xml:space="preserve"> from the Central  provinces, the changes made benefited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at the expense of the periphery.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consequence, the Atlantic region developed a resource-based economy that served mostly  the interests of the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the Atlantic region became plagued by underdevelopment, which has contributed to  the development of regionalism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Atlantic region saw much protest and upheaval during the 1920s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attempted to mobilize their grievances under the Maritimes Rights Movement, but the  movement failed to alter the marginalization that their industries had suffered </w:t>
      </w:r>
    </w:p>
    <w:p w:rsidR="007E1C9A" w:rsidRDefault="007E1C9A" w:rsidP="007E1C9A">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The protest was eventually silenced and concerns were redirected through traditional  democratic avenues  </w:t>
      </w:r>
      <w:r>
        <w:rPr>
          <w:rFonts w:ascii="Helvetica Light" w:hAnsi="Helvetica Light" w:cs="Helvetica Light"/>
          <w:sz w:val="38"/>
          <w:szCs w:val="38"/>
        </w:rPr>
        <w:t xml:space="preserve">World War II and Atlantic Canada </w:t>
      </w:r>
    </w:p>
    <w:p w:rsidR="007E1C9A" w:rsidRDefault="007E1C9A" w:rsidP="007E1C9A">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Atlantic region prospered once again during the Second World War as the federal government's </w:t>
      </w:r>
      <w:proofErr w:type="spellStart"/>
      <w:r>
        <w:rPr>
          <w:rFonts w:ascii="Times New Roman" w:hAnsi="Times New Roman" w:cs="Times New Roman"/>
          <w:sz w:val="32"/>
          <w:szCs w:val="32"/>
        </w:rPr>
        <w:t>defence</w:t>
      </w:r>
      <w:proofErr w:type="spellEnd"/>
      <w:r>
        <w:rPr>
          <w:rFonts w:ascii="Times New Roman" w:hAnsi="Times New Roman" w:cs="Times New Roman"/>
          <w:sz w:val="32"/>
          <w:szCs w:val="32"/>
        </w:rPr>
        <w:t xml:space="preserve"> spending increased, which benefited the region's wartime economy. </w:t>
      </w:r>
    </w:p>
    <w:p w:rsidR="007E1C9A" w:rsidRDefault="007E1C9A" w:rsidP="007E1C9A">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However, when the war came to an end. </w:t>
      </w:r>
      <w:proofErr w:type="gramStart"/>
      <w:r>
        <w:rPr>
          <w:rFonts w:ascii="Times New Roman" w:hAnsi="Times New Roman" w:cs="Times New Roman"/>
          <w:sz w:val="32"/>
          <w:szCs w:val="32"/>
        </w:rPr>
        <w:t>so</w:t>
      </w:r>
      <w:proofErr w:type="gramEnd"/>
      <w:r>
        <w:rPr>
          <w:rFonts w:ascii="Times New Roman" w:hAnsi="Times New Roman" w:cs="Times New Roman"/>
          <w:sz w:val="32"/>
          <w:szCs w:val="32"/>
        </w:rPr>
        <w:t xml:space="preserve"> did the </w:t>
      </w:r>
      <w:proofErr w:type="spellStart"/>
      <w:r>
        <w:rPr>
          <w:rFonts w:ascii="Times New Roman" w:hAnsi="Times New Roman" w:cs="Times New Roman"/>
          <w:sz w:val="32"/>
          <w:szCs w:val="32"/>
        </w:rPr>
        <w:t>regions’s</w:t>
      </w:r>
      <w:proofErr w:type="spellEnd"/>
      <w:r>
        <w:rPr>
          <w:rFonts w:ascii="Times New Roman" w:hAnsi="Times New Roman" w:cs="Times New Roman"/>
          <w:sz w:val="32"/>
          <w:szCs w:val="32"/>
        </w:rPr>
        <w:t xml:space="preserve"> economic boom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10</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region’s governments became increasingly active in their quest for a more long-term solution to their economic woes </w:t>
      </w:r>
    </w:p>
    <w:p w:rsidR="007E1C9A" w:rsidRDefault="007E1C9A" w:rsidP="007E1C9A">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1954, the Atlantic Provinces Economic Council (APEC) was formed and helped to secure a number of policy breakthroughs for the region </w:t>
      </w:r>
    </w:p>
    <w:p w:rsidR="007E1C9A" w:rsidRDefault="007E1C9A" w:rsidP="007E1C9A">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Incentives for the industries were establish, improvements to the region’s infrastructure were made, and new development and planning agencies were introduced </w:t>
      </w:r>
    </w:p>
    <w:p w:rsidR="007E1C9A" w:rsidRDefault="007E1C9A" w:rsidP="007E1C9A">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The Atlantic region continued to suffer a weak, sluggish, and underdeveloped economy, and this continued to influence regional sentiments  </w:t>
      </w:r>
      <w:r>
        <w:rPr>
          <w:rFonts w:ascii="Helvetica Light" w:hAnsi="Helvetica Light" w:cs="Helvetica Light"/>
          <w:sz w:val="38"/>
          <w:szCs w:val="38"/>
        </w:rPr>
        <w:t xml:space="preserve">The welfare State and Atlantic Canada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Following World War II, trade between Canada and the United States increased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 turned to the welfare state to temper regional divisions and to protect  and strengthen domestic markets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also done with the aim of satisfying the demands from the peripheral regions that  were voiced as a result of the National Policy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Such policies had a great effect on the Atlantic </w:t>
      </w:r>
      <w:proofErr w:type="gramStart"/>
      <w:r>
        <w:rPr>
          <w:rFonts w:ascii="Times New Roman" w:hAnsi="Times New Roman" w:cs="Times New Roman"/>
          <w:sz w:val="32"/>
          <w:szCs w:val="32"/>
        </w:rPr>
        <w:t>provinces</w:t>
      </w:r>
      <w:proofErr w:type="gramEnd"/>
      <w:r>
        <w:rPr>
          <w:rFonts w:ascii="Times New Roman" w:hAnsi="Times New Roman" w:cs="Times New Roman"/>
          <w:sz w:val="32"/>
          <w:szCs w:val="32"/>
        </w:rPr>
        <w:t xml:space="preserve">, as the primary function of the  welfare state was to establish a greater distribution of wealth.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 established a policy that would include equalization payments to the  poorer provinces.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meant that an inter-regional system of transfer payments would be used to allow all  regions to participate in national social programs and sustain an adequate level of services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There is little doubt that without this equalization program the Atlantic provinces could not have been able to afford the same number and quality of social programs as other wealthier  provinces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the transfer payments received by the Atlantic provinces are said to have become  an essential part of the Atlantic region’s finances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Despite the fact that this allowed the Atlantic </w:t>
      </w:r>
      <w:proofErr w:type="gramStart"/>
      <w:r>
        <w:rPr>
          <w:rFonts w:ascii="Times New Roman" w:hAnsi="Times New Roman" w:cs="Times New Roman"/>
          <w:sz w:val="32"/>
          <w:szCs w:val="32"/>
        </w:rPr>
        <w:t>provinces</w:t>
      </w:r>
      <w:proofErr w:type="gramEnd"/>
      <w:r>
        <w:rPr>
          <w:rFonts w:ascii="Times New Roman" w:hAnsi="Times New Roman" w:cs="Times New Roman"/>
          <w:sz w:val="32"/>
          <w:szCs w:val="32"/>
        </w:rPr>
        <w:t xml:space="preserve"> to sustain social programs and services  at the same level as other provinces, such transfer payments have not proven effective in  alleviating regional unemployment and economic malaise.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post-war era was therefore also difficult for the Atlantic region as federal policies failed to  cure its economic woes. Indeed, some even argue that welfare state policies have in fact helped  to stagnate the region's economy. </w:t>
      </w:r>
    </w:p>
    <w:p w:rsidR="007E1C9A" w:rsidRDefault="007E1C9A" w:rsidP="007E1C9A">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Among other regions, there is the sense that transfer payments may have caused the Atlantic  region to become more dependent and less inclined to look for innovative ways to emerge from its economic rut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11</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2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Indeed, some politicians have even gone as far as </w:t>
      </w:r>
      <w:proofErr w:type="spellStart"/>
      <w:r>
        <w:rPr>
          <w:rFonts w:ascii="Times New Roman" w:hAnsi="Times New Roman" w:cs="Times New Roman"/>
          <w:sz w:val="32"/>
          <w:szCs w:val="32"/>
        </w:rPr>
        <w:t>labelling</w:t>
      </w:r>
      <w:proofErr w:type="spellEnd"/>
      <w:r>
        <w:rPr>
          <w:rFonts w:ascii="Times New Roman" w:hAnsi="Times New Roman" w:cs="Times New Roman"/>
          <w:sz w:val="32"/>
          <w:szCs w:val="32"/>
        </w:rPr>
        <w:t xml:space="preserve"> the Atlantic provinces dependent "charity cases” </w:t>
      </w:r>
    </w:p>
    <w:p w:rsidR="007E1C9A" w:rsidRDefault="007E1C9A" w:rsidP="007E1C9A">
      <w:pPr>
        <w:widowControl w:val="0"/>
        <w:numPr>
          <w:ilvl w:val="0"/>
          <w:numId w:val="2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Although this is an extreme example of the way that some in the West and other regions may view the Atlantic region’s economic situation, it highlights the tensions that have also developed between the Atlantic </w:t>
      </w:r>
      <w:proofErr w:type="gramStart"/>
      <w:r>
        <w:rPr>
          <w:rFonts w:ascii="Times New Roman" w:hAnsi="Times New Roman" w:cs="Times New Roman"/>
          <w:sz w:val="32"/>
          <w:szCs w:val="32"/>
        </w:rPr>
        <w:t>provinces</w:t>
      </w:r>
      <w:proofErr w:type="gramEnd"/>
      <w:r>
        <w:rPr>
          <w:rFonts w:ascii="Times New Roman" w:hAnsi="Times New Roman" w:cs="Times New Roman"/>
          <w:sz w:val="32"/>
          <w:szCs w:val="32"/>
        </w:rPr>
        <w:t xml:space="preserve"> and other regions. </w:t>
      </w:r>
    </w:p>
    <w:p w:rsidR="007E1C9A" w:rsidRDefault="007E1C9A" w:rsidP="007E1C9A">
      <w:pPr>
        <w:widowControl w:val="0"/>
        <w:numPr>
          <w:ilvl w:val="0"/>
          <w:numId w:val="2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has also contributed to the sense of regionalism that has developed in the Atlantic region  </w:t>
      </w:r>
      <w:r>
        <w:rPr>
          <w:rFonts w:ascii="Helvetica Light" w:hAnsi="Helvetica Light" w:cs="Helvetica Light"/>
          <w:sz w:val="38"/>
          <w:szCs w:val="38"/>
        </w:rPr>
        <w:t xml:space="preserve">Fuelling regionalism in Atlantic Canada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From the 1970’s onward, various other factors have contributed to regionalism in Atlantic Canada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National Energy Program (NEP), which proved to be a core cause of regional tensions between the West and Ottawa, also proved to be a sore spot for some Atlantic provinces.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particular, the NEP caused much tension between Newfoundland and Labrador and Ottawa. It even caused some tensions between Newfoundland and Labrador and the other Atlantic provinces.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proofErr w:type="spellStart"/>
      <w:r>
        <w:rPr>
          <w:rFonts w:ascii="Times New Roman" w:hAnsi="Times New Roman" w:cs="Times New Roman"/>
          <w:sz w:val="32"/>
          <w:szCs w:val="32"/>
        </w:rPr>
        <w:t>Newfounland</w:t>
      </w:r>
      <w:proofErr w:type="spellEnd"/>
      <w:r>
        <w:rPr>
          <w:rFonts w:ascii="Times New Roman" w:hAnsi="Times New Roman" w:cs="Times New Roman"/>
          <w:sz w:val="32"/>
          <w:szCs w:val="32"/>
        </w:rPr>
        <w:t xml:space="preserve"> and </w:t>
      </w:r>
      <w:proofErr w:type="spellStart"/>
      <w:r>
        <w:rPr>
          <w:rFonts w:ascii="Times New Roman" w:hAnsi="Times New Roman" w:cs="Times New Roman"/>
          <w:sz w:val="32"/>
          <w:szCs w:val="32"/>
        </w:rPr>
        <w:t>Labardor</w:t>
      </w:r>
      <w:proofErr w:type="spellEnd"/>
      <w:r>
        <w:rPr>
          <w:rFonts w:ascii="Times New Roman" w:hAnsi="Times New Roman" w:cs="Times New Roman"/>
          <w:sz w:val="32"/>
          <w:szCs w:val="32"/>
        </w:rPr>
        <w:t xml:space="preserve"> contested the federal government’s claim over offshore oil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Nova Scotia and New Brunswick, however, did not see eye to eye with the government in  Newfoundland and Labrador and supported the NEP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Newfoundland and Labrador protested the federal government's policy and fought for the  rights to the offshore resources in an attempt to stop outside exploitation of its natural  resources and to ensure its economic future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dispute was eventually brought to the highest court, which ruled in </w:t>
      </w:r>
      <w:proofErr w:type="spellStart"/>
      <w:r>
        <w:rPr>
          <w:rFonts w:ascii="Times New Roman" w:hAnsi="Times New Roman" w:cs="Times New Roman"/>
          <w:sz w:val="32"/>
          <w:szCs w:val="32"/>
        </w:rPr>
        <w:t>favour</w:t>
      </w:r>
      <w:proofErr w:type="spellEnd"/>
      <w:r>
        <w:rPr>
          <w:rFonts w:ascii="Times New Roman" w:hAnsi="Times New Roman" w:cs="Times New Roman"/>
          <w:sz w:val="32"/>
          <w:szCs w:val="32"/>
        </w:rPr>
        <w:t xml:space="preserve"> of the federal  government.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a major setback for Newfoundland and Labrador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Although the court ruled in </w:t>
      </w:r>
      <w:proofErr w:type="spellStart"/>
      <w:r>
        <w:rPr>
          <w:rFonts w:ascii="Times New Roman" w:hAnsi="Times New Roman" w:cs="Times New Roman"/>
          <w:sz w:val="32"/>
          <w:szCs w:val="32"/>
        </w:rPr>
        <w:t>favour</w:t>
      </w:r>
      <w:proofErr w:type="spellEnd"/>
      <w:r>
        <w:rPr>
          <w:rFonts w:ascii="Times New Roman" w:hAnsi="Times New Roman" w:cs="Times New Roman"/>
          <w:sz w:val="32"/>
          <w:szCs w:val="32"/>
        </w:rPr>
        <w:t xml:space="preserve"> of the federal government, the debate carried on between  Ottawa and government officials from Newfoundland and Labrador.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Much of the protest in Newfoundland and Labrador concerned the impact that revenue  generated from the natural resources would have on equalization payments.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noted earlier, the equalization program was set up initially to provide all provinces with  equal access to the same social programs and opportunities (O’Keefe).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It comes as no surprise, therefore, that as Atlantic Canada discovered the increasing potential  for offshore revenues, it also recognized the possibility that their equalization payments would  be reduced if their natural resource revenues were to be included in the equalization formula. </w:t>
      </w:r>
    </w:p>
    <w:p w:rsidR="007E1C9A" w:rsidRDefault="007E1C9A" w:rsidP="007E1C9A">
      <w:pPr>
        <w:widowControl w:val="0"/>
        <w:numPr>
          <w:ilvl w:val="0"/>
          <w:numId w:val="2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Newfoundland and Labrador opposed the inclusion of offshore revenues in the equalization  program and demanded that their revenues be excluded from the formula.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12</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because revenues obtained from alternative sources of revenue such as property, sales and income taxes are more reliable in the long run than revenues form natural resources such as oil, natural gas and minerals.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natural resources are depleted, so too are the revenues that they produce.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Regional tensions between Newfoundland and Labrador and Ottawa's Conservative government were finally appeased to some extent in 1985 when the Atlantic Accord was  signed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1985 Atlantic Accord allowed for the facilitation of oil and gas reserve development off  the coast of Newfoundland and Labrador. The federal government injected a significant  amount of public funds into the venture in order to lure investors.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 importantly to Newfoundland and Labrador, the Atlantic Accord permitted the provincial  government to benefit from the taxing of these resources as though they owned them.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Accord also enabled protection against the reduction of equalization payments by  increasing the province’s oil royalty payments (O’Keefe).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Other Atlantic provinces soon followed suit. Nova Scotia signed a similar agreement with  Ottawa during the following year (O'Keefe).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Overall, the NEP was beneficial to the Atlantic region as it resulted in large amounts of public funds and private investment for offshore exploration.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 xml:space="preserve">The question of offshore resource revenues and their management has nonetheless caused much tension between Newfoundland and Labrador and the federal government and continues to do so even today. </w:t>
      </w:r>
    </w:p>
    <w:p w:rsidR="007E1C9A" w:rsidRDefault="007E1C9A" w:rsidP="007E1C9A">
      <w:pPr>
        <w:widowControl w:val="0"/>
        <w:numPr>
          <w:ilvl w:val="0"/>
          <w:numId w:val="24"/>
        </w:numPr>
        <w:tabs>
          <w:tab w:val="left" w:pos="220"/>
          <w:tab w:val="left" w:pos="720"/>
        </w:tabs>
        <w:autoSpaceDE w:val="0"/>
        <w:autoSpaceDN w:val="0"/>
        <w:adjustRightInd w:val="0"/>
        <w:spacing w:after="320"/>
        <w:ind w:hanging="720"/>
        <w:rPr>
          <w:rFonts w:ascii="Arial" w:hAnsi="Arial" w:cs="Arial"/>
          <w:position w:val="-3"/>
          <w:sz w:val="32"/>
          <w:szCs w:val="32"/>
        </w:rPr>
      </w:pPr>
      <w:r>
        <w:rPr>
          <w:rFonts w:ascii="Arial" w:hAnsi="Arial" w:cs="Arial"/>
          <w:sz w:val="32"/>
          <w:szCs w:val="32"/>
        </w:rPr>
        <w:t>This policy has deepened the financial ties that continue to make the Atlantic provinces dependent on Ottawa's funds, solidified federal power over natural resources in the region, and held up the dominance of the federal government over the region through its economic power  </w:t>
      </w:r>
      <w:r>
        <w:rPr>
          <w:rFonts w:ascii="Helvetica Light" w:hAnsi="Helvetica Light" w:cs="Helvetica Light"/>
          <w:sz w:val="38"/>
          <w:szCs w:val="38"/>
        </w:rPr>
        <w:t xml:space="preserve">Fuelling regionalism in Atlantic Canada - major projects strategies </w:t>
      </w:r>
    </w:p>
    <w:p w:rsidR="007E1C9A" w:rsidRDefault="007E1C9A" w:rsidP="007E1C9A">
      <w:pPr>
        <w:widowControl w:val="0"/>
        <w:numPr>
          <w:ilvl w:val="0"/>
          <w:numId w:val="2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NEP was followed by other federal mega-project strategies that were intended to affect regional and industrial development </w:t>
      </w:r>
    </w:p>
    <w:p w:rsidR="007E1C9A" w:rsidRDefault="007E1C9A" w:rsidP="007E1C9A">
      <w:pPr>
        <w:widowControl w:val="0"/>
        <w:numPr>
          <w:ilvl w:val="0"/>
          <w:numId w:val="2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For example, in the 1980s the federal government established the Department of Regional Economic Expansion (DREE</w:t>
      </w:r>
      <w:proofErr w:type="gramStart"/>
      <w:r>
        <w:rPr>
          <w:rFonts w:ascii="Times New Roman" w:hAnsi="Times New Roman" w:cs="Times New Roman"/>
          <w:sz w:val="32"/>
          <w:szCs w:val="32"/>
        </w:rPr>
        <w:t>) which</w:t>
      </w:r>
      <w:proofErr w:type="gramEnd"/>
      <w:r>
        <w:rPr>
          <w:rFonts w:ascii="Times New Roman" w:hAnsi="Times New Roman" w:cs="Times New Roman"/>
          <w:sz w:val="32"/>
          <w:szCs w:val="32"/>
        </w:rPr>
        <w:t xml:space="preserve"> had the mandate of stimulating regional economies. </w:t>
      </w:r>
    </w:p>
    <w:p w:rsidR="007E1C9A" w:rsidRDefault="007E1C9A" w:rsidP="007E1C9A">
      <w:pPr>
        <w:widowControl w:val="0"/>
        <w:numPr>
          <w:ilvl w:val="0"/>
          <w:numId w:val="2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department, however, proved to be centrist and technocratic. Moreover its approach to solving the problem of underdevelopment in the Atlantic </w:t>
      </w:r>
      <w:proofErr w:type="gramStart"/>
      <w:r>
        <w:rPr>
          <w:rFonts w:ascii="Times New Roman" w:hAnsi="Times New Roman" w:cs="Times New Roman"/>
          <w:sz w:val="32"/>
          <w:szCs w:val="32"/>
        </w:rPr>
        <w:t>provinces</w:t>
      </w:r>
      <w:proofErr w:type="gramEnd"/>
      <w:r>
        <w:rPr>
          <w:rFonts w:ascii="Times New Roman" w:hAnsi="Times New Roman" w:cs="Times New Roman"/>
          <w:sz w:val="32"/>
          <w:szCs w:val="32"/>
        </w:rPr>
        <w:t xml:space="preserve"> was inadequate in terms of the region’s needs.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13</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the development plans for the regions were often based on information and theories that were merely at the infancy stage. In other words, they were untested and would not necessarily work.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department's decision makers based their policy incentives and regional plans on poorly developed theories which in turn resulted in programs that were continuously reworked or discarded, only to have new strategies introduced that were equally dubious. This eventually resulted in the discrediting of the government’s regional development incentives and it contributed to regional attitudes toward the federal government.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policies established under the DREE often failed to create long-term employment and economic prosperity.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They did, however, create expectations and ultimately disillusionment in the federal government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this only contributed to the tension between federal and provincial authorities in Atlantic Canada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Furthermore, the federal government’s mega-project strategies for the development of the Atlantic sea-coast created a patron-client relationship between the federal government and local politicians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Multi-national capital, which was invested in the Atlantic region, became the dominant and controlling force and local capital and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became secondary </w:t>
      </w:r>
    </w:p>
    <w:p w:rsidR="007E1C9A" w:rsidRDefault="007E1C9A" w:rsidP="007E1C9A">
      <w:pPr>
        <w:widowControl w:val="0"/>
        <w:numPr>
          <w:ilvl w:val="0"/>
          <w:numId w:val="2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resulted in greater dependence not only on the federal government, but also on outside capital  </w:t>
      </w:r>
      <w:r>
        <w:rPr>
          <w:rFonts w:ascii="Helvetica Light" w:hAnsi="Helvetica Light" w:cs="Helvetica Light"/>
          <w:sz w:val="38"/>
          <w:szCs w:val="38"/>
        </w:rPr>
        <w:t xml:space="preserve">Fuelling regionalism in Atlantic Canada - federal cutbacks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Citizens in the Atlantic region have traditionally voted for one of the two major parties (the Liberals or the Conservatives) in lieu of supporting third parties.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 recent election results suggest, however, that this trend may be changing, as the late 1990s saw an increase in Atlantic support for the NDP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may, in part, be a reflection of past frustrations. It may also be a reaction to more recent events.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During the 1990s, the federal Liberals cut spending and altered many programs, some of which had been important to the Atlantic region because of its high unemployment rates.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Because the Atlantic region’s economy is based largely on seasonal work the region’s workers are more dependent on employment insurance than workers in other regions. </w:t>
      </w:r>
    </w:p>
    <w:p w:rsidR="007E1C9A" w:rsidRDefault="007E1C9A" w:rsidP="007E1C9A">
      <w:pPr>
        <w:widowControl w:val="0"/>
        <w:numPr>
          <w:ilvl w:val="0"/>
          <w:numId w:val="2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the liberal government's reforms and massive cuts to employment insurance (EI) benefits and programs fuelled much resentment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14</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2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government's cuts to social programs called into question the long-held assumption that the major parties would be the most efficient means of voicing regional demands </w:t>
      </w:r>
    </w:p>
    <w:p w:rsidR="007E1C9A" w:rsidRDefault="007E1C9A" w:rsidP="007E1C9A">
      <w:pPr>
        <w:widowControl w:val="0"/>
        <w:numPr>
          <w:ilvl w:val="0"/>
          <w:numId w:val="2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Still, despite a rise in support for the NDP, the overall proportion of Atlantic Canadians identifying with one of the two major parties has remained relatively stable  </w:t>
      </w:r>
      <w:r>
        <w:rPr>
          <w:rFonts w:ascii="Helvetica Light" w:hAnsi="Helvetica Light" w:cs="Helvetica Light"/>
          <w:sz w:val="38"/>
          <w:szCs w:val="38"/>
        </w:rPr>
        <w:t xml:space="preserve">Fuelling regionalism in Atlantic Canada - fishing quotas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1990s, due to the decreasing numbers of codfish, the federal government imposed a fishing </w:t>
      </w:r>
      <w:proofErr w:type="gramStart"/>
      <w:r>
        <w:rPr>
          <w:rFonts w:ascii="Times New Roman" w:hAnsi="Times New Roman" w:cs="Times New Roman"/>
          <w:sz w:val="32"/>
          <w:szCs w:val="32"/>
        </w:rPr>
        <w:t>ban which</w:t>
      </w:r>
      <w:proofErr w:type="gramEnd"/>
      <w:r>
        <w:rPr>
          <w:rFonts w:ascii="Times New Roman" w:hAnsi="Times New Roman" w:cs="Times New Roman"/>
          <w:sz w:val="32"/>
          <w:szCs w:val="32"/>
        </w:rPr>
        <w:t xml:space="preserve"> also had a terrible impact, particularly on tens of thousands of fishermen in the Atlantic region.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inflamed tensions considerably as the Atlantic fishermen resented the federal government for being unable to protect and properly manage the resource.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Following the ban, the government further aggravated tensions by closing the remaining cod fisheries in the Atlantic region, thus putting the remaining cod fishermen out of work.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was a dramatic change as cod fishing had been the economic engine for Newfoundland and Labrador for some time.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 recently, quotas have been assigned to the number of snow crabs that fishermen are permitted to catch in the southern St. Lawrence Seaway.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has affected the fishing community of New Brunswick in particular as crab fishermen argue that the quotas have prevented them from selling their crab to the highest bidder. It also gives a great deal of power to processing plants approximated to the fisheries.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Furthermore, these quotas are estimated to cost the fishermen roughly one-fifth of their average incomes.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quest to alleviate such conditions, the federal Department of Fisheries and Oceans has been experimenting with aquaculture or fish farming in the Atlantic region.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Some have welcomed this initiative, viewing it as the solution to the failing east coast fishing industry.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Others, however, have argued that this program, like many in the past, is not sustainable and will fall short of its social and economic objectives. </w:t>
      </w:r>
    </w:p>
    <w:p w:rsidR="007E1C9A" w:rsidRDefault="007E1C9A" w:rsidP="007E1C9A">
      <w:pPr>
        <w:widowControl w:val="0"/>
        <w:numPr>
          <w:ilvl w:val="0"/>
          <w:numId w:val="2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another federal program that aims to bring sustainable development to the Atlantic </w:t>
      </w:r>
      <w:r>
        <w:rPr>
          <w:rFonts w:ascii="Helvetica" w:hAnsi="Helvetica" w:cs="Helvetica"/>
          <w:position w:val="-48"/>
          <w:sz w:val="66"/>
          <w:szCs w:val="66"/>
        </w:rPr>
        <w:t>!</w:t>
      </w:r>
      <w:r>
        <w:rPr>
          <w:rFonts w:ascii="Times New Roman" w:hAnsi="Times New Roman" w:cs="Times New Roman"/>
          <w:sz w:val="32"/>
          <w:szCs w:val="32"/>
        </w:rPr>
        <w:t>region remains a focus of debate.  </w:t>
      </w:r>
      <w:r>
        <w:rPr>
          <w:rFonts w:ascii="Helvetica" w:hAnsi="Helvetica" w:cs="Helvetica"/>
          <w:position w:val="48"/>
          <w:sz w:val="66"/>
          <w:szCs w:val="66"/>
        </w:rPr>
        <w:t xml:space="preserve">!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15</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Light" w:hAnsi="Helvetica Light" w:cs="Helvetica Light"/>
          <w:sz w:val="38"/>
          <w:szCs w:val="38"/>
        </w:rPr>
        <w:t>Atlantic Accord revisited</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There is still much tension between the federal government and the Atlantic region over the issue of natural resource revenues.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the provinces continued to lobby against the government and fight for the revenues to be excluded from the programs.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Provincial leaders have continued to make the case that natural resource revenues should be kept separate from equalization payments. This was requested for the Atlantic region to fully emerge from economic malaise.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2005, the 1985 Atlantic Accord was revisited and amended, providing 100 percent protection from equalization payment reductions for a limited time in order for the provinces to address the particular financial challenges they faced.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any offshore revenues that would cause a loss in amounts received from equalization payments would be returned to the region in the form of an offset payment.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2007, Stephen Harper’s new Conservative government decided to propose a new formula for calculating equalization payments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new formula appeared to protect the previous accord as it permitted the provinces to either include 50 percent of resource revenues in calculating their equalization benefits or exclude all resource revenues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allowed for two things</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1. It would permit the provinces with resource revenues to exclude them if this could help them to obtain higher equalization payments (O’Keefe)</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xml:space="preserve">2. It would permit provinces without resource revenues to include them in order to inflate the national average on which the payments were based (O’Keefe).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new formula also included a capo on payments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meant that a province could not receive an equalization payment that would increase its  fiscal capacity to more than that of the province with the lowest fiscal capacity not receiving  equalization, or the poorest “have” province, in this case Ontario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posed a problem for the Atlantic region as this cap would apply to all revenues including  all resource revenues and Atlantic Accord offset payments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further inflamed regional tensions in both Atlantic Canada and Western Canada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a result of the new formula and cap, Newfoundland and Labrador would face a $300  million cut to their equalization benefits </w:t>
      </w:r>
    </w:p>
    <w:p w:rsidR="007E1C9A" w:rsidRDefault="007E1C9A" w:rsidP="007E1C9A">
      <w:pPr>
        <w:widowControl w:val="0"/>
        <w:numPr>
          <w:ilvl w:val="0"/>
          <w:numId w:val="3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Nova Scotia, this new formula would prove beneficial in the short term as it would obtain  an additional $95 million </w:t>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16</w:t>
      </w:r>
    </w:p>
    <w:p w:rsidR="007E1C9A" w:rsidRDefault="007E1C9A" w:rsidP="007E1C9A">
      <w:pPr>
        <w:widowControl w:val="0"/>
        <w:autoSpaceDE w:val="0"/>
        <w:autoSpaceDN w:val="0"/>
        <w:adjustRightInd w:val="0"/>
        <w:rPr>
          <w:rFonts w:ascii="Times" w:hAnsi="Times" w:cs="Times"/>
        </w:rPr>
      </w:pP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7E1C9A" w:rsidRDefault="007E1C9A" w:rsidP="007E1C9A">
      <w:pPr>
        <w:widowControl w:val="0"/>
        <w:numPr>
          <w:ilvl w:val="0"/>
          <w:numId w:val="3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long term, however, even Nova Scotia could end up in the same position as Newfoundland and Labrador </w:t>
      </w:r>
    </w:p>
    <w:p w:rsidR="007E1C9A" w:rsidRDefault="007E1C9A" w:rsidP="007E1C9A">
      <w:pPr>
        <w:widowControl w:val="0"/>
        <w:numPr>
          <w:ilvl w:val="0"/>
          <w:numId w:val="3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new formula also caused much debate in Saskatchewan as it reduced its equalization benefits by $878 million, which it would have received if the cap had not been introduced  </w:t>
      </w:r>
      <w:r>
        <w:rPr>
          <w:rFonts w:ascii="Helvetica Light" w:hAnsi="Helvetica Light" w:cs="Helvetica Light"/>
          <w:sz w:val="38"/>
          <w:szCs w:val="38"/>
        </w:rPr>
        <w:t xml:space="preserve">Regionalism in Ontario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Ontario has often been considered the heartland of Canada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Unlike other provinces, Ontario’s demands have rarely come off as regional demands as the  province’s interests have often been understood as the country’s interests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is evident when we look at policies such as the National Policy and the National Energy  Program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Times, however, are changing and globalization has enhanced competition and shifted  decision-making powers away from national governments.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Ontario must now contend with its new southern economic partners.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North America Free Trade Agreement means that Ontario must now focus on the  economic opportunities in the North American economic zone instead of focusing solely on the  federation and its needs.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it is conceivable that regionalism in Ontario could emerge out of the new power  struggles that develop between regions in this new economic environment.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Ontario government has already begun to take a more aggressive stance on issues that  were often left to the other regions.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example, calls for better representation in the House of Commons for Ontarians have  received greater priority on the current provincial government’s agenda. </w:t>
      </w:r>
    </w:p>
    <w:p w:rsidR="007E1C9A" w:rsidRDefault="007E1C9A" w:rsidP="007E1C9A">
      <w:pPr>
        <w:widowControl w:val="0"/>
        <w:numPr>
          <w:ilvl w:val="0"/>
          <w:numId w:val="3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Ontario’s Premier </w:t>
      </w:r>
      <w:proofErr w:type="spellStart"/>
      <w:r>
        <w:rPr>
          <w:rFonts w:ascii="Times New Roman" w:hAnsi="Times New Roman" w:cs="Times New Roman"/>
          <w:sz w:val="32"/>
          <w:szCs w:val="32"/>
        </w:rPr>
        <w:t>McGuinty</w:t>
      </w:r>
      <w:proofErr w:type="spellEnd"/>
      <w:r>
        <w:rPr>
          <w:rFonts w:ascii="Times New Roman" w:hAnsi="Times New Roman" w:cs="Times New Roman"/>
          <w:sz w:val="32"/>
          <w:szCs w:val="32"/>
        </w:rPr>
        <w:t xml:space="preserve"> has led a “fairness campaign” aimed at ending the  alleged unfair treatment of Ontario resulting from federal policies that shortchange Ontarians. </w:t>
      </w:r>
    </w:p>
    <w:p w:rsidR="007E1C9A" w:rsidRDefault="007E1C9A" w:rsidP="007E1C9A">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7E1C9A" w:rsidRDefault="007E1C9A" w:rsidP="007E1C9A">
      <w:pPr>
        <w:widowControl w:val="0"/>
        <w:autoSpaceDE w:val="0"/>
        <w:autoSpaceDN w:val="0"/>
        <w:adjustRightInd w:val="0"/>
        <w:spacing w:after="240"/>
        <w:rPr>
          <w:rFonts w:ascii="Times" w:hAnsi="Times" w:cs="Times"/>
        </w:rPr>
      </w:pPr>
      <w:r>
        <w:rPr>
          <w:rFonts w:ascii="Helvetica" w:hAnsi="Helvetica" w:cs="Helvetica"/>
          <w:sz w:val="32"/>
          <w:szCs w:val="32"/>
        </w:rPr>
        <w:t>17</w:t>
      </w:r>
    </w:p>
    <w:p w:rsidR="00A6628A" w:rsidRPr="007E1C9A" w:rsidRDefault="00A6628A" w:rsidP="007E1C9A">
      <w:pPr>
        <w:widowControl w:val="0"/>
        <w:autoSpaceDE w:val="0"/>
        <w:autoSpaceDN w:val="0"/>
        <w:adjustRightInd w:val="0"/>
        <w:rPr>
          <w:rFonts w:ascii="Times" w:hAnsi="Times" w:cs="Times"/>
        </w:rPr>
      </w:pPr>
    </w:p>
    <w:sectPr w:rsidR="00A6628A" w:rsidRPr="007E1C9A" w:rsidSect="00D6767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C9A"/>
    <w:rsid w:val="00015E41"/>
    <w:rsid w:val="007E1C9A"/>
    <w:rsid w:val="00A662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E53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1C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1C9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1C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1C9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5750</Words>
  <Characters>32777</Characters>
  <Application>Microsoft Macintosh Word</Application>
  <DocSecurity>0</DocSecurity>
  <Lines>273</Lines>
  <Paragraphs>76</Paragraphs>
  <ScaleCrop>false</ScaleCrop>
  <Company/>
  <LinksUpToDate>false</LinksUpToDate>
  <CharactersWithSpaces>38451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Wong</dc:creator>
  <cp:keywords/>
  <dc:description/>
  <cp:lastModifiedBy>Andy Wong</cp:lastModifiedBy>
  <cp:revision>1</cp:revision>
  <dcterms:created xsi:type="dcterms:W3CDTF">2016-11-15T05:08:00Z</dcterms:created>
  <dcterms:modified xsi:type="dcterms:W3CDTF">2016-11-15T05:10:00Z</dcterms:modified>
</cp:coreProperties>
</file>