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1 Underlying belief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Belief 1: </w:t>
      </w:r>
      <w:r w:rsidDel="00000000" w:rsidR="00000000" w:rsidRPr="00000000">
        <w:rPr>
          <w:u w:val="single"/>
          <w:rtl w:val="0"/>
        </w:rPr>
        <w:t xml:space="preserve">Work hard, be nice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Treat each other people well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Seen through: perks &amp; benefits, office spaces, the way they interact with each other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Belief 2: People do their best work when they have freedom and autonomy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Seen: flex-work, horizontal organizational structure, hack days (website features, beerofiy), the way we talk and interact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Belief 3: Act like a person, talk like a person, and have fun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Don't put on a show (be yourself always), impact over “activity”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Seen: “dress code”, arcade room, go-karts, the way we talk and interact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Slack (channel (channels for every dept. #)  of communication) - gifs, text, very transparent (see everything)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Belief 4: No matter how good you are, you can always get better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Feedback is king, growth &amp; development help you ship better and faster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Seen: free library, own your own development budget (under $100), coaching (30min 1-on-1 development coach), ego-punishing environment, the way we talk &amp; interact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Interact through Sidekick - random person who works @ company, have lunch/coffee on friday, system to learn more (more people you know, talk to, etc)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Agile methodology: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Belief 5: To act like an owner, you need information: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Secrecy and silos suck (ex: Slack), “default to open”, “do things, tell people” (town hall: weekly meetings, panels, q&amp;a, lightning talk (3 minutes for everyone to talk))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Seen: project boards, github, shared docs (google), the way we talk and interact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The ways that belief is visible at shopify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headerReference r:id="rId5" w:type="default"/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/Relationships>
</file>