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2C66E7" w14:textId="77777777" w:rsidR="00201AE1" w:rsidRPr="00201AE1" w:rsidRDefault="00201AE1" w:rsidP="00932D8F">
      <w:pPr>
        <w:rPr>
          <w:rFonts w:ascii="Cambria" w:hAnsi="Cambria"/>
        </w:rPr>
      </w:pPr>
    </w:p>
    <w:p w14:paraId="6D7482D5" w14:textId="77777777" w:rsidR="00201AE1" w:rsidRPr="00201AE1" w:rsidRDefault="00201AE1" w:rsidP="00201AE1">
      <w:pPr>
        <w:jc w:val="center"/>
        <w:rPr>
          <w:rFonts w:ascii="Cambria" w:hAnsi="Cambria"/>
        </w:rPr>
      </w:pPr>
    </w:p>
    <w:p w14:paraId="29CC1A32" w14:textId="77777777" w:rsidR="0065103D" w:rsidRPr="00201AE1" w:rsidRDefault="00201AE1" w:rsidP="00201AE1">
      <w:pPr>
        <w:jc w:val="center"/>
        <w:rPr>
          <w:rStyle w:val="IntenseReference"/>
          <w:rFonts w:ascii="Cambria" w:hAnsi="Cambria"/>
          <w:color w:val="000000" w:themeColor="text1"/>
          <w:sz w:val="40"/>
        </w:rPr>
      </w:pPr>
      <w:r w:rsidRPr="00201AE1">
        <w:rPr>
          <w:rStyle w:val="IntenseReference"/>
          <w:rFonts w:ascii="Cambria" w:hAnsi="Cambria"/>
          <w:color w:val="000000" w:themeColor="text1"/>
          <w:sz w:val="40"/>
        </w:rPr>
        <w:t>La réforme du système de santé : Une étude de cas</w:t>
      </w:r>
    </w:p>
    <w:p w14:paraId="1615AA89" w14:textId="77777777" w:rsidR="00201AE1" w:rsidRPr="00201AE1" w:rsidRDefault="00201AE1" w:rsidP="00201AE1">
      <w:pPr>
        <w:jc w:val="center"/>
        <w:rPr>
          <w:rFonts w:ascii="Cambria" w:hAnsi="Cambria"/>
        </w:rPr>
      </w:pPr>
    </w:p>
    <w:p w14:paraId="583C105A" w14:textId="77777777" w:rsidR="00201AE1" w:rsidRPr="00201AE1" w:rsidRDefault="00201AE1" w:rsidP="00201AE1">
      <w:pPr>
        <w:jc w:val="center"/>
        <w:rPr>
          <w:rFonts w:ascii="Cambria" w:hAnsi="Cambria"/>
        </w:rPr>
      </w:pPr>
    </w:p>
    <w:p w14:paraId="134C2A95" w14:textId="77777777" w:rsidR="00201AE1" w:rsidRPr="00201AE1" w:rsidRDefault="00201AE1" w:rsidP="00201AE1">
      <w:pPr>
        <w:jc w:val="center"/>
        <w:rPr>
          <w:rFonts w:ascii="Cambria" w:hAnsi="Cambria"/>
        </w:rPr>
      </w:pPr>
    </w:p>
    <w:p w14:paraId="6C0A6075" w14:textId="77777777" w:rsidR="00201AE1" w:rsidRPr="00201AE1" w:rsidRDefault="00201AE1" w:rsidP="00201AE1">
      <w:pPr>
        <w:jc w:val="center"/>
        <w:rPr>
          <w:rFonts w:ascii="Cambria" w:hAnsi="Cambria"/>
        </w:rPr>
      </w:pPr>
    </w:p>
    <w:p w14:paraId="65234989" w14:textId="77777777" w:rsidR="00201AE1" w:rsidRPr="00201AE1" w:rsidRDefault="00201AE1" w:rsidP="00201AE1">
      <w:pPr>
        <w:jc w:val="center"/>
        <w:rPr>
          <w:rFonts w:ascii="Cambria" w:hAnsi="Cambria"/>
        </w:rPr>
      </w:pPr>
    </w:p>
    <w:p w14:paraId="15C8EF4E" w14:textId="77777777" w:rsidR="00201AE1" w:rsidRPr="00201AE1" w:rsidRDefault="00201AE1" w:rsidP="00201AE1">
      <w:pPr>
        <w:jc w:val="center"/>
        <w:rPr>
          <w:rFonts w:ascii="Cambria" w:hAnsi="Cambria"/>
        </w:rPr>
      </w:pPr>
    </w:p>
    <w:p w14:paraId="58913157" w14:textId="77777777" w:rsidR="00201AE1" w:rsidRPr="00201AE1" w:rsidRDefault="00201AE1" w:rsidP="00201AE1">
      <w:pPr>
        <w:jc w:val="center"/>
        <w:rPr>
          <w:rFonts w:ascii="Cambria" w:hAnsi="Cambria"/>
        </w:rPr>
      </w:pPr>
    </w:p>
    <w:p w14:paraId="551EC4AD" w14:textId="77777777" w:rsidR="00201AE1" w:rsidRPr="00201AE1" w:rsidRDefault="00201AE1" w:rsidP="00201AE1">
      <w:pPr>
        <w:jc w:val="center"/>
        <w:rPr>
          <w:rFonts w:ascii="Cambria" w:hAnsi="Cambria"/>
        </w:rPr>
      </w:pPr>
    </w:p>
    <w:p w14:paraId="186BF42C" w14:textId="77777777" w:rsidR="00201AE1" w:rsidRPr="00201AE1" w:rsidRDefault="00201AE1" w:rsidP="00201AE1">
      <w:pPr>
        <w:jc w:val="center"/>
        <w:rPr>
          <w:rFonts w:ascii="Cambria" w:hAnsi="Cambria"/>
        </w:rPr>
      </w:pPr>
    </w:p>
    <w:p w14:paraId="0082EEDD" w14:textId="77777777" w:rsidR="00201AE1" w:rsidRPr="00201AE1" w:rsidRDefault="00201AE1" w:rsidP="00201AE1">
      <w:pPr>
        <w:jc w:val="center"/>
        <w:rPr>
          <w:rFonts w:ascii="Cambria" w:hAnsi="Cambria"/>
        </w:rPr>
      </w:pPr>
    </w:p>
    <w:p w14:paraId="3A125493" w14:textId="77777777" w:rsidR="00201AE1" w:rsidRPr="00201AE1" w:rsidRDefault="00201AE1" w:rsidP="00201AE1">
      <w:pPr>
        <w:jc w:val="center"/>
        <w:rPr>
          <w:rFonts w:ascii="Cambria" w:hAnsi="Cambria"/>
        </w:rPr>
      </w:pPr>
    </w:p>
    <w:p w14:paraId="6FAFA2BF" w14:textId="77777777" w:rsidR="00201AE1" w:rsidRPr="00201AE1" w:rsidRDefault="00201AE1" w:rsidP="00932D8F">
      <w:pPr>
        <w:rPr>
          <w:rFonts w:ascii="Cambria" w:hAnsi="Cambria"/>
        </w:rPr>
      </w:pPr>
    </w:p>
    <w:p w14:paraId="4003595F" w14:textId="20E6A0D9" w:rsidR="00201AE1" w:rsidRPr="00201AE1" w:rsidRDefault="00201AE1" w:rsidP="00201AE1">
      <w:pPr>
        <w:jc w:val="center"/>
        <w:rPr>
          <w:rFonts w:ascii="Cambria" w:hAnsi="Cambria"/>
          <w:b/>
        </w:rPr>
      </w:pPr>
      <w:r w:rsidRPr="00201AE1">
        <w:rPr>
          <w:rFonts w:ascii="Cambria" w:hAnsi="Cambria"/>
          <w:b/>
        </w:rPr>
        <w:t xml:space="preserve">Travail </w:t>
      </w:r>
      <w:r w:rsidR="001C4D23">
        <w:rPr>
          <w:rFonts w:ascii="Cambria" w:hAnsi="Cambria"/>
          <w:b/>
        </w:rPr>
        <w:t>soumis</w:t>
      </w:r>
      <w:r w:rsidRPr="00201AE1">
        <w:rPr>
          <w:rFonts w:ascii="Cambria" w:hAnsi="Cambria"/>
          <w:b/>
        </w:rPr>
        <w:t xml:space="preserve"> à :</w:t>
      </w:r>
    </w:p>
    <w:p w14:paraId="5B885F36" w14:textId="3A124ABF" w:rsidR="00201AE1" w:rsidRPr="00201AE1" w:rsidRDefault="001C4D23" w:rsidP="00201AE1">
      <w:pPr>
        <w:jc w:val="center"/>
        <w:rPr>
          <w:rFonts w:ascii="Cambria" w:hAnsi="Cambria"/>
        </w:rPr>
      </w:pPr>
      <w:r>
        <w:rPr>
          <w:rFonts w:ascii="Cambria" w:hAnsi="Cambria"/>
        </w:rPr>
        <w:t>Professeure</w:t>
      </w:r>
      <w:r w:rsidR="00201AE1" w:rsidRPr="00201AE1">
        <w:rPr>
          <w:rFonts w:ascii="Cambria" w:hAnsi="Cambria"/>
        </w:rPr>
        <w:t xml:space="preserve"> Andrea Martinez</w:t>
      </w:r>
    </w:p>
    <w:p w14:paraId="4C570407" w14:textId="427075AF" w:rsidR="00932D8F" w:rsidRPr="00201AE1" w:rsidRDefault="003F7132" w:rsidP="00201AE1">
      <w:pPr>
        <w:jc w:val="center"/>
        <w:rPr>
          <w:rFonts w:ascii="Cambria" w:hAnsi="Cambria"/>
        </w:rPr>
      </w:pPr>
      <w:r>
        <w:rPr>
          <w:rFonts w:ascii="Cambria" w:hAnsi="Cambria"/>
        </w:rPr>
        <w:t>C</w:t>
      </w:r>
      <w:r w:rsidR="001C4D23">
        <w:rPr>
          <w:rFonts w:ascii="Cambria" w:hAnsi="Cambria"/>
        </w:rPr>
        <w:t>ours</w:t>
      </w:r>
      <w:r>
        <w:rPr>
          <w:rFonts w:ascii="Cambria" w:hAnsi="Cambria"/>
        </w:rPr>
        <w:t xml:space="preserve"> d’</w:t>
      </w:r>
      <w:r w:rsidR="001C4D23">
        <w:rPr>
          <w:rFonts w:ascii="Cambria" w:hAnsi="Cambria"/>
        </w:rPr>
        <w:t xml:space="preserve"> </w:t>
      </w:r>
      <w:r w:rsidR="00932D8F">
        <w:rPr>
          <w:rFonts w:ascii="Cambria" w:hAnsi="Cambria"/>
        </w:rPr>
        <w:t>Éducation, Santé et Protection Sociale</w:t>
      </w:r>
      <w:r>
        <w:rPr>
          <w:rFonts w:ascii="Cambria" w:hAnsi="Cambria"/>
        </w:rPr>
        <w:t xml:space="preserve"> – Faculté des Sciences Sociales</w:t>
      </w:r>
    </w:p>
    <w:p w14:paraId="7CC9463F" w14:textId="614208EC" w:rsidR="00201AE1" w:rsidRDefault="001C4D23" w:rsidP="00201AE1">
      <w:pPr>
        <w:jc w:val="center"/>
        <w:rPr>
          <w:rFonts w:ascii="Cambria" w:hAnsi="Cambria"/>
        </w:rPr>
      </w:pPr>
      <w:r>
        <w:rPr>
          <w:rFonts w:ascii="Cambria" w:hAnsi="Cambria"/>
        </w:rPr>
        <w:t>DVM2510A</w:t>
      </w:r>
    </w:p>
    <w:p w14:paraId="2886DF4D" w14:textId="77777777" w:rsidR="00932D8F" w:rsidRDefault="00932D8F" w:rsidP="00201AE1">
      <w:pPr>
        <w:jc w:val="center"/>
        <w:rPr>
          <w:rFonts w:ascii="Cambria" w:hAnsi="Cambria"/>
        </w:rPr>
      </w:pPr>
    </w:p>
    <w:p w14:paraId="4B1DAD73" w14:textId="77777777" w:rsidR="00932D8F" w:rsidRDefault="00932D8F" w:rsidP="00201AE1">
      <w:pPr>
        <w:jc w:val="center"/>
        <w:rPr>
          <w:rFonts w:ascii="Cambria" w:hAnsi="Cambria"/>
        </w:rPr>
      </w:pPr>
    </w:p>
    <w:p w14:paraId="4C940399" w14:textId="77777777" w:rsidR="00932D8F" w:rsidRDefault="00932D8F" w:rsidP="00201AE1">
      <w:pPr>
        <w:jc w:val="center"/>
        <w:rPr>
          <w:rFonts w:ascii="Cambria" w:hAnsi="Cambria"/>
        </w:rPr>
      </w:pPr>
    </w:p>
    <w:p w14:paraId="593165FC" w14:textId="77777777" w:rsidR="00932D8F" w:rsidRPr="00201AE1" w:rsidRDefault="00932D8F" w:rsidP="00201AE1">
      <w:pPr>
        <w:jc w:val="center"/>
        <w:rPr>
          <w:rFonts w:ascii="Cambria" w:hAnsi="Cambria"/>
        </w:rPr>
      </w:pPr>
    </w:p>
    <w:p w14:paraId="5098E382" w14:textId="77777777" w:rsidR="00201AE1" w:rsidRPr="00201AE1" w:rsidRDefault="00201AE1" w:rsidP="00201AE1">
      <w:pPr>
        <w:jc w:val="center"/>
        <w:rPr>
          <w:rFonts w:ascii="Cambria" w:hAnsi="Cambria"/>
        </w:rPr>
      </w:pPr>
    </w:p>
    <w:p w14:paraId="145CDF8D" w14:textId="77777777" w:rsidR="00201AE1" w:rsidRPr="00201AE1" w:rsidRDefault="00201AE1" w:rsidP="00201AE1">
      <w:pPr>
        <w:jc w:val="center"/>
        <w:rPr>
          <w:rFonts w:ascii="Cambria" w:hAnsi="Cambria"/>
        </w:rPr>
      </w:pPr>
    </w:p>
    <w:p w14:paraId="698B506A" w14:textId="77777777" w:rsidR="00201AE1" w:rsidRDefault="00201AE1" w:rsidP="00201AE1">
      <w:pPr>
        <w:jc w:val="center"/>
        <w:rPr>
          <w:rFonts w:ascii="Cambria" w:hAnsi="Cambria"/>
          <w:b/>
        </w:rPr>
      </w:pPr>
    </w:p>
    <w:p w14:paraId="5CD0CF01" w14:textId="77777777" w:rsidR="0018621D" w:rsidRDefault="0018621D" w:rsidP="00201AE1">
      <w:pPr>
        <w:jc w:val="center"/>
        <w:rPr>
          <w:rFonts w:ascii="Cambria" w:hAnsi="Cambria"/>
          <w:b/>
        </w:rPr>
      </w:pPr>
    </w:p>
    <w:p w14:paraId="51A241F6" w14:textId="77777777" w:rsidR="0018621D" w:rsidRDefault="0018621D" w:rsidP="00201AE1">
      <w:pPr>
        <w:jc w:val="center"/>
        <w:rPr>
          <w:rFonts w:ascii="Cambria" w:hAnsi="Cambria"/>
          <w:b/>
        </w:rPr>
      </w:pPr>
    </w:p>
    <w:p w14:paraId="58C96A16" w14:textId="77777777" w:rsidR="0018621D" w:rsidRPr="00201AE1" w:rsidRDefault="0018621D" w:rsidP="00201AE1">
      <w:pPr>
        <w:jc w:val="center"/>
        <w:rPr>
          <w:rFonts w:ascii="Cambria" w:hAnsi="Cambria"/>
        </w:rPr>
      </w:pPr>
      <w:bookmarkStart w:id="0" w:name="_GoBack"/>
      <w:bookmarkEnd w:id="0"/>
    </w:p>
    <w:p w14:paraId="2098EE37" w14:textId="77777777" w:rsidR="00201AE1" w:rsidRPr="00201AE1" w:rsidRDefault="00201AE1" w:rsidP="00201AE1">
      <w:pPr>
        <w:jc w:val="center"/>
        <w:rPr>
          <w:rFonts w:ascii="Cambria" w:hAnsi="Cambria"/>
        </w:rPr>
      </w:pPr>
    </w:p>
    <w:p w14:paraId="44E75CFD" w14:textId="77777777" w:rsidR="00201AE1" w:rsidRPr="00201AE1" w:rsidRDefault="00201AE1" w:rsidP="00201AE1">
      <w:pPr>
        <w:jc w:val="center"/>
        <w:rPr>
          <w:rFonts w:ascii="Cambria" w:hAnsi="Cambria"/>
        </w:rPr>
      </w:pPr>
    </w:p>
    <w:p w14:paraId="7AE73524" w14:textId="77777777" w:rsidR="00201AE1" w:rsidRDefault="00201AE1" w:rsidP="00201AE1">
      <w:pPr>
        <w:rPr>
          <w:rFonts w:ascii="Cambria" w:hAnsi="Cambria"/>
        </w:rPr>
      </w:pPr>
    </w:p>
    <w:p w14:paraId="31AC3A11" w14:textId="77777777" w:rsidR="005A6101" w:rsidRDefault="005A6101" w:rsidP="00201AE1">
      <w:pPr>
        <w:rPr>
          <w:rFonts w:ascii="Cambria" w:hAnsi="Cambria"/>
        </w:rPr>
      </w:pPr>
    </w:p>
    <w:p w14:paraId="655AD0DB" w14:textId="77777777" w:rsidR="00932D8F" w:rsidRDefault="00932D8F" w:rsidP="00201AE1">
      <w:pPr>
        <w:rPr>
          <w:rFonts w:ascii="Cambria" w:hAnsi="Cambria"/>
        </w:rPr>
      </w:pPr>
    </w:p>
    <w:p w14:paraId="680B5E50" w14:textId="77777777" w:rsidR="00932D8F" w:rsidRPr="00201AE1" w:rsidRDefault="00932D8F" w:rsidP="00201AE1">
      <w:pPr>
        <w:rPr>
          <w:rFonts w:ascii="Cambria" w:hAnsi="Cambria"/>
        </w:rPr>
      </w:pPr>
    </w:p>
    <w:p w14:paraId="12EEA11D" w14:textId="77777777" w:rsidR="00201AE1" w:rsidRPr="00201AE1" w:rsidRDefault="00201AE1" w:rsidP="00201AE1">
      <w:pPr>
        <w:jc w:val="center"/>
        <w:rPr>
          <w:rFonts w:ascii="Cambria" w:hAnsi="Cambria"/>
        </w:rPr>
      </w:pPr>
    </w:p>
    <w:p w14:paraId="67A792E6" w14:textId="77777777" w:rsidR="00201AE1" w:rsidRPr="00201AE1" w:rsidRDefault="00201AE1" w:rsidP="00201AE1">
      <w:pPr>
        <w:jc w:val="center"/>
        <w:rPr>
          <w:rFonts w:ascii="Cambria" w:hAnsi="Cambria"/>
          <w:b/>
        </w:rPr>
      </w:pPr>
      <w:r w:rsidRPr="00201AE1">
        <w:rPr>
          <w:rFonts w:ascii="Cambria" w:hAnsi="Cambria"/>
          <w:b/>
        </w:rPr>
        <w:t>Jeudi le 14 Avril 2016</w:t>
      </w:r>
    </w:p>
    <w:p w14:paraId="22BB78B1" w14:textId="77777777" w:rsidR="00201AE1" w:rsidRDefault="00201AE1" w:rsidP="00201AE1">
      <w:pPr>
        <w:jc w:val="center"/>
      </w:pPr>
    </w:p>
    <w:p w14:paraId="7D0A6BDA" w14:textId="77777777" w:rsidR="007B0528" w:rsidRDefault="007B0528" w:rsidP="00201AE1">
      <w:pPr>
        <w:jc w:val="center"/>
      </w:pPr>
    </w:p>
    <w:p w14:paraId="172E0D77" w14:textId="77777777" w:rsidR="00932D8F" w:rsidRDefault="00932D8F" w:rsidP="00201AE1">
      <w:pPr>
        <w:jc w:val="center"/>
      </w:pPr>
    </w:p>
    <w:p w14:paraId="5EAF4963" w14:textId="77777777" w:rsidR="00932D8F" w:rsidRDefault="00932D8F" w:rsidP="00201AE1">
      <w:pPr>
        <w:jc w:val="center"/>
      </w:pPr>
    </w:p>
    <w:p w14:paraId="401398E0" w14:textId="77777777" w:rsidR="000A073A" w:rsidRDefault="000A073A" w:rsidP="00201AE1">
      <w:pPr>
        <w:jc w:val="center"/>
      </w:pPr>
    </w:p>
    <w:p w14:paraId="0B2F6085" w14:textId="77777777" w:rsidR="000A073A" w:rsidRDefault="000A073A" w:rsidP="00201AE1">
      <w:pPr>
        <w:jc w:val="center"/>
      </w:pPr>
    </w:p>
    <w:p w14:paraId="13D8806F" w14:textId="77777777" w:rsidR="00201AE1" w:rsidRDefault="00201AE1" w:rsidP="00201AE1">
      <w:pPr>
        <w:jc w:val="center"/>
      </w:pPr>
    </w:p>
    <w:p w14:paraId="3E91413E" w14:textId="6F4B5E30" w:rsidR="007B0528" w:rsidRDefault="00201AE1" w:rsidP="0058673B">
      <w:pPr>
        <w:jc w:val="center"/>
        <w:rPr>
          <w:rFonts w:ascii="Cambria" w:hAnsi="Cambria"/>
        </w:rPr>
      </w:pPr>
      <w:r w:rsidRPr="00201AE1">
        <w:rPr>
          <w:rFonts w:ascii="Cambria" w:hAnsi="Cambria"/>
        </w:rPr>
        <w:t>Université d’Ottawa</w:t>
      </w:r>
    </w:p>
    <w:p w14:paraId="08A1D39C" w14:textId="164C4F4E" w:rsidR="002A5CA2" w:rsidRDefault="007B0528" w:rsidP="004D2D20">
      <w:pPr>
        <w:spacing w:line="480" w:lineRule="auto"/>
        <w:rPr>
          <w:rStyle w:val="BookTitle"/>
          <w:rFonts w:ascii="Times New Roman" w:hAnsi="Times New Roman" w:cs="Times New Roman"/>
          <w:u w:val="single"/>
        </w:rPr>
      </w:pPr>
      <w:r w:rsidRPr="00BA3E38">
        <w:rPr>
          <w:rStyle w:val="BookTitle"/>
          <w:rFonts w:ascii="Times New Roman" w:hAnsi="Times New Roman" w:cs="Times New Roman"/>
          <w:u w:val="single"/>
        </w:rPr>
        <w:lastRenderedPageBreak/>
        <w:t>L’approche du CRDI</w:t>
      </w:r>
      <w:r w:rsidR="001C4D23">
        <w:rPr>
          <w:rStyle w:val="BookTitle"/>
          <w:rFonts w:ascii="Times New Roman" w:hAnsi="Times New Roman" w:cs="Times New Roman"/>
          <w:u w:val="single"/>
        </w:rPr>
        <w:t xml:space="preserve"> </w:t>
      </w:r>
    </w:p>
    <w:p w14:paraId="479AA880" w14:textId="4F8FFDF9" w:rsidR="00B41339" w:rsidRDefault="002A5CA2" w:rsidP="00144AE8">
      <w:pPr>
        <w:spacing w:line="480" w:lineRule="auto"/>
        <w:ind w:firstLine="720"/>
        <w:jc w:val="both"/>
        <w:rPr>
          <w:rFonts w:ascii="Times New Roman" w:hAnsi="Times New Roman" w:cs="Times New Roman"/>
          <w:bCs/>
          <w:iCs/>
          <w:spacing w:val="5"/>
        </w:rPr>
      </w:pPr>
      <w:r w:rsidRPr="001E5358">
        <w:rPr>
          <w:rStyle w:val="BookTitle"/>
          <w:rFonts w:ascii="Times New Roman" w:hAnsi="Times New Roman" w:cs="Times New Roman"/>
          <w:b w:val="0"/>
          <w:i w:val="0"/>
        </w:rPr>
        <w:t xml:space="preserve">Le CRDI, Centre de Recherches pour le Développement International, est </w:t>
      </w:r>
      <w:r w:rsidR="003650EF">
        <w:rPr>
          <w:rStyle w:val="BookTitle"/>
          <w:rFonts w:ascii="Times New Roman" w:hAnsi="Times New Roman" w:cs="Times New Roman"/>
          <w:b w:val="0"/>
          <w:i w:val="0"/>
        </w:rPr>
        <w:t xml:space="preserve">tant </w:t>
      </w:r>
      <w:r w:rsidR="00B41339">
        <w:rPr>
          <w:rStyle w:val="BookTitle"/>
          <w:rFonts w:ascii="Times New Roman" w:hAnsi="Times New Roman" w:cs="Times New Roman"/>
          <w:b w:val="0"/>
          <w:i w:val="0"/>
        </w:rPr>
        <w:t xml:space="preserve">une société d’État créée </w:t>
      </w:r>
      <w:r w:rsidRPr="001E5358">
        <w:rPr>
          <w:rStyle w:val="BookTitle"/>
          <w:rFonts w:ascii="Times New Roman" w:hAnsi="Times New Roman" w:cs="Times New Roman"/>
          <w:b w:val="0"/>
          <w:i w:val="0"/>
        </w:rPr>
        <w:t>par une loi canadienne</w:t>
      </w:r>
      <w:r w:rsidR="00B41339">
        <w:rPr>
          <w:rStyle w:val="BookTitle"/>
          <w:rFonts w:ascii="Times New Roman" w:hAnsi="Times New Roman" w:cs="Times New Roman"/>
          <w:b w:val="0"/>
          <w:i w:val="0"/>
        </w:rPr>
        <w:t xml:space="preserve"> en 1970</w:t>
      </w:r>
      <w:r w:rsidR="001464BB">
        <w:rPr>
          <w:rStyle w:val="BookTitle"/>
          <w:rFonts w:ascii="Times New Roman" w:hAnsi="Times New Roman" w:cs="Times New Roman"/>
          <w:b w:val="0"/>
          <w:i w:val="0"/>
        </w:rPr>
        <w:t>,</w:t>
      </w:r>
      <w:r w:rsidR="003650EF">
        <w:rPr>
          <w:rStyle w:val="BookTitle"/>
          <w:rFonts w:ascii="Times New Roman" w:hAnsi="Times New Roman" w:cs="Times New Roman"/>
          <w:b w:val="0"/>
          <w:i w:val="0"/>
        </w:rPr>
        <w:t xml:space="preserve"> </w:t>
      </w:r>
      <w:r w:rsidR="00B41339">
        <w:rPr>
          <w:rStyle w:val="BookTitle"/>
          <w:rFonts w:ascii="Times New Roman" w:hAnsi="Times New Roman" w:cs="Times New Roman"/>
          <w:b w:val="0"/>
          <w:i w:val="0"/>
        </w:rPr>
        <w:t xml:space="preserve">et </w:t>
      </w:r>
      <w:r w:rsidR="001464BB">
        <w:rPr>
          <w:rStyle w:val="BookTitle"/>
          <w:rFonts w:ascii="Times New Roman" w:hAnsi="Times New Roman" w:cs="Times New Roman"/>
          <w:b w:val="0"/>
          <w:i w:val="0"/>
        </w:rPr>
        <w:t>tant</w:t>
      </w:r>
      <w:r w:rsidR="003650EF">
        <w:rPr>
          <w:rStyle w:val="BookTitle"/>
          <w:rFonts w:ascii="Times New Roman" w:hAnsi="Times New Roman" w:cs="Times New Roman"/>
          <w:b w:val="0"/>
          <w:i w:val="0"/>
        </w:rPr>
        <w:t xml:space="preserve"> une agence de </w:t>
      </w:r>
      <w:r w:rsidR="001464BB">
        <w:rPr>
          <w:rStyle w:val="BookTitle"/>
          <w:rFonts w:ascii="Times New Roman" w:hAnsi="Times New Roman" w:cs="Times New Roman"/>
          <w:b w:val="0"/>
          <w:i w:val="0"/>
        </w:rPr>
        <w:t xml:space="preserve">financement </w:t>
      </w:r>
      <w:r w:rsidR="00F679DC">
        <w:rPr>
          <w:rStyle w:val="BookTitle"/>
          <w:rFonts w:ascii="Times New Roman" w:hAnsi="Times New Roman" w:cs="Times New Roman"/>
          <w:b w:val="0"/>
          <w:i w:val="0"/>
        </w:rPr>
        <w:t xml:space="preserve">spécialisée, </w:t>
      </w:r>
      <w:r w:rsidR="00B41339">
        <w:rPr>
          <w:rStyle w:val="BookTitle"/>
          <w:rFonts w:ascii="Times New Roman" w:hAnsi="Times New Roman" w:cs="Times New Roman"/>
          <w:b w:val="0"/>
          <w:i w:val="0"/>
        </w:rPr>
        <w:t xml:space="preserve">conçu </w:t>
      </w:r>
      <w:r w:rsidR="001464BB" w:rsidRPr="001E5358">
        <w:rPr>
          <w:rStyle w:val="BookTitle"/>
          <w:rFonts w:ascii="Times New Roman" w:hAnsi="Times New Roman" w:cs="Times New Roman"/>
          <w:b w:val="0"/>
          <w:i w:val="0"/>
        </w:rPr>
        <w:t>afin</w:t>
      </w:r>
      <w:r w:rsidRPr="001E5358">
        <w:rPr>
          <w:rStyle w:val="BookTitle"/>
          <w:rFonts w:ascii="Times New Roman" w:hAnsi="Times New Roman" w:cs="Times New Roman"/>
          <w:b w:val="0"/>
          <w:i w:val="0"/>
        </w:rPr>
        <w:t xml:space="preserve"> de venir en aide aux pays en développement essayant de trouver des soluti</w:t>
      </w:r>
      <w:r w:rsidR="00EC4EA6" w:rsidRPr="001E5358">
        <w:rPr>
          <w:rStyle w:val="BookTitle"/>
          <w:rFonts w:ascii="Times New Roman" w:hAnsi="Times New Roman" w:cs="Times New Roman"/>
          <w:b w:val="0"/>
          <w:i w:val="0"/>
        </w:rPr>
        <w:t xml:space="preserve">ons </w:t>
      </w:r>
      <w:r w:rsidR="006730B0" w:rsidRPr="001E5358">
        <w:rPr>
          <w:rStyle w:val="BookTitle"/>
          <w:rFonts w:ascii="Times New Roman" w:hAnsi="Times New Roman" w:cs="Times New Roman"/>
          <w:b w:val="0"/>
          <w:i w:val="0"/>
        </w:rPr>
        <w:t xml:space="preserve">aux problèmes quelconques. </w:t>
      </w:r>
      <w:r w:rsidR="00EB1E4F">
        <w:rPr>
          <w:rStyle w:val="BookTitle"/>
          <w:rFonts w:ascii="Times New Roman" w:hAnsi="Times New Roman" w:cs="Times New Roman"/>
          <w:b w:val="0"/>
          <w:i w:val="0"/>
        </w:rPr>
        <w:t>Instrument privilégié de coopération scientifique avec les pays du Sud</w:t>
      </w:r>
      <w:r w:rsidR="00B41339">
        <w:rPr>
          <w:rStyle w:val="BookTitle"/>
          <w:rFonts w:ascii="Times New Roman" w:hAnsi="Times New Roman" w:cs="Times New Roman"/>
          <w:b w:val="0"/>
          <w:i w:val="0"/>
        </w:rPr>
        <w:t xml:space="preserve"> au Canada</w:t>
      </w:r>
      <w:r w:rsidR="00EB1E4F">
        <w:rPr>
          <w:rStyle w:val="BookTitle"/>
          <w:rFonts w:ascii="Times New Roman" w:hAnsi="Times New Roman" w:cs="Times New Roman"/>
          <w:b w:val="0"/>
          <w:i w:val="0"/>
        </w:rPr>
        <w:t xml:space="preserve">, le CRDI a </w:t>
      </w:r>
      <w:r w:rsidR="006730B0" w:rsidRPr="001E5358">
        <w:rPr>
          <w:rStyle w:val="BookTitle"/>
          <w:rFonts w:ascii="Times New Roman" w:hAnsi="Times New Roman" w:cs="Times New Roman"/>
          <w:b w:val="0"/>
          <w:i w:val="0"/>
        </w:rPr>
        <w:t xml:space="preserve">pour mission </w:t>
      </w:r>
      <w:r w:rsidR="00EB1E4F">
        <w:rPr>
          <w:rStyle w:val="BookTitle"/>
          <w:rFonts w:ascii="Times New Roman" w:hAnsi="Times New Roman" w:cs="Times New Roman"/>
          <w:b w:val="0"/>
          <w:i w:val="0"/>
        </w:rPr>
        <w:t>de</w:t>
      </w:r>
      <w:r w:rsidR="00C70831" w:rsidRPr="001E5358">
        <w:rPr>
          <w:rStyle w:val="BookTitle"/>
          <w:rFonts w:ascii="Times New Roman" w:hAnsi="Times New Roman" w:cs="Times New Roman"/>
          <w:b w:val="0"/>
          <w:i w:val="0"/>
        </w:rPr>
        <w:t xml:space="preserve">: </w:t>
      </w:r>
      <w:r w:rsidR="006730B0" w:rsidRPr="001E5358">
        <w:rPr>
          <w:rStyle w:val="BookTitle"/>
          <w:rFonts w:ascii="Times New Roman" w:hAnsi="Times New Roman" w:cs="Times New Roman"/>
          <w:b w:val="0"/>
          <w:i w:val="0"/>
        </w:rPr>
        <w:t>“</w:t>
      </w:r>
      <w:r w:rsidR="006730B0" w:rsidRPr="001E5358">
        <w:rPr>
          <w:rFonts w:ascii="Times New Roman" w:hAnsi="Times New Roman" w:cs="Times New Roman"/>
          <w:bCs/>
          <w:iCs/>
          <w:spacing w:val="5"/>
        </w:rPr>
        <w:t xml:space="preserve">lancer, d'encourager, d'appuyer et de mener des recherches sur les problèmes des régions du monde en voie de développement </w:t>
      </w:r>
      <w:r w:rsidR="006730B0" w:rsidRPr="001E5358">
        <w:rPr>
          <w:rFonts w:ascii="Times New Roman" w:hAnsi="Times New Roman" w:cs="Times New Roman"/>
          <w:bCs/>
          <w:iCs/>
          <w:spacing w:val="5"/>
          <w:sz w:val="22"/>
        </w:rPr>
        <w:t>[…]</w:t>
      </w:r>
      <w:r w:rsidR="00C70831" w:rsidRPr="001E5358">
        <w:rPr>
          <w:rStyle w:val="FootnoteReference"/>
          <w:rFonts w:ascii="Times New Roman" w:hAnsi="Times New Roman" w:cs="Times New Roman"/>
          <w:bCs/>
          <w:iCs/>
          <w:spacing w:val="5"/>
          <w:sz w:val="22"/>
        </w:rPr>
        <w:footnoteReference w:id="1"/>
      </w:r>
      <w:r w:rsidR="00142004" w:rsidRPr="001E5358">
        <w:rPr>
          <w:rFonts w:ascii="Times New Roman" w:hAnsi="Times New Roman" w:cs="Times New Roman"/>
          <w:bCs/>
          <w:iCs/>
          <w:spacing w:val="5"/>
          <w:sz w:val="22"/>
        </w:rPr>
        <w:t>,</w:t>
      </w:r>
      <w:r w:rsidR="001E5358" w:rsidRPr="001E5358">
        <w:rPr>
          <w:rFonts w:ascii="Times New Roman" w:hAnsi="Times New Roman" w:cs="Times New Roman"/>
          <w:bCs/>
          <w:iCs/>
          <w:spacing w:val="5"/>
          <w:sz w:val="22"/>
        </w:rPr>
        <w:t xml:space="preserve"> </w:t>
      </w:r>
      <w:r w:rsidR="00EB1E4F">
        <w:rPr>
          <w:rFonts w:ascii="Times New Roman" w:hAnsi="Times New Roman" w:cs="Times New Roman"/>
          <w:bCs/>
          <w:iCs/>
          <w:spacing w:val="5"/>
          <w:sz w:val="22"/>
        </w:rPr>
        <w:t>et</w:t>
      </w:r>
      <w:r w:rsidR="001E5358" w:rsidRPr="001E5358">
        <w:rPr>
          <w:rFonts w:ascii="Times New Roman" w:hAnsi="Times New Roman" w:cs="Times New Roman"/>
          <w:bCs/>
          <w:iCs/>
          <w:spacing w:val="5"/>
          <w:sz w:val="22"/>
        </w:rPr>
        <w:t xml:space="preserve"> </w:t>
      </w:r>
      <w:r w:rsidR="001E5358" w:rsidRPr="001E5358">
        <w:rPr>
          <w:rFonts w:ascii="Times New Roman" w:hAnsi="Times New Roman" w:cs="Times New Roman"/>
          <w:bCs/>
          <w:iCs/>
          <w:spacing w:val="5"/>
        </w:rPr>
        <w:t xml:space="preserve">concentre ses efforts dans la recherche </w:t>
      </w:r>
      <w:r w:rsidR="00473E22">
        <w:rPr>
          <w:rFonts w:ascii="Times New Roman" w:hAnsi="Times New Roman" w:cs="Times New Roman"/>
          <w:bCs/>
          <w:iCs/>
          <w:spacing w:val="5"/>
        </w:rPr>
        <w:t xml:space="preserve">appliquée </w:t>
      </w:r>
      <w:r w:rsidR="001E5358" w:rsidRPr="001E5358">
        <w:rPr>
          <w:rFonts w:ascii="Times New Roman" w:hAnsi="Times New Roman" w:cs="Times New Roman"/>
          <w:bCs/>
          <w:iCs/>
          <w:spacing w:val="5"/>
        </w:rPr>
        <w:t>et dans l’</w:t>
      </w:r>
      <w:r w:rsidR="007F3C77">
        <w:rPr>
          <w:rFonts w:ascii="Times New Roman" w:hAnsi="Times New Roman" w:cs="Times New Roman"/>
          <w:bCs/>
          <w:iCs/>
          <w:spacing w:val="5"/>
        </w:rPr>
        <w:t xml:space="preserve">innovation </w:t>
      </w:r>
      <w:r w:rsidR="001E5358">
        <w:rPr>
          <w:rFonts w:ascii="Times New Roman" w:hAnsi="Times New Roman" w:cs="Times New Roman"/>
          <w:bCs/>
          <w:iCs/>
          <w:spacing w:val="5"/>
        </w:rPr>
        <w:t xml:space="preserve">incitant le progrès </w:t>
      </w:r>
      <w:r w:rsidR="00290998">
        <w:rPr>
          <w:rFonts w:ascii="Times New Roman" w:hAnsi="Times New Roman" w:cs="Times New Roman"/>
          <w:bCs/>
          <w:iCs/>
          <w:spacing w:val="5"/>
        </w:rPr>
        <w:t>et le développement international</w:t>
      </w:r>
      <w:r w:rsidR="00385F4D">
        <w:rPr>
          <w:rFonts w:ascii="Times New Roman" w:hAnsi="Times New Roman" w:cs="Times New Roman"/>
          <w:bCs/>
          <w:iCs/>
          <w:spacing w:val="5"/>
        </w:rPr>
        <w:t xml:space="preserve">. Le CRDI se spécialise dans les domaines de l’agriculture, l’environnement, la santé, la science, l’innovation, les politiques économiques et sociales, </w:t>
      </w:r>
      <w:r w:rsidR="001F5255">
        <w:rPr>
          <w:rFonts w:ascii="Times New Roman" w:hAnsi="Times New Roman" w:cs="Times New Roman"/>
          <w:bCs/>
          <w:iCs/>
          <w:spacing w:val="5"/>
        </w:rPr>
        <w:t xml:space="preserve">l’éducation, </w:t>
      </w:r>
      <w:r w:rsidR="00385F4D">
        <w:rPr>
          <w:rFonts w:ascii="Times New Roman" w:hAnsi="Times New Roman" w:cs="Times New Roman"/>
          <w:bCs/>
          <w:iCs/>
          <w:spacing w:val="5"/>
        </w:rPr>
        <w:t>la technologie, la communication et etc. et fait preuve de collaboration</w:t>
      </w:r>
      <w:r w:rsidR="007F3C77">
        <w:rPr>
          <w:rFonts w:ascii="Times New Roman" w:hAnsi="Times New Roman" w:cs="Times New Roman"/>
          <w:bCs/>
          <w:iCs/>
          <w:spacing w:val="5"/>
        </w:rPr>
        <w:t xml:space="preserve"> avec des chercheurs et des innovateurs de</w:t>
      </w:r>
      <w:r w:rsidR="00290998">
        <w:rPr>
          <w:rFonts w:ascii="Times New Roman" w:hAnsi="Times New Roman" w:cs="Times New Roman"/>
          <w:bCs/>
          <w:iCs/>
          <w:spacing w:val="5"/>
        </w:rPr>
        <w:t>s</w:t>
      </w:r>
      <w:r w:rsidR="001F5255">
        <w:rPr>
          <w:rFonts w:ascii="Times New Roman" w:hAnsi="Times New Roman" w:cs="Times New Roman"/>
          <w:bCs/>
          <w:iCs/>
          <w:spacing w:val="5"/>
        </w:rPr>
        <w:t xml:space="preserve"> </w:t>
      </w:r>
      <w:r w:rsidR="007F3C77">
        <w:rPr>
          <w:rFonts w:ascii="Times New Roman" w:hAnsi="Times New Roman" w:cs="Times New Roman"/>
          <w:bCs/>
          <w:iCs/>
          <w:spacing w:val="5"/>
        </w:rPr>
        <w:t xml:space="preserve">pays </w:t>
      </w:r>
      <w:r w:rsidR="00385F4D">
        <w:rPr>
          <w:rFonts w:ascii="Times New Roman" w:hAnsi="Times New Roman" w:cs="Times New Roman"/>
          <w:bCs/>
          <w:iCs/>
          <w:spacing w:val="5"/>
        </w:rPr>
        <w:t xml:space="preserve">en </w:t>
      </w:r>
      <w:r w:rsidR="001F5255">
        <w:rPr>
          <w:rFonts w:ascii="Times New Roman" w:hAnsi="Times New Roman" w:cs="Times New Roman"/>
          <w:bCs/>
          <w:iCs/>
          <w:spacing w:val="5"/>
        </w:rPr>
        <w:t xml:space="preserve">mode de </w:t>
      </w:r>
      <w:r w:rsidR="00385F4D">
        <w:rPr>
          <w:rFonts w:ascii="Times New Roman" w:hAnsi="Times New Roman" w:cs="Times New Roman"/>
          <w:bCs/>
          <w:iCs/>
          <w:spacing w:val="5"/>
        </w:rPr>
        <w:t>développement,</w:t>
      </w:r>
      <w:r w:rsidR="007F3C77">
        <w:rPr>
          <w:rFonts w:ascii="Times New Roman" w:hAnsi="Times New Roman" w:cs="Times New Roman"/>
          <w:bCs/>
          <w:iCs/>
          <w:spacing w:val="5"/>
        </w:rPr>
        <w:t xml:space="preserve"> </w:t>
      </w:r>
      <w:r w:rsidR="00473E22">
        <w:rPr>
          <w:rFonts w:ascii="Times New Roman" w:hAnsi="Times New Roman" w:cs="Times New Roman"/>
          <w:bCs/>
          <w:iCs/>
          <w:spacing w:val="5"/>
        </w:rPr>
        <w:t xml:space="preserve">afin d’avoir une perception locale </w:t>
      </w:r>
      <w:r w:rsidR="00385F4D">
        <w:rPr>
          <w:rFonts w:ascii="Times New Roman" w:hAnsi="Times New Roman" w:cs="Times New Roman"/>
          <w:bCs/>
          <w:iCs/>
          <w:spacing w:val="5"/>
        </w:rPr>
        <w:t>des plusieurs problématiques présentes et d’</w:t>
      </w:r>
      <w:r w:rsidR="00326DF2">
        <w:rPr>
          <w:rFonts w:ascii="Times New Roman" w:hAnsi="Times New Roman" w:cs="Times New Roman"/>
          <w:bCs/>
          <w:iCs/>
          <w:spacing w:val="5"/>
        </w:rPr>
        <w:t>e</w:t>
      </w:r>
      <w:r w:rsidR="00385F4D">
        <w:rPr>
          <w:rFonts w:ascii="Times New Roman" w:hAnsi="Times New Roman" w:cs="Times New Roman"/>
          <w:bCs/>
          <w:iCs/>
          <w:spacing w:val="5"/>
        </w:rPr>
        <w:t>nsuite</w:t>
      </w:r>
      <w:r w:rsidR="00326DF2">
        <w:rPr>
          <w:rFonts w:ascii="Times New Roman" w:hAnsi="Times New Roman" w:cs="Times New Roman"/>
          <w:bCs/>
          <w:iCs/>
          <w:spacing w:val="5"/>
        </w:rPr>
        <w:t xml:space="preserve"> contribuer à l’apport d’</w:t>
      </w:r>
      <w:r w:rsidR="00473E22">
        <w:rPr>
          <w:rFonts w:ascii="Times New Roman" w:hAnsi="Times New Roman" w:cs="Times New Roman"/>
          <w:bCs/>
          <w:iCs/>
          <w:spacing w:val="5"/>
        </w:rPr>
        <w:t>un changement durable</w:t>
      </w:r>
      <w:r w:rsidR="00385F4D">
        <w:rPr>
          <w:rFonts w:ascii="Times New Roman" w:hAnsi="Times New Roman" w:cs="Times New Roman"/>
          <w:bCs/>
          <w:iCs/>
          <w:spacing w:val="5"/>
        </w:rPr>
        <w:t xml:space="preserve"> et continu</w:t>
      </w:r>
      <w:r w:rsidR="00473E22">
        <w:rPr>
          <w:rFonts w:ascii="Times New Roman" w:hAnsi="Times New Roman" w:cs="Times New Roman"/>
          <w:bCs/>
          <w:iCs/>
          <w:spacing w:val="5"/>
        </w:rPr>
        <w:t xml:space="preserve">. </w:t>
      </w:r>
    </w:p>
    <w:p w14:paraId="433FB29B" w14:textId="1B73C7EC" w:rsidR="002A5CA2" w:rsidRDefault="003650EF" w:rsidP="00144AE8">
      <w:pPr>
        <w:spacing w:line="480" w:lineRule="auto"/>
        <w:ind w:firstLine="720"/>
        <w:jc w:val="both"/>
        <w:rPr>
          <w:rFonts w:ascii="Times New Roman" w:hAnsi="Times New Roman" w:cs="Times New Roman"/>
          <w:bCs/>
          <w:iCs/>
          <w:spacing w:val="5"/>
        </w:rPr>
      </w:pPr>
      <w:r>
        <w:rPr>
          <w:rFonts w:ascii="Times New Roman" w:hAnsi="Times New Roman" w:cs="Times New Roman"/>
          <w:bCs/>
          <w:iCs/>
          <w:spacing w:val="5"/>
        </w:rPr>
        <w:t xml:space="preserve">Au cours de ses </w:t>
      </w:r>
      <w:r w:rsidR="001464BB">
        <w:rPr>
          <w:rFonts w:ascii="Times New Roman" w:hAnsi="Times New Roman" w:cs="Times New Roman"/>
          <w:bCs/>
          <w:iCs/>
          <w:spacing w:val="5"/>
        </w:rPr>
        <w:t>quasi-50 années d’existence, CRDI sut s’imposer comme un modèle redoutable parmi les œuvres pour la coopération au développement international</w:t>
      </w:r>
      <w:r w:rsidR="00B41339">
        <w:rPr>
          <w:rFonts w:ascii="Times New Roman" w:hAnsi="Times New Roman" w:cs="Times New Roman"/>
          <w:bCs/>
          <w:iCs/>
          <w:spacing w:val="5"/>
        </w:rPr>
        <w:t xml:space="preserve">, en dépit </w:t>
      </w:r>
      <w:r w:rsidR="00F679DC">
        <w:rPr>
          <w:rFonts w:ascii="Times New Roman" w:hAnsi="Times New Roman" w:cs="Times New Roman"/>
          <w:bCs/>
          <w:iCs/>
          <w:spacing w:val="5"/>
        </w:rPr>
        <w:t xml:space="preserve">de l’entrée tardive </w:t>
      </w:r>
      <w:r w:rsidR="00C54A22">
        <w:rPr>
          <w:rFonts w:ascii="Times New Roman" w:hAnsi="Times New Roman" w:cs="Times New Roman"/>
          <w:bCs/>
          <w:iCs/>
          <w:spacing w:val="5"/>
        </w:rPr>
        <w:t>au monde du soutien pour le développement,</w:t>
      </w:r>
      <w:r w:rsidR="00F679DC">
        <w:rPr>
          <w:rFonts w:ascii="Times New Roman" w:hAnsi="Times New Roman" w:cs="Times New Roman"/>
          <w:bCs/>
          <w:iCs/>
          <w:spacing w:val="5"/>
        </w:rPr>
        <w:t xml:space="preserve"> </w:t>
      </w:r>
      <w:r w:rsidR="00B41339">
        <w:rPr>
          <w:rFonts w:ascii="Times New Roman" w:hAnsi="Times New Roman" w:cs="Times New Roman"/>
          <w:bCs/>
          <w:iCs/>
          <w:spacing w:val="5"/>
        </w:rPr>
        <w:t>des réductions financières et injonctions considérables qu</w:t>
      </w:r>
      <w:r w:rsidR="00C54A22">
        <w:rPr>
          <w:rFonts w:ascii="Times New Roman" w:hAnsi="Times New Roman" w:cs="Times New Roman"/>
          <w:bCs/>
          <w:iCs/>
          <w:spacing w:val="5"/>
        </w:rPr>
        <w:t>e continuait d’établir</w:t>
      </w:r>
      <w:r w:rsidR="00B41339">
        <w:rPr>
          <w:rFonts w:ascii="Times New Roman" w:hAnsi="Times New Roman" w:cs="Times New Roman"/>
          <w:bCs/>
          <w:iCs/>
          <w:spacing w:val="5"/>
        </w:rPr>
        <w:t xml:space="preserve"> le gouvernement</w:t>
      </w:r>
      <w:r w:rsidR="00C54A22">
        <w:rPr>
          <w:rFonts w:ascii="Times New Roman" w:hAnsi="Times New Roman" w:cs="Times New Roman"/>
          <w:bCs/>
          <w:iCs/>
          <w:spacing w:val="5"/>
        </w:rPr>
        <w:t xml:space="preserve"> et </w:t>
      </w:r>
      <w:r w:rsidR="00F679DC">
        <w:rPr>
          <w:rFonts w:ascii="Times New Roman" w:hAnsi="Times New Roman" w:cs="Times New Roman"/>
          <w:bCs/>
          <w:iCs/>
          <w:spacing w:val="5"/>
        </w:rPr>
        <w:t>d’une forte autonomie</w:t>
      </w:r>
      <w:r w:rsidR="00C54A22">
        <w:rPr>
          <w:rFonts w:ascii="Times New Roman" w:hAnsi="Times New Roman" w:cs="Times New Roman"/>
          <w:bCs/>
          <w:iCs/>
          <w:spacing w:val="5"/>
        </w:rPr>
        <w:t xml:space="preserve"> du gouvernement et d’autres programmes similaires,</w:t>
      </w:r>
      <w:r w:rsidR="00F679DC">
        <w:rPr>
          <w:rFonts w:ascii="Times New Roman" w:hAnsi="Times New Roman" w:cs="Times New Roman"/>
          <w:bCs/>
          <w:iCs/>
          <w:spacing w:val="5"/>
        </w:rPr>
        <w:t xml:space="preserve"> </w:t>
      </w:r>
      <w:r w:rsidR="00C54A22">
        <w:rPr>
          <w:rFonts w:ascii="Times New Roman" w:hAnsi="Times New Roman" w:cs="Times New Roman"/>
          <w:bCs/>
          <w:iCs/>
          <w:spacing w:val="5"/>
        </w:rPr>
        <w:t xml:space="preserve">qui finit par être renversée. </w:t>
      </w:r>
      <w:r w:rsidR="00F679DC">
        <w:rPr>
          <w:rFonts w:ascii="Times New Roman" w:hAnsi="Times New Roman" w:cs="Times New Roman"/>
          <w:bCs/>
          <w:iCs/>
          <w:spacing w:val="5"/>
        </w:rPr>
        <w:t>E</w:t>
      </w:r>
      <w:r w:rsidR="00B41339">
        <w:rPr>
          <w:rFonts w:ascii="Times New Roman" w:hAnsi="Times New Roman" w:cs="Times New Roman"/>
          <w:bCs/>
          <w:iCs/>
          <w:spacing w:val="5"/>
        </w:rPr>
        <w:t xml:space="preserve">n plus </w:t>
      </w:r>
      <w:r w:rsidR="00F679DC">
        <w:rPr>
          <w:rFonts w:ascii="Times New Roman" w:hAnsi="Times New Roman" w:cs="Times New Roman"/>
          <w:bCs/>
          <w:iCs/>
          <w:spacing w:val="5"/>
        </w:rPr>
        <w:t>d’appuyer</w:t>
      </w:r>
      <w:r w:rsidR="001464BB">
        <w:rPr>
          <w:rFonts w:ascii="Times New Roman" w:hAnsi="Times New Roman" w:cs="Times New Roman"/>
          <w:bCs/>
          <w:iCs/>
          <w:spacing w:val="5"/>
        </w:rPr>
        <w:t xml:space="preserve"> une multitude de chercheurs, de programmes et d’institutions dans bien plus de 100</w:t>
      </w:r>
      <w:r w:rsidR="00C54A22">
        <w:rPr>
          <w:rFonts w:ascii="Times New Roman" w:hAnsi="Times New Roman" w:cs="Times New Roman"/>
          <w:bCs/>
          <w:iCs/>
          <w:spacing w:val="5"/>
        </w:rPr>
        <w:t xml:space="preserve"> </w:t>
      </w:r>
      <w:r w:rsidR="001464BB">
        <w:rPr>
          <w:rFonts w:ascii="Times New Roman" w:hAnsi="Times New Roman" w:cs="Times New Roman"/>
          <w:bCs/>
          <w:iCs/>
          <w:spacing w:val="5"/>
        </w:rPr>
        <w:t>pays</w:t>
      </w:r>
      <w:r w:rsidR="00C54A22">
        <w:rPr>
          <w:rFonts w:ascii="Times New Roman" w:hAnsi="Times New Roman" w:cs="Times New Roman"/>
          <w:bCs/>
          <w:iCs/>
          <w:spacing w:val="5"/>
        </w:rPr>
        <w:t>, CRDI continue</w:t>
      </w:r>
      <w:r w:rsidR="001464BB">
        <w:rPr>
          <w:rFonts w:ascii="Times New Roman" w:hAnsi="Times New Roman" w:cs="Times New Roman"/>
          <w:bCs/>
          <w:iCs/>
          <w:spacing w:val="5"/>
        </w:rPr>
        <w:t xml:space="preserve"> </w:t>
      </w:r>
      <w:r w:rsidR="00C54A22">
        <w:rPr>
          <w:rFonts w:ascii="Times New Roman" w:hAnsi="Times New Roman" w:cs="Times New Roman"/>
          <w:bCs/>
          <w:iCs/>
          <w:spacing w:val="5"/>
        </w:rPr>
        <w:t>à appuyer</w:t>
      </w:r>
      <w:r w:rsidR="001464BB">
        <w:rPr>
          <w:rFonts w:ascii="Times New Roman" w:hAnsi="Times New Roman" w:cs="Times New Roman"/>
          <w:bCs/>
          <w:iCs/>
          <w:spacing w:val="5"/>
        </w:rPr>
        <w:t xml:space="preserve"> </w:t>
      </w:r>
      <w:r w:rsidR="00C54A22">
        <w:rPr>
          <w:rFonts w:ascii="Times New Roman" w:hAnsi="Times New Roman" w:cs="Times New Roman"/>
          <w:bCs/>
          <w:iCs/>
          <w:spacing w:val="5"/>
        </w:rPr>
        <w:t>fermement le</w:t>
      </w:r>
      <w:r w:rsidR="001464BB">
        <w:rPr>
          <w:rFonts w:ascii="Times New Roman" w:hAnsi="Times New Roman" w:cs="Times New Roman"/>
          <w:bCs/>
          <w:iCs/>
          <w:spacing w:val="5"/>
        </w:rPr>
        <w:t xml:space="preserve"> renforcement </w:t>
      </w:r>
      <w:r w:rsidR="00B41339">
        <w:rPr>
          <w:rFonts w:ascii="Times New Roman" w:hAnsi="Times New Roman" w:cs="Times New Roman"/>
          <w:bCs/>
          <w:iCs/>
          <w:spacing w:val="5"/>
        </w:rPr>
        <w:t>des capacités nationales du Sud</w:t>
      </w:r>
      <w:r w:rsidR="00C54A22">
        <w:rPr>
          <w:rFonts w:ascii="Times New Roman" w:hAnsi="Times New Roman" w:cs="Times New Roman"/>
          <w:bCs/>
          <w:iCs/>
          <w:spacing w:val="5"/>
        </w:rPr>
        <w:t xml:space="preserve">. </w:t>
      </w:r>
    </w:p>
    <w:p w14:paraId="3FE86C37" w14:textId="77777777" w:rsidR="00C54A22" w:rsidRDefault="00C54A22" w:rsidP="004D2D20">
      <w:pPr>
        <w:spacing w:line="480" w:lineRule="auto"/>
        <w:rPr>
          <w:rFonts w:ascii="Times New Roman" w:hAnsi="Times New Roman" w:cs="Times New Roman"/>
          <w:bCs/>
          <w:iCs/>
          <w:spacing w:val="5"/>
        </w:rPr>
      </w:pPr>
    </w:p>
    <w:p w14:paraId="7CF5B12A" w14:textId="69725329" w:rsidR="001C4D23" w:rsidRDefault="001C4D23" w:rsidP="004D2D20">
      <w:pPr>
        <w:spacing w:line="480" w:lineRule="auto"/>
        <w:jc w:val="both"/>
        <w:rPr>
          <w:rFonts w:ascii="Times New Roman" w:hAnsi="Times New Roman" w:cs="Times New Roman"/>
          <w:b/>
          <w:bCs/>
          <w:i/>
          <w:iCs/>
          <w:spacing w:val="5"/>
          <w:u w:val="single"/>
        </w:rPr>
      </w:pPr>
      <w:r w:rsidRPr="001C4D23">
        <w:rPr>
          <w:rFonts w:ascii="Times New Roman" w:hAnsi="Times New Roman" w:cs="Times New Roman"/>
          <w:b/>
          <w:bCs/>
          <w:i/>
          <w:iCs/>
          <w:spacing w:val="5"/>
          <w:u w:val="single"/>
        </w:rPr>
        <w:lastRenderedPageBreak/>
        <w:t>Analyse du programme</w:t>
      </w:r>
    </w:p>
    <w:p w14:paraId="18572F8E" w14:textId="77777777" w:rsidR="00636C5A" w:rsidRDefault="00210E8A" w:rsidP="00144AE8">
      <w:pPr>
        <w:spacing w:line="480" w:lineRule="auto"/>
        <w:ind w:firstLine="720"/>
        <w:jc w:val="both"/>
        <w:rPr>
          <w:rFonts w:ascii="Times New Roman" w:hAnsi="Times New Roman" w:cs="Times New Roman"/>
          <w:bCs/>
          <w:iCs/>
          <w:spacing w:val="5"/>
        </w:rPr>
      </w:pPr>
      <w:r>
        <w:rPr>
          <w:rFonts w:ascii="Times New Roman" w:hAnsi="Times New Roman" w:cs="Times New Roman"/>
          <w:bCs/>
          <w:iCs/>
          <w:spacing w:val="5"/>
        </w:rPr>
        <w:t>Le projet d’intervention essentielles en santé en Tanzanie (PIEST), une collaboration entre le CRDI du Canada et le ministère de la santé de la Tanzanie,</w:t>
      </w:r>
      <w:r w:rsidR="00027785">
        <w:rPr>
          <w:rStyle w:val="FootnoteReference"/>
          <w:rFonts w:ascii="Times New Roman" w:hAnsi="Times New Roman" w:cs="Times New Roman"/>
          <w:bCs/>
          <w:iCs/>
          <w:spacing w:val="5"/>
        </w:rPr>
        <w:footnoteReference w:id="2"/>
      </w:r>
      <w:r>
        <w:rPr>
          <w:rFonts w:ascii="Times New Roman" w:hAnsi="Times New Roman" w:cs="Times New Roman"/>
          <w:bCs/>
          <w:iCs/>
          <w:spacing w:val="5"/>
        </w:rPr>
        <w:t xml:space="preserve"> a connu des résultats tout simplement extraordinaires grâce aux stratégies de ciblage de problèmes et ressources qui furent établies. Malgré que le gouvernement de la Tanzanie et même le CRDI eurent un grand rôle à jouer dans ce que sont les districts ruraux de la Tanzanie d’aujourd’hui, </w:t>
      </w:r>
      <w:r w:rsidR="00027785">
        <w:rPr>
          <w:rFonts w:ascii="Times New Roman" w:hAnsi="Times New Roman" w:cs="Times New Roman"/>
          <w:bCs/>
          <w:iCs/>
          <w:spacing w:val="5"/>
        </w:rPr>
        <w:t xml:space="preserve">la plus grande cause associée à la réussite de ce projet reste la participation communautaire scolaire de ces districts. </w:t>
      </w:r>
    </w:p>
    <w:p w14:paraId="06B09889" w14:textId="39694116" w:rsidR="00253308" w:rsidRDefault="00027785" w:rsidP="00144AE8">
      <w:pPr>
        <w:spacing w:line="480" w:lineRule="auto"/>
        <w:ind w:firstLine="720"/>
        <w:jc w:val="both"/>
        <w:rPr>
          <w:rFonts w:ascii="Times New Roman" w:hAnsi="Times New Roman" w:cs="Times New Roman"/>
          <w:bCs/>
          <w:iCs/>
          <w:spacing w:val="5"/>
        </w:rPr>
      </w:pPr>
      <w:r>
        <w:rPr>
          <w:rFonts w:ascii="Times New Roman" w:hAnsi="Times New Roman" w:cs="Times New Roman"/>
          <w:bCs/>
          <w:iCs/>
          <w:spacing w:val="5"/>
        </w:rPr>
        <w:t xml:space="preserve">Selon l’approche utilitariste, qui domine dans le monde occidental que dans le monde oriental, les trois concepts clés certifiant le succès s’agissent de la croissance, la compétition ainsi que l’efficacité. </w:t>
      </w:r>
      <w:r w:rsidR="000A2375">
        <w:rPr>
          <w:rFonts w:ascii="Times New Roman" w:hAnsi="Times New Roman" w:cs="Times New Roman"/>
          <w:bCs/>
          <w:iCs/>
          <w:spacing w:val="5"/>
        </w:rPr>
        <w:t>L’utilitarisme</w:t>
      </w:r>
      <w:r w:rsidR="00636C5A">
        <w:rPr>
          <w:rFonts w:ascii="Times New Roman" w:hAnsi="Times New Roman" w:cs="Times New Roman"/>
          <w:bCs/>
          <w:iCs/>
          <w:spacing w:val="5"/>
        </w:rPr>
        <w:t xml:space="preserve"> stipule que la santé, tout comme l’éducation, est un enjeu économique</w:t>
      </w:r>
      <w:r w:rsidR="000A2375">
        <w:rPr>
          <w:rFonts w:ascii="Times New Roman" w:hAnsi="Times New Roman" w:cs="Times New Roman"/>
          <w:bCs/>
          <w:iCs/>
          <w:spacing w:val="5"/>
        </w:rPr>
        <w:t xml:space="preserve"> et que</w:t>
      </w:r>
      <w:r w:rsidR="00636C5A">
        <w:rPr>
          <w:rFonts w:ascii="Times New Roman" w:hAnsi="Times New Roman" w:cs="Times New Roman"/>
          <w:bCs/>
          <w:iCs/>
          <w:spacing w:val="5"/>
        </w:rPr>
        <w:t xml:space="preserve"> le gouvernement </w:t>
      </w:r>
      <w:r w:rsidR="000A2375">
        <w:rPr>
          <w:rFonts w:ascii="Times New Roman" w:hAnsi="Times New Roman" w:cs="Times New Roman"/>
          <w:bCs/>
          <w:iCs/>
          <w:spacing w:val="5"/>
        </w:rPr>
        <w:t>ainsi que les agences financières extérieures décident d’investir de l’argent dans des communautés, en s’attendant à un retour capital. Ce retour peut ne pas être un retour financier au tout début mais plutôt, comme dans l’étude présente, on peut avoir avec un retour propriétaire. C’est à dire que grâce à la participation active et continuelle de la localité, le gouvernement finit par imprégner l’</w:t>
      </w:r>
      <w:r w:rsidR="002E6F8B">
        <w:rPr>
          <w:rFonts w:ascii="Times New Roman" w:hAnsi="Times New Roman" w:cs="Times New Roman"/>
          <w:bCs/>
          <w:iCs/>
          <w:spacing w:val="5"/>
        </w:rPr>
        <w:t xml:space="preserve">idée de l’appropriation des districts à leurs habitants afin de les pousser à prendre en charge leurs propres problèmes. </w:t>
      </w:r>
      <w:r w:rsidR="0058673B" w:rsidRPr="0058673B">
        <w:rPr>
          <w:rFonts w:ascii="Times New Roman" w:hAnsi="Times New Roman" w:cs="Times New Roman"/>
          <w:bCs/>
          <w:iCs/>
          <w:spacing w:val="5"/>
        </w:rPr>
        <w:t xml:space="preserve">C’est Dr. Saidi Mkikima qui s’exprime en disant </w:t>
      </w:r>
      <w:r w:rsidR="0058673B">
        <w:rPr>
          <w:rFonts w:ascii="Times New Roman" w:hAnsi="Times New Roman" w:cs="Times New Roman"/>
          <w:bCs/>
          <w:iCs/>
          <w:spacing w:val="5"/>
        </w:rPr>
        <w:t>«</w:t>
      </w:r>
      <w:r w:rsidR="0058673B" w:rsidRPr="0058673B">
        <w:rPr>
          <w:rFonts w:ascii="Times New Roman" w:hAnsi="Times New Roman" w:cs="Times New Roman"/>
          <w:bCs/>
          <w:iCs/>
          <w:spacing w:val="5"/>
        </w:rPr>
        <w:t xml:space="preserve"> L’essentiel, c’est de s’assurer de la participation populaire en faisant en sorte que les gens soient vraiment convaincus que l’établissement leur appartient et que le rôle de l’État se limite à aider au besoin […] C’est étonnant ce que des collectivités peuvent accomplir une fois qu’elles ont compris qu’elles </w:t>
      </w:r>
      <w:r w:rsidR="0058673B" w:rsidRPr="0058673B">
        <w:rPr>
          <w:rFonts w:ascii="Times New Roman" w:hAnsi="Times New Roman" w:cs="Times New Roman"/>
          <w:bCs/>
          <w:iCs/>
          <w:spacing w:val="5"/>
        </w:rPr>
        <w:lastRenderedPageBreak/>
        <w:t>sont les maitres à bord. »</w:t>
      </w:r>
      <w:r w:rsidR="0058673B">
        <w:rPr>
          <w:rStyle w:val="FootnoteReference"/>
          <w:rFonts w:ascii="Times New Roman" w:hAnsi="Times New Roman" w:cs="Times New Roman"/>
          <w:bCs/>
          <w:iCs/>
          <w:spacing w:val="5"/>
        </w:rPr>
        <w:footnoteReference w:id="3"/>
      </w:r>
      <w:r w:rsidR="0058673B">
        <w:rPr>
          <w:rFonts w:ascii="Times New Roman" w:hAnsi="Times New Roman" w:cs="Times New Roman"/>
          <w:bCs/>
          <w:iCs/>
          <w:spacing w:val="5"/>
          <w:lang w:val="en-US"/>
        </w:rPr>
        <w:t xml:space="preserve"> </w:t>
      </w:r>
      <w:r w:rsidR="002E6F8B">
        <w:rPr>
          <w:rFonts w:ascii="Times New Roman" w:hAnsi="Times New Roman" w:cs="Times New Roman"/>
          <w:bCs/>
          <w:iCs/>
          <w:spacing w:val="5"/>
        </w:rPr>
        <w:t xml:space="preserve">C’est l’état qui investit dans l’autonomie des districts, parce qu’à la fin, c’est comme ça qu’ils économisent une somme considérable d’argent étant donnés que l’État en soit n’a pas à financer la quasi-totalité mais plutôt n’a qu’à assister en besoin et nécessité. Cette mentalité finit par faire preuve de croissance des ressources et de l’accumulation des biens de la communauté, elle permet une certaine compétitivité saine ainsi qu’une efficacité tout simplement remarquable mais plus </w:t>
      </w:r>
      <w:r w:rsidR="004E63B5">
        <w:rPr>
          <w:rFonts w:ascii="Times New Roman" w:hAnsi="Times New Roman" w:cs="Times New Roman"/>
          <w:bCs/>
          <w:iCs/>
          <w:spacing w:val="5"/>
        </w:rPr>
        <w:t>important, elle prouve que tout</w:t>
      </w:r>
      <w:r w:rsidR="002E6F8B">
        <w:rPr>
          <w:rFonts w:ascii="Times New Roman" w:hAnsi="Times New Roman" w:cs="Times New Roman"/>
          <w:bCs/>
          <w:iCs/>
          <w:spacing w:val="5"/>
        </w:rPr>
        <w:t xml:space="preserve"> </w:t>
      </w:r>
      <w:r w:rsidR="004E63B5">
        <w:rPr>
          <w:rFonts w:ascii="Times New Roman" w:hAnsi="Times New Roman" w:cs="Times New Roman"/>
          <w:bCs/>
          <w:iCs/>
          <w:spacing w:val="5"/>
        </w:rPr>
        <w:t>investissement</w:t>
      </w:r>
      <w:r w:rsidR="002E6F8B">
        <w:rPr>
          <w:rFonts w:ascii="Times New Roman" w:hAnsi="Times New Roman" w:cs="Times New Roman"/>
          <w:bCs/>
          <w:iCs/>
          <w:spacing w:val="5"/>
        </w:rPr>
        <w:t xml:space="preserve"> concourt au bien </w:t>
      </w:r>
      <w:r w:rsidR="004E63B5">
        <w:rPr>
          <w:rFonts w:ascii="Times New Roman" w:hAnsi="Times New Roman" w:cs="Times New Roman"/>
          <w:bCs/>
          <w:iCs/>
          <w:spacing w:val="5"/>
        </w:rPr>
        <w:t xml:space="preserve">du gouvernement, veut ou veut pas. </w:t>
      </w:r>
    </w:p>
    <w:p w14:paraId="4C7A28D5" w14:textId="7FCEBF23" w:rsidR="006005C0" w:rsidRDefault="00041FD1" w:rsidP="00144AE8">
      <w:pPr>
        <w:spacing w:line="480" w:lineRule="auto"/>
        <w:ind w:firstLine="720"/>
        <w:jc w:val="both"/>
        <w:rPr>
          <w:rFonts w:ascii="Times New Roman" w:hAnsi="Times New Roman" w:cs="Times New Roman"/>
          <w:bCs/>
          <w:iCs/>
          <w:spacing w:val="5"/>
        </w:rPr>
      </w:pPr>
      <w:r>
        <w:rPr>
          <w:rFonts w:ascii="Times New Roman" w:hAnsi="Times New Roman" w:cs="Times New Roman"/>
          <w:bCs/>
          <w:iCs/>
          <w:spacing w:val="5"/>
        </w:rPr>
        <w:t xml:space="preserve">L’approche égalitariste, fondée sur la théorie du contrat social, met une emphase sur l’importance de l’égalité des chances en disant que la liberté de base, un droit humain, doit être égale pour tous et donnée à tous. De plus, son fondateur Rawls va plus loin et décrète que les inégalités et injustices sociales sont inévitables dans la vie mais que la promotion de l’égalité des chances est une obligation morale et juste pour le bien de tous. En se basant sur cette approche, on se rend compte que c’est le devoir de la société, et surtout le devoir des plus développés </w:t>
      </w:r>
      <w:r w:rsidR="00997B05">
        <w:rPr>
          <w:rFonts w:ascii="Times New Roman" w:hAnsi="Times New Roman" w:cs="Times New Roman"/>
          <w:bCs/>
          <w:iCs/>
          <w:spacing w:val="5"/>
        </w:rPr>
        <w:t xml:space="preserve">de créer des opportunités et des situations pouvant permettre aux mal lotis d’avoir quand-même bien les meilleures conditions possibles. C’est grâce à des organismes tels que le CRDI, l’ACDI, la Banque Mondiale, et etc. que les pays les plus démunis </w:t>
      </w:r>
      <w:r w:rsidR="00992044">
        <w:rPr>
          <w:rFonts w:ascii="Times New Roman" w:hAnsi="Times New Roman" w:cs="Times New Roman"/>
          <w:bCs/>
          <w:iCs/>
          <w:spacing w:val="5"/>
        </w:rPr>
        <w:t>peuvent</w:t>
      </w:r>
      <w:r w:rsidR="00997B05">
        <w:rPr>
          <w:rFonts w:ascii="Times New Roman" w:hAnsi="Times New Roman" w:cs="Times New Roman"/>
          <w:bCs/>
          <w:iCs/>
          <w:spacing w:val="5"/>
        </w:rPr>
        <w:t xml:space="preserve"> quand-même </w:t>
      </w:r>
      <w:r w:rsidR="00992044">
        <w:rPr>
          <w:rFonts w:ascii="Times New Roman" w:hAnsi="Times New Roman" w:cs="Times New Roman"/>
          <w:bCs/>
          <w:iCs/>
          <w:spacing w:val="5"/>
        </w:rPr>
        <w:t xml:space="preserve">avoir </w:t>
      </w:r>
      <w:r w:rsidR="00997B05">
        <w:rPr>
          <w:rFonts w:ascii="Times New Roman" w:hAnsi="Times New Roman" w:cs="Times New Roman"/>
          <w:bCs/>
          <w:iCs/>
          <w:spacing w:val="5"/>
        </w:rPr>
        <w:t xml:space="preserve">de quoi puisque les gouvernements ne peuvent qu’aider </w:t>
      </w:r>
      <w:r w:rsidR="00992044">
        <w:rPr>
          <w:rFonts w:ascii="Times New Roman" w:hAnsi="Times New Roman" w:cs="Times New Roman"/>
          <w:bCs/>
          <w:iCs/>
          <w:spacing w:val="5"/>
        </w:rPr>
        <w:t>jusqu’</w:t>
      </w:r>
      <w:r w:rsidR="00997B05">
        <w:rPr>
          <w:rFonts w:ascii="Times New Roman" w:hAnsi="Times New Roman" w:cs="Times New Roman"/>
          <w:bCs/>
          <w:iCs/>
          <w:spacing w:val="5"/>
        </w:rPr>
        <w:t>à un certain degré. Dans le cas du PIEST, il a fallu que le CRDI reconnaisse la gravité des problèmes de la Tanzanie, surtout dans le domaine de la santé et de l’hygiène, afin qu’ils puissent prendre l’initiative d</w:t>
      </w:r>
      <w:r w:rsidR="00992044">
        <w:rPr>
          <w:rFonts w:ascii="Times New Roman" w:hAnsi="Times New Roman" w:cs="Times New Roman"/>
          <w:bCs/>
          <w:iCs/>
          <w:spacing w:val="5"/>
        </w:rPr>
        <w:t>e leur venir en aide</w:t>
      </w:r>
      <w:r w:rsidR="00997B05">
        <w:rPr>
          <w:rFonts w:ascii="Times New Roman" w:hAnsi="Times New Roman" w:cs="Times New Roman"/>
          <w:bCs/>
          <w:iCs/>
          <w:spacing w:val="5"/>
        </w:rPr>
        <w:t xml:space="preserve">. </w:t>
      </w:r>
      <w:r w:rsidR="00992044">
        <w:rPr>
          <w:rFonts w:ascii="Times New Roman" w:hAnsi="Times New Roman" w:cs="Times New Roman"/>
          <w:bCs/>
          <w:iCs/>
          <w:spacing w:val="5"/>
        </w:rPr>
        <w:t>Cependant, l</w:t>
      </w:r>
      <w:r w:rsidR="00997B05">
        <w:rPr>
          <w:rFonts w:ascii="Times New Roman" w:hAnsi="Times New Roman" w:cs="Times New Roman"/>
          <w:bCs/>
          <w:iCs/>
          <w:spacing w:val="5"/>
        </w:rPr>
        <w:t xml:space="preserve">’intervention du CRDI dans </w:t>
      </w:r>
      <w:r w:rsidR="00992044">
        <w:rPr>
          <w:rFonts w:ascii="Times New Roman" w:hAnsi="Times New Roman" w:cs="Times New Roman"/>
          <w:bCs/>
          <w:iCs/>
          <w:spacing w:val="5"/>
        </w:rPr>
        <w:t>un tel</w:t>
      </w:r>
      <w:r w:rsidR="00997B05">
        <w:rPr>
          <w:rFonts w:ascii="Times New Roman" w:hAnsi="Times New Roman" w:cs="Times New Roman"/>
          <w:bCs/>
          <w:iCs/>
          <w:spacing w:val="5"/>
        </w:rPr>
        <w:t xml:space="preserve"> projet ne signifie pas une reconstitutio</w:t>
      </w:r>
      <w:r w:rsidR="00992044">
        <w:rPr>
          <w:rFonts w:ascii="Times New Roman" w:hAnsi="Times New Roman" w:cs="Times New Roman"/>
          <w:bCs/>
          <w:iCs/>
          <w:spacing w:val="5"/>
        </w:rPr>
        <w:t xml:space="preserve">n totale du pays ou même de la communauté, parce que souvent il y a aussi d’autres problèmes qui peuvent influencer et renforcer la pauvreté des gens (ex : </w:t>
      </w:r>
      <w:r w:rsidR="00992044">
        <w:rPr>
          <w:rFonts w:ascii="Times New Roman" w:hAnsi="Times New Roman" w:cs="Times New Roman"/>
          <w:bCs/>
          <w:iCs/>
          <w:spacing w:val="5"/>
        </w:rPr>
        <w:lastRenderedPageBreak/>
        <w:t>les guerres et les causes naturelles). L’intervention aide et renforce la notion de l’égalité entre les zones urbaines et les zones rurales les plus démunies, mais il reste que ces zones démunies restent quand-même démunies jusqu’à un certain degré et ne se trouvent pas à la hauteur des villes de classe moyenne. Donc, le CRDI s’est prêté pour lancer un processus de changement et d’amélioration dans des zones villageoises</w:t>
      </w:r>
      <w:r w:rsidR="0058673B">
        <w:rPr>
          <w:rFonts w:ascii="Times New Roman" w:hAnsi="Times New Roman" w:cs="Times New Roman"/>
          <w:bCs/>
          <w:iCs/>
          <w:spacing w:val="5"/>
        </w:rPr>
        <w:t xml:space="preserve"> de la Tanzanie</w:t>
      </w:r>
      <w:r w:rsidR="00992044">
        <w:rPr>
          <w:rFonts w:ascii="Times New Roman" w:hAnsi="Times New Roman" w:cs="Times New Roman"/>
          <w:bCs/>
          <w:iCs/>
          <w:spacing w:val="5"/>
        </w:rPr>
        <w:t xml:space="preserve"> afin </w:t>
      </w:r>
      <w:r w:rsidR="0058673B">
        <w:rPr>
          <w:rFonts w:ascii="Times New Roman" w:hAnsi="Times New Roman" w:cs="Times New Roman"/>
          <w:bCs/>
          <w:iCs/>
          <w:spacing w:val="5"/>
        </w:rPr>
        <w:t xml:space="preserve">d’éliminer la pauvreté absolue, ce qui a fortement </w:t>
      </w:r>
      <w:r w:rsidR="00144AE8">
        <w:rPr>
          <w:rFonts w:ascii="Times New Roman" w:hAnsi="Times New Roman" w:cs="Times New Roman"/>
          <w:bCs/>
          <w:iCs/>
          <w:spacing w:val="5"/>
        </w:rPr>
        <w:t>contribué</w:t>
      </w:r>
      <w:r w:rsidR="0058673B">
        <w:rPr>
          <w:rFonts w:ascii="Times New Roman" w:hAnsi="Times New Roman" w:cs="Times New Roman"/>
          <w:bCs/>
          <w:iCs/>
          <w:spacing w:val="5"/>
        </w:rPr>
        <w:t xml:space="preserve"> </w:t>
      </w:r>
      <w:r w:rsidR="00144AE8">
        <w:rPr>
          <w:rFonts w:ascii="Times New Roman" w:hAnsi="Times New Roman" w:cs="Times New Roman"/>
          <w:bCs/>
          <w:iCs/>
          <w:spacing w:val="5"/>
        </w:rPr>
        <w:t xml:space="preserve">au développement de </w:t>
      </w:r>
      <w:r w:rsidR="00DD5CC7">
        <w:rPr>
          <w:rFonts w:ascii="Times New Roman" w:hAnsi="Times New Roman" w:cs="Times New Roman"/>
          <w:bCs/>
          <w:iCs/>
          <w:spacing w:val="5"/>
        </w:rPr>
        <w:t xml:space="preserve">la population </w:t>
      </w:r>
      <w:r w:rsidR="0058673B">
        <w:rPr>
          <w:rFonts w:ascii="Times New Roman" w:hAnsi="Times New Roman" w:cs="Times New Roman"/>
          <w:bCs/>
          <w:iCs/>
          <w:spacing w:val="5"/>
        </w:rPr>
        <w:t>ainsi que l’économie.</w:t>
      </w:r>
    </w:p>
    <w:p w14:paraId="4B9154D1" w14:textId="77777777" w:rsidR="00BB6DC6" w:rsidRDefault="0058673B" w:rsidP="00144AE8">
      <w:pPr>
        <w:widowControl w:val="0"/>
        <w:autoSpaceDE w:val="0"/>
        <w:autoSpaceDN w:val="0"/>
        <w:adjustRightInd w:val="0"/>
        <w:spacing w:line="480" w:lineRule="auto"/>
        <w:ind w:firstLine="720"/>
        <w:jc w:val="both"/>
        <w:rPr>
          <w:rFonts w:ascii="Times New Roman" w:hAnsi="Times New Roman" w:cs="Times New Roman"/>
          <w:bCs/>
          <w:iCs/>
          <w:spacing w:val="5"/>
        </w:rPr>
      </w:pPr>
      <w:r>
        <w:rPr>
          <w:rFonts w:ascii="Times New Roman" w:hAnsi="Times New Roman" w:cs="Times New Roman"/>
          <w:bCs/>
          <w:iCs/>
          <w:spacing w:val="5"/>
        </w:rPr>
        <w:t>L’approche des capabilités d’Amartya Sen, quant à elle, supporte et encourage à fond l’émancipation des plus pauvres</w:t>
      </w:r>
      <w:r w:rsidR="00425CF2">
        <w:rPr>
          <w:rFonts w:ascii="Times New Roman" w:hAnsi="Times New Roman" w:cs="Times New Roman"/>
          <w:bCs/>
          <w:iCs/>
          <w:spacing w:val="5"/>
        </w:rPr>
        <w:t xml:space="preserve">. Elle préconise le pouvoir de la collectivité </w:t>
      </w:r>
      <w:r w:rsidR="009F6EAC">
        <w:rPr>
          <w:rFonts w:ascii="Times New Roman" w:hAnsi="Times New Roman" w:cs="Times New Roman"/>
          <w:bCs/>
          <w:iCs/>
          <w:spacing w:val="5"/>
        </w:rPr>
        <w:t>qui fait le choix de se lever et de se battre pour changer leurs conditions, parce que les démunis sont capables. Les habitants des districts de Rufiji et Morogoro étaient juste sans moyens mais avec l’incitation d’une organisation qui leur soutenait avec des moyens financiers, des outils et des stratégies</w:t>
      </w:r>
      <w:r w:rsidR="004D2D20">
        <w:rPr>
          <w:rFonts w:ascii="Times New Roman" w:hAnsi="Times New Roman" w:cs="Times New Roman"/>
          <w:bCs/>
          <w:iCs/>
          <w:spacing w:val="5"/>
        </w:rPr>
        <w:t xml:space="preserve">, ces habitants se virent dans la capabilité de transformer entièrement leur environnement. </w:t>
      </w:r>
      <w:r w:rsidR="004D2D20" w:rsidRPr="004D2D20">
        <w:rPr>
          <w:rFonts w:ascii="Times New Roman" w:hAnsi="Times New Roman" w:cs="Times New Roman"/>
          <w:bCs/>
          <w:iCs/>
          <w:spacing w:val="5"/>
        </w:rPr>
        <w:t>Il ne s’agissant que d’« </w:t>
      </w:r>
      <w:r w:rsidR="004D2D20" w:rsidRPr="004D2D20">
        <w:rPr>
          <w:rFonts w:ascii="Times New Roman" w:hAnsi="Times New Roman" w:cs="Times New Roman"/>
          <w:color w:val="292526"/>
        </w:rPr>
        <w:t>adopt[er] deux grandes stratégies : l’une visant à mobiliser et à animer les collectivités afin de remettre en état des établissements sanitaires en ruine; et l’autre, à créer un mécanisme qui permette à la collectivité de s’exprimer, de cerner les besoins locaux en matière de santé et de fixer des priorités. Ces dernières seraient ensuite intégrées dans le processus de planification du district, la collectivité et le district travaillant de concert pour définir les plans d’action.</w:t>
      </w:r>
      <w:r w:rsidR="004D2D20" w:rsidRPr="004D2D20">
        <w:rPr>
          <w:rFonts w:ascii="Times New Roman" w:hAnsi="Times New Roman" w:cs="Times New Roman"/>
          <w:bCs/>
          <w:iCs/>
          <w:spacing w:val="5"/>
        </w:rPr>
        <w:t xml:space="preserve"> »</w:t>
      </w:r>
      <w:r w:rsidR="004D2D20" w:rsidRPr="004D2D20">
        <w:rPr>
          <w:rStyle w:val="FootnoteReference"/>
          <w:rFonts w:ascii="Times New Roman" w:hAnsi="Times New Roman" w:cs="Times New Roman"/>
          <w:bCs/>
          <w:iCs/>
          <w:spacing w:val="5"/>
        </w:rPr>
        <w:footnoteReference w:id="4"/>
      </w:r>
      <w:r w:rsidR="004D2D20">
        <w:rPr>
          <w:rFonts w:ascii="Times New Roman" w:hAnsi="Times New Roman" w:cs="Times New Roman"/>
          <w:bCs/>
          <w:iCs/>
          <w:spacing w:val="5"/>
        </w:rPr>
        <w:t xml:space="preserve"> </w:t>
      </w:r>
      <w:r w:rsidR="00DD5CC7">
        <w:rPr>
          <w:rFonts w:ascii="Times New Roman" w:hAnsi="Times New Roman" w:cs="Times New Roman"/>
          <w:bCs/>
          <w:iCs/>
          <w:spacing w:val="5"/>
        </w:rPr>
        <w:t>Cette approche applaudit la participation des villageois tanzaniens ayant mis de côté leur propre intérêts pour le bien commun de leur district afin qu’aujourd’hui, les résultats puissent prouver une « mortalité infantile baissée de plus de 40% en moyenne au cours des cinq dernières années »</w:t>
      </w:r>
      <w:r w:rsidR="00DD5CC7">
        <w:rPr>
          <w:rStyle w:val="FootnoteReference"/>
          <w:rFonts w:ascii="Times New Roman" w:hAnsi="Times New Roman" w:cs="Times New Roman"/>
          <w:bCs/>
          <w:iCs/>
          <w:spacing w:val="5"/>
        </w:rPr>
        <w:footnoteReference w:id="5"/>
      </w:r>
      <w:r w:rsidR="00DD5CC7">
        <w:rPr>
          <w:rFonts w:ascii="Times New Roman" w:hAnsi="Times New Roman" w:cs="Times New Roman"/>
          <w:bCs/>
          <w:iCs/>
          <w:spacing w:val="5"/>
        </w:rPr>
        <w:t>. Le projet PIEST fut un succès incontestable grâce à CRDI.</w:t>
      </w:r>
    </w:p>
    <w:p w14:paraId="54C80319" w14:textId="77777777" w:rsidR="00BB6DC6" w:rsidRDefault="00BB6DC6" w:rsidP="00BB6DC6">
      <w:pPr>
        <w:widowControl w:val="0"/>
        <w:autoSpaceDE w:val="0"/>
        <w:autoSpaceDN w:val="0"/>
        <w:adjustRightInd w:val="0"/>
        <w:jc w:val="both"/>
        <w:rPr>
          <w:rFonts w:ascii="Times New Roman" w:hAnsi="Times New Roman" w:cs="Times New Roman"/>
          <w:bCs/>
          <w:iCs/>
          <w:spacing w:val="5"/>
        </w:rPr>
      </w:pPr>
    </w:p>
    <w:p w14:paraId="789A8760" w14:textId="216FB037" w:rsidR="001C4D23" w:rsidRPr="00BB6DC6" w:rsidRDefault="001C4D23" w:rsidP="008B7DF3">
      <w:pPr>
        <w:widowControl w:val="0"/>
        <w:autoSpaceDE w:val="0"/>
        <w:autoSpaceDN w:val="0"/>
        <w:adjustRightInd w:val="0"/>
        <w:spacing w:line="480" w:lineRule="auto"/>
        <w:jc w:val="both"/>
        <w:rPr>
          <w:rFonts w:ascii="Times New Roman" w:hAnsi="Times New Roman" w:cs="Times New Roman"/>
          <w:color w:val="292526"/>
          <w:sz w:val="17"/>
          <w:szCs w:val="17"/>
          <w:lang w:val="en-US"/>
        </w:rPr>
      </w:pPr>
      <w:r>
        <w:rPr>
          <w:rFonts w:ascii="Times New Roman" w:hAnsi="Times New Roman" w:cs="Times New Roman"/>
          <w:b/>
          <w:bCs/>
          <w:i/>
          <w:iCs/>
          <w:spacing w:val="5"/>
          <w:u w:val="single"/>
        </w:rPr>
        <w:lastRenderedPageBreak/>
        <w:t>Évalua</w:t>
      </w:r>
      <w:r w:rsidR="002420F9">
        <w:rPr>
          <w:rFonts w:ascii="Times New Roman" w:hAnsi="Times New Roman" w:cs="Times New Roman"/>
          <w:b/>
          <w:bCs/>
          <w:i/>
          <w:iCs/>
          <w:spacing w:val="5"/>
          <w:u w:val="single"/>
        </w:rPr>
        <w:t>tion des solutions proposées</w:t>
      </w:r>
    </w:p>
    <w:p w14:paraId="7563C116" w14:textId="724C0B91" w:rsidR="00BB6DC6" w:rsidRDefault="00175C36" w:rsidP="008B7DF3">
      <w:pPr>
        <w:widowControl w:val="0"/>
        <w:autoSpaceDE w:val="0"/>
        <w:autoSpaceDN w:val="0"/>
        <w:adjustRightInd w:val="0"/>
        <w:spacing w:line="480" w:lineRule="auto"/>
        <w:ind w:firstLine="720"/>
        <w:jc w:val="both"/>
        <w:rPr>
          <w:rFonts w:ascii="Times New Roman" w:hAnsi="Times New Roman" w:cs="Times New Roman"/>
          <w:color w:val="292526"/>
        </w:rPr>
      </w:pPr>
      <w:r w:rsidRPr="00AA4393">
        <w:rPr>
          <w:rFonts w:ascii="Times New Roman" w:hAnsi="Times New Roman" w:cs="Times New Roman"/>
          <w:bCs/>
          <w:iCs/>
          <w:spacing w:val="5"/>
        </w:rPr>
        <w:t xml:space="preserve">Le point le plus fort du projet du PIEST, est indéniablement, l’apport de la collectivité dans la reconstitution des villages. Les membres de l’équipe du PIEST savaient qu’il ne s’agissait pas simplement de jeter de l’argent </w:t>
      </w:r>
      <w:r w:rsidR="00240CC1">
        <w:rPr>
          <w:rFonts w:ascii="Times New Roman" w:hAnsi="Times New Roman" w:cs="Times New Roman"/>
          <w:bCs/>
          <w:iCs/>
          <w:spacing w:val="5"/>
        </w:rPr>
        <w:t>au problème car</w:t>
      </w:r>
      <w:r w:rsidRPr="00AA4393">
        <w:rPr>
          <w:rFonts w:ascii="Times New Roman" w:hAnsi="Times New Roman" w:cs="Times New Roman"/>
          <w:bCs/>
          <w:iCs/>
          <w:spacing w:val="5"/>
        </w:rPr>
        <w:t xml:space="preserve"> </w:t>
      </w:r>
      <w:r w:rsidR="00240CC1">
        <w:rPr>
          <w:rFonts w:ascii="Times New Roman" w:hAnsi="Times New Roman" w:cs="Times New Roman"/>
          <w:bCs/>
          <w:iCs/>
          <w:spacing w:val="5"/>
        </w:rPr>
        <w:t>l</w:t>
      </w:r>
      <w:r w:rsidR="003A7643">
        <w:rPr>
          <w:rFonts w:ascii="Times New Roman" w:hAnsi="Times New Roman" w:cs="Times New Roman"/>
          <w:bCs/>
          <w:iCs/>
          <w:spacing w:val="5"/>
        </w:rPr>
        <w:t>e probl</w:t>
      </w:r>
      <w:r w:rsidR="00240CC1">
        <w:rPr>
          <w:rFonts w:ascii="Times New Roman" w:hAnsi="Times New Roman" w:cs="Times New Roman"/>
          <w:bCs/>
          <w:iCs/>
          <w:spacing w:val="5"/>
        </w:rPr>
        <w:t>ème, en soit, allait</w:t>
      </w:r>
      <w:r w:rsidRPr="00AA4393">
        <w:rPr>
          <w:rFonts w:ascii="Times New Roman" w:hAnsi="Times New Roman" w:cs="Times New Roman"/>
          <w:bCs/>
          <w:iCs/>
          <w:spacing w:val="5"/>
        </w:rPr>
        <w:t xml:space="preserve"> au delà de l’argent. Il est question d’éduquer les gens sur la gravité et l’anormalité du problème ensuite leur montrer les solutions, afin qu’au départ de l’équipe, les mêmes problèmes ne se redéveloppent pas. Dr. Gabriel Upunda, médecin chef au ministère de la Santé de Tanzanie expliqua que : « </w:t>
      </w:r>
      <w:r w:rsidR="00144AE8" w:rsidRPr="00AA4393">
        <w:rPr>
          <w:rFonts w:ascii="Times New Roman" w:hAnsi="Times New Roman" w:cs="Times New Roman"/>
          <w:color w:val="292526"/>
        </w:rPr>
        <w:t xml:space="preserve">quand on mobilise une collectivité pour en renforcer les capacités, elle devient compétente et fait alors partie intégrante de l’intervention ». </w:t>
      </w:r>
      <w:r w:rsidR="00144AE8" w:rsidRPr="00AA4393">
        <w:rPr>
          <w:rStyle w:val="FootnoteReference"/>
          <w:rFonts w:ascii="Times New Roman" w:hAnsi="Times New Roman" w:cs="Times New Roman"/>
          <w:color w:val="292526"/>
        </w:rPr>
        <w:footnoteReference w:id="6"/>
      </w:r>
      <w:r w:rsidR="00144AE8" w:rsidRPr="00AA4393">
        <w:rPr>
          <w:rFonts w:ascii="Times New Roman" w:hAnsi="Times New Roman" w:cs="Times New Roman"/>
          <w:color w:val="292526"/>
        </w:rPr>
        <w:t xml:space="preserve"> </w:t>
      </w:r>
      <w:r w:rsidR="00780489" w:rsidRPr="00AA4393">
        <w:rPr>
          <w:rFonts w:ascii="Times New Roman" w:hAnsi="Times New Roman" w:cs="Times New Roman"/>
          <w:color w:val="292526"/>
        </w:rPr>
        <w:t xml:space="preserve">Communagir, </w:t>
      </w:r>
      <w:r w:rsidR="00AA4393" w:rsidRPr="00AA4393">
        <w:rPr>
          <w:rFonts w:ascii="Times New Roman" w:hAnsi="Times New Roman" w:cs="Times New Roman"/>
          <w:color w:val="292526"/>
        </w:rPr>
        <w:t>l’a très bien dit également en termes similaires</w:t>
      </w:r>
      <w:r w:rsidR="00AA4393">
        <w:rPr>
          <w:rFonts w:ascii="Times New Roman" w:hAnsi="Times New Roman" w:cs="Times New Roman"/>
          <w:color w:val="292526"/>
        </w:rPr>
        <w:t xml:space="preserve"> mais plus profonds</w:t>
      </w:r>
      <w:r w:rsidR="00AA4393" w:rsidRPr="00AA4393">
        <w:rPr>
          <w:rFonts w:ascii="Times New Roman" w:hAnsi="Times New Roman" w:cs="Times New Roman"/>
          <w:color w:val="292526"/>
        </w:rPr>
        <w:t>, en disant q</w:t>
      </w:r>
      <w:r w:rsidR="00AA4393">
        <w:rPr>
          <w:rFonts w:ascii="Times New Roman" w:hAnsi="Times New Roman" w:cs="Times New Roman"/>
          <w:color w:val="292526"/>
        </w:rPr>
        <w:t xml:space="preserve">u’: </w:t>
      </w:r>
      <w:r w:rsidR="00AA4393" w:rsidRPr="00AA4393">
        <w:rPr>
          <w:rFonts w:ascii="Times New Roman" w:hAnsi="Times New Roman" w:cs="Times New Roman"/>
          <w:bCs/>
          <w:iCs/>
          <w:spacing w:val="5"/>
        </w:rPr>
        <w:t>«</w:t>
      </w:r>
      <w:r w:rsidR="00AA4393">
        <w:rPr>
          <w:rFonts w:ascii="Times New Roman" w:hAnsi="Times New Roman" w:cs="Times New Roman"/>
          <w:bCs/>
          <w:iCs/>
          <w:spacing w:val="5"/>
        </w:rPr>
        <w:t xml:space="preserve"> une </w:t>
      </w:r>
      <w:r w:rsidR="00AA4393" w:rsidRPr="00AA4393">
        <w:rPr>
          <w:rFonts w:ascii="Times New Roman" w:hAnsi="Times New Roman" w:cs="Times New Roman"/>
          <w:color w:val="292526"/>
        </w:rPr>
        <w:t>communauté qui a développé son pouvoir d’agir devient une communauté compétente. Une communauté compétente, c’est un lieu où les différents systèmes arrivent à répondre aux besoins des individus et où les individus arrivent à utiliser les systèmes de façon efficace. Les systèmes d’une communauté sont constitués de dispositifs formels, qui sont, en fait, les outils qu’elle utilise pour mettre en œuvre sa compétence et assurer son développement. Ces dispositifs prennent très souvent la forme d’organisations. Or, lorsque les organisations correspondent à des lieux de travail, de services, de revendications ou même de loisirs, elles de</w:t>
      </w:r>
      <w:r w:rsidR="00AA4393">
        <w:rPr>
          <w:rFonts w:ascii="Times New Roman" w:hAnsi="Times New Roman" w:cs="Times New Roman"/>
          <w:color w:val="292526"/>
        </w:rPr>
        <w:t xml:space="preserve">viennent des communautés dites </w:t>
      </w:r>
      <w:r w:rsidR="00AA4393">
        <w:rPr>
          <w:rFonts w:ascii="Times New Roman" w:hAnsi="Times New Roman" w:cs="Times New Roman"/>
          <w:color w:val="292526"/>
          <w:lang w:val="en-CA"/>
        </w:rPr>
        <w:t>“</w:t>
      </w:r>
      <w:r w:rsidR="00AA4393">
        <w:rPr>
          <w:rFonts w:ascii="Times New Roman" w:hAnsi="Times New Roman" w:cs="Times New Roman"/>
          <w:color w:val="292526"/>
        </w:rPr>
        <w:t>fonctionnelles</w:t>
      </w:r>
      <w:r w:rsidR="00AA4393">
        <w:rPr>
          <w:rFonts w:ascii="Times New Roman" w:hAnsi="Times New Roman" w:cs="Times New Roman"/>
          <w:color w:val="292526"/>
          <w:lang w:val="en-CA"/>
        </w:rPr>
        <w:t>’’</w:t>
      </w:r>
      <w:r w:rsidR="00AA4393" w:rsidRPr="00AA4393">
        <w:rPr>
          <w:rFonts w:ascii="Times New Roman" w:hAnsi="Times New Roman" w:cs="Times New Roman"/>
          <w:color w:val="292526"/>
        </w:rPr>
        <w:t>, car les personnes qui s’y trouvent partagent une</w:t>
      </w:r>
      <w:r w:rsidR="00240CC1">
        <w:rPr>
          <w:rFonts w:ascii="Times New Roman" w:hAnsi="Times New Roman" w:cs="Times New Roman"/>
          <w:color w:val="292526"/>
        </w:rPr>
        <w:t xml:space="preserve"> fonction et un intérêt communs</w:t>
      </w:r>
      <w:r w:rsidR="00AA4393" w:rsidRPr="00AA4393">
        <w:rPr>
          <w:rFonts w:ascii="Times New Roman" w:hAnsi="Times New Roman" w:cs="Times New Roman"/>
          <w:color w:val="292526"/>
        </w:rPr>
        <w:t>»</w:t>
      </w:r>
      <w:r w:rsidR="00240CC1">
        <w:rPr>
          <w:rFonts w:ascii="Times New Roman" w:hAnsi="Times New Roman" w:cs="Times New Roman"/>
          <w:color w:val="292526"/>
        </w:rPr>
        <w:t>.</w:t>
      </w:r>
      <w:r w:rsidR="00AA4393">
        <w:rPr>
          <w:rStyle w:val="FootnoteReference"/>
          <w:rFonts w:ascii="Times New Roman" w:hAnsi="Times New Roman" w:cs="Times New Roman"/>
          <w:color w:val="292526"/>
        </w:rPr>
        <w:footnoteReference w:id="7"/>
      </w:r>
      <w:r w:rsidR="00240CC1">
        <w:rPr>
          <w:rFonts w:ascii="Times New Roman" w:hAnsi="Times New Roman" w:cs="Times New Roman"/>
          <w:color w:val="292526"/>
        </w:rPr>
        <w:t xml:space="preserve"> Les habitants démunis de la Tanzanie reconnaissaient la présence d’un problème grave et ont décidé de se mettre ensemble, d’apprendre comment régler le problème et se sont disposés afin qu’eux-mêmes soient la solution. De ce fait, c’est le CRDI qui vient d’intervenir dans une petite zone rurale de la </w:t>
      </w:r>
      <w:r w:rsidR="00240CC1">
        <w:rPr>
          <w:rFonts w:ascii="Times New Roman" w:hAnsi="Times New Roman" w:cs="Times New Roman"/>
          <w:color w:val="292526"/>
        </w:rPr>
        <w:lastRenderedPageBreak/>
        <w:t xml:space="preserve">Tanzanie, mais cette petite zone ayant appris et ayant observé quoi faire, peut répliquer l’intention du CRDI dans d’autres petites villes avec l’aide financière et du gouvernement, et ainsi de suite, jusqu’à ce que finalement, le pays entier soit rétabli. </w:t>
      </w:r>
      <w:r w:rsidR="00477DCC">
        <w:rPr>
          <w:rFonts w:ascii="Times New Roman" w:hAnsi="Times New Roman" w:cs="Times New Roman"/>
          <w:color w:val="292526"/>
        </w:rPr>
        <w:t xml:space="preserve">Il est évident que le plus de gens qu’il y a, le mieux c’est, le moins cher c’est et le plus vite ce sera. </w:t>
      </w:r>
      <w:r w:rsidR="00240CC1">
        <w:rPr>
          <w:rFonts w:ascii="Times New Roman" w:hAnsi="Times New Roman" w:cs="Times New Roman"/>
          <w:color w:val="292526"/>
        </w:rPr>
        <w:t>Bien évidemment, c’est le souhait</w:t>
      </w:r>
      <w:r w:rsidR="00477DCC">
        <w:rPr>
          <w:rFonts w:ascii="Times New Roman" w:hAnsi="Times New Roman" w:cs="Times New Roman"/>
          <w:color w:val="292526"/>
        </w:rPr>
        <w:t xml:space="preserve"> que 1 000 habitants rassemblent mille autre afin de partager leur connaissance et continuer la chaine d’apprentissage</w:t>
      </w:r>
      <w:r w:rsidR="00240CC1">
        <w:rPr>
          <w:rFonts w:ascii="Times New Roman" w:hAnsi="Times New Roman" w:cs="Times New Roman"/>
          <w:color w:val="292526"/>
        </w:rPr>
        <w:t xml:space="preserve"> </w:t>
      </w:r>
      <w:r w:rsidR="00477DCC">
        <w:rPr>
          <w:rFonts w:ascii="Times New Roman" w:hAnsi="Times New Roman" w:cs="Times New Roman"/>
          <w:color w:val="292526"/>
        </w:rPr>
        <w:t>mais</w:t>
      </w:r>
      <w:r w:rsidR="00240CC1">
        <w:rPr>
          <w:rFonts w:ascii="Times New Roman" w:hAnsi="Times New Roman" w:cs="Times New Roman"/>
          <w:color w:val="292526"/>
        </w:rPr>
        <w:t xml:space="preserve"> non</w:t>
      </w:r>
      <w:r w:rsidR="00477DCC">
        <w:rPr>
          <w:rFonts w:ascii="Times New Roman" w:hAnsi="Times New Roman" w:cs="Times New Roman"/>
          <w:color w:val="292526"/>
        </w:rPr>
        <w:t>, ce n’est pas la réalité malgré</w:t>
      </w:r>
      <w:r w:rsidR="00240CC1">
        <w:rPr>
          <w:rFonts w:ascii="Times New Roman" w:hAnsi="Times New Roman" w:cs="Times New Roman"/>
          <w:color w:val="292526"/>
        </w:rPr>
        <w:t xml:space="preserve"> le potentiel </w:t>
      </w:r>
      <w:r w:rsidR="00477DCC">
        <w:rPr>
          <w:rFonts w:ascii="Times New Roman" w:hAnsi="Times New Roman" w:cs="Times New Roman"/>
          <w:color w:val="292526"/>
        </w:rPr>
        <w:t>présent.</w:t>
      </w:r>
      <w:r w:rsidR="00240CC1">
        <w:rPr>
          <w:rFonts w:ascii="Times New Roman" w:hAnsi="Times New Roman" w:cs="Times New Roman"/>
          <w:color w:val="292526"/>
        </w:rPr>
        <w:t xml:space="preserve"> </w:t>
      </w:r>
    </w:p>
    <w:p w14:paraId="7B86E38F" w14:textId="41050814" w:rsidR="00C26BCC" w:rsidRDefault="00240CC1" w:rsidP="00F5388E">
      <w:pPr>
        <w:widowControl w:val="0"/>
        <w:autoSpaceDE w:val="0"/>
        <w:autoSpaceDN w:val="0"/>
        <w:adjustRightInd w:val="0"/>
        <w:spacing w:line="480" w:lineRule="auto"/>
        <w:ind w:firstLine="720"/>
        <w:jc w:val="both"/>
        <w:rPr>
          <w:rFonts w:ascii="Times New Roman" w:hAnsi="Times New Roman" w:cs="Times New Roman"/>
          <w:color w:val="292526"/>
        </w:rPr>
      </w:pPr>
      <w:r>
        <w:rPr>
          <w:rFonts w:ascii="Times New Roman" w:hAnsi="Times New Roman" w:cs="Times New Roman"/>
          <w:color w:val="292526"/>
        </w:rPr>
        <w:t>De plus, il faut aussi considérer le fait que c</w:t>
      </w:r>
      <w:r w:rsidR="00477DCC">
        <w:rPr>
          <w:rFonts w:ascii="Times New Roman" w:hAnsi="Times New Roman" w:cs="Times New Roman"/>
          <w:color w:val="292526"/>
        </w:rPr>
        <w:t>e sont</w:t>
      </w:r>
      <w:r>
        <w:rPr>
          <w:rFonts w:ascii="Times New Roman" w:hAnsi="Times New Roman" w:cs="Times New Roman"/>
          <w:color w:val="292526"/>
        </w:rPr>
        <w:t xml:space="preserve"> leurs propres demeures dont il s’agit. C’est leur ville, quartier et district dont on </w:t>
      </w:r>
      <w:r w:rsidR="00477DCC">
        <w:rPr>
          <w:rFonts w:ascii="Times New Roman" w:hAnsi="Times New Roman" w:cs="Times New Roman"/>
          <w:color w:val="292526"/>
        </w:rPr>
        <w:t xml:space="preserve">fait mention. Qui est </w:t>
      </w:r>
      <w:r w:rsidR="003D31D6">
        <w:rPr>
          <w:rFonts w:ascii="Times New Roman" w:hAnsi="Times New Roman" w:cs="Times New Roman"/>
          <w:color w:val="292526"/>
        </w:rPr>
        <w:t xml:space="preserve">alors </w:t>
      </w:r>
      <w:r w:rsidR="00477DCC">
        <w:rPr>
          <w:rFonts w:ascii="Times New Roman" w:hAnsi="Times New Roman" w:cs="Times New Roman"/>
          <w:color w:val="292526"/>
        </w:rPr>
        <w:t xml:space="preserve">mieux placé pour prendre une décision quelconque concernant le village que les villageois eux mêmes? Personne. Donc, il est aussi très important et fort bien d’avoir permis à la collectivité de s’exprimer afin qu’ils puissent dire ce qu’ils veulent et ce qu’ils ne veulent pas dans leur </w:t>
      </w:r>
      <w:r w:rsidR="003D31D6">
        <w:rPr>
          <w:rFonts w:ascii="Times New Roman" w:hAnsi="Times New Roman" w:cs="Times New Roman"/>
          <w:color w:val="292526"/>
        </w:rPr>
        <w:t xml:space="preserve">propre </w:t>
      </w:r>
      <w:r w:rsidR="00477DCC">
        <w:rPr>
          <w:rFonts w:ascii="Times New Roman" w:hAnsi="Times New Roman" w:cs="Times New Roman"/>
          <w:color w:val="292526"/>
        </w:rPr>
        <w:t>village</w:t>
      </w:r>
      <w:r w:rsidR="003D31D6">
        <w:rPr>
          <w:rFonts w:ascii="Times New Roman" w:hAnsi="Times New Roman" w:cs="Times New Roman"/>
          <w:color w:val="292526"/>
        </w:rPr>
        <w:t>. Le renfort de l’autonomie et l’encouragement de l’initiative personnelle est un excellent trait qu’ont appris les Tanzaniens puisqu’aujourd’hui, ils sont dans la possibilité de dire : « n</w:t>
      </w:r>
      <w:r w:rsidR="003D31D6" w:rsidRPr="003D31D6">
        <w:rPr>
          <w:rFonts w:ascii="Times New Roman" w:hAnsi="Times New Roman" w:cs="Times New Roman"/>
          <w:color w:val="292526"/>
        </w:rPr>
        <w:t>ous ne nous plaignons plus. Nous avons ce qu’il fa</w:t>
      </w:r>
      <w:r w:rsidR="003762B2">
        <w:rPr>
          <w:rFonts w:ascii="Times New Roman" w:hAnsi="Times New Roman" w:cs="Times New Roman"/>
          <w:color w:val="292526"/>
        </w:rPr>
        <w:t>ut pour résoudre les problèmes.</w:t>
      </w:r>
      <w:r w:rsidR="003D31D6" w:rsidRPr="003D31D6">
        <w:rPr>
          <w:rFonts w:ascii="Times New Roman" w:hAnsi="Times New Roman" w:cs="Times New Roman"/>
          <w:color w:val="292526"/>
        </w:rPr>
        <w:t>»</w:t>
      </w:r>
      <w:r w:rsidR="003D31D6" w:rsidRPr="003D31D6">
        <w:rPr>
          <w:rStyle w:val="FootnoteReference"/>
          <w:rFonts w:ascii="Times New Roman" w:hAnsi="Times New Roman" w:cs="Times New Roman"/>
          <w:color w:val="292526"/>
        </w:rPr>
        <w:footnoteReference w:id="8"/>
      </w:r>
      <w:r w:rsidR="00357991">
        <w:rPr>
          <w:rFonts w:ascii="Times New Roman" w:hAnsi="Times New Roman" w:cs="Times New Roman"/>
          <w:color w:val="292526"/>
        </w:rPr>
        <w:t xml:space="preserve"> Une dernière force du projet PIEST qui serait important de souligner s’agit des festivités organisées à la fin des travaux, dans le but de célébrer et féliciter les efforts et le travail du groupe. </w:t>
      </w:r>
      <w:r w:rsidR="003D64B0">
        <w:rPr>
          <w:rFonts w:ascii="Times New Roman" w:hAnsi="Times New Roman" w:cs="Times New Roman"/>
          <w:color w:val="292526"/>
        </w:rPr>
        <w:t xml:space="preserve">La remise </w:t>
      </w:r>
      <w:r w:rsidR="005D4E68">
        <w:rPr>
          <w:rFonts w:ascii="Times New Roman" w:hAnsi="Times New Roman" w:cs="Times New Roman"/>
          <w:color w:val="292526"/>
        </w:rPr>
        <w:t>de certificat que donne le gouvernement au responsable du village représente un accord entre les deux partis, un accord qui sous-entend l’appréciation et le support</w:t>
      </w:r>
      <w:r w:rsidR="00F5388E">
        <w:rPr>
          <w:rFonts w:ascii="Times New Roman" w:hAnsi="Times New Roman" w:cs="Times New Roman"/>
          <w:color w:val="292526"/>
        </w:rPr>
        <w:t xml:space="preserve"> financier</w:t>
      </w:r>
      <w:r w:rsidR="005D4E68">
        <w:rPr>
          <w:rFonts w:ascii="Times New Roman" w:hAnsi="Times New Roman" w:cs="Times New Roman"/>
          <w:color w:val="292526"/>
        </w:rPr>
        <w:t xml:space="preserve"> qu’accorde le gouvernement</w:t>
      </w:r>
      <w:r w:rsidR="00F5388E">
        <w:rPr>
          <w:rFonts w:ascii="Times New Roman" w:hAnsi="Times New Roman" w:cs="Times New Roman"/>
          <w:color w:val="292526"/>
        </w:rPr>
        <w:t xml:space="preserve">, dans les délais possibles, </w:t>
      </w:r>
      <w:r w:rsidR="005D4E68">
        <w:rPr>
          <w:rFonts w:ascii="Times New Roman" w:hAnsi="Times New Roman" w:cs="Times New Roman"/>
          <w:color w:val="292526"/>
        </w:rPr>
        <w:t xml:space="preserve">aux travailleurs villageois tant qu’ils continueront à travailler. Ça doit </w:t>
      </w:r>
      <w:r w:rsidR="00F5388E">
        <w:rPr>
          <w:rFonts w:ascii="Times New Roman" w:hAnsi="Times New Roman" w:cs="Times New Roman"/>
          <w:color w:val="292526"/>
        </w:rPr>
        <w:t>être très plaisant et honorable</w:t>
      </w:r>
      <w:r w:rsidR="005D4E68">
        <w:rPr>
          <w:rFonts w:ascii="Times New Roman" w:hAnsi="Times New Roman" w:cs="Times New Roman"/>
          <w:color w:val="292526"/>
        </w:rPr>
        <w:t xml:space="preserve"> </w:t>
      </w:r>
      <w:r w:rsidR="00F5388E">
        <w:rPr>
          <w:rFonts w:ascii="Times New Roman" w:hAnsi="Times New Roman" w:cs="Times New Roman"/>
          <w:color w:val="292526"/>
        </w:rPr>
        <w:t>de la part des</w:t>
      </w:r>
      <w:r w:rsidR="005D4E68">
        <w:rPr>
          <w:rFonts w:ascii="Times New Roman" w:hAnsi="Times New Roman" w:cs="Times New Roman"/>
          <w:color w:val="292526"/>
        </w:rPr>
        <w:t xml:space="preserve"> habitants de voir leur travail distinct entrain d’être acclamé. </w:t>
      </w:r>
      <w:r w:rsidR="00C26BCC">
        <w:rPr>
          <w:rFonts w:ascii="Times New Roman" w:hAnsi="Times New Roman" w:cs="Times New Roman"/>
          <w:color w:val="292526"/>
        </w:rPr>
        <w:t>Sur ces points, le projet PIEST a c</w:t>
      </w:r>
      <w:r w:rsidR="00F5388E">
        <w:rPr>
          <w:rFonts w:ascii="Times New Roman" w:hAnsi="Times New Roman" w:cs="Times New Roman"/>
          <w:color w:val="292526"/>
        </w:rPr>
        <w:t>onnu un merveilleux succès et peut se féliciter pour avoir</w:t>
      </w:r>
      <w:r w:rsidR="00C26BCC">
        <w:rPr>
          <w:rFonts w:ascii="Times New Roman" w:hAnsi="Times New Roman" w:cs="Times New Roman"/>
          <w:color w:val="292526"/>
        </w:rPr>
        <w:t xml:space="preserve"> réussi à implanter une mentalité </w:t>
      </w:r>
      <w:r w:rsidR="00F5388E">
        <w:rPr>
          <w:rFonts w:ascii="Times New Roman" w:hAnsi="Times New Roman" w:cs="Times New Roman"/>
          <w:color w:val="292526"/>
        </w:rPr>
        <w:t>de réussite chez les Tanzaniens, ainsi qu’une valeur qui dégage de la dignité.</w:t>
      </w:r>
    </w:p>
    <w:p w14:paraId="30CCDB0B" w14:textId="5C35D5A0" w:rsidR="005D4E68" w:rsidRDefault="005D4E68" w:rsidP="008B7DF3">
      <w:pPr>
        <w:widowControl w:val="0"/>
        <w:autoSpaceDE w:val="0"/>
        <w:autoSpaceDN w:val="0"/>
        <w:adjustRightInd w:val="0"/>
        <w:spacing w:line="480" w:lineRule="auto"/>
        <w:jc w:val="both"/>
        <w:rPr>
          <w:rFonts w:ascii="Times New Roman" w:hAnsi="Times New Roman" w:cs="Times New Roman"/>
          <w:color w:val="292526"/>
        </w:rPr>
      </w:pPr>
      <w:r>
        <w:rPr>
          <w:rFonts w:ascii="Times New Roman" w:hAnsi="Times New Roman" w:cs="Times New Roman"/>
          <w:color w:val="292526"/>
        </w:rPr>
        <w:lastRenderedPageBreak/>
        <w:tab/>
        <w:t>Malgré toutes ces formidables forces et solutions qu’ont utilisés les membres de l’équipe PIEST pour en venir où ils en sont aujourd’hui, il faut quand même reconnaitre les faiblesses qu’</w:t>
      </w:r>
      <w:r w:rsidR="00C26BCC">
        <w:rPr>
          <w:rFonts w:ascii="Times New Roman" w:hAnsi="Times New Roman" w:cs="Times New Roman"/>
          <w:color w:val="292526"/>
        </w:rPr>
        <w:t>ont</w:t>
      </w:r>
      <w:r>
        <w:rPr>
          <w:rFonts w:ascii="Times New Roman" w:hAnsi="Times New Roman" w:cs="Times New Roman"/>
          <w:color w:val="292526"/>
        </w:rPr>
        <w:t xml:space="preserve"> le programme. Tout d’abord, </w:t>
      </w:r>
      <w:r w:rsidR="00A44BBB">
        <w:rPr>
          <w:rFonts w:ascii="Times New Roman" w:hAnsi="Times New Roman" w:cs="Times New Roman"/>
          <w:color w:val="292526"/>
        </w:rPr>
        <w:t>le but premier du PIEST était de renforcer la santé et d’améliorer les services de cette dernière, cependant la plus grande majorité du projet constituait la construction du projet d’Utunge et non pas l’amélioration des services en soit. Il est vrai que le dispensaire d’Utunge, après sa rénovation, put accueillir 6,000 patients pour des soins et qu’il y a eu une baisse rema</w:t>
      </w:r>
      <w:r w:rsidR="00051C35">
        <w:rPr>
          <w:rFonts w:ascii="Times New Roman" w:hAnsi="Times New Roman" w:cs="Times New Roman"/>
          <w:color w:val="292526"/>
        </w:rPr>
        <w:t>rquable de mortalité infantile, néanmoins</w:t>
      </w:r>
      <w:r w:rsidR="00A44BBB">
        <w:rPr>
          <w:rFonts w:ascii="Times New Roman" w:hAnsi="Times New Roman" w:cs="Times New Roman"/>
          <w:color w:val="292526"/>
        </w:rPr>
        <w:t>, rien ne nous est dit dans le texte concernant la qualité des services de soins offerts</w:t>
      </w:r>
      <w:r w:rsidR="00051C35">
        <w:rPr>
          <w:rFonts w:ascii="Times New Roman" w:hAnsi="Times New Roman" w:cs="Times New Roman"/>
          <w:color w:val="292526"/>
        </w:rPr>
        <w:t xml:space="preserve"> et c’est de l’information qui est d’importance capitale</w:t>
      </w:r>
      <w:r w:rsidR="00A44BBB">
        <w:rPr>
          <w:rFonts w:ascii="Times New Roman" w:hAnsi="Times New Roman" w:cs="Times New Roman"/>
          <w:color w:val="292526"/>
        </w:rPr>
        <w:t xml:space="preserve">. Les membres de PIEST et du CRDI </w:t>
      </w:r>
      <w:r w:rsidR="00C26BCC">
        <w:rPr>
          <w:rFonts w:ascii="Times New Roman" w:hAnsi="Times New Roman" w:cs="Times New Roman"/>
          <w:color w:val="292526"/>
        </w:rPr>
        <w:t>ont mis</w:t>
      </w:r>
      <w:r w:rsidR="008B7DF3">
        <w:rPr>
          <w:rFonts w:ascii="Times New Roman" w:hAnsi="Times New Roman" w:cs="Times New Roman"/>
          <w:color w:val="292526"/>
        </w:rPr>
        <w:t xml:space="preserve"> une </w:t>
      </w:r>
      <w:r w:rsidR="00C26BCC">
        <w:rPr>
          <w:rFonts w:ascii="Times New Roman" w:hAnsi="Times New Roman" w:cs="Times New Roman"/>
          <w:color w:val="292526"/>
        </w:rPr>
        <w:t xml:space="preserve">emphase particulière sur la construction des écoles, des établissements sanitaires et des bâtiments abandonnés, </w:t>
      </w:r>
      <w:r w:rsidR="00051C35">
        <w:rPr>
          <w:rFonts w:ascii="Times New Roman" w:hAnsi="Times New Roman" w:cs="Times New Roman"/>
          <w:color w:val="292526"/>
        </w:rPr>
        <w:t>toutefois</w:t>
      </w:r>
      <w:r w:rsidR="00C26BCC">
        <w:rPr>
          <w:rFonts w:ascii="Times New Roman" w:hAnsi="Times New Roman" w:cs="Times New Roman"/>
          <w:color w:val="292526"/>
        </w:rPr>
        <w:t xml:space="preserve"> on ne sait pas si le personnel soignant est assez qualifié, on ne sait pas s’il y a assez de personnel soignant pouvant s’occuper de toutes les personnes qui viennent au dispensaire, on ne sait pas si les outils de soins et les machines utilisées sont adéquates, propres, et dignes d’être utilisés dans un dispensaire, etc</w:t>
      </w:r>
      <w:r w:rsidR="00051C35">
        <w:rPr>
          <w:rFonts w:ascii="Times New Roman" w:hAnsi="Times New Roman" w:cs="Times New Roman"/>
          <w:color w:val="292526"/>
        </w:rPr>
        <w:t>. Ce sont ce genre d’inquiétudes dont on ne s’attarde pas dessus qui finissent pas prouver que : « les systèmes de santé dans les pays en développement sont confrontés à une crise des ressources humaines»</w:t>
      </w:r>
      <w:r w:rsidR="00051C35">
        <w:rPr>
          <w:rStyle w:val="FootnoteReference"/>
          <w:rFonts w:ascii="Times New Roman" w:hAnsi="Times New Roman" w:cs="Times New Roman"/>
          <w:color w:val="292526"/>
        </w:rPr>
        <w:footnoteReference w:id="9"/>
      </w:r>
      <w:r w:rsidR="00C26BCC">
        <w:rPr>
          <w:rFonts w:ascii="Times New Roman" w:hAnsi="Times New Roman" w:cs="Times New Roman"/>
          <w:color w:val="292526"/>
        </w:rPr>
        <w:t xml:space="preserve">. </w:t>
      </w:r>
      <w:r w:rsidR="00355CC6">
        <w:rPr>
          <w:rFonts w:ascii="Times New Roman" w:hAnsi="Times New Roman" w:cs="Times New Roman"/>
          <w:color w:val="292526"/>
        </w:rPr>
        <w:t>En effet, p</w:t>
      </w:r>
      <w:r w:rsidR="00C26BCC">
        <w:rPr>
          <w:rFonts w:ascii="Times New Roman" w:hAnsi="Times New Roman" w:cs="Times New Roman"/>
          <w:color w:val="292526"/>
        </w:rPr>
        <w:t>lusieurs personnes ne se rendent pas compte que : « différents travaux ont suggéré que la mauvaise santé d’une population pouvait être cause de son retard en matièr</w:t>
      </w:r>
      <w:r w:rsidR="00355CC6">
        <w:rPr>
          <w:rFonts w:ascii="Times New Roman" w:hAnsi="Times New Roman" w:cs="Times New Roman"/>
          <w:color w:val="292526"/>
        </w:rPr>
        <w:t>e de développement économique</w:t>
      </w:r>
      <w:r w:rsidR="00F5388E">
        <w:rPr>
          <w:rFonts w:ascii="Times New Roman" w:hAnsi="Times New Roman" w:cs="Times New Roman"/>
          <w:color w:val="292526"/>
        </w:rPr>
        <w:t>»,</w:t>
      </w:r>
      <w:r w:rsidR="00C26BCC">
        <w:rPr>
          <w:rStyle w:val="FootnoteReference"/>
          <w:rFonts w:ascii="Times New Roman" w:hAnsi="Times New Roman" w:cs="Times New Roman"/>
          <w:color w:val="292526"/>
        </w:rPr>
        <w:footnoteReference w:id="10"/>
      </w:r>
      <w:r w:rsidR="00F5388E">
        <w:rPr>
          <w:rFonts w:ascii="Times New Roman" w:hAnsi="Times New Roman" w:cs="Times New Roman"/>
          <w:color w:val="292526"/>
        </w:rPr>
        <w:t xml:space="preserve"> donc</w:t>
      </w:r>
      <w:r w:rsidR="00355CC6">
        <w:rPr>
          <w:rFonts w:ascii="Times New Roman" w:hAnsi="Times New Roman" w:cs="Times New Roman"/>
          <w:color w:val="292526"/>
        </w:rPr>
        <w:t xml:space="preserve"> si on pouvait gérer la crise des ressources humaines médicales et accorder l’attention et le temps nécessaire à la problématique de la qualité des soins de services plutôt que de fermer les yeux sur l’affaire, il se peut que le développement économique non seulement de la Tanzanie mais de l’Afrique entière </w:t>
      </w:r>
      <w:r w:rsidR="00F5388E">
        <w:rPr>
          <w:rFonts w:ascii="Times New Roman" w:hAnsi="Times New Roman" w:cs="Times New Roman"/>
          <w:color w:val="292526"/>
        </w:rPr>
        <w:t xml:space="preserve"> </w:t>
      </w:r>
      <w:r w:rsidR="00355CC6">
        <w:rPr>
          <w:rFonts w:ascii="Times New Roman" w:hAnsi="Times New Roman" w:cs="Times New Roman"/>
          <w:color w:val="292526"/>
        </w:rPr>
        <w:t>ne soit pas aussi pitoyable qu’elle ne l’est.</w:t>
      </w:r>
    </w:p>
    <w:p w14:paraId="7EF972EF" w14:textId="77777777" w:rsidR="00355CC6" w:rsidRDefault="00355CC6" w:rsidP="00BA3E38">
      <w:pPr>
        <w:rPr>
          <w:rFonts w:ascii="Times New Roman" w:hAnsi="Times New Roman" w:cs="Times New Roman"/>
          <w:color w:val="292526"/>
        </w:rPr>
      </w:pPr>
    </w:p>
    <w:p w14:paraId="27E24170" w14:textId="00AE7A4C" w:rsidR="001C4D23" w:rsidRDefault="002420F9" w:rsidP="00D53705">
      <w:pPr>
        <w:spacing w:line="480" w:lineRule="auto"/>
        <w:rPr>
          <w:rFonts w:ascii="Times New Roman" w:hAnsi="Times New Roman" w:cs="Times New Roman"/>
          <w:b/>
          <w:bCs/>
          <w:i/>
          <w:iCs/>
          <w:spacing w:val="5"/>
          <w:u w:val="single"/>
        </w:rPr>
      </w:pPr>
      <w:r>
        <w:rPr>
          <w:rFonts w:ascii="Times New Roman" w:hAnsi="Times New Roman" w:cs="Times New Roman"/>
          <w:b/>
          <w:bCs/>
          <w:i/>
          <w:iCs/>
          <w:spacing w:val="5"/>
          <w:u w:val="single"/>
        </w:rPr>
        <w:lastRenderedPageBreak/>
        <w:t>Scénario alternatif</w:t>
      </w:r>
    </w:p>
    <w:p w14:paraId="1314404E" w14:textId="0AF3A9F6" w:rsidR="00DD6BE4" w:rsidRDefault="008B6A8F" w:rsidP="00D53705">
      <w:pPr>
        <w:spacing w:line="480" w:lineRule="auto"/>
        <w:jc w:val="both"/>
        <w:rPr>
          <w:rFonts w:ascii="Times New Roman" w:hAnsi="Times New Roman" w:cs="Times New Roman"/>
          <w:bCs/>
          <w:iCs/>
          <w:spacing w:val="5"/>
        </w:rPr>
      </w:pPr>
      <w:r>
        <w:rPr>
          <w:rFonts w:ascii="Times New Roman" w:hAnsi="Times New Roman" w:cs="Times New Roman"/>
          <w:bCs/>
          <w:iCs/>
          <w:spacing w:val="5"/>
        </w:rPr>
        <w:t>Les ODD, soit les objectifs de développement durable, composent un ensemble d’objectifs qu’aurait établi les États membres de l’ONU afin d’éradiquer la pauvreté, protéger notre planète, lutter contre les inégalités et l’injustice, combattre le changement climatique et assurer la continuité de la prospérité pour tous. Le 25 Septembre de l’année 2015, donc tout dernièrement, 17 objectifs ont été déclarés par ces membres et le but serait de les atteindre d’ici 2030. Parmi ces ODD, j’aimerais peindre un monde idé</w:t>
      </w:r>
      <w:r w:rsidR="00DD6BE4">
        <w:rPr>
          <w:rFonts w:ascii="Times New Roman" w:hAnsi="Times New Roman" w:cs="Times New Roman"/>
          <w:bCs/>
          <w:iCs/>
          <w:spacing w:val="5"/>
        </w:rPr>
        <w:t>al avec seul les 6 premiers ODD :</w:t>
      </w:r>
    </w:p>
    <w:p w14:paraId="270E6106" w14:textId="7CBB07DB" w:rsidR="00DD6BE4" w:rsidRPr="00DD6BE4" w:rsidRDefault="00DD6BE4" w:rsidP="00D53705">
      <w:pPr>
        <w:spacing w:line="480" w:lineRule="auto"/>
        <w:jc w:val="both"/>
        <w:rPr>
          <w:rFonts w:ascii="Times New Roman" w:hAnsi="Times New Roman" w:cs="Times New Roman"/>
          <w:b/>
          <w:bCs/>
          <w:iCs/>
          <w:spacing w:val="5"/>
        </w:rPr>
      </w:pPr>
      <w:r w:rsidRPr="00DD6BE4">
        <w:rPr>
          <w:rFonts w:ascii="Times New Roman" w:hAnsi="Times New Roman" w:cs="Times New Roman"/>
          <w:b/>
          <w:bCs/>
          <w:iCs/>
          <w:spacing w:val="5"/>
        </w:rPr>
        <w:t xml:space="preserve">ODD </w:t>
      </w:r>
      <w:r w:rsidR="006D71E7">
        <w:rPr>
          <w:rFonts w:ascii="Times New Roman" w:hAnsi="Times New Roman" w:cs="Times New Roman"/>
          <w:b/>
          <w:bCs/>
          <w:iCs/>
          <w:spacing w:val="5"/>
        </w:rPr>
        <w:t xml:space="preserve">I, </w:t>
      </w:r>
      <w:r w:rsidRPr="00DD6BE4">
        <w:rPr>
          <w:rFonts w:ascii="Times New Roman" w:hAnsi="Times New Roman" w:cs="Times New Roman"/>
          <w:b/>
          <w:bCs/>
          <w:iCs/>
          <w:spacing w:val="5"/>
        </w:rPr>
        <w:t>I</w:t>
      </w:r>
      <w:r w:rsidR="006D71E7">
        <w:rPr>
          <w:rFonts w:ascii="Times New Roman" w:hAnsi="Times New Roman" w:cs="Times New Roman"/>
          <w:b/>
          <w:bCs/>
          <w:iCs/>
          <w:spacing w:val="5"/>
        </w:rPr>
        <w:t>I</w:t>
      </w:r>
      <w:r w:rsidRPr="00DD6BE4">
        <w:rPr>
          <w:rFonts w:ascii="Times New Roman" w:hAnsi="Times New Roman" w:cs="Times New Roman"/>
          <w:b/>
          <w:bCs/>
          <w:iCs/>
          <w:spacing w:val="5"/>
        </w:rPr>
        <w:t>: Éliminer l’extrême pauvreté</w:t>
      </w:r>
      <w:r w:rsidR="006D71E7">
        <w:rPr>
          <w:rFonts w:ascii="Times New Roman" w:hAnsi="Times New Roman" w:cs="Times New Roman"/>
          <w:b/>
          <w:bCs/>
          <w:iCs/>
          <w:spacing w:val="5"/>
        </w:rPr>
        <w:t xml:space="preserve">, faim ‘zéro’ </w:t>
      </w:r>
    </w:p>
    <w:p w14:paraId="2518DBE8" w14:textId="141F3F12" w:rsidR="000345BA" w:rsidRPr="006D71E7" w:rsidRDefault="00DD6BE4" w:rsidP="00D53705">
      <w:pPr>
        <w:pStyle w:val="ListParagraph"/>
        <w:numPr>
          <w:ilvl w:val="0"/>
          <w:numId w:val="1"/>
        </w:numPr>
        <w:spacing w:line="480" w:lineRule="auto"/>
        <w:jc w:val="both"/>
        <w:rPr>
          <w:rFonts w:ascii="Times New Roman" w:hAnsi="Times New Roman" w:cs="Times New Roman"/>
          <w:b/>
          <w:bCs/>
          <w:i/>
          <w:iCs/>
          <w:spacing w:val="5"/>
          <w:u w:val="single"/>
        </w:rPr>
      </w:pPr>
      <w:r>
        <w:rPr>
          <w:rFonts w:ascii="Times New Roman" w:hAnsi="Times New Roman" w:cs="Times New Roman"/>
          <w:bCs/>
          <w:iCs/>
          <w:spacing w:val="5"/>
        </w:rPr>
        <w:t xml:space="preserve">Avoir une très grande parcelle de champ labouré par région sur laquelle on peut planter des fruits, des légumes, et nécessités culinaires. Toute la région participerait au labourage de la terre et tous les fruits de ce champ seraient partagés entre tous les habitants de cette région, de manière à ce qu’il </w:t>
      </w:r>
      <w:r w:rsidR="006D71E7">
        <w:rPr>
          <w:rFonts w:ascii="Times New Roman" w:hAnsi="Times New Roman" w:cs="Times New Roman"/>
          <w:bCs/>
          <w:iCs/>
          <w:spacing w:val="5"/>
        </w:rPr>
        <w:t>n’y</w:t>
      </w:r>
      <w:r>
        <w:rPr>
          <w:rFonts w:ascii="Times New Roman" w:hAnsi="Times New Roman" w:cs="Times New Roman"/>
          <w:bCs/>
          <w:iCs/>
          <w:spacing w:val="5"/>
        </w:rPr>
        <w:t xml:space="preserve"> ait personne qui ait faim alors que le voisin a les poches pleines. </w:t>
      </w:r>
      <w:r w:rsidR="006D71E7">
        <w:rPr>
          <w:rFonts w:ascii="Times New Roman" w:hAnsi="Times New Roman" w:cs="Times New Roman"/>
          <w:bCs/>
          <w:iCs/>
          <w:spacing w:val="5"/>
        </w:rPr>
        <w:t>La seule exigence pour que tout le monde puisse en jouir serait que tout le monde (au moins un membre de famille par maison) passe un minimum de temps par journée à labourer et cultiver et arroser le champ pour assurer la plus grande moisson qui soit.</w:t>
      </w:r>
    </w:p>
    <w:p w14:paraId="1B0034BD" w14:textId="188303EB" w:rsidR="006D71E7" w:rsidRPr="006D71E7" w:rsidRDefault="006D71E7" w:rsidP="00D53705">
      <w:pPr>
        <w:pStyle w:val="ListParagraph"/>
        <w:numPr>
          <w:ilvl w:val="0"/>
          <w:numId w:val="1"/>
        </w:numPr>
        <w:spacing w:line="480" w:lineRule="auto"/>
        <w:jc w:val="both"/>
        <w:rPr>
          <w:rFonts w:ascii="Times New Roman" w:hAnsi="Times New Roman" w:cs="Times New Roman"/>
          <w:b/>
          <w:bCs/>
          <w:i/>
          <w:iCs/>
          <w:spacing w:val="5"/>
          <w:u w:val="single"/>
        </w:rPr>
      </w:pPr>
      <w:r>
        <w:rPr>
          <w:rFonts w:ascii="Times New Roman" w:hAnsi="Times New Roman" w:cs="Times New Roman"/>
          <w:bCs/>
          <w:iCs/>
          <w:spacing w:val="5"/>
        </w:rPr>
        <w:t>Avoir plusieurs puits d’eau potables et proches.</w:t>
      </w:r>
    </w:p>
    <w:p w14:paraId="20143BDA" w14:textId="5072A97D" w:rsidR="006D71E7" w:rsidRPr="006D71E7" w:rsidRDefault="006D71E7" w:rsidP="00D53705">
      <w:pPr>
        <w:pStyle w:val="ListParagraph"/>
        <w:numPr>
          <w:ilvl w:val="0"/>
          <w:numId w:val="1"/>
        </w:numPr>
        <w:spacing w:line="480" w:lineRule="auto"/>
        <w:jc w:val="both"/>
        <w:rPr>
          <w:rFonts w:ascii="Times New Roman" w:hAnsi="Times New Roman" w:cs="Times New Roman"/>
          <w:b/>
          <w:bCs/>
          <w:i/>
          <w:iCs/>
          <w:spacing w:val="5"/>
          <w:u w:val="single"/>
        </w:rPr>
      </w:pPr>
      <w:r>
        <w:rPr>
          <w:rFonts w:ascii="Times New Roman" w:hAnsi="Times New Roman" w:cs="Times New Roman"/>
          <w:bCs/>
          <w:iCs/>
          <w:spacing w:val="5"/>
        </w:rPr>
        <w:t xml:space="preserve">Système de troc. On n’échange les biens que l’on a équitablement afin de s’assurer qu’il n’y ait personne qui est dans le besoin mortel. </w:t>
      </w:r>
    </w:p>
    <w:p w14:paraId="0F584654" w14:textId="00C1FA15" w:rsidR="00447D6E" w:rsidRDefault="00447D6E" w:rsidP="00D53705">
      <w:pPr>
        <w:spacing w:line="480" w:lineRule="auto"/>
        <w:jc w:val="both"/>
        <w:rPr>
          <w:rFonts w:ascii="Times New Roman" w:hAnsi="Times New Roman" w:cs="Times New Roman"/>
          <w:b/>
          <w:bCs/>
          <w:iCs/>
          <w:spacing w:val="5"/>
        </w:rPr>
      </w:pPr>
      <w:r>
        <w:rPr>
          <w:rFonts w:ascii="Times New Roman" w:hAnsi="Times New Roman" w:cs="Times New Roman"/>
          <w:b/>
          <w:bCs/>
          <w:iCs/>
          <w:spacing w:val="5"/>
        </w:rPr>
        <w:t>ODD III : Bonne santé et bienêtre</w:t>
      </w:r>
    </w:p>
    <w:p w14:paraId="38C3EBE9" w14:textId="57406272" w:rsidR="00447D6E" w:rsidRPr="00447D6E" w:rsidRDefault="00447D6E" w:rsidP="00D53705">
      <w:pPr>
        <w:pStyle w:val="ListParagraph"/>
        <w:numPr>
          <w:ilvl w:val="0"/>
          <w:numId w:val="7"/>
        </w:numPr>
        <w:spacing w:line="480" w:lineRule="auto"/>
        <w:jc w:val="both"/>
        <w:rPr>
          <w:rFonts w:ascii="Times New Roman" w:hAnsi="Times New Roman" w:cs="Times New Roman"/>
          <w:b/>
          <w:bCs/>
          <w:iCs/>
          <w:spacing w:val="5"/>
        </w:rPr>
      </w:pPr>
      <w:r>
        <w:rPr>
          <w:rFonts w:ascii="Times New Roman" w:hAnsi="Times New Roman" w:cs="Times New Roman"/>
          <w:bCs/>
          <w:iCs/>
          <w:spacing w:val="5"/>
        </w:rPr>
        <w:t xml:space="preserve">Des systèmes prévenant le VIH/Sida. C’est à dire, </w:t>
      </w:r>
      <w:r w:rsidR="004B5B37">
        <w:rPr>
          <w:rFonts w:ascii="Times New Roman" w:hAnsi="Times New Roman" w:cs="Times New Roman"/>
          <w:bCs/>
          <w:iCs/>
          <w:spacing w:val="5"/>
        </w:rPr>
        <w:t>partager</w:t>
      </w:r>
      <w:r>
        <w:rPr>
          <w:rFonts w:ascii="Times New Roman" w:hAnsi="Times New Roman" w:cs="Times New Roman"/>
          <w:bCs/>
          <w:iCs/>
          <w:spacing w:val="5"/>
        </w:rPr>
        <w:t xml:space="preserve"> toute information concernant la prévention et le traitement du sida</w:t>
      </w:r>
      <w:r w:rsidR="00635E79">
        <w:rPr>
          <w:rFonts w:ascii="Times New Roman" w:hAnsi="Times New Roman" w:cs="Times New Roman"/>
          <w:bCs/>
          <w:iCs/>
          <w:spacing w:val="5"/>
        </w:rPr>
        <w:t xml:space="preserve"> </w:t>
      </w:r>
      <w:r w:rsidR="004B5B37">
        <w:rPr>
          <w:rFonts w:ascii="Times New Roman" w:hAnsi="Times New Roman" w:cs="Times New Roman"/>
          <w:bCs/>
          <w:iCs/>
          <w:spacing w:val="5"/>
        </w:rPr>
        <w:t xml:space="preserve">parce qu’il est dit que : « la prévention constitue un puissant outil pour améliorer l’état de santé d’une population ; et les </w:t>
      </w:r>
      <w:r w:rsidR="004B5B37">
        <w:rPr>
          <w:rFonts w:ascii="Times New Roman" w:hAnsi="Times New Roman" w:cs="Times New Roman"/>
          <w:bCs/>
          <w:iCs/>
          <w:spacing w:val="5"/>
        </w:rPr>
        <w:lastRenderedPageBreak/>
        <w:t>pouvoirs publics comme les intervenants de première ligne ont raison d’en user dans un objectif d’amélioration de la santé de la population</w:t>
      </w:r>
      <w:r w:rsidR="004B5B37">
        <w:rPr>
          <w:rFonts w:ascii="Times New Roman" w:hAnsi="Times New Roman" w:cs="Times New Roman"/>
          <w:color w:val="292526"/>
        </w:rPr>
        <w:t xml:space="preserve"> »</w:t>
      </w:r>
      <w:r w:rsidR="004B5B37">
        <w:rPr>
          <w:rStyle w:val="FootnoteReference"/>
          <w:rFonts w:ascii="Times New Roman" w:hAnsi="Times New Roman" w:cs="Times New Roman"/>
          <w:color w:val="292526"/>
        </w:rPr>
        <w:footnoteReference w:id="11"/>
      </w:r>
      <w:r w:rsidR="004B5B37">
        <w:rPr>
          <w:rFonts w:ascii="Times New Roman" w:hAnsi="Times New Roman" w:cs="Times New Roman"/>
          <w:bCs/>
          <w:iCs/>
          <w:spacing w:val="5"/>
        </w:rPr>
        <w:t xml:space="preserve">. </w:t>
      </w:r>
      <w:r>
        <w:rPr>
          <w:rFonts w:ascii="Times New Roman" w:hAnsi="Times New Roman" w:cs="Times New Roman"/>
          <w:bCs/>
          <w:iCs/>
          <w:spacing w:val="5"/>
        </w:rPr>
        <w:t>Entre autres</w:t>
      </w:r>
      <w:r w:rsidR="004B5B37">
        <w:rPr>
          <w:rFonts w:ascii="Times New Roman" w:hAnsi="Times New Roman" w:cs="Times New Roman"/>
          <w:bCs/>
          <w:iCs/>
          <w:spacing w:val="5"/>
        </w:rPr>
        <w:t>, les outils qu’on utiliserait pour partager cette information serait</w:t>
      </w:r>
      <w:r>
        <w:rPr>
          <w:rFonts w:ascii="Times New Roman" w:hAnsi="Times New Roman" w:cs="Times New Roman"/>
          <w:bCs/>
          <w:iCs/>
          <w:spacing w:val="5"/>
        </w:rPr>
        <w:t> :</w:t>
      </w:r>
    </w:p>
    <w:p w14:paraId="529D5292" w14:textId="0DC40107" w:rsidR="00447D6E" w:rsidRPr="00447D6E" w:rsidRDefault="00447D6E" w:rsidP="00D53705">
      <w:pPr>
        <w:pStyle w:val="ListParagraph"/>
        <w:numPr>
          <w:ilvl w:val="1"/>
          <w:numId w:val="7"/>
        </w:numPr>
        <w:spacing w:line="480" w:lineRule="auto"/>
        <w:jc w:val="both"/>
        <w:rPr>
          <w:rFonts w:ascii="Times New Roman" w:hAnsi="Times New Roman" w:cs="Times New Roman"/>
          <w:b/>
          <w:bCs/>
          <w:iCs/>
          <w:spacing w:val="5"/>
        </w:rPr>
      </w:pPr>
      <w:r>
        <w:rPr>
          <w:rFonts w:ascii="Times New Roman" w:hAnsi="Times New Roman" w:cs="Times New Roman"/>
          <w:bCs/>
          <w:iCs/>
          <w:spacing w:val="5"/>
        </w:rPr>
        <w:t>Des sites web sur la prévention et le traitement du Sida</w:t>
      </w:r>
    </w:p>
    <w:p w14:paraId="75F331A2" w14:textId="22C56644" w:rsidR="00447D6E" w:rsidRPr="00447D6E" w:rsidRDefault="00447D6E" w:rsidP="00D53705">
      <w:pPr>
        <w:pStyle w:val="ListParagraph"/>
        <w:numPr>
          <w:ilvl w:val="1"/>
          <w:numId w:val="7"/>
        </w:numPr>
        <w:spacing w:line="480" w:lineRule="auto"/>
        <w:jc w:val="both"/>
        <w:rPr>
          <w:rFonts w:ascii="Times New Roman" w:hAnsi="Times New Roman" w:cs="Times New Roman"/>
          <w:b/>
          <w:bCs/>
          <w:iCs/>
          <w:spacing w:val="5"/>
        </w:rPr>
      </w:pPr>
      <w:r>
        <w:rPr>
          <w:rFonts w:ascii="Times New Roman" w:hAnsi="Times New Roman" w:cs="Times New Roman"/>
          <w:bCs/>
          <w:iCs/>
          <w:spacing w:val="5"/>
        </w:rPr>
        <w:t>Des publicités lors des émissions télévisées sur la prévention et le traitement</w:t>
      </w:r>
    </w:p>
    <w:p w14:paraId="09F0F09C" w14:textId="1C71FC94" w:rsidR="00447D6E" w:rsidRPr="00447D6E" w:rsidRDefault="00447D6E" w:rsidP="00D53705">
      <w:pPr>
        <w:pStyle w:val="ListParagraph"/>
        <w:numPr>
          <w:ilvl w:val="1"/>
          <w:numId w:val="7"/>
        </w:numPr>
        <w:spacing w:line="480" w:lineRule="auto"/>
        <w:jc w:val="both"/>
        <w:rPr>
          <w:rFonts w:ascii="Times New Roman" w:hAnsi="Times New Roman" w:cs="Times New Roman"/>
          <w:b/>
          <w:bCs/>
          <w:iCs/>
          <w:spacing w:val="5"/>
        </w:rPr>
      </w:pPr>
      <w:r>
        <w:rPr>
          <w:rFonts w:ascii="Times New Roman" w:hAnsi="Times New Roman" w:cs="Times New Roman"/>
          <w:bCs/>
          <w:iCs/>
          <w:spacing w:val="5"/>
        </w:rPr>
        <w:t>Des affiches dans la rue sur la prévention et le traitement du SIDA</w:t>
      </w:r>
    </w:p>
    <w:p w14:paraId="70021F27" w14:textId="7C7DA567" w:rsidR="00447D6E" w:rsidRPr="00447D6E" w:rsidRDefault="00447D6E" w:rsidP="00D53705">
      <w:pPr>
        <w:pStyle w:val="ListParagraph"/>
        <w:numPr>
          <w:ilvl w:val="1"/>
          <w:numId w:val="7"/>
        </w:numPr>
        <w:spacing w:line="480" w:lineRule="auto"/>
        <w:jc w:val="both"/>
        <w:rPr>
          <w:rFonts w:ascii="Times New Roman" w:hAnsi="Times New Roman" w:cs="Times New Roman"/>
          <w:b/>
          <w:bCs/>
          <w:iCs/>
          <w:spacing w:val="5"/>
        </w:rPr>
      </w:pPr>
      <w:r>
        <w:rPr>
          <w:rFonts w:ascii="Times New Roman" w:hAnsi="Times New Roman" w:cs="Times New Roman"/>
          <w:bCs/>
          <w:iCs/>
          <w:spacing w:val="5"/>
        </w:rPr>
        <w:t>Des brochures gratuites dans les cliniques</w:t>
      </w:r>
    </w:p>
    <w:p w14:paraId="21A61B9A" w14:textId="4A141DF4" w:rsidR="00447D6E" w:rsidRPr="00447D6E" w:rsidRDefault="00447D6E" w:rsidP="00D53705">
      <w:pPr>
        <w:pStyle w:val="ListParagraph"/>
        <w:numPr>
          <w:ilvl w:val="1"/>
          <w:numId w:val="7"/>
        </w:numPr>
        <w:spacing w:line="480" w:lineRule="auto"/>
        <w:jc w:val="both"/>
        <w:rPr>
          <w:rFonts w:ascii="Times New Roman" w:hAnsi="Times New Roman" w:cs="Times New Roman"/>
          <w:b/>
          <w:bCs/>
          <w:iCs/>
          <w:spacing w:val="5"/>
        </w:rPr>
      </w:pPr>
      <w:r>
        <w:rPr>
          <w:rFonts w:ascii="Times New Roman" w:hAnsi="Times New Roman" w:cs="Times New Roman"/>
          <w:bCs/>
          <w:iCs/>
          <w:spacing w:val="5"/>
        </w:rPr>
        <w:t>Des condoms gratuits dans les cliniques et dépanneurs</w:t>
      </w:r>
    </w:p>
    <w:p w14:paraId="7B3F650A" w14:textId="1B199533" w:rsidR="00447D6E" w:rsidRPr="00077D79" w:rsidRDefault="00077D79" w:rsidP="00D53705">
      <w:pPr>
        <w:pStyle w:val="ListParagraph"/>
        <w:numPr>
          <w:ilvl w:val="0"/>
          <w:numId w:val="7"/>
        </w:numPr>
        <w:spacing w:line="480" w:lineRule="auto"/>
        <w:jc w:val="both"/>
        <w:rPr>
          <w:rFonts w:ascii="Times New Roman" w:hAnsi="Times New Roman" w:cs="Times New Roman"/>
          <w:b/>
          <w:bCs/>
          <w:iCs/>
          <w:spacing w:val="5"/>
        </w:rPr>
      </w:pPr>
      <w:r>
        <w:rPr>
          <w:rFonts w:ascii="Times New Roman" w:hAnsi="Times New Roman" w:cs="Times New Roman"/>
          <w:bCs/>
          <w:iCs/>
          <w:spacing w:val="5"/>
        </w:rPr>
        <w:t>L’interdiction de la malbouffe tel que le McDonald’s, le Pizza Pizza, Subway, etc.</w:t>
      </w:r>
    </w:p>
    <w:p w14:paraId="6E0A4583" w14:textId="385D9A8D" w:rsidR="00077D79" w:rsidRPr="00447D6E" w:rsidRDefault="00D53705" w:rsidP="00D53705">
      <w:pPr>
        <w:pStyle w:val="ListParagraph"/>
        <w:numPr>
          <w:ilvl w:val="0"/>
          <w:numId w:val="7"/>
        </w:numPr>
        <w:spacing w:line="480" w:lineRule="auto"/>
        <w:jc w:val="both"/>
        <w:rPr>
          <w:rFonts w:ascii="Times New Roman" w:hAnsi="Times New Roman" w:cs="Times New Roman"/>
          <w:b/>
          <w:bCs/>
          <w:iCs/>
          <w:spacing w:val="5"/>
        </w:rPr>
      </w:pPr>
      <w:r>
        <w:rPr>
          <w:rFonts w:ascii="Times New Roman" w:hAnsi="Times New Roman" w:cs="Times New Roman"/>
          <w:bCs/>
          <w:iCs/>
          <w:spacing w:val="5"/>
        </w:rPr>
        <w:t xml:space="preserve">Des cliniques à des distances </w:t>
      </w:r>
      <w:r w:rsidR="003762B2">
        <w:rPr>
          <w:rFonts w:ascii="Times New Roman" w:hAnsi="Times New Roman" w:cs="Times New Roman"/>
          <w:bCs/>
          <w:iCs/>
          <w:spacing w:val="5"/>
        </w:rPr>
        <w:t>approximatives.</w:t>
      </w:r>
    </w:p>
    <w:p w14:paraId="79082BA4" w14:textId="56EC818A" w:rsidR="006D71E7" w:rsidRDefault="00CA11F8" w:rsidP="00D53705">
      <w:pPr>
        <w:spacing w:line="480" w:lineRule="auto"/>
        <w:jc w:val="both"/>
        <w:rPr>
          <w:rFonts w:ascii="Times New Roman" w:hAnsi="Times New Roman" w:cs="Times New Roman"/>
          <w:b/>
          <w:bCs/>
          <w:iCs/>
          <w:spacing w:val="5"/>
        </w:rPr>
      </w:pPr>
      <w:r>
        <w:rPr>
          <w:rFonts w:ascii="Times New Roman" w:hAnsi="Times New Roman" w:cs="Times New Roman"/>
          <w:b/>
          <w:bCs/>
          <w:iCs/>
          <w:spacing w:val="5"/>
        </w:rPr>
        <w:t>ODD IV</w:t>
      </w:r>
      <w:r w:rsidR="006D71E7">
        <w:rPr>
          <w:rFonts w:ascii="Times New Roman" w:hAnsi="Times New Roman" w:cs="Times New Roman"/>
          <w:b/>
          <w:bCs/>
          <w:iCs/>
          <w:spacing w:val="5"/>
        </w:rPr>
        <w:t> : Éducation de qualité</w:t>
      </w:r>
    </w:p>
    <w:p w14:paraId="56640753" w14:textId="1F7F1F74" w:rsidR="006D71E7" w:rsidRPr="006D71E7" w:rsidRDefault="006D71E7" w:rsidP="00D53705">
      <w:pPr>
        <w:pStyle w:val="ListParagraph"/>
        <w:numPr>
          <w:ilvl w:val="0"/>
          <w:numId w:val="4"/>
        </w:numPr>
        <w:spacing w:line="480" w:lineRule="auto"/>
        <w:jc w:val="both"/>
        <w:rPr>
          <w:rFonts w:ascii="Times New Roman" w:hAnsi="Times New Roman" w:cs="Times New Roman"/>
          <w:b/>
          <w:bCs/>
          <w:iCs/>
          <w:spacing w:val="5"/>
        </w:rPr>
      </w:pPr>
      <w:r>
        <w:rPr>
          <w:rFonts w:ascii="Times New Roman" w:hAnsi="Times New Roman" w:cs="Times New Roman"/>
          <w:bCs/>
          <w:iCs/>
          <w:spacing w:val="5"/>
        </w:rPr>
        <w:t xml:space="preserve">L’école primaire et secondaire est obligatoire pour tout le monde, sans aucune négociation. </w:t>
      </w:r>
    </w:p>
    <w:p w14:paraId="00B449C8" w14:textId="7B86B803" w:rsidR="006D71E7" w:rsidRPr="00B9661F" w:rsidRDefault="00B9661F" w:rsidP="00D53705">
      <w:pPr>
        <w:pStyle w:val="ListParagraph"/>
        <w:numPr>
          <w:ilvl w:val="0"/>
          <w:numId w:val="4"/>
        </w:numPr>
        <w:spacing w:line="480" w:lineRule="auto"/>
        <w:jc w:val="both"/>
        <w:rPr>
          <w:rFonts w:ascii="Times New Roman" w:hAnsi="Times New Roman" w:cs="Times New Roman"/>
          <w:b/>
          <w:bCs/>
          <w:iCs/>
          <w:spacing w:val="5"/>
        </w:rPr>
      </w:pPr>
      <w:r>
        <w:rPr>
          <w:rFonts w:ascii="Times New Roman" w:hAnsi="Times New Roman" w:cs="Times New Roman"/>
          <w:bCs/>
          <w:iCs/>
          <w:spacing w:val="5"/>
        </w:rPr>
        <w:t>L’école primaire serait gratuite pour tous et l’école secondaire payante mais à cout raisonnable.</w:t>
      </w:r>
    </w:p>
    <w:p w14:paraId="78554D63" w14:textId="03268B86" w:rsidR="00B9661F" w:rsidRPr="00B9661F" w:rsidRDefault="00B9661F" w:rsidP="00D53705">
      <w:pPr>
        <w:pStyle w:val="ListParagraph"/>
        <w:numPr>
          <w:ilvl w:val="0"/>
          <w:numId w:val="4"/>
        </w:numPr>
        <w:spacing w:line="480" w:lineRule="auto"/>
        <w:jc w:val="both"/>
        <w:rPr>
          <w:rFonts w:ascii="Times New Roman" w:hAnsi="Times New Roman" w:cs="Times New Roman"/>
          <w:b/>
          <w:bCs/>
          <w:iCs/>
          <w:spacing w:val="5"/>
        </w:rPr>
      </w:pPr>
      <w:r>
        <w:rPr>
          <w:rFonts w:ascii="Times New Roman" w:hAnsi="Times New Roman" w:cs="Times New Roman"/>
          <w:bCs/>
          <w:iCs/>
          <w:spacing w:val="5"/>
        </w:rPr>
        <w:t>La qualité de l’enseignement devra être redoutable. Le processus d’engagement d’un enseignant serait très rigoureux et il y aurait un curriculum strict et stimulant à suivre.</w:t>
      </w:r>
    </w:p>
    <w:p w14:paraId="20BCB989" w14:textId="1ACCD60B" w:rsidR="00B9661F" w:rsidRPr="00B9661F" w:rsidRDefault="00B9661F" w:rsidP="00D53705">
      <w:pPr>
        <w:pStyle w:val="ListParagraph"/>
        <w:numPr>
          <w:ilvl w:val="0"/>
          <w:numId w:val="4"/>
        </w:numPr>
        <w:spacing w:line="480" w:lineRule="auto"/>
        <w:jc w:val="both"/>
        <w:rPr>
          <w:rFonts w:ascii="Times New Roman" w:hAnsi="Times New Roman" w:cs="Times New Roman"/>
          <w:b/>
          <w:bCs/>
          <w:iCs/>
          <w:spacing w:val="5"/>
        </w:rPr>
      </w:pPr>
      <w:r>
        <w:rPr>
          <w:rFonts w:ascii="Times New Roman" w:hAnsi="Times New Roman" w:cs="Times New Roman"/>
          <w:bCs/>
          <w:iCs/>
          <w:spacing w:val="5"/>
        </w:rPr>
        <w:t>Les enfants seraient obligés, à partir de 16 ans, d’avoir au moins 60 heures de bénévolat pour qu’ils graduent. (C’est à dire 2 ans pour amasser 60 heures de bénévolat).</w:t>
      </w:r>
    </w:p>
    <w:p w14:paraId="4CEF7E4B" w14:textId="68B9BC39" w:rsidR="00B9661F" w:rsidRPr="00B9661F" w:rsidRDefault="00B9661F" w:rsidP="00D53705">
      <w:pPr>
        <w:pStyle w:val="ListParagraph"/>
        <w:numPr>
          <w:ilvl w:val="0"/>
          <w:numId w:val="4"/>
        </w:numPr>
        <w:spacing w:line="480" w:lineRule="auto"/>
        <w:jc w:val="both"/>
        <w:rPr>
          <w:rFonts w:ascii="Times New Roman" w:hAnsi="Times New Roman" w:cs="Times New Roman"/>
          <w:b/>
          <w:bCs/>
          <w:iCs/>
          <w:spacing w:val="5"/>
        </w:rPr>
      </w:pPr>
      <w:r>
        <w:rPr>
          <w:rFonts w:ascii="Times New Roman" w:hAnsi="Times New Roman" w:cs="Times New Roman"/>
          <w:bCs/>
          <w:iCs/>
          <w:spacing w:val="5"/>
        </w:rPr>
        <w:t>L’apprentissage du français et de l’anglais seraient obligatoires à l’école, à partir de la première année.</w:t>
      </w:r>
    </w:p>
    <w:p w14:paraId="6DE36A03" w14:textId="0D8E9125" w:rsidR="00B9661F" w:rsidRDefault="00CA11F8" w:rsidP="00D53705">
      <w:pPr>
        <w:spacing w:line="480" w:lineRule="auto"/>
        <w:jc w:val="both"/>
        <w:rPr>
          <w:rFonts w:ascii="Times New Roman" w:hAnsi="Times New Roman" w:cs="Times New Roman"/>
          <w:b/>
          <w:bCs/>
          <w:iCs/>
          <w:spacing w:val="5"/>
        </w:rPr>
      </w:pPr>
      <w:r>
        <w:rPr>
          <w:rFonts w:ascii="Times New Roman" w:hAnsi="Times New Roman" w:cs="Times New Roman"/>
          <w:b/>
          <w:bCs/>
          <w:iCs/>
          <w:spacing w:val="5"/>
        </w:rPr>
        <w:lastRenderedPageBreak/>
        <w:t>ODD V : Égalité entre les sexes</w:t>
      </w:r>
    </w:p>
    <w:p w14:paraId="347C0815" w14:textId="3B160349" w:rsidR="00CA11F8" w:rsidRPr="00CA11F8" w:rsidRDefault="00CA11F8" w:rsidP="00D53705">
      <w:pPr>
        <w:pStyle w:val="ListParagraph"/>
        <w:numPr>
          <w:ilvl w:val="0"/>
          <w:numId w:val="5"/>
        </w:numPr>
        <w:spacing w:line="480" w:lineRule="auto"/>
        <w:jc w:val="both"/>
        <w:rPr>
          <w:rFonts w:ascii="Times New Roman" w:hAnsi="Times New Roman" w:cs="Times New Roman"/>
          <w:b/>
          <w:bCs/>
          <w:iCs/>
          <w:spacing w:val="5"/>
        </w:rPr>
      </w:pPr>
      <w:r>
        <w:rPr>
          <w:rFonts w:ascii="Times New Roman" w:hAnsi="Times New Roman" w:cs="Times New Roman"/>
          <w:bCs/>
          <w:iCs/>
          <w:spacing w:val="5"/>
        </w:rPr>
        <w:t xml:space="preserve">L’éducation sera donnée dans des classes mixtes. C’est à dire que la salle de classe sera constituée et des garçons et des filles. </w:t>
      </w:r>
    </w:p>
    <w:p w14:paraId="069F9B4A" w14:textId="6F52837C" w:rsidR="00CA11F8" w:rsidRPr="00CA11F8" w:rsidRDefault="00CA11F8" w:rsidP="00D53705">
      <w:pPr>
        <w:pStyle w:val="ListParagraph"/>
        <w:numPr>
          <w:ilvl w:val="0"/>
          <w:numId w:val="5"/>
        </w:numPr>
        <w:spacing w:line="480" w:lineRule="auto"/>
        <w:jc w:val="both"/>
        <w:rPr>
          <w:rFonts w:ascii="Times New Roman" w:hAnsi="Times New Roman" w:cs="Times New Roman"/>
          <w:b/>
          <w:bCs/>
          <w:iCs/>
          <w:spacing w:val="5"/>
        </w:rPr>
      </w:pPr>
      <w:r>
        <w:rPr>
          <w:rFonts w:ascii="Times New Roman" w:hAnsi="Times New Roman" w:cs="Times New Roman"/>
          <w:bCs/>
          <w:iCs/>
          <w:spacing w:val="5"/>
        </w:rPr>
        <w:t xml:space="preserve">À l’école, on devra mettre un accent quant à l’enseignement de l’hygiène. </w:t>
      </w:r>
    </w:p>
    <w:p w14:paraId="5CFCF511" w14:textId="7768348F" w:rsidR="00CA11F8" w:rsidRPr="00CA11F8" w:rsidRDefault="00CA11F8" w:rsidP="00D53705">
      <w:pPr>
        <w:pStyle w:val="ListParagraph"/>
        <w:numPr>
          <w:ilvl w:val="0"/>
          <w:numId w:val="5"/>
        </w:numPr>
        <w:spacing w:line="480" w:lineRule="auto"/>
        <w:jc w:val="both"/>
        <w:rPr>
          <w:rFonts w:ascii="Times New Roman" w:hAnsi="Times New Roman" w:cs="Times New Roman"/>
          <w:b/>
          <w:bCs/>
          <w:iCs/>
          <w:spacing w:val="5"/>
        </w:rPr>
      </w:pPr>
      <w:r>
        <w:rPr>
          <w:rFonts w:ascii="Times New Roman" w:hAnsi="Times New Roman" w:cs="Times New Roman"/>
          <w:bCs/>
          <w:iCs/>
          <w:spacing w:val="5"/>
        </w:rPr>
        <w:t>À l’école, on devra enseigner et aux filles et aux garçons à propos de la menstruation et tout ce qui est associé aux règles, à la puberté, le développement des seins et testicules, la moustache, les voix graves, et etc.</w:t>
      </w:r>
    </w:p>
    <w:p w14:paraId="1FD988F7" w14:textId="6CEEBEE8" w:rsidR="00CA11F8" w:rsidRPr="00CA11F8" w:rsidRDefault="00CA11F8" w:rsidP="00D53705">
      <w:pPr>
        <w:pStyle w:val="ListParagraph"/>
        <w:numPr>
          <w:ilvl w:val="0"/>
          <w:numId w:val="5"/>
        </w:numPr>
        <w:spacing w:line="480" w:lineRule="auto"/>
        <w:jc w:val="both"/>
        <w:rPr>
          <w:rFonts w:ascii="Times New Roman" w:hAnsi="Times New Roman" w:cs="Times New Roman"/>
          <w:b/>
          <w:bCs/>
          <w:iCs/>
          <w:spacing w:val="5"/>
        </w:rPr>
      </w:pPr>
      <w:r>
        <w:rPr>
          <w:rFonts w:ascii="Times New Roman" w:hAnsi="Times New Roman" w:cs="Times New Roman"/>
          <w:bCs/>
          <w:iCs/>
          <w:spacing w:val="5"/>
        </w:rPr>
        <w:t xml:space="preserve">Il y aura des cours obligatoires d’éducation sur le sexe (sex-ed). Entre autre, la protection par condom, les pilules contraceptives, la grossesse, maladies sexuellement transmissibles, le VIH/Sida, etc. </w:t>
      </w:r>
    </w:p>
    <w:p w14:paraId="66C94C33" w14:textId="0BBEBD7D" w:rsidR="000345BA" w:rsidRPr="00D53705" w:rsidRDefault="00CA11F8" w:rsidP="00D53705">
      <w:pPr>
        <w:pStyle w:val="ListParagraph"/>
        <w:numPr>
          <w:ilvl w:val="0"/>
          <w:numId w:val="5"/>
        </w:numPr>
        <w:spacing w:line="480" w:lineRule="auto"/>
        <w:jc w:val="both"/>
        <w:rPr>
          <w:rFonts w:ascii="Times New Roman" w:hAnsi="Times New Roman" w:cs="Times New Roman"/>
          <w:b/>
          <w:bCs/>
          <w:iCs/>
          <w:spacing w:val="5"/>
        </w:rPr>
      </w:pPr>
      <w:r>
        <w:rPr>
          <w:rFonts w:ascii="Times New Roman" w:hAnsi="Times New Roman" w:cs="Times New Roman"/>
          <w:bCs/>
          <w:iCs/>
          <w:spacing w:val="5"/>
        </w:rPr>
        <w:t>Pour tous les enfants fréquentant l’école, il y aura des cours obligatoires parmi la cuisine, le nettoyage, la couture, le business, l’agriculture, l’alimentation saine, etc.</w:t>
      </w:r>
    </w:p>
    <w:p w14:paraId="537D1C2A" w14:textId="363E7CD7" w:rsidR="000345BA" w:rsidRDefault="00CA11F8" w:rsidP="00D53705">
      <w:pPr>
        <w:spacing w:line="480" w:lineRule="auto"/>
        <w:rPr>
          <w:rFonts w:ascii="Times New Roman" w:hAnsi="Times New Roman" w:cs="Times New Roman"/>
          <w:b/>
          <w:bCs/>
          <w:iCs/>
          <w:spacing w:val="5"/>
        </w:rPr>
      </w:pPr>
      <w:r>
        <w:rPr>
          <w:rFonts w:ascii="Times New Roman" w:hAnsi="Times New Roman" w:cs="Times New Roman"/>
          <w:b/>
          <w:bCs/>
          <w:iCs/>
          <w:spacing w:val="5"/>
        </w:rPr>
        <w:t>ODD VI : Eau propre et assainissement</w:t>
      </w:r>
    </w:p>
    <w:p w14:paraId="3F54E0BD" w14:textId="39BB659A" w:rsidR="00CA11F8" w:rsidRDefault="00B8067D" w:rsidP="00D53705">
      <w:pPr>
        <w:pStyle w:val="ListParagraph"/>
        <w:numPr>
          <w:ilvl w:val="0"/>
          <w:numId w:val="6"/>
        </w:numPr>
        <w:spacing w:line="480" w:lineRule="auto"/>
        <w:rPr>
          <w:rFonts w:ascii="Times New Roman" w:hAnsi="Times New Roman" w:cs="Times New Roman"/>
          <w:bCs/>
          <w:iCs/>
          <w:spacing w:val="5"/>
        </w:rPr>
      </w:pPr>
      <w:r>
        <w:rPr>
          <w:rFonts w:ascii="Times New Roman" w:hAnsi="Times New Roman" w:cs="Times New Roman"/>
          <w:bCs/>
          <w:iCs/>
          <w:spacing w:val="5"/>
        </w:rPr>
        <w:t>L’eau propre est une nécessité non négociable</w:t>
      </w:r>
    </w:p>
    <w:p w14:paraId="0CD310F0" w14:textId="4AEBB391" w:rsidR="00B8067D" w:rsidRDefault="00B8067D" w:rsidP="00D53705">
      <w:pPr>
        <w:pStyle w:val="ListParagraph"/>
        <w:numPr>
          <w:ilvl w:val="0"/>
          <w:numId w:val="6"/>
        </w:numPr>
        <w:spacing w:line="480" w:lineRule="auto"/>
        <w:rPr>
          <w:rFonts w:ascii="Times New Roman" w:hAnsi="Times New Roman" w:cs="Times New Roman"/>
          <w:bCs/>
          <w:iCs/>
          <w:spacing w:val="5"/>
        </w:rPr>
      </w:pPr>
      <w:r>
        <w:rPr>
          <w:rFonts w:ascii="Times New Roman" w:hAnsi="Times New Roman" w:cs="Times New Roman"/>
          <w:bCs/>
          <w:iCs/>
          <w:spacing w:val="5"/>
        </w:rPr>
        <w:t xml:space="preserve">Il faudra des maisons </w:t>
      </w:r>
      <w:r w:rsidR="00447D6E">
        <w:rPr>
          <w:rFonts w:ascii="Times New Roman" w:hAnsi="Times New Roman" w:cs="Times New Roman"/>
          <w:bCs/>
          <w:iCs/>
          <w:spacing w:val="5"/>
        </w:rPr>
        <w:t xml:space="preserve">avec des robinets d’eau </w:t>
      </w:r>
      <w:r>
        <w:rPr>
          <w:rFonts w:ascii="Times New Roman" w:hAnsi="Times New Roman" w:cs="Times New Roman"/>
          <w:bCs/>
          <w:iCs/>
          <w:spacing w:val="5"/>
        </w:rPr>
        <w:t xml:space="preserve">potable </w:t>
      </w:r>
    </w:p>
    <w:p w14:paraId="4F54AD1F" w14:textId="1E7F2918" w:rsidR="00447D6E" w:rsidRDefault="00447D6E" w:rsidP="00D53705">
      <w:pPr>
        <w:pStyle w:val="ListParagraph"/>
        <w:numPr>
          <w:ilvl w:val="0"/>
          <w:numId w:val="6"/>
        </w:numPr>
        <w:spacing w:line="480" w:lineRule="auto"/>
        <w:rPr>
          <w:rFonts w:ascii="Times New Roman" w:hAnsi="Times New Roman" w:cs="Times New Roman"/>
          <w:bCs/>
          <w:iCs/>
          <w:spacing w:val="5"/>
        </w:rPr>
      </w:pPr>
      <w:r>
        <w:rPr>
          <w:rFonts w:ascii="Times New Roman" w:hAnsi="Times New Roman" w:cs="Times New Roman"/>
          <w:bCs/>
          <w:iCs/>
          <w:spacing w:val="5"/>
        </w:rPr>
        <w:t>Des filtres d’eau pour les puits publics</w:t>
      </w:r>
    </w:p>
    <w:p w14:paraId="171F1541" w14:textId="77777777" w:rsidR="00447D6E" w:rsidRDefault="00447D6E" w:rsidP="00D53705">
      <w:pPr>
        <w:spacing w:line="480" w:lineRule="auto"/>
        <w:ind w:left="360"/>
        <w:rPr>
          <w:rFonts w:ascii="Times New Roman" w:hAnsi="Times New Roman" w:cs="Times New Roman"/>
          <w:bCs/>
          <w:iCs/>
          <w:spacing w:val="5"/>
        </w:rPr>
      </w:pPr>
    </w:p>
    <w:p w14:paraId="587E3635" w14:textId="31D2C8F4" w:rsidR="000345BA" w:rsidRPr="001479E2" w:rsidRDefault="00D53705" w:rsidP="001479E2">
      <w:pPr>
        <w:spacing w:line="480" w:lineRule="auto"/>
        <w:jc w:val="both"/>
        <w:rPr>
          <w:rFonts w:ascii="Times New Roman" w:hAnsi="Times New Roman" w:cs="Times New Roman"/>
          <w:bCs/>
          <w:iCs/>
          <w:spacing w:val="5"/>
        </w:rPr>
      </w:pPr>
      <w:r>
        <w:rPr>
          <w:rFonts w:ascii="Times New Roman" w:hAnsi="Times New Roman" w:cs="Times New Roman"/>
          <w:bCs/>
          <w:iCs/>
          <w:spacing w:val="5"/>
        </w:rPr>
        <w:t>En conclusion, mon monde idéal constituerait de tous les éléments mentionnés ci-haut</w:t>
      </w:r>
      <w:r w:rsidR="00EB4E34">
        <w:rPr>
          <w:rFonts w:ascii="Times New Roman" w:hAnsi="Times New Roman" w:cs="Times New Roman"/>
          <w:bCs/>
          <w:iCs/>
          <w:spacing w:val="5"/>
        </w:rPr>
        <w:t>, des éléments qui ne touchent pas seulement le domaine de la santé mais touchent</w:t>
      </w:r>
      <w:r w:rsidR="00B377DE">
        <w:rPr>
          <w:rFonts w:ascii="Times New Roman" w:hAnsi="Times New Roman" w:cs="Times New Roman"/>
          <w:bCs/>
          <w:iCs/>
          <w:spacing w:val="5"/>
        </w:rPr>
        <w:t xml:space="preserve"> toutes les nécessités de base d’une communauté parce qu’en effet</w:t>
      </w:r>
      <w:r w:rsidR="00EB4E34">
        <w:rPr>
          <w:rFonts w:ascii="Times New Roman" w:hAnsi="Times New Roman" w:cs="Times New Roman"/>
          <w:bCs/>
          <w:iCs/>
          <w:spacing w:val="5"/>
        </w:rPr>
        <w:t xml:space="preserve"> : « bien d’autres déterminants </w:t>
      </w:r>
      <w:r w:rsidR="00B377DE">
        <w:rPr>
          <w:rFonts w:ascii="Times New Roman" w:hAnsi="Times New Roman" w:cs="Times New Roman"/>
          <w:bCs/>
          <w:iCs/>
          <w:spacing w:val="5"/>
        </w:rPr>
        <w:t>sociaux interviennent : les conditions de vie, l’accès à des services publics tels que la fourniture d’eau potable, les conditions de travail</w:t>
      </w:r>
      <w:r w:rsidR="00EB4E34">
        <w:rPr>
          <w:rFonts w:ascii="Times New Roman" w:hAnsi="Times New Roman" w:cs="Times New Roman"/>
          <w:bCs/>
          <w:iCs/>
          <w:spacing w:val="5"/>
        </w:rPr>
        <w:t> »</w:t>
      </w:r>
      <w:r>
        <w:rPr>
          <w:rFonts w:ascii="Times New Roman" w:hAnsi="Times New Roman" w:cs="Times New Roman"/>
          <w:bCs/>
          <w:iCs/>
          <w:spacing w:val="5"/>
        </w:rPr>
        <w:t>.</w:t>
      </w:r>
      <w:r w:rsidR="000E4A76">
        <w:rPr>
          <w:rStyle w:val="FootnoteReference"/>
          <w:rFonts w:ascii="Times New Roman" w:hAnsi="Times New Roman" w:cs="Times New Roman"/>
          <w:bCs/>
          <w:iCs/>
          <w:spacing w:val="5"/>
        </w:rPr>
        <w:footnoteReference w:id="12"/>
      </w:r>
    </w:p>
    <w:p w14:paraId="639C26F9" w14:textId="63A3B5AD" w:rsidR="001C4D23" w:rsidRDefault="002420F9" w:rsidP="00C42DD4">
      <w:pPr>
        <w:spacing w:line="480" w:lineRule="auto"/>
        <w:rPr>
          <w:rFonts w:ascii="Times New Roman" w:hAnsi="Times New Roman" w:cs="Times New Roman"/>
          <w:b/>
          <w:bCs/>
          <w:i/>
          <w:iCs/>
          <w:spacing w:val="5"/>
          <w:u w:val="single"/>
        </w:rPr>
      </w:pPr>
      <w:r>
        <w:rPr>
          <w:rFonts w:ascii="Times New Roman" w:hAnsi="Times New Roman" w:cs="Times New Roman"/>
          <w:b/>
          <w:bCs/>
          <w:i/>
          <w:iCs/>
          <w:spacing w:val="5"/>
          <w:u w:val="single"/>
        </w:rPr>
        <w:lastRenderedPageBreak/>
        <w:t>Bibliographie</w:t>
      </w:r>
    </w:p>
    <w:p w14:paraId="317CDE4B" w14:textId="77777777" w:rsidR="00C42DD4" w:rsidRPr="001479E2" w:rsidRDefault="00C42DD4" w:rsidP="00C42DD4">
      <w:pPr>
        <w:rPr>
          <w:rFonts w:ascii="Times New Roman" w:hAnsi="Times New Roman" w:cs="Times New Roman"/>
          <w:bCs/>
          <w:color w:val="262626"/>
          <w:lang w:val="en-US"/>
        </w:rPr>
      </w:pPr>
      <w:r w:rsidRPr="001479E2">
        <w:rPr>
          <w:rFonts w:ascii="Times New Roman" w:hAnsi="Times New Roman" w:cs="Times New Roman"/>
          <w:bCs/>
          <w:color w:val="262626"/>
          <w:lang w:val="en-US"/>
        </w:rPr>
        <w:t>Berthelemy, J., &amp; Thuilliez, J. (n.d.).</w:t>
      </w:r>
      <w:r>
        <w:rPr>
          <w:rFonts w:ascii="Times New Roman" w:hAnsi="Times New Roman" w:cs="Times New Roman"/>
          <w:bCs/>
          <w:color w:val="262626"/>
          <w:lang w:val="en-US"/>
        </w:rPr>
        <w:t xml:space="preserve"> La santé comme facteur de croissance économique? De Boeck Supérieur </w:t>
      </w:r>
    </w:p>
    <w:p w14:paraId="1DC1DE61" w14:textId="77777777" w:rsidR="00C42DD4" w:rsidRDefault="00C42DD4" w:rsidP="00BA3E38">
      <w:pPr>
        <w:rPr>
          <w:rFonts w:ascii="Times New Roman" w:hAnsi="Times New Roman" w:cs="Times New Roman"/>
          <w:bCs/>
          <w:color w:val="262626"/>
          <w:lang w:val="en-US"/>
        </w:rPr>
      </w:pPr>
    </w:p>
    <w:p w14:paraId="378BA9EB" w14:textId="0FEA82A4" w:rsidR="008B1DD5" w:rsidRDefault="008B1DD5" w:rsidP="00BA3E38">
      <w:pPr>
        <w:rPr>
          <w:rFonts w:ascii="Times New Roman" w:hAnsi="Times New Roman" w:cs="Times New Roman"/>
          <w:bCs/>
          <w:color w:val="262626"/>
          <w:lang w:val="en-US"/>
        </w:rPr>
      </w:pPr>
      <w:r w:rsidRPr="001479E2">
        <w:rPr>
          <w:rFonts w:ascii="Times New Roman" w:hAnsi="Times New Roman" w:cs="Times New Roman"/>
          <w:bCs/>
          <w:color w:val="262626"/>
          <w:lang w:val="en-US"/>
        </w:rPr>
        <w:t>Berthelemy, J., &amp; Thuilliez, J. (n.d.). Santé et développe</w:t>
      </w:r>
      <w:r w:rsidR="00C42DD4">
        <w:rPr>
          <w:rFonts w:ascii="Times New Roman" w:hAnsi="Times New Roman" w:cs="Times New Roman"/>
          <w:bCs/>
          <w:color w:val="262626"/>
          <w:lang w:val="en-US"/>
        </w:rPr>
        <w:t xml:space="preserve">ment : Une causalité circulaire. </w:t>
      </w:r>
      <w:r w:rsidRPr="001479E2">
        <w:rPr>
          <w:rFonts w:ascii="Times New Roman" w:hAnsi="Times New Roman" w:cs="Times New Roman"/>
          <w:bCs/>
          <w:color w:val="262626"/>
          <w:lang w:val="en-US"/>
        </w:rPr>
        <w:t>De Boeck Supérieur.</w:t>
      </w:r>
    </w:p>
    <w:p w14:paraId="7C7A685A" w14:textId="77777777" w:rsidR="00C42DD4" w:rsidRDefault="00C42DD4" w:rsidP="00BA3E38">
      <w:pPr>
        <w:rPr>
          <w:rFonts w:ascii="Times New Roman" w:hAnsi="Times New Roman" w:cs="Times New Roman"/>
          <w:bCs/>
          <w:color w:val="262626"/>
          <w:lang w:val="en-US"/>
        </w:rPr>
      </w:pPr>
    </w:p>
    <w:p w14:paraId="42A39B8F" w14:textId="2221DF10" w:rsidR="00C42DD4" w:rsidRDefault="00C42DD4" w:rsidP="00BA3E38">
      <w:pPr>
        <w:rPr>
          <w:rFonts w:ascii="Times New Roman" w:hAnsi="Times New Roman" w:cs="Times New Roman"/>
          <w:bCs/>
          <w:color w:val="262626"/>
          <w:lang w:val="en-US"/>
        </w:rPr>
      </w:pPr>
      <w:r w:rsidRPr="001479E2">
        <w:rPr>
          <w:rFonts w:ascii="Times New Roman" w:hAnsi="Times New Roman" w:cs="Times New Roman"/>
          <w:bCs/>
          <w:color w:val="262626"/>
          <w:lang w:val="en-US"/>
        </w:rPr>
        <w:t>Berthelemy, J., &amp; Thuilliez, J. (n.d.).</w:t>
      </w:r>
      <w:r>
        <w:rPr>
          <w:rFonts w:ascii="Times New Roman" w:hAnsi="Times New Roman" w:cs="Times New Roman"/>
          <w:bCs/>
          <w:color w:val="262626"/>
          <w:lang w:val="en-US"/>
        </w:rPr>
        <w:t xml:space="preserve"> Santé et inégalités. De Boeck Supérieur</w:t>
      </w:r>
    </w:p>
    <w:p w14:paraId="569AE627" w14:textId="77777777" w:rsidR="008B1DD5" w:rsidRPr="008B1DD5" w:rsidRDefault="008B1DD5" w:rsidP="00BA3E38">
      <w:pPr>
        <w:rPr>
          <w:rFonts w:ascii="Times New Roman" w:hAnsi="Times New Roman" w:cs="Times New Roman"/>
          <w:b/>
          <w:bCs/>
          <w:color w:val="262626"/>
          <w:lang w:val="en-US"/>
        </w:rPr>
      </w:pPr>
    </w:p>
    <w:p w14:paraId="6EAC8C78" w14:textId="57FFF8B8" w:rsidR="00AE13BF" w:rsidRDefault="00AE13BF" w:rsidP="00BA3E38">
      <w:pPr>
        <w:rPr>
          <w:rFonts w:ascii="Times New Roman" w:hAnsi="Times New Roman" w:cs="Times New Roman"/>
          <w:bCs/>
          <w:color w:val="262626"/>
          <w:lang w:val="en-US"/>
        </w:rPr>
      </w:pPr>
      <w:r>
        <w:rPr>
          <w:rFonts w:ascii="Times New Roman" w:hAnsi="Times New Roman" w:cs="Times New Roman"/>
          <w:bCs/>
          <w:color w:val="262626"/>
          <w:lang w:val="en-US"/>
        </w:rPr>
        <w:t>Communagir</w:t>
      </w:r>
      <w:r w:rsidRPr="00AE13BF">
        <w:rPr>
          <w:rFonts w:ascii="Times New Roman" w:hAnsi="Times New Roman" w:cs="Times New Roman"/>
          <w:bCs/>
          <w:color w:val="262626"/>
          <w:lang w:val="en-US"/>
        </w:rPr>
        <w:t xml:space="preserve"> (n.d.). Pouvoir d'agir des collectivités. Retrieved April 03, 2016, from </w:t>
      </w:r>
      <w:hyperlink r:id="rId8" w:history="1">
        <w:r w:rsidRPr="00995490">
          <w:rPr>
            <w:rStyle w:val="Hyperlink"/>
            <w:rFonts w:ascii="Times New Roman" w:hAnsi="Times New Roman" w:cs="Times New Roman"/>
            <w:bCs/>
            <w:lang w:val="en-US"/>
          </w:rPr>
          <w:t>http://www.communagir.org/comprendre-et-agir-sujet/035-le-pouvoir-dagir-des-collectivites/</w:t>
        </w:r>
      </w:hyperlink>
    </w:p>
    <w:p w14:paraId="11F5971E" w14:textId="77777777" w:rsidR="00AE13BF" w:rsidRDefault="00AE13BF" w:rsidP="00BA3E38">
      <w:pPr>
        <w:rPr>
          <w:rFonts w:ascii="Times New Roman" w:hAnsi="Times New Roman" w:cs="Times New Roman"/>
          <w:bCs/>
          <w:color w:val="262626"/>
          <w:lang w:val="en-US"/>
        </w:rPr>
      </w:pPr>
    </w:p>
    <w:p w14:paraId="7C536A86" w14:textId="57853331" w:rsidR="003F21FF" w:rsidRDefault="00AE13BF" w:rsidP="00BA3E38">
      <w:pPr>
        <w:rPr>
          <w:rFonts w:ascii="Times New Roman" w:hAnsi="Times New Roman" w:cs="Times New Roman"/>
          <w:bCs/>
          <w:color w:val="262626"/>
          <w:lang w:val="en-US"/>
        </w:rPr>
      </w:pPr>
      <w:r w:rsidRPr="00AE13BF">
        <w:rPr>
          <w:rFonts w:ascii="Times New Roman" w:hAnsi="Times New Roman" w:cs="Times New Roman"/>
          <w:bCs/>
          <w:color w:val="262626"/>
          <w:lang w:val="en-US"/>
        </w:rPr>
        <w:t xml:space="preserve">Gaillard, J. (n.d.). La coopération scientifique et technique avec les pays du Sud: </w:t>
      </w:r>
      <w:r>
        <w:rPr>
          <w:rFonts w:ascii="Times New Roman" w:hAnsi="Times New Roman" w:cs="Times New Roman"/>
          <w:bCs/>
          <w:color w:val="262626"/>
          <w:lang w:val="en-US"/>
        </w:rPr>
        <w:br/>
      </w:r>
      <w:r w:rsidRPr="00AE13BF">
        <w:rPr>
          <w:rFonts w:ascii="Times New Roman" w:hAnsi="Times New Roman" w:cs="Times New Roman"/>
          <w:bCs/>
          <w:color w:val="262626"/>
          <w:lang w:val="en-US"/>
        </w:rPr>
        <w:t xml:space="preserve">Peut-on partager la science? Retrieved April 03, 2016, from </w:t>
      </w:r>
      <w:hyperlink r:id="rId9" w:history="1">
        <w:r w:rsidRPr="00AE13BF">
          <w:rPr>
            <w:rStyle w:val="Hyperlink"/>
            <w:rFonts w:ascii="Times New Roman" w:hAnsi="Times New Roman" w:cs="Times New Roman"/>
            <w:bCs/>
            <w:lang w:val="en-US"/>
          </w:rPr>
          <w:t>https://books.google.ca/books?id=ct6BbCNAp2kC</w:t>
        </w:r>
      </w:hyperlink>
    </w:p>
    <w:p w14:paraId="11B61EB4" w14:textId="77777777" w:rsidR="00B24093" w:rsidRDefault="00B24093" w:rsidP="00BA3E38">
      <w:pPr>
        <w:rPr>
          <w:rFonts w:ascii="Times New Roman" w:hAnsi="Times New Roman" w:cs="Times New Roman"/>
          <w:bCs/>
          <w:color w:val="262626"/>
          <w:lang w:val="en-US"/>
        </w:rPr>
      </w:pPr>
    </w:p>
    <w:p w14:paraId="46735173" w14:textId="77777777" w:rsidR="00844A1C" w:rsidRDefault="00B24093" w:rsidP="00BA3E38">
      <w:pPr>
        <w:rPr>
          <w:rFonts w:ascii="Times New Roman" w:hAnsi="Times New Roman" w:cs="Times New Roman"/>
          <w:bCs/>
          <w:color w:val="262626"/>
          <w:lang w:val="en-US"/>
        </w:rPr>
      </w:pPr>
      <w:r w:rsidRPr="00B24093">
        <w:rPr>
          <w:rFonts w:ascii="Times New Roman" w:hAnsi="Times New Roman" w:cs="Times New Roman"/>
          <w:bCs/>
          <w:color w:val="262626"/>
          <w:lang w:val="en-US"/>
        </w:rPr>
        <w:t xml:space="preserve">Pepall, J. (n.d.). Étude de cas: La réforme du système de santé. Reading. </w:t>
      </w:r>
    </w:p>
    <w:p w14:paraId="12C4908C" w14:textId="51088BAF" w:rsidR="00B24093" w:rsidRDefault="00B24093" w:rsidP="00BA3E38">
      <w:pPr>
        <w:rPr>
          <w:rFonts w:ascii="Times New Roman" w:hAnsi="Times New Roman" w:cs="Times New Roman"/>
          <w:bCs/>
          <w:color w:val="262626"/>
          <w:lang w:val="en-US"/>
        </w:rPr>
      </w:pPr>
      <w:r w:rsidRPr="00B24093">
        <w:rPr>
          <w:rFonts w:ascii="Times New Roman" w:hAnsi="Times New Roman" w:cs="Times New Roman"/>
          <w:bCs/>
          <w:color w:val="262626"/>
          <w:lang w:val="en-US"/>
        </w:rPr>
        <w:t xml:space="preserve">Retrieved April 02, 2016, from </w:t>
      </w:r>
      <w:hyperlink r:id="rId10" w:history="1">
        <w:r w:rsidRPr="00B24093">
          <w:rPr>
            <w:rStyle w:val="Hyperlink"/>
            <w:rFonts w:ascii="Times New Roman" w:hAnsi="Times New Roman" w:cs="Times New Roman"/>
            <w:bCs/>
            <w:lang w:val="en-US"/>
          </w:rPr>
          <w:t>http://www.idrc.ca/FR/Documents/TEHIP-Case-2-f.pdf</w:t>
        </w:r>
      </w:hyperlink>
    </w:p>
    <w:p w14:paraId="4FE3896C" w14:textId="77777777" w:rsidR="00844A1C" w:rsidRDefault="00844A1C" w:rsidP="00BA3E38">
      <w:pPr>
        <w:rPr>
          <w:rFonts w:ascii="Times New Roman" w:hAnsi="Times New Roman" w:cs="Times New Roman"/>
          <w:bCs/>
          <w:color w:val="262626"/>
          <w:lang w:val="en-US"/>
        </w:rPr>
      </w:pPr>
    </w:p>
    <w:p w14:paraId="671BCDB2" w14:textId="77777777" w:rsidR="00844A1C" w:rsidRPr="00B24093" w:rsidRDefault="00844A1C" w:rsidP="00BA3E38">
      <w:pPr>
        <w:rPr>
          <w:rFonts w:ascii="Times New Roman" w:hAnsi="Times New Roman" w:cs="Times New Roman"/>
          <w:bCs/>
          <w:color w:val="262626"/>
          <w:lang w:val="en-US"/>
        </w:rPr>
      </w:pPr>
    </w:p>
    <w:p w14:paraId="557DD3A6" w14:textId="77777777" w:rsidR="00B24093" w:rsidRPr="00AE13BF" w:rsidRDefault="00B24093" w:rsidP="00BA3E38">
      <w:pPr>
        <w:rPr>
          <w:rFonts w:ascii="Times New Roman" w:hAnsi="Times New Roman" w:cs="Times New Roman"/>
          <w:bCs/>
          <w:color w:val="262626"/>
          <w:lang w:val="en-US"/>
        </w:rPr>
      </w:pPr>
    </w:p>
    <w:p w14:paraId="7A42D963" w14:textId="77777777" w:rsidR="00AE13BF" w:rsidRDefault="00AE13BF" w:rsidP="00BA3E38">
      <w:pPr>
        <w:rPr>
          <w:rFonts w:ascii="Times New Roman" w:hAnsi="Times New Roman" w:cs="Times New Roman"/>
          <w:b/>
          <w:bCs/>
          <w:i/>
          <w:iCs/>
          <w:spacing w:val="5"/>
          <w:u w:val="single"/>
        </w:rPr>
      </w:pPr>
    </w:p>
    <w:p w14:paraId="62AC7856" w14:textId="77777777" w:rsidR="000E4A76" w:rsidRDefault="000E4A76" w:rsidP="00BA3E38">
      <w:pPr>
        <w:rPr>
          <w:rFonts w:ascii="Times New Roman" w:hAnsi="Times New Roman" w:cs="Times New Roman"/>
          <w:b/>
          <w:bCs/>
          <w:i/>
          <w:iCs/>
          <w:spacing w:val="5"/>
          <w:u w:val="single"/>
        </w:rPr>
      </w:pPr>
    </w:p>
    <w:p w14:paraId="3DDD12A7" w14:textId="77777777" w:rsidR="00D53705" w:rsidRDefault="00D53705" w:rsidP="00BA3E38">
      <w:pPr>
        <w:rPr>
          <w:rFonts w:ascii="Times New Roman" w:hAnsi="Times New Roman" w:cs="Times New Roman"/>
          <w:b/>
          <w:bCs/>
          <w:i/>
          <w:iCs/>
          <w:spacing w:val="5"/>
          <w:u w:val="single"/>
        </w:rPr>
      </w:pPr>
    </w:p>
    <w:p w14:paraId="10C59F0D" w14:textId="77777777" w:rsidR="00AA4393" w:rsidRPr="001C4D23" w:rsidRDefault="00AA4393" w:rsidP="00BA3E38">
      <w:pPr>
        <w:rPr>
          <w:rFonts w:ascii="Times New Roman" w:hAnsi="Times New Roman" w:cs="Times New Roman"/>
          <w:b/>
          <w:bCs/>
          <w:i/>
          <w:iCs/>
          <w:spacing w:val="5"/>
          <w:u w:val="single"/>
        </w:rPr>
      </w:pPr>
    </w:p>
    <w:sectPr w:rsidR="00AA4393" w:rsidRPr="001C4D23" w:rsidSect="007B0528">
      <w:headerReference w:type="even" r:id="rId11"/>
      <w:headerReference w:type="defaul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36EB6" w14:textId="77777777" w:rsidR="003F4B1A" w:rsidRDefault="003F4B1A" w:rsidP="00201AE1">
      <w:r>
        <w:separator/>
      </w:r>
    </w:p>
  </w:endnote>
  <w:endnote w:type="continuationSeparator" w:id="0">
    <w:p w14:paraId="4B240693" w14:textId="77777777" w:rsidR="003F4B1A" w:rsidRDefault="003F4B1A" w:rsidP="00201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42698" w14:textId="77777777" w:rsidR="003F4B1A" w:rsidRDefault="003F4B1A" w:rsidP="00201AE1">
      <w:r>
        <w:separator/>
      </w:r>
    </w:p>
  </w:footnote>
  <w:footnote w:type="continuationSeparator" w:id="0">
    <w:p w14:paraId="00AC53C7" w14:textId="77777777" w:rsidR="003F4B1A" w:rsidRDefault="003F4B1A" w:rsidP="00201AE1">
      <w:r>
        <w:continuationSeparator/>
      </w:r>
    </w:p>
  </w:footnote>
  <w:footnote w:id="1">
    <w:p w14:paraId="11F3C3E4" w14:textId="4FAECB68" w:rsidR="00C26BCC" w:rsidRDefault="00C26BCC">
      <w:pPr>
        <w:pStyle w:val="FootnoteText"/>
      </w:pPr>
      <w:r>
        <w:rPr>
          <w:rStyle w:val="FootnoteReference"/>
        </w:rPr>
        <w:footnoteRef/>
      </w:r>
      <w:r>
        <w:t xml:space="preserve"> </w:t>
      </w:r>
      <w:hyperlink r:id="rId1" w:history="1">
        <w:r w:rsidRPr="00C54A22">
          <w:rPr>
            <w:rStyle w:val="Hyperlink"/>
            <w:sz w:val="16"/>
          </w:rPr>
          <w:t>http://www.crdi.ca/FR/AboutUs/Pages/default.aspx</w:t>
        </w:r>
      </w:hyperlink>
    </w:p>
  </w:footnote>
  <w:footnote w:id="2">
    <w:p w14:paraId="3F144B6C" w14:textId="2794374B" w:rsidR="00C26BCC" w:rsidRDefault="00C26BCC">
      <w:pPr>
        <w:pStyle w:val="FootnoteText"/>
      </w:pPr>
      <w:r>
        <w:rPr>
          <w:rStyle w:val="FootnoteReference"/>
        </w:rPr>
        <w:footnoteRef/>
      </w:r>
      <w:r>
        <w:t xml:space="preserve"> </w:t>
      </w:r>
      <w:r w:rsidR="00E504B6">
        <w:rPr>
          <w:sz w:val="16"/>
          <w:szCs w:val="16"/>
        </w:rPr>
        <w:t>Pepall, 2004, p. 1</w:t>
      </w:r>
    </w:p>
  </w:footnote>
  <w:footnote w:id="3">
    <w:p w14:paraId="15F2C754" w14:textId="1BA8E6F4" w:rsidR="00C26BCC" w:rsidRDefault="00C26BCC">
      <w:pPr>
        <w:pStyle w:val="FootnoteText"/>
      </w:pPr>
      <w:r>
        <w:rPr>
          <w:rStyle w:val="FootnoteReference"/>
        </w:rPr>
        <w:footnoteRef/>
      </w:r>
      <w:r>
        <w:t xml:space="preserve"> </w:t>
      </w:r>
      <w:r w:rsidR="00E504B6">
        <w:rPr>
          <w:sz w:val="16"/>
          <w:szCs w:val="16"/>
        </w:rPr>
        <w:t>Pepall, 2004, p. 3</w:t>
      </w:r>
    </w:p>
  </w:footnote>
  <w:footnote w:id="4">
    <w:p w14:paraId="5B551C69" w14:textId="78A39830" w:rsidR="00C26BCC" w:rsidRDefault="00C26BCC">
      <w:pPr>
        <w:pStyle w:val="FootnoteText"/>
      </w:pPr>
      <w:r>
        <w:rPr>
          <w:rStyle w:val="FootnoteReference"/>
        </w:rPr>
        <w:footnoteRef/>
      </w:r>
      <w:r>
        <w:t xml:space="preserve">  </w:t>
      </w:r>
      <w:r w:rsidR="00E504B6">
        <w:rPr>
          <w:sz w:val="16"/>
          <w:szCs w:val="16"/>
        </w:rPr>
        <w:t>Pepall, 2004, p. 2</w:t>
      </w:r>
    </w:p>
  </w:footnote>
  <w:footnote w:id="5">
    <w:p w14:paraId="0CD16E8B" w14:textId="2FF44CBD" w:rsidR="00C26BCC" w:rsidRDefault="00C26BCC" w:rsidP="00FB4786">
      <w:pPr>
        <w:pStyle w:val="FootnoteText"/>
        <w:tabs>
          <w:tab w:val="left" w:pos="1142"/>
        </w:tabs>
      </w:pPr>
      <w:r>
        <w:rPr>
          <w:rStyle w:val="FootnoteReference"/>
        </w:rPr>
        <w:footnoteRef/>
      </w:r>
      <w:r>
        <w:t xml:space="preserve"> </w:t>
      </w:r>
      <w:r w:rsidR="00FB4786">
        <w:rPr>
          <w:sz w:val="16"/>
          <w:szCs w:val="16"/>
        </w:rPr>
        <w:t xml:space="preserve">Pepall, 2004, p. </w:t>
      </w:r>
      <w:r w:rsidR="00534BC3">
        <w:rPr>
          <w:sz w:val="16"/>
          <w:szCs w:val="16"/>
        </w:rPr>
        <w:t>1</w:t>
      </w:r>
    </w:p>
  </w:footnote>
  <w:footnote w:id="6">
    <w:p w14:paraId="6C6916C8" w14:textId="51A181BD" w:rsidR="00C26BCC" w:rsidRDefault="00C26BCC">
      <w:pPr>
        <w:pStyle w:val="FootnoteText"/>
      </w:pPr>
      <w:r>
        <w:rPr>
          <w:rStyle w:val="FootnoteReference"/>
        </w:rPr>
        <w:footnoteRef/>
      </w:r>
      <w:r>
        <w:t xml:space="preserve"> </w:t>
      </w:r>
      <w:r w:rsidR="00E504B6">
        <w:rPr>
          <w:sz w:val="16"/>
          <w:szCs w:val="16"/>
        </w:rPr>
        <w:t>Pepall, 2004, p. 1</w:t>
      </w:r>
    </w:p>
  </w:footnote>
  <w:footnote w:id="7">
    <w:p w14:paraId="64F0B190" w14:textId="0C125E32" w:rsidR="00C26BCC" w:rsidRPr="003D64B0" w:rsidRDefault="00C26BCC">
      <w:pPr>
        <w:pStyle w:val="FootnoteText"/>
        <w:rPr>
          <w:sz w:val="16"/>
          <w:szCs w:val="16"/>
        </w:rPr>
      </w:pPr>
      <w:r>
        <w:rPr>
          <w:rStyle w:val="FootnoteReference"/>
        </w:rPr>
        <w:footnoteRef/>
      </w:r>
      <w:r>
        <w:t xml:space="preserve"> </w:t>
      </w:r>
      <w:hyperlink r:id="rId2" w:history="1">
        <w:r w:rsidRPr="00AA4393">
          <w:rPr>
            <w:rStyle w:val="Hyperlink"/>
            <w:sz w:val="16"/>
            <w:szCs w:val="16"/>
          </w:rPr>
          <w:t>http://www.communagir.org/comprendre-et-agir-sujet/035-le-pouvoir-dagir-des-collectivites/</w:t>
        </w:r>
      </w:hyperlink>
    </w:p>
  </w:footnote>
  <w:footnote w:id="8">
    <w:p w14:paraId="2F22D0FC" w14:textId="5B72B0D0" w:rsidR="00C26BCC" w:rsidRDefault="00C26BCC">
      <w:pPr>
        <w:pStyle w:val="FootnoteText"/>
      </w:pPr>
      <w:r>
        <w:rPr>
          <w:rStyle w:val="FootnoteReference"/>
        </w:rPr>
        <w:footnoteRef/>
      </w:r>
      <w:r>
        <w:t xml:space="preserve"> </w:t>
      </w:r>
      <w:r w:rsidR="00E504B6">
        <w:rPr>
          <w:sz w:val="16"/>
          <w:szCs w:val="16"/>
        </w:rPr>
        <w:t>Pepall, 2004, p. 4</w:t>
      </w:r>
    </w:p>
  </w:footnote>
  <w:footnote w:id="9">
    <w:p w14:paraId="3B0FF405" w14:textId="100A19E7" w:rsidR="00051C35" w:rsidRPr="00AE13BF" w:rsidRDefault="00051C35">
      <w:pPr>
        <w:pStyle w:val="FootnoteText"/>
        <w:rPr>
          <w:sz w:val="16"/>
          <w:szCs w:val="16"/>
        </w:rPr>
      </w:pPr>
      <w:r>
        <w:rPr>
          <w:rStyle w:val="FootnoteReference"/>
        </w:rPr>
        <w:footnoteRef/>
      </w:r>
      <w:r>
        <w:t xml:space="preserve"> </w:t>
      </w:r>
      <w:r w:rsidR="000E4A76" w:rsidRPr="00AE13BF">
        <w:rPr>
          <w:sz w:val="16"/>
          <w:szCs w:val="16"/>
        </w:rPr>
        <w:t>Berthélemy et Thuillez, 2016, p.128</w:t>
      </w:r>
      <w:r w:rsidRPr="00AE13BF">
        <w:rPr>
          <w:sz w:val="16"/>
          <w:szCs w:val="16"/>
        </w:rPr>
        <w:t xml:space="preserve"> </w:t>
      </w:r>
    </w:p>
  </w:footnote>
  <w:footnote w:id="10">
    <w:p w14:paraId="49433668" w14:textId="4007C038" w:rsidR="00C26BCC" w:rsidRDefault="00C26BCC">
      <w:pPr>
        <w:pStyle w:val="FootnoteText"/>
      </w:pPr>
      <w:r w:rsidRPr="00AE13BF">
        <w:rPr>
          <w:rStyle w:val="FootnoteReference"/>
          <w:sz w:val="16"/>
          <w:szCs w:val="16"/>
        </w:rPr>
        <w:footnoteRef/>
      </w:r>
      <w:r w:rsidRPr="00AE13BF">
        <w:rPr>
          <w:sz w:val="16"/>
          <w:szCs w:val="16"/>
        </w:rPr>
        <w:t xml:space="preserve"> </w:t>
      </w:r>
      <w:r w:rsidR="000E4A76" w:rsidRPr="00AE13BF">
        <w:rPr>
          <w:sz w:val="16"/>
          <w:szCs w:val="16"/>
        </w:rPr>
        <w:t>Berthélemy et Thuillez, 2016, p.128</w:t>
      </w:r>
    </w:p>
  </w:footnote>
  <w:footnote w:id="11">
    <w:p w14:paraId="5C0D9252" w14:textId="125594C4" w:rsidR="004B5B37" w:rsidRDefault="004B5B37">
      <w:pPr>
        <w:pStyle w:val="FootnoteText"/>
      </w:pPr>
      <w:r>
        <w:rPr>
          <w:rStyle w:val="FootnoteReference"/>
        </w:rPr>
        <w:footnoteRef/>
      </w:r>
      <w:r>
        <w:t xml:space="preserve"> </w:t>
      </w:r>
      <w:r w:rsidRPr="00AE13BF">
        <w:rPr>
          <w:sz w:val="16"/>
          <w:szCs w:val="16"/>
        </w:rPr>
        <w:t>B</w:t>
      </w:r>
      <w:r>
        <w:rPr>
          <w:sz w:val="16"/>
          <w:szCs w:val="16"/>
        </w:rPr>
        <w:t>erthélemy et Thuillez, 2016, p.47</w:t>
      </w:r>
    </w:p>
  </w:footnote>
  <w:footnote w:id="12">
    <w:p w14:paraId="3152CE09" w14:textId="0305C8BE" w:rsidR="000E4A76" w:rsidRPr="00AE13BF" w:rsidRDefault="000E4A76">
      <w:pPr>
        <w:pStyle w:val="FootnoteText"/>
        <w:rPr>
          <w:sz w:val="16"/>
          <w:szCs w:val="16"/>
        </w:rPr>
      </w:pPr>
      <w:r w:rsidRPr="00AE13BF">
        <w:rPr>
          <w:rStyle w:val="FootnoteReference"/>
          <w:sz w:val="16"/>
          <w:szCs w:val="16"/>
        </w:rPr>
        <w:footnoteRef/>
      </w:r>
      <w:r w:rsidRPr="00AE13BF">
        <w:rPr>
          <w:sz w:val="16"/>
          <w:szCs w:val="16"/>
        </w:rPr>
        <w:t xml:space="preserve"> Berthélemy et Thuillez, 2016, p.133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2E13E" w14:textId="77777777" w:rsidR="00C26BCC" w:rsidRDefault="00C26BCC" w:rsidP="00C26BC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A37E4C" w14:textId="77777777" w:rsidR="00C26BCC" w:rsidRDefault="00C26BCC" w:rsidP="008442F7">
    <w:pPr>
      <w:pStyle w:val="Header"/>
      <w:framePr w:wrap="none"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7E30EE9D" w14:textId="77777777" w:rsidR="00C26BCC" w:rsidRDefault="00C26BCC" w:rsidP="008A7C94">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7D826" w14:textId="77777777" w:rsidR="00C26BCC" w:rsidRPr="00BA3E38" w:rsidRDefault="00C26BCC" w:rsidP="00BA3E38">
    <w:pPr>
      <w:pStyle w:val="Header"/>
      <w:framePr w:wrap="none" w:vAnchor="text" w:hAnchor="page" w:x="10702" w:y="197"/>
      <w:rPr>
        <w:rStyle w:val="PageNumber"/>
        <w:rFonts w:ascii="Times New Roman" w:hAnsi="Times New Roman" w:cs="Times New Roman"/>
        <w:b/>
      </w:rPr>
    </w:pPr>
    <w:r w:rsidRPr="00BA3E38">
      <w:rPr>
        <w:rStyle w:val="PageNumber"/>
        <w:rFonts w:ascii="Times New Roman" w:hAnsi="Times New Roman" w:cs="Times New Roman"/>
        <w:b/>
      </w:rPr>
      <w:fldChar w:fldCharType="begin"/>
    </w:r>
    <w:r w:rsidRPr="00BA3E38">
      <w:rPr>
        <w:rStyle w:val="PageNumber"/>
        <w:rFonts w:ascii="Times New Roman" w:hAnsi="Times New Roman" w:cs="Times New Roman"/>
        <w:b/>
      </w:rPr>
      <w:instrText xml:space="preserve">PAGE  </w:instrText>
    </w:r>
    <w:r w:rsidRPr="00BA3E38">
      <w:rPr>
        <w:rStyle w:val="PageNumber"/>
        <w:rFonts w:ascii="Times New Roman" w:hAnsi="Times New Roman" w:cs="Times New Roman"/>
        <w:b/>
      </w:rPr>
      <w:fldChar w:fldCharType="separate"/>
    </w:r>
    <w:r w:rsidR="0018621D">
      <w:rPr>
        <w:rStyle w:val="PageNumber"/>
        <w:rFonts w:ascii="Times New Roman" w:hAnsi="Times New Roman" w:cs="Times New Roman"/>
        <w:b/>
        <w:noProof/>
      </w:rPr>
      <w:t>2</w:t>
    </w:r>
    <w:r w:rsidRPr="00BA3E38">
      <w:rPr>
        <w:rStyle w:val="PageNumber"/>
        <w:rFonts w:ascii="Times New Roman" w:hAnsi="Times New Roman" w:cs="Times New Roman"/>
        <w:b/>
      </w:rPr>
      <w:fldChar w:fldCharType="end"/>
    </w:r>
  </w:p>
  <w:p w14:paraId="3EBE0C7A" w14:textId="3C643F30" w:rsidR="00C26BCC" w:rsidRPr="008442F7" w:rsidRDefault="00C26BCC" w:rsidP="008442F7">
    <w:pPr>
      <w:pStyle w:val="Header"/>
      <w:ind w:right="360"/>
      <w:jc w:val="right"/>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1F383D82" wp14:editId="7691B111">
              <wp:simplePos x="0" y="0"/>
              <wp:positionH relativeFrom="column">
                <wp:posOffset>5804536</wp:posOffset>
              </wp:positionH>
              <wp:positionV relativeFrom="paragraph">
                <wp:posOffset>7620</wp:posOffset>
              </wp:positionV>
              <wp:extent cx="842" cy="345440"/>
              <wp:effectExtent l="0" t="0" r="50165" b="35560"/>
              <wp:wrapNone/>
              <wp:docPr id="3" name="Straight Connector 3"/>
              <wp:cNvGraphicFramePr/>
              <a:graphic xmlns:a="http://schemas.openxmlformats.org/drawingml/2006/main">
                <a:graphicData uri="http://schemas.microsoft.com/office/word/2010/wordprocessingShape">
                  <wps:wsp>
                    <wps:cNvCnPr/>
                    <wps:spPr>
                      <a:xfrm flipH="1">
                        <a:off x="0" y="0"/>
                        <a:ext cx="842" cy="3454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473A58" id="Straight_x0020_Connector_x0020_3"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05pt,.6pt" to="457.1pt,2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" strokecolor="black [3200]" strokeweight="1.5pt">
              <v:stroke joinstyle="miter"/>
            </v:line>
          </w:pict>
        </mc:Fallback>
      </mc:AlternateContent>
    </w:r>
    <w:r>
      <w:rPr>
        <w:rFonts w:ascii="Times New Roman" w:hAnsi="Times New Roman" w:cs="Times New Roman"/>
      </w:rPr>
      <w:tab/>
    </w:r>
    <w:r>
      <w:rPr>
        <w:rFonts w:ascii="Times New Roman" w:hAnsi="Times New Roman" w:cs="Times New Roman"/>
      </w:rPr>
      <w:tab/>
      <w:t xml:space="preserve">     La réforme du système de santé</w:t>
    </w:r>
  </w:p>
  <w:p w14:paraId="1BF18402" w14:textId="22E88EDB" w:rsidR="00C26BCC" w:rsidRPr="008442F7" w:rsidRDefault="00C26BCC" w:rsidP="008442F7">
    <w:pPr>
      <w:pStyle w:val="Header"/>
      <w:jc w:val="center"/>
      <w:rPr>
        <w:rFonts w:ascii="Times New Roman" w:hAnsi="Times New Roman" w:cs="Times New Roman"/>
      </w:rPr>
    </w:pPr>
    <w:r>
      <w:rPr>
        <w:rFonts w:ascii="Times New Roman" w:hAnsi="Times New Roman" w:cs="Times New Roman"/>
      </w:rPr>
      <w:tab/>
      <w:t xml:space="preserve">                                                                                            Ange Khélia Manirakiza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129A8"/>
    <w:multiLevelType w:val="hybridMultilevel"/>
    <w:tmpl w:val="8FA43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4766AE"/>
    <w:multiLevelType w:val="hybridMultilevel"/>
    <w:tmpl w:val="BEB6F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282912"/>
    <w:multiLevelType w:val="hybridMultilevel"/>
    <w:tmpl w:val="8D1CE7B8"/>
    <w:lvl w:ilvl="0" w:tplc="04090001">
      <w:start w:val="1"/>
      <w:numFmt w:val="bullet"/>
      <w:lvlText w:val=""/>
      <w:lvlJc w:val="left"/>
      <w:pPr>
        <w:ind w:left="794" w:hanging="360"/>
      </w:pPr>
      <w:rPr>
        <w:rFonts w:ascii="Symbol" w:hAnsi="Symbol" w:hint="default"/>
      </w:rPr>
    </w:lvl>
    <w:lvl w:ilvl="1" w:tplc="04090003" w:tentative="1">
      <w:start w:val="1"/>
      <w:numFmt w:val="bullet"/>
      <w:lvlText w:val="o"/>
      <w:lvlJc w:val="left"/>
      <w:pPr>
        <w:ind w:left="1514" w:hanging="360"/>
      </w:pPr>
      <w:rPr>
        <w:rFonts w:ascii="Courier New" w:hAnsi="Courier New" w:cs="Courier New" w:hint="default"/>
      </w:rPr>
    </w:lvl>
    <w:lvl w:ilvl="2" w:tplc="04090005" w:tentative="1">
      <w:start w:val="1"/>
      <w:numFmt w:val="bullet"/>
      <w:lvlText w:val=""/>
      <w:lvlJc w:val="left"/>
      <w:pPr>
        <w:ind w:left="2234" w:hanging="360"/>
      </w:pPr>
      <w:rPr>
        <w:rFonts w:ascii="Wingdings" w:hAnsi="Wingdings" w:hint="default"/>
      </w:rPr>
    </w:lvl>
    <w:lvl w:ilvl="3" w:tplc="04090001" w:tentative="1">
      <w:start w:val="1"/>
      <w:numFmt w:val="bullet"/>
      <w:lvlText w:val=""/>
      <w:lvlJc w:val="left"/>
      <w:pPr>
        <w:ind w:left="2954" w:hanging="360"/>
      </w:pPr>
      <w:rPr>
        <w:rFonts w:ascii="Symbol" w:hAnsi="Symbol" w:hint="default"/>
      </w:rPr>
    </w:lvl>
    <w:lvl w:ilvl="4" w:tplc="04090003" w:tentative="1">
      <w:start w:val="1"/>
      <w:numFmt w:val="bullet"/>
      <w:lvlText w:val="o"/>
      <w:lvlJc w:val="left"/>
      <w:pPr>
        <w:ind w:left="3674" w:hanging="360"/>
      </w:pPr>
      <w:rPr>
        <w:rFonts w:ascii="Courier New" w:hAnsi="Courier New" w:cs="Courier New" w:hint="default"/>
      </w:rPr>
    </w:lvl>
    <w:lvl w:ilvl="5" w:tplc="04090005" w:tentative="1">
      <w:start w:val="1"/>
      <w:numFmt w:val="bullet"/>
      <w:lvlText w:val=""/>
      <w:lvlJc w:val="left"/>
      <w:pPr>
        <w:ind w:left="4394" w:hanging="360"/>
      </w:pPr>
      <w:rPr>
        <w:rFonts w:ascii="Wingdings" w:hAnsi="Wingdings" w:hint="default"/>
      </w:rPr>
    </w:lvl>
    <w:lvl w:ilvl="6" w:tplc="04090001" w:tentative="1">
      <w:start w:val="1"/>
      <w:numFmt w:val="bullet"/>
      <w:lvlText w:val=""/>
      <w:lvlJc w:val="left"/>
      <w:pPr>
        <w:ind w:left="5114" w:hanging="360"/>
      </w:pPr>
      <w:rPr>
        <w:rFonts w:ascii="Symbol" w:hAnsi="Symbol" w:hint="default"/>
      </w:rPr>
    </w:lvl>
    <w:lvl w:ilvl="7" w:tplc="04090003" w:tentative="1">
      <w:start w:val="1"/>
      <w:numFmt w:val="bullet"/>
      <w:lvlText w:val="o"/>
      <w:lvlJc w:val="left"/>
      <w:pPr>
        <w:ind w:left="5834" w:hanging="360"/>
      </w:pPr>
      <w:rPr>
        <w:rFonts w:ascii="Courier New" w:hAnsi="Courier New" w:cs="Courier New" w:hint="default"/>
      </w:rPr>
    </w:lvl>
    <w:lvl w:ilvl="8" w:tplc="04090005" w:tentative="1">
      <w:start w:val="1"/>
      <w:numFmt w:val="bullet"/>
      <w:lvlText w:val=""/>
      <w:lvlJc w:val="left"/>
      <w:pPr>
        <w:ind w:left="6554" w:hanging="360"/>
      </w:pPr>
      <w:rPr>
        <w:rFonts w:ascii="Wingdings" w:hAnsi="Wingdings" w:hint="default"/>
      </w:rPr>
    </w:lvl>
  </w:abstractNum>
  <w:abstractNum w:abstractNumId="3">
    <w:nsid w:val="1F3F6522"/>
    <w:multiLevelType w:val="hybridMultilevel"/>
    <w:tmpl w:val="40264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A31B33"/>
    <w:multiLevelType w:val="hybridMultilevel"/>
    <w:tmpl w:val="123CE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7E2EDA"/>
    <w:multiLevelType w:val="hybridMultilevel"/>
    <w:tmpl w:val="1EA27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016A94"/>
    <w:multiLevelType w:val="hybridMultilevel"/>
    <w:tmpl w:val="177A0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6"/>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20"/>
  <w:drawingGridHorizontalSpacing w:val="120"/>
  <w:displayHorizontalDrawingGridEvery w:val="2"/>
  <w:displayVerticalDrawingGridEvery w:val="2"/>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AE1"/>
    <w:rsid w:val="00027785"/>
    <w:rsid w:val="000345BA"/>
    <w:rsid w:val="00041FD1"/>
    <w:rsid w:val="00051C35"/>
    <w:rsid w:val="00077D79"/>
    <w:rsid w:val="000A073A"/>
    <w:rsid w:val="000A2375"/>
    <w:rsid w:val="000E4A76"/>
    <w:rsid w:val="000F330B"/>
    <w:rsid w:val="00142004"/>
    <w:rsid w:val="00144AE8"/>
    <w:rsid w:val="001464BB"/>
    <w:rsid w:val="001479E2"/>
    <w:rsid w:val="00175C36"/>
    <w:rsid w:val="0018621D"/>
    <w:rsid w:val="001C4D23"/>
    <w:rsid w:val="001E5358"/>
    <w:rsid w:val="001F5255"/>
    <w:rsid w:val="00201AE1"/>
    <w:rsid w:val="00210E8A"/>
    <w:rsid w:val="00240CC1"/>
    <w:rsid w:val="002420F9"/>
    <w:rsid w:val="00253308"/>
    <w:rsid w:val="00273B8B"/>
    <w:rsid w:val="00290998"/>
    <w:rsid w:val="002A5CA2"/>
    <w:rsid w:val="002E6F8B"/>
    <w:rsid w:val="00302C54"/>
    <w:rsid w:val="00326DF2"/>
    <w:rsid w:val="00355CC6"/>
    <w:rsid w:val="00357991"/>
    <w:rsid w:val="003650EF"/>
    <w:rsid w:val="003762B2"/>
    <w:rsid w:val="00385F4D"/>
    <w:rsid w:val="003A7643"/>
    <w:rsid w:val="003D31D6"/>
    <w:rsid w:val="003D64B0"/>
    <w:rsid w:val="003F21FF"/>
    <w:rsid w:val="003F4B1A"/>
    <w:rsid w:val="003F7132"/>
    <w:rsid w:val="00425CF2"/>
    <w:rsid w:val="0042767D"/>
    <w:rsid w:val="00447D6E"/>
    <w:rsid w:val="00473E22"/>
    <w:rsid w:val="00477DCC"/>
    <w:rsid w:val="004B5B37"/>
    <w:rsid w:val="004D2D20"/>
    <w:rsid w:val="004E63B5"/>
    <w:rsid w:val="00534BC3"/>
    <w:rsid w:val="00547DC4"/>
    <w:rsid w:val="00565353"/>
    <w:rsid w:val="0058673B"/>
    <w:rsid w:val="005A6101"/>
    <w:rsid w:val="005D4E68"/>
    <w:rsid w:val="006005C0"/>
    <w:rsid w:val="00635E79"/>
    <w:rsid w:val="00636C5A"/>
    <w:rsid w:val="0065103D"/>
    <w:rsid w:val="006730B0"/>
    <w:rsid w:val="006A58DC"/>
    <w:rsid w:val="006B6178"/>
    <w:rsid w:val="006D71E7"/>
    <w:rsid w:val="00780489"/>
    <w:rsid w:val="0079052D"/>
    <w:rsid w:val="007A1DDB"/>
    <w:rsid w:val="007B0528"/>
    <w:rsid w:val="007C2C1B"/>
    <w:rsid w:val="007F3C77"/>
    <w:rsid w:val="008442F7"/>
    <w:rsid w:val="00844A1C"/>
    <w:rsid w:val="00845C68"/>
    <w:rsid w:val="008A7C94"/>
    <w:rsid w:val="008B1DD5"/>
    <w:rsid w:val="008B6A8F"/>
    <w:rsid w:val="008B7DF3"/>
    <w:rsid w:val="008D312A"/>
    <w:rsid w:val="008E36AA"/>
    <w:rsid w:val="00932D8F"/>
    <w:rsid w:val="00992044"/>
    <w:rsid w:val="00997B05"/>
    <w:rsid w:val="009F6EAC"/>
    <w:rsid w:val="00A041E7"/>
    <w:rsid w:val="00A44BBB"/>
    <w:rsid w:val="00A520B5"/>
    <w:rsid w:val="00AA4393"/>
    <w:rsid w:val="00AE13BF"/>
    <w:rsid w:val="00B24093"/>
    <w:rsid w:val="00B377DE"/>
    <w:rsid w:val="00B41339"/>
    <w:rsid w:val="00B8067D"/>
    <w:rsid w:val="00B9661F"/>
    <w:rsid w:val="00BA3E38"/>
    <w:rsid w:val="00BB6DC6"/>
    <w:rsid w:val="00C26BCC"/>
    <w:rsid w:val="00C42DD4"/>
    <w:rsid w:val="00C54A22"/>
    <w:rsid w:val="00C70831"/>
    <w:rsid w:val="00C726B6"/>
    <w:rsid w:val="00CA11F8"/>
    <w:rsid w:val="00D53705"/>
    <w:rsid w:val="00DA259B"/>
    <w:rsid w:val="00DD5CC7"/>
    <w:rsid w:val="00DD6BE4"/>
    <w:rsid w:val="00DF1772"/>
    <w:rsid w:val="00E504B6"/>
    <w:rsid w:val="00EB1E4F"/>
    <w:rsid w:val="00EB4E34"/>
    <w:rsid w:val="00EC4EA6"/>
    <w:rsid w:val="00F5388E"/>
    <w:rsid w:val="00F679DC"/>
    <w:rsid w:val="00F90C7D"/>
    <w:rsid w:val="00FA2690"/>
    <w:rsid w:val="00FB4786"/>
    <w:rsid w:val="00FB6829"/>
    <w:rsid w:val="00FC4F9D"/>
    <w:rsid w:val="00FF4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8751D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201AE1"/>
    <w:rPr>
      <w:b/>
      <w:bCs/>
      <w:i/>
      <w:iCs/>
      <w:spacing w:val="5"/>
    </w:rPr>
  </w:style>
  <w:style w:type="character" w:styleId="IntenseReference">
    <w:name w:val="Intense Reference"/>
    <w:basedOn w:val="DefaultParagraphFont"/>
    <w:uiPriority w:val="32"/>
    <w:qFormat/>
    <w:rsid w:val="00201AE1"/>
    <w:rPr>
      <w:b/>
      <w:bCs/>
      <w:smallCaps/>
      <w:color w:val="5B9BD5" w:themeColor="accent1"/>
      <w:spacing w:val="5"/>
    </w:rPr>
  </w:style>
  <w:style w:type="paragraph" w:styleId="Header">
    <w:name w:val="header"/>
    <w:basedOn w:val="Normal"/>
    <w:link w:val="HeaderChar"/>
    <w:uiPriority w:val="99"/>
    <w:unhideWhenUsed/>
    <w:rsid w:val="00201AE1"/>
    <w:pPr>
      <w:tabs>
        <w:tab w:val="center" w:pos="4680"/>
        <w:tab w:val="right" w:pos="9360"/>
      </w:tabs>
    </w:pPr>
  </w:style>
  <w:style w:type="character" w:customStyle="1" w:styleId="HeaderChar">
    <w:name w:val="Header Char"/>
    <w:basedOn w:val="DefaultParagraphFont"/>
    <w:link w:val="Header"/>
    <w:uiPriority w:val="99"/>
    <w:rsid w:val="00201AE1"/>
    <w:rPr>
      <w:lang w:val="fr-CA"/>
    </w:rPr>
  </w:style>
  <w:style w:type="paragraph" w:styleId="Footer">
    <w:name w:val="footer"/>
    <w:basedOn w:val="Normal"/>
    <w:link w:val="FooterChar"/>
    <w:uiPriority w:val="99"/>
    <w:unhideWhenUsed/>
    <w:rsid w:val="00201AE1"/>
    <w:pPr>
      <w:tabs>
        <w:tab w:val="center" w:pos="4680"/>
        <w:tab w:val="right" w:pos="9360"/>
      </w:tabs>
    </w:pPr>
  </w:style>
  <w:style w:type="character" w:customStyle="1" w:styleId="FooterChar">
    <w:name w:val="Footer Char"/>
    <w:basedOn w:val="DefaultParagraphFont"/>
    <w:link w:val="Footer"/>
    <w:uiPriority w:val="99"/>
    <w:rsid w:val="00201AE1"/>
    <w:rPr>
      <w:lang w:val="fr-CA"/>
    </w:rPr>
  </w:style>
  <w:style w:type="character" w:styleId="PageNumber">
    <w:name w:val="page number"/>
    <w:basedOn w:val="DefaultParagraphFont"/>
    <w:uiPriority w:val="99"/>
    <w:semiHidden/>
    <w:unhideWhenUsed/>
    <w:rsid w:val="008A7C94"/>
  </w:style>
  <w:style w:type="paragraph" w:styleId="FootnoteText">
    <w:name w:val="footnote text"/>
    <w:basedOn w:val="Normal"/>
    <w:link w:val="FootnoteTextChar"/>
    <w:uiPriority w:val="99"/>
    <w:unhideWhenUsed/>
    <w:rsid w:val="00C70831"/>
  </w:style>
  <w:style w:type="character" w:customStyle="1" w:styleId="FootnoteTextChar">
    <w:name w:val="Footnote Text Char"/>
    <w:basedOn w:val="DefaultParagraphFont"/>
    <w:link w:val="FootnoteText"/>
    <w:uiPriority w:val="99"/>
    <w:rsid w:val="00C70831"/>
    <w:rPr>
      <w:lang w:val="fr-CA"/>
    </w:rPr>
  </w:style>
  <w:style w:type="character" w:styleId="FootnoteReference">
    <w:name w:val="footnote reference"/>
    <w:basedOn w:val="DefaultParagraphFont"/>
    <w:uiPriority w:val="99"/>
    <w:unhideWhenUsed/>
    <w:rsid w:val="00C70831"/>
    <w:rPr>
      <w:vertAlign w:val="superscript"/>
    </w:rPr>
  </w:style>
  <w:style w:type="character" w:styleId="Hyperlink">
    <w:name w:val="Hyperlink"/>
    <w:basedOn w:val="DefaultParagraphFont"/>
    <w:uiPriority w:val="99"/>
    <w:unhideWhenUsed/>
    <w:rsid w:val="00C70831"/>
    <w:rPr>
      <w:color w:val="0563C1" w:themeColor="hyperlink"/>
      <w:u w:val="single"/>
    </w:rPr>
  </w:style>
  <w:style w:type="character" w:styleId="FollowedHyperlink">
    <w:name w:val="FollowedHyperlink"/>
    <w:basedOn w:val="DefaultParagraphFont"/>
    <w:uiPriority w:val="99"/>
    <w:semiHidden/>
    <w:unhideWhenUsed/>
    <w:rsid w:val="00997B05"/>
    <w:rPr>
      <w:color w:val="954F72" w:themeColor="followedHyperlink"/>
      <w:u w:val="single"/>
    </w:rPr>
  </w:style>
  <w:style w:type="paragraph" w:styleId="ListParagraph">
    <w:name w:val="List Paragraph"/>
    <w:basedOn w:val="Normal"/>
    <w:uiPriority w:val="34"/>
    <w:qFormat/>
    <w:rsid w:val="00DD6B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ommunagir.org/comprendre-et-agir-sujet/035-le-pouvoir-dagir-des-collectivites/" TargetMode="External"/><Relationship Id="rId9" Type="http://schemas.openxmlformats.org/officeDocument/2006/relationships/hyperlink" Target="https://books.google.ca/books?id=ct6BbCNAp2kC" TargetMode="External"/><Relationship Id="rId10" Type="http://schemas.openxmlformats.org/officeDocument/2006/relationships/hyperlink" Target="http://www.idrc.ca/FR/Documents/TEHIP-Case-2-f.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crdi.ca/FR/AboutUs/Pages/default.aspx" TargetMode="External"/><Relationship Id="rId2" Type="http://schemas.openxmlformats.org/officeDocument/2006/relationships/hyperlink" Target="http://www.communagir.org/comprendre-et-agir-sujet/035-le-pouvoir-dagir-des-collectivi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D58F3DD-8635-9E40-872F-61E1944B6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12</Pages>
  <Words>2912</Words>
  <Characters>16605</Characters>
  <Application>Microsoft Macintosh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Khelia Kins</dc:creator>
  <cp:keywords/>
  <dc:description/>
  <cp:lastModifiedBy>Khelia Kins</cp:lastModifiedBy>
  <cp:revision>39</cp:revision>
  <dcterms:created xsi:type="dcterms:W3CDTF">2016-04-07T22:32:00Z</dcterms:created>
  <dcterms:modified xsi:type="dcterms:W3CDTF">2016-11-03T03:03:00Z</dcterms:modified>
</cp:coreProperties>
</file>