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4C0" w:rsidRDefault="00454742">
      <w:r>
        <w:t>Chapter 3</w:t>
      </w:r>
    </w:p>
    <w:p w:rsidR="00454742" w:rsidRDefault="00454742">
      <w:r>
        <w:t>Employment Income - Contractors</w:t>
      </w:r>
    </w:p>
    <w:p w:rsidR="00454742" w:rsidRDefault="00454742" w:rsidP="00454742">
      <w:pPr>
        <w:pStyle w:val="ListParagraph"/>
        <w:numPr>
          <w:ilvl w:val="0"/>
          <w:numId w:val="1"/>
        </w:numPr>
      </w:pPr>
      <w:r>
        <w:t>Independent contractors pay no employment income but must pay double the CPP amount</w:t>
      </w:r>
    </w:p>
    <w:p w:rsidR="00454742" w:rsidRDefault="00454742" w:rsidP="00454742">
      <w:pPr>
        <w:pStyle w:val="ListParagraph"/>
        <w:numPr>
          <w:ilvl w:val="0"/>
          <w:numId w:val="1"/>
        </w:numPr>
      </w:pPr>
      <w:r>
        <w:t>Employee/Self Employed – look at the following factors</w:t>
      </w:r>
      <w:r>
        <w:br/>
        <w:t xml:space="preserve">1. Economic Reality/Entrepreneur Test </w:t>
      </w:r>
      <w:r>
        <w:br/>
        <w:t xml:space="preserve">2. Integration/Organization Test </w:t>
      </w:r>
      <w:r>
        <w:br/>
        <w:t>3. Specific Result Test</w:t>
      </w:r>
    </w:p>
    <w:p w:rsidR="00454742" w:rsidRDefault="00454742" w:rsidP="00454742">
      <w:pPr>
        <w:pStyle w:val="ListParagraph"/>
        <w:numPr>
          <w:ilvl w:val="0"/>
          <w:numId w:val="1"/>
        </w:numPr>
      </w:pPr>
      <w:r>
        <w:t>Major Factors to Consider in Making Determination:</w:t>
      </w:r>
      <w:r>
        <w:br/>
        <w:t>i) Control – basically does the employer have control over you?</w:t>
      </w:r>
      <w:r>
        <w:br/>
        <w:t>ii) Ownership of Equipment – does the employer provide the tools/cover the costs to repair?</w:t>
      </w:r>
      <w:r>
        <w:br/>
        <w:t>iii) ability to hire assistants – is the individual personally required to perform the services?</w:t>
      </w:r>
      <w:r>
        <w:br/>
        <w:t>iv) resp. for investment/mgmt. – does the individual have capital invested?</w:t>
      </w:r>
      <w:r>
        <w:br/>
        <w:t>v) financial risk/opportunity for profit – do you assume risk of loss?</w:t>
      </w:r>
    </w:p>
    <w:p w:rsidR="00454742" w:rsidRDefault="00454742" w:rsidP="00454742">
      <w:pPr>
        <w:pStyle w:val="ListParagraph"/>
        <w:numPr>
          <w:ilvl w:val="0"/>
          <w:numId w:val="1"/>
        </w:numPr>
      </w:pPr>
      <w:r>
        <w:t>Bonus Arrangement – in order for the company to deduct the bonus at year end it must pay the employee within 180 days of year end. Otherwise they will have to wait until the employee is actually paid.  But if it is within 180 days it is taken off the books of the employees right then, and the employee puts it in taxes when it is received.</w:t>
      </w:r>
    </w:p>
    <w:p w:rsidR="00454742" w:rsidRDefault="00454742" w:rsidP="00454742">
      <w:pPr>
        <w:pStyle w:val="ListParagraph"/>
        <w:numPr>
          <w:ilvl w:val="0"/>
          <w:numId w:val="1"/>
        </w:numPr>
      </w:pPr>
      <w:r>
        <w:t>Fringe benefits – premiums paid by employer – Taxable benefit – but benefits received by the employee are not taxed</w:t>
      </w:r>
    </w:p>
    <w:p w:rsidR="00454742" w:rsidRDefault="00454742" w:rsidP="00454742">
      <w:pPr>
        <w:pStyle w:val="ListParagraph"/>
        <w:numPr>
          <w:ilvl w:val="0"/>
          <w:numId w:val="1"/>
        </w:numPr>
      </w:pPr>
      <w:r>
        <w:t>Private health care plans – not a taxable benefit to the employer and not taxed to the employee</w:t>
      </w:r>
    </w:p>
    <w:p w:rsidR="00454742" w:rsidRDefault="00454742" w:rsidP="00454742">
      <w:r>
        <w:t>Employment Income – Automobiles</w:t>
      </w:r>
    </w:p>
    <w:p w:rsidR="007B0EEE" w:rsidRPr="007B0EEE" w:rsidRDefault="00454742" w:rsidP="007B0EEE">
      <w:pPr>
        <w:pStyle w:val="ListParagraph"/>
        <w:numPr>
          <w:ilvl w:val="0"/>
          <w:numId w:val="2"/>
        </w:numPr>
      </w:pPr>
      <w:r>
        <w:t>Employer OWNED Automobile</w:t>
      </w:r>
      <w:r>
        <w:br/>
        <w:t xml:space="preserve"> = Standby charge + operating cost benefit</w:t>
      </w:r>
      <w:r>
        <w:br/>
      </w:r>
      <w:r w:rsidRPr="007B0EEE">
        <w:rPr>
          <w:b/>
        </w:rPr>
        <w:t>Standby Charge = 2% x cost of car x periods of availability</w:t>
      </w:r>
      <w:r>
        <w:br/>
        <w:t>Cost = actual cost of the vehicle including GST/HST and PST</w:t>
      </w:r>
      <w:r>
        <w:br/>
        <w:t>Periods of availability = (# of days vehicle is available)/30</w:t>
      </w:r>
      <w:r w:rsidR="007B0EEE">
        <w:br/>
        <w:t>Example:</w:t>
      </w:r>
      <w:r w:rsidR="007B0EEE">
        <w:br/>
        <w:t xml:space="preserve">Car costs $70,000 (includes GST/HST and PST), employee has use of car 365 days, </w:t>
      </w:r>
      <w:r w:rsidR="007B0EEE">
        <w:br/>
      </w:r>
      <w:r w:rsidR="007B0EEE">
        <w:rPr>
          <w:b/>
        </w:rPr>
        <w:t>Standby Charge = 0.02 x 70,000 x (365/30)</w:t>
      </w:r>
      <w:r w:rsidR="007B0EEE">
        <w:rPr>
          <w:b/>
        </w:rPr>
        <w:br/>
        <w:t>Standby Charge = 16,800 Taxable Benefit</w:t>
      </w:r>
    </w:p>
    <w:p w:rsidR="007B0EEE" w:rsidRPr="007B0EEE" w:rsidRDefault="007B0EEE" w:rsidP="007B0EEE">
      <w:pPr>
        <w:pStyle w:val="ListParagraph"/>
        <w:numPr>
          <w:ilvl w:val="0"/>
          <w:numId w:val="2"/>
        </w:numPr>
      </w:pPr>
      <w:r>
        <w:t>Employer LEASED Automobile</w:t>
      </w:r>
      <w:r>
        <w:br/>
        <w:t>= Standby charge + operating cost benefit</w:t>
      </w:r>
      <w:r>
        <w:br/>
      </w:r>
      <w:r>
        <w:rPr>
          <w:b/>
        </w:rPr>
        <w:t>Standby Charge = 2/3 x (Annual lease payments – insurance) x availability factor</w:t>
      </w:r>
      <w:r>
        <w:rPr>
          <w:b/>
        </w:rPr>
        <w:br/>
      </w:r>
      <w:r>
        <w:t>Actual lease payments throughout the year including GST/HST and PST</w:t>
      </w:r>
      <w:r>
        <w:br/>
        <w:t>reduced by liability and damage insurance included</w:t>
      </w:r>
      <w:r>
        <w:br/>
        <w:t>availability factor = #of days available in year/#of days vehicle is leased in the year</w:t>
      </w:r>
      <w:r>
        <w:br/>
        <w:t xml:space="preserve">Example: </w:t>
      </w:r>
      <w:r>
        <w:br/>
        <w:t>annual lease payments = 10,000, insurance paid = 1,000, available to employee 365 days a year</w:t>
      </w:r>
      <w:r>
        <w:br/>
      </w:r>
      <w:r>
        <w:rPr>
          <w:b/>
        </w:rPr>
        <w:lastRenderedPageBreak/>
        <w:t>Standby Charge = 2/3 (10,000-1,000) x 365/365</w:t>
      </w:r>
      <w:r>
        <w:rPr>
          <w:b/>
        </w:rPr>
        <w:br/>
        <w:t>Standby Charge = 6,000 Taxable Benefit</w:t>
      </w:r>
    </w:p>
    <w:p w:rsidR="007B0EEE" w:rsidRDefault="007B0EEE" w:rsidP="007B0EEE">
      <w:pPr>
        <w:pStyle w:val="ListParagraph"/>
        <w:numPr>
          <w:ilvl w:val="0"/>
          <w:numId w:val="2"/>
        </w:numPr>
      </w:pPr>
      <w:r>
        <w:t>REDUCTION IN STANDBY CHARGE</w:t>
      </w:r>
    </w:p>
    <w:p w:rsidR="007B0EEE" w:rsidRDefault="007B0EEE" w:rsidP="007B0EEE">
      <w:pPr>
        <w:pStyle w:val="ListParagraph"/>
        <w:numPr>
          <w:ilvl w:val="0"/>
          <w:numId w:val="2"/>
        </w:numPr>
      </w:pPr>
      <w:r>
        <w:t>Can be reduced if all of the following criteria are met:</w:t>
      </w:r>
      <w:r>
        <w:br/>
        <w:t>i) employee required by employer to use car in employment duties</w:t>
      </w:r>
      <w:r>
        <w:br/>
        <w:t>ii) car is used (&gt;50%) primarily in employment related duties</w:t>
      </w:r>
      <w:r>
        <w:br/>
        <w:t>iii) total non-employment use of the vehicle is &lt;1,667 km/month</w:t>
      </w:r>
    </w:p>
    <w:p w:rsidR="007B0EEE" w:rsidRDefault="007B0EEE" w:rsidP="007B0EEE">
      <w:pPr>
        <w:pStyle w:val="ListParagraph"/>
        <w:rPr>
          <w:b/>
        </w:rPr>
      </w:pPr>
      <w:r>
        <w:rPr>
          <w:b/>
        </w:rPr>
        <w:t>Reduction in Standby Charge = (Non-employment Km)/(1,667 km per month of availability)</w:t>
      </w:r>
    </w:p>
    <w:p w:rsidR="0088636F" w:rsidRDefault="007B0EEE" w:rsidP="007B0EEE">
      <w:pPr>
        <w:pStyle w:val="ListParagraph"/>
        <w:rPr>
          <w:b/>
        </w:rPr>
      </w:pPr>
      <w:r>
        <w:t>Example:</w:t>
      </w:r>
      <w:r>
        <w:br/>
        <w:t>employment use = 55%, personal km = 5,000, car available to employee for 12 months</w:t>
      </w:r>
      <w:r>
        <w:br/>
      </w:r>
      <w:r>
        <w:rPr>
          <w:b/>
        </w:rPr>
        <w:t xml:space="preserve">Reduction in Standby Charge = </w:t>
      </w:r>
      <w:r w:rsidR="0088636F">
        <w:rPr>
          <w:b/>
        </w:rPr>
        <w:t>5,000/(1,667 x 12)</w:t>
      </w:r>
    </w:p>
    <w:p w:rsidR="0088636F" w:rsidRDefault="0088636F" w:rsidP="0088636F">
      <w:pPr>
        <w:pStyle w:val="ListParagraph"/>
        <w:rPr>
          <w:b/>
        </w:rPr>
      </w:pPr>
      <w:r>
        <w:rPr>
          <w:b/>
        </w:rPr>
        <w:t>Reduction in Standby Charge (Owned Vehicle from above) = 16,800 x 5,000/(1667x12) = 4,200</w:t>
      </w:r>
      <w:r>
        <w:rPr>
          <w:b/>
        </w:rPr>
        <w:br/>
        <w:t>Reduction in Standby Charge (Leased Vehicle) = 6,000 x 5,000/(1667x12) = 1,500</w:t>
      </w:r>
    </w:p>
    <w:p w:rsidR="0088636F" w:rsidRPr="0088636F" w:rsidRDefault="0088636F" w:rsidP="0088636F">
      <w:pPr>
        <w:pStyle w:val="ListParagraph"/>
        <w:numPr>
          <w:ilvl w:val="0"/>
          <w:numId w:val="6"/>
        </w:numPr>
        <w:rPr>
          <w:b/>
        </w:rPr>
      </w:pPr>
      <w:r>
        <w:rPr>
          <w:b/>
        </w:rPr>
        <w:t>Operating Cost Benefit = $0.24 x No. of personal Km. driven</w:t>
      </w:r>
      <w:r>
        <w:rPr>
          <w:b/>
        </w:rPr>
        <w:br/>
      </w:r>
      <w:r>
        <w:t>Example:</w:t>
      </w:r>
      <w:r>
        <w:br/>
        <w:t>#Personal Km. Driven = 5,000</w:t>
      </w:r>
      <w:r>
        <w:br/>
      </w:r>
      <w:r>
        <w:rPr>
          <w:b/>
        </w:rPr>
        <w:t>Operating Cost Benefit = $0.24 x 5,000 = $1,200</w:t>
      </w:r>
      <w:r>
        <w:rPr>
          <w:b/>
        </w:rPr>
        <w:br/>
      </w:r>
      <w:r>
        <w:t>Note: Subtract any amounts employee paid within 45 days of year end.</w:t>
      </w:r>
    </w:p>
    <w:p w:rsidR="0088636F" w:rsidRPr="0088636F" w:rsidRDefault="0088636F" w:rsidP="0088636F">
      <w:pPr>
        <w:pStyle w:val="ListParagraph"/>
        <w:numPr>
          <w:ilvl w:val="0"/>
          <w:numId w:val="6"/>
        </w:numPr>
        <w:rPr>
          <w:b/>
        </w:rPr>
      </w:pPr>
      <w:r>
        <w:t xml:space="preserve">REDUCTION IN OPERATING COST BENEFIT </w:t>
      </w:r>
      <w:r>
        <w:br/>
        <w:t xml:space="preserve">IF: car is used &gt;50% (primarily) for employment </w:t>
      </w:r>
      <w:r>
        <w:br/>
        <w:t>THEN: employee can choose to use the alternative calculation of operating cost benefit which = ½ of the standby charge</w:t>
      </w:r>
    </w:p>
    <w:p w:rsidR="0088636F" w:rsidRDefault="0088636F" w:rsidP="0088636F">
      <w:r>
        <w:t>Employment Income – Fringe Benefits – Allowances</w:t>
      </w:r>
    </w:p>
    <w:p w:rsidR="0088636F" w:rsidRDefault="0088636F" w:rsidP="0088636F">
      <w:pPr>
        <w:pStyle w:val="ListParagraph"/>
        <w:numPr>
          <w:ilvl w:val="0"/>
          <w:numId w:val="7"/>
        </w:numPr>
      </w:pPr>
      <w:r>
        <w:t>Reimbursement – employers reimburse employees for SPECIFIC AMOUNTS – employee will have no net expense. An example of this is a hotel cost</w:t>
      </w:r>
    </w:p>
    <w:p w:rsidR="0088636F" w:rsidRDefault="0088636F" w:rsidP="0088636F">
      <w:pPr>
        <w:pStyle w:val="ListParagraph"/>
        <w:numPr>
          <w:ilvl w:val="0"/>
          <w:numId w:val="7"/>
        </w:numPr>
      </w:pPr>
      <w:r>
        <w:t>Allowances are generally taxable except where CONSIDERED REASONABLE – reasonable when you compare the actual cost with the allowance cost and they should be very similar (travel expenses for salesperson, use of motor vehicle for employees other than salesperson)</w:t>
      </w:r>
    </w:p>
    <w:p w:rsidR="0088636F" w:rsidRDefault="0088636F" w:rsidP="0088636F">
      <w:pPr>
        <w:pStyle w:val="ListParagraph"/>
        <w:numPr>
          <w:ilvl w:val="0"/>
          <w:numId w:val="7"/>
        </w:numPr>
      </w:pPr>
      <w:r>
        <w:t>If an allowance is not considered reasonable, it is taxable</w:t>
      </w:r>
    </w:p>
    <w:p w:rsidR="0088636F" w:rsidRDefault="0088636F" w:rsidP="0088636F">
      <w:r>
        <w:t>Employment Income – Fringe Benefits – Loans</w:t>
      </w:r>
    </w:p>
    <w:p w:rsidR="0088636F" w:rsidRDefault="00BD5BBD" w:rsidP="0088636F">
      <w:pPr>
        <w:pStyle w:val="ListParagraph"/>
        <w:numPr>
          <w:ilvl w:val="0"/>
          <w:numId w:val="8"/>
        </w:numPr>
      </w:pPr>
      <w:r>
        <w:t>Requires the inclusion of a taxable benefit on: interest free loans, below market interest rate loans that are received from an employee from their employer.</w:t>
      </w:r>
    </w:p>
    <w:p w:rsidR="00BD5BBD" w:rsidRDefault="00BD5BBD" w:rsidP="0088636F">
      <w:pPr>
        <w:pStyle w:val="ListParagraph"/>
        <w:numPr>
          <w:ilvl w:val="0"/>
          <w:numId w:val="8"/>
        </w:numPr>
      </w:pPr>
      <w:r>
        <w:t>The taxable benefit is then calculated based on a CRA prescribed rate, which is based on the prime lending rate</w:t>
      </w:r>
    </w:p>
    <w:p w:rsidR="00BD5BBD" w:rsidRDefault="00BD5BBD" w:rsidP="0088636F">
      <w:pPr>
        <w:pStyle w:val="ListParagraph"/>
        <w:numPr>
          <w:ilvl w:val="0"/>
          <w:numId w:val="8"/>
        </w:numPr>
      </w:pPr>
      <w:r>
        <w:t>Any interest paid by the employee on the loan can be deducted from the interest benefit, but the payment of the interest must be paid during the year or 30 days after  the end of the calendar year</w:t>
      </w:r>
    </w:p>
    <w:p w:rsidR="00BD5BBD" w:rsidRPr="00BD5BBD" w:rsidRDefault="00BD5BBD" w:rsidP="0088636F">
      <w:pPr>
        <w:pStyle w:val="ListParagraph"/>
        <w:numPr>
          <w:ilvl w:val="0"/>
          <w:numId w:val="8"/>
        </w:numPr>
      </w:pPr>
      <w:r>
        <w:rPr>
          <w:b/>
        </w:rPr>
        <w:t>Imputed Taxable Benefit Formula = Principal x prescribed rate x (# of days outstanding)/365 [less interest paid by employee before Jan. 30</w:t>
      </w:r>
      <w:r w:rsidRPr="00BD5BBD">
        <w:rPr>
          <w:b/>
          <w:vertAlign w:val="superscript"/>
        </w:rPr>
        <w:t>th</w:t>
      </w:r>
      <w:r>
        <w:rPr>
          <w:b/>
        </w:rPr>
        <w:t>]</w:t>
      </w:r>
    </w:p>
    <w:p w:rsidR="00BD5BBD" w:rsidRDefault="00BD5BBD" w:rsidP="0088636F">
      <w:pPr>
        <w:pStyle w:val="ListParagraph"/>
        <w:numPr>
          <w:ilvl w:val="0"/>
          <w:numId w:val="8"/>
        </w:numPr>
      </w:pPr>
      <w:r>
        <w:lastRenderedPageBreak/>
        <w:t>Three types of loans have special rules that go along with them (Exceptions to taxable benefit rule)</w:t>
      </w:r>
    </w:p>
    <w:p w:rsidR="00BD5BBD" w:rsidRDefault="00BD5BBD" w:rsidP="0088636F">
      <w:pPr>
        <w:pStyle w:val="ListParagraph"/>
        <w:numPr>
          <w:ilvl w:val="0"/>
          <w:numId w:val="8"/>
        </w:numPr>
      </w:pPr>
      <w:r>
        <w:rPr>
          <w:b/>
        </w:rPr>
        <w:t xml:space="preserve">1. Investment Loans – </w:t>
      </w:r>
      <w:r>
        <w:t>loans to employees so that they can buy shares in the company – the interest benefit is deemed to be an interest expense and thus a tax deduction – tax on deemed interest benefit is offset by tax saved on the deductible interest expense</w:t>
      </w:r>
    </w:p>
    <w:p w:rsidR="00BD5BBD" w:rsidRDefault="00BD5BBD" w:rsidP="0088636F">
      <w:pPr>
        <w:pStyle w:val="ListParagraph"/>
        <w:numPr>
          <w:ilvl w:val="0"/>
          <w:numId w:val="8"/>
        </w:numPr>
      </w:pPr>
      <w:r>
        <w:rPr>
          <w:b/>
        </w:rPr>
        <w:t>2.</w:t>
      </w:r>
      <w:r>
        <w:t xml:space="preserve"> </w:t>
      </w:r>
      <w:r>
        <w:rPr>
          <w:b/>
        </w:rPr>
        <w:t>Home Relocation Loans –</w:t>
      </w:r>
      <w:r>
        <w:t xml:space="preserve"> provide a loan to employee to move at least 40 km. closer to work – for the first 5 years of relocation the first $25,000 of the loan is exempt from tax. (no taxable benefit on the first $25,000)</w:t>
      </w:r>
    </w:p>
    <w:p w:rsidR="00BD5BBD" w:rsidRDefault="00BD5BBD" w:rsidP="0088636F">
      <w:pPr>
        <w:pStyle w:val="ListParagraph"/>
        <w:numPr>
          <w:ilvl w:val="0"/>
          <w:numId w:val="8"/>
        </w:numPr>
      </w:pPr>
      <w:r>
        <w:rPr>
          <w:b/>
        </w:rPr>
        <w:t>3.</w:t>
      </w:r>
      <w:r>
        <w:t xml:space="preserve"> </w:t>
      </w:r>
      <w:r>
        <w:rPr>
          <w:b/>
        </w:rPr>
        <w:t xml:space="preserve">Home Purchase Loans </w:t>
      </w:r>
      <w:r>
        <w:t>– employee provided with a loan to purchase a loan – when you calculate the taxable benefit for this loan this formula caps for the first 5 years – the interest rate benefit is the lesser of:</w:t>
      </w:r>
      <w:r>
        <w:br/>
        <w:t>i) prescribed rate on date when the loan was made</w:t>
      </w:r>
      <w:r>
        <w:br/>
        <w:t>ii) prescribed rate during period when loan was outstanding</w:t>
      </w:r>
      <w:r>
        <w:br/>
        <w:t>- if the rate decreases  the taxpayer uses the lower rate – every 5 years the loan is deemed to be a new loan – thus, every 5 years the rate is adjusted on the anniversary date.</w:t>
      </w:r>
    </w:p>
    <w:p w:rsidR="00C71604" w:rsidRDefault="00C71604" w:rsidP="00C71604">
      <w:r>
        <w:t>Employment Income – Fringe Benefits – Employee Stock Options</w:t>
      </w:r>
    </w:p>
    <w:p w:rsidR="00C71604" w:rsidRDefault="00C71604" w:rsidP="00C71604">
      <w:pPr>
        <w:pStyle w:val="ListParagraph"/>
        <w:numPr>
          <w:ilvl w:val="0"/>
          <w:numId w:val="9"/>
        </w:numPr>
      </w:pPr>
      <w:r>
        <w:t>Stock options are an incentive to employees to increase the value of the corporation and invest in their company’s shares at a specified price on a given date</w:t>
      </w:r>
    </w:p>
    <w:p w:rsidR="00C71604" w:rsidRDefault="00C71604" w:rsidP="00C71604">
      <w:pPr>
        <w:pStyle w:val="ListParagraph"/>
        <w:numPr>
          <w:ilvl w:val="0"/>
          <w:numId w:val="9"/>
        </w:numPr>
      </w:pPr>
      <w:r>
        <w:t>Option conditions are contained in the employees contract – the option price is usually &gt;= the market price of the shares at the time of granting – it allows the employee to participate in the upward price movement of the shares – there is no downside risk to the employee, they are not required to participate – option has “vested” when employee is entitle to exercise it</w:t>
      </w:r>
    </w:p>
    <w:p w:rsidR="00C71604" w:rsidRPr="00C71604" w:rsidRDefault="00C71604" w:rsidP="00C71604">
      <w:pPr>
        <w:pStyle w:val="ListParagraph"/>
        <w:numPr>
          <w:ilvl w:val="0"/>
          <w:numId w:val="9"/>
        </w:numPr>
      </w:pPr>
      <w:r>
        <w:rPr>
          <w:b/>
        </w:rPr>
        <w:t xml:space="preserve">Employment Income Inclusion – </w:t>
      </w:r>
      <w:r>
        <w:t xml:space="preserve">measured on date options are exercised or date the shares are sold (it depends on the type of corporation involved) </w:t>
      </w:r>
      <w:r>
        <w:rPr>
          <w:b/>
        </w:rPr>
        <w:t xml:space="preserve"> = excess of per share FMV on exercise date, less option price, multiplied by # of shares issued</w:t>
      </w:r>
    </w:p>
    <w:p w:rsidR="00C71604" w:rsidRPr="00C71604" w:rsidRDefault="00C71604" w:rsidP="00C71604">
      <w:pPr>
        <w:pStyle w:val="ListParagraph"/>
        <w:numPr>
          <w:ilvl w:val="0"/>
          <w:numId w:val="9"/>
        </w:numPr>
      </w:pPr>
      <w:r>
        <w:rPr>
          <w:b/>
        </w:rPr>
        <w:t>Taxable income deduction = ½ of stock option benefit</w:t>
      </w:r>
    </w:p>
    <w:p w:rsidR="00C71604" w:rsidRPr="00C71604" w:rsidRDefault="00C71604" w:rsidP="00C71604">
      <w:pPr>
        <w:pStyle w:val="ListParagraph"/>
        <w:numPr>
          <w:ilvl w:val="0"/>
          <w:numId w:val="9"/>
        </w:numPr>
      </w:pPr>
      <w:r>
        <w:rPr>
          <w:b/>
        </w:rPr>
        <w:t>Capital gain = calculated when shares sold = sales price less FMV of shares on exercise date</w:t>
      </w:r>
    </w:p>
    <w:p w:rsidR="00C71604" w:rsidRDefault="00C71604" w:rsidP="00C71604">
      <w:pPr>
        <w:pStyle w:val="ListParagraph"/>
        <w:numPr>
          <w:ilvl w:val="0"/>
          <w:numId w:val="9"/>
        </w:numPr>
      </w:pPr>
      <w:r>
        <w:t>Public corporation vs. private corporation = difference in timing of recognition of employment income from stock options</w:t>
      </w:r>
    </w:p>
    <w:p w:rsidR="00C71604" w:rsidRDefault="00C71604" w:rsidP="00C71604">
      <w:pPr>
        <w:pStyle w:val="ListParagraph"/>
      </w:pPr>
      <w:r>
        <w:br/>
        <w:t>PUBLIC CORPORATIONS</w:t>
      </w:r>
    </w:p>
    <w:p w:rsidR="00C71604" w:rsidRPr="00C71604" w:rsidRDefault="00C71604" w:rsidP="00C71604">
      <w:pPr>
        <w:pStyle w:val="ListParagraph"/>
        <w:numPr>
          <w:ilvl w:val="0"/>
          <w:numId w:val="9"/>
        </w:numPr>
      </w:pPr>
      <w:r>
        <w:rPr>
          <w:b/>
        </w:rPr>
        <w:t xml:space="preserve">Measuring Stock Option Benefit </w:t>
      </w:r>
      <w:r>
        <w:t xml:space="preserve">(only happens if on the exercise date, FMV of the shares is higher than the option price) </w:t>
      </w:r>
    </w:p>
    <w:p w:rsidR="00C71604" w:rsidRPr="00C71604" w:rsidRDefault="00C71604" w:rsidP="00C71604">
      <w:pPr>
        <w:pStyle w:val="ListParagraph"/>
        <w:numPr>
          <w:ilvl w:val="0"/>
          <w:numId w:val="9"/>
        </w:numPr>
      </w:pPr>
      <w:r>
        <w:rPr>
          <w:b/>
        </w:rPr>
        <w:t>Stock Option Benefit = # of shares x (FMV on exercise date – option price)</w:t>
      </w:r>
    </w:p>
    <w:p w:rsidR="00C71604" w:rsidRPr="00C71604" w:rsidRDefault="00C71604" w:rsidP="00C71604">
      <w:pPr>
        <w:pStyle w:val="ListParagraph"/>
        <w:numPr>
          <w:ilvl w:val="0"/>
          <w:numId w:val="9"/>
        </w:numPr>
      </w:pPr>
      <w:r>
        <w:t xml:space="preserve">Example: </w:t>
      </w:r>
      <w:r>
        <w:br/>
        <w:t>100 shares, option price = $10, FMV on exercise date = $30</w:t>
      </w:r>
      <w:r>
        <w:br/>
      </w:r>
      <w:r>
        <w:rPr>
          <w:b/>
        </w:rPr>
        <w:t>Stock Option Benefit = 100 x (30-10) = $2,000</w:t>
      </w:r>
    </w:p>
    <w:p w:rsidR="00C71604" w:rsidRDefault="00C71604" w:rsidP="00C71604">
      <w:pPr>
        <w:pStyle w:val="ListParagraph"/>
        <w:numPr>
          <w:ilvl w:val="0"/>
          <w:numId w:val="9"/>
        </w:numPr>
      </w:pPr>
      <w:r>
        <w:t>The Benefit is only included in income when the option is exercised</w:t>
      </w:r>
    </w:p>
    <w:p w:rsidR="00C71604" w:rsidRDefault="00C71604" w:rsidP="00C71604">
      <w:pPr>
        <w:pStyle w:val="ListParagraph"/>
        <w:numPr>
          <w:ilvl w:val="0"/>
          <w:numId w:val="9"/>
        </w:numPr>
      </w:pPr>
      <w:r>
        <w:t>“Stock Option Deduction” permitted only if all of the following are met:</w:t>
      </w:r>
      <w:r>
        <w:br/>
        <w:t>i) shares received where common shares</w:t>
      </w:r>
      <w:r>
        <w:br/>
      </w:r>
      <w:r>
        <w:lastRenderedPageBreak/>
        <w:t>ii) Arm’s length relationship between employer and employee</w:t>
      </w:r>
      <w:r>
        <w:br/>
        <w:t>iii) Option price on grant date &gt;= FMV price on grant date</w:t>
      </w:r>
    </w:p>
    <w:p w:rsidR="00C71604" w:rsidRDefault="00C71604" w:rsidP="00C71604">
      <w:pPr>
        <w:pStyle w:val="ListParagraph"/>
        <w:numPr>
          <w:ilvl w:val="0"/>
          <w:numId w:val="9"/>
        </w:numPr>
      </w:pPr>
      <w:r>
        <w:t>Again: stock option deduction = ½ stock option benefit</w:t>
      </w:r>
    </w:p>
    <w:p w:rsidR="00C71604" w:rsidRPr="009E2627" w:rsidRDefault="00C71604" w:rsidP="00C71604">
      <w:pPr>
        <w:pStyle w:val="ListParagraph"/>
        <w:numPr>
          <w:ilvl w:val="0"/>
          <w:numId w:val="9"/>
        </w:numPr>
      </w:pPr>
      <w:r>
        <w:t xml:space="preserve">When shares that were purchased through options are sold there may be a CAPITAL GAIN to recognize.  </w:t>
      </w:r>
      <w:r>
        <w:rPr>
          <w:b/>
        </w:rPr>
        <w:t>Formula for Capital Gain = Proceeds of Sale – Cost of Shares</w:t>
      </w:r>
    </w:p>
    <w:p w:rsidR="009E2627" w:rsidRPr="009E2627" w:rsidRDefault="009E2627" w:rsidP="00C71604">
      <w:pPr>
        <w:pStyle w:val="ListParagraph"/>
        <w:numPr>
          <w:ilvl w:val="0"/>
          <w:numId w:val="9"/>
        </w:numPr>
      </w:pPr>
      <w:r>
        <w:rPr>
          <w:b/>
        </w:rPr>
        <w:t>The Capital Gain can also be = ½ of the total capital gain (inclusion rate)</w:t>
      </w:r>
    </w:p>
    <w:p w:rsidR="009E2627" w:rsidRDefault="009E2627" w:rsidP="00C71604">
      <w:pPr>
        <w:pStyle w:val="ListParagraph"/>
        <w:numPr>
          <w:ilvl w:val="0"/>
          <w:numId w:val="9"/>
        </w:numPr>
      </w:pPr>
      <w:r>
        <w:t>If though it is a capital loss this can only be deducted against capital gains</w:t>
      </w:r>
    </w:p>
    <w:p w:rsidR="009E2627" w:rsidRDefault="009E2627" w:rsidP="009E2627">
      <w:pPr>
        <w:ind w:firstLine="360"/>
      </w:pPr>
      <w:r>
        <w:t>PRIVATE CORPORATIONS</w:t>
      </w:r>
    </w:p>
    <w:p w:rsidR="009E2627" w:rsidRDefault="009E2627" w:rsidP="009E2627">
      <w:pPr>
        <w:pStyle w:val="ListParagraph"/>
        <w:numPr>
          <w:ilvl w:val="0"/>
          <w:numId w:val="10"/>
        </w:numPr>
      </w:pPr>
      <w:r>
        <w:t>The stock option benefit is calculated the same way, it is calculated  when the options are exercised but it is included when the shares are SOLD</w:t>
      </w:r>
    </w:p>
    <w:p w:rsidR="009E2627" w:rsidRDefault="009E2627" w:rsidP="009E2627">
      <w:pPr>
        <w:pStyle w:val="ListParagraph"/>
        <w:numPr>
          <w:ilvl w:val="0"/>
          <w:numId w:val="10"/>
        </w:numPr>
      </w:pPr>
      <w:r>
        <w:t>ELIGIBILE FOR DEDUCTION IF: one of the following is true</w:t>
      </w:r>
      <w:r>
        <w:br/>
        <w:t xml:space="preserve">i) option price &gt;= FMV of shares on grant date </w:t>
      </w:r>
      <w:r>
        <w:br/>
        <w:t>ii) if option price &lt; FMV than the deduction is available if the shares are held for at least 2 years after the exercise date</w:t>
      </w:r>
    </w:p>
    <w:p w:rsidR="009E2627" w:rsidRDefault="009E2627" w:rsidP="009E2627">
      <w:pPr>
        <w:pStyle w:val="ListParagraph"/>
        <w:numPr>
          <w:ilvl w:val="0"/>
          <w:numId w:val="10"/>
        </w:numPr>
      </w:pPr>
      <w:r>
        <w:t>The capital gain/stock option benefit will be included in income at the date of sale</w:t>
      </w:r>
    </w:p>
    <w:p w:rsidR="009E2627" w:rsidRDefault="00A77265" w:rsidP="009E2627">
      <w:r>
        <w:t>Employment Income – Deductions from Employment Income</w:t>
      </w:r>
    </w:p>
    <w:p w:rsidR="00A77265" w:rsidRDefault="005A468C" w:rsidP="00A77265">
      <w:pPr>
        <w:pStyle w:val="ListParagraph"/>
        <w:numPr>
          <w:ilvl w:val="0"/>
          <w:numId w:val="11"/>
        </w:numPr>
      </w:pPr>
      <w:r>
        <w:t>Deductions allowed from employment income if all of the following are met:</w:t>
      </w:r>
      <w:r>
        <w:br/>
        <w:t>i) expense is directly related to earning employment income</w:t>
      </w:r>
      <w:r>
        <w:br/>
        <w:t>ii) the terms of employment require employee to incur expenses in carrying out duties</w:t>
      </w:r>
      <w:r>
        <w:br/>
        <w:t>iii) employer does not reimburse the employee for the expense</w:t>
      </w:r>
    </w:p>
    <w:p w:rsidR="005A468C" w:rsidRDefault="005A468C" w:rsidP="00A77265">
      <w:pPr>
        <w:pStyle w:val="ListParagraph"/>
        <w:numPr>
          <w:ilvl w:val="0"/>
          <w:numId w:val="11"/>
        </w:numPr>
      </w:pPr>
      <w:r>
        <w:t>LEGAL EXPENSES – ITA 8(1)(b) – can deduct legal costs incurred to collect or establish the right to salary or wages owed by an employer</w:t>
      </w:r>
    </w:p>
    <w:p w:rsidR="005A468C" w:rsidRDefault="005A468C" w:rsidP="005A468C">
      <w:pPr>
        <w:pStyle w:val="ListParagraph"/>
        <w:numPr>
          <w:ilvl w:val="0"/>
          <w:numId w:val="11"/>
        </w:numPr>
      </w:pPr>
      <w:r>
        <w:t xml:space="preserve">SALES EXPENSES – ITA 8(1)(f) – </w:t>
      </w:r>
      <w:r>
        <w:rPr>
          <w:b/>
        </w:rPr>
        <w:t xml:space="preserve">only available to employees who earn commission </w:t>
      </w:r>
      <w:r>
        <w:t>– includes travel, motor vehicle, and other types of expenses – to qualify must meet all four conditions:</w:t>
      </w:r>
      <w:r>
        <w:br/>
        <w:t>i) salesperson must be required to pay their own expenses</w:t>
      </w:r>
      <w:r>
        <w:br/>
        <w:t>ii) salesperson must be ordinarily required to carry on duties away from the place of business</w:t>
      </w:r>
      <w:r>
        <w:br/>
        <w:t>iii) salesperson must not be in receipt of an expense allowance not included in income</w:t>
      </w:r>
      <w:r>
        <w:br/>
        <w:t>iv) salesperson must receive at least part of his remuneration in the form of commission or by reference to the volume of sales</w:t>
      </w:r>
      <w:r>
        <w:br/>
      </w:r>
      <w:r>
        <w:rPr>
          <w:b/>
        </w:rPr>
        <w:t>EXPENSES ARE LIMITED TO THE AMOUNT OF COMISSION INCOME EARNED IN THE YEAR</w:t>
      </w:r>
      <w:r>
        <w:rPr>
          <w:b/>
        </w:rPr>
        <w:br/>
      </w:r>
      <w:r>
        <w:t>Limitation does not apply to CCA or interest on motor vehicle or aircraft</w:t>
      </w:r>
    </w:p>
    <w:p w:rsidR="005A468C" w:rsidRPr="005A468C" w:rsidRDefault="005A468C" w:rsidP="005A468C">
      <w:pPr>
        <w:pStyle w:val="ListParagraph"/>
        <w:numPr>
          <w:ilvl w:val="0"/>
          <w:numId w:val="11"/>
        </w:numPr>
      </w:pPr>
      <w:r>
        <w:t xml:space="preserve">TRAVEL EXPENSES – ITA 8(1)(h) – deductions available to employee for travel expenses – does not include motor vehicle expenses – if employee earns commission income they can choose to deduct under ITA 8(1)(h) or ITA 8(1)(f) but not both – same requirements as ITA 8(1)(f) except for the one about earning commission income – example: accommodation, train tickets, taxi fares, </w:t>
      </w:r>
      <w:r>
        <w:rPr>
          <w:b/>
        </w:rPr>
        <w:t>MEALS (50% deductible &amp; requirement to be outside of employer’s municipality for at least 12 hours)</w:t>
      </w:r>
    </w:p>
    <w:p w:rsidR="005A468C" w:rsidRDefault="005A468C" w:rsidP="005A468C">
      <w:pPr>
        <w:pStyle w:val="ListParagraph"/>
        <w:numPr>
          <w:ilvl w:val="0"/>
          <w:numId w:val="11"/>
        </w:numPr>
      </w:pPr>
      <w:r>
        <w:t xml:space="preserve">MOTOR VEHICLE EXPENSES – ITA 8(1)(h.1) – deductible when employee uses their own motor vehicle in employment duties – if employee earns commission income can deduct under ITA </w:t>
      </w:r>
      <w:r>
        <w:lastRenderedPageBreak/>
        <w:t>8(1)(f) or ITA 8(1)(h.1) but not both – examples: fuel, maintenance, insure – excluded are CCA and financing costs – same requirements as ITA 8(1)(f) except for the one about earning commission income</w:t>
      </w:r>
    </w:p>
    <w:p w:rsidR="005A468C" w:rsidRDefault="005A468C" w:rsidP="005A468C">
      <w:pPr>
        <w:pStyle w:val="ListParagraph"/>
        <w:numPr>
          <w:ilvl w:val="0"/>
          <w:numId w:val="11"/>
        </w:numPr>
      </w:pPr>
      <w:r>
        <w:t>DEDUCTION – ITA 8(1)(h) and ITA 8(1)(h.1) – employee CANNOT claim a deduction under either of these if they have claimed a deduction under ITA 8(1)(f)</w:t>
      </w:r>
    </w:p>
    <w:p w:rsidR="005A468C" w:rsidRPr="005A468C" w:rsidRDefault="005A468C" w:rsidP="005A468C">
      <w:pPr>
        <w:pStyle w:val="ListParagraph"/>
        <w:numPr>
          <w:ilvl w:val="0"/>
          <w:numId w:val="11"/>
        </w:numPr>
      </w:pPr>
      <w:r>
        <w:rPr>
          <w:b/>
        </w:rPr>
        <w:t>SALESPERSON’S CHOICE (CAN ONLY CHOOSE 1 OF 2)</w:t>
      </w:r>
      <w:r>
        <w:rPr>
          <w:b/>
        </w:rPr>
        <w:br/>
        <w:t>1. Deduct under ITA 8(1)(f) – deductions limited to commission income but can deduct costs related to sales activity and motor vehicle and travel costs</w:t>
      </w:r>
      <w:r>
        <w:rPr>
          <w:b/>
        </w:rPr>
        <w:br/>
        <w:t>2. Deduct under ITA 8(1)(h) and ITA 8(1)(h.1) – can only deduct motor vehicle and travel costs but the deductions are not limited to commission income</w:t>
      </w:r>
    </w:p>
    <w:p w:rsidR="009A2313" w:rsidRPr="009A2313" w:rsidRDefault="005A468C" w:rsidP="009A2313">
      <w:pPr>
        <w:pStyle w:val="ListParagraph"/>
        <w:numPr>
          <w:ilvl w:val="0"/>
          <w:numId w:val="11"/>
        </w:numPr>
      </w:pPr>
      <w:r>
        <w:t xml:space="preserve">HOME OFFICE COSTS – ITA (8)(1)(i) – salesperson can choose to deduct </w:t>
      </w:r>
      <w:r w:rsidR="009A2313">
        <w:t>home office costs under ITA 8(1)(f) or ITA 8(1)(i) – to be eligible for this deduction work space must be one of the two:</w:t>
      </w:r>
      <w:r w:rsidR="009A2313">
        <w:br/>
        <w:t>1. Be the place where the employee principally performs employment duties</w:t>
      </w:r>
      <w:r w:rsidR="009A2313">
        <w:br/>
        <w:t>2. Be used exclusively for employment duties at to meet customers, is used on a regular basis, continual basis for employment</w:t>
      </w:r>
      <w:r w:rsidR="009A2313">
        <w:br/>
        <w:t>The following costs are prorated based on floor space used: rent, maintenance, utilities, NO DEDUCTION FOR MORTGAGE INTEREST OR CCA</w:t>
      </w:r>
      <w:r w:rsidR="009A2313">
        <w:br/>
      </w:r>
      <w:r w:rsidR="009A2313">
        <w:rPr>
          <w:b/>
        </w:rPr>
        <w:t>Deduction is limited: to amount of employment income left after all other deductions have been taken – excess home office costs that cannot be deducted can be carried forward indefinitely</w:t>
      </w:r>
    </w:p>
    <w:p w:rsidR="009A2313" w:rsidRDefault="009A2313" w:rsidP="009A2313">
      <w:pPr>
        <w:pStyle w:val="ListParagraph"/>
        <w:numPr>
          <w:ilvl w:val="0"/>
          <w:numId w:val="11"/>
        </w:numPr>
      </w:pPr>
      <w:r>
        <w:t>OTHER EMPLOYMENT EXPENSES – ITA 8(1)(i) – annual professional membership dues (only if necessary to maintain a professional status recognized by statute) – union dues paid pursuant to a CBA – salary paid to an assistant/substitute – cost of supplies consumed in employment duties</w:t>
      </w:r>
    </w:p>
    <w:p w:rsidR="00000000" w:rsidRPr="009A2313" w:rsidRDefault="009A2313" w:rsidP="009A2313">
      <w:pPr>
        <w:pStyle w:val="ListParagraph"/>
        <w:numPr>
          <w:ilvl w:val="0"/>
          <w:numId w:val="11"/>
        </w:numPr>
      </w:pPr>
      <w:r>
        <w:t xml:space="preserve">AUTO AND AIRCRAFT EXPENSES – ITA 8(1)(j) – Deduction for CCA and interest costs on automobile and aircraft used in employment </w:t>
      </w:r>
      <w:r>
        <w:br/>
      </w:r>
      <w:r w:rsidRPr="009A2313">
        <w:t>Automobiles</w:t>
      </w:r>
      <w:r w:rsidRPr="009A2313">
        <w:t>:</w:t>
      </w:r>
      <w:r>
        <w:t xml:space="preserve"> </w:t>
      </w:r>
      <w:r w:rsidRPr="009A2313">
        <w:t>CCA rate = 30% declining balance</w:t>
      </w:r>
      <w:r>
        <w:t xml:space="preserve">, </w:t>
      </w:r>
      <w:r w:rsidRPr="009A2313">
        <w:t>Limited to capital cost of $30,000 (before PST &amp; GST &amp; HST)</w:t>
      </w:r>
      <w:r>
        <w:t xml:space="preserve">, </w:t>
      </w:r>
      <w:r w:rsidRPr="009A2313">
        <w:t>Interest expense deduction limited to $300 per month</w:t>
      </w:r>
      <w:r>
        <w:t xml:space="preserve">, </w:t>
      </w:r>
      <w:r w:rsidRPr="009A2313">
        <w:t xml:space="preserve">Lease payments </w:t>
      </w:r>
      <w:r w:rsidRPr="009A2313">
        <w:t>deduction limited to $800 per month (before PST &amp; GST &amp; HST)</w:t>
      </w:r>
      <w:r w:rsidRPr="009A2313">
        <w:t xml:space="preserve"> </w:t>
      </w:r>
    </w:p>
    <w:p w:rsidR="009A2313" w:rsidRDefault="009A2313" w:rsidP="009A2313">
      <w:pPr>
        <w:pStyle w:val="ListParagraph"/>
      </w:pPr>
      <w:r>
        <w:t>Aircraft: CCA rate = 25% declining balance – deductible amounts prorated for employment use of asset ex: #km used in employment/total # km used</w:t>
      </w:r>
    </w:p>
    <w:p w:rsidR="009A2313" w:rsidRPr="0088636F" w:rsidRDefault="009A2313" w:rsidP="009A2313">
      <w:pPr>
        <w:pStyle w:val="ListParagraph"/>
        <w:numPr>
          <w:ilvl w:val="0"/>
          <w:numId w:val="15"/>
        </w:numPr>
      </w:pPr>
      <w:r>
        <w:t>EMPLOYEE’S REGISTERED PENSION PLAN (RPP) CONTRIBUTIONS – ITA 8(1)(m) – employer’s contributions to RPP not taxable benefit to employee</w:t>
      </w:r>
    </w:p>
    <w:p w:rsidR="007B0EEE" w:rsidRPr="0088636F" w:rsidRDefault="007B0EEE" w:rsidP="0088636F">
      <w:pPr>
        <w:rPr>
          <w:b/>
        </w:rPr>
      </w:pPr>
      <w:r w:rsidRPr="0088636F">
        <w:rPr>
          <w:b/>
        </w:rPr>
        <w:br/>
      </w:r>
    </w:p>
    <w:sectPr w:rsidR="007B0EEE" w:rsidRPr="0088636F" w:rsidSect="00D954C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8041D7"/>
    <w:multiLevelType w:val="hybridMultilevel"/>
    <w:tmpl w:val="1966D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8351C3"/>
    <w:multiLevelType w:val="hybridMultilevel"/>
    <w:tmpl w:val="E90E4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4851A1"/>
    <w:multiLevelType w:val="hybridMultilevel"/>
    <w:tmpl w:val="BFAA9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F916D06"/>
    <w:multiLevelType w:val="hybridMultilevel"/>
    <w:tmpl w:val="78EEC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D10173"/>
    <w:multiLevelType w:val="hybridMultilevel"/>
    <w:tmpl w:val="9F3AE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C20F50"/>
    <w:multiLevelType w:val="hybridMultilevel"/>
    <w:tmpl w:val="5E96F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870E13"/>
    <w:multiLevelType w:val="hybridMultilevel"/>
    <w:tmpl w:val="566CC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EE47A8"/>
    <w:multiLevelType w:val="hybridMultilevel"/>
    <w:tmpl w:val="65143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14115F"/>
    <w:multiLevelType w:val="hybridMultilevel"/>
    <w:tmpl w:val="3140A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5774DA"/>
    <w:multiLevelType w:val="hybridMultilevel"/>
    <w:tmpl w:val="5C64F06C"/>
    <w:lvl w:ilvl="0" w:tplc="0E8EBF08">
      <w:start w:val="1"/>
      <w:numFmt w:val="bullet"/>
      <w:lvlText w:val=""/>
      <w:lvlJc w:val="left"/>
      <w:pPr>
        <w:tabs>
          <w:tab w:val="num" w:pos="720"/>
        </w:tabs>
        <w:ind w:left="720" w:hanging="360"/>
      </w:pPr>
      <w:rPr>
        <w:rFonts w:ascii="Wingdings" w:hAnsi="Wingdings" w:hint="default"/>
      </w:rPr>
    </w:lvl>
    <w:lvl w:ilvl="1" w:tplc="4FF6DF34">
      <w:start w:val="1130"/>
      <w:numFmt w:val="bullet"/>
      <w:lvlText w:val="–"/>
      <w:lvlJc w:val="left"/>
      <w:pPr>
        <w:tabs>
          <w:tab w:val="num" w:pos="1440"/>
        </w:tabs>
        <w:ind w:left="1440" w:hanging="360"/>
      </w:pPr>
      <w:rPr>
        <w:rFonts w:ascii="Times New Roman" w:hAnsi="Times New Roman" w:hint="default"/>
      </w:rPr>
    </w:lvl>
    <w:lvl w:ilvl="2" w:tplc="59F43C92" w:tentative="1">
      <w:start w:val="1"/>
      <w:numFmt w:val="bullet"/>
      <w:lvlText w:val=""/>
      <w:lvlJc w:val="left"/>
      <w:pPr>
        <w:tabs>
          <w:tab w:val="num" w:pos="2160"/>
        </w:tabs>
        <w:ind w:left="2160" w:hanging="360"/>
      </w:pPr>
      <w:rPr>
        <w:rFonts w:ascii="Wingdings" w:hAnsi="Wingdings" w:hint="default"/>
      </w:rPr>
    </w:lvl>
    <w:lvl w:ilvl="3" w:tplc="12EC6350" w:tentative="1">
      <w:start w:val="1"/>
      <w:numFmt w:val="bullet"/>
      <w:lvlText w:val=""/>
      <w:lvlJc w:val="left"/>
      <w:pPr>
        <w:tabs>
          <w:tab w:val="num" w:pos="2880"/>
        </w:tabs>
        <w:ind w:left="2880" w:hanging="360"/>
      </w:pPr>
      <w:rPr>
        <w:rFonts w:ascii="Wingdings" w:hAnsi="Wingdings" w:hint="default"/>
      </w:rPr>
    </w:lvl>
    <w:lvl w:ilvl="4" w:tplc="4F90DCEE" w:tentative="1">
      <w:start w:val="1"/>
      <w:numFmt w:val="bullet"/>
      <w:lvlText w:val=""/>
      <w:lvlJc w:val="left"/>
      <w:pPr>
        <w:tabs>
          <w:tab w:val="num" w:pos="3600"/>
        </w:tabs>
        <w:ind w:left="3600" w:hanging="360"/>
      </w:pPr>
      <w:rPr>
        <w:rFonts w:ascii="Wingdings" w:hAnsi="Wingdings" w:hint="default"/>
      </w:rPr>
    </w:lvl>
    <w:lvl w:ilvl="5" w:tplc="3F9A53E2" w:tentative="1">
      <w:start w:val="1"/>
      <w:numFmt w:val="bullet"/>
      <w:lvlText w:val=""/>
      <w:lvlJc w:val="left"/>
      <w:pPr>
        <w:tabs>
          <w:tab w:val="num" w:pos="4320"/>
        </w:tabs>
        <w:ind w:left="4320" w:hanging="360"/>
      </w:pPr>
      <w:rPr>
        <w:rFonts w:ascii="Wingdings" w:hAnsi="Wingdings" w:hint="default"/>
      </w:rPr>
    </w:lvl>
    <w:lvl w:ilvl="6" w:tplc="67FC9906" w:tentative="1">
      <w:start w:val="1"/>
      <w:numFmt w:val="bullet"/>
      <w:lvlText w:val=""/>
      <w:lvlJc w:val="left"/>
      <w:pPr>
        <w:tabs>
          <w:tab w:val="num" w:pos="5040"/>
        </w:tabs>
        <w:ind w:left="5040" w:hanging="360"/>
      </w:pPr>
      <w:rPr>
        <w:rFonts w:ascii="Wingdings" w:hAnsi="Wingdings" w:hint="default"/>
      </w:rPr>
    </w:lvl>
    <w:lvl w:ilvl="7" w:tplc="E37C9B34" w:tentative="1">
      <w:start w:val="1"/>
      <w:numFmt w:val="bullet"/>
      <w:lvlText w:val=""/>
      <w:lvlJc w:val="left"/>
      <w:pPr>
        <w:tabs>
          <w:tab w:val="num" w:pos="5760"/>
        </w:tabs>
        <w:ind w:left="5760" w:hanging="360"/>
      </w:pPr>
      <w:rPr>
        <w:rFonts w:ascii="Wingdings" w:hAnsi="Wingdings" w:hint="default"/>
      </w:rPr>
    </w:lvl>
    <w:lvl w:ilvl="8" w:tplc="88A6DBD6" w:tentative="1">
      <w:start w:val="1"/>
      <w:numFmt w:val="bullet"/>
      <w:lvlText w:val=""/>
      <w:lvlJc w:val="left"/>
      <w:pPr>
        <w:tabs>
          <w:tab w:val="num" w:pos="6480"/>
        </w:tabs>
        <w:ind w:left="6480" w:hanging="360"/>
      </w:pPr>
      <w:rPr>
        <w:rFonts w:ascii="Wingdings" w:hAnsi="Wingdings" w:hint="default"/>
      </w:rPr>
    </w:lvl>
  </w:abstractNum>
  <w:abstractNum w:abstractNumId="10">
    <w:nsid w:val="5F9816A7"/>
    <w:multiLevelType w:val="hybridMultilevel"/>
    <w:tmpl w:val="56CAE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F56C29"/>
    <w:multiLevelType w:val="hybridMultilevel"/>
    <w:tmpl w:val="72DE3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93566F"/>
    <w:multiLevelType w:val="hybridMultilevel"/>
    <w:tmpl w:val="3B56D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C868DA"/>
    <w:multiLevelType w:val="hybridMultilevel"/>
    <w:tmpl w:val="878C7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E83B8F"/>
    <w:multiLevelType w:val="hybridMultilevel"/>
    <w:tmpl w:val="4A8AE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12"/>
  </w:num>
  <w:num w:numId="5">
    <w:abstractNumId w:val="8"/>
  </w:num>
  <w:num w:numId="6">
    <w:abstractNumId w:val="11"/>
  </w:num>
  <w:num w:numId="7">
    <w:abstractNumId w:val="5"/>
  </w:num>
  <w:num w:numId="8">
    <w:abstractNumId w:val="3"/>
  </w:num>
  <w:num w:numId="9">
    <w:abstractNumId w:val="14"/>
  </w:num>
  <w:num w:numId="10">
    <w:abstractNumId w:val="1"/>
  </w:num>
  <w:num w:numId="11">
    <w:abstractNumId w:val="13"/>
  </w:num>
  <w:num w:numId="12">
    <w:abstractNumId w:val="9"/>
  </w:num>
  <w:num w:numId="13">
    <w:abstractNumId w:val="6"/>
  </w:num>
  <w:num w:numId="14">
    <w:abstractNumId w:val="2"/>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54742"/>
    <w:rsid w:val="00454742"/>
    <w:rsid w:val="005A468C"/>
    <w:rsid w:val="00714543"/>
    <w:rsid w:val="007B0EEE"/>
    <w:rsid w:val="0088636F"/>
    <w:rsid w:val="009A2313"/>
    <w:rsid w:val="009E2627"/>
    <w:rsid w:val="00A77265"/>
    <w:rsid w:val="00BD5BBD"/>
    <w:rsid w:val="00C71604"/>
    <w:rsid w:val="00D954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4C0"/>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742"/>
    <w:pPr>
      <w:ind w:left="720"/>
      <w:contextualSpacing/>
    </w:pPr>
  </w:style>
</w:styles>
</file>

<file path=word/webSettings.xml><?xml version="1.0" encoding="utf-8"?>
<w:webSettings xmlns:r="http://schemas.openxmlformats.org/officeDocument/2006/relationships" xmlns:w="http://schemas.openxmlformats.org/wordprocessingml/2006/main">
  <w:divs>
    <w:div w:id="817646808">
      <w:bodyDiv w:val="1"/>
      <w:marLeft w:val="0"/>
      <w:marRight w:val="0"/>
      <w:marTop w:val="0"/>
      <w:marBottom w:val="0"/>
      <w:divBdr>
        <w:top w:val="none" w:sz="0" w:space="0" w:color="auto"/>
        <w:left w:val="none" w:sz="0" w:space="0" w:color="auto"/>
        <w:bottom w:val="none" w:sz="0" w:space="0" w:color="auto"/>
        <w:right w:val="none" w:sz="0" w:space="0" w:color="auto"/>
      </w:divBdr>
      <w:divsChild>
        <w:div w:id="679897603">
          <w:marLeft w:val="547"/>
          <w:marRight w:val="0"/>
          <w:marTop w:val="115"/>
          <w:marBottom w:val="0"/>
          <w:divBdr>
            <w:top w:val="none" w:sz="0" w:space="0" w:color="auto"/>
            <w:left w:val="none" w:sz="0" w:space="0" w:color="auto"/>
            <w:bottom w:val="none" w:sz="0" w:space="0" w:color="auto"/>
            <w:right w:val="none" w:sz="0" w:space="0" w:color="auto"/>
          </w:divBdr>
        </w:div>
        <w:div w:id="323705473">
          <w:marLeft w:val="1440"/>
          <w:marRight w:val="0"/>
          <w:marTop w:val="96"/>
          <w:marBottom w:val="0"/>
          <w:divBdr>
            <w:top w:val="none" w:sz="0" w:space="0" w:color="auto"/>
            <w:left w:val="none" w:sz="0" w:space="0" w:color="auto"/>
            <w:bottom w:val="none" w:sz="0" w:space="0" w:color="auto"/>
            <w:right w:val="none" w:sz="0" w:space="0" w:color="auto"/>
          </w:divBdr>
        </w:div>
        <w:div w:id="817107816">
          <w:marLeft w:val="1440"/>
          <w:marRight w:val="0"/>
          <w:marTop w:val="96"/>
          <w:marBottom w:val="0"/>
          <w:divBdr>
            <w:top w:val="none" w:sz="0" w:space="0" w:color="auto"/>
            <w:left w:val="none" w:sz="0" w:space="0" w:color="auto"/>
            <w:bottom w:val="none" w:sz="0" w:space="0" w:color="auto"/>
            <w:right w:val="none" w:sz="0" w:space="0" w:color="auto"/>
          </w:divBdr>
        </w:div>
        <w:div w:id="365260391">
          <w:marLeft w:val="1440"/>
          <w:marRight w:val="0"/>
          <w:marTop w:val="96"/>
          <w:marBottom w:val="0"/>
          <w:divBdr>
            <w:top w:val="none" w:sz="0" w:space="0" w:color="auto"/>
            <w:left w:val="none" w:sz="0" w:space="0" w:color="auto"/>
            <w:bottom w:val="none" w:sz="0" w:space="0" w:color="auto"/>
            <w:right w:val="none" w:sz="0" w:space="0" w:color="auto"/>
          </w:divBdr>
        </w:div>
        <w:div w:id="199906248">
          <w:marLeft w:val="1440"/>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5</Pages>
  <Words>1847</Words>
  <Characters>10532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dc:creator>
  <cp:lastModifiedBy>Adam</cp:lastModifiedBy>
  <cp:revision>3</cp:revision>
  <dcterms:created xsi:type="dcterms:W3CDTF">2011-10-06T04:41:00Z</dcterms:created>
  <dcterms:modified xsi:type="dcterms:W3CDTF">2011-10-06T06:46:00Z</dcterms:modified>
</cp:coreProperties>
</file>