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A55" w:rsidRPr="00CD7F08" w:rsidRDefault="009C6A55" w:rsidP="009C6A55">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 xml:space="preserve">ADM 3350 </w:t>
      </w:r>
      <w:r>
        <w:rPr>
          <w:rFonts w:ascii="Times New Roman" w:hAnsi="Times New Roman" w:cs="Times New Roman"/>
          <w:b/>
          <w:bCs/>
          <w:i/>
          <w:iCs/>
          <w:sz w:val="24"/>
          <w:szCs w:val="24"/>
        </w:rPr>
        <w:t>A, B, &amp; C</w:t>
      </w:r>
      <w:r>
        <w:rPr>
          <w:rFonts w:ascii="Times New Roman" w:hAnsi="Times New Roman" w:cs="Times New Roman"/>
          <w:bCs/>
          <w:i/>
          <w:iCs/>
          <w:sz w:val="24"/>
          <w:szCs w:val="24"/>
        </w:rPr>
        <w:t xml:space="preserve"> </w:t>
      </w:r>
      <w:r w:rsidRPr="008C2673">
        <w:rPr>
          <w:rFonts w:ascii="Times New Roman" w:hAnsi="Times New Roman" w:cs="Times New Roman"/>
          <w:b/>
          <w:bCs/>
          <w:i/>
          <w:iCs/>
          <w:sz w:val="24"/>
          <w:szCs w:val="24"/>
        </w:rPr>
        <w:t>Fall 2016</w:t>
      </w:r>
    </w:p>
    <w:p w:rsidR="009C6A55" w:rsidRPr="00CD7F08" w:rsidRDefault="009C6A55" w:rsidP="009C6A55">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Corporate Finance</w:t>
      </w:r>
    </w:p>
    <w:p w:rsidR="009C6A55" w:rsidRPr="00CD7F08" w:rsidRDefault="009C6A55" w:rsidP="009C6A55">
      <w:pPr>
        <w:spacing w:line="240" w:lineRule="auto"/>
        <w:rPr>
          <w:rFonts w:ascii="Times New Roman" w:hAnsi="Times New Roman" w:cs="Times New Roman"/>
          <w:bCs/>
          <w:i/>
          <w:iCs/>
          <w:sz w:val="24"/>
          <w:szCs w:val="24"/>
        </w:rPr>
      </w:pPr>
      <w:r>
        <w:rPr>
          <w:rFonts w:ascii="Times New Roman" w:hAnsi="Times New Roman" w:cs="Times New Roman"/>
          <w:bCs/>
          <w:i/>
          <w:iCs/>
          <w:sz w:val="24"/>
          <w:szCs w:val="24"/>
        </w:rPr>
        <w:t>Prof</w:t>
      </w:r>
      <w:r w:rsidRPr="00CD7F08">
        <w:rPr>
          <w:rFonts w:ascii="Times New Roman" w:hAnsi="Times New Roman" w:cs="Times New Roman"/>
          <w:bCs/>
          <w:i/>
          <w:iCs/>
          <w:sz w:val="24"/>
          <w:szCs w:val="24"/>
        </w:rPr>
        <w:t xml:space="preserve">. K. LAJILI, </w:t>
      </w:r>
      <w:r w:rsidRPr="009C6A55">
        <w:rPr>
          <w:rFonts w:ascii="Times New Roman" w:hAnsi="Times New Roman" w:cs="Times New Roman"/>
          <w:bCs/>
          <w:i/>
          <w:iCs/>
          <w:sz w:val="20"/>
          <w:szCs w:val="20"/>
        </w:rPr>
        <w:t>PhD., CPA, CGA</w:t>
      </w:r>
    </w:p>
    <w:p w:rsidR="009C6A55" w:rsidRPr="00AC2D26" w:rsidRDefault="009C6A55" w:rsidP="009C6A55">
      <w:pPr>
        <w:jc w:val="center"/>
        <w:rPr>
          <w:rFonts w:ascii="Times New Roman" w:hAnsi="Times New Roman" w:cs="Times New Roman"/>
          <w:b/>
          <w:bCs/>
          <w:sz w:val="24"/>
          <w:szCs w:val="24"/>
        </w:rPr>
      </w:pPr>
      <w:r w:rsidRPr="00CD7F08">
        <w:rPr>
          <w:rFonts w:ascii="Times New Roman" w:hAnsi="Times New Roman" w:cs="Times New Roman"/>
          <w:b/>
          <w:bCs/>
          <w:sz w:val="24"/>
          <w:szCs w:val="24"/>
        </w:rPr>
        <w:tab/>
      </w:r>
      <w:r w:rsidRPr="00CD7F08">
        <w:rPr>
          <w:rFonts w:ascii="Times New Roman" w:hAnsi="Times New Roman" w:cs="Times New Roman"/>
          <w:b/>
          <w:bCs/>
          <w:sz w:val="24"/>
          <w:szCs w:val="24"/>
        </w:rPr>
        <w:tab/>
      </w:r>
      <w:r w:rsidRPr="00003934">
        <w:rPr>
          <w:rFonts w:ascii="Times New Roman" w:hAnsi="Times New Roman" w:cs="Times New Roman"/>
          <w:b/>
          <w:bCs/>
          <w:color w:val="FF0000"/>
          <w:sz w:val="24"/>
          <w:szCs w:val="24"/>
        </w:rPr>
        <w:t xml:space="preserve">WITH SOLUTIONS </w:t>
      </w:r>
      <w:r w:rsidRPr="00CD7F08">
        <w:rPr>
          <w:rFonts w:ascii="Times New Roman" w:hAnsi="Times New Roman" w:cs="Times New Roman"/>
          <w:b/>
          <w:bCs/>
          <w:sz w:val="24"/>
          <w:szCs w:val="24"/>
        </w:rPr>
        <w:t>HOMEWORK ASSIGNMENT I</w:t>
      </w:r>
      <w:r>
        <w:rPr>
          <w:rFonts w:ascii="Times New Roman" w:hAnsi="Times New Roman" w:cs="Times New Roman"/>
          <w:b/>
          <w:bCs/>
          <w:sz w:val="24"/>
          <w:szCs w:val="24"/>
        </w:rPr>
        <w:t xml:space="preserve"> </w:t>
      </w:r>
    </w:p>
    <w:p w:rsidR="00F8417D" w:rsidRDefault="00F8417D"/>
    <w:p w:rsidR="00CD6022" w:rsidRPr="009C6A55" w:rsidRDefault="009C6A55">
      <w:pPr>
        <w:rPr>
          <w:rFonts w:ascii="Times New Roman" w:hAnsi="Times New Roman" w:cs="Times New Roman"/>
          <w:b/>
          <w:sz w:val="28"/>
          <w:szCs w:val="28"/>
        </w:rPr>
      </w:pPr>
      <w:r w:rsidRPr="009C6A55">
        <w:rPr>
          <w:rFonts w:ascii="Times New Roman" w:hAnsi="Times New Roman" w:cs="Times New Roman"/>
          <w:b/>
          <w:sz w:val="28"/>
          <w:szCs w:val="28"/>
        </w:rPr>
        <w:t>Chapter 27</w:t>
      </w:r>
      <w:r w:rsidR="00DC3C99">
        <w:rPr>
          <w:rFonts w:ascii="Times New Roman" w:hAnsi="Times New Roman" w:cs="Times New Roman"/>
          <w:b/>
          <w:sz w:val="28"/>
          <w:szCs w:val="28"/>
        </w:rPr>
        <w:tab/>
      </w:r>
      <w:r w:rsidR="00DC3C99">
        <w:rPr>
          <w:rFonts w:ascii="Times New Roman" w:hAnsi="Times New Roman" w:cs="Times New Roman"/>
          <w:b/>
          <w:sz w:val="28"/>
          <w:szCs w:val="28"/>
        </w:rPr>
        <w:tab/>
        <w:t>(25 points total)</w:t>
      </w:r>
    </w:p>
    <w:p w:rsidR="00CD6022" w:rsidRPr="009C6A55" w:rsidRDefault="009C6A55" w:rsidP="00CD6022">
      <w:pPr>
        <w:spacing w:after="0" w:line="240" w:lineRule="auto"/>
        <w:rPr>
          <w:rFonts w:ascii="Times New Roman" w:eastAsia="Times New Roman" w:hAnsi="Times New Roman" w:cs="Times New Roman"/>
          <w:b/>
          <w:bCs/>
          <w:color w:val="333333"/>
          <w:sz w:val="24"/>
          <w:szCs w:val="24"/>
          <w:lang w:eastAsia="en-CA"/>
        </w:rPr>
      </w:pPr>
      <w:r w:rsidRPr="009C6A55">
        <w:rPr>
          <w:rFonts w:ascii="Times New Roman" w:eastAsia="Times New Roman" w:hAnsi="Times New Roman" w:cs="Times New Roman"/>
          <w:b/>
          <w:bCs/>
          <w:color w:val="333333"/>
          <w:sz w:val="24"/>
          <w:szCs w:val="24"/>
          <w:lang w:eastAsia="en-CA"/>
        </w:rPr>
        <w:t xml:space="preserve">Problem 1: </w:t>
      </w:r>
      <w:r w:rsidR="00CD6022" w:rsidRPr="009C6A55">
        <w:rPr>
          <w:rFonts w:ascii="Times New Roman" w:eastAsia="Times New Roman" w:hAnsi="Times New Roman" w:cs="Times New Roman"/>
          <w:b/>
          <w:bCs/>
          <w:color w:val="333333"/>
          <w:sz w:val="24"/>
          <w:szCs w:val="24"/>
          <w:lang w:eastAsia="en-CA"/>
        </w:rPr>
        <w:t>Cash Equation</w:t>
      </w:r>
      <w:r w:rsidR="00DC3C99">
        <w:rPr>
          <w:rFonts w:ascii="Times New Roman" w:eastAsia="Times New Roman" w:hAnsi="Times New Roman" w:cs="Times New Roman"/>
          <w:b/>
          <w:bCs/>
          <w:color w:val="333333"/>
          <w:sz w:val="24"/>
          <w:szCs w:val="24"/>
          <w:lang w:eastAsia="en-CA"/>
        </w:rPr>
        <w:tab/>
        <w:t>(5 points)</w:t>
      </w:r>
    </w:p>
    <w:p w:rsidR="00CD6022" w:rsidRPr="00567385" w:rsidRDefault="00CD6022" w:rsidP="00CD6022">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rPr>
        <w:object w:dxaOrig="14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1" type="#_x0000_t75" style="width:1in;height:18pt" o:ole="">
            <v:imagedata r:id="rId7" o:title=""/>
          </v:shape>
          <w:control r:id="rId8" w:name="DefaultOcxName" w:shapeid="_x0000_i1291"/>
        </w:object>
      </w:r>
      <w:r w:rsidRPr="00567385">
        <w:rPr>
          <w:rFonts w:ascii="Times New Roman" w:eastAsia="Times New Roman" w:hAnsi="Times New Roman" w:cs="Times New Roman"/>
          <w:color w:val="333333"/>
          <w:sz w:val="21"/>
          <w:szCs w:val="21"/>
        </w:rPr>
        <w:object w:dxaOrig="1440" w:dyaOrig="360">
          <v:shape id="_x0000_i1294" type="#_x0000_t75" style="width:1in;height:18pt" o:ole="">
            <v:imagedata r:id="rId9" o:title=""/>
          </v:shape>
          <w:control r:id="rId10" w:name="DefaultOcxName1" w:shapeid="_x0000_i129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CD6022" w:rsidRPr="00567385" w:rsidTr="009C6A55">
        <w:trPr>
          <w:tblCellSpacing w:w="0" w:type="dxa"/>
        </w:trPr>
        <w:tc>
          <w:tcPr>
            <w:tcW w:w="0" w:type="auto"/>
            <w:vAlign w:val="center"/>
            <w:hideMark/>
          </w:tcPr>
          <w:p w:rsidR="00CD6022" w:rsidRPr="00567385" w:rsidRDefault="00CD6022" w:rsidP="00CD6022">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McConnell Corp. has a book net worth of $10,785. Long-term debt is $8,400. Net working capital, other than cash, is $2,195. Fixed assets are $16,180</w:t>
            </w:r>
            <w:r>
              <w:rPr>
                <w:rFonts w:ascii="Times New Roman" w:eastAsia="Times New Roman" w:hAnsi="Times New Roman" w:cs="Times New Roman"/>
                <w:color w:val="000000"/>
                <w:sz w:val="20"/>
                <w:szCs w:val="20"/>
                <w:lang w:eastAsia="en-CA"/>
              </w:rPr>
              <w:t>.</w:t>
            </w:r>
          </w:p>
        </w:tc>
      </w:tr>
      <w:tr w:rsidR="00CD6022" w:rsidRPr="00567385" w:rsidTr="009C6A55">
        <w:trPr>
          <w:tblCellSpacing w:w="0" w:type="dxa"/>
        </w:trPr>
        <w:tc>
          <w:tcPr>
            <w:tcW w:w="0" w:type="auto"/>
            <w:vAlign w:val="center"/>
            <w:hideMark/>
          </w:tcPr>
          <w:p w:rsidR="00CD6022" w:rsidRPr="00567385" w:rsidRDefault="00CD6022"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r>
    </w:tbl>
    <w:p w:rsidR="00CD6022" w:rsidRPr="00567385" w:rsidRDefault="00CD6022" w:rsidP="00CD6022">
      <w:pPr>
        <w:spacing w:line="240" w:lineRule="auto"/>
        <w:rPr>
          <w:rFonts w:ascii="Times New Roman" w:eastAsia="Times New Roman" w:hAnsi="Times New Roman" w:cs="Times New Roman"/>
          <w:vanish/>
          <w:color w:val="333333"/>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CD6022" w:rsidRPr="00567385" w:rsidTr="009C6A55">
        <w:trPr>
          <w:tblCellSpacing w:w="0" w:type="dxa"/>
        </w:trPr>
        <w:tc>
          <w:tcPr>
            <w:tcW w:w="150" w:type="pct"/>
            <w:hideMark/>
          </w:tcPr>
          <w:p w:rsidR="00CD6022" w:rsidRPr="00567385" w:rsidRDefault="00CD6022"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b/>
                <w:bCs/>
                <w:i/>
                <w:iCs/>
                <w:color w:val="000000"/>
                <w:sz w:val="20"/>
                <w:szCs w:val="20"/>
                <w:lang w:eastAsia="en-CA"/>
              </w:rPr>
              <w:t>a.</w:t>
            </w:r>
          </w:p>
        </w:tc>
        <w:tc>
          <w:tcPr>
            <w:tcW w:w="4850" w:type="pct"/>
            <w:vAlign w:val="center"/>
            <w:hideMark/>
          </w:tcPr>
          <w:p w:rsidR="00CD6022" w:rsidRPr="00567385" w:rsidRDefault="00CD6022"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How much cash does the company have? </w:t>
            </w:r>
            <w:r w:rsidR="00DC3C99">
              <w:rPr>
                <w:rFonts w:ascii="Times New Roman" w:eastAsia="Times New Roman" w:hAnsi="Times New Roman" w:cs="Times New Roman"/>
                <w:color w:val="000000"/>
                <w:sz w:val="20"/>
                <w:szCs w:val="20"/>
                <w:lang w:eastAsia="en-CA"/>
              </w:rPr>
              <w:t xml:space="preserve"> </w:t>
            </w:r>
            <w:r w:rsidR="00DC3C99" w:rsidRPr="00DC3C99">
              <w:rPr>
                <w:rFonts w:ascii="Times New Roman" w:eastAsia="Times New Roman" w:hAnsi="Times New Roman" w:cs="Times New Roman"/>
                <w:b/>
                <w:color w:val="000000"/>
                <w:sz w:val="20"/>
                <w:szCs w:val="20"/>
                <w:lang w:eastAsia="en-CA"/>
              </w:rPr>
              <w:t>(2.5 points)</w:t>
            </w:r>
          </w:p>
        </w:tc>
      </w:tr>
    </w:tbl>
    <w:p w:rsidR="00CD6022" w:rsidRPr="00567385" w:rsidRDefault="00CD6022" w:rsidP="00CD6022">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9360" w:type="dxa"/>
        <w:tblCellSpacing w:w="0" w:type="dxa"/>
        <w:tblCellMar>
          <w:left w:w="0" w:type="dxa"/>
          <w:right w:w="0" w:type="dxa"/>
        </w:tblCellMar>
        <w:tblLook w:val="04A0" w:firstRow="1" w:lastRow="0" w:firstColumn="1" w:lastColumn="0" w:noHBand="0" w:noVBand="1"/>
      </w:tblPr>
      <w:tblGrid>
        <w:gridCol w:w="149"/>
        <w:gridCol w:w="9211"/>
      </w:tblGrid>
      <w:tr w:rsidR="00CD6022" w:rsidRPr="00567385" w:rsidTr="009C6A55">
        <w:trPr>
          <w:tblCellSpacing w:w="0" w:type="dxa"/>
        </w:trPr>
        <w:tc>
          <w:tcPr>
            <w:tcW w:w="80" w:type="pct"/>
            <w:hideMark/>
          </w:tcPr>
          <w:p w:rsidR="00CD6022" w:rsidRPr="00567385" w:rsidRDefault="00CD6022"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b/>
                <w:bCs/>
                <w:i/>
                <w:iCs/>
                <w:color w:val="000000"/>
                <w:sz w:val="20"/>
                <w:szCs w:val="20"/>
                <w:lang w:eastAsia="en-CA"/>
              </w:rPr>
              <w:t>b.</w:t>
            </w:r>
          </w:p>
        </w:tc>
        <w:tc>
          <w:tcPr>
            <w:tcW w:w="4920" w:type="pct"/>
            <w:vAlign w:val="center"/>
            <w:hideMark/>
          </w:tcPr>
          <w:p w:rsidR="00CD6022" w:rsidRDefault="00CD6022"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If current liabilities are $1,670, what are current assets?</w:t>
            </w:r>
            <w:r w:rsidR="00DC3C99">
              <w:rPr>
                <w:rFonts w:ascii="Times New Roman" w:eastAsia="Times New Roman" w:hAnsi="Times New Roman" w:cs="Times New Roman"/>
                <w:color w:val="000000"/>
                <w:sz w:val="20"/>
                <w:szCs w:val="20"/>
                <w:lang w:eastAsia="en-CA"/>
              </w:rPr>
              <w:t xml:space="preserve"> </w:t>
            </w:r>
            <w:r w:rsidR="00DC3C99" w:rsidRPr="00DC3C99">
              <w:rPr>
                <w:rFonts w:ascii="Times New Roman" w:eastAsia="Times New Roman" w:hAnsi="Times New Roman" w:cs="Times New Roman"/>
                <w:b/>
                <w:color w:val="000000"/>
                <w:sz w:val="20"/>
                <w:szCs w:val="20"/>
                <w:lang w:eastAsia="en-CA"/>
              </w:rPr>
              <w:t>(2.5 points)</w:t>
            </w:r>
          </w:p>
          <w:p w:rsidR="009C6A55" w:rsidRDefault="009C6A55" w:rsidP="009C6A55">
            <w:pPr>
              <w:spacing w:after="0" w:line="240" w:lineRule="auto"/>
              <w:rPr>
                <w:rFonts w:ascii="Times New Roman" w:eastAsia="Times New Roman" w:hAnsi="Times New Roman" w:cs="Times New Roman"/>
                <w:color w:val="000000"/>
                <w:sz w:val="20"/>
                <w:szCs w:val="20"/>
                <w:lang w:eastAsia="en-CA"/>
              </w:rPr>
            </w:pPr>
          </w:p>
          <w:p w:rsidR="009C6A55" w:rsidRPr="009C6A55" w:rsidRDefault="009C6A55" w:rsidP="009C6A55">
            <w:pPr>
              <w:spacing w:after="0" w:line="240" w:lineRule="auto"/>
              <w:rPr>
                <w:rFonts w:ascii="Times New Roman" w:eastAsia="Times New Roman" w:hAnsi="Times New Roman" w:cs="Times New Roman"/>
                <w:color w:val="FF0000"/>
                <w:sz w:val="21"/>
                <w:szCs w:val="21"/>
                <w:lang w:eastAsia="en-CA"/>
              </w:rPr>
            </w:pPr>
            <w:r w:rsidRPr="009C6A55">
              <w:rPr>
                <w:rFonts w:ascii="Times New Roman" w:eastAsia="Times New Roman" w:hAnsi="Times New Roman" w:cs="Times New Roman"/>
                <w:color w:val="FF0000"/>
                <w:sz w:val="21"/>
                <w:szCs w:val="21"/>
                <w:lang w:eastAsia="en-CA"/>
              </w:rPr>
              <w:t>Explanation:</w:t>
            </w:r>
          </w:p>
          <w:p w:rsidR="009C6A55" w:rsidRPr="009C6A55" w:rsidRDefault="009C6A55" w:rsidP="009C6A55">
            <w:pPr>
              <w:spacing w:line="240" w:lineRule="auto"/>
              <w:rPr>
                <w:rFonts w:ascii="Times New Roman" w:eastAsia="Times New Roman" w:hAnsi="Times New Roman" w:cs="Times New Roman"/>
                <w:color w:val="FF0000"/>
                <w:sz w:val="21"/>
                <w:szCs w:val="21"/>
                <w:lang w:eastAsia="en-CA"/>
              </w:rPr>
            </w:pPr>
            <w:proofErr w:type="gramStart"/>
            <w:r w:rsidRPr="009C6A55">
              <w:rPr>
                <w:rFonts w:ascii="Times New Roman" w:eastAsia="Times New Roman" w:hAnsi="Times New Roman" w:cs="Times New Roman"/>
                <w:b/>
                <w:bCs/>
                <w:i/>
                <w:iCs/>
                <w:color w:val="FF0000"/>
                <w:sz w:val="21"/>
                <w:szCs w:val="21"/>
                <w:lang w:eastAsia="en-CA"/>
              </w:rPr>
              <w:t>a</w:t>
            </w:r>
            <w:proofErr w:type="gramEnd"/>
            <w:r w:rsidRPr="009C6A55">
              <w:rPr>
                <w:rFonts w:ascii="Times New Roman" w:eastAsia="Times New Roman" w:hAnsi="Times New Roman" w:cs="Times New Roman"/>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The total liabilities and equity of the company are the net book worth, or market value of equity, plus current liabilities and long-term debt, so:</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 </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Total Long-term debt and equity = $10,785 + $8,400</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Total Long-term debt and equity = $19,185</w:t>
                  </w:r>
                </w:p>
              </w:tc>
            </w:tr>
          </w:tbl>
          <w:p w:rsidR="009C6A55" w:rsidRPr="009C6A55" w:rsidRDefault="009C6A55" w:rsidP="009C6A55">
            <w:pPr>
              <w:spacing w:line="240" w:lineRule="auto"/>
              <w:rPr>
                <w:rFonts w:ascii="Times New Roman" w:eastAsia="Times New Roman" w:hAnsi="Times New Roman" w:cs="Times New Roman"/>
                <w:color w:val="FF0000"/>
                <w:sz w:val="21"/>
                <w:szCs w:val="21"/>
                <w:lang w:eastAsia="en-CA"/>
              </w:rPr>
            </w:pPr>
            <w:r w:rsidRPr="009C6A55">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Since total assets are the sum of all assets, and cash is an asset, the cash account must be equal to sum of long-term debt and equity minus net working capital excluding cash minus fixed assets so:</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 </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Cash = $19,185 – $2,195 – $16,180</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Cash = $810</w:t>
                  </w:r>
                </w:p>
              </w:tc>
            </w:tr>
          </w:tbl>
          <w:p w:rsidR="009C6A55" w:rsidRPr="009C6A55" w:rsidRDefault="009C6A55" w:rsidP="009C6A55">
            <w:pPr>
              <w:spacing w:line="240" w:lineRule="auto"/>
              <w:rPr>
                <w:rFonts w:ascii="Times New Roman" w:eastAsia="Times New Roman" w:hAnsi="Times New Roman" w:cs="Times New Roman"/>
                <w:color w:val="FF0000"/>
                <w:sz w:val="21"/>
                <w:szCs w:val="21"/>
                <w:lang w:eastAsia="en-CA"/>
              </w:rPr>
            </w:pPr>
            <w:r w:rsidRPr="009C6A55">
              <w:rPr>
                <w:rFonts w:ascii="Times New Roman" w:eastAsia="Times New Roman" w:hAnsi="Times New Roman" w:cs="Times New Roman"/>
                <w:color w:val="FF0000"/>
                <w:sz w:val="21"/>
                <w:szCs w:val="21"/>
                <w:lang w:eastAsia="en-CA"/>
              </w:rPr>
              <w:br/>
            </w:r>
            <w:proofErr w:type="gramStart"/>
            <w:r w:rsidRPr="009C6A55">
              <w:rPr>
                <w:rFonts w:ascii="Times New Roman" w:eastAsia="Times New Roman" w:hAnsi="Times New Roman" w:cs="Times New Roman"/>
                <w:b/>
                <w:bCs/>
                <w:i/>
                <w:iCs/>
                <w:color w:val="FF0000"/>
                <w:sz w:val="21"/>
                <w:szCs w:val="21"/>
                <w:lang w:eastAsia="en-CA"/>
              </w:rPr>
              <w:t>b</w:t>
            </w:r>
            <w:proofErr w:type="gramEnd"/>
            <w:r w:rsidRPr="009C6A55">
              <w:rPr>
                <w:rFonts w:ascii="Times New Roman" w:eastAsia="Times New Roman" w:hAnsi="Times New Roman" w:cs="Times New Roman"/>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We have NWC other than cash, so the total NWC is:</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 </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NWC = $810 + $2,195</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NWC = $3,005</w:t>
                  </w:r>
                </w:p>
              </w:tc>
            </w:tr>
          </w:tbl>
          <w:p w:rsidR="009C6A55" w:rsidRPr="009C6A55" w:rsidRDefault="009C6A55" w:rsidP="009C6A55">
            <w:pPr>
              <w:spacing w:line="240" w:lineRule="auto"/>
              <w:rPr>
                <w:rFonts w:ascii="Times New Roman" w:eastAsia="Times New Roman" w:hAnsi="Times New Roman" w:cs="Times New Roman"/>
                <w:color w:val="FF0000"/>
                <w:sz w:val="21"/>
                <w:szCs w:val="21"/>
                <w:lang w:eastAsia="en-CA"/>
              </w:rPr>
            </w:pPr>
            <w:r w:rsidRPr="009C6A55">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We can find total current assets by using the NWC equation. NWC is equal to:</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 </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NWC = CA – CL</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$3,005 = CA – $1,670</w:t>
                  </w:r>
                </w:p>
              </w:tc>
            </w:tr>
            <w:tr w:rsidR="009C6A55" w:rsidRPr="009C6A55" w:rsidTr="009C6A55">
              <w:trPr>
                <w:tblCellSpacing w:w="0" w:type="dxa"/>
              </w:trPr>
              <w:tc>
                <w:tcPr>
                  <w:tcW w:w="0" w:type="auto"/>
                  <w:vAlign w:val="center"/>
                  <w:hideMark/>
                </w:tcPr>
                <w:p w:rsidR="009C6A55" w:rsidRPr="009C6A55" w:rsidRDefault="009C6A55" w:rsidP="009C6A55">
                  <w:pPr>
                    <w:spacing w:after="0" w:line="240" w:lineRule="auto"/>
                    <w:rPr>
                      <w:rFonts w:ascii="Times New Roman" w:eastAsia="Times New Roman" w:hAnsi="Times New Roman" w:cs="Times New Roman"/>
                      <w:color w:val="FF0000"/>
                      <w:sz w:val="20"/>
                      <w:szCs w:val="20"/>
                      <w:lang w:eastAsia="en-CA"/>
                    </w:rPr>
                  </w:pPr>
                  <w:r w:rsidRPr="009C6A55">
                    <w:rPr>
                      <w:rFonts w:ascii="Times New Roman" w:eastAsia="Times New Roman" w:hAnsi="Times New Roman" w:cs="Times New Roman"/>
                      <w:color w:val="FF0000"/>
                      <w:sz w:val="20"/>
                      <w:szCs w:val="20"/>
                      <w:lang w:eastAsia="en-CA"/>
                    </w:rPr>
                    <w:t>CA = $4,675</w:t>
                  </w:r>
                </w:p>
              </w:tc>
            </w:tr>
          </w:tbl>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p>
        </w:tc>
      </w:tr>
      <w:tr w:rsidR="00DC3C99" w:rsidRPr="00567385" w:rsidTr="009C6A55">
        <w:trPr>
          <w:tblCellSpacing w:w="0" w:type="dxa"/>
        </w:trPr>
        <w:tc>
          <w:tcPr>
            <w:tcW w:w="80" w:type="pct"/>
          </w:tcPr>
          <w:p w:rsidR="00DC3C99" w:rsidRPr="00567385" w:rsidRDefault="00DC3C99" w:rsidP="009C6A55">
            <w:pPr>
              <w:spacing w:after="0" w:line="240" w:lineRule="auto"/>
              <w:rPr>
                <w:rFonts w:ascii="Times New Roman" w:eastAsia="Times New Roman" w:hAnsi="Times New Roman" w:cs="Times New Roman"/>
                <w:b/>
                <w:bCs/>
                <w:i/>
                <w:iCs/>
                <w:color w:val="000000"/>
                <w:sz w:val="20"/>
                <w:szCs w:val="20"/>
                <w:lang w:eastAsia="en-CA"/>
              </w:rPr>
            </w:pPr>
          </w:p>
        </w:tc>
        <w:tc>
          <w:tcPr>
            <w:tcW w:w="4920" w:type="pct"/>
            <w:vAlign w:val="center"/>
          </w:tcPr>
          <w:p w:rsidR="00DC3C99" w:rsidRPr="00567385" w:rsidRDefault="00DC3C99" w:rsidP="009C6A55">
            <w:pPr>
              <w:spacing w:after="0" w:line="240" w:lineRule="auto"/>
              <w:rPr>
                <w:rFonts w:ascii="Times New Roman" w:eastAsia="Times New Roman" w:hAnsi="Times New Roman" w:cs="Times New Roman"/>
                <w:color w:val="000000"/>
                <w:sz w:val="20"/>
                <w:szCs w:val="20"/>
                <w:lang w:eastAsia="en-CA"/>
              </w:rPr>
            </w:pPr>
          </w:p>
        </w:tc>
      </w:tr>
    </w:tbl>
    <w:p w:rsidR="009C6A55" w:rsidRDefault="009C6A55"/>
    <w:p w:rsidR="009C6A55" w:rsidRPr="009C6A55" w:rsidRDefault="009C6A55" w:rsidP="009C6A55">
      <w:pPr>
        <w:spacing w:after="0" w:line="240" w:lineRule="auto"/>
        <w:rPr>
          <w:rFonts w:ascii="Times New Roman" w:eastAsia="Times New Roman" w:hAnsi="Times New Roman" w:cs="Times New Roman"/>
          <w:b/>
          <w:bCs/>
          <w:color w:val="333333"/>
          <w:sz w:val="24"/>
          <w:szCs w:val="24"/>
          <w:lang w:eastAsia="en-CA"/>
        </w:rPr>
      </w:pPr>
      <w:r w:rsidRPr="009C6A55">
        <w:rPr>
          <w:rFonts w:ascii="Times New Roman" w:hAnsi="Times New Roman" w:cs="Times New Roman"/>
          <w:b/>
          <w:sz w:val="24"/>
          <w:szCs w:val="24"/>
        </w:rPr>
        <w:lastRenderedPageBreak/>
        <w:t xml:space="preserve">Problem 2: </w:t>
      </w:r>
      <w:r w:rsidRPr="009C6A55">
        <w:rPr>
          <w:rFonts w:ascii="Times New Roman" w:eastAsia="Times New Roman" w:hAnsi="Times New Roman" w:cs="Times New Roman"/>
          <w:b/>
          <w:bCs/>
          <w:color w:val="333333"/>
          <w:sz w:val="24"/>
          <w:szCs w:val="24"/>
          <w:lang w:eastAsia="en-CA"/>
        </w:rPr>
        <w:t xml:space="preserve">Calculating Cash </w:t>
      </w:r>
      <w:proofErr w:type="gramStart"/>
      <w:r w:rsidRPr="009C6A55">
        <w:rPr>
          <w:rFonts w:ascii="Times New Roman" w:eastAsia="Times New Roman" w:hAnsi="Times New Roman" w:cs="Times New Roman"/>
          <w:b/>
          <w:bCs/>
          <w:color w:val="333333"/>
          <w:sz w:val="24"/>
          <w:szCs w:val="24"/>
          <w:lang w:eastAsia="en-CA"/>
        </w:rPr>
        <w:t>Collections</w:t>
      </w:r>
      <w:r w:rsidR="00DC3C99">
        <w:rPr>
          <w:rFonts w:ascii="Times New Roman" w:eastAsia="Times New Roman" w:hAnsi="Times New Roman" w:cs="Times New Roman"/>
          <w:b/>
          <w:bCs/>
          <w:color w:val="333333"/>
          <w:sz w:val="24"/>
          <w:szCs w:val="24"/>
          <w:lang w:eastAsia="en-CA"/>
        </w:rPr>
        <w:t xml:space="preserve">  (</w:t>
      </w:r>
      <w:proofErr w:type="gramEnd"/>
      <w:r w:rsidR="00DC3C99">
        <w:rPr>
          <w:rFonts w:ascii="Times New Roman" w:eastAsia="Times New Roman" w:hAnsi="Times New Roman" w:cs="Times New Roman"/>
          <w:b/>
          <w:bCs/>
          <w:color w:val="333333"/>
          <w:sz w:val="24"/>
          <w:szCs w:val="24"/>
          <w:lang w:eastAsia="en-CA"/>
        </w:rPr>
        <w:t>5 points)</w:t>
      </w:r>
    </w:p>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rPr>
        <w:object w:dxaOrig="1440" w:dyaOrig="360">
          <v:shape id="_x0000_i1297" type="#_x0000_t75" style="width:1in;height:18pt" o:ole="">
            <v:imagedata r:id="rId7" o:title=""/>
          </v:shape>
          <w:control r:id="rId11" w:name="DefaultOcxName39" w:shapeid="_x0000_i1297"/>
        </w:object>
      </w:r>
      <w:r w:rsidRPr="00567385">
        <w:rPr>
          <w:rFonts w:ascii="Times New Roman" w:eastAsia="Times New Roman" w:hAnsi="Times New Roman" w:cs="Times New Roman"/>
          <w:color w:val="333333"/>
          <w:sz w:val="21"/>
          <w:szCs w:val="21"/>
        </w:rPr>
        <w:object w:dxaOrig="1440" w:dyaOrig="360">
          <v:shape id="_x0000_i1300" type="#_x0000_t75" style="width:1in;height:18pt" o:ole="">
            <v:imagedata r:id="rId9" o:title=""/>
          </v:shape>
          <w:control r:id="rId12" w:name="DefaultOcxName110" w:shapeid="_x0000_i1300"/>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567385" w:rsidTr="009C6A55">
        <w:trPr>
          <w:tblCellSpacing w:w="0" w:type="dxa"/>
        </w:trPr>
        <w:tc>
          <w:tcPr>
            <w:tcW w:w="0" w:type="auto"/>
            <w:vAlign w:val="center"/>
            <w:hideMark/>
          </w:tcPr>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The </w:t>
            </w:r>
            <w:r>
              <w:rPr>
                <w:rFonts w:ascii="Times New Roman" w:eastAsia="Times New Roman" w:hAnsi="Times New Roman" w:cs="Times New Roman"/>
                <w:color w:val="000000"/>
                <w:sz w:val="20"/>
                <w:szCs w:val="20"/>
                <w:lang w:eastAsia="en-CA"/>
              </w:rPr>
              <w:t xml:space="preserve">Frontier </w:t>
            </w:r>
            <w:r w:rsidRPr="00567385">
              <w:rPr>
                <w:rFonts w:ascii="Times New Roman" w:eastAsia="Times New Roman" w:hAnsi="Times New Roman" w:cs="Times New Roman"/>
                <w:color w:val="000000"/>
                <w:sz w:val="20"/>
                <w:szCs w:val="20"/>
                <w:lang w:eastAsia="en-CA"/>
              </w:rPr>
              <w:t>Co. has projected the following quarterly sales amounts for the coming year:</w:t>
            </w:r>
          </w:p>
        </w:tc>
      </w:tr>
    </w:tbl>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6000" w:type="dxa"/>
        <w:tblCellSpacing w:w="0" w:type="dxa"/>
        <w:tblCellMar>
          <w:left w:w="0" w:type="dxa"/>
          <w:right w:w="0" w:type="dxa"/>
        </w:tblCellMar>
        <w:tblLook w:val="04A0" w:firstRow="1" w:lastRow="0" w:firstColumn="1" w:lastColumn="0" w:noHBand="0" w:noVBand="1"/>
      </w:tblPr>
      <w:tblGrid>
        <w:gridCol w:w="1200"/>
        <w:gridCol w:w="1200"/>
        <w:gridCol w:w="1200"/>
        <w:gridCol w:w="1200"/>
        <w:gridCol w:w="1200"/>
      </w:tblGrid>
      <w:tr w:rsidR="009C6A55" w:rsidRPr="00567385" w:rsidTr="009C6A55">
        <w:trPr>
          <w:tblCellSpacing w:w="0" w:type="dxa"/>
        </w:trPr>
        <w:tc>
          <w:tcPr>
            <w:tcW w:w="1000" w:type="pct"/>
            <w:shd w:val="clear" w:color="auto" w:fill="D7DCE6"/>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1000" w:type="pct"/>
            <w:shd w:val="clear" w:color="auto" w:fill="D7DCE6"/>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Q1</w:t>
            </w:r>
          </w:p>
        </w:tc>
        <w:tc>
          <w:tcPr>
            <w:tcW w:w="1000" w:type="pct"/>
            <w:shd w:val="clear" w:color="auto" w:fill="D7DCE6"/>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Q2</w:t>
            </w:r>
          </w:p>
        </w:tc>
        <w:tc>
          <w:tcPr>
            <w:tcW w:w="1000" w:type="pct"/>
            <w:shd w:val="clear" w:color="auto" w:fill="D7DCE6"/>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Q3</w:t>
            </w:r>
          </w:p>
        </w:tc>
        <w:tc>
          <w:tcPr>
            <w:tcW w:w="1000" w:type="pct"/>
            <w:shd w:val="clear" w:color="auto" w:fill="D7DCE6"/>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Q4</w:t>
            </w:r>
          </w:p>
        </w:tc>
      </w:tr>
      <w:tr w:rsidR="009C6A55" w:rsidRPr="00567385" w:rsidTr="009C6A55">
        <w:trPr>
          <w:tblCellSpacing w:w="0" w:type="dxa"/>
        </w:trPr>
        <w:tc>
          <w:tcPr>
            <w:tcW w:w="0" w:type="auto"/>
            <w:vAlign w:val="center"/>
            <w:hideMark/>
          </w:tcPr>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Sales</w:t>
            </w:r>
          </w:p>
        </w:tc>
        <w:tc>
          <w:tcPr>
            <w:tcW w:w="0" w:type="auto"/>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$1,300</w:t>
            </w:r>
          </w:p>
        </w:tc>
        <w:tc>
          <w:tcPr>
            <w:tcW w:w="0" w:type="auto"/>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$930</w:t>
            </w:r>
          </w:p>
        </w:tc>
        <w:tc>
          <w:tcPr>
            <w:tcW w:w="0" w:type="auto"/>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$1,560</w:t>
            </w:r>
          </w:p>
        </w:tc>
        <w:tc>
          <w:tcPr>
            <w:tcW w:w="0" w:type="auto"/>
            <w:vAlign w:val="center"/>
            <w:hideMark/>
          </w:tcPr>
          <w:p w:rsidR="009C6A55" w:rsidRPr="00567385" w:rsidRDefault="009C6A55" w:rsidP="009C6A55">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$1,830</w:t>
            </w:r>
          </w:p>
        </w:tc>
      </w:tr>
      <w:tr w:rsidR="009C6A55" w:rsidRPr="00567385" w:rsidTr="009C6A55">
        <w:trPr>
          <w:tblCellSpacing w:w="0" w:type="dxa"/>
        </w:trPr>
        <w:tc>
          <w:tcPr>
            <w:tcW w:w="0" w:type="auto"/>
            <w:gridSpan w:val="5"/>
            <w:vAlign w:val="center"/>
            <w:hideMark/>
          </w:tcPr>
          <w:p w:rsidR="009C6A55" w:rsidRPr="00567385" w:rsidRDefault="005F61E9" w:rsidP="009C6A55">
            <w:pPr>
              <w:spacing w:after="0" w:line="240" w:lineRule="auto"/>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029" style="width:468pt;height:3.75pt" o:hrstd="t" o:hrnoshade="t" o:hr="t" fillcolor="#cdd4e0" stroked="f"/>
              </w:pict>
            </w:r>
          </w:p>
        </w:tc>
      </w:tr>
    </w:tbl>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6A55" w:rsidRPr="00567385" w:rsidTr="009C6A55">
        <w:trPr>
          <w:tblCellSpacing w:w="0" w:type="dxa"/>
        </w:trPr>
        <w:tc>
          <w:tcPr>
            <w:tcW w:w="150" w:type="pct"/>
            <w:hideMark/>
          </w:tcPr>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b/>
                <w:bCs/>
                <w:i/>
                <w:iCs/>
                <w:color w:val="000000"/>
                <w:sz w:val="20"/>
                <w:szCs w:val="20"/>
                <w:lang w:eastAsia="en-CA"/>
              </w:rPr>
              <w:t>a.</w:t>
            </w:r>
          </w:p>
        </w:tc>
        <w:tc>
          <w:tcPr>
            <w:tcW w:w="4850" w:type="pct"/>
            <w:vAlign w:val="center"/>
            <w:hideMark/>
          </w:tcPr>
          <w:p w:rsidR="009C6A55" w:rsidRPr="00567385" w:rsidRDefault="009C6A55" w:rsidP="00DC3C99">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Accounts receivable at the beginning of the year are $425. </w:t>
            </w:r>
            <w:r>
              <w:rPr>
                <w:rFonts w:ascii="Times New Roman" w:eastAsia="Times New Roman" w:hAnsi="Times New Roman" w:cs="Times New Roman"/>
                <w:color w:val="000000"/>
                <w:sz w:val="20"/>
                <w:szCs w:val="20"/>
                <w:lang w:eastAsia="en-CA"/>
              </w:rPr>
              <w:t xml:space="preserve">Frontier Co. </w:t>
            </w:r>
            <w:r w:rsidRPr="00567385">
              <w:rPr>
                <w:rFonts w:ascii="Times New Roman" w:eastAsia="Times New Roman" w:hAnsi="Times New Roman" w:cs="Times New Roman"/>
                <w:color w:val="000000"/>
                <w:sz w:val="20"/>
                <w:szCs w:val="20"/>
                <w:lang w:eastAsia="en-CA"/>
              </w:rPr>
              <w:t>has a 45-day collection period. Calculate cash collections in each of the four quarte</w:t>
            </w:r>
            <w:r w:rsidR="00DC3C99">
              <w:rPr>
                <w:rFonts w:ascii="Times New Roman" w:eastAsia="Times New Roman" w:hAnsi="Times New Roman" w:cs="Times New Roman"/>
                <w:color w:val="000000"/>
                <w:sz w:val="20"/>
                <w:szCs w:val="20"/>
                <w:lang w:eastAsia="en-CA"/>
              </w:rPr>
              <w:t xml:space="preserve">rs </w:t>
            </w:r>
            <w:r w:rsidR="00DC3C99" w:rsidRPr="00DC3C99">
              <w:rPr>
                <w:rFonts w:ascii="Times New Roman" w:eastAsia="Times New Roman" w:hAnsi="Times New Roman" w:cs="Times New Roman"/>
                <w:b/>
                <w:color w:val="000000"/>
                <w:sz w:val="20"/>
                <w:szCs w:val="20"/>
                <w:lang w:eastAsia="en-CA"/>
              </w:rPr>
              <w:t>(2 points)</w:t>
            </w:r>
          </w:p>
        </w:tc>
      </w:tr>
    </w:tbl>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6A55" w:rsidRPr="00567385" w:rsidTr="009C6A55">
        <w:trPr>
          <w:tblCellSpacing w:w="0" w:type="dxa"/>
        </w:trPr>
        <w:tc>
          <w:tcPr>
            <w:tcW w:w="150" w:type="pct"/>
            <w:hideMark/>
          </w:tcPr>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b/>
                <w:bCs/>
                <w:i/>
                <w:iCs/>
                <w:color w:val="000000"/>
                <w:sz w:val="20"/>
                <w:szCs w:val="20"/>
                <w:lang w:eastAsia="en-CA"/>
              </w:rPr>
              <w:t>b.</w:t>
            </w:r>
          </w:p>
        </w:tc>
        <w:tc>
          <w:tcPr>
            <w:tcW w:w="4850" w:type="pct"/>
            <w:vAlign w:val="center"/>
            <w:hideMark/>
          </w:tcPr>
          <w:p w:rsidR="009C6A55" w:rsidRPr="00567385" w:rsidRDefault="009C6A55" w:rsidP="00DC3C99">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Accounts receivable at the beginning of the year are $425. </w:t>
            </w:r>
            <w:r>
              <w:rPr>
                <w:rFonts w:ascii="Times New Roman" w:eastAsia="Times New Roman" w:hAnsi="Times New Roman" w:cs="Times New Roman"/>
                <w:color w:val="000000"/>
                <w:sz w:val="20"/>
                <w:szCs w:val="20"/>
                <w:lang w:eastAsia="en-CA"/>
              </w:rPr>
              <w:t xml:space="preserve">Frontier Co. </w:t>
            </w:r>
            <w:r w:rsidRPr="00567385">
              <w:rPr>
                <w:rFonts w:ascii="Times New Roman" w:eastAsia="Times New Roman" w:hAnsi="Times New Roman" w:cs="Times New Roman"/>
                <w:color w:val="000000"/>
                <w:sz w:val="20"/>
                <w:szCs w:val="20"/>
                <w:lang w:eastAsia="en-CA"/>
              </w:rPr>
              <w:t xml:space="preserve">has a 60-day collection period. Calculate cash collections in each of the four quarters </w:t>
            </w:r>
            <w:r w:rsidR="00DC3C99" w:rsidRPr="00DC3C99">
              <w:rPr>
                <w:rFonts w:ascii="Times New Roman" w:eastAsia="Times New Roman" w:hAnsi="Times New Roman" w:cs="Times New Roman"/>
                <w:b/>
                <w:color w:val="000000"/>
                <w:sz w:val="20"/>
                <w:szCs w:val="20"/>
                <w:lang w:eastAsia="en-CA"/>
              </w:rPr>
              <w:t>(1.5 points)</w:t>
            </w:r>
          </w:p>
        </w:tc>
      </w:tr>
    </w:tbl>
    <w:p w:rsidR="009C6A55" w:rsidRPr="00567385" w:rsidRDefault="009C6A55" w:rsidP="009C6A55">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9C6A55" w:rsidRPr="00567385" w:rsidTr="009C6A55">
        <w:trPr>
          <w:trHeight w:val="1260"/>
          <w:tblCellSpacing w:w="0" w:type="dxa"/>
        </w:trPr>
        <w:tc>
          <w:tcPr>
            <w:tcW w:w="150" w:type="pct"/>
            <w:hideMark/>
          </w:tcPr>
          <w:p w:rsidR="009C6A55" w:rsidRPr="00567385" w:rsidRDefault="009C6A55" w:rsidP="009C6A55">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b/>
                <w:bCs/>
                <w:i/>
                <w:iCs/>
                <w:color w:val="000000"/>
                <w:sz w:val="20"/>
                <w:szCs w:val="20"/>
                <w:lang w:eastAsia="en-CA"/>
              </w:rPr>
              <w:t>c.</w:t>
            </w:r>
          </w:p>
        </w:tc>
        <w:tc>
          <w:tcPr>
            <w:tcW w:w="4850" w:type="pct"/>
            <w:vAlign w:val="center"/>
            <w:hideMark/>
          </w:tcPr>
          <w:p w:rsidR="009C6A55" w:rsidRPr="00567385" w:rsidRDefault="009C6A55" w:rsidP="00DC3C99">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Accounts receivable at the beginning of the year are $425. </w:t>
            </w:r>
            <w:r>
              <w:rPr>
                <w:rFonts w:ascii="Times New Roman" w:eastAsia="Times New Roman" w:hAnsi="Times New Roman" w:cs="Times New Roman"/>
                <w:color w:val="000000"/>
                <w:sz w:val="20"/>
                <w:szCs w:val="20"/>
                <w:lang w:eastAsia="en-CA"/>
              </w:rPr>
              <w:t xml:space="preserve">Frontier Co. </w:t>
            </w:r>
            <w:r w:rsidRPr="00567385">
              <w:rPr>
                <w:rFonts w:ascii="Times New Roman" w:eastAsia="Times New Roman" w:hAnsi="Times New Roman" w:cs="Times New Roman"/>
                <w:color w:val="000000"/>
                <w:sz w:val="20"/>
                <w:szCs w:val="20"/>
                <w:lang w:eastAsia="en-CA"/>
              </w:rPr>
              <w:t>has a 30-day collection period. Calculate cash collections in each of the four quarters</w:t>
            </w:r>
            <w:r w:rsidRPr="00DC3C99">
              <w:rPr>
                <w:rFonts w:ascii="Times New Roman" w:eastAsia="Times New Roman" w:hAnsi="Times New Roman" w:cs="Times New Roman"/>
                <w:b/>
                <w:color w:val="000000"/>
                <w:sz w:val="20"/>
                <w:szCs w:val="20"/>
                <w:lang w:eastAsia="en-CA"/>
              </w:rPr>
              <w:t xml:space="preserve"> </w:t>
            </w:r>
            <w:r w:rsidR="00DC3C99" w:rsidRPr="00DC3C99">
              <w:rPr>
                <w:rFonts w:ascii="Times New Roman" w:eastAsia="Times New Roman" w:hAnsi="Times New Roman" w:cs="Times New Roman"/>
                <w:b/>
                <w:color w:val="000000"/>
                <w:sz w:val="20"/>
                <w:szCs w:val="20"/>
                <w:lang w:eastAsia="en-CA"/>
              </w:rPr>
              <w:t>(1.5 points)</w:t>
            </w:r>
          </w:p>
        </w:tc>
      </w:tr>
      <w:tr w:rsidR="00DC3C99" w:rsidRPr="00567385" w:rsidTr="009C6A55">
        <w:trPr>
          <w:trHeight w:val="1260"/>
          <w:tblCellSpacing w:w="0" w:type="dxa"/>
        </w:trPr>
        <w:tc>
          <w:tcPr>
            <w:tcW w:w="150" w:type="pct"/>
          </w:tcPr>
          <w:p w:rsidR="00DC3C99" w:rsidRPr="00567385" w:rsidRDefault="00DC3C99" w:rsidP="009C6A55">
            <w:pPr>
              <w:spacing w:after="0" w:line="240" w:lineRule="auto"/>
              <w:rPr>
                <w:rFonts w:ascii="Times New Roman" w:eastAsia="Times New Roman" w:hAnsi="Times New Roman" w:cs="Times New Roman"/>
                <w:b/>
                <w:bCs/>
                <w:i/>
                <w:iCs/>
                <w:color w:val="000000"/>
                <w:sz w:val="20"/>
                <w:szCs w:val="20"/>
                <w:lang w:eastAsia="en-CA"/>
              </w:rPr>
            </w:pPr>
          </w:p>
        </w:tc>
        <w:tc>
          <w:tcPr>
            <w:tcW w:w="4850" w:type="pct"/>
            <w:vAlign w:val="center"/>
          </w:tcPr>
          <w:p w:rsidR="00DC3C99" w:rsidRPr="00567385" w:rsidRDefault="00DC3C99" w:rsidP="00DC3C99">
            <w:pPr>
              <w:spacing w:after="0" w:line="240" w:lineRule="auto"/>
              <w:rPr>
                <w:rFonts w:ascii="Times New Roman" w:eastAsia="Times New Roman" w:hAnsi="Times New Roman" w:cs="Times New Roman"/>
                <w:color w:val="000000"/>
                <w:sz w:val="20"/>
                <w:szCs w:val="20"/>
                <w:lang w:eastAsia="en-CA"/>
              </w:rPr>
            </w:pPr>
          </w:p>
        </w:tc>
      </w:tr>
    </w:tbl>
    <w:p w:rsidR="009C6A55" w:rsidRPr="003915A0" w:rsidRDefault="009C6A55" w:rsidP="009C6A55">
      <w:pPr>
        <w:spacing w:after="0"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Explanation:</w:t>
      </w:r>
    </w:p>
    <w:p w:rsidR="009C6A55" w:rsidRPr="003915A0" w:rsidRDefault="009C6A55" w:rsidP="009C6A55">
      <w:pPr>
        <w:spacing w:line="240" w:lineRule="auto"/>
        <w:rPr>
          <w:rFonts w:ascii="Times New Roman" w:eastAsia="Times New Roman" w:hAnsi="Times New Roman" w:cs="Times New Roman"/>
          <w:color w:val="FF0000"/>
          <w:sz w:val="21"/>
          <w:szCs w:val="21"/>
          <w:lang w:eastAsia="en-CA"/>
        </w:rPr>
      </w:pPr>
      <w:proofErr w:type="gramStart"/>
      <w:r w:rsidRPr="003915A0">
        <w:rPr>
          <w:rFonts w:ascii="Times New Roman" w:eastAsia="Times New Roman" w:hAnsi="Times New Roman" w:cs="Times New Roman"/>
          <w:b/>
          <w:bCs/>
          <w:i/>
          <w:iCs/>
          <w:color w:val="FF0000"/>
          <w:sz w:val="21"/>
          <w:szCs w:val="21"/>
          <w:lang w:eastAsia="en-CA"/>
        </w:rPr>
        <w:t>a</w:t>
      </w:r>
      <w:proofErr w:type="gramEnd"/>
      <w:r w:rsidRPr="003915A0">
        <w:rPr>
          <w:rFonts w:ascii="Times New Roman" w:eastAsia="Times New Roman" w:hAnsi="Times New Roman" w:cs="Times New Roman"/>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3915A0" w:rsidTr="009C6A55">
        <w:trPr>
          <w:tblCellSpacing w:w="0" w:type="dxa"/>
        </w:trPr>
        <w:tc>
          <w:tcPr>
            <w:tcW w:w="0" w:type="auto"/>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A 45-day collection period implies all receivables outstanding from the previous quarter are collected in the current quarter, and:</w:t>
            </w:r>
          </w:p>
        </w:tc>
      </w:tr>
    </w:tbl>
    <w:p w:rsidR="009C6A55" w:rsidRPr="003915A0" w:rsidRDefault="009C6A55" w:rsidP="009C6A55">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3915A0" w:rsidTr="009C6A55">
        <w:trPr>
          <w:tblCellSpacing w:w="0" w:type="dxa"/>
        </w:trPr>
        <w:tc>
          <w:tcPr>
            <w:tcW w:w="0" w:type="auto"/>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(90 – 45)/90 = 1/2 of current sales are collected. So:</w:t>
            </w:r>
          </w:p>
        </w:tc>
      </w:tr>
    </w:tbl>
    <w:p w:rsidR="009C6A55" w:rsidRPr="003915A0" w:rsidRDefault="009C6A55" w:rsidP="009C6A55">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br/>
      </w:r>
      <w:proofErr w:type="gramStart"/>
      <w:r w:rsidRPr="003915A0">
        <w:rPr>
          <w:rFonts w:ascii="Times New Roman" w:eastAsia="Times New Roman" w:hAnsi="Times New Roman" w:cs="Times New Roman"/>
          <w:b/>
          <w:bCs/>
          <w:i/>
          <w:iCs/>
          <w:color w:val="FF0000"/>
          <w:sz w:val="21"/>
          <w:szCs w:val="21"/>
          <w:lang w:eastAsia="en-CA"/>
        </w:rPr>
        <w:t>b</w:t>
      </w:r>
      <w:proofErr w:type="gramEnd"/>
      <w:r w:rsidRPr="003915A0">
        <w:rPr>
          <w:rFonts w:ascii="Times New Roman" w:eastAsia="Times New Roman" w:hAnsi="Times New Roman" w:cs="Times New Roman"/>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3915A0" w:rsidTr="009C6A55">
        <w:trPr>
          <w:tblCellSpacing w:w="0" w:type="dxa"/>
        </w:trPr>
        <w:tc>
          <w:tcPr>
            <w:tcW w:w="0" w:type="auto"/>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A 60-day collection period implies all receivables outstanding from the previous quarter are collected in the current quarter, and:</w:t>
            </w:r>
          </w:p>
        </w:tc>
      </w:tr>
    </w:tbl>
    <w:p w:rsidR="009C6A55" w:rsidRPr="003915A0" w:rsidRDefault="009C6A55" w:rsidP="009C6A55">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9C6A55" w:rsidRPr="003915A0" w:rsidTr="009C6A55">
        <w:trPr>
          <w:tblCellSpacing w:w="0" w:type="dxa"/>
        </w:trPr>
        <w:tc>
          <w:tcPr>
            <w:tcW w:w="0" w:type="auto"/>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(90-60)/90 = 1/3 of current sales are collected. So:</w:t>
            </w:r>
          </w:p>
        </w:tc>
      </w:tr>
    </w:tbl>
    <w:p w:rsidR="009C6A55" w:rsidRPr="003915A0" w:rsidRDefault="009C6A55" w:rsidP="009C6A55">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br/>
      </w:r>
      <w:proofErr w:type="gramStart"/>
      <w:r w:rsidRPr="003915A0">
        <w:rPr>
          <w:rFonts w:ascii="Times New Roman" w:eastAsia="Times New Roman" w:hAnsi="Times New Roman" w:cs="Times New Roman"/>
          <w:b/>
          <w:bCs/>
          <w:i/>
          <w:iCs/>
          <w:color w:val="FF0000"/>
          <w:sz w:val="21"/>
          <w:szCs w:val="21"/>
          <w:lang w:eastAsia="en-CA"/>
        </w:rPr>
        <w:t>c</w:t>
      </w:r>
      <w:proofErr w:type="gramEnd"/>
      <w:r w:rsidRPr="003915A0">
        <w:rPr>
          <w:rFonts w:ascii="Times New Roman" w:eastAsia="Times New Roman" w:hAnsi="Times New Roman" w:cs="Times New Roman"/>
          <w:b/>
          <w:bCs/>
          <w:i/>
          <w:iCs/>
          <w:color w:val="FF0000"/>
          <w:sz w:val="21"/>
          <w:szCs w:val="21"/>
          <w:lang w:eastAsia="en-CA"/>
        </w:rPr>
        <w:t>.</w:t>
      </w:r>
    </w:p>
    <w:tbl>
      <w:tblPr>
        <w:tblW w:w="10425" w:type="dxa"/>
        <w:tblCellSpacing w:w="0" w:type="dxa"/>
        <w:tblCellMar>
          <w:left w:w="0" w:type="dxa"/>
          <w:right w:w="0" w:type="dxa"/>
        </w:tblCellMar>
        <w:tblLook w:val="04A0" w:firstRow="1" w:lastRow="0" w:firstColumn="1" w:lastColumn="0" w:noHBand="0" w:noVBand="1"/>
      </w:tblPr>
      <w:tblGrid>
        <w:gridCol w:w="2918"/>
        <w:gridCol w:w="1877"/>
        <w:gridCol w:w="1877"/>
        <w:gridCol w:w="1877"/>
        <w:gridCol w:w="717"/>
        <w:gridCol w:w="1159"/>
      </w:tblGrid>
      <w:tr w:rsidR="003915A0" w:rsidRPr="003915A0" w:rsidTr="003915A0">
        <w:trPr>
          <w:gridAfter w:val="1"/>
          <w:wAfter w:w="540" w:type="pct"/>
          <w:tblCellSpacing w:w="0" w:type="dxa"/>
        </w:trPr>
        <w:tc>
          <w:tcPr>
            <w:tcW w:w="0" w:type="auto"/>
            <w:gridSpan w:val="5"/>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A 30-day collection period implies all receivables outstanding from the previous quarter are collected in the current quarter, and:</w:t>
            </w:r>
          </w:p>
        </w:tc>
      </w:tr>
      <w:tr w:rsidR="003915A0" w:rsidRPr="003915A0" w:rsidTr="003915A0">
        <w:trPr>
          <w:gridAfter w:val="1"/>
          <w:wAfter w:w="540" w:type="pct"/>
          <w:tblCellSpacing w:w="0" w:type="dxa"/>
        </w:trPr>
        <w:tc>
          <w:tcPr>
            <w:tcW w:w="0" w:type="auto"/>
            <w:gridSpan w:val="5"/>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3915A0">
        <w:trPr>
          <w:gridAfter w:val="1"/>
          <w:wAfter w:w="540" w:type="pct"/>
          <w:tblCellSpacing w:w="0" w:type="dxa"/>
        </w:trPr>
        <w:tc>
          <w:tcPr>
            <w:tcW w:w="0" w:type="auto"/>
            <w:gridSpan w:val="5"/>
            <w:vAlign w:val="center"/>
            <w:hideMark/>
          </w:tcPr>
          <w:p w:rsidR="009C6A55" w:rsidRPr="003915A0" w:rsidRDefault="009C6A55" w:rsidP="009C6A55">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(90-30)/90 = 2/3 of current sales are collected. So:</w:t>
            </w:r>
          </w:p>
        </w:tc>
      </w:tr>
      <w:tr w:rsidR="003915A0" w:rsidRPr="003915A0" w:rsidTr="003915A0">
        <w:trPr>
          <w:tblCellSpacing w:w="0" w:type="dxa"/>
        </w:trPr>
        <w:tc>
          <w:tcPr>
            <w:tcW w:w="0" w:type="auto"/>
            <w:shd w:val="clear" w:color="auto" w:fill="D7DCE6"/>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Q1</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Q2</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Q3</w:t>
            </w:r>
          </w:p>
        </w:tc>
        <w:tc>
          <w:tcPr>
            <w:tcW w:w="0" w:type="auto"/>
            <w:gridSpan w:val="2"/>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Q4</w:t>
            </w:r>
          </w:p>
        </w:tc>
      </w:tr>
      <w:tr w:rsidR="003915A0" w:rsidRPr="003915A0" w:rsidTr="003915A0">
        <w:trPr>
          <w:tblCellSpacing w:w="0" w:type="dxa"/>
        </w:trPr>
        <w:tc>
          <w:tcPr>
            <w:tcW w:w="1359"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lastRenderedPageBreak/>
              <w:t>  Beginning receivables</w:t>
            </w:r>
          </w:p>
        </w:tc>
        <w:tc>
          <w:tcPr>
            <w:tcW w:w="874"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05" type="#_x0000_t75" style="width:45.75pt;height:18pt" o:ole="">
                  <v:imagedata r:id="rId13" o:title=""/>
                </v:shape>
                <w:control r:id="rId14" w:name="DefaultOcxName210" w:shapeid="_x0000_i1305"/>
              </w:object>
            </w:r>
            <w:r w:rsidRPr="003915A0">
              <w:rPr>
                <w:rFonts w:ascii="Times New Roman" w:eastAsia="Times New Roman" w:hAnsi="Times New Roman" w:cs="Times New Roman"/>
                <w:color w:val="FF0000"/>
                <w:sz w:val="20"/>
                <w:szCs w:val="20"/>
                <w:lang w:eastAsia="en-CA"/>
              </w:rPr>
              <w:t>    </w:t>
            </w:r>
          </w:p>
        </w:tc>
        <w:tc>
          <w:tcPr>
            <w:tcW w:w="874"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08" type="#_x0000_t75" style="width:45.75pt;height:18pt" o:ole="">
                  <v:imagedata r:id="rId15" o:title=""/>
                </v:shape>
                <w:control r:id="rId16" w:name="DefaultOcxName38" w:shapeid="_x0000_i1308"/>
              </w:object>
            </w:r>
            <w:r w:rsidRPr="003915A0">
              <w:rPr>
                <w:rFonts w:ascii="Times New Roman" w:eastAsia="Times New Roman" w:hAnsi="Times New Roman" w:cs="Times New Roman"/>
                <w:color w:val="FF0000"/>
                <w:sz w:val="20"/>
                <w:szCs w:val="20"/>
                <w:lang w:eastAsia="en-CA"/>
              </w:rPr>
              <w:t>    </w:t>
            </w:r>
          </w:p>
        </w:tc>
        <w:tc>
          <w:tcPr>
            <w:tcW w:w="874"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11" type="#_x0000_t75" style="width:45.75pt;height:18pt" o:ole="">
                  <v:imagedata r:id="rId17" o:title=""/>
                </v:shape>
                <w:control r:id="rId18" w:name="DefaultOcxName4" w:shapeid="_x0000_i1311"/>
              </w:object>
            </w:r>
            <w:r w:rsidRPr="003915A0">
              <w:rPr>
                <w:rFonts w:ascii="Times New Roman" w:eastAsia="Times New Roman" w:hAnsi="Times New Roman" w:cs="Times New Roman"/>
                <w:color w:val="FF0000"/>
                <w:sz w:val="20"/>
                <w:szCs w:val="20"/>
                <w:lang w:eastAsia="en-CA"/>
              </w:rPr>
              <w:t>    </w:t>
            </w:r>
          </w:p>
        </w:tc>
        <w:tc>
          <w:tcPr>
            <w:tcW w:w="874" w:type="pct"/>
            <w:gridSpan w:val="2"/>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14" type="#_x0000_t75" style="width:45.75pt;height:18pt" o:ole="">
                  <v:imagedata r:id="rId19" o:title=""/>
                </v:shape>
                <w:control r:id="rId20" w:name="DefaultOcxName5" w:shapeid="_x0000_i1314"/>
              </w:object>
            </w:r>
            <w:r w:rsidRPr="003915A0">
              <w:rPr>
                <w:rFonts w:ascii="Times New Roman" w:eastAsia="Times New Roman" w:hAnsi="Times New Roman" w:cs="Times New Roman"/>
                <w:color w:val="FF0000"/>
                <w:sz w:val="20"/>
                <w:szCs w:val="20"/>
                <w:lang w:eastAsia="en-CA"/>
              </w:rPr>
              <w:t>    </w:t>
            </w:r>
          </w:p>
        </w:tc>
      </w:tr>
      <w:tr w:rsidR="003915A0" w:rsidRPr="003915A0" w:rsidTr="003915A0">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Sales</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1,300.00     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930.00     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1,560.00     </w:t>
            </w:r>
          </w:p>
        </w:tc>
        <w:tc>
          <w:tcPr>
            <w:tcW w:w="0" w:type="auto"/>
            <w:gridSpan w:val="2"/>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1,830.00     </w:t>
            </w:r>
          </w:p>
        </w:tc>
      </w:tr>
      <w:tr w:rsidR="003915A0" w:rsidRPr="003915A0" w:rsidTr="003915A0">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Cash collections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17" type="#_x0000_t75" style="width:57pt;height:18pt" o:ole="">
                  <v:imagedata r:id="rId21" o:title=""/>
                </v:shape>
                <w:control r:id="rId22" w:name="DefaultOcxName6" w:shapeid="_x0000_i1317"/>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20" type="#_x0000_t75" style="width:57pt;height:18pt" o:ole="">
                  <v:imagedata r:id="rId23" o:title=""/>
                </v:shape>
                <w:control r:id="rId24" w:name="DefaultOcxName7" w:shapeid="_x0000_i1320"/>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23" type="#_x0000_t75" style="width:57pt;height:18pt" o:ole="">
                  <v:imagedata r:id="rId25" o:title=""/>
                </v:shape>
                <w:control r:id="rId26" w:name="DefaultOcxName8" w:shapeid="_x0000_i1323"/>
              </w:object>
            </w:r>
            <w:r w:rsidRPr="003915A0">
              <w:rPr>
                <w:rFonts w:ascii="Times New Roman" w:eastAsia="Times New Roman" w:hAnsi="Times New Roman" w:cs="Times New Roman"/>
                <w:color w:val="FF0000"/>
                <w:sz w:val="20"/>
                <w:szCs w:val="20"/>
                <w:lang w:eastAsia="en-CA"/>
              </w:rPr>
              <w:t>    </w:t>
            </w:r>
          </w:p>
        </w:tc>
        <w:tc>
          <w:tcPr>
            <w:tcW w:w="0" w:type="auto"/>
            <w:gridSpan w:val="2"/>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26" type="#_x0000_t75" style="width:57pt;height:18pt" o:ole="">
                  <v:imagedata r:id="rId27" o:title=""/>
                </v:shape>
                <w:control r:id="rId28" w:name="DefaultOcxName9" w:shapeid="_x0000_i1326"/>
              </w:object>
            </w:r>
            <w:r w:rsidRPr="003915A0">
              <w:rPr>
                <w:rFonts w:ascii="Times New Roman" w:eastAsia="Times New Roman" w:hAnsi="Times New Roman" w:cs="Times New Roman"/>
                <w:color w:val="FF0000"/>
                <w:sz w:val="20"/>
                <w:szCs w:val="20"/>
                <w:lang w:eastAsia="en-CA"/>
              </w:rPr>
              <w:t>    </w:t>
            </w:r>
          </w:p>
        </w:tc>
      </w:tr>
      <w:tr w:rsidR="003915A0" w:rsidRPr="003915A0" w:rsidTr="003915A0">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38"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39"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0" style="width:0;height:.75pt" o:hralign="right" o:hrstd="t" o:hrnoshade="t" o:hr="t" fillcolor="#a0a0a0" stroked="f"/>
              </w:pict>
            </w:r>
          </w:p>
        </w:tc>
        <w:tc>
          <w:tcPr>
            <w:tcW w:w="0" w:type="auto"/>
            <w:gridSpan w:val="2"/>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1" style="width:0;height:.75pt" o:hralign="right" o:hrstd="t" o:hrnoshade="t" o:hr="t" fillcolor="#a0a0a0" stroked="f"/>
              </w:pict>
            </w:r>
          </w:p>
        </w:tc>
      </w:tr>
      <w:tr w:rsidR="003915A0" w:rsidRPr="003915A0" w:rsidTr="003915A0">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Ending receivables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33" type="#_x0000_t75" style="width:45.75pt;height:18pt" o:ole="">
                  <v:imagedata r:id="rId15" o:title=""/>
                </v:shape>
                <w:control r:id="rId29" w:name="DefaultOcxName10" w:shapeid="_x0000_i1333"/>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36" type="#_x0000_t75" style="width:45.75pt;height:18pt" o:ole="">
                  <v:imagedata r:id="rId17" o:title=""/>
                </v:shape>
                <w:control r:id="rId30" w:name="DefaultOcxName11" w:shapeid="_x0000_i1336"/>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39" type="#_x0000_t75" style="width:45.75pt;height:18pt" o:ole="">
                  <v:imagedata r:id="rId19" o:title=""/>
                </v:shape>
                <w:control r:id="rId31" w:name="DefaultOcxName12" w:shapeid="_x0000_i1339"/>
              </w:object>
            </w:r>
            <w:r w:rsidRPr="003915A0">
              <w:rPr>
                <w:rFonts w:ascii="Times New Roman" w:eastAsia="Times New Roman" w:hAnsi="Times New Roman" w:cs="Times New Roman"/>
                <w:color w:val="FF0000"/>
                <w:sz w:val="20"/>
                <w:szCs w:val="20"/>
                <w:lang w:eastAsia="en-CA"/>
              </w:rPr>
              <w:t>    </w:t>
            </w:r>
          </w:p>
        </w:tc>
        <w:tc>
          <w:tcPr>
            <w:tcW w:w="0" w:type="auto"/>
            <w:gridSpan w:val="2"/>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42" type="#_x0000_t75" style="width:45.75pt;height:18pt" o:ole="">
                  <v:imagedata r:id="rId32" o:title=""/>
                </v:shape>
                <w:control r:id="rId33" w:name="DefaultOcxName13" w:shapeid="_x0000_i1342"/>
              </w:object>
            </w:r>
            <w:r w:rsidRPr="003915A0">
              <w:rPr>
                <w:rFonts w:ascii="Times New Roman" w:eastAsia="Times New Roman" w:hAnsi="Times New Roman" w:cs="Times New Roman"/>
                <w:color w:val="FF0000"/>
                <w:sz w:val="20"/>
                <w:szCs w:val="20"/>
                <w:lang w:eastAsia="en-CA"/>
              </w:rPr>
              <w:t>    </w:t>
            </w:r>
          </w:p>
        </w:tc>
      </w:tr>
      <w:tr w:rsidR="003915A0" w:rsidRPr="003915A0" w:rsidTr="003915A0">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6"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7"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8"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49"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50"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51" style="width:0;height:.75pt" o:hralign="right" o:hrstd="t" o:hrnoshade="t" o:hr="t" fillcolor="#a0a0a0" stroked="f"/>
              </w:pict>
            </w:r>
          </w:p>
        </w:tc>
        <w:tc>
          <w:tcPr>
            <w:tcW w:w="0" w:type="auto"/>
            <w:gridSpan w:val="2"/>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52"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53" style="width:0;height:.75pt" o:hralign="right" o:hrstd="t" o:hrnoshade="t" o:hr="t" fillcolor="#a0a0a0" stroked="f"/>
              </w:pict>
            </w:r>
          </w:p>
        </w:tc>
      </w:tr>
      <w:tr w:rsidR="003915A0" w:rsidRPr="003915A0" w:rsidTr="003915A0">
        <w:trPr>
          <w:tblCellSpacing w:w="0" w:type="dxa"/>
        </w:trPr>
        <w:tc>
          <w:tcPr>
            <w:tcW w:w="0" w:type="auto"/>
            <w:gridSpan w:val="6"/>
            <w:vAlign w:val="center"/>
            <w:hideMark/>
          </w:tcPr>
          <w:p w:rsidR="003915A0" w:rsidRPr="003915A0" w:rsidRDefault="005F61E9" w:rsidP="00FA058A">
            <w:pPr>
              <w:spacing w:after="0" w:line="240" w:lineRule="auto"/>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54" style="width:468pt;height:3.75pt" o:hrstd="t" o:hrnoshade="t" o:hr="t" fillcolor="#cdd4e0" stroked="f"/>
              </w:pict>
            </w:r>
          </w:p>
        </w:tc>
      </w:tr>
    </w:tbl>
    <w:p w:rsidR="003915A0" w:rsidRPr="003915A0" w:rsidRDefault="003915A0" w:rsidP="003915A0">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3915A0" w:rsidTr="00FA058A">
        <w:trPr>
          <w:tblCellSpacing w:w="0" w:type="dxa"/>
        </w:trPr>
        <w:tc>
          <w:tcPr>
            <w:tcW w:w="150" w:type="pct"/>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b/>
                <w:bCs/>
                <w:i/>
                <w:iCs/>
                <w:color w:val="FF0000"/>
                <w:sz w:val="20"/>
                <w:szCs w:val="20"/>
                <w:lang w:eastAsia="en-CA"/>
              </w:rPr>
              <w:t>b.</w:t>
            </w:r>
          </w:p>
        </w:tc>
        <w:tc>
          <w:tcPr>
            <w:tcW w:w="485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Accounts receivable at the beginning of the year are $425. </w:t>
            </w:r>
            <w:proofErr w:type="spellStart"/>
            <w:r w:rsidRPr="003915A0">
              <w:rPr>
                <w:rFonts w:ascii="Times New Roman" w:eastAsia="Times New Roman" w:hAnsi="Times New Roman" w:cs="Times New Roman"/>
                <w:color w:val="FF0000"/>
                <w:sz w:val="20"/>
                <w:szCs w:val="20"/>
                <w:lang w:eastAsia="en-CA"/>
              </w:rPr>
              <w:t>Litzenberger</w:t>
            </w:r>
            <w:proofErr w:type="spellEnd"/>
            <w:r w:rsidRPr="003915A0">
              <w:rPr>
                <w:rFonts w:ascii="Times New Roman" w:eastAsia="Times New Roman" w:hAnsi="Times New Roman" w:cs="Times New Roman"/>
                <w:color w:val="FF0000"/>
                <w:sz w:val="20"/>
                <w:szCs w:val="20"/>
                <w:lang w:eastAsia="en-CA"/>
              </w:rPr>
              <w:t xml:space="preserve"> has a 60-day collection period. Calculate cash collections in each of the four quarters by completing the following: </w:t>
            </w:r>
            <w:r w:rsidRPr="003915A0">
              <w:rPr>
                <w:rFonts w:ascii="Times New Roman" w:eastAsia="Times New Roman" w:hAnsi="Times New Roman" w:cs="Times New Roman"/>
                <w:b/>
                <w:bCs/>
                <w:color w:val="FF0000"/>
                <w:sz w:val="20"/>
                <w:szCs w:val="20"/>
                <w:lang w:eastAsia="en-CA"/>
              </w:rPr>
              <w:t>(Amount to be deducted should be indicated with a minus sign. Round the answers to 2 decimal places.)</w:t>
            </w:r>
          </w:p>
        </w:tc>
      </w:tr>
    </w:tbl>
    <w:p w:rsidR="003915A0" w:rsidRPr="003915A0" w:rsidRDefault="003915A0" w:rsidP="003915A0">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898"/>
        <w:gridCol w:w="1863"/>
        <w:gridCol w:w="1863"/>
        <w:gridCol w:w="1863"/>
        <w:gridCol w:w="1863"/>
      </w:tblGrid>
      <w:tr w:rsidR="003915A0" w:rsidRPr="003915A0" w:rsidTr="00FA058A">
        <w:trPr>
          <w:tblCellSpacing w:w="0" w:type="dxa"/>
        </w:trPr>
        <w:tc>
          <w:tcPr>
            <w:tcW w:w="0" w:type="auto"/>
            <w:shd w:val="clear" w:color="auto" w:fill="D7DCE6"/>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Q1</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Q2</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Q3</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Q4</w:t>
            </w:r>
          </w:p>
        </w:tc>
      </w:tr>
      <w:tr w:rsidR="003915A0" w:rsidRPr="003915A0" w:rsidTr="00FA058A">
        <w:trPr>
          <w:tblCellSpacing w:w="0" w:type="dxa"/>
        </w:trPr>
        <w:tc>
          <w:tcPr>
            <w:tcW w:w="14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Beginning receivables</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54" type="#_x0000_t75" style="width:45.75pt;height:18pt" o:ole="">
                  <v:imagedata r:id="rId13" o:title=""/>
                </v:shape>
                <w:control r:id="rId34" w:name="DefaultOcxName14" w:shapeid="_x0000_i1354"/>
              </w:object>
            </w:r>
            <w:r w:rsidRPr="003915A0">
              <w:rPr>
                <w:rFonts w:ascii="Times New Roman" w:eastAsia="Times New Roman" w:hAnsi="Times New Roman" w:cs="Times New Roman"/>
                <w:color w:val="FF0000"/>
                <w:sz w:val="20"/>
                <w:szCs w:val="20"/>
                <w:lang w:eastAsia="en-CA"/>
              </w:rPr>
              <w:t>    </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57" type="#_x0000_t75" style="width:57pt;height:18pt" o:ole="">
                  <v:imagedata r:id="rId35" o:title=""/>
                </v:shape>
                <w:control r:id="rId36" w:name="DefaultOcxName15" w:shapeid="_x0000_i1357"/>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60" type="#_x0000_t75" style="width:57pt;height:18pt" o:ole="">
                  <v:imagedata r:id="rId37" o:title=""/>
                </v:shape>
                <w:control r:id="rId38" w:name="DefaultOcxName16" w:shapeid="_x0000_i1360"/>
              </w:object>
            </w:r>
            <w:r w:rsidRPr="003915A0">
              <w:rPr>
                <w:rFonts w:ascii="Times New Roman" w:eastAsia="Times New Roman" w:hAnsi="Times New Roman" w:cs="Times New Roman"/>
                <w:color w:val="FF0000"/>
                <w:sz w:val="20"/>
                <w:szCs w:val="20"/>
                <w:lang w:eastAsia="en-CA"/>
              </w:rPr>
              <w:t>    </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63" type="#_x0000_t75" style="width:64.5pt;height:18pt" o:ole="">
                  <v:imagedata r:id="rId39" o:title=""/>
                </v:shape>
                <w:control r:id="rId40" w:name="DefaultOcxName17" w:shapeid="_x0000_i1363"/>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Sales</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1,300.00     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930.00     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1,560.00     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1,830.00     </w:t>
            </w:r>
          </w:p>
        </w:tc>
      </w:tr>
      <w:tr w:rsidR="003915A0" w:rsidRPr="003915A0" w:rsidTr="00FA058A">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Cash collections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66" type="#_x0000_t75" style="width:60.75pt;height:18pt" o:ole="">
                  <v:imagedata r:id="rId41" o:title=""/>
                </v:shape>
                <w:control r:id="rId42" w:name="DefaultOcxName18" w:shapeid="_x0000_i1366"/>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69" type="#_x0000_t75" style="width:68.25pt;height:18pt" o:ole="">
                  <v:imagedata r:id="rId43" o:title=""/>
                </v:shape>
                <w:control r:id="rId44" w:name="DefaultOcxName19" w:shapeid="_x0000_i1369"/>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72" type="#_x0000_t75" style="width:57pt;height:18pt" o:ole="">
                  <v:imagedata r:id="rId45" o:title=""/>
                </v:shape>
                <w:control r:id="rId46" w:name="DefaultOcxName20" w:shapeid="_x0000_i1372"/>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375" type="#_x0000_t75" style="width:68.25pt;height:18pt" o:ole="">
                  <v:imagedata r:id="rId47" o:title=""/>
                </v:shape>
                <w:control r:id="rId48" w:name="DefaultOcxName21" w:shapeid="_x0000_i1375"/>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63"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64"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65"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66" style="width:0;height:.75pt" o:hralign="right" o:hrstd="t" o:hrnoshade="t" o:hr="t" fillcolor="#a0a0a0" stroked="f"/>
              </w:pict>
            </w:r>
          </w:p>
        </w:tc>
      </w:tr>
      <w:tr w:rsidR="003915A0" w:rsidRPr="003915A0" w:rsidTr="00FA058A">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Ending receivables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82" type="#_x0000_t75" style="width:57pt;height:18pt" o:ole="">
                  <v:imagedata r:id="rId35" o:title=""/>
                </v:shape>
                <w:control r:id="rId49" w:name="DefaultOcxName22" w:shapeid="_x0000_i1382"/>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85" type="#_x0000_t75" style="width:57pt;height:18pt" o:ole="">
                  <v:imagedata r:id="rId37" o:title=""/>
                </v:shape>
                <w:control r:id="rId50" w:name="DefaultOcxName23" w:shapeid="_x0000_i1385"/>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88" type="#_x0000_t75" style="width:64.5pt;height:18pt" o:ole="">
                  <v:imagedata r:id="rId39" o:title=""/>
                </v:shape>
                <w:control r:id="rId51" w:name="DefaultOcxName24" w:shapeid="_x0000_i1388"/>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391" type="#_x0000_t75" style="width:64.5pt;height:18pt" o:ole="">
                  <v:imagedata r:id="rId52" o:title=""/>
                </v:shape>
                <w:control r:id="rId53" w:name="DefaultOcxName25" w:shapeid="_x0000_i1391"/>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1"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2"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3"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4"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5"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6"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7"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8" style="width:0;height:.75pt" o:hralign="right" o:hrstd="t" o:hrnoshade="t" o:hr="t" fillcolor="#a0a0a0" stroked="f"/>
              </w:pict>
            </w:r>
          </w:p>
        </w:tc>
      </w:tr>
      <w:tr w:rsidR="003915A0" w:rsidRPr="003915A0" w:rsidTr="00FA058A">
        <w:trPr>
          <w:tblCellSpacing w:w="0" w:type="dxa"/>
        </w:trPr>
        <w:tc>
          <w:tcPr>
            <w:tcW w:w="0" w:type="auto"/>
            <w:gridSpan w:val="5"/>
            <w:vAlign w:val="center"/>
            <w:hideMark/>
          </w:tcPr>
          <w:p w:rsidR="003915A0" w:rsidRPr="003915A0" w:rsidRDefault="005F61E9" w:rsidP="00FA058A">
            <w:pPr>
              <w:spacing w:after="0" w:line="240" w:lineRule="auto"/>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79" style="width:468pt;height:3.75pt" o:hrstd="t" o:hrnoshade="t" o:hr="t" fillcolor="#cdd4e0" stroked="f"/>
              </w:pict>
            </w:r>
          </w:p>
        </w:tc>
      </w:tr>
    </w:tbl>
    <w:p w:rsidR="003915A0" w:rsidRPr="003915A0" w:rsidRDefault="003915A0" w:rsidP="003915A0">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3915A0" w:rsidTr="00FA058A">
        <w:trPr>
          <w:trHeight w:val="1260"/>
          <w:tblCellSpacing w:w="0" w:type="dxa"/>
        </w:trPr>
        <w:tc>
          <w:tcPr>
            <w:tcW w:w="150" w:type="pct"/>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b/>
                <w:bCs/>
                <w:i/>
                <w:iCs/>
                <w:color w:val="FF0000"/>
                <w:sz w:val="20"/>
                <w:szCs w:val="20"/>
                <w:lang w:eastAsia="en-CA"/>
              </w:rPr>
              <w:t>c.</w:t>
            </w:r>
          </w:p>
        </w:tc>
        <w:tc>
          <w:tcPr>
            <w:tcW w:w="485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Accounts receivable at the beginning of the year are $425. </w:t>
            </w:r>
            <w:proofErr w:type="spellStart"/>
            <w:r w:rsidRPr="003915A0">
              <w:rPr>
                <w:rFonts w:ascii="Times New Roman" w:eastAsia="Times New Roman" w:hAnsi="Times New Roman" w:cs="Times New Roman"/>
                <w:color w:val="FF0000"/>
                <w:sz w:val="20"/>
                <w:szCs w:val="20"/>
                <w:lang w:eastAsia="en-CA"/>
              </w:rPr>
              <w:t>Litzenberger</w:t>
            </w:r>
            <w:proofErr w:type="spellEnd"/>
            <w:r w:rsidRPr="003915A0">
              <w:rPr>
                <w:rFonts w:ascii="Times New Roman" w:eastAsia="Times New Roman" w:hAnsi="Times New Roman" w:cs="Times New Roman"/>
                <w:color w:val="FF0000"/>
                <w:sz w:val="20"/>
                <w:szCs w:val="20"/>
                <w:lang w:eastAsia="en-CA"/>
              </w:rPr>
              <w:t xml:space="preserve"> has a 30-day collection period. Calculate cash collections in each of the four quarters by completing the following: </w:t>
            </w:r>
            <w:r w:rsidRPr="003915A0">
              <w:rPr>
                <w:rFonts w:ascii="Times New Roman" w:eastAsia="Times New Roman" w:hAnsi="Times New Roman" w:cs="Times New Roman"/>
                <w:b/>
                <w:bCs/>
                <w:color w:val="FF0000"/>
                <w:sz w:val="20"/>
                <w:szCs w:val="20"/>
                <w:lang w:eastAsia="en-CA"/>
              </w:rPr>
              <w:t>(Amount to be deducted should be indicated with a minus sign. Round the answers to 2 decimal places.)</w:t>
            </w:r>
          </w:p>
        </w:tc>
      </w:tr>
    </w:tbl>
    <w:p w:rsidR="003915A0" w:rsidRPr="003915A0" w:rsidRDefault="003915A0" w:rsidP="003915A0">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898"/>
        <w:gridCol w:w="1863"/>
        <w:gridCol w:w="1863"/>
        <w:gridCol w:w="1863"/>
        <w:gridCol w:w="1863"/>
      </w:tblGrid>
      <w:tr w:rsidR="003915A0" w:rsidRPr="003915A0" w:rsidTr="00FA058A">
        <w:trPr>
          <w:tblCellSpacing w:w="0" w:type="dxa"/>
        </w:trPr>
        <w:tc>
          <w:tcPr>
            <w:tcW w:w="0" w:type="auto"/>
            <w:shd w:val="clear" w:color="auto" w:fill="D7DCE6"/>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Q1</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Q2</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Q3</w:t>
            </w:r>
          </w:p>
        </w:tc>
        <w:tc>
          <w:tcPr>
            <w:tcW w:w="0" w:type="auto"/>
            <w:shd w:val="clear" w:color="auto" w:fill="D7DCE6"/>
            <w:vAlign w:val="center"/>
            <w:hideMark/>
          </w:tcPr>
          <w:p w:rsidR="003915A0" w:rsidRPr="003915A0" w:rsidRDefault="003915A0" w:rsidP="00FA058A">
            <w:pPr>
              <w:spacing w:after="0" w:line="240" w:lineRule="auto"/>
              <w:jc w:val="center"/>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Q4</w:t>
            </w:r>
          </w:p>
        </w:tc>
      </w:tr>
      <w:tr w:rsidR="003915A0" w:rsidRPr="003915A0" w:rsidTr="00FA058A">
        <w:trPr>
          <w:tblCellSpacing w:w="0" w:type="dxa"/>
        </w:trPr>
        <w:tc>
          <w:tcPr>
            <w:tcW w:w="14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Beginning receivables</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03" type="#_x0000_t75" style="width:45.75pt;height:18pt" o:ole="">
                  <v:imagedata r:id="rId13" o:title=""/>
                </v:shape>
                <w:control r:id="rId54" w:name="DefaultOcxName26" w:shapeid="_x0000_i1403"/>
              </w:object>
            </w:r>
            <w:r w:rsidRPr="003915A0">
              <w:rPr>
                <w:rFonts w:ascii="Times New Roman" w:eastAsia="Times New Roman" w:hAnsi="Times New Roman" w:cs="Times New Roman"/>
                <w:color w:val="FF0000"/>
                <w:sz w:val="20"/>
                <w:szCs w:val="20"/>
                <w:lang w:eastAsia="en-CA"/>
              </w:rPr>
              <w:t>    </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06" type="#_x0000_t75" style="width:57pt;height:18pt" o:ole="">
                  <v:imagedata r:id="rId55" o:title=""/>
                </v:shape>
                <w:control r:id="rId56" w:name="DefaultOcxName27" w:shapeid="_x0000_i1406"/>
              </w:object>
            </w:r>
            <w:r w:rsidRPr="003915A0">
              <w:rPr>
                <w:rFonts w:ascii="Times New Roman" w:eastAsia="Times New Roman" w:hAnsi="Times New Roman" w:cs="Times New Roman"/>
                <w:color w:val="FF0000"/>
                <w:sz w:val="20"/>
                <w:szCs w:val="20"/>
                <w:lang w:eastAsia="en-CA"/>
              </w:rPr>
              <w:t>    </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09" type="#_x0000_t75" style="width:57pt;height:18pt" o:ole="">
                  <v:imagedata r:id="rId57" o:title=""/>
                </v:shape>
                <w:control r:id="rId58" w:name="DefaultOcxName28" w:shapeid="_x0000_i1409"/>
              </w:object>
            </w:r>
            <w:r w:rsidRPr="003915A0">
              <w:rPr>
                <w:rFonts w:ascii="Times New Roman" w:eastAsia="Times New Roman" w:hAnsi="Times New Roman" w:cs="Times New Roman"/>
                <w:color w:val="FF0000"/>
                <w:sz w:val="20"/>
                <w:szCs w:val="20"/>
                <w:lang w:eastAsia="en-CA"/>
              </w:rPr>
              <w:t>    </w:t>
            </w:r>
          </w:p>
        </w:tc>
        <w:tc>
          <w:tcPr>
            <w:tcW w:w="900" w:type="pct"/>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12" type="#_x0000_t75" style="width:57pt;height:18pt" o:ole="">
                  <v:imagedata r:id="rId59" o:title=""/>
                </v:shape>
                <w:control r:id="rId60" w:name="DefaultOcxName29" w:shapeid="_x0000_i1412"/>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Sales</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1,300.00     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930.00     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1,560.00     </w:t>
            </w:r>
          </w:p>
        </w:tc>
        <w:tc>
          <w:tcPr>
            <w:tcW w:w="0" w:type="auto"/>
            <w:shd w:val="clear" w:color="auto" w:fill="F7F7F7"/>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1,830.00     </w:t>
            </w:r>
          </w:p>
        </w:tc>
      </w:tr>
      <w:tr w:rsidR="003915A0" w:rsidRPr="003915A0" w:rsidTr="00FA058A">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Cash collections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415" type="#_x0000_t75" style="width:60.75pt;height:18pt" o:ole="">
                  <v:imagedata r:id="rId61" o:title=""/>
                </v:shape>
                <w:control r:id="rId62" w:name="DefaultOcxName30" w:shapeid="_x0000_i1415"/>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418" type="#_x0000_t75" style="width:68.25pt;height:18pt" o:ole="">
                  <v:imagedata r:id="rId63" o:title=""/>
                </v:shape>
                <w:control r:id="rId64" w:name="DefaultOcxName31" w:shapeid="_x0000_i1418"/>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421" type="#_x0000_t75" style="width:57pt;height:18pt" o:ole="">
                  <v:imagedata r:id="rId65" o:title=""/>
                </v:shape>
                <w:control r:id="rId66" w:name="DefaultOcxName32" w:shapeid="_x0000_i1421"/>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rPr>
              <w:object w:dxaOrig="1440" w:dyaOrig="360">
                <v:shape id="_x0000_i1424" type="#_x0000_t75" style="width:49.5pt;height:18pt" o:ole="">
                  <v:imagedata r:id="rId67" o:title=""/>
                </v:shape>
                <w:control r:id="rId68" w:name="DefaultOcxName33" w:shapeid="_x0000_i1424"/>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88"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89"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0"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1" style="width:0;height:.75pt" o:hralign="right" o:hrstd="t" o:hrnoshade="t" o:hr="t" fillcolor="#a0a0a0" stroked="f"/>
              </w:pict>
            </w:r>
          </w:p>
        </w:tc>
      </w:tr>
      <w:tr w:rsidR="003915A0" w:rsidRPr="003915A0" w:rsidTr="00FA058A">
        <w:trPr>
          <w:tblCellSpacing w:w="0" w:type="dxa"/>
        </w:trPr>
        <w:tc>
          <w:tcPr>
            <w:tcW w:w="0" w:type="auto"/>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Ending receivables</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31" type="#_x0000_t75" style="width:57pt;height:18pt" o:ole="">
                  <v:imagedata r:id="rId55" o:title=""/>
                </v:shape>
                <w:control r:id="rId69" w:name="DefaultOcxName34" w:shapeid="_x0000_i1431"/>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34" type="#_x0000_t75" style="width:57pt;height:18pt" o:ole="">
                  <v:imagedata r:id="rId57" o:title=""/>
                </v:shape>
                <w:control r:id="rId70" w:name="DefaultOcxName35" w:shapeid="_x0000_i1434"/>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37" type="#_x0000_t75" style="width:57pt;height:18pt" o:ole="">
                  <v:imagedata r:id="rId59" o:title=""/>
                </v:shape>
                <w:control r:id="rId71" w:name="DefaultOcxName36" w:shapeid="_x0000_i1437"/>
              </w:object>
            </w:r>
            <w:r w:rsidRPr="003915A0">
              <w:rPr>
                <w:rFonts w:ascii="Times New Roman" w:eastAsia="Times New Roman" w:hAnsi="Times New Roman" w:cs="Times New Roman"/>
                <w:color w:val="FF0000"/>
                <w:sz w:val="20"/>
                <w:szCs w:val="20"/>
                <w:lang w:eastAsia="en-CA"/>
              </w:rPr>
              <w:t>    </w:t>
            </w:r>
          </w:p>
        </w:tc>
        <w:tc>
          <w:tcPr>
            <w:tcW w:w="0" w:type="auto"/>
            <w:vAlign w:val="center"/>
            <w:hideMark/>
          </w:tcPr>
          <w:p w:rsidR="003915A0" w:rsidRPr="003915A0" w:rsidRDefault="003915A0" w:rsidP="00FA058A">
            <w:pPr>
              <w:spacing w:after="0" w:line="240" w:lineRule="auto"/>
              <w:jc w:val="right"/>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xml:space="preserve">$ </w:t>
            </w:r>
            <w:r w:rsidRPr="003915A0">
              <w:rPr>
                <w:rFonts w:ascii="Times New Roman" w:eastAsia="Times New Roman" w:hAnsi="Times New Roman" w:cs="Times New Roman"/>
                <w:color w:val="FF0000"/>
                <w:sz w:val="20"/>
                <w:szCs w:val="20"/>
              </w:rPr>
              <w:object w:dxaOrig="1440" w:dyaOrig="360">
                <v:shape id="_x0000_i1440" type="#_x0000_t75" style="width:57pt;height:18pt" o:ole="">
                  <v:imagedata r:id="rId72" o:title=""/>
                </v:shape>
                <w:control r:id="rId73" w:name="DefaultOcxName37" w:shapeid="_x0000_i1440"/>
              </w:object>
            </w: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0" w:type="auto"/>
            <w:shd w:val="clear" w:color="auto" w:fill="F7F7F7"/>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6"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7"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8"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099"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100"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101" style="width:0;height:.75pt" o:hralign="right" o:hrstd="t" o:hrnoshade="t" o:hr="t" fillcolor="#a0a0a0" stroked="f"/>
              </w:pict>
            </w:r>
          </w:p>
        </w:tc>
        <w:tc>
          <w:tcPr>
            <w:tcW w:w="0" w:type="auto"/>
            <w:shd w:val="clear" w:color="auto" w:fill="F7F7F7"/>
            <w:vAlign w:val="center"/>
            <w:hideMark/>
          </w:tcPr>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102" style="width:0;height:.75pt" o:hralign="right" o:hrstd="t" o:hrnoshade="t" o:hr="t" fillcolor="#a0a0a0" stroked="f"/>
              </w:pict>
            </w:r>
          </w:p>
          <w:p w:rsidR="003915A0" w:rsidRPr="003915A0" w:rsidRDefault="005F61E9" w:rsidP="00FA058A">
            <w:pPr>
              <w:spacing w:after="0" w:line="240" w:lineRule="auto"/>
              <w:jc w:val="right"/>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103" style="width:0;height:.75pt" o:hralign="right" o:hrstd="t" o:hrnoshade="t" o:hr="t" fillcolor="#a0a0a0" stroked="f"/>
              </w:pict>
            </w:r>
          </w:p>
        </w:tc>
      </w:tr>
      <w:tr w:rsidR="003915A0" w:rsidRPr="003915A0" w:rsidTr="00FA058A">
        <w:trPr>
          <w:tblCellSpacing w:w="0" w:type="dxa"/>
        </w:trPr>
        <w:tc>
          <w:tcPr>
            <w:tcW w:w="0" w:type="auto"/>
            <w:gridSpan w:val="5"/>
            <w:vAlign w:val="center"/>
            <w:hideMark/>
          </w:tcPr>
          <w:p w:rsidR="003915A0" w:rsidRPr="003915A0" w:rsidRDefault="005F61E9" w:rsidP="00FA058A">
            <w:pPr>
              <w:spacing w:after="0" w:line="240" w:lineRule="auto"/>
              <w:rPr>
                <w:rFonts w:ascii="Times New Roman" w:eastAsia="Times New Roman" w:hAnsi="Times New Roman" w:cs="Times New Roman"/>
                <w:color w:val="FF0000"/>
                <w:sz w:val="20"/>
                <w:szCs w:val="20"/>
                <w:lang w:eastAsia="en-CA"/>
              </w:rPr>
            </w:pPr>
            <w:r>
              <w:rPr>
                <w:rFonts w:ascii="Times New Roman" w:eastAsia="Times New Roman" w:hAnsi="Times New Roman" w:cs="Times New Roman"/>
                <w:color w:val="FF0000"/>
                <w:sz w:val="20"/>
                <w:szCs w:val="20"/>
                <w:lang w:eastAsia="en-CA"/>
              </w:rPr>
              <w:pict>
                <v:rect id="_x0000_i1104" style="width:468pt;height:3.75pt" o:hrstd="t" o:hrnoshade="t" o:hr="t" fillcolor="#cdd4e0" stroked="f"/>
              </w:pict>
            </w:r>
          </w:p>
        </w:tc>
      </w:tr>
    </w:tbl>
    <w:p w:rsidR="003915A0" w:rsidRDefault="003915A0" w:rsidP="003915A0">
      <w:pPr>
        <w:spacing w:after="0" w:line="240" w:lineRule="auto"/>
        <w:rPr>
          <w:rFonts w:ascii="Times New Roman" w:eastAsia="Times New Roman" w:hAnsi="Times New Roman" w:cs="Times New Roman"/>
          <w:sz w:val="24"/>
          <w:szCs w:val="24"/>
          <w:lang w:eastAsia="en-CA"/>
        </w:rPr>
      </w:pPr>
    </w:p>
    <w:p w:rsidR="003915A0" w:rsidRDefault="003915A0">
      <w:pP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br w:type="page"/>
      </w:r>
    </w:p>
    <w:p w:rsidR="003915A0" w:rsidRPr="003915A0" w:rsidRDefault="003915A0" w:rsidP="003915A0">
      <w:pPr>
        <w:spacing w:after="0" w:line="240" w:lineRule="auto"/>
        <w:rPr>
          <w:rFonts w:ascii="Times New Roman" w:eastAsia="Times New Roman" w:hAnsi="Times New Roman" w:cs="Times New Roman"/>
          <w:b/>
          <w:bCs/>
          <w:sz w:val="24"/>
          <w:szCs w:val="24"/>
          <w:lang w:eastAsia="en-CA"/>
        </w:rPr>
      </w:pPr>
      <w:r w:rsidRPr="003915A0">
        <w:rPr>
          <w:rFonts w:ascii="Times New Roman" w:eastAsia="Times New Roman" w:hAnsi="Times New Roman" w:cs="Times New Roman"/>
          <w:b/>
          <w:sz w:val="24"/>
          <w:szCs w:val="24"/>
          <w:lang w:eastAsia="en-CA"/>
        </w:rPr>
        <w:t xml:space="preserve">Problem3.  </w:t>
      </w:r>
      <w:r w:rsidRPr="003915A0">
        <w:rPr>
          <w:rFonts w:ascii="Times New Roman" w:eastAsia="Times New Roman" w:hAnsi="Times New Roman" w:cs="Times New Roman"/>
          <w:b/>
          <w:bCs/>
          <w:sz w:val="24"/>
          <w:szCs w:val="24"/>
          <w:lang w:eastAsia="en-CA"/>
        </w:rPr>
        <w:t>Calculating Cycles</w:t>
      </w:r>
      <w:r w:rsidR="00DC3C99">
        <w:rPr>
          <w:rFonts w:ascii="Times New Roman" w:eastAsia="Times New Roman" w:hAnsi="Times New Roman" w:cs="Times New Roman"/>
          <w:b/>
          <w:bCs/>
          <w:sz w:val="24"/>
          <w:szCs w:val="24"/>
          <w:lang w:eastAsia="en-CA"/>
        </w:rPr>
        <w:tab/>
        <w:t>(5 points)</w:t>
      </w:r>
    </w:p>
    <w:p w:rsidR="003915A0" w:rsidRPr="00567385" w:rsidRDefault="003915A0" w:rsidP="003915A0">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rPr>
        <w:object w:dxaOrig="1440" w:dyaOrig="360">
          <v:shape id="_x0000_i1442" type="#_x0000_t75" style="width:1in;height:18pt" o:ole="">
            <v:imagedata r:id="rId7" o:title=""/>
          </v:shape>
          <w:control r:id="rId74" w:name="DefaultOcxName40" w:shapeid="_x0000_i1442"/>
        </w:object>
      </w:r>
      <w:r w:rsidRPr="00567385">
        <w:rPr>
          <w:rFonts w:ascii="Times New Roman" w:eastAsia="Times New Roman" w:hAnsi="Times New Roman" w:cs="Times New Roman"/>
          <w:color w:val="333333"/>
          <w:sz w:val="21"/>
          <w:szCs w:val="21"/>
        </w:rPr>
        <w:object w:dxaOrig="1440" w:dyaOrig="360">
          <v:shape id="_x0000_i1454" type="#_x0000_t75" style="width:1in;height:18pt" o:ole="">
            <v:imagedata r:id="rId9" o:title=""/>
          </v:shape>
          <w:control r:id="rId75" w:name="DefaultOcxName111" w:shapeid="_x0000_i145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567385" w:rsidTr="00FA058A">
        <w:trPr>
          <w:tblCellSpacing w:w="0" w:type="dxa"/>
        </w:trPr>
        <w:tc>
          <w:tcPr>
            <w:tcW w:w="5000" w:type="pct"/>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Consider the following financial statement information for the Bulldog </w:t>
            </w:r>
            <w:proofErr w:type="spellStart"/>
            <w:r w:rsidRPr="00567385">
              <w:rPr>
                <w:rFonts w:ascii="Times New Roman" w:eastAsia="Times New Roman" w:hAnsi="Times New Roman" w:cs="Times New Roman"/>
                <w:color w:val="000000"/>
                <w:sz w:val="20"/>
                <w:szCs w:val="20"/>
                <w:lang w:eastAsia="en-CA"/>
              </w:rPr>
              <w:t>Icers</w:t>
            </w:r>
            <w:proofErr w:type="spellEnd"/>
            <w:r w:rsidRPr="00567385">
              <w:rPr>
                <w:rFonts w:ascii="Times New Roman" w:eastAsia="Times New Roman" w:hAnsi="Times New Roman" w:cs="Times New Roman"/>
                <w:color w:val="000000"/>
                <w:sz w:val="20"/>
                <w:szCs w:val="20"/>
                <w:lang w:eastAsia="en-CA"/>
              </w:rPr>
              <w:t xml:space="preserve"> Corp.:</w:t>
            </w:r>
          </w:p>
        </w:tc>
      </w:tr>
    </w:tbl>
    <w:p w:rsidR="003915A0" w:rsidRPr="00567385" w:rsidRDefault="003915A0" w:rsidP="003915A0">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5250" w:type="dxa"/>
        <w:tblCellSpacing w:w="0" w:type="dxa"/>
        <w:tblCellMar>
          <w:left w:w="0" w:type="dxa"/>
          <w:right w:w="0" w:type="dxa"/>
        </w:tblCellMar>
        <w:tblLook w:val="04A0" w:firstRow="1" w:lastRow="0" w:firstColumn="1" w:lastColumn="0" w:noHBand="0" w:noVBand="1"/>
      </w:tblPr>
      <w:tblGrid>
        <w:gridCol w:w="1338"/>
        <w:gridCol w:w="1337"/>
        <w:gridCol w:w="1337"/>
        <w:gridCol w:w="1337"/>
        <w:gridCol w:w="1337"/>
        <w:gridCol w:w="1337"/>
        <w:gridCol w:w="1337"/>
      </w:tblGrid>
      <w:tr w:rsidR="003915A0" w:rsidRPr="00567385" w:rsidTr="00FA058A">
        <w:trPr>
          <w:tblCellSpacing w:w="0" w:type="dxa"/>
        </w:trPr>
        <w:tc>
          <w:tcPr>
            <w:tcW w:w="0" w:type="auto"/>
            <w:shd w:val="clear" w:color="auto" w:fill="D7DCE6"/>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Item</w:t>
            </w:r>
          </w:p>
        </w:tc>
        <w:tc>
          <w:tcPr>
            <w:tcW w:w="0" w:type="auto"/>
            <w:gridSpan w:val="2"/>
            <w:shd w:val="clear" w:color="auto" w:fill="D7DCE6"/>
            <w:vAlign w:val="center"/>
            <w:hideMark/>
          </w:tcPr>
          <w:p w:rsidR="003915A0" w:rsidRPr="00567385" w:rsidRDefault="003915A0" w:rsidP="00FA058A">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Beginning</w:t>
            </w:r>
          </w:p>
        </w:tc>
        <w:tc>
          <w:tcPr>
            <w:tcW w:w="0" w:type="auto"/>
            <w:shd w:val="clear" w:color="auto" w:fill="D7DCE6"/>
            <w:vAlign w:val="center"/>
            <w:hideMark/>
          </w:tcPr>
          <w:p w:rsidR="003915A0" w:rsidRPr="00567385" w:rsidRDefault="003915A0" w:rsidP="00FA058A">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D7DCE6"/>
            <w:vAlign w:val="center"/>
            <w:hideMark/>
          </w:tcPr>
          <w:p w:rsidR="003915A0" w:rsidRPr="00567385" w:rsidRDefault="003915A0" w:rsidP="00FA058A">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gridSpan w:val="2"/>
            <w:shd w:val="clear" w:color="auto" w:fill="D7DCE6"/>
            <w:vAlign w:val="center"/>
            <w:hideMark/>
          </w:tcPr>
          <w:p w:rsidR="003915A0" w:rsidRPr="00567385" w:rsidRDefault="003915A0" w:rsidP="00FA058A">
            <w:pPr>
              <w:spacing w:after="0" w:line="240" w:lineRule="auto"/>
              <w:jc w:val="center"/>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Ending</w:t>
            </w:r>
          </w:p>
        </w:tc>
      </w:tr>
      <w:tr w:rsidR="003915A0" w:rsidRPr="00567385" w:rsidTr="00FA058A">
        <w:trPr>
          <w:tblCellSpacing w:w="0" w:type="dxa"/>
        </w:trPr>
        <w:tc>
          <w:tcPr>
            <w:tcW w:w="0" w:type="auto"/>
            <w:vAlign w:val="center"/>
            <w:hideMark/>
          </w:tcPr>
          <w:p w:rsidR="003915A0" w:rsidRPr="00567385" w:rsidRDefault="005F61E9" w:rsidP="00FA058A">
            <w:pPr>
              <w:spacing w:after="0" w:line="240" w:lineRule="auto"/>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07"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08"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jc w:val="right"/>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09"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jc w:val="right"/>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10"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jc w:val="right"/>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11"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jc w:val="right"/>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12" style="width:0;height:.75pt" o:hralign="right" o:hrstd="t" o:hrnoshade="t" o:hr="t" fillcolor="#a0a0a0" stroked="f"/>
              </w:pict>
            </w:r>
          </w:p>
        </w:tc>
        <w:tc>
          <w:tcPr>
            <w:tcW w:w="0" w:type="auto"/>
            <w:vAlign w:val="center"/>
            <w:hideMark/>
          </w:tcPr>
          <w:p w:rsidR="003915A0" w:rsidRPr="00567385" w:rsidRDefault="005F61E9" w:rsidP="00FA058A">
            <w:pPr>
              <w:spacing w:after="0" w:line="240" w:lineRule="auto"/>
              <w:jc w:val="right"/>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13" style="width:0;height:.75pt" o:hralign="right" o:hrstd="t" o:hrnoshade="t" o:hr="t" fillcolor="#a0a0a0" stroked="f"/>
              </w:pict>
            </w:r>
          </w:p>
        </w:tc>
      </w:tr>
      <w:tr w:rsidR="003915A0" w:rsidRPr="00567385" w:rsidTr="00FA058A">
        <w:trPr>
          <w:tblCellSpacing w:w="0" w:type="dxa"/>
        </w:trPr>
        <w:tc>
          <w:tcPr>
            <w:tcW w:w="2300" w:type="pct"/>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Inventory</w:t>
            </w:r>
          </w:p>
        </w:tc>
        <w:tc>
          <w:tcPr>
            <w:tcW w:w="150" w:type="pct"/>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750" w:type="pct"/>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15,872  </w:t>
            </w:r>
          </w:p>
        </w:tc>
        <w:tc>
          <w:tcPr>
            <w:tcW w:w="150" w:type="pct"/>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750" w:type="pct"/>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150" w:type="pct"/>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750" w:type="pct"/>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16,819  </w:t>
            </w:r>
          </w:p>
        </w:tc>
      </w:tr>
      <w:tr w:rsidR="003915A0" w:rsidRPr="00567385" w:rsidTr="00FA058A">
        <w:trPr>
          <w:tblCellSpacing w:w="0" w:type="dxa"/>
        </w:trPr>
        <w:tc>
          <w:tcPr>
            <w:tcW w:w="0" w:type="auto"/>
            <w:shd w:val="clear" w:color="auto" w:fill="F7F7F7"/>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Accounts receivable</w:t>
            </w:r>
          </w:p>
        </w:tc>
        <w:tc>
          <w:tcPr>
            <w:tcW w:w="0" w:type="auto"/>
            <w:shd w:val="clear" w:color="auto" w:fill="F7F7F7"/>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13,417  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14,388  </w:t>
            </w:r>
          </w:p>
        </w:tc>
      </w:tr>
      <w:tr w:rsidR="003915A0" w:rsidRPr="00567385" w:rsidTr="00FA058A">
        <w:trPr>
          <w:tblCellSpacing w:w="0" w:type="dxa"/>
        </w:trPr>
        <w:tc>
          <w:tcPr>
            <w:tcW w:w="0" w:type="auto"/>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Accounts payable</w:t>
            </w:r>
          </w:p>
        </w:tc>
        <w:tc>
          <w:tcPr>
            <w:tcW w:w="0" w:type="auto"/>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13,920  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14,832  </w:t>
            </w:r>
          </w:p>
        </w:tc>
      </w:tr>
      <w:tr w:rsidR="003915A0" w:rsidRPr="00567385" w:rsidTr="00FA058A">
        <w:trPr>
          <w:tblCellSpacing w:w="0" w:type="dxa"/>
        </w:trPr>
        <w:tc>
          <w:tcPr>
            <w:tcW w:w="0" w:type="auto"/>
            <w:shd w:val="clear" w:color="auto" w:fill="F7F7F7"/>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Net sales</w:t>
            </w:r>
          </w:p>
        </w:tc>
        <w:tc>
          <w:tcPr>
            <w:tcW w:w="0" w:type="auto"/>
            <w:shd w:val="clear" w:color="auto" w:fill="F7F7F7"/>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160,875</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shd w:val="clear" w:color="auto" w:fill="F7F7F7"/>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r>
      <w:tr w:rsidR="003915A0" w:rsidRPr="00567385" w:rsidTr="00FA058A">
        <w:trPr>
          <w:tblCellSpacing w:w="0" w:type="dxa"/>
        </w:trPr>
        <w:tc>
          <w:tcPr>
            <w:tcW w:w="0" w:type="auto"/>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Cost of goods sold</w:t>
            </w:r>
          </w:p>
        </w:tc>
        <w:tc>
          <w:tcPr>
            <w:tcW w:w="0" w:type="auto"/>
            <w:vAlign w:val="center"/>
            <w:hideMark/>
          </w:tcPr>
          <w:p w:rsidR="003915A0" w:rsidRPr="00567385" w:rsidRDefault="003915A0" w:rsidP="00FA058A">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111,847</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c>
          <w:tcPr>
            <w:tcW w:w="0" w:type="auto"/>
            <w:vAlign w:val="center"/>
            <w:hideMark/>
          </w:tcPr>
          <w:p w:rsidR="003915A0" w:rsidRPr="00567385" w:rsidRDefault="003915A0" w:rsidP="00FA058A">
            <w:pPr>
              <w:spacing w:after="0" w:line="240" w:lineRule="auto"/>
              <w:jc w:val="right"/>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w:t>
            </w:r>
          </w:p>
        </w:tc>
      </w:tr>
      <w:tr w:rsidR="003915A0" w:rsidRPr="00567385" w:rsidTr="00FA058A">
        <w:trPr>
          <w:tblCellSpacing w:w="0" w:type="dxa"/>
        </w:trPr>
        <w:tc>
          <w:tcPr>
            <w:tcW w:w="0" w:type="auto"/>
            <w:gridSpan w:val="7"/>
            <w:vAlign w:val="center"/>
            <w:hideMark/>
          </w:tcPr>
          <w:p w:rsidR="003915A0" w:rsidRPr="00567385" w:rsidRDefault="005F61E9" w:rsidP="00FA058A">
            <w:pPr>
              <w:spacing w:after="0" w:line="240" w:lineRule="auto"/>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pict>
                <v:rect id="_x0000_i1114" style="width:468pt;height:3.75pt" o:hrstd="t" o:hrnoshade="t" o:hr="t" fillcolor="#cdd4e0" stroked="f"/>
              </w:pict>
            </w:r>
          </w:p>
        </w:tc>
      </w:tr>
    </w:tbl>
    <w:p w:rsidR="003915A0" w:rsidRPr="00567385" w:rsidRDefault="003915A0" w:rsidP="003915A0">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567385" w:rsidTr="00FA058A">
        <w:trPr>
          <w:tblCellSpacing w:w="0" w:type="dxa"/>
        </w:trPr>
        <w:tc>
          <w:tcPr>
            <w:tcW w:w="5000" w:type="pct"/>
            <w:vAlign w:val="center"/>
            <w:hideMark/>
          </w:tcPr>
          <w:p w:rsidR="003915A0" w:rsidRPr="00567385" w:rsidRDefault="003915A0" w:rsidP="003915A0">
            <w:pPr>
              <w:spacing w:after="0" w:line="240" w:lineRule="auto"/>
              <w:rPr>
                <w:rFonts w:ascii="Times New Roman" w:eastAsia="Times New Roman" w:hAnsi="Times New Roman" w:cs="Times New Roman"/>
                <w:color w:val="000000"/>
                <w:sz w:val="20"/>
                <w:szCs w:val="20"/>
                <w:lang w:eastAsia="en-CA"/>
              </w:rPr>
            </w:pPr>
            <w:r w:rsidRPr="00567385">
              <w:rPr>
                <w:rFonts w:ascii="Times New Roman" w:eastAsia="Times New Roman" w:hAnsi="Times New Roman" w:cs="Times New Roman"/>
                <w:color w:val="000000"/>
                <w:sz w:val="20"/>
                <w:szCs w:val="20"/>
                <w:lang w:eastAsia="en-CA"/>
              </w:rPr>
              <w:t xml:space="preserve">Calculate the operating and cash cycles. </w:t>
            </w:r>
          </w:p>
        </w:tc>
      </w:tr>
    </w:tbl>
    <w:p w:rsidR="003915A0" w:rsidRPr="00567385" w:rsidRDefault="003915A0" w:rsidP="003915A0">
      <w:pPr>
        <w:spacing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t> </w:t>
      </w:r>
    </w:p>
    <w:p w:rsidR="003915A0" w:rsidRPr="00567385" w:rsidRDefault="003915A0" w:rsidP="003915A0">
      <w:pPr>
        <w:spacing w:after="0" w:line="240" w:lineRule="auto"/>
        <w:rPr>
          <w:rFonts w:ascii="Times New Roman" w:eastAsia="Times New Roman" w:hAnsi="Times New Roman" w:cs="Times New Roman"/>
          <w:color w:val="333333"/>
          <w:sz w:val="21"/>
          <w:szCs w:val="21"/>
          <w:lang w:eastAsia="en-CA"/>
        </w:rPr>
      </w:pPr>
      <w:r w:rsidRPr="00567385">
        <w:rPr>
          <w:rFonts w:ascii="Times New Roman" w:eastAsia="Times New Roman" w:hAnsi="Times New Roman" w:cs="Times New Roman"/>
          <w:color w:val="333333"/>
          <w:sz w:val="21"/>
          <w:szCs w:val="21"/>
          <w:lang w:eastAsia="en-CA"/>
        </w:rPr>
        <w:br/>
        <w:t> </w:t>
      </w:r>
    </w:p>
    <w:p w:rsidR="003915A0" w:rsidRPr="003915A0" w:rsidRDefault="003915A0" w:rsidP="003915A0">
      <w:pPr>
        <w:spacing w:line="240" w:lineRule="auto"/>
        <w:rPr>
          <w:rFonts w:ascii="Times New Roman" w:eastAsia="Times New Roman" w:hAnsi="Times New Roman" w:cs="Times New Roman"/>
          <w:color w:val="FF0000"/>
          <w:sz w:val="21"/>
          <w:szCs w:val="21"/>
          <w:lang w:eastAsia="en-CA"/>
        </w:rPr>
      </w:pPr>
      <w:r w:rsidRPr="003915A0">
        <w:rPr>
          <w:rFonts w:ascii="Times New Roman" w:eastAsia="Times New Roman" w:hAnsi="Times New Roman" w:cs="Times New Roman"/>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The operating cycle is the inventory period plus the receivables period. The inventory turnover and inventory period are:</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turnover = COGS/Average inventory</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turnover = $111,847/{[$15,872 + 16,819]/2}</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turnover = 6.8427 times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period = 365 days/Inventory turnover</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period = 365 days/6.8427</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Inventory period = 53.34 days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And the receivables turnover and receivables period are:</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turnover = Credit sales/Average receivables</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turnover = $160,875/{[$13,417 + 14,388]/2}</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turnover = 11.5717 times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period = 365 days/Receivables turnover</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period = 365 days/11.5717</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Receivables period = 31.5426 days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So, the operating cycle is: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Operating cycle = 53.34 days + 31.5426 days</w:t>
            </w:r>
            <w:r w:rsidR="00DC3C99">
              <w:rPr>
                <w:rFonts w:ascii="Times New Roman" w:eastAsia="Times New Roman" w:hAnsi="Times New Roman" w:cs="Times New Roman"/>
                <w:color w:val="FF0000"/>
                <w:sz w:val="20"/>
                <w:szCs w:val="20"/>
                <w:lang w:eastAsia="en-CA"/>
              </w:rPr>
              <w:t xml:space="preserve"> </w:t>
            </w:r>
            <w:r w:rsidR="00DC3C99">
              <w:rPr>
                <w:rFonts w:ascii="Times New Roman" w:eastAsia="Times New Roman" w:hAnsi="Times New Roman" w:cs="Times New Roman"/>
                <w:sz w:val="20"/>
                <w:szCs w:val="20"/>
                <w:lang w:eastAsia="en-CA"/>
              </w:rPr>
              <w:t>(0.5</w:t>
            </w:r>
            <w:r w:rsidR="00DC3C99" w:rsidRPr="00DC3C99">
              <w:rPr>
                <w:rFonts w:ascii="Times New Roman" w:eastAsia="Times New Roman" w:hAnsi="Times New Roman" w:cs="Times New Roman"/>
                <w:sz w:val="20"/>
                <w:szCs w:val="20"/>
                <w:lang w:eastAsia="en-CA"/>
              </w:rPr>
              <w:t xml:space="preserve"> point)</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Operating cycle = 84.8826 days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The cash cycle is the operating cycle minus the payables period. The payables turnover and payables period are:</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turnover = COGS/Average payables</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turnover = $111,847/{[$32 + 14,832]/2}</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turnover = 7.7801 times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period = 365 days/Payables turnover</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(0.5 points)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period = 365 days/7.7801</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Payables period = 46.9144 days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So, the cash cycle is: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Cash cycle = 84.8826 days – 46.9144 days</w:t>
            </w:r>
            <w:r w:rsidR="00DC3C99">
              <w:rPr>
                <w:rFonts w:ascii="Times New Roman" w:eastAsia="Times New Roman" w:hAnsi="Times New Roman" w:cs="Times New Roman"/>
                <w:color w:val="FF0000"/>
                <w:sz w:val="20"/>
                <w:szCs w:val="20"/>
                <w:lang w:eastAsia="en-CA"/>
              </w:rPr>
              <w:t xml:space="preserve"> </w:t>
            </w:r>
            <w:r w:rsidR="00DC3C99" w:rsidRPr="00DC3C99">
              <w:rPr>
                <w:rFonts w:ascii="Times New Roman" w:eastAsia="Times New Roman" w:hAnsi="Times New Roman" w:cs="Times New Roman"/>
                <w:sz w:val="20"/>
                <w:szCs w:val="20"/>
                <w:lang w:eastAsia="en-CA"/>
              </w:rPr>
              <w:t>(1 point)</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Cash cycle = 37.9682 days</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Times New Roman" w:eastAsia="Times New Roman" w:hAnsi="Times New Roman" w:cs="Times New Roman"/>
                <w:color w:val="FF0000"/>
                <w:sz w:val="20"/>
                <w:szCs w:val="20"/>
                <w:lang w:eastAsia="en-CA"/>
              </w:rPr>
            </w:pPr>
            <w:r w:rsidRPr="003915A0">
              <w:rPr>
                <w:rFonts w:ascii="Times New Roman" w:eastAsia="Times New Roman" w:hAnsi="Times New Roman" w:cs="Times New Roman"/>
                <w:color w:val="FF0000"/>
                <w:sz w:val="20"/>
                <w:szCs w:val="20"/>
                <w:lang w:eastAsia="en-CA"/>
              </w:rPr>
              <w:t>The firm is receiving cash on average 37.9682 days after it pays its bills.</w:t>
            </w:r>
          </w:p>
        </w:tc>
      </w:tr>
    </w:tbl>
    <w:p w:rsidR="003915A0" w:rsidRDefault="003915A0" w:rsidP="003915A0">
      <w:pPr>
        <w:spacing w:after="0" w:line="240" w:lineRule="auto"/>
      </w:pPr>
    </w:p>
    <w:p w:rsidR="00FA058A" w:rsidRDefault="00FA058A">
      <w:r>
        <w:br w:type="page"/>
      </w:r>
    </w:p>
    <w:p w:rsidR="003915A0" w:rsidRDefault="003915A0" w:rsidP="003915A0">
      <w:pPr>
        <w:spacing w:after="0" w:line="240" w:lineRule="auto"/>
      </w:pPr>
    </w:p>
    <w:p w:rsidR="003915A0" w:rsidRDefault="003915A0" w:rsidP="003915A0">
      <w:pPr>
        <w:spacing w:after="0" w:line="240" w:lineRule="auto"/>
        <w:rPr>
          <w:rFonts w:ascii="Times New Roman" w:eastAsia="Times New Roman" w:hAnsi="Times New Roman" w:cs="Times New Roman"/>
          <w:b/>
          <w:bCs/>
          <w:color w:val="333333"/>
          <w:sz w:val="24"/>
          <w:szCs w:val="24"/>
          <w:lang w:eastAsia="en-CA"/>
        </w:rPr>
      </w:pPr>
      <w:r>
        <w:rPr>
          <w:rFonts w:ascii="Times New Roman" w:hAnsi="Times New Roman" w:cs="Times New Roman"/>
          <w:b/>
          <w:sz w:val="24"/>
          <w:szCs w:val="24"/>
        </w:rPr>
        <w:t>Problem</w:t>
      </w:r>
      <w:r w:rsidRPr="003915A0">
        <w:rPr>
          <w:rFonts w:ascii="Times New Roman" w:hAnsi="Times New Roman" w:cs="Times New Roman"/>
          <w:b/>
          <w:sz w:val="24"/>
          <w:szCs w:val="24"/>
        </w:rPr>
        <w:t xml:space="preserve">4.  </w:t>
      </w:r>
      <w:r w:rsidRPr="003915A0">
        <w:rPr>
          <w:rFonts w:ascii="Times New Roman" w:eastAsia="Times New Roman" w:hAnsi="Times New Roman" w:cs="Times New Roman"/>
          <w:b/>
          <w:bCs/>
          <w:color w:val="333333"/>
          <w:sz w:val="24"/>
          <w:szCs w:val="24"/>
          <w:lang w:eastAsia="en-CA"/>
        </w:rPr>
        <w:t>Calculating Payments</w:t>
      </w:r>
      <w:r w:rsidR="008F4219">
        <w:rPr>
          <w:rFonts w:ascii="Times New Roman" w:eastAsia="Times New Roman" w:hAnsi="Times New Roman" w:cs="Times New Roman"/>
          <w:b/>
          <w:bCs/>
          <w:color w:val="333333"/>
          <w:sz w:val="24"/>
          <w:szCs w:val="24"/>
          <w:lang w:eastAsia="en-CA"/>
        </w:rPr>
        <w:tab/>
      </w:r>
      <w:r w:rsidR="008F4219">
        <w:rPr>
          <w:rFonts w:ascii="Times New Roman" w:eastAsia="Times New Roman" w:hAnsi="Times New Roman" w:cs="Times New Roman"/>
          <w:b/>
          <w:bCs/>
          <w:color w:val="333333"/>
          <w:sz w:val="24"/>
          <w:szCs w:val="24"/>
          <w:lang w:eastAsia="en-CA"/>
        </w:rPr>
        <w:tab/>
        <w:t>(5 points)</w:t>
      </w:r>
    </w:p>
    <w:p w:rsidR="003915A0" w:rsidRPr="003915A0" w:rsidRDefault="003915A0" w:rsidP="003915A0">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833CBE" w:rsidTr="00FA058A">
        <w:trPr>
          <w:tblCellSpacing w:w="0" w:type="dxa"/>
        </w:trPr>
        <w:tc>
          <w:tcPr>
            <w:tcW w:w="5000" w:type="pct"/>
            <w:vAlign w:val="center"/>
            <w:hideMark/>
          </w:tcPr>
          <w:p w:rsidR="003915A0" w:rsidRPr="00833CBE" w:rsidRDefault="003915A0" w:rsidP="00FA058A">
            <w:pPr>
              <w:spacing w:after="0" w:line="240" w:lineRule="auto"/>
              <w:jc w:val="both"/>
              <w:textAlignment w:val="baseline"/>
              <w:rPr>
                <w:rFonts w:ascii="Arial" w:eastAsia="Times New Roman" w:hAnsi="Arial" w:cs="Arial"/>
                <w:sz w:val="20"/>
                <w:szCs w:val="20"/>
                <w:lang w:eastAsia="en-CA"/>
              </w:rPr>
            </w:pPr>
            <w:proofErr w:type="spellStart"/>
            <w:r w:rsidRPr="00833CBE">
              <w:rPr>
                <w:rFonts w:ascii="Arial" w:eastAsia="Times New Roman" w:hAnsi="Arial" w:cs="Arial"/>
                <w:sz w:val="20"/>
                <w:szCs w:val="20"/>
                <w:lang w:eastAsia="en-CA"/>
              </w:rPr>
              <w:t>Lewellen</w:t>
            </w:r>
            <w:proofErr w:type="spellEnd"/>
            <w:r w:rsidRPr="00833CBE">
              <w:rPr>
                <w:rFonts w:ascii="Arial" w:eastAsia="Times New Roman" w:hAnsi="Arial" w:cs="Arial"/>
                <w:sz w:val="20"/>
                <w:szCs w:val="20"/>
                <w:lang w:eastAsia="en-CA"/>
              </w:rPr>
              <w:t xml:space="preserve"> Products has projected the following sales for the coming year:</w: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3750" w:type="dxa"/>
        <w:tblCellSpacing w:w="0" w:type="dxa"/>
        <w:tblCellMar>
          <w:left w:w="0" w:type="dxa"/>
          <w:right w:w="0" w:type="dxa"/>
        </w:tblCellMar>
        <w:tblLook w:val="04A0" w:firstRow="1" w:lastRow="0" w:firstColumn="1" w:lastColumn="0" w:noHBand="0" w:noVBand="1"/>
      </w:tblPr>
      <w:tblGrid>
        <w:gridCol w:w="785"/>
        <w:gridCol w:w="185"/>
        <w:gridCol w:w="335"/>
        <w:gridCol w:w="110"/>
        <w:gridCol w:w="185"/>
        <w:gridCol w:w="501"/>
        <w:gridCol w:w="110"/>
        <w:gridCol w:w="185"/>
        <w:gridCol w:w="501"/>
        <w:gridCol w:w="110"/>
        <w:gridCol w:w="186"/>
        <w:gridCol w:w="501"/>
        <w:gridCol w:w="56"/>
      </w:tblGrid>
      <w:tr w:rsidR="003915A0" w:rsidRPr="00833CBE" w:rsidTr="00FA058A">
        <w:trPr>
          <w:tblCellSpacing w:w="0" w:type="dxa"/>
        </w:trPr>
        <w:tc>
          <w:tcPr>
            <w:tcW w:w="1100" w:type="pct"/>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800" w:type="pct"/>
            <w:gridSpan w:val="2"/>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Q1</w:t>
            </w:r>
          </w:p>
        </w:tc>
        <w:tc>
          <w:tcPr>
            <w:tcW w:w="200" w:type="pct"/>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800" w:type="pct"/>
            <w:gridSpan w:val="2"/>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Q2</w:t>
            </w:r>
          </w:p>
        </w:tc>
        <w:tc>
          <w:tcPr>
            <w:tcW w:w="200" w:type="pct"/>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800" w:type="pct"/>
            <w:gridSpan w:val="2"/>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Q3</w:t>
            </w:r>
          </w:p>
        </w:tc>
        <w:tc>
          <w:tcPr>
            <w:tcW w:w="200" w:type="pct"/>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800" w:type="pct"/>
            <w:gridSpan w:val="2"/>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Q4</w:t>
            </w:r>
          </w:p>
        </w:tc>
        <w:tc>
          <w:tcPr>
            <w:tcW w:w="150" w:type="pct"/>
            <w:shd w:val="clear" w:color="auto" w:fill="D7DCE6"/>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3915A0" w:rsidRPr="00833CBE" w:rsidTr="00FA058A">
        <w:trPr>
          <w:tblCellSpacing w:w="0" w:type="dxa"/>
        </w:trPr>
        <w:tc>
          <w:tcPr>
            <w:tcW w:w="1100" w:type="pct"/>
            <w:vAlign w:val="center"/>
            <w:hideMark/>
          </w:tcPr>
          <w:p w:rsidR="003915A0" w:rsidRPr="00833CBE" w:rsidRDefault="003915A0"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Sales</w:t>
            </w:r>
          </w:p>
        </w:tc>
        <w:tc>
          <w:tcPr>
            <w:tcW w:w="3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990</w:t>
            </w:r>
          </w:p>
        </w:tc>
        <w:tc>
          <w:tcPr>
            <w:tcW w:w="2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3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1,070</w:t>
            </w:r>
          </w:p>
        </w:tc>
        <w:tc>
          <w:tcPr>
            <w:tcW w:w="2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3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1,030</w:t>
            </w:r>
          </w:p>
        </w:tc>
        <w:tc>
          <w:tcPr>
            <w:tcW w:w="2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3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0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1,130</w:t>
            </w:r>
          </w:p>
        </w:tc>
        <w:tc>
          <w:tcPr>
            <w:tcW w:w="150" w:type="pct"/>
            <w:vAlign w:val="center"/>
            <w:hideMark/>
          </w:tcPr>
          <w:p w:rsidR="003915A0" w:rsidRPr="00833CBE" w:rsidRDefault="003915A0"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3915A0" w:rsidRPr="00833CBE" w:rsidTr="00FA058A">
        <w:trPr>
          <w:tblCellSpacing w:w="0" w:type="dxa"/>
        </w:trPr>
        <w:tc>
          <w:tcPr>
            <w:tcW w:w="0" w:type="auto"/>
            <w:gridSpan w:val="13"/>
            <w:vAlign w:val="center"/>
            <w:hideMark/>
          </w:tcPr>
          <w:p w:rsidR="003915A0" w:rsidRPr="00833CBE" w:rsidRDefault="005F61E9" w:rsidP="00FA058A">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115" style="width:468pt;height:3.75pt" o:hrstd="t" o:hrnoshade="t" o:hr="t" fillcolor="#cdd4e0" stroked="f"/>
              </w:pic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833CBE" w:rsidTr="00FA058A">
        <w:trPr>
          <w:tblCellSpacing w:w="0" w:type="dxa"/>
        </w:trPr>
        <w:tc>
          <w:tcPr>
            <w:tcW w:w="5000" w:type="pct"/>
            <w:vAlign w:val="center"/>
            <w:hideMark/>
          </w:tcPr>
          <w:p w:rsidR="003915A0" w:rsidRPr="00833CBE" w:rsidRDefault="003915A0" w:rsidP="00FA058A">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Sales in the year following this one are projected to be 20 percent greater in each quarter.</w: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833CBE" w:rsidTr="00FA058A">
        <w:trPr>
          <w:tblCellSpacing w:w="0" w:type="dxa"/>
        </w:trPr>
        <w:tc>
          <w:tcPr>
            <w:tcW w:w="150" w:type="pct"/>
            <w:hideMark/>
          </w:tcPr>
          <w:p w:rsidR="003915A0" w:rsidRPr="00833CBE" w:rsidRDefault="003915A0"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b/>
                <w:bCs/>
                <w:sz w:val="20"/>
                <w:szCs w:val="20"/>
                <w:lang w:eastAsia="en-CA"/>
              </w:rPr>
              <w:t>a.</w:t>
            </w:r>
          </w:p>
        </w:tc>
        <w:tc>
          <w:tcPr>
            <w:tcW w:w="4850" w:type="pct"/>
            <w:vAlign w:val="center"/>
            <w:hideMark/>
          </w:tcPr>
          <w:p w:rsidR="008F4219" w:rsidRDefault="003915A0" w:rsidP="003915A0">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 xml:space="preserve">Calculate payments to suppliers assuming that </w:t>
            </w:r>
            <w:proofErr w:type="spellStart"/>
            <w:r w:rsidRPr="00833CBE">
              <w:rPr>
                <w:rFonts w:ascii="Arial" w:eastAsia="Times New Roman" w:hAnsi="Arial" w:cs="Arial"/>
                <w:sz w:val="20"/>
                <w:szCs w:val="20"/>
                <w:lang w:eastAsia="en-CA"/>
              </w:rPr>
              <w:t>Lewellen</w:t>
            </w:r>
            <w:proofErr w:type="spellEnd"/>
            <w:r w:rsidRPr="00833CBE">
              <w:rPr>
                <w:rFonts w:ascii="Arial" w:eastAsia="Times New Roman" w:hAnsi="Arial" w:cs="Arial"/>
                <w:sz w:val="20"/>
                <w:szCs w:val="20"/>
                <w:lang w:eastAsia="en-CA"/>
              </w:rPr>
              <w:t xml:space="preserve"> places orders during each quarter equal to 30 percent of projected sales for the next quarter. Assume tha</w:t>
            </w:r>
            <w:r w:rsidR="008F4219">
              <w:rPr>
                <w:rFonts w:ascii="Arial" w:eastAsia="Times New Roman" w:hAnsi="Arial" w:cs="Arial"/>
                <w:sz w:val="20"/>
                <w:szCs w:val="20"/>
                <w:lang w:eastAsia="en-CA"/>
              </w:rPr>
              <w:t xml:space="preserve">t the company pays immediately </w:t>
            </w:r>
          </w:p>
          <w:p w:rsidR="003915A0" w:rsidRPr="00833CBE" w:rsidRDefault="008F4219" w:rsidP="003915A0">
            <w:pPr>
              <w:spacing w:after="0" w:line="240" w:lineRule="auto"/>
              <w:jc w:val="both"/>
              <w:textAlignment w:val="baseline"/>
              <w:rPr>
                <w:rFonts w:ascii="Arial" w:eastAsia="Times New Roman" w:hAnsi="Arial" w:cs="Arial"/>
                <w:sz w:val="20"/>
                <w:szCs w:val="20"/>
                <w:lang w:eastAsia="en-CA"/>
              </w:rPr>
            </w:pPr>
            <w:r w:rsidRPr="008F4219">
              <w:rPr>
                <w:rFonts w:ascii="Arial" w:eastAsia="Times New Roman" w:hAnsi="Arial" w:cs="Arial"/>
                <w:b/>
                <w:sz w:val="20"/>
                <w:szCs w:val="20"/>
                <w:lang w:eastAsia="en-CA"/>
              </w:rPr>
              <w:t>(1.5 points)</w: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833CBE" w:rsidTr="008F4219">
        <w:trPr>
          <w:trHeight w:val="80"/>
          <w:tblCellSpacing w:w="0" w:type="dxa"/>
        </w:trPr>
        <w:tc>
          <w:tcPr>
            <w:tcW w:w="150" w:type="pct"/>
            <w:hideMark/>
          </w:tcPr>
          <w:p w:rsidR="003915A0" w:rsidRPr="00833CBE" w:rsidRDefault="003915A0"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b/>
                <w:bCs/>
                <w:sz w:val="20"/>
                <w:szCs w:val="20"/>
                <w:lang w:eastAsia="en-CA"/>
              </w:rPr>
              <w:t>b.</w:t>
            </w:r>
          </w:p>
        </w:tc>
        <w:tc>
          <w:tcPr>
            <w:tcW w:w="4850" w:type="pct"/>
            <w:vAlign w:val="center"/>
            <w:hideMark/>
          </w:tcPr>
          <w:p w:rsidR="003915A0" w:rsidRPr="00833CBE" w:rsidRDefault="003915A0" w:rsidP="003915A0">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Calculate payments to suppliers assuming a 90-day payables period. </w:t>
            </w:r>
            <w:r w:rsidR="008F4219" w:rsidRPr="008F4219">
              <w:rPr>
                <w:rFonts w:ascii="Arial" w:eastAsia="Times New Roman" w:hAnsi="Arial" w:cs="Arial"/>
                <w:b/>
                <w:sz w:val="20"/>
                <w:szCs w:val="20"/>
                <w:lang w:eastAsia="en-CA"/>
              </w:rPr>
              <w:t>(1.5 points)</w: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833CBE" w:rsidTr="00FA058A">
        <w:trPr>
          <w:tblCellSpacing w:w="0" w:type="dxa"/>
        </w:trPr>
        <w:tc>
          <w:tcPr>
            <w:tcW w:w="150" w:type="pct"/>
            <w:hideMark/>
          </w:tcPr>
          <w:p w:rsidR="003915A0" w:rsidRPr="00833CBE" w:rsidRDefault="003915A0"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b/>
                <w:bCs/>
                <w:sz w:val="20"/>
                <w:szCs w:val="20"/>
                <w:lang w:eastAsia="en-CA"/>
              </w:rPr>
              <w:t>c.</w:t>
            </w:r>
          </w:p>
        </w:tc>
        <w:tc>
          <w:tcPr>
            <w:tcW w:w="4850" w:type="pct"/>
            <w:vAlign w:val="center"/>
            <w:hideMark/>
          </w:tcPr>
          <w:p w:rsidR="003915A0" w:rsidRPr="00833CBE" w:rsidRDefault="003915A0" w:rsidP="003915A0">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Calculate payment to suppliers assuming a 60-day payables period.</w:t>
            </w:r>
            <w:r w:rsidRPr="00833CBE">
              <w:rPr>
                <w:rFonts w:ascii="Arial" w:eastAsia="Times New Roman" w:hAnsi="Arial" w:cs="Arial"/>
                <w:color w:val="FF0000"/>
                <w:sz w:val="20"/>
                <w:szCs w:val="20"/>
                <w:lang w:eastAsia="en-CA"/>
              </w:rPr>
              <w:t> </w:t>
            </w:r>
            <w:r w:rsidR="004E1B01" w:rsidRPr="004E1B01">
              <w:rPr>
                <w:rFonts w:ascii="Arial" w:eastAsia="Times New Roman" w:hAnsi="Arial" w:cs="Arial"/>
                <w:b/>
                <w:sz w:val="20"/>
                <w:szCs w:val="20"/>
                <w:lang w:eastAsia="en-CA"/>
              </w:rPr>
              <w:t>(2 points)</w:t>
            </w:r>
          </w:p>
        </w:tc>
      </w:tr>
    </w:tbl>
    <w:p w:rsidR="003915A0" w:rsidRPr="00833CBE" w:rsidRDefault="003915A0" w:rsidP="003915A0">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p w:rsidR="003915A0" w:rsidRPr="00833CBE" w:rsidRDefault="003915A0" w:rsidP="003915A0">
      <w:pPr>
        <w:spacing w:after="0" w:line="240" w:lineRule="auto"/>
        <w:rPr>
          <w:rFonts w:ascii="Arial" w:eastAsia="Times New Roman" w:hAnsi="Arial" w:cs="Arial"/>
          <w:color w:val="333333"/>
          <w:sz w:val="21"/>
          <w:szCs w:val="21"/>
          <w:lang w:eastAsia="en-CA"/>
        </w:rPr>
      </w:pPr>
    </w:p>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t>Explanation:</w:t>
      </w:r>
    </w:p>
    <w:p w:rsidR="003915A0" w:rsidRPr="003915A0" w:rsidRDefault="003915A0" w:rsidP="003915A0">
      <w:pPr>
        <w:spacing w:after="0" w:line="240" w:lineRule="auto"/>
        <w:rPr>
          <w:rFonts w:ascii="Arial" w:eastAsia="Times New Roman" w:hAnsi="Arial" w:cs="Arial"/>
          <w:color w:val="FF0000"/>
          <w:sz w:val="21"/>
          <w:szCs w:val="21"/>
          <w:lang w:eastAsia="en-CA"/>
        </w:rPr>
      </w:pP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3915A0" w:rsidRPr="003915A0" w:rsidTr="00FA058A">
        <w:trPr>
          <w:tblCellSpacing w:w="0" w:type="dxa"/>
        </w:trPr>
        <w:tc>
          <w:tcPr>
            <w:tcW w:w="105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Q1</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Q2</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Q3</w:t>
            </w:r>
          </w:p>
        </w:tc>
        <w:tc>
          <w:tcPr>
            <w:tcW w:w="11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Q4</w:t>
            </w:r>
          </w:p>
        </w:tc>
      </w:tr>
      <w:tr w:rsidR="003915A0" w:rsidRPr="003915A0" w:rsidTr="00FA058A">
        <w:trPr>
          <w:tblCellSpacing w:w="0" w:type="dxa"/>
        </w:trPr>
        <w:tc>
          <w:tcPr>
            <w:tcW w:w="1050" w:type="pct"/>
            <w:vAlign w:val="center"/>
            <w:hideMark/>
          </w:tcPr>
          <w:p w:rsidR="003915A0" w:rsidRPr="003915A0" w:rsidRDefault="003915A0" w:rsidP="00FA058A">
            <w:pPr>
              <w:spacing w:after="0" w:line="240" w:lineRule="auto"/>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Payment of accounts</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67" type="#_x0000_t75" style="width:57pt;height:18pt" o:ole="">
                  <v:imagedata r:id="rId76" o:title=""/>
                </v:shape>
                <w:control r:id="rId77" w:name="DefaultOcxName421" w:shapeid="_x0000_i1467"/>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70" type="#_x0000_t75" style="width:57pt;height:18pt" o:ole="">
                  <v:imagedata r:id="rId78" o:title=""/>
                </v:shape>
                <w:control r:id="rId79" w:name="DefaultOcxName1131" w:shapeid="_x0000_i1470"/>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73" type="#_x0000_t75" style="width:57pt;height:18pt" o:ole="">
                  <v:imagedata r:id="rId80" o:title=""/>
                </v:shape>
                <w:control r:id="rId81" w:name="DefaultOcxName2121" w:shapeid="_x0000_i1473"/>
              </w:object>
            </w:r>
            <w:r w:rsidRPr="003915A0">
              <w:rPr>
                <w:rFonts w:ascii="Arial" w:eastAsia="Times New Roman" w:hAnsi="Arial" w:cs="Arial"/>
                <w:color w:val="FF0000"/>
                <w:sz w:val="20"/>
                <w:szCs w:val="20"/>
                <w:lang w:eastAsia="en-CA"/>
              </w:rPr>
              <w:t>  </w:t>
            </w:r>
          </w:p>
        </w:tc>
        <w:tc>
          <w:tcPr>
            <w:tcW w:w="11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76" type="#_x0000_t75" style="width:57pt;height:18pt" o:ole="">
                  <v:imagedata r:id="rId82" o:title=""/>
                </v:shape>
                <w:control r:id="rId83" w:name="DefaultOcxName3111" w:shapeid="_x0000_i1476"/>
              </w:object>
            </w:r>
            <w:r w:rsidRPr="003915A0">
              <w:rPr>
                <w:rFonts w:ascii="Arial" w:eastAsia="Times New Roman" w:hAnsi="Arial" w:cs="Arial"/>
                <w:color w:val="FF0000"/>
                <w:sz w:val="20"/>
                <w:szCs w:val="20"/>
                <w:lang w:eastAsia="en-CA"/>
              </w:rPr>
              <w:t>  </w:t>
            </w:r>
          </w:p>
        </w:tc>
      </w:tr>
      <w:tr w:rsidR="003915A0" w:rsidRPr="003915A0" w:rsidTr="00FA058A">
        <w:trPr>
          <w:tblCellSpacing w:w="0" w:type="dxa"/>
        </w:trPr>
        <w:tc>
          <w:tcPr>
            <w:tcW w:w="0" w:type="auto"/>
            <w:gridSpan w:val="5"/>
            <w:vAlign w:val="center"/>
            <w:hideMark/>
          </w:tcPr>
          <w:p w:rsidR="003915A0" w:rsidRPr="003915A0" w:rsidRDefault="005F61E9" w:rsidP="00FA058A">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120" style="width:468pt;height:3.75pt" o:hrstd="t" o:hrnoshade="t" o:hr="t" fillcolor="#cdd4e0" stroked="f"/>
              </w:pic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3915A0" w:rsidTr="00FA058A">
        <w:trPr>
          <w:tblCellSpacing w:w="0" w:type="dxa"/>
        </w:trPr>
        <w:tc>
          <w:tcPr>
            <w:tcW w:w="150" w:type="pct"/>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b/>
                <w:bCs/>
                <w:color w:val="FF0000"/>
                <w:sz w:val="20"/>
                <w:szCs w:val="20"/>
                <w:lang w:eastAsia="en-CA"/>
              </w:rPr>
              <w:t>b.</w:t>
            </w:r>
          </w:p>
        </w:tc>
        <w:tc>
          <w:tcPr>
            <w:tcW w:w="485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Calculate payments to suppliers assuming a 90-day payables period. </w: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3915A0" w:rsidRPr="003915A0" w:rsidTr="00FA058A">
        <w:trPr>
          <w:tblCellSpacing w:w="0" w:type="dxa"/>
        </w:trPr>
        <w:tc>
          <w:tcPr>
            <w:tcW w:w="105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Q1</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Q2</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Q3</w:t>
            </w:r>
          </w:p>
        </w:tc>
        <w:tc>
          <w:tcPr>
            <w:tcW w:w="11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Q4</w:t>
            </w:r>
          </w:p>
        </w:tc>
      </w:tr>
      <w:tr w:rsidR="003915A0" w:rsidRPr="003915A0" w:rsidTr="00FA058A">
        <w:trPr>
          <w:tblCellSpacing w:w="0" w:type="dxa"/>
        </w:trPr>
        <w:tc>
          <w:tcPr>
            <w:tcW w:w="1050" w:type="pct"/>
            <w:vAlign w:val="center"/>
            <w:hideMark/>
          </w:tcPr>
          <w:p w:rsidR="003915A0" w:rsidRPr="003915A0" w:rsidRDefault="003915A0" w:rsidP="00FA058A">
            <w:pPr>
              <w:spacing w:after="0" w:line="240" w:lineRule="auto"/>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Payment of accounts</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80" type="#_x0000_t75" style="width:57pt;height:18pt" o:ole="">
                  <v:imagedata r:id="rId84" o:title=""/>
                </v:shape>
                <w:control r:id="rId85" w:name="DefaultOcxName411" w:shapeid="_x0000_i1480"/>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83" type="#_x0000_t75" style="width:57pt;height:18pt" o:ole="">
                  <v:imagedata r:id="rId76" o:title=""/>
                </v:shape>
                <w:control r:id="rId86" w:name="DefaultOcxName511" w:shapeid="_x0000_i1483"/>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86" type="#_x0000_t75" style="width:57pt;height:18pt" o:ole="">
                  <v:imagedata r:id="rId78" o:title=""/>
                </v:shape>
                <w:control r:id="rId87" w:name="DefaultOcxName611" w:shapeid="_x0000_i1486"/>
              </w:object>
            </w:r>
            <w:r w:rsidRPr="003915A0">
              <w:rPr>
                <w:rFonts w:ascii="Arial" w:eastAsia="Times New Roman" w:hAnsi="Arial" w:cs="Arial"/>
                <w:color w:val="FF0000"/>
                <w:sz w:val="20"/>
                <w:szCs w:val="20"/>
                <w:lang w:eastAsia="en-CA"/>
              </w:rPr>
              <w:t>  </w:t>
            </w:r>
          </w:p>
        </w:tc>
        <w:tc>
          <w:tcPr>
            <w:tcW w:w="11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89" type="#_x0000_t75" style="width:57pt;height:18pt" o:ole="">
                  <v:imagedata r:id="rId80" o:title=""/>
                </v:shape>
                <w:control r:id="rId88" w:name="DefaultOcxName711" w:shapeid="_x0000_i1489"/>
              </w:object>
            </w:r>
            <w:r w:rsidRPr="003915A0">
              <w:rPr>
                <w:rFonts w:ascii="Arial" w:eastAsia="Times New Roman" w:hAnsi="Arial" w:cs="Arial"/>
                <w:color w:val="FF0000"/>
                <w:sz w:val="20"/>
                <w:szCs w:val="20"/>
                <w:lang w:eastAsia="en-CA"/>
              </w:rPr>
              <w:t>  </w:t>
            </w:r>
          </w:p>
        </w:tc>
      </w:tr>
      <w:tr w:rsidR="003915A0" w:rsidRPr="003915A0" w:rsidTr="00FA058A">
        <w:trPr>
          <w:tblCellSpacing w:w="0" w:type="dxa"/>
        </w:trPr>
        <w:tc>
          <w:tcPr>
            <w:tcW w:w="0" w:type="auto"/>
            <w:gridSpan w:val="5"/>
            <w:vAlign w:val="center"/>
            <w:hideMark/>
          </w:tcPr>
          <w:p w:rsidR="003915A0" w:rsidRPr="003915A0" w:rsidRDefault="005F61E9" w:rsidP="00FA058A">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125" style="width:468pt;height:3.75pt" o:hrstd="t" o:hrnoshade="t" o:hr="t" fillcolor="#cdd4e0" stroked="f"/>
              </w:pic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915A0" w:rsidRPr="003915A0" w:rsidTr="00FA058A">
        <w:trPr>
          <w:tblCellSpacing w:w="0" w:type="dxa"/>
        </w:trPr>
        <w:tc>
          <w:tcPr>
            <w:tcW w:w="150" w:type="pct"/>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b/>
                <w:bCs/>
                <w:color w:val="FF0000"/>
                <w:sz w:val="20"/>
                <w:szCs w:val="20"/>
                <w:lang w:eastAsia="en-CA"/>
              </w:rPr>
              <w:t>c.</w:t>
            </w:r>
          </w:p>
        </w:tc>
        <w:tc>
          <w:tcPr>
            <w:tcW w:w="485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Calculate payment to suppliers assuming a 60-day payables period. </w: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t> </w:t>
      </w:r>
    </w:p>
    <w:tbl>
      <w:tblPr>
        <w:tblW w:w="10350" w:type="dxa"/>
        <w:tblCellSpacing w:w="0" w:type="dxa"/>
        <w:tblInd w:w="300" w:type="dxa"/>
        <w:tblCellMar>
          <w:left w:w="0" w:type="dxa"/>
          <w:right w:w="0" w:type="dxa"/>
        </w:tblCellMar>
        <w:tblLook w:val="04A0" w:firstRow="1" w:lastRow="0" w:firstColumn="1" w:lastColumn="0" w:noHBand="0" w:noVBand="1"/>
      </w:tblPr>
      <w:tblGrid>
        <w:gridCol w:w="2173"/>
        <w:gridCol w:w="2070"/>
        <w:gridCol w:w="2070"/>
        <w:gridCol w:w="2070"/>
        <w:gridCol w:w="1967"/>
      </w:tblGrid>
      <w:tr w:rsidR="003915A0" w:rsidRPr="003915A0" w:rsidTr="00FA058A">
        <w:trPr>
          <w:tblCellSpacing w:w="0" w:type="dxa"/>
        </w:trPr>
        <w:tc>
          <w:tcPr>
            <w:tcW w:w="105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Q1</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Q2</w:t>
            </w:r>
          </w:p>
        </w:tc>
        <w:tc>
          <w:tcPr>
            <w:tcW w:w="10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Q3</w:t>
            </w:r>
          </w:p>
        </w:tc>
        <w:tc>
          <w:tcPr>
            <w:tcW w:w="1100" w:type="pct"/>
            <w:shd w:val="clear" w:color="auto" w:fill="D7DCE6"/>
            <w:vAlign w:val="center"/>
            <w:hideMark/>
          </w:tcPr>
          <w:p w:rsidR="003915A0" w:rsidRPr="003915A0" w:rsidRDefault="003915A0" w:rsidP="00FA058A">
            <w:pPr>
              <w:spacing w:after="0" w:line="240" w:lineRule="auto"/>
              <w:jc w:val="center"/>
              <w:rPr>
                <w:rFonts w:ascii="Arial" w:eastAsia="Times New Roman" w:hAnsi="Arial" w:cs="Arial"/>
                <w:color w:val="FF0000"/>
                <w:sz w:val="20"/>
                <w:szCs w:val="20"/>
                <w:lang w:eastAsia="en-CA"/>
              </w:rPr>
            </w:pPr>
            <w:r w:rsidRPr="003915A0">
              <w:rPr>
                <w:rFonts w:ascii="Arial" w:eastAsia="Times New Roman" w:hAnsi="Arial" w:cs="Arial"/>
                <w:i/>
                <w:iCs/>
                <w:color w:val="FF0000"/>
                <w:sz w:val="20"/>
                <w:szCs w:val="20"/>
                <w:lang w:eastAsia="en-CA"/>
              </w:rPr>
              <w:t>Q4</w:t>
            </w:r>
          </w:p>
        </w:tc>
      </w:tr>
      <w:tr w:rsidR="003915A0" w:rsidRPr="003915A0" w:rsidTr="00FA058A">
        <w:trPr>
          <w:tblCellSpacing w:w="0" w:type="dxa"/>
        </w:trPr>
        <w:tc>
          <w:tcPr>
            <w:tcW w:w="1050" w:type="pct"/>
            <w:vAlign w:val="center"/>
            <w:hideMark/>
          </w:tcPr>
          <w:p w:rsidR="003915A0" w:rsidRPr="003915A0" w:rsidRDefault="003915A0" w:rsidP="00FA058A">
            <w:pPr>
              <w:spacing w:after="0" w:line="240" w:lineRule="auto"/>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Payment of accounts</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93" type="#_x0000_t75" style="width:57pt;height:18pt" o:ole="">
                  <v:imagedata r:id="rId89" o:title=""/>
                </v:shape>
                <w:control r:id="rId90" w:name="DefaultOcxName811" w:shapeid="_x0000_i1493"/>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96" type="#_x0000_t75" style="width:57pt;height:18pt" o:ole="">
                  <v:imagedata r:id="rId91" o:title=""/>
                </v:shape>
                <w:control r:id="rId92" w:name="DefaultOcxName911" w:shapeid="_x0000_i1496"/>
              </w:object>
            </w:r>
            <w:r w:rsidRPr="003915A0">
              <w:rPr>
                <w:rFonts w:ascii="Arial" w:eastAsia="Times New Roman" w:hAnsi="Arial" w:cs="Arial"/>
                <w:color w:val="FF0000"/>
                <w:sz w:val="20"/>
                <w:szCs w:val="20"/>
                <w:lang w:eastAsia="en-CA"/>
              </w:rPr>
              <w:t>  </w:t>
            </w:r>
          </w:p>
        </w:tc>
        <w:tc>
          <w:tcPr>
            <w:tcW w:w="10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499" type="#_x0000_t75" style="width:57pt;height:18pt" o:ole="">
                  <v:imagedata r:id="rId93" o:title=""/>
                </v:shape>
                <w:control r:id="rId94" w:name="DefaultOcxName1011" w:shapeid="_x0000_i1499"/>
              </w:object>
            </w:r>
            <w:r w:rsidRPr="003915A0">
              <w:rPr>
                <w:rFonts w:ascii="Arial" w:eastAsia="Times New Roman" w:hAnsi="Arial" w:cs="Arial"/>
                <w:color w:val="FF0000"/>
                <w:sz w:val="20"/>
                <w:szCs w:val="20"/>
                <w:lang w:eastAsia="en-CA"/>
              </w:rPr>
              <w:t>  </w:t>
            </w:r>
          </w:p>
        </w:tc>
        <w:tc>
          <w:tcPr>
            <w:tcW w:w="1100" w:type="pct"/>
            <w:vAlign w:val="center"/>
            <w:hideMark/>
          </w:tcPr>
          <w:p w:rsidR="003915A0" w:rsidRPr="003915A0" w:rsidRDefault="003915A0" w:rsidP="00FA058A">
            <w:pPr>
              <w:spacing w:after="0" w:line="240" w:lineRule="auto"/>
              <w:jc w:val="right"/>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r w:rsidRPr="003915A0">
              <w:rPr>
                <w:rFonts w:ascii="Arial" w:eastAsia="Times New Roman" w:hAnsi="Arial" w:cs="Arial"/>
                <w:color w:val="FF0000"/>
                <w:sz w:val="20"/>
                <w:szCs w:val="20"/>
              </w:rPr>
              <w:object w:dxaOrig="1440" w:dyaOrig="360">
                <v:shape id="_x0000_i1502" type="#_x0000_t75" style="width:57pt;height:18pt" o:ole="">
                  <v:imagedata r:id="rId95" o:title=""/>
                </v:shape>
                <w:control r:id="rId96" w:name="DefaultOcxName1121" w:shapeid="_x0000_i1502"/>
              </w:object>
            </w:r>
            <w:r w:rsidRPr="003915A0">
              <w:rPr>
                <w:rFonts w:ascii="Arial" w:eastAsia="Times New Roman" w:hAnsi="Arial" w:cs="Arial"/>
                <w:color w:val="FF0000"/>
                <w:sz w:val="20"/>
                <w:szCs w:val="20"/>
                <w:lang w:eastAsia="en-CA"/>
              </w:rPr>
              <w:t>  </w: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p>
    <w:p w:rsidR="003915A0" w:rsidRPr="003915A0" w:rsidRDefault="003915A0" w:rsidP="003915A0">
      <w:pPr>
        <w:spacing w:after="0" w:line="240" w:lineRule="auto"/>
        <w:rPr>
          <w:rFonts w:ascii="Arial" w:eastAsia="Times New Roman" w:hAnsi="Arial" w:cs="Arial"/>
          <w:color w:val="FF0000"/>
          <w:sz w:val="21"/>
          <w:szCs w:val="21"/>
          <w:lang w:eastAsia="en-CA"/>
        </w:rPr>
      </w:pPr>
      <w:proofErr w:type="gramStart"/>
      <w:r w:rsidRPr="003915A0">
        <w:rPr>
          <w:rFonts w:ascii="Arial" w:eastAsia="Times New Roman" w:hAnsi="Arial" w:cs="Arial"/>
          <w:b/>
          <w:bCs/>
          <w:color w:val="FF0000"/>
          <w:sz w:val="21"/>
          <w:szCs w:val="21"/>
          <w:lang w:eastAsia="en-CA"/>
        </w:rPr>
        <w:t>a</w:t>
      </w:r>
      <w:proofErr w:type="gramEnd"/>
      <w:r w:rsidRPr="003915A0">
        <w:rPr>
          <w:rFonts w:ascii="Arial" w:eastAsia="Times New Roman" w:hAnsi="Arial" w:cs="Arial"/>
          <w:b/>
          <w:b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3915A0" w:rsidTr="00FA058A">
        <w:trPr>
          <w:tblCellSpacing w:w="0" w:type="dxa"/>
        </w:trPr>
        <w:tc>
          <w:tcPr>
            <w:tcW w:w="500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The payables period is zero since the company pays immediately. Sales in the year following this one are projected to be 20% greater in each quarter. Therefore, Q1 sales for the next year will be $990(1.20) = $1,188.0. The payment in each period is 30 percent of next period’s sales, so:</w: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br/>
      </w:r>
      <w:proofErr w:type="gramStart"/>
      <w:r w:rsidRPr="003915A0">
        <w:rPr>
          <w:rFonts w:ascii="Arial" w:eastAsia="Times New Roman" w:hAnsi="Arial" w:cs="Arial"/>
          <w:b/>
          <w:bCs/>
          <w:color w:val="FF0000"/>
          <w:sz w:val="21"/>
          <w:szCs w:val="21"/>
          <w:lang w:eastAsia="en-CA"/>
        </w:rPr>
        <w:t>b</w:t>
      </w:r>
      <w:proofErr w:type="gramEnd"/>
      <w:r w:rsidRPr="003915A0">
        <w:rPr>
          <w:rFonts w:ascii="Arial" w:eastAsia="Times New Roman" w:hAnsi="Arial" w:cs="Arial"/>
          <w:b/>
          <w:b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3915A0" w:rsidTr="00FA058A">
        <w:trPr>
          <w:tblCellSpacing w:w="0" w:type="dxa"/>
        </w:trPr>
        <w:tc>
          <w:tcPr>
            <w:tcW w:w="500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Since the payables period is 90 days, the payment in each period is 30 percent of the current period sales, so:</w:t>
            </w:r>
          </w:p>
        </w:tc>
      </w:tr>
    </w:tbl>
    <w:p w:rsidR="003915A0" w:rsidRPr="003915A0" w:rsidRDefault="003915A0" w:rsidP="003915A0">
      <w:pPr>
        <w:spacing w:after="0" w:line="240" w:lineRule="auto"/>
        <w:rPr>
          <w:rFonts w:ascii="Arial" w:eastAsia="Times New Roman" w:hAnsi="Arial" w:cs="Arial"/>
          <w:color w:val="FF0000"/>
          <w:sz w:val="21"/>
          <w:szCs w:val="21"/>
          <w:lang w:eastAsia="en-CA"/>
        </w:rPr>
      </w:pPr>
      <w:r w:rsidRPr="003915A0">
        <w:rPr>
          <w:rFonts w:ascii="Arial" w:eastAsia="Times New Roman" w:hAnsi="Arial" w:cs="Arial"/>
          <w:color w:val="FF0000"/>
          <w:sz w:val="21"/>
          <w:szCs w:val="21"/>
          <w:lang w:eastAsia="en-CA"/>
        </w:rPr>
        <w:br/>
      </w:r>
      <w:proofErr w:type="gramStart"/>
      <w:r w:rsidRPr="003915A0">
        <w:rPr>
          <w:rFonts w:ascii="Arial" w:eastAsia="Times New Roman" w:hAnsi="Arial" w:cs="Arial"/>
          <w:b/>
          <w:bCs/>
          <w:color w:val="FF0000"/>
          <w:sz w:val="21"/>
          <w:szCs w:val="21"/>
          <w:lang w:eastAsia="en-CA"/>
        </w:rPr>
        <w:t>c</w:t>
      </w:r>
      <w:proofErr w:type="gramEnd"/>
      <w:r w:rsidRPr="003915A0">
        <w:rPr>
          <w:rFonts w:ascii="Arial" w:eastAsia="Times New Roman" w:hAnsi="Arial" w:cs="Arial"/>
          <w:b/>
          <w:b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915A0" w:rsidRPr="003915A0" w:rsidTr="00FA058A">
        <w:trPr>
          <w:tblCellSpacing w:w="0" w:type="dxa"/>
        </w:trPr>
        <w:tc>
          <w:tcPr>
            <w:tcW w:w="500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Since the payables period is 60 days, the payment in each period is 2/3 of last quarter’s orders, plus 1/3 of this quarter’s orders, or:</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 </w:t>
            </w:r>
          </w:p>
        </w:tc>
      </w:tr>
      <w:tr w:rsidR="003915A0" w:rsidRPr="003915A0" w:rsidTr="00FA058A">
        <w:trPr>
          <w:tblCellSpacing w:w="0" w:type="dxa"/>
        </w:trPr>
        <w:tc>
          <w:tcPr>
            <w:tcW w:w="5000" w:type="pct"/>
            <w:vAlign w:val="center"/>
            <w:hideMark/>
          </w:tcPr>
          <w:p w:rsidR="003915A0" w:rsidRPr="003915A0" w:rsidRDefault="003915A0" w:rsidP="00FA058A">
            <w:pPr>
              <w:spacing w:after="0" w:line="240" w:lineRule="auto"/>
              <w:jc w:val="both"/>
              <w:textAlignment w:val="baseline"/>
              <w:rPr>
                <w:rFonts w:ascii="Arial" w:eastAsia="Times New Roman" w:hAnsi="Arial" w:cs="Arial"/>
                <w:color w:val="FF0000"/>
                <w:sz w:val="20"/>
                <w:szCs w:val="20"/>
                <w:lang w:eastAsia="en-CA"/>
              </w:rPr>
            </w:pPr>
            <w:r w:rsidRPr="003915A0">
              <w:rPr>
                <w:rFonts w:ascii="Arial" w:eastAsia="Times New Roman" w:hAnsi="Arial" w:cs="Arial"/>
                <w:color w:val="FF0000"/>
                <w:sz w:val="20"/>
                <w:szCs w:val="20"/>
                <w:lang w:eastAsia="en-CA"/>
              </w:rPr>
              <w:t>Quarterly payments = 2 / 3(0.30) times current sales + 1 / 3(0.30) next period sales.</w:t>
            </w:r>
          </w:p>
        </w:tc>
      </w:tr>
    </w:tbl>
    <w:p w:rsidR="00BC100C" w:rsidRPr="00BC100C" w:rsidRDefault="00FA058A" w:rsidP="00FA058A">
      <w:pPr>
        <w:rPr>
          <w:rFonts w:ascii="Times New Roman" w:eastAsia="Times New Roman" w:hAnsi="Times New Roman" w:cs="Times New Roman"/>
          <w:b/>
          <w:bCs/>
          <w:sz w:val="24"/>
          <w:szCs w:val="24"/>
          <w:lang w:eastAsia="en-CA"/>
        </w:rPr>
      </w:pPr>
      <w:r>
        <w:rPr>
          <w:rFonts w:ascii="Arial" w:eastAsia="Times New Roman" w:hAnsi="Arial" w:cs="Arial"/>
          <w:b/>
          <w:bCs/>
          <w:color w:val="FF0000"/>
          <w:sz w:val="21"/>
          <w:szCs w:val="21"/>
          <w:lang w:eastAsia="en-CA"/>
        </w:rPr>
        <w:br w:type="page"/>
      </w:r>
      <w:r w:rsidR="00BC100C">
        <w:rPr>
          <w:rFonts w:ascii="Times New Roman" w:eastAsia="Times New Roman" w:hAnsi="Times New Roman" w:cs="Times New Roman"/>
          <w:b/>
          <w:bCs/>
          <w:sz w:val="24"/>
          <w:szCs w:val="24"/>
          <w:lang w:eastAsia="en-CA"/>
        </w:rPr>
        <w:t>Problem</w:t>
      </w:r>
      <w:r w:rsidR="00BC100C" w:rsidRPr="00BC100C">
        <w:rPr>
          <w:rFonts w:ascii="Times New Roman" w:eastAsia="Times New Roman" w:hAnsi="Times New Roman" w:cs="Times New Roman"/>
          <w:b/>
          <w:bCs/>
          <w:sz w:val="24"/>
          <w:szCs w:val="24"/>
          <w:lang w:eastAsia="en-CA"/>
        </w:rPr>
        <w:t xml:space="preserve">5.  Calculating the Cash </w:t>
      </w:r>
      <w:proofErr w:type="gramStart"/>
      <w:r w:rsidR="00BC100C" w:rsidRPr="00BC100C">
        <w:rPr>
          <w:rFonts w:ascii="Times New Roman" w:eastAsia="Times New Roman" w:hAnsi="Times New Roman" w:cs="Times New Roman"/>
          <w:b/>
          <w:bCs/>
          <w:sz w:val="24"/>
          <w:szCs w:val="24"/>
          <w:lang w:eastAsia="en-CA"/>
        </w:rPr>
        <w:t>Budget</w:t>
      </w:r>
      <w:r w:rsidR="004E1B01">
        <w:rPr>
          <w:rFonts w:ascii="Times New Roman" w:eastAsia="Times New Roman" w:hAnsi="Times New Roman" w:cs="Times New Roman"/>
          <w:b/>
          <w:bCs/>
          <w:sz w:val="24"/>
          <w:szCs w:val="24"/>
          <w:lang w:eastAsia="en-CA"/>
        </w:rPr>
        <w:t xml:space="preserve">  (</w:t>
      </w:r>
      <w:proofErr w:type="gramEnd"/>
      <w:r w:rsidR="004E1B01">
        <w:rPr>
          <w:rFonts w:ascii="Times New Roman" w:eastAsia="Times New Roman" w:hAnsi="Times New Roman" w:cs="Times New Roman"/>
          <w:b/>
          <w:bCs/>
          <w:sz w:val="24"/>
          <w:szCs w:val="24"/>
          <w:lang w:eastAsia="en-CA"/>
        </w:rPr>
        <w:t>5 points)</w:t>
      </w:r>
    </w:p>
    <w:tbl>
      <w:tblPr>
        <w:tblW w:w="9300" w:type="dxa"/>
        <w:tblCellSpacing w:w="0" w:type="dxa"/>
        <w:tblCellMar>
          <w:left w:w="0" w:type="dxa"/>
          <w:right w:w="0" w:type="dxa"/>
        </w:tblCellMar>
        <w:tblLook w:val="04A0" w:firstRow="1" w:lastRow="0" w:firstColumn="1" w:lastColumn="0" w:noHBand="0" w:noVBand="1"/>
      </w:tblPr>
      <w:tblGrid>
        <w:gridCol w:w="9300"/>
      </w:tblGrid>
      <w:tr w:rsidR="00BC100C" w:rsidRPr="00833CBE" w:rsidTr="00FA058A">
        <w:trPr>
          <w:tblCellSpacing w:w="0" w:type="dxa"/>
        </w:trPr>
        <w:tc>
          <w:tcPr>
            <w:tcW w:w="5000" w:type="pct"/>
            <w:vAlign w:val="center"/>
            <w:hideMark/>
          </w:tcPr>
          <w:p w:rsidR="00BC100C" w:rsidRPr="00833CBE" w:rsidRDefault="00BC100C" w:rsidP="00FA058A">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Here are some important fi</w:t>
            </w:r>
            <w:r>
              <w:rPr>
                <w:rFonts w:ascii="Arial" w:eastAsia="Times New Roman" w:hAnsi="Arial" w:cs="Arial"/>
                <w:sz w:val="20"/>
                <w:szCs w:val="20"/>
                <w:lang w:eastAsia="en-CA"/>
              </w:rPr>
              <w:t>gures from the budget of Luna</w:t>
            </w:r>
            <w:r w:rsidRPr="00833CBE">
              <w:rPr>
                <w:rFonts w:ascii="Arial" w:eastAsia="Times New Roman" w:hAnsi="Arial" w:cs="Arial"/>
                <w:sz w:val="20"/>
                <w:szCs w:val="20"/>
                <w:lang w:eastAsia="en-CA"/>
              </w:rPr>
              <w:t xml:space="preserve"> Inc. for the second quarter of 2015:</w:t>
            </w:r>
          </w:p>
        </w:tc>
      </w:tr>
    </w:tbl>
    <w:p w:rsidR="00BC100C" w:rsidRPr="00833CBE" w:rsidRDefault="00BC100C" w:rsidP="00BC100C">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6450" w:type="dxa"/>
        <w:tblCellSpacing w:w="0" w:type="dxa"/>
        <w:tblCellMar>
          <w:left w:w="0" w:type="dxa"/>
          <w:right w:w="0" w:type="dxa"/>
        </w:tblCellMar>
        <w:tblLook w:val="04A0" w:firstRow="1" w:lastRow="0" w:firstColumn="1" w:lastColumn="0" w:noHBand="0" w:noVBand="1"/>
      </w:tblPr>
      <w:tblGrid>
        <w:gridCol w:w="3195"/>
        <w:gridCol w:w="112"/>
        <w:gridCol w:w="1001"/>
        <w:gridCol w:w="164"/>
        <w:gridCol w:w="112"/>
        <w:gridCol w:w="810"/>
        <w:gridCol w:w="165"/>
        <w:gridCol w:w="112"/>
        <w:gridCol w:w="723"/>
        <w:gridCol w:w="56"/>
      </w:tblGrid>
      <w:tr w:rsidR="00BC100C" w:rsidRPr="00833CBE" w:rsidTr="00FA058A">
        <w:trPr>
          <w:tblCellSpacing w:w="0" w:type="dxa"/>
        </w:trPr>
        <w:tc>
          <w:tcPr>
            <w:tcW w:w="2550" w:type="pct"/>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0" w:type="pct"/>
            <w:gridSpan w:val="2"/>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April</w:t>
            </w:r>
          </w:p>
        </w:tc>
        <w:tc>
          <w:tcPr>
            <w:tcW w:w="200" w:type="pct"/>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850" w:type="pct"/>
            <w:gridSpan w:val="2"/>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May</w:t>
            </w:r>
          </w:p>
        </w:tc>
        <w:tc>
          <w:tcPr>
            <w:tcW w:w="200" w:type="pct"/>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0" w:type="pct"/>
            <w:gridSpan w:val="2"/>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June</w:t>
            </w:r>
          </w:p>
        </w:tc>
        <w:tc>
          <w:tcPr>
            <w:tcW w:w="200" w:type="pct"/>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Credit sales</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313,000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293,000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353,000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Credit purchases</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121,000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144,000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169,000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disbursements</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Wages, taxes, and expenses</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43,300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10,800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62,300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Interest</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10,300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10,300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10,300</w:t>
            </w:r>
          </w:p>
        </w:tc>
        <w:tc>
          <w:tcPr>
            <w:tcW w:w="2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2550" w:type="pct"/>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Equipment purchases</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73,000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136,000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1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55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0</w:t>
            </w:r>
          </w:p>
        </w:tc>
        <w:tc>
          <w:tcPr>
            <w:tcW w:w="200" w:type="pct"/>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gridSpan w:val="10"/>
            <w:vAlign w:val="center"/>
            <w:hideMark/>
          </w:tcPr>
          <w:p w:rsidR="00BC100C" w:rsidRPr="00833CBE" w:rsidRDefault="005F61E9" w:rsidP="00FA058A">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134" style="width:468pt;height:3.75pt" o:hrstd="t" o:hrnoshade="t" o:hr="t" fillcolor="#cdd4e0" stroked="f"/>
              </w:pict>
            </w:r>
          </w:p>
        </w:tc>
      </w:tr>
    </w:tbl>
    <w:p w:rsidR="00BC100C" w:rsidRPr="00833CBE" w:rsidRDefault="00BC100C" w:rsidP="00BC100C">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BC100C" w:rsidRPr="00833CBE" w:rsidTr="00FA058A">
        <w:trPr>
          <w:tblCellSpacing w:w="0" w:type="dxa"/>
        </w:trPr>
        <w:tc>
          <w:tcPr>
            <w:tcW w:w="5000" w:type="pct"/>
            <w:vAlign w:val="center"/>
            <w:hideMark/>
          </w:tcPr>
          <w:p w:rsidR="00BC100C" w:rsidRPr="00833CBE" w:rsidRDefault="00BC100C" w:rsidP="00FA058A">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The company predicts that 5 percent of its credit sales will never be collected, 45 percent of its sales will be collected in the month of the sale, and the remaining 50 percent will be collected in the following month. Credit purchases will be paid in the month following the purchase.</w:t>
            </w:r>
          </w:p>
        </w:tc>
      </w:tr>
    </w:tbl>
    <w:p w:rsidR="00BC100C" w:rsidRPr="00833CBE" w:rsidRDefault="00BC100C" w:rsidP="00BC100C">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BC100C" w:rsidRPr="00833CBE" w:rsidTr="00FA058A">
        <w:trPr>
          <w:tblCellSpacing w:w="0" w:type="dxa"/>
        </w:trPr>
        <w:tc>
          <w:tcPr>
            <w:tcW w:w="5000" w:type="pct"/>
            <w:vAlign w:val="center"/>
            <w:hideMark/>
          </w:tcPr>
          <w:p w:rsidR="00BC100C" w:rsidRPr="00833CBE" w:rsidRDefault="00BC100C" w:rsidP="00BC100C">
            <w:pPr>
              <w:spacing w:after="0" w:line="240" w:lineRule="auto"/>
              <w:jc w:val="both"/>
              <w:textAlignment w:val="baseline"/>
              <w:rPr>
                <w:rFonts w:ascii="Arial" w:eastAsia="Times New Roman" w:hAnsi="Arial" w:cs="Arial"/>
                <w:sz w:val="20"/>
                <w:szCs w:val="20"/>
                <w:lang w:eastAsia="en-CA"/>
              </w:rPr>
            </w:pPr>
            <w:r w:rsidRPr="00833CBE">
              <w:rPr>
                <w:rFonts w:ascii="Arial" w:eastAsia="Times New Roman" w:hAnsi="Arial" w:cs="Arial"/>
                <w:sz w:val="20"/>
                <w:szCs w:val="20"/>
                <w:lang w:eastAsia="en-CA"/>
              </w:rPr>
              <w:t xml:space="preserve">In March 2015, credit sales were $183,000 and credit purchases were $123,000. Using this information, complete the </w:t>
            </w:r>
            <w:r>
              <w:rPr>
                <w:rFonts w:ascii="Arial" w:eastAsia="Times New Roman" w:hAnsi="Arial" w:cs="Arial"/>
                <w:sz w:val="20"/>
                <w:szCs w:val="20"/>
                <w:lang w:eastAsia="en-CA"/>
              </w:rPr>
              <w:t xml:space="preserve">following </w:t>
            </w:r>
            <w:r w:rsidRPr="00833CBE">
              <w:rPr>
                <w:rFonts w:ascii="Arial" w:eastAsia="Times New Roman" w:hAnsi="Arial" w:cs="Arial"/>
                <w:sz w:val="20"/>
                <w:szCs w:val="20"/>
                <w:lang w:eastAsia="en-CA"/>
              </w:rPr>
              <w:t>cash budget</w:t>
            </w:r>
            <w:r>
              <w:rPr>
                <w:rFonts w:ascii="Arial" w:eastAsia="Times New Roman" w:hAnsi="Arial" w:cs="Arial"/>
                <w:sz w:val="20"/>
                <w:szCs w:val="20"/>
                <w:lang w:eastAsia="en-CA"/>
              </w:rPr>
              <w:t xml:space="preserve"> for Luna Inc. </w:t>
            </w:r>
          </w:p>
        </w:tc>
      </w:tr>
    </w:tbl>
    <w:p w:rsidR="00BC100C" w:rsidRPr="00833CBE" w:rsidRDefault="00BC100C" w:rsidP="00BC100C">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t> </w:t>
      </w:r>
    </w:p>
    <w:tbl>
      <w:tblPr>
        <w:tblW w:w="10200" w:type="dxa"/>
        <w:tblCellSpacing w:w="0" w:type="dxa"/>
        <w:tblCellMar>
          <w:left w:w="0" w:type="dxa"/>
          <w:right w:w="0" w:type="dxa"/>
        </w:tblCellMar>
        <w:tblLook w:val="04A0" w:firstRow="1" w:lastRow="0" w:firstColumn="1" w:lastColumn="0" w:noHBand="0" w:noVBand="1"/>
      </w:tblPr>
      <w:tblGrid>
        <w:gridCol w:w="3774"/>
        <w:gridCol w:w="204"/>
        <w:gridCol w:w="1836"/>
        <w:gridCol w:w="204"/>
        <w:gridCol w:w="1836"/>
        <w:gridCol w:w="204"/>
        <w:gridCol w:w="1938"/>
        <w:gridCol w:w="204"/>
      </w:tblGrid>
      <w:tr w:rsidR="00BC100C" w:rsidRPr="00833CBE" w:rsidTr="00FA058A">
        <w:trPr>
          <w:tblCellSpacing w:w="0" w:type="dxa"/>
        </w:trPr>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April</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May</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June</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1850" w:type="pct"/>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Beginning cash balance</w:t>
            </w:r>
          </w:p>
        </w:tc>
        <w:tc>
          <w:tcPr>
            <w:tcW w:w="10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90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10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90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10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950" w:type="pct"/>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receipts</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collections from credit sales</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Total cash available</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disbursements</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Purchases</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Wages, taxes, and expenses</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Interest</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Equipment purchases</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Total cash disbursements</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BC100C">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Ending cash balance</w:t>
            </w: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tcPr>
          <w:p w:rsidR="00BC100C" w:rsidRPr="00833CBE" w:rsidRDefault="00BC100C" w:rsidP="00FA058A">
            <w:pPr>
              <w:spacing w:after="0" w:line="240" w:lineRule="auto"/>
              <w:jc w:val="right"/>
              <w:rPr>
                <w:rFonts w:ascii="Arial" w:eastAsia="Times New Roman" w:hAnsi="Arial" w:cs="Arial"/>
                <w:sz w:val="20"/>
                <w:szCs w:val="20"/>
                <w:lang w:eastAsia="en-CA"/>
              </w:rPr>
            </w:pP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35"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36"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37"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38"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39"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40"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gridSpan w:val="8"/>
            <w:vAlign w:val="center"/>
            <w:hideMark/>
          </w:tcPr>
          <w:p w:rsidR="00BC100C" w:rsidRPr="00833CBE" w:rsidRDefault="005F61E9" w:rsidP="00FA058A">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141" style="width:468pt;height:3.75pt" o:hrstd="t" o:hrnoshade="t" o:hr="t" fillcolor="#cdd4e0" stroked="f"/>
              </w:pict>
            </w:r>
          </w:p>
        </w:tc>
      </w:tr>
    </w:tbl>
    <w:p w:rsidR="00BC100C" w:rsidRPr="00833CBE" w:rsidRDefault="00BC100C" w:rsidP="00BC100C">
      <w:pPr>
        <w:spacing w:after="0" w:line="240" w:lineRule="auto"/>
        <w:rPr>
          <w:rFonts w:ascii="Arial" w:eastAsia="Times New Roman" w:hAnsi="Arial" w:cs="Arial"/>
          <w:color w:val="333333"/>
          <w:sz w:val="21"/>
          <w:szCs w:val="21"/>
          <w:lang w:eastAsia="en-CA"/>
        </w:rPr>
      </w:pPr>
      <w:r w:rsidRPr="00833CBE">
        <w:rPr>
          <w:rFonts w:ascii="Arial" w:eastAsia="Times New Roman" w:hAnsi="Arial" w:cs="Arial"/>
          <w:color w:val="333333"/>
          <w:sz w:val="21"/>
          <w:szCs w:val="21"/>
          <w:lang w:eastAsia="en-CA"/>
        </w:rPr>
        <w:br/>
        <w:t> </w:t>
      </w:r>
    </w:p>
    <w:p w:rsidR="00BC100C" w:rsidRPr="00BC100C" w:rsidRDefault="00BC100C" w:rsidP="00BC100C">
      <w:pPr>
        <w:spacing w:after="0" w:line="240" w:lineRule="auto"/>
        <w:rPr>
          <w:rFonts w:ascii="Arial" w:eastAsia="Times New Roman" w:hAnsi="Arial" w:cs="Arial"/>
          <w:color w:val="FF0000"/>
          <w:sz w:val="21"/>
          <w:szCs w:val="21"/>
          <w:lang w:eastAsia="en-CA"/>
        </w:rPr>
      </w:pPr>
      <w:r w:rsidRPr="00BC100C">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BC100C" w:rsidRPr="00BC100C" w:rsidTr="00FA058A">
        <w:trPr>
          <w:tblCellSpacing w:w="0" w:type="dxa"/>
        </w:trPr>
        <w:tc>
          <w:tcPr>
            <w:tcW w:w="5000" w:type="pct"/>
            <w:vAlign w:val="center"/>
            <w:hideMark/>
          </w:tcPr>
          <w:p w:rsidR="00BC100C" w:rsidRPr="00BC100C" w:rsidRDefault="00BC100C" w:rsidP="00FA058A">
            <w:pPr>
              <w:spacing w:after="0" w:line="240" w:lineRule="auto"/>
              <w:jc w:val="both"/>
              <w:textAlignment w:val="baseline"/>
              <w:rPr>
                <w:rFonts w:ascii="Arial" w:eastAsia="Times New Roman" w:hAnsi="Arial" w:cs="Arial"/>
                <w:color w:val="FF0000"/>
                <w:sz w:val="20"/>
                <w:szCs w:val="20"/>
                <w:lang w:eastAsia="en-CA"/>
              </w:rPr>
            </w:pPr>
            <w:r w:rsidRPr="00BC100C">
              <w:rPr>
                <w:rFonts w:ascii="Arial" w:eastAsia="Times New Roman" w:hAnsi="Arial" w:cs="Arial"/>
                <w:color w:val="FF0000"/>
                <w:sz w:val="20"/>
                <w:szCs w:val="20"/>
                <w:lang w:eastAsia="en-CA"/>
              </w:rPr>
              <w:t>The sales collections each month will be:</w:t>
            </w:r>
          </w:p>
        </w:tc>
      </w:tr>
      <w:tr w:rsidR="00BC100C" w:rsidRPr="00BC100C" w:rsidTr="00FA058A">
        <w:trPr>
          <w:tblCellSpacing w:w="0" w:type="dxa"/>
        </w:trPr>
        <w:tc>
          <w:tcPr>
            <w:tcW w:w="5000" w:type="pct"/>
            <w:vAlign w:val="center"/>
            <w:hideMark/>
          </w:tcPr>
          <w:p w:rsidR="00BC100C" w:rsidRPr="00BC100C" w:rsidRDefault="00BC100C" w:rsidP="00FA058A">
            <w:pPr>
              <w:spacing w:after="0" w:line="240" w:lineRule="auto"/>
              <w:rPr>
                <w:rFonts w:ascii="Arial" w:eastAsia="Times New Roman" w:hAnsi="Arial" w:cs="Arial"/>
                <w:color w:val="FF0000"/>
                <w:sz w:val="20"/>
                <w:szCs w:val="20"/>
                <w:lang w:eastAsia="en-CA"/>
              </w:rPr>
            </w:pPr>
            <w:r w:rsidRPr="00BC100C">
              <w:rPr>
                <w:rFonts w:ascii="Arial" w:eastAsia="Times New Roman" w:hAnsi="Arial" w:cs="Arial"/>
                <w:color w:val="FF0000"/>
                <w:sz w:val="20"/>
                <w:szCs w:val="20"/>
                <w:lang w:eastAsia="en-CA"/>
              </w:rPr>
              <w:t> </w:t>
            </w:r>
          </w:p>
        </w:tc>
      </w:tr>
      <w:tr w:rsidR="00BC100C" w:rsidRPr="00BC100C" w:rsidTr="00FA058A">
        <w:trPr>
          <w:tblCellSpacing w:w="0" w:type="dxa"/>
        </w:trPr>
        <w:tc>
          <w:tcPr>
            <w:tcW w:w="5000" w:type="pct"/>
            <w:vAlign w:val="center"/>
            <w:hideMark/>
          </w:tcPr>
          <w:p w:rsidR="00BC100C" w:rsidRPr="00BC100C" w:rsidRDefault="00BC100C" w:rsidP="00FA058A">
            <w:pPr>
              <w:spacing w:after="0" w:line="240" w:lineRule="auto"/>
              <w:jc w:val="both"/>
              <w:textAlignment w:val="baseline"/>
              <w:rPr>
                <w:rFonts w:ascii="Arial" w:eastAsia="Times New Roman" w:hAnsi="Arial" w:cs="Arial"/>
                <w:color w:val="FF0000"/>
                <w:sz w:val="20"/>
                <w:szCs w:val="20"/>
                <w:lang w:eastAsia="en-CA"/>
              </w:rPr>
            </w:pPr>
            <w:r w:rsidRPr="00BC100C">
              <w:rPr>
                <w:rFonts w:ascii="Arial" w:eastAsia="Times New Roman" w:hAnsi="Arial" w:cs="Arial"/>
                <w:color w:val="FF0000"/>
                <w:sz w:val="20"/>
                <w:szCs w:val="20"/>
                <w:lang w:eastAsia="en-CA"/>
              </w:rPr>
              <w:t>Sales collections = 0.45(Current month sales) + 0.50(Previous month sales)</w:t>
            </w:r>
            <w:r w:rsidR="004E1B01">
              <w:rPr>
                <w:rFonts w:ascii="Arial" w:eastAsia="Times New Roman" w:hAnsi="Arial" w:cs="Arial"/>
                <w:color w:val="FF0000"/>
                <w:sz w:val="20"/>
                <w:szCs w:val="20"/>
                <w:lang w:eastAsia="en-CA"/>
              </w:rPr>
              <w:t xml:space="preserve"> </w:t>
            </w:r>
            <w:r w:rsidR="004E1B01" w:rsidRPr="004E1B01">
              <w:rPr>
                <w:rFonts w:ascii="Arial" w:eastAsia="Times New Roman" w:hAnsi="Arial" w:cs="Arial"/>
                <w:b/>
                <w:sz w:val="20"/>
                <w:szCs w:val="20"/>
                <w:lang w:eastAsia="en-CA"/>
              </w:rPr>
              <w:t>(2 points)</w:t>
            </w:r>
          </w:p>
        </w:tc>
      </w:tr>
    </w:tbl>
    <w:p w:rsidR="003915A0" w:rsidRPr="003915A0" w:rsidRDefault="003915A0" w:rsidP="003915A0">
      <w:pPr>
        <w:rPr>
          <w:rFonts w:ascii="Arial" w:eastAsia="Times New Roman" w:hAnsi="Arial" w:cs="Arial"/>
          <w:b/>
          <w:bCs/>
          <w:color w:val="FF0000"/>
          <w:sz w:val="21"/>
          <w:szCs w:val="21"/>
          <w:lang w:eastAsia="en-CA"/>
        </w:rPr>
      </w:pPr>
    </w:p>
    <w:tbl>
      <w:tblPr>
        <w:tblW w:w="10200" w:type="dxa"/>
        <w:tblCellSpacing w:w="0" w:type="dxa"/>
        <w:tblCellMar>
          <w:left w:w="0" w:type="dxa"/>
          <w:right w:w="0" w:type="dxa"/>
        </w:tblCellMar>
        <w:tblLook w:val="04A0" w:firstRow="1" w:lastRow="0" w:firstColumn="1" w:lastColumn="0" w:noHBand="0" w:noVBand="1"/>
      </w:tblPr>
      <w:tblGrid>
        <w:gridCol w:w="3774"/>
        <w:gridCol w:w="204"/>
        <w:gridCol w:w="1836"/>
        <w:gridCol w:w="204"/>
        <w:gridCol w:w="1836"/>
        <w:gridCol w:w="204"/>
        <w:gridCol w:w="1938"/>
        <w:gridCol w:w="204"/>
      </w:tblGrid>
      <w:tr w:rsidR="00BC100C" w:rsidRPr="00833CBE" w:rsidTr="00FA058A">
        <w:trPr>
          <w:tblCellSpacing w:w="0" w:type="dxa"/>
        </w:trPr>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April</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May</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June</w:t>
            </w:r>
          </w:p>
        </w:tc>
        <w:tc>
          <w:tcPr>
            <w:tcW w:w="0" w:type="auto"/>
            <w:shd w:val="clear" w:color="auto" w:fill="D7DCE6"/>
            <w:vAlign w:val="center"/>
            <w:hideMark/>
          </w:tcPr>
          <w:p w:rsidR="00BC100C" w:rsidRPr="00833CBE" w:rsidRDefault="00BC100C" w:rsidP="00FA058A">
            <w:pPr>
              <w:spacing w:after="0" w:line="240" w:lineRule="auto"/>
              <w:jc w:val="center"/>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1850" w:type="pct"/>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Beginning cash balance</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9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116,000</w: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9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13" type="#_x0000_t75" style="width:64.5pt;height:18pt" o:ole="">
                  <v:imagedata r:id="rId97" o:title=""/>
                </v:shape>
                <w:control r:id="rId98" w:name="DefaultOcxName48" w:shapeid="_x0000_i1513"/>
              </w:objec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95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16" type="#_x0000_t75" style="width:68.25pt;height:18pt" o:ole="">
                  <v:imagedata r:id="rId99" o:title=""/>
                </v:shape>
                <w:control r:id="rId100" w:name="DefaultOcxName118" w:shapeid="_x0000_i1516"/>
              </w:object>
            </w:r>
          </w:p>
        </w:tc>
        <w:tc>
          <w:tcPr>
            <w:tcW w:w="100" w:type="pct"/>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receipts</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collections from credit sales</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19" type="#_x0000_t75" style="width:68.25pt;height:18pt" o:ole="">
                  <v:imagedata r:id="rId101" o:title=""/>
                </v:shape>
                <w:control r:id="rId102" w:name="DefaultOcxName216" w:shapeid="_x0000_i1519"/>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22" type="#_x0000_t75" style="width:68.25pt;height:18pt" o:ole="">
                  <v:imagedata r:id="rId103" o:title=""/>
                </v:shape>
                <w:control r:id="rId104" w:name="DefaultOcxName314" w:shapeid="_x0000_i1522"/>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25" type="#_x0000_t75" style="width:68.25pt;height:18pt" o:ole="">
                  <v:imagedata r:id="rId105" o:title=""/>
                </v:shape>
                <w:control r:id="rId106" w:name="DefaultOcxName47" w:shapeid="_x0000_i1525"/>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52" style="width:0;height:.75pt" o:hralign="right" o:hrstd="t" o:hrnoshade="t" o:hr="t" fillcolor="#a0a0a0" stroked="f"/>
              </w:pi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53" style="width:0;height:.75pt" o:hralign="right" o:hrstd="t" o:hrnoshade="t" o:hr="t" fillcolor="#a0a0a0" stroked="f"/>
              </w:pi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54" style="width:0;height:.75pt" o:hralign="right" o:hrstd="t" o:hrnoshade="t" o:hr="t" fillcolor="#a0a0a0" stroked="f"/>
              </w:pi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Total cash available</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31" type="#_x0000_t75" style="width:68.25pt;height:18pt" o:ole="">
                  <v:imagedata r:id="rId107" o:title=""/>
                </v:shape>
                <w:control r:id="rId108" w:name="DefaultOcxName53" w:shapeid="_x0000_i1531"/>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34" type="#_x0000_t75" style="width:68.25pt;height:18pt" o:ole="">
                  <v:imagedata r:id="rId109" o:title=""/>
                </v:shape>
                <w:control r:id="rId110" w:name="DefaultOcxName63" w:shapeid="_x0000_i1534"/>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37" type="#_x0000_t75" style="width:1in;height:18pt" o:ole="">
                  <v:imagedata r:id="rId111" o:title=""/>
                </v:shape>
                <w:control r:id="rId112" w:name="DefaultOcxName73" w:shapeid="_x0000_i1537"/>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Cash disbursements</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Purchases</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40" type="#_x0000_t75" style="width:68.25pt;height:18pt" o:ole="">
                  <v:imagedata r:id="rId113" o:title=""/>
                </v:shape>
                <w:control r:id="rId114" w:name="DefaultOcxName83" w:shapeid="_x0000_i1540"/>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43" type="#_x0000_t75" style="width:68.25pt;height:18pt" o:ole="">
                  <v:imagedata r:id="rId115" o:title=""/>
                </v:shape>
                <w:control r:id="rId116" w:name="DefaultOcxName93" w:shapeid="_x0000_i1543"/>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46" type="#_x0000_t75" style="width:68.25pt;height:18pt" o:ole="">
                  <v:imagedata r:id="rId117" o:title=""/>
                </v:shape>
                <w:control r:id="rId118" w:name="DefaultOcxName103" w:shapeid="_x0000_i1546"/>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Wages, taxes, and expenses</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49" type="#_x0000_t75" style="width:64.5pt;height:18pt" o:ole="">
                  <v:imagedata r:id="rId119" o:title=""/>
                </v:shape>
                <w:control r:id="rId120" w:name="DefaultOcxName117" w:shapeid="_x0000_i1549"/>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52" type="#_x0000_t75" style="width:64.5pt;height:18pt" o:ole="">
                  <v:imagedata r:id="rId121" o:title=""/>
                </v:shape>
                <w:control r:id="rId122" w:name="DefaultOcxName122" w:shapeid="_x0000_i1552"/>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55" type="#_x0000_t75" style="width:64.5pt;height:18pt" o:ole="">
                  <v:imagedata r:id="rId123" o:title=""/>
                </v:shape>
                <w:control r:id="rId124" w:name="DefaultOcxName132" w:shapeid="_x0000_i1555"/>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Interest</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58" type="#_x0000_t75" style="width:64.5pt;height:18pt" o:ole="">
                  <v:imagedata r:id="rId125" o:title=""/>
                </v:shape>
                <w:control r:id="rId126" w:name="DefaultOcxName142" w:shapeid="_x0000_i1558"/>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61" type="#_x0000_t75" style="width:64.5pt;height:18pt" o:ole="">
                  <v:imagedata r:id="rId125" o:title=""/>
                </v:shape>
                <w:control r:id="rId127" w:name="DefaultOcxName152" w:shapeid="_x0000_i1561"/>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64" type="#_x0000_t75" style="width:64.5pt;height:18pt" o:ole="">
                  <v:imagedata r:id="rId125" o:title=""/>
                </v:shape>
                <w:control r:id="rId128" w:name="DefaultOcxName161" w:shapeid="_x0000_i1564"/>
              </w:obje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Equipment purchases</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67" type="#_x0000_t75" style="width:64.5pt;height:18pt" o:ole="">
                  <v:imagedata r:id="rId129" o:title=""/>
                </v:shape>
                <w:control r:id="rId130" w:name="DefaultOcxName171" w:shapeid="_x0000_i1567"/>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70" type="#_x0000_t75" style="width:68.25pt;height:18pt" o:ole="">
                  <v:imagedata r:id="rId131" o:title=""/>
                </v:shape>
                <w:control r:id="rId132" w:name="DefaultOcxName181" w:shapeid="_x0000_i1570"/>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73" type="#_x0000_t75" style="width:38.25pt;height:18pt" o:ole="">
                  <v:imagedata r:id="rId133" o:title=""/>
                </v:shape>
                <w:control r:id="rId134" w:name="DefaultOcxName191" w:shapeid="_x0000_i1573"/>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85"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86"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87"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Total cash disbursements</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79" type="#_x0000_t75" style="width:68.25pt;height:18pt" o:ole="">
                  <v:imagedata r:id="rId135" o:title=""/>
                </v:shape>
                <w:control r:id="rId136" w:name="DefaultOcxName201" w:shapeid="_x0000_i1579"/>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82" type="#_x0000_t75" style="width:68.25pt;height:18pt" o:ole="">
                  <v:imagedata r:id="rId137" o:title=""/>
                </v:shape>
                <w:control r:id="rId138" w:name="DefaultOcxName215" w:shapeid="_x0000_i1582"/>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85" type="#_x0000_t75" style="width:68.25pt;height:18pt" o:ole="">
                  <v:imagedata r:id="rId139" o:title=""/>
                </v:shape>
                <w:control r:id="rId140" w:name="DefaultOcxName221" w:shapeid="_x0000_i1585"/>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94"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95"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196"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shd w:val="clear" w:color="auto" w:fill="F7F7F7"/>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Ending cash balance</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91" type="#_x0000_t75" style="width:64.5pt;height:18pt" o:ole="">
                  <v:imagedata r:id="rId97" o:title=""/>
                </v:shape>
                <w:control r:id="rId141" w:name="DefaultOcxName231" w:shapeid="_x0000_i1591"/>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94" type="#_x0000_t75" style="width:68.25pt;height:18pt" o:ole="">
                  <v:imagedata r:id="rId99" o:title=""/>
                </v:shape>
                <w:control r:id="rId142" w:name="DefaultOcxName241" w:shapeid="_x0000_i1594"/>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w: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rPr>
              <w:object w:dxaOrig="1440" w:dyaOrig="360">
                <v:shape id="_x0000_i1597" type="#_x0000_t75" style="width:68.25pt;height:18pt" o:ole="">
                  <v:imagedata r:id="rId143" o:title=""/>
                </v:shape>
                <w:control r:id="rId144" w:name="DefaultOcxName251" w:shapeid="_x0000_i1597"/>
              </w:object>
            </w:r>
          </w:p>
        </w:tc>
        <w:tc>
          <w:tcPr>
            <w:tcW w:w="0" w:type="auto"/>
            <w:shd w:val="clear" w:color="auto" w:fill="F7F7F7"/>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vAlign w:val="center"/>
            <w:hideMark/>
          </w:tcPr>
          <w:p w:rsidR="00BC100C" w:rsidRPr="00833CBE" w:rsidRDefault="00BC100C" w:rsidP="00FA058A">
            <w:pPr>
              <w:spacing w:after="0" w:line="240" w:lineRule="auto"/>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3"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4"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5"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6"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c>
          <w:tcPr>
            <w:tcW w:w="0" w:type="auto"/>
            <w:vAlign w:val="center"/>
            <w:hideMark/>
          </w:tcPr>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7" style="width:0;height:.75pt" o:hralign="right" o:hrstd="t" o:hrnoshade="t" o:hr="t" fillcolor="#a0a0a0" stroked="f"/>
              </w:pict>
            </w:r>
          </w:p>
          <w:p w:rsidR="00BC100C" w:rsidRPr="00833CBE" w:rsidRDefault="005F61E9" w:rsidP="00FA058A">
            <w:pPr>
              <w:spacing w:after="0" w:line="240" w:lineRule="auto"/>
              <w:jc w:val="right"/>
              <w:rPr>
                <w:rFonts w:ascii="Arial" w:eastAsia="Times New Roman" w:hAnsi="Arial" w:cs="Arial"/>
                <w:sz w:val="20"/>
                <w:szCs w:val="20"/>
                <w:lang w:eastAsia="en-CA"/>
              </w:rPr>
            </w:pPr>
            <w:r>
              <w:rPr>
                <w:rFonts w:ascii="Arial" w:eastAsia="Times New Roman" w:hAnsi="Arial" w:cs="Arial"/>
                <w:sz w:val="20"/>
                <w:szCs w:val="20"/>
                <w:lang w:eastAsia="en-CA"/>
              </w:rPr>
              <w:pict>
                <v:rect id="_x0000_i1208" style="width:0;height:.75pt" o:hralign="right" o:hrstd="t" o:hrnoshade="t" o:hr="t" fillcolor="#a0a0a0" stroked="f"/>
              </w:pict>
            </w:r>
          </w:p>
        </w:tc>
        <w:tc>
          <w:tcPr>
            <w:tcW w:w="0" w:type="auto"/>
            <w:vAlign w:val="center"/>
            <w:hideMark/>
          </w:tcPr>
          <w:p w:rsidR="00BC100C" w:rsidRPr="00833CBE" w:rsidRDefault="00BC100C" w:rsidP="00FA058A">
            <w:pPr>
              <w:spacing w:after="0" w:line="240" w:lineRule="auto"/>
              <w:jc w:val="right"/>
              <w:rPr>
                <w:rFonts w:ascii="Arial" w:eastAsia="Times New Roman" w:hAnsi="Arial" w:cs="Arial"/>
                <w:sz w:val="20"/>
                <w:szCs w:val="20"/>
                <w:lang w:eastAsia="en-CA"/>
              </w:rPr>
            </w:pPr>
            <w:r w:rsidRPr="00833CBE">
              <w:rPr>
                <w:rFonts w:ascii="Arial" w:eastAsia="Times New Roman" w:hAnsi="Arial" w:cs="Arial"/>
                <w:sz w:val="20"/>
                <w:szCs w:val="20"/>
                <w:lang w:eastAsia="en-CA"/>
              </w:rPr>
              <w:t> </w:t>
            </w:r>
          </w:p>
        </w:tc>
      </w:tr>
      <w:tr w:rsidR="00BC100C" w:rsidRPr="00833CBE" w:rsidTr="00FA058A">
        <w:trPr>
          <w:tblCellSpacing w:w="0" w:type="dxa"/>
        </w:trPr>
        <w:tc>
          <w:tcPr>
            <w:tcW w:w="0" w:type="auto"/>
            <w:gridSpan w:val="8"/>
            <w:vAlign w:val="center"/>
            <w:hideMark/>
          </w:tcPr>
          <w:p w:rsidR="00BC100C" w:rsidRPr="00833CBE" w:rsidRDefault="005F61E9" w:rsidP="00FA058A">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209" style="width:468pt;height:3.75pt" o:hrstd="t" o:hrnoshade="t" o:hr="t" fillcolor="#cdd4e0" stroked="f"/>
              </w:pict>
            </w:r>
          </w:p>
        </w:tc>
      </w:tr>
    </w:tbl>
    <w:p w:rsidR="00FA058A" w:rsidRPr="004E1B01" w:rsidRDefault="00BC100C" w:rsidP="009C6A55">
      <w:pPr>
        <w:spacing w:line="240" w:lineRule="auto"/>
        <w:rPr>
          <w:rFonts w:ascii="Times New Roman" w:eastAsia="Times New Roman" w:hAnsi="Times New Roman" w:cs="Times New Roman"/>
          <w:b/>
          <w:color w:val="FF0000"/>
          <w:sz w:val="21"/>
          <w:szCs w:val="21"/>
          <w:lang w:eastAsia="en-CA"/>
        </w:rPr>
      </w:pPr>
      <w:r w:rsidRPr="00833CBE">
        <w:rPr>
          <w:rFonts w:ascii="Arial" w:eastAsia="Times New Roman" w:hAnsi="Arial" w:cs="Arial"/>
          <w:color w:val="333333"/>
          <w:sz w:val="21"/>
          <w:szCs w:val="21"/>
          <w:lang w:eastAsia="en-CA"/>
        </w:rPr>
        <w:br/>
      </w:r>
      <w:r w:rsidR="004E1B01" w:rsidRPr="004E1B01">
        <w:rPr>
          <w:rFonts w:ascii="Times New Roman" w:eastAsia="Times New Roman" w:hAnsi="Times New Roman" w:cs="Times New Roman"/>
          <w:b/>
          <w:sz w:val="21"/>
          <w:szCs w:val="21"/>
          <w:lang w:eastAsia="en-CA"/>
        </w:rPr>
        <w:t>(3 points)</w:t>
      </w:r>
    </w:p>
    <w:p w:rsidR="00FA058A" w:rsidRDefault="00FA058A">
      <w:pPr>
        <w:rPr>
          <w:rFonts w:ascii="Times New Roman" w:eastAsia="Times New Roman" w:hAnsi="Times New Roman" w:cs="Times New Roman"/>
          <w:color w:val="FF0000"/>
          <w:sz w:val="21"/>
          <w:szCs w:val="21"/>
          <w:lang w:eastAsia="en-CA"/>
        </w:rPr>
      </w:pPr>
      <w:r>
        <w:rPr>
          <w:rFonts w:ascii="Times New Roman" w:eastAsia="Times New Roman" w:hAnsi="Times New Roman" w:cs="Times New Roman"/>
          <w:color w:val="FF0000"/>
          <w:sz w:val="21"/>
          <w:szCs w:val="21"/>
          <w:lang w:eastAsia="en-CA"/>
        </w:rPr>
        <w:br w:type="page"/>
      </w:r>
    </w:p>
    <w:p w:rsidR="00FA058A" w:rsidRPr="009C6A55" w:rsidRDefault="00FA058A" w:rsidP="00FA058A">
      <w:pPr>
        <w:rPr>
          <w:rFonts w:ascii="Times New Roman" w:hAnsi="Times New Roman" w:cs="Times New Roman"/>
          <w:b/>
          <w:sz w:val="28"/>
          <w:szCs w:val="28"/>
        </w:rPr>
      </w:pPr>
      <w:r>
        <w:rPr>
          <w:rFonts w:ascii="Times New Roman" w:hAnsi="Times New Roman" w:cs="Times New Roman"/>
          <w:b/>
          <w:sz w:val="28"/>
          <w:szCs w:val="28"/>
        </w:rPr>
        <w:t>Chapter 29</w:t>
      </w:r>
      <w:r w:rsidR="005F2145">
        <w:rPr>
          <w:rFonts w:ascii="Times New Roman" w:hAnsi="Times New Roman" w:cs="Times New Roman"/>
          <w:b/>
          <w:sz w:val="28"/>
          <w:szCs w:val="28"/>
        </w:rPr>
        <w:tab/>
      </w:r>
      <w:r w:rsidR="005F2145">
        <w:rPr>
          <w:rFonts w:ascii="Times New Roman" w:hAnsi="Times New Roman" w:cs="Times New Roman"/>
          <w:b/>
          <w:sz w:val="28"/>
          <w:szCs w:val="28"/>
        </w:rPr>
        <w:tab/>
      </w:r>
      <w:r w:rsidR="005F2145">
        <w:rPr>
          <w:rFonts w:ascii="Times New Roman" w:hAnsi="Times New Roman" w:cs="Times New Roman"/>
          <w:b/>
          <w:sz w:val="28"/>
          <w:szCs w:val="28"/>
        </w:rPr>
        <w:tab/>
      </w:r>
      <w:r w:rsidR="005F2145">
        <w:rPr>
          <w:rFonts w:ascii="Times New Roman" w:hAnsi="Times New Roman" w:cs="Times New Roman"/>
          <w:b/>
          <w:sz w:val="28"/>
          <w:szCs w:val="28"/>
        </w:rPr>
        <w:tab/>
        <w:t>(40 points total)</w:t>
      </w:r>
    </w:p>
    <w:p w:rsidR="00FA058A" w:rsidRPr="00FA058A" w:rsidRDefault="00FA058A" w:rsidP="00FA058A">
      <w:pPr>
        <w:spacing w:after="0" w:line="240" w:lineRule="auto"/>
        <w:rPr>
          <w:rFonts w:ascii="Times New Roman" w:eastAsia="Times New Roman" w:hAnsi="Times New Roman" w:cs="Times New Roman"/>
          <w:b/>
          <w:bCs/>
          <w:color w:val="333333"/>
          <w:sz w:val="24"/>
          <w:szCs w:val="24"/>
          <w:lang w:eastAsia="en-CA"/>
        </w:rPr>
      </w:pPr>
      <w:r>
        <w:rPr>
          <w:rFonts w:ascii="Times New Roman" w:eastAsia="Times New Roman" w:hAnsi="Times New Roman" w:cs="Times New Roman"/>
          <w:b/>
          <w:sz w:val="24"/>
          <w:szCs w:val="24"/>
          <w:lang w:eastAsia="en-CA"/>
        </w:rPr>
        <w:t>Problem</w:t>
      </w:r>
      <w:r w:rsidRPr="00FA058A">
        <w:rPr>
          <w:rFonts w:ascii="Times New Roman" w:eastAsia="Times New Roman" w:hAnsi="Times New Roman" w:cs="Times New Roman"/>
          <w:b/>
          <w:sz w:val="24"/>
          <w:szCs w:val="24"/>
          <w:lang w:eastAsia="en-CA"/>
        </w:rPr>
        <w:t xml:space="preserve">1.  </w:t>
      </w:r>
      <w:r w:rsidRPr="00FA058A">
        <w:rPr>
          <w:rFonts w:ascii="Times New Roman" w:eastAsia="Times New Roman" w:hAnsi="Times New Roman" w:cs="Times New Roman"/>
          <w:b/>
          <w:bCs/>
          <w:sz w:val="24"/>
          <w:szCs w:val="24"/>
          <w:lang w:eastAsia="en-CA"/>
        </w:rPr>
        <w:t>Size of Accounts Receivable</w:t>
      </w:r>
      <w:r w:rsidR="005F2145">
        <w:rPr>
          <w:rFonts w:ascii="Times New Roman" w:eastAsia="Times New Roman" w:hAnsi="Times New Roman" w:cs="Times New Roman"/>
          <w:b/>
          <w:bCs/>
          <w:sz w:val="24"/>
          <w:szCs w:val="24"/>
          <w:lang w:eastAsia="en-CA"/>
        </w:rPr>
        <w:t xml:space="preserve"> (4 points)</w:t>
      </w: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2B1A61" w:rsidTr="00FA058A">
        <w:trPr>
          <w:tblCellSpacing w:w="0" w:type="dxa"/>
        </w:trPr>
        <w:tc>
          <w:tcPr>
            <w:tcW w:w="5000" w:type="pct"/>
            <w:vAlign w:val="center"/>
            <w:hideMark/>
          </w:tcPr>
          <w:p w:rsidR="00FA058A" w:rsidRPr="002B1A61" w:rsidRDefault="00FA058A" w:rsidP="00FA058A">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The Tate Corp. has annual sales of $33 million. The ACP is 26 days. What is the average investment in accounts receivable as shown on the balance sheet? </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FA058A" w:rsidRPr="00FA058A" w:rsidRDefault="00FA058A" w:rsidP="00FA058A">
      <w:pPr>
        <w:spacing w:after="0" w:line="240" w:lineRule="auto"/>
        <w:rPr>
          <w:rFonts w:ascii="Arial" w:eastAsia="Times New Roman" w:hAnsi="Arial" w:cs="Arial"/>
          <w:color w:val="FF0000"/>
          <w:sz w:val="21"/>
          <w:szCs w:val="21"/>
          <w:lang w:eastAsia="en-CA"/>
        </w:rPr>
      </w:pPr>
      <w:r w:rsidRPr="00FA058A">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Receivables turnover = 365/Average collection period</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Receivables turnover = 365/26</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Receivables turnover = 14.038 times</w:t>
            </w:r>
            <w:r w:rsidR="005F2145">
              <w:rPr>
                <w:rFonts w:ascii="Arial" w:eastAsia="Times New Roman" w:hAnsi="Arial" w:cs="Arial"/>
                <w:color w:val="FF0000"/>
                <w:sz w:val="20"/>
                <w:szCs w:val="20"/>
                <w:lang w:eastAsia="en-CA"/>
              </w:rPr>
              <w:t xml:space="preserve"> </w:t>
            </w:r>
            <w:r w:rsidR="005F2145" w:rsidRPr="005F2145">
              <w:rPr>
                <w:rFonts w:ascii="Arial" w:eastAsia="Times New Roman" w:hAnsi="Arial" w:cs="Arial"/>
                <w:b/>
                <w:sz w:val="20"/>
                <w:szCs w:val="20"/>
                <w:lang w:eastAsia="en-CA"/>
              </w:rPr>
              <w:t>(2 points)</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And the average receivables are:</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receivables = Sales/Receivables period</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receivables = $33,000,000 / 14.038</w:t>
            </w:r>
          </w:p>
        </w:tc>
      </w:tr>
      <w:tr w:rsidR="00FA058A" w:rsidRPr="00FA058A" w:rsidTr="00FA058A">
        <w:trPr>
          <w:tblCellSpacing w:w="0" w:type="dxa"/>
        </w:trPr>
        <w:tc>
          <w:tcPr>
            <w:tcW w:w="5000" w:type="pct"/>
            <w:vAlign w:val="center"/>
            <w:hideMark/>
          </w:tcPr>
          <w:p w:rsid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receivables = $2,350,685</w:t>
            </w:r>
            <w:r w:rsidR="005F2145">
              <w:rPr>
                <w:rFonts w:ascii="Arial" w:eastAsia="Times New Roman" w:hAnsi="Arial" w:cs="Arial"/>
                <w:color w:val="FF0000"/>
                <w:sz w:val="20"/>
                <w:szCs w:val="20"/>
                <w:lang w:eastAsia="en-CA"/>
              </w:rPr>
              <w:t xml:space="preserve">  </w:t>
            </w:r>
            <w:r w:rsidR="005F2145" w:rsidRPr="005F2145">
              <w:rPr>
                <w:rFonts w:ascii="Arial" w:eastAsia="Times New Roman" w:hAnsi="Arial" w:cs="Arial"/>
                <w:b/>
                <w:sz w:val="20"/>
                <w:szCs w:val="20"/>
                <w:lang w:eastAsia="en-CA"/>
              </w:rPr>
              <w:t>(2 points)</w:t>
            </w:r>
          </w:p>
          <w:p w:rsidR="00FA058A" w:rsidRDefault="00FA058A" w:rsidP="00FA058A">
            <w:pPr>
              <w:spacing w:after="0" w:line="240" w:lineRule="auto"/>
              <w:rPr>
                <w:rFonts w:ascii="Arial" w:eastAsia="Times New Roman" w:hAnsi="Arial" w:cs="Arial"/>
                <w:color w:val="FF0000"/>
                <w:sz w:val="20"/>
                <w:szCs w:val="20"/>
                <w:lang w:eastAsia="en-CA"/>
              </w:rPr>
            </w:pPr>
          </w:p>
          <w:p w:rsidR="00FA058A" w:rsidRPr="00FA058A" w:rsidRDefault="00FA058A" w:rsidP="00FA058A">
            <w:pPr>
              <w:spacing w:after="0" w:line="240" w:lineRule="auto"/>
              <w:rPr>
                <w:rFonts w:ascii="Arial" w:eastAsia="Times New Roman" w:hAnsi="Arial" w:cs="Arial"/>
                <w:color w:val="FF0000"/>
                <w:sz w:val="20"/>
                <w:szCs w:val="20"/>
                <w:lang w:eastAsia="en-CA"/>
              </w:rPr>
            </w:pPr>
          </w:p>
        </w:tc>
      </w:tr>
    </w:tbl>
    <w:p w:rsidR="00FA058A" w:rsidRDefault="00FA058A" w:rsidP="00FA058A">
      <w:pPr>
        <w:spacing w:after="0" w:line="240" w:lineRule="auto"/>
        <w:rPr>
          <w:rFonts w:ascii="Times New Roman" w:eastAsia="Times New Roman" w:hAnsi="Times New Roman" w:cs="Times New Roman"/>
          <w:b/>
          <w:bCs/>
          <w:color w:val="333333"/>
          <w:sz w:val="24"/>
          <w:szCs w:val="24"/>
          <w:lang w:eastAsia="en-CA"/>
        </w:rPr>
      </w:pPr>
      <w:r>
        <w:rPr>
          <w:rFonts w:ascii="Times New Roman" w:eastAsia="Times New Roman" w:hAnsi="Times New Roman" w:cs="Times New Roman"/>
          <w:b/>
          <w:bCs/>
          <w:color w:val="333333"/>
          <w:sz w:val="24"/>
          <w:szCs w:val="24"/>
          <w:lang w:eastAsia="en-CA"/>
        </w:rPr>
        <w:t>Problem</w:t>
      </w:r>
      <w:r w:rsidRPr="00FA058A">
        <w:rPr>
          <w:rFonts w:ascii="Times New Roman" w:eastAsia="Times New Roman" w:hAnsi="Times New Roman" w:cs="Times New Roman"/>
          <w:b/>
          <w:bCs/>
          <w:color w:val="333333"/>
          <w:sz w:val="24"/>
          <w:szCs w:val="24"/>
          <w:lang w:eastAsia="en-CA"/>
        </w:rPr>
        <w:t xml:space="preserve">2.  Average Collection Period and Accounts </w:t>
      </w:r>
      <w:proofErr w:type="gramStart"/>
      <w:r w:rsidRPr="00FA058A">
        <w:rPr>
          <w:rFonts w:ascii="Times New Roman" w:eastAsia="Times New Roman" w:hAnsi="Times New Roman" w:cs="Times New Roman"/>
          <w:b/>
          <w:bCs/>
          <w:color w:val="333333"/>
          <w:sz w:val="24"/>
          <w:szCs w:val="24"/>
          <w:lang w:eastAsia="en-CA"/>
        </w:rPr>
        <w:t>Receivable</w:t>
      </w:r>
      <w:r w:rsidR="005F2145">
        <w:rPr>
          <w:rFonts w:ascii="Times New Roman" w:eastAsia="Times New Roman" w:hAnsi="Times New Roman" w:cs="Times New Roman"/>
          <w:b/>
          <w:bCs/>
          <w:color w:val="333333"/>
          <w:sz w:val="24"/>
          <w:szCs w:val="24"/>
          <w:lang w:eastAsia="en-CA"/>
        </w:rPr>
        <w:t xml:space="preserve">  (</w:t>
      </w:r>
      <w:proofErr w:type="gramEnd"/>
      <w:r w:rsidR="005F2145">
        <w:rPr>
          <w:rFonts w:ascii="Times New Roman" w:eastAsia="Times New Roman" w:hAnsi="Times New Roman" w:cs="Times New Roman"/>
          <w:b/>
          <w:bCs/>
          <w:color w:val="333333"/>
          <w:sz w:val="24"/>
          <w:szCs w:val="24"/>
          <w:lang w:eastAsia="en-CA"/>
        </w:rPr>
        <w:t>5 points)</w:t>
      </w:r>
    </w:p>
    <w:p w:rsidR="00FA058A" w:rsidRPr="00FA058A" w:rsidRDefault="00FA058A" w:rsidP="00FA058A">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2B1A61" w:rsidTr="00FA058A">
        <w:trPr>
          <w:tblCellSpacing w:w="0" w:type="dxa"/>
        </w:trPr>
        <w:tc>
          <w:tcPr>
            <w:tcW w:w="5000" w:type="pct"/>
            <w:vAlign w:val="center"/>
            <w:hideMark/>
          </w:tcPr>
          <w:p w:rsidR="00FA058A" w:rsidRPr="002B1A61" w:rsidRDefault="00FA058A" w:rsidP="00FA058A">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Kyoto Joe Inc. sells earnings forecasts for Japanese securities. Its credit terms are 2/5, net 60. Based on experience, 66 percent of all customers will take the discount.</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A058A" w:rsidRPr="002B1A61" w:rsidTr="00FA058A">
        <w:trPr>
          <w:tblCellSpacing w:w="0" w:type="dxa"/>
        </w:trPr>
        <w:tc>
          <w:tcPr>
            <w:tcW w:w="150" w:type="pct"/>
            <w:vAlign w:val="center"/>
            <w:hideMark/>
          </w:tcPr>
          <w:p w:rsidR="00FA058A" w:rsidRPr="002B1A61" w:rsidRDefault="00FA058A" w:rsidP="00FA058A">
            <w:pPr>
              <w:spacing w:after="0" w:line="240" w:lineRule="auto"/>
              <w:rPr>
                <w:rFonts w:ascii="Arial" w:eastAsia="Times New Roman" w:hAnsi="Arial" w:cs="Arial"/>
                <w:sz w:val="20"/>
                <w:szCs w:val="20"/>
                <w:lang w:eastAsia="en-CA"/>
              </w:rPr>
            </w:pPr>
            <w:r w:rsidRPr="002B1A61">
              <w:rPr>
                <w:rFonts w:ascii="Arial" w:eastAsia="Times New Roman" w:hAnsi="Arial" w:cs="Arial"/>
                <w:b/>
                <w:bCs/>
                <w:i/>
                <w:iCs/>
                <w:sz w:val="20"/>
                <w:szCs w:val="20"/>
                <w:lang w:eastAsia="en-CA"/>
              </w:rPr>
              <w:t>a.</w:t>
            </w:r>
          </w:p>
        </w:tc>
        <w:tc>
          <w:tcPr>
            <w:tcW w:w="4850" w:type="pct"/>
            <w:vAlign w:val="center"/>
            <w:hideMark/>
          </w:tcPr>
          <w:p w:rsidR="00FA058A" w:rsidRPr="002B1A61" w:rsidRDefault="00FA058A" w:rsidP="00FA058A">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is the average collection period for Kyoto Joe? </w:t>
            </w:r>
            <w:r w:rsidR="005F2145" w:rsidRPr="005F2145">
              <w:rPr>
                <w:rFonts w:ascii="Arial" w:eastAsia="Times New Roman" w:hAnsi="Arial" w:cs="Arial"/>
                <w:b/>
                <w:sz w:val="20"/>
                <w:szCs w:val="20"/>
                <w:lang w:eastAsia="en-CA"/>
              </w:rPr>
              <w:t>(2 points)</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A058A" w:rsidRPr="002B1A61" w:rsidTr="00FA058A">
        <w:trPr>
          <w:tblCellSpacing w:w="0" w:type="dxa"/>
        </w:trPr>
        <w:tc>
          <w:tcPr>
            <w:tcW w:w="150" w:type="pct"/>
            <w:hideMark/>
          </w:tcPr>
          <w:p w:rsidR="00FA058A" w:rsidRPr="002B1A61" w:rsidRDefault="00FA058A" w:rsidP="00FA058A">
            <w:pPr>
              <w:spacing w:after="0" w:line="240" w:lineRule="auto"/>
              <w:rPr>
                <w:rFonts w:ascii="Arial" w:eastAsia="Times New Roman" w:hAnsi="Arial" w:cs="Arial"/>
                <w:sz w:val="20"/>
                <w:szCs w:val="20"/>
                <w:lang w:eastAsia="en-CA"/>
              </w:rPr>
            </w:pPr>
            <w:r w:rsidRPr="002B1A61">
              <w:rPr>
                <w:rFonts w:ascii="Arial" w:eastAsia="Times New Roman" w:hAnsi="Arial" w:cs="Arial"/>
                <w:b/>
                <w:bCs/>
                <w:i/>
                <w:iCs/>
                <w:sz w:val="20"/>
                <w:szCs w:val="20"/>
                <w:lang w:eastAsia="en-CA"/>
              </w:rPr>
              <w:t>b.</w:t>
            </w:r>
          </w:p>
        </w:tc>
        <w:tc>
          <w:tcPr>
            <w:tcW w:w="4850" w:type="pct"/>
            <w:vAlign w:val="center"/>
            <w:hideMark/>
          </w:tcPr>
          <w:p w:rsidR="00FA058A" w:rsidRPr="002B1A61" w:rsidRDefault="00FA058A" w:rsidP="00FA058A">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If Kyoto Joe sells 1,660 forecasts every month at a price of $3,300 each, what is its average balance sheet amount in accounts receivable? </w:t>
            </w:r>
            <w:r w:rsidR="005F2145" w:rsidRPr="005F2145">
              <w:rPr>
                <w:rFonts w:ascii="Arial" w:eastAsia="Times New Roman" w:hAnsi="Arial" w:cs="Arial"/>
                <w:b/>
                <w:sz w:val="20"/>
                <w:szCs w:val="20"/>
                <w:lang w:eastAsia="en-CA"/>
              </w:rPr>
              <w:t>(3 points)</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FA058A" w:rsidRPr="00FA058A" w:rsidRDefault="00FA058A" w:rsidP="00FA058A">
      <w:pPr>
        <w:spacing w:after="0" w:line="240" w:lineRule="auto"/>
        <w:rPr>
          <w:rFonts w:ascii="Arial" w:eastAsia="Times New Roman" w:hAnsi="Arial" w:cs="Arial"/>
          <w:color w:val="FF0000"/>
          <w:sz w:val="21"/>
          <w:szCs w:val="21"/>
          <w:lang w:eastAsia="en-CA"/>
        </w:rPr>
      </w:pPr>
      <w:r w:rsidRPr="00FA058A">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b/>
                <w:bCs/>
                <w:i/>
                <w:iCs/>
                <w:color w:val="FF0000"/>
                <w:sz w:val="20"/>
                <w:szCs w:val="20"/>
                <w:lang w:eastAsia="en-CA"/>
              </w:rPr>
              <w:t>a.</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jc w:val="both"/>
              <w:textAlignment w:val="baseline"/>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The average collection period is the percentage of accounts taking the discount times the discount period, plus the percentage of accounts not taking the discount times the days’ until full payment is required, so:</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collection period = 0.66(5 days) + 0.34(60 days)</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textAlignment w:val="baseline"/>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collection period = 24 days</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b/>
                <w:bCs/>
                <w:i/>
                <w:iCs/>
                <w:color w:val="FF0000"/>
                <w:sz w:val="20"/>
                <w:szCs w:val="20"/>
                <w:lang w:eastAsia="en-CA"/>
              </w:rPr>
              <w:t>b.</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And the average daily balance is:</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balance = 1,660($3,300)(12)(24/365)</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balance = $4,268,337.53</w:t>
            </w:r>
          </w:p>
        </w:tc>
      </w:tr>
    </w:tbl>
    <w:p w:rsidR="00FA058A" w:rsidRDefault="00FA058A" w:rsidP="00FA058A">
      <w:pPr>
        <w:spacing w:after="0" w:line="240" w:lineRule="auto"/>
        <w:rPr>
          <w:rFonts w:ascii="Arial" w:eastAsia="Times New Roman" w:hAnsi="Arial" w:cs="Arial"/>
          <w:b/>
          <w:bCs/>
          <w:color w:val="333333"/>
          <w:sz w:val="27"/>
          <w:szCs w:val="27"/>
          <w:lang w:eastAsia="en-CA"/>
        </w:rPr>
      </w:pPr>
    </w:p>
    <w:p w:rsidR="00FA058A" w:rsidRPr="00FA058A" w:rsidRDefault="00FA058A" w:rsidP="00FA058A">
      <w:pPr>
        <w:spacing w:after="0" w:line="240" w:lineRule="auto"/>
        <w:rPr>
          <w:rFonts w:ascii="Times New Roman" w:eastAsia="Times New Roman" w:hAnsi="Times New Roman" w:cs="Times New Roman"/>
          <w:b/>
          <w:bCs/>
          <w:color w:val="333333"/>
          <w:sz w:val="24"/>
          <w:szCs w:val="24"/>
          <w:lang w:eastAsia="en-CA"/>
        </w:rPr>
      </w:pPr>
      <w:r w:rsidRPr="00FA058A">
        <w:rPr>
          <w:rFonts w:ascii="Times New Roman" w:eastAsia="Times New Roman" w:hAnsi="Times New Roman" w:cs="Times New Roman"/>
          <w:b/>
          <w:bCs/>
          <w:color w:val="333333"/>
          <w:sz w:val="24"/>
          <w:szCs w:val="24"/>
          <w:lang w:eastAsia="en-CA"/>
        </w:rPr>
        <w:t xml:space="preserve">Problem3.  Size of Accounts </w:t>
      </w:r>
      <w:proofErr w:type="gramStart"/>
      <w:r w:rsidRPr="00FA058A">
        <w:rPr>
          <w:rFonts w:ascii="Times New Roman" w:eastAsia="Times New Roman" w:hAnsi="Times New Roman" w:cs="Times New Roman"/>
          <w:b/>
          <w:bCs/>
          <w:color w:val="333333"/>
          <w:sz w:val="24"/>
          <w:szCs w:val="24"/>
          <w:lang w:eastAsia="en-CA"/>
        </w:rPr>
        <w:t>Receivable</w:t>
      </w:r>
      <w:r w:rsidR="005F2145">
        <w:rPr>
          <w:rFonts w:ascii="Times New Roman" w:eastAsia="Times New Roman" w:hAnsi="Times New Roman" w:cs="Times New Roman"/>
          <w:b/>
          <w:bCs/>
          <w:color w:val="333333"/>
          <w:sz w:val="24"/>
          <w:szCs w:val="24"/>
          <w:lang w:eastAsia="en-CA"/>
        </w:rPr>
        <w:t xml:space="preserve">  (</w:t>
      </w:r>
      <w:proofErr w:type="gramEnd"/>
      <w:r w:rsidR="005F2145">
        <w:rPr>
          <w:rFonts w:ascii="Times New Roman" w:eastAsia="Times New Roman" w:hAnsi="Times New Roman" w:cs="Times New Roman"/>
          <w:b/>
          <w:bCs/>
          <w:color w:val="333333"/>
          <w:sz w:val="24"/>
          <w:szCs w:val="24"/>
          <w:lang w:eastAsia="en-CA"/>
        </w:rPr>
        <w:t>3 points)</w:t>
      </w:r>
    </w:p>
    <w:p w:rsidR="00FA058A" w:rsidRPr="002B1A61" w:rsidRDefault="00FA058A" w:rsidP="00FA058A">
      <w:pPr>
        <w:spacing w:after="0" w:line="240" w:lineRule="auto"/>
        <w:rPr>
          <w:rFonts w:ascii="Arial" w:eastAsia="Times New Roman" w:hAnsi="Arial" w:cs="Arial"/>
          <w:b/>
          <w:bCs/>
          <w:color w:val="333333"/>
          <w:sz w:val="27"/>
          <w:szCs w:val="27"/>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2B1A61" w:rsidTr="00FA058A">
        <w:trPr>
          <w:tblCellSpacing w:w="0" w:type="dxa"/>
        </w:trPr>
        <w:tc>
          <w:tcPr>
            <w:tcW w:w="5000" w:type="pct"/>
            <w:vAlign w:val="center"/>
            <w:hideMark/>
          </w:tcPr>
          <w:p w:rsidR="00FA058A" w:rsidRPr="002B1A61" w:rsidRDefault="00FA058A" w:rsidP="00FA058A">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Tidwell Inc. has weekly credit sales of $18,600, and the average collection period is 33 days. The cost of production is 75 percent of the selling price. What is the average accounts receivable figure? </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FA058A" w:rsidRPr="00FA058A" w:rsidRDefault="00FA058A" w:rsidP="00FA058A">
      <w:pPr>
        <w:spacing w:after="0" w:line="240" w:lineRule="auto"/>
        <w:rPr>
          <w:rFonts w:ascii="Arial" w:eastAsia="Times New Roman" w:hAnsi="Arial" w:cs="Arial"/>
          <w:color w:val="FF0000"/>
          <w:sz w:val="21"/>
          <w:szCs w:val="21"/>
          <w:lang w:eastAsia="en-CA"/>
        </w:rPr>
      </w:pPr>
      <w:r w:rsidRPr="00FA058A">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The daily sales are:</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Daily sales = $18,600 / 7</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Daily sales = $2,657.14</w:t>
            </w:r>
            <w:r w:rsidR="005F2145">
              <w:rPr>
                <w:rFonts w:ascii="Arial" w:eastAsia="Times New Roman" w:hAnsi="Arial" w:cs="Arial"/>
                <w:color w:val="FF0000"/>
                <w:sz w:val="20"/>
                <w:szCs w:val="20"/>
                <w:lang w:eastAsia="en-CA"/>
              </w:rPr>
              <w:t xml:space="preserve"> </w:t>
            </w:r>
            <w:r w:rsidR="005F2145" w:rsidRPr="005F2145">
              <w:rPr>
                <w:rFonts w:ascii="Arial" w:eastAsia="Times New Roman" w:hAnsi="Arial" w:cs="Arial"/>
                <w:b/>
                <w:sz w:val="20"/>
                <w:szCs w:val="20"/>
                <w:lang w:eastAsia="en-CA"/>
              </w:rPr>
              <w:t>(1 point)</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Since the average collection period is 33 days, the average accounts receivable is:</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 </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accounts receivable = $2,657.14(33)</w:t>
            </w:r>
          </w:p>
        </w:tc>
      </w:tr>
      <w:tr w:rsidR="00FA058A" w:rsidRPr="00FA058A" w:rsidTr="00FA058A">
        <w:trPr>
          <w:tblCellSpacing w:w="0" w:type="dxa"/>
        </w:trPr>
        <w:tc>
          <w:tcPr>
            <w:tcW w:w="5000" w:type="pct"/>
            <w:vAlign w:val="center"/>
            <w:hideMark/>
          </w:tcPr>
          <w:p w:rsidR="00FA058A" w:rsidRPr="00FA058A" w:rsidRDefault="00FA058A" w:rsidP="00FA058A">
            <w:pPr>
              <w:spacing w:after="0" w:line="240" w:lineRule="auto"/>
              <w:rPr>
                <w:rFonts w:ascii="Arial" w:eastAsia="Times New Roman" w:hAnsi="Arial" w:cs="Arial"/>
                <w:color w:val="FF0000"/>
                <w:sz w:val="20"/>
                <w:szCs w:val="20"/>
                <w:lang w:eastAsia="en-CA"/>
              </w:rPr>
            </w:pPr>
            <w:r w:rsidRPr="00FA058A">
              <w:rPr>
                <w:rFonts w:ascii="Arial" w:eastAsia="Times New Roman" w:hAnsi="Arial" w:cs="Arial"/>
                <w:color w:val="FF0000"/>
                <w:sz w:val="20"/>
                <w:szCs w:val="20"/>
                <w:lang w:eastAsia="en-CA"/>
              </w:rPr>
              <w:t>Average accounts receivable = $87,685.71</w:t>
            </w:r>
            <w:r w:rsidR="005F2145">
              <w:rPr>
                <w:rFonts w:ascii="Arial" w:eastAsia="Times New Roman" w:hAnsi="Arial" w:cs="Arial"/>
                <w:color w:val="FF0000"/>
                <w:sz w:val="20"/>
                <w:szCs w:val="20"/>
                <w:lang w:eastAsia="en-CA"/>
              </w:rPr>
              <w:t xml:space="preserve">   </w:t>
            </w:r>
            <w:r w:rsidR="005F2145" w:rsidRPr="005F2145">
              <w:rPr>
                <w:rFonts w:ascii="Arial" w:eastAsia="Times New Roman" w:hAnsi="Arial" w:cs="Arial"/>
                <w:b/>
                <w:sz w:val="20"/>
                <w:szCs w:val="20"/>
                <w:lang w:eastAsia="en-CA"/>
              </w:rPr>
              <w:t>(2 points)</w:t>
            </w:r>
          </w:p>
        </w:tc>
      </w:tr>
    </w:tbl>
    <w:p w:rsidR="008363AE" w:rsidRDefault="008363AE" w:rsidP="00FA058A">
      <w:pPr>
        <w:spacing w:after="0" w:line="240" w:lineRule="auto"/>
        <w:rPr>
          <w:rFonts w:ascii="Arial" w:eastAsia="Times New Roman" w:hAnsi="Arial" w:cs="Arial"/>
          <w:b/>
          <w:bCs/>
          <w:color w:val="333333"/>
          <w:sz w:val="27"/>
          <w:szCs w:val="27"/>
          <w:lang w:eastAsia="en-CA"/>
        </w:rPr>
      </w:pPr>
    </w:p>
    <w:p w:rsidR="008363AE" w:rsidRDefault="008363AE" w:rsidP="00FA058A">
      <w:pPr>
        <w:spacing w:after="0" w:line="240" w:lineRule="auto"/>
        <w:rPr>
          <w:rFonts w:ascii="Arial" w:eastAsia="Times New Roman" w:hAnsi="Arial" w:cs="Arial"/>
          <w:b/>
          <w:bCs/>
          <w:color w:val="333333"/>
          <w:sz w:val="27"/>
          <w:szCs w:val="27"/>
          <w:lang w:eastAsia="en-CA"/>
        </w:rPr>
      </w:pPr>
    </w:p>
    <w:p w:rsidR="00FA058A" w:rsidRDefault="008363AE" w:rsidP="00FA058A">
      <w:pPr>
        <w:spacing w:after="0" w:line="240" w:lineRule="auto"/>
        <w:rPr>
          <w:rFonts w:ascii="Times New Roman" w:eastAsia="Times New Roman" w:hAnsi="Times New Roman" w:cs="Times New Roman"/>
          <w:b/>
          <w:bCs/>
          <w:color w:val="333333"/>
          <w:sz w:val="24"/>
          <w:szCs w:val="24"/>
          <w:lang w:eastAsia="en-CA"/>
        </w:rPr>
      </w:pPr>
      <w:r w:rsidRPr="008363AE">
        <w:rPr>
          <w:rFonts w:ascii="Times New Roman" w:eastAsia="Times New Roman" w:hAnsi="Times New Roman" w:cs="Times New Roman"/>
          <w:b/>
          <w:bCs/>
          <w:color w:val="333333"/>
          <w:sz w:val="24"/>
          <w:szCs w:val="24"/>
          <w:lang w:eastAsia="en-CA"/>
        </w:rPr>
        <w:t xml:space="preserve">Problem4.  </w:t>
      </w:r>
      <w:r w:rsidR="00FA058A" w:rsidRPr="008363AE">
        <w:rPr>
          <w:rFonts w:ascii="Times New Roman" w:eastAsia="Times New Roman" w:hAnsi="Times New Roman" w:cs="Times New Roman"/>
          <w:b/>
          <w:bCs/>
          <w:color w:val="333333"/>
          <w:sz w:val="24"/>
          <w:szCs w:val="24"/>
          <w:lang w:eastAsia="en-CA"/>
        </w:rPr>
        <w:t>Average Collection Period and Receivables Turnover</w:t>
      </w:r>
      <w:r w:rsidR="005F2145">
        <w:rPr>
          <w:rFonts w:ascii="Times New Roman" w:eastAsia="Times New Roman" w:hAnsi="Times New Roman" w:cs="Times New Roman"/>
          <w:b/>
          <w:bCs/>
          <w:color w:val="333333"/>
          <w:sz w:val="24"/>
          <w:szCs w:val="24"/>
          <w:lang w:eastAsia="en-CA"/>
        </w:rPr>
        <w:t xml:space="preserve"> </w:t>
      </w:r>
      <w:r w:rsidR="005F2145">
        <w:rPr>
          <w:rFonts w:ascii="Times New Roman" w:eastAsia="Times New Roman" w:hAnsi="Times New Roman" w:cs="Times New Roman"/>
          <w:b/>
          <w:bCs/>
          <w:color w:val="333333"/>
          <w:sz w:val="24"/>
          <w:szCs w:val="24"/>
          <w:lang w:eastAsia="en-CA"/>
        </w:rPr>
        <w:tab/>
        <w:t>(5 points)</w:t>
      </w:r>
    </w:p>
    <w:p w:rsidR="008363AE" w:rsidRPr="008363AE" w:rsidRDefault="008363AE" w:rsidP="00FA058A">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FA058A" w:rsidRPr="002B1A61" w:rsidTr="00FA058A">
        <w:trPr>
          <w:tblCellSpacing w:w="0" w:type="dxa"/>
        </w:trPr>
        <w:tc>
          <w:tcPr>
            <w:tcW w:w="5000" w:type="pct"/>
            <w:vAlign w:val="center"/>
            <w:hideMark/>
          </w:tcPr>
          <w:p w:rsidR="00FA058A" w:rsidRPr="002B1A61" w:rsidRDefault="00FA058A" w:rsidP="008363AE">
            <w:pPr>
              <w:spacing w:after="0" w:line="240" w:lineRule="auto"/>
              <w:jc w:val="both"/>
              <w:textAlignment w:val="baseline"/>
              <w:rPr>
                <w:rFonts w:ascii="Arial" w:eastAsia="Times New Roman" w:hAnsi="Arial" w:cs="Arial"/>
                <w:sz w:val="20"/>
                <w:szCs w:val="20"/>
                <w:lang w:eastAsia="en-CA"/>
              </w:rPr>
            </w:pPr>
            <w:proofErr w:type="spellStart"/>
            <w:r w:rsidRPr="002B1A61">
              <w:rPr>
                <w:rFonts w:ascii="Arial" w:eastAsia="Times New Roman" w:hAnsi="Arial" w:cs="Arial"/>
                <w:sz w:val="20"/>
                <w:szCs w:val="20"/>
                <w:lang w:eastAsia="en-CA"/>
              </w:rPr>
              <w:t>Lipman</w:t>
            </w:r>
            <w:proofErr w:type="spellEnd"/>
            <w:r w:rsidRPr="002B1A61">
              <w:rPr>
                <w:rFonts w:ascii="Arial" w:eastAsia="Times New Roman" w:hAnsi="Arial" w:cs="Arial"/>
                <w:sz w:val="20"/>
                <w:szCs w:val="20"/>
                <w:lang w:eastAsia="en-CA"/>
              </w:rPr>
              <w:t xml:space="preserve"> Inc. has an ACP of 64 days. Its average daily investment in receivables is $42,800.</w:t>
            </w:r>
            <w:r w:rsidRPr="002B1A61">
              <w:rPr>
                <w:rFonts w:ascii="Arial" w:eastAsia="Times New Roman" w:hAnsi="Arial" w:cs="Arial"/>
                <w:b/>
                <w:bCs/>
                <w:color w:val="FF0000"/>
                <w:sz w:val="20"/>
                <w:szCs w:val="20"/>
                <w:lang w:eastAsia="en-CA"/>
              </w:rPr>
              <w:t> </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A058A" w:rsidRPr="002B1A61" w:rsidTr="00FA058A">
        <w:trPr>
          <w:tblCellSpacing w:w="0" w:type="dxa"/>
        </w:trPr>
        <w:tc>
          <w:tcPr>
            <w:tcW w:w="150" w:type="pct"/>
            <w:hideMark/>
          </w:tcPr>
          <w:p w:rsidR="00FA058A" w:rsidRPr="002B1A61" w:rsidRDefault="00FA058A" w:rsidP="00FA058A">
            <w:pPr>
              <w:spacing w:after="0" w:line="240" w:lineRule="auto"/>
              <w:rPr>
                <w:rFonts w:ascii="Arial" w:eastAsia="Times New Roman" w:hAnsi="Arial" w:cs="Arial"/>
                <w:sz w:val="20"/>
                <w:szCs w:val="20"/>
                <w:lang w:eastAsia="en-CA"/>
              </w:rPr>
            </w:pPr>
            <w:r w:rsidRPr="002B1A61">
              <w:rPr>
                <w:rFonts w:ascii="Arial" w:eastAsia="Times New Roman" w:hAnsi="Arial" w:cs="Arial"/>
                <w:b/>
                <w:bCs/>
                <w:i/>
                <w:iCs/>
                <w:sz w:val="20"/>
                <w:szCs w:val="20"/>
                <w:lang w:eastAsia="en-CA"/>
              </w:rPr>
              <w:t>a.</w:t>
            </w:r>
          </w:p>
        </w:tc>
        <w:tc>
          <w:tcPr>
            <w:tcW w:w="4850" w:type="pct"/>
            <w:vAlign w:val="center"/>
            <w:hideMark/>
          </w:tcPr>
          <w:p w:rsidR="00FA058A" w:rsidRPr="002B1A61" w:rsidRDefault="00FA058A"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is the receivables turnover? </w:t>
            </w:r>
            <w:r w:rsidR="005F2145" w:rsidRPr="005F2145">
              <w:rPr>
                <w:rFonts w:ascii="Arial" w:eastAsia="Times New Roman" w:hAnsi="Arial" w:cs="Arial"/>
                <w:b/>
                <w:sz w:val="20"/>
                <w:szCs w:val="20"/>
                <w:lang w:eastAsia="en-CA"/>
              </w:rPr>
              <w:t>(2 points)</w:t>
            </w: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A058A" w:rsidRPr="002B1A61" w:rsidTr="00FA058A">
        <w:trPr>
          <w:tblCellSpacing w:w="0" w:type="dxa"/>
        </w:trPr>
        <w:tc>
          <w:tcPr>
            <w:tcW w:w="150" w:type="pct"/>
            <w:hideMark/>
          </w:tcPr>
          <w:p w:rsidR="00FA058A" w:rsidRPr="002B1A61" w:rsidRDefault="00FA058A" w:rsidP="00FA058A">
            <w:pPr>
              <w:spacing w:after="0" w:line="240" w:lineRule="auto"/>
              <w:rPr>
                <w:rFonts w:ascii="Arial" w:eastAsia="Times New Roman" w:hAnsi="Arial" w:cs="Arial"/>
                <w:sz w:val="20"/>
                <w:szCs w:val="20"/>
                <w:lang w:eastAsia="en-CA"/>
              </w:rPr>
            </w:pPr>
            <w:r w:rsidRPr="002B1A61">
              <w:rPr>
                <w:rFonts w:ascii="Arial" w:eastAsia="Times New Roman" w:hAnsi="Arial" w:cs="Arial"/>
                <w:b/>
                <w:bCs/>
                <w:i/>
                <w:iCs/>
                <w:sz w:val="20"/>
                <w:szCs w:val="20"/>
                <w:lang w:eastAsia="en-CA"/>
              </w:rPr>
              <w:t>b.</w:t>
            </w:r>
          </w:p>
        </w:tc>
        <w:tc>
          <w:tcPr>
            <w:tcW w:w="4850" w:type="pct"/>
            <w:vAlign w:val="center"/>
            <w:hideMark/>
          </w:tcPr>
          <w:p w:rsidR="00FA058A" w:rsidRPr="002B1A61" w:rsidRDefault="00FA058A"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are annual credit sales?</w:t>
            </w:r>
            <w:r w:rsidR="005F2145">
              <w:rPr>
                <w:rFonts w:ascii="Arial" w:eastAsia="Times New Roman" w:hAnsi="Arial" w:cs="Arial"/>
                <w:sz w:val="20"/>
                <w:szCs w:val="20"/>
                <w:lang w:eastAsia="en-CA"/>
              </w:rPr>
              <w:t xml:space="preserve">  </w:t>
            </w:r>
            <w:r w:rsidR="005F2145" w:rsidRPr="005F2145">
              <w:rPr>
                <w:rFonts w:ascii="Arial" w:eastAsia="Times New Roman" w:hAnsi="Arial" w:cs="Arial"/>
                <w:b/>
                <w:sz w:val="20"/>
                <w:szCs w:val="20"/>
                <w:lang w:eastAsia="en-CA"/>
              </w:rPr>
              <w:t>(3 points)</w:t>
            </w:r>
            <w:r w:rsidR="005F2145">
              <w:rPr>
                <w:rFonts w:ascii="Arial" w:eastAsia="Times New Roman" w:hAnsi="Arial" w:cs="Arial"/>
                <w:sz w:val="20"/>
                <w:szCs w:val="20"/>
                <w:lang w:eastAsia="en-CA"/>
              </w:rPr>
              <w:t xml:space="preserve"> </w:t>
            </w:r>
            <w:r w:rsidRPr="002B1A61">
              <w:rPr>
                <w:rFonts w:ascii="Arial" w:eastAsia="Times New Roman" w:hAnsi="Arial" w:cs="Arial"/>
                <w:sz w:val="20"/>
                <w:szCs w:val="20"/>
                <w:lang w:eastAsia="en-CA"/>
              </w:rPr>
              <w:t> </w:t>
            </w:r>
          </w:p>
        </w:tc>
      </w:tr>
      <w:tr w:rsidR="005F2145" w:rsidRPr="002B1A61" w:rsidTr="00FA058A">
        <w:trPr>
          <w:tblCellSpacing w:w="0" w:type="dxa"/>
        </w:trPr>
        <w:tc>
          <w:tcPr>
            <w:tcW w:w="150" w:type="pct"/>
          </w:tcPr>
          <w:p w:rsidR="005F2145" w:rsidRPr="002B1A61" w:rsidRDefault="005F2145" w:rsidP="00FA058A">
            <w:pPr>
              <w:spacing w:after="0" w:line="240" w:lineRule="auto"/>
              <w:rPr>
                <w:rFonts w:ascii="Arial" w:eastAsia="Times New Roman" w:hAnsi="Arial" w:cs="Arial"/>
                <w:b/>
                <w:bCs/>
                <w:i/>
                <w:iCs/>
                <w:sz w:val="20"/>
                <w:szCs w:val="20"/>
                <w:lang w:eastAsia="en-CA"/>
              </w:rPr>
            </w:pPr>
          </w:p>
        </w:tc>
        <w:tc>
          <w:tcPr>
            <w:tcW w:w="4850" w:type="pct"/>
            <w:vAlign w:val="center"/>
          </w:tcPr>
          <w:p w:rsidR="005F2145" w:rsidRPr="002B1A61" w:rsidRDefault="005F2145" w:rsidP="008363AE">
            <w:pPr>
              <w:spacing w:after="0" w:line="240" w:lineRule="auto"/>
              <w:jc w:val="both"/>
              <w:textAlignment w:val="baseline"/>
              <w:rPr>
                <w:rFonts w:ascii="Arial" w:eastAsia="Times New Roman" w:hAnsi="Arial" w:cs="Arial"/>
                <w:sz w:val="20"/>
                <w:szCs w:val="20"/>
                <w:lang w:eastAsia="en-CA"/>
              </w:rPr>
            </w:pPr>
          </w:p>
        </w:tc>
      </w:tr>
    </w:tbl>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FA058A" w:rsidRPr="002B1A61" w:rsidRDefault="00FA058A" w:rsidP="00FA058A">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FA058A" w:rsidRPr="008363AE" w:rsidRDefault="00FA058A" w:rsidP="00FA058A">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receivables turnover is:</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Receivables turnover = 365/Average collection period</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Receivables turnover = 365/64</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Receivables turnover = 5.7031 times</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And the annual credit sales are:</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Annual credit sales = Receivables turnover × Average daily receivables</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Annual credit sales = 5.7031($42,800)</w:t>
            </w:r>
          </w:p>
        </w:tc>
      </w:tr>
      <w:tr w:rsidR="008363AE" w:rsidRPr="008363AE" w:rsidTr="00FA058A">
        <w:trPr>
          <w:tblCellSpacing w:w="0" w:type="dxa"/>
        </w:trPr>
        <w:tc>
          <w:tcPr>
            <w:tcW w:w="5000" w:type="pct"/>
            <w:vAlign w:val="center"/>
            <w:hideMark/>
          </w:tcPr>
          <w:p w:rsidR="00FA058A" w:rsidRPr="008363AE" w:rsidRDefault="00FA058A" w:rsidP="00FA058A">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Annual credit sales = $244,093.75</w:t>
            </w:r>
          </w:p>
        </w:tc>
      </w:tr>
    </w:tbl>
    <w:p w:rsidR="008363AE" w:rsidRDefault="008363AE" w:rsidP="008363AE">
      <w:pPr>
        <w:spacing w:after="0" w:line="240" w:lineRule="auto"/>
        <w:rPr>
          <w:rFonts w:ascii="Arial" w:eastAsia="Times New Roman" w:hAnsi="Arial" w:cs="Arial"/>
          <w:b/>
          <w:bCs/>
          <w:color w:val="333333"/>
          <w:sz w:val="27"/>
          <w:szCs w:val="27"/>
          <w:lang w:eastAsia="en-CA"/>
        </w:rPr>
      </w:pPr>
    </w:p>
    <w:p w:rsidR="008363AE" w:rsidRPr="008363AE" w:rsidRDefault="008363AE" w:rsidP="008363AE">
      <w:pPr>
        <w:spacing w:after="0" w:line="240" w:lineRule="auto"/>
        <w:rPr>
          <w:rFonts w:ascii="Times New Roman" w:eastAsia="Times New Roman" w:hAnsi="Times New Roman" w:cs="Times New Roman"/>
          <w:b/>
          <w:bCs/>
          <w:color w:val="333333"/>
          <w:sz w:val="24"/>
          <w:szCs w:val="24"/>
          <w:lang w:eastAsia="en-CA"/>
        </w:rPr>
      </w:pPr>
      <w:r w:rsidRPr="008363AE">
        <w:rPr>
          <w:rFonts w:ascii="Times New Roman" w:eastAsia="Times New Roman" w:hAnsi="Times New Roman" w:cs="Times New Roman"/>
          <w:b/>
          <w:bCs/>
          <w:color w:val="333333"/>
          <w:sz w:val="24"/>
          <w:szCs w:val="24"/>
          <w:lang w:eastAsia="en-CA"/>
        </w:rPr>
        <w:t>Problem5.  Evaluating Credit Policy</w:t>
      </w:r>
      <w:r w:rsidR="005F2145">
        <w:rPr>
          <w:rFonts w:ascii="Times New Roman" w:eastAsia="Times New Roman" w:hAnsi="Times New Roman" w:cs="Times New Roman"/>
          <w:b/>
          <w:bCs/>
          <w:color w:val="333333"/>
          <w:sz w:val="24"/>
          <w:szCs w:val="24"/>
          <w:lang w:eastAsia="en-CA"/>
        </w:rPr>
        <w:t xml:space="preserve"> </w:t>
      </w:r>
      <w:r w:rsidR="005F2145">
        <w:rPr>
          <w:rFonts w:ascii="Times New Roman" w:eastAsia="Times New Roman" w:hAnsi="Times New Roman" w:cs="Times New Roman"/>
          <w:b/>
          <w:bCs/>
          <w:color w:val="333333"/>
          <w:sz w:val="24"/>
          <w:szCs w:val="24"/>
          <w:lang w:eastAsia="en-CA"/>
        </w:rPr>
        <w:tab/>
        <w:t>(8 points)</w:t>
      </w:r>
    </w:p>
    <w:p w:rsidR="008363AE" w:rsidRPr="002B1A61" w:rsidRDefault="008363AE" w:rsidP="008363AE">
      <w:pPr>
        <w:spacing w:after="0" w:line="240" w:lineRule="auto"/>
        <w:rPr>
          <w:rFonts w:ascii="Arial" w:eastAsia="Times New Roman" w:hAnsi="Arial" w:cs="Arial"/>
          <w:b/>
          <w:bCs/>
          <w:color w:val="333333"/>
          <w:sz w:val="27"/>
          <w:szCs w:val="27"/>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 xml:space="preserve">Air Spares is a wholesaler that stocks engine components and test equipment for the commercial aircraft industry. A new customer has placed an order for eight high-bypass turbine engines, which increase fuel economy. The variable cost is $2.3 million per unit, and the credit price is $2.475 million each. Credit is extended for one period, and based on historical experience, payment for about 1 out of every 250 such </w:t>
            </w:r>
            <w:proofErr w:type="gramStart"/>
            <w:r w:rsidRPr="002B1A61">
              <w:rPr>
                <w:rFonts w:ascii="Arial" w:eastAsia="Times New Roman" w:hAnsi="Arial" w:cs="Arial"/>
                <w:sz w:val="20"/>
                <w:szCs w:val="20"/>
                <w:lang w:eastAsia="en-CA"/>
              </w:rPr>
              <w:t>orders is</w:t>
            </w:r>
            <w:proofErr w:type="gramEnd"/>
            <w:r w:rsidRPr="002B1A61">
              <w:rPr>
                <w:rFonts w:ascii="Arial" w:eastAsia="Times New Roman" w:hAnsi="Arial" w:cs="Arial"/>
                <w:sz w:val="20"/>
                <w:szCs w:val="20"/>
                <w:lang w:eastAsia="en-CA"/>
              </w:rPr>
              <w:t xml:space="preserve"> never collected. The required return is 2.6 percent per period.</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8363AE" w:rsidRPr="002B1A61" w:rsidTr="00245313">
        <w:trPr>
          <w:tblCellSpacing w:w="0" w:type="dxa"/>
        </w:trPr>
        <w:tc>
          <w:tcPr>
            <w:tcW w:w="250" w:type="pct"/>
            <w:hideMark/>
          </w:tcPr>
          <w:p w:rsidR="008363AE" w:rsidRPr="002B1A61" w:rsidRDefault="008363AE" w:rsidP="00245313">
            <w:pPr>
              <w:spacing w:after="0" w:line="240" w:lineRule="auto"/>
              <w:rPr>
                <w:rFonts w:ascii="Arial" w:eastAsia="Times New Roman" w:hAnsi="Arial" w:cs="Arial"/>
                <w:sz w:val="20"/>
                <w:szCs w:val="20"/>
                <w:lang w:eastAsia="en-CA"/>
              </w:rPr>
            </w:pPr>
            <w:proofErr w:type="gramStart"/>
            <w:r w:rsidRPr="002B1A61">
              <w:rPr>
                <w:rFonts w:ascii="Arial" w:eastAsia="Times New Roman" w:hAnsi="Arial" w:cs="Arial"/>
                <w:b/>
                <w:bCs/>
                <w:i/>
                <w:iCs/>
                <w:sz w:val="20"/>
                <w:szCs w:val="20"/>
                <w:lang w:eastAsia="en-CA"/>
              </w:rPr>
              <w:t>a-1</w:t>
            </w:r>
            <w:proofErr w:type="gramEnd"/>
            <w:r w:rsidRPr="002B1A61">
              <w:rPr>
                <w:rFonts w:ascii="Arial" w:eastAsia="Times New Roman" w:hAnsi="Arial" w:cs="Arial"/>
                <w:b/>
                <w:bCs/>
                <w:i/>
                <w:iCs/>
                <w:sz w:val="20"/>
                <w:szCs w:val="20"/>
                <w:lang w:eastAsia="en-CA"/>
              </w:rPr>
              <w:t>.</w:t>
            </w:r>
          </w:p>
        </w:tc>
        <w:tc>
          <w:tcPr>
            <w:tcW w:w="4750" w:type="pct"/>
            <w:vAlign w:val="center"/>
            <w:hideMark/>
          </w:tcPr>
          <w:p w:rsidR="008363AE" w:rsidRPr="002B1A61" w:rsidRDefault="008363AE"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Assuming that this is a one-time order, what is the NPV per unit? </w:t>
            </w:r>
            <w:r w:rsidR="005F2145" w:rsidRPr="005F2145">
              <w:rPr>
                <w:rFonts w:ascii="Arial" w:eastAsia="Times New Roman" w:hAnsi="Arial" w:cs="Arial"/>
                <w:b/>
                <w:sz w:val="20"/>
                <w:szCs w:val="20"/>
                <w:lang w:eastAsia="en-CA"/>
              </w:rPr>
              <w:t>(1.5 points)</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8363AE" w:rsidRPr="002B1A61" w:rsidTr="005F2145">
        <w:trPr>
          <w:trHeight w:val="80"/>
          <w:tblCellSpacing w:w="0" w:type="dxa"/>
        </w:trPr>
        <w:tc>
          <w:tcPr>
            <w:tcW w:w="250" w:type="pct"/>
            <w:hideMark/>
          </w:tcPr>
          <w:p w:rsidR="008363AE" w:rsidRPr="002B1A61" w:rsidRDefault="008363AE" w:rsidP="00245313">
            <w:pPr>
              <w:spacing w:after="0" w:line="240" w:lineRule="auto"/>
              <w:rPr>
                <w:rFonts w:ascii="Arial" w:eastAsia="Times New Roman" w:hAnsi="Arial" w:cs="Arial"/>
                <w:sz w:val="20"/>
                <w:szCs w:val="20"/>
                <w:lang w:eastAsia="en-CA"/>
              </w:rPr>
            </w:pPr>
            <w:proofErr w:type="gramStart"/>
            <w:r w:rsidRPr="002B1A61">
              <w:rPr>
                <w:rFonts w:ascii="Arial" w:eastAsia="Times New Roman" w:hAnsi="Arial" w:cs="Arial"/>
                <w:b/>
                <w:bCs/>
                <w:i/>
                <w:iCs/>
                <w:sz w:val="20"/>
                <w:szCs w:val="20"/>
                <w:lang w:eastAsia="en-CA"/>
              </w:rPr>
              <w:t>a-2</w:t>
            </w:r>
            <w:proofErr w:type="gramEnd"/>
            <w:r w:rsidRPr="002B1A61">
              <w:rPr>
                <w:rFonts w:ascii="Arial" w:eastAsia="Times New Roman" w:hAnsi="Arial" w:cs="Arial"/>
                <w:b/>
                <w:bCs/>
                <w:i/>
                <w:iCs/>
                <w:sz w:val="20"/>
                <w:szCs w:val="20"/>
                <w:lang w:eastAsia="en-CA"/>
              </w:rPr>
              <w:t>.</w:t>
            </w:r>
          </w:p>
        </w:tc>
        <w:tc>
          <w:tcPr>
            <w:tcW w:w="475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Should the order be filled?</w:t>
            </w:r>
            <w:r w:rsidR="005F2145">
              <w:rPr>
                <w:rFonts w:ascii="Arial" w:eastAsia="Times New Roman" w:hAnsi="Arial" w:cs="Arial"/>
                <w:sz w:val="20"/>
                <w:szCs w:val="20"/>
                <w:lang w:eastAsia="en-CA"/>
              </w:rPr>
              <w:t xml:space="preserve"> </w:t>
            </w:r>
            <w:r w:rsidR="005F2145" w:rsidRPr="005F2145">
              <w:rPr>
                <w:rFonts w:ascii="Arial" w:eastAsia="Times New Roman" w:hAnsi="Arial" w:cs="Arial"/>
                <w:b/>
                <w:sz w:val="20"/>
                <w:szCs w:val="20"/>
                <w:lang w:eastAsia="en-CA"/>
              </w:rPr>
              <w:t>(0.5 point)</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4200" w:type="dxa"/>
        <w:tblCellSpacing w:w="0" w:type="dxa"/>
        <w:tblInd w:w="500" w:type="dxa"/>
        <w:tblCellMar>
          <w:left w:w="0" w:type="dxa"/>
          <w:right w:w="0" w:type="dxa"/>
        </w:tblCellMar>
        <w:tblLook w:val="04A0" w:firstRow="1" w:lastRow="0" w:firstColumn="1" w:lastColumn="0" w:noHBand="0" w:noVBand="1"/>
      </w:tblPr>
      <w:tblGrid>
        <w:gridCol w:w="42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8363AE" w:rsidRPr="002B1A61" w:rsidTr="00245313">
        <w:trPr>
          <w:tblCellSpacing w:w="0" w:type="dxa"/>
        </w:trPr>
        <w:tc>
          <w:tcPr>
            <w:tcW w:w="150" w:type="pct"/>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b/>
                <w:bCs/>
                <w:i/>
                <w:iCs/>
                <w:sz w:val="20"/>
                <w:szCs w:val="20"/>
                <w:lang w:eastAsia="en-CA"/>
              </w:rPr>
              <w:t>b.</w:t>
            </w:r>
          </w:p>
        </w:tc>
        <w:tc>
          <w:tcPr>
            <w:tcW w:w="4850" w:type="pct"/>
            <w:vAlign w:val="center"/>
            <w:hideMark/>
          </w:tcPr>
          <w:p w:rsidR="008363AE" w:rsidRPr="002B1A61" w:rsidRDefault="008363AE"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is the break-even probability of default for a one-time order? </w:t>
            </w:r>
            <w:r w:rsidRPr="002B1A61">
              <w:rPr>
                <w:rFonts w:ascii="Arial" w:eastAsia="Times New Roman" w:hAnsi="Arial" w:cs="Arial"/>
                <w:b/>
                <w:bCs/>
                <w:color w:val="FF0000"/>
                <w:sz w:val="20"/>
                <w:szCs w:val="20"/>
                <w:lang w:eastAsia="en-CA"/>
              </w:rPr>
              <w:t xml:space="preserve"> </w:t>
            </w:r>
            <w:r w:rsidR="005F2145" w:rsidRPr="005F2145">
              <w:rPr>
                <w:rFonts w:ascii="Arial" w:eastAsia="Times New Roman" w:hAnsi="Arial" w:cs="Arial"/>
                <w:b/>
                <w:bCs/>
                <w:sz w:val="20"/>
                <w:szCs w:val="20"/>
                <w:lang w:eastAsia="en-CA"/>
              </w:rPr>
              <w:t>(2 points)</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8363AE" w:rsidRPr="002B1A61" w:rsidTr="00245313">
        <w:trPr>
          <w:tblCellSpacing w:w="0" w:type="dxa"/>
        </w:trPr>
        <w:tc>
          <w:tcPr>
            <w:tcW w:w="250" w:type="pct"/>
            <w:hideMark/>
          </w:tcPr>
          <w:p w:rsidR="008363AE" w:rsidRPr="002B1A61" w:rsidRDefault="008363AE" w:rsidP="00245313">
            <w:pPr>
              <w:spacing w:after="0" w:line="240" w:lineRule="auto"/>
              <w:rPr>
                <w:rFonts w:ascii="Arial" w:eastAsia="Times New Roman" w:hAnsi="Arial" w:cs="Arial"/>
                <w:sz w:val="20"/>
                <w:szCs w:val="20"/>
                <w:lang w:eastAsia="en-CA"/>
              </w:rPr>
            </w:pPr>
            <w:proofErr w:type="gramStart"/>
            <w:r w:rsidRPr="002B1A61">
              <w:rPr>
                <w:rFonts w:ascii="Arial" w:eastAsia="Times New Roman" w:hAnsi="Arial" w:cs="Arial"/>
                <w:b/>
                <w:bCs/>
                <w:i/>
                <w:iCs/>
                <w:sz w:val="20"/>
                <w:szCs w:val="20"/>
                <w:lang w:eastAsia="en-CA"/>
              </w:rPr>
              <w:t>c-1</w:t>
            </w:r>
            <w:proofErr w:type="gramEnd"/>
            <w:r w:rsidRPr="002B1A61">
              <w:rPr>
                <w:rFonts w:ascii="Arial" w:eastAsia="Times New Roman" w:hAnsi="Arial" w:cs="Arial"/>
                <w:b/>
                <w:bCs/>
                <w:i/>
                <w:iCs/>
                <w:sz w:val="20"/>
                <w:szCs w:val="20"/>
                <w:lang w:eastAsia="en-CA"/>
              </w:rPr>
              <w:t>.</w:t>
            </w:r>
          </w:p>
        </w:tc>
        <w:tc>
          <w:tcPr>
            <w:tcW w:w="4750" w:type="pct"/>
            <w:vAlign w:val="center"/>
            <w:hideMark/>
          </w:tcPr>
          <w:p w:rsidR="008363AE" w:rsidRPr="002B1A61" w:rsidRDefault="008363AE"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Suppose that customers who don’t default become repeat customers and place the same order every period forever. Further assume that repeat customers never default. What is the NPV per unit?</w:t>
            </w:r>
            <w:r w:rsidR="005F2145">
              <w:rPr>
                <w:rFonts w:ascii="Arial" w:eastAsia="Times New Roman" w:hAnsi="Arial" w:cs="Arial"/>
                <w:sz w:val="20"/>
                <w:szCs w:val="20"/>
                <w:lang w:eastAsia="en-CA"/>
              </w:rPr>
              <w:t xml:space="preserve">  </w:t>
            </w:r>
            <w:r w:rsidR="005F2145" w:rsidRPr="005F2145">
              <w:rPr>
                <w:rFonts w:ascii="Arial" w:eastAsia="Times New Roman" w:hAnsi="Arial" w:cs="Arial"/>
                <w:b/>
                <w:sz w:val="20"/>
                <w:szCs w:val="20"/>
                <w:lang w:eastAsia="en-CA"/>
              </w:rPr>
              <w:t>(1.5 points)</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363AE" w:rsidRPr="002B1A61" w:rsidRDefault="008363AE" w:rsidP="008363AE">
      <w:pPr>
        <w:spacing w:after="0" w:line="240" w:lineRule="auto"/>
        <w:rPr>
          <w:rFonts w:ascii="Arial" w:eastAsia="Times New Roman" w:hAnsi="Arial" w:cs="Arial"/>
          <w:color w:val="333333"/>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8363AE" w:rsidRPr="002B1A61" w:rsidTr="00245313">
        <w:trPr>
          <w:tblCellSpacing w:w="0" w:type="dxa"/>
        </w:trPr>
        <w:tc>
          <w:tcPr>
            <w:tcW w:w="250" w:type="pct"/>
            <w:hideMark/>
          </w:tcPr>
          <w:p w:rsidR="008363AE" w:rsidRPr="002B1A61" w:rsidRDefault="008363AE" w:rsidP="00245313">
            <w:pPr>
              <w:spacing w:after="0" w:line="240" w:lineRule="auto"/>
              <w:rPr>
                <w:rFonts w:ascii="Arial" w:eastAsia="Times New Roman" w:hAnsi="Arial" w:cs="Arial"/>
                <w:sz w:val="20"/>
                <w:szCs w:val="20"/>
                <w:lang w:eastAsia="en-CA"/>
              </w:rPr>
            </w:pPr>
            <w:proofErr w:type="gramStart"/>
            <w:r w:rsidRPr="002B1A61">
              <w:rPr>
                <w:rFonts w:ascii="Arial" w:eastAsia="Times New Roman" w:hAnsi="Arial" w:cs="Arial"/>
                <w:b/>
                <w:bCs/>
                <w:i/>
                <w:iCs/>
                <w:sz w:val="20"/>
                <w:szCs w:val="20"/>
                <w:lang w:eastAsia="en-CA"/>
              </w:rPr>
              <w:t>c-2</w:t>
            </w:r>
            <w:proofErr w:type="gramEnd"/>
            <w:r w:rsidRPr="002B1A61">
              <w:rPr>
                <w:rFonts w:ascii="Arial" w:eastAsia="Times New Roman" w:hAnsi="Arial" w:cs="Arial"/>
                <w:b/>
                <w:bCs/>
                <w:i/>
                <w:iCs/>
                <w:sz w:val="20"/>
                <w:szCs w:val="20"/>
                <w:lang w:eastAsia="en-CA"/>
              </w:rPr>
              <w:t>.</w:t>
            </w:r>
          </w:p>
        </w:tc>
        <w:tc>
          <w:tcPr>
            <w:tcW w:w="475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Should the order be filled if the customer will become a repeat customer?</w:t>
            </w:r>
            <w:r w:rsidR="005F2145">
              <w:rPr>
                <w:rFonts w:ascii="Arial" w:eastAsia="Times New Roman" w:hAnsi="Arial" w:cs="Arial"/>
                <w:sz w:val="20"/>
                <w:szCs w:val="20"/>
                <w:lang w:eastAsia="en-CA"/>
              </w:rPr>
              <w:t xml:space="preserve"> (</w:t>
            </w:r>
            <w:r w:rsidR="005F2145" w:rsidRPr="005F2145">
              <w:rPr>
                <w:rFonts w:ascii="Arial" w:eastAsia="Times New Roman" w:hAnsi="Arial" w:cs="Arial"/>
                <w:b/>
                <w:sz w:val="20"/>
                <w:szCs w:val="20"/>
                <w:lang w:eastAsia="en-CA"/>
              </w:rPr>
              <w:t>0.5 point)</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4200" w:type="dxa"/>
        <w:tblCellSpacing w:w="0" w:type="dxa"/>
        <w:tblInd w:w="500" w:type="dxa"/>
        <w:tblCellMar>
          <w:left w:w="0" w:type="dxa"/>
          <w:right w:w="0" w:type="dxa"/>
        </w:tblCellMar>
        <w:tblLook w:val="04A0" w:firstRow="1" w:lastRow="0" w:firstColumn="1" w:lastColumn="0" w:noHBand="0" w:noVBand="1"/>
      </w:tblPr>
      <w:tblGrid>
        <w:gridCol w:w="42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8363AE" w:rsidRPr="002B1A61" w:rsidTr="00245313">
        <w:trPr>
          <w:tblCellSpacing w:w="0" w:type="dxa"/>
        </w:trPr>
        <w:tc>
          <w:tcPr>
            <w:tcW w:w="250" w:type="pct"/>
            <w:hideMark/>
          </w:tcPr>
          <w:p w:rsidR="008363AE" w:rsidRPr="002B1A61" w:rsidRDefault="008363AE" w:rsidP="00245313">
            <w:pPr>
              <w:spacing w:after="0" w:line="240" w:lineRule="auto"/>
              <w:rPr>
                <w:rFonts w:ascii="Arial" w:eastAsia="Times New Roman" w:hAnsi="Arial" w:cs="Arial"/>
                <w:sz w:val="20"/>
                <w:szCs w:val="20"/>
                <w:lang w:eastAsia="en-CA"/>
              </w:rPr>
            </w:pPr>
            <w:proofErr w:type="gramStart"/>
            <w:r w:rsidRPr="002B1A61">
              <w:rPr>
                <w:rFonts w:ascii="Arial" w:eastAsia="Times New Roman" w:hAnsi="Arial" w:cs="Arial"/>
                <w:b/>
                <w:bCs/>
                <w:i/>
                <w:iCs/>
                <w:sz w:val="20"/>
                <w:szCs w:val="20"/>
                <w:lang w:eastAsia="en-CA"/>
              </w:rPr>
              <w:t>c-3</w:t>
            </w:r>
            <w:proofErr w:type="gramEnd"/>
            <w:r w:rsidRPr="002B1A61">
              <w:rPr>
                <w:rFonts w:ascii="Arial" w:eastAsia="Times New Roman" w:hAnsi="Arial" w:cs="Arial"/>
                <w:b/>
                <w:bCs/>
                <w:i/>
                <w:iCs/>
                <w:sz w:val="20"/>
                <w:szCs w:val="20"/>
                <w:lang w:eastAsia="en-CA"/>
              </w:rPr>
              <w:t>.</w:t>
            </w:r>
          </w:p>
        </w:tc>
        <w:tc>
          <w:tcPr>
            <w:tcW w:w="4850" w:type="pct"/>
            <w:vAlign w:val="center"/>
            <w:hideMark/>
          </w:tcPr>
          <w:p w:rsidR="008363AE" w:rsidRPr="002B1A61" w:rsidRDefault="008363AE"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is the break-even probability of default assuming that the customer will become a repeat customer? </w:t>
            </w:r>
            <w:r w:rsidR="005F2145" w:rsidRPr="005F2145">
              <w:rPr>
                <w:rFonts w:ascii="Arial" w:eastAsia="Times New Roman" w:hAnsi="Arial" w:cs="Arial"/>
                <w:b/>
                <w:sz w:val="20"/>
                <w:szCs w:val="20"/>
                <w:lang w:eastAsia="en-CA"/>
              </w:rPr>
              <w:t>( 2 points)</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63AE" w:rsidRPr="002B1A61" w:rsidTr="00245313">
        <w:trPr>
          <w:tblCellSpacing w:w="15" w:type="dxa"/>
        </w:trPr>
        <w:tc>
          <w:tcPr>
            <w:tcW w:w="0" w:type="auto"/>
            <w:vAlign w:val="center"/>
            <w:hideMark/>
          </w:tcPr>
          <w:p w:rsidR="008363AE" w:rsidRPr="002B1A61" w:rsidRDefault="008363AE" w:rsidP="00245313">
            <w:pPr>
              <w:spacing w:after="0" w:line="240" w:lineRule="auto"/>
              <w:rPr>
                <w:rFonts w:ascii="Arial" w:eastAsia="Times New Roman" w:hAnsi="Arial" w:cs="Arial"/>
                <w:sz w:val="20"/>
                <w:szCs w:val="20"/>
                <w:lang w:eastAsia="en-CA"/>
              </w:rPr>
            </w:pPr>
          </w:p>
        </w:tc>
      </w:tr>
    </w:tbl>
    <w:p w:rsidR="008363AE" w:rsidRPr="002B1A61" w:rsidRDefault="008363AE" w:rsidP="008363AE">
      <w:pPr>
        <w:spacing w:after="0" w:line="240" w:lineRule="auto"/>
        <w:rPr>
          <w:rFonts w:ascii="Arial" w:eastAsia="Times New Roman" w:hAnsi="Arial" w:cs="Arial"/>
          <w:vanish/>
          <w:color w:val="333333"/>
          <w:sz w:val="21"/>
          <w:szCs w:val="21"/>
          <w:lang w:eastAsia="en-CA"/>
        </w:rPr>
      </w:pPr>
    </w:p>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8363AE" w:rsidRPr="008363AE" w:rsidRDefault="008363AE" w:rsidP="008363AE">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t>Explanation:</w:t>
      </w:r>
    </w:p>
    <w:p w:rsidR="008363AE" w:rsidRPr="008363AE" w:rsidRDefault="008363AE" w:rsidP="008363AE">
      <w:pPr>
        <w:spacing w:after="0" w:line="240" w:lineRule="auto"/>
        <w:rPr>
          <w:rFonts w:ascii="Arial" w:eastAsia="Times New Roman" w:hAnsi="Arial" w:cs="Arial"/>
          <w:color w:val="FF0000"/>
          <w:sz w:val="21"/>
          <w:szCs w:val="21"/>
          <w:lang w:eastAsia="en-CA"/>
        </w:rPr>
      </w:pPr>
      <w:proofErr w:type="gramStart"/>
      <w:r w:rsidRPr="008363AE">
        <w:rPr>
          <w:rFonts w:ascii="Arial" w:eastAsia="Times New Roman" w:hAnsi="Arial" w:cs="Arial"/>
          <w:b/>
          <w:bCs/>
          <w:i/>
          <w:iCs/>
          <w:color w:val="FF0000"/>
          <w:sz w:val="21"/>
          <w:szCs w:val="21"/>
          <w:lang w:eastAsia="en-CA"/>
        </w:rPr>
        <w:t>a</w:t>
      </w:r>
      <w:proofErr w:type="gramEnd"/>
      <w:r w:rsidRPr="008363AE">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xml:space="preserve">The cash outlay for the credit decision is the variable cost of the engine. If this is a one-time order, the cash inflow is the present value of the sales price of the engine </w:t>
            </w:r>
            <w:proofErr w:type="gramStart"/>
            <w:r w:rsidRPr="008363AE">
              <w:rPr>
                <w:rFonts w:ascii="Arial" w:eastAsia="Times New Roman" w:hAnsi="Arial" w:cs="Arial"/>
                <w:color w:val="FF0000"/>
                <w:sz w:val="20"/>
                <w:szCs w:val="20"/>
                <w:lang w:eastAsia="en-CA"/>
              </w:rPr>
              <w:t>times</w:t>
            </w:r>
            <w:proofErr w:type="gramEnd"/>
            <w:r w:rsidRPr="008363AE">
              <w:rPr>
                <w:rFonts w:ascii="Arial" w:eastAsia="Times New Roman" w:hAnsi="Arial" w:cs="Arial"/>
                <w:color w:val="FF0000"/>
                <w:sz w:val="20"/>
                <w:szCs w:val="20"/>
                <w:lang w:eastAsia="en-CA"/>
              </w:rPr>
              <w:t xml:space="preserve"> one minus the default probability. So, the NPV per unit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–$2,300,000 + (1 – 0.004)($2,475,000)/1.026</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$102,631.58 per unit</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company should fill the order.</w:t>
            </w:r>
          </w:p>
        </w:tc>
      </w:tr>
    </w:tbl>
    <w:p w:rsidR="008363AE" w:rsidRPr="008363AE" w:rsidRDefault="008363AE" w:rsidP="008363AE">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br/>
      </w:r>
      <w:proofErr w:type="gramStart"/>
      <w:r w:rsidRPr="008363AE">
        <w:rPr>
          <w:rFonts w:ascii="Arial" w:eastAsia="Times New Roman" w:hAnsi="Arial" w:cs="Arial"/>
          <w:b/>
          <w:bCs/>
          <w:i/>
          <w:iCs/>
          <w:color w:val="FF0000"/>
          <w:sz w:val="21"/>
          <w:szCs w:val="21"/>
          <w:lang w:eastAsia="en-CA"/>
        </w:rPr>
        <w:t>b</w:t>
      </w:r>
      <w:proofErr w:type="gramEnd"/>
      <w:r w:rsidRPr="008363AE">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To find the breakeven probability of default, </w:t>
            </w:r>
            <w:r w:rsidRPr="008363AE">
              <w:rPr>
                <w:rFonts w:ascii="Arial" w:eastAsia="Times New Roman" w:hAnsi="Arial" w:cs="Arial"/>
                <w:i/>
                <w:iCs/>
                <w:color w:val="FF0000"/>
                <w:sz w:val="20"/>
                <w:szCs w:val="20"/>
                <w:lang w:eastAsia="en-CA"/>
              </w:rPr>
              <w:t>π</w:t>
            </w:r>
            <w:r w:rsidRPr="008363AE">
              <w:rPr>
                <w:rFonts w:ascii="Arial" w:eastAsia="Times New Roman" w:hAnsi="Arial" w:cs="Arial"/>
                <w:color w:val="FF0000"/>
                <w:sz w:val="20"/>
                <w:szCs w:val="20"/>
                <w:lang w:eastAsia="en-CA"/>
              </w:rPr>
              <w:t>, we simply use the NPV equation from part </w:t>
            </w:r>
            <w:r w:rsidRPr="008363AE">
              <w:rPr>
                <w:rFonts w:ascii="Arial" w:eastAsia="Times New Roman" w:hAnsi="Arial" w:cs="Arial"/>
                <w:i/>
                <w:iCs/>
                <w:color w:val="FF0000"/>
                <w:sz w:val="20"/>
                <w:szCs w:val="20"/>
                <w:lang w:eastAsia="en-CA"/>
              </w:rPr>
              <w:t>a</w:t>
            </w:r>
            <w:r w:rsidRPr="008363AE">
              <w:rPr>
                <w:rFonts w:ascii="Arial" w:eastAsia="Times New Roman" w:hAnsi="Arial" w:cs="Arial"/>
                <w:color w:val="FF0000"/>
                <w:sz w:val="20"/>
                <w:szCs w:val="20"/>
                <w:lang w:eastAsia="en-CA"/>
              </w:rPr>
              <w:t>, set it equal to zero, and solve for </w:t>
            </w:r>
            <w:r w:rsidRPr="008363AE">
              <w:rPr>
                <w:rFonts w:ascii="Arial" w:eastAsia="Times New Roman" w:hAnsi="Arial" w:cs="Arial"/>
                <w:i/>
                <w:iCs/>
                <w:color w:val="FF0000"/>
                <w:sz w:val="20"/>
                <w:szCs w:val="20"/>
                <w:lang w:eastAsia="en-CA"/>
              </w:rPr>
              <w:t>π</w:t>
            </w:r>
            <w:r w:rsidRPr="008363AE">
              <w:rPr>
                <w:rFonts w:ascii="Arial" w:eastAsia="Times New Roman" w:hAnsi="Arial" w:cs="Arial"/>
                <w:color w:val="FF0000"/>
                <w:sz w:val="20"/>
                <w:szCs w:val="20"/>
                <w:lang w:eastAsia="en-CA"/>
              </w:rPr>
              <w:t>. Doing so, we get:</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0 = –$2,300,000 + (1 – π)($2,475,000)/1.026</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i/>
                <w:iCs/>
                <w:color w:val="FF0000"/>
                <w:sz w:val="20"/>
                <w:szCs w:val="20"/>
                <w:lang w:eastAsia="en-CA"/>
              </w:rPr>
              <w:t>π</w:t>
            </w:r>
            <w:r w:rsidRPr="008363AE">
              <w:rPr>
                <w:rFonts w:ascii="Arial" w:eastAsia="Times New Roman" w:hAnsi="Arial" w:cs="Arial"/>
                <w:color w:val="FF0000"/>
                <w:sz w:val="20"/>
                <w:szCs w:val="20"/>
                <w:lang w:eastAsia="en-CA"/>
              </w:rPr>
              <w:t> = 0.0465 or 4.65%</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We would not accept the order if the default probability was higher than 4.65 percent.</w:t>
            </w:r>
          </w:p>
        </w:tc>
      </w:tr>
    </w:tbl>
    <w:p w:rsidR="008363AE" w:rsidRPr="008363AE" w:rsidRDefault="008363AE" w:rsidP="008363AE">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br/>
      </w:r>
      <w:proofErr w:type="gramStart"/>
      <w:r w:rsidRPr="008363AE">
        <w:rPr>
          <w:rFonts w:ascii="Arial" w:eastAsia="Times New Roman" w:hAnsi="Arial" w:cs="Arial"/>
          <w:b/>
          <w:bCs/>
          <w:i/>
          <w:iCs/>
          <w:color w:val="FF0000"/>
          <w:sz w:val="21"/>
          <w:szCs w:val="21"/>
          <w:lang w:eastAsia="en-CA"/>
        </w:rPr>
        <w:t>c</w:t>
      </w:r>
      <w:proofErr w:type="gramEnd"/>
      <w:r w:rsidRPr="008363AE">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If the customer will become a repeat customer, the cash inflow changes. The cash inflow is now sales price minus the variable cost since we will have to build another engine for the customer in one period. Further it is assumed that repeat customer never defaults, therefore, the default probability will become zero. Additionally, this cash inflow is now a perpetuity, so the NPV under these assumptions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–$2,300,000 + ($2,475,000 – 2,300,000)/0.026</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$4,430,769.23 per unit</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company should fill the order. The breakeven default probability under these assumptions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0 = –$2,300,000 + (1 – π)($2,475,000 – 2,300,000)/0.026</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π = 0.6583 or 65.83%</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We would not accept the order if the default probability was higher than 65.83 percent. This default probability is much higher than in part </w:t>
            </w:r>
            <w:r w:rsidRPr="008363AE">
              <w:rPr>
                <w:rFonts w:ascii="Arial" w:eastAsia="Times New Roman" w:hAnsi="Arial" w:cs="Arial"/>
                <w:i/>
                <w:iCs/>
                <w:color w:val="FF0000"/>
                <w:sz w:val="20"/>
                <w:szCs w:val="20"/>
                <w:lang w:eastAsia="en-CA"/>
              </w:rPr>
              <w:t>b</w:t>
            </w:r>
            <w:r w:rsidRPr="008363AE">
              <w:rPr>
                <w:rFonts w:ascii="Arial" w:eastAsia="Times New Roman" w:hAnsi="Arial" w:cs="Arial"/>
                <w:color w:val="FF0000"/>
                <w:sz w:val="20"/>
                <w:szCs w:val="20"/>
                <w:lang w:eastAsia="en-CA"/>
              </w:rPr>
              <w:t> because the customer may become a repeat customer.</w:t>
            </w:r>
          </w:p>
        </w:tc>
      </w:tr>
      <w:tr w:rsidR="008363AE" w:rsidRPr="002B1A61" w:rsidTr="00245313">
        <w:trPr>
          <w:tblCellSpacing w:w="0" w:type="dxa"/>
        </w:trPr>
        <w:tc>
          <w:tcPr>
            <w:tcW w:w="50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bl>
    <w:p w:rsidR="008363AE" w:rsidRDefault="008363AE" w:rsidP="008363AE">
      <w:pPr>
        <w:spacing w:after="0" w:line="240" w:lineRule="auto"/>
        <w:rPr>
          <w:rFonts w:ascii="Arial" w:eastAsia="Times New Roman" w:hAnsi="Arial" w:cs="Arial"/>
          <w:b/>
          <w:bCs/>
          <w:color w:val="333333"/>
          <w:sz w:val="27"/>
          <w:szCs w:val="27"/>
          <w:lang w:eastAsia="en-CA"/>
        </w:rPr>
      </w:pPr>
    </w:p>
    <w:p w:rsidR="008363AE" w:rsidRDefault="008363AE" w:rsidP="008363AE">
      <w:pPr>
        <w:spacing w:after="0" w:line="240" w:lineRule="auto"/>
        <w:rPr>
          <w:rFonts w:ascii="Arial" w:eastAsia="Times New Roman" w:hAnsi="Arial" w:cs="Arial"/>
          <w:b/>
          <w:bCs/>
          <w:color w:val="333333"/>
          <w:sz w:val="27"/>
          <w:szCs w:val="27"/>
          <w:lang w:eastAsia="en-CA"/>
        </w:rPr>
      </w:pPr>
    </w:p>
    <w:p w:rsidR="008363AE" w:rsidRDefault="008363AE" w:rsidP="008363AE">
      <w:pPr>
        <w:spacing w:after="0" w:line="240" w:lineRule="auto"/>
        <w:rPr>
          <w:rFonts w:ascii="Times New Roman" w:eastAsia="Times New Roman" w:hAnsi="Times New Roman" w:cs="Times New Roman"/>
          <w:b/>
          <w:bCs/>
          <w:color w:val="333333"/>
          <w:sz w:val="24"/>
          <w:szCs w:val="24"/>
          <w:lang w:eastAsia="en-CA"/>
        </w:rPr>
      </w:pPr>
      <w:r w:rsidRPr="008363AE">
        <w:rPr>
          <w:rFonts w:ascii="Times New Roman" w:eastAsia="Times New Roman" w:hAnsi="Times New Roman" w:cs="Times New Roman"/>
          <w:b/>
          <w:bCs/>
          <w:color w:val="333333"/>
          <w:sz w:val="24"/>
          <w:szCs w:val="24"/>
          <w:lang w:eastAsia="en-CA"/>
        </w:rPr>
        <w:t>Problem6. Credit Policy Evaluation</w:t>
      </w:r>
      <w:r w:rsidR="0040222D">
        <w:rPr>
          <w:rFonts w:ascii="Times New Roman" w:eastAsia="Times New Roman" w:hAnsi="Times New Roman" w:cs="Times New Roman"/>
          <w:b/>
          <w:bCs/>
          <w:color w:val="333333"/>
          <w:sz w:val="24"/>
          <w:szCs w:val="24"/>
          <w:lang w:eastAsia="en-CA"/>
        </w:rPr>
        <w:tab/>
        <w:t>(5 points)</w:t>
      </w:r>
    </w:p>
    <w:p w:rsidR="008363AE" w:rsidRPr="008363AE" w:rsidRDefault="008363AE" w:rsidP="008363AE">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proofErr w:type="spellStart"/>
            <w:r w:rsidRPr="002B1A61">
              <w:rPr>
                <w:rFonts w:ascii="Arial" w:eastAsia="Times New Roman" w:hAnsi="Arial" w:cs="Arial"/>
                <w:sz w:val="20"/>
                <w:szCs w:val="20"/>
                <w:lang w:eastAsia="en-CA"/>
              </w:rPr>
              <w:t>Lealos</w:t>
            </w:r>
            <w:proofErr w:type="spellEnd"/>
            <w:r w:rsidRPr="002B1A61">
              <w:rPr>
                <w:rFonts w:ascii="Arial" w:eastAsia="Times New Roman" w:hAnsi="Arial" w:cs="Arial"/>
                <w:sz w:val="20"/>
                <w:szCs w:val="20"/>
                <w:lang w:eastAsia="en-CA"/>
              </w:rPr>
              <w:t xml:space="preserve"> Inc. is considering a change in its cash-only sales policy. The new terms of sale would be net one month. The required return is 0.92 percent per month. Consider the following additional information.</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4950" w:type="dxa"/>
        <w:tblCellSpacing w:w="0" w:type="dxa"/>
        <w:tblCellMar>
          <w:left w:w="0" w:type="dxa"/>
          <w:right w:w="0" w:type="dxa"/>
        </w:tblCellMar>
        <w:tblLook w:val="04A0" w:firstRow="1" w:lastRow="0" w:firstColumn="1" w:lastColumn="0" w:noHBand="0" w:noVBand="1"/>
      </w:tblPr>
      <w:tblGrid>
        <w:gridCol w:w="2375"/>
        <w:gridCol w:w="247"/>
        <w:gridCol w:w="693"/>
        <w:gridCol w:w="347"/>
        <w:gridCol w:w="248"/>
        <w:gridCol w:w="693"/>
        <w:gridCol w:w="347"/>
      </w:tblGrid>
      <w:tr w:rsidR="008363AE" w:rsidRPr="002B1A61" w:rsidTr="00245313">
        <w:trPr>
          <w:tblCellSpacing w:w="0" w:type="dxa"/>
        </w:trPr>
        <w:tc>
          <w:tcPr>
            <w:tcW w:w="2400" w:type="pct"/>
            <w:shd w:val="clear" w:color="auto" w:fill="D7DCE6"/>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300" w:type="pct"/>
            <w:gridSpan w:val="3"/>
            <w:shd w:val="clear" w:color="auto" w:fill="D7DCE6"/>
            <w:vAlign w:val="center"/>
            <w:hideMark/>
          </w:tcPr>
          <w:p w:rsidR="008363AE" w:rsidRPr="002B1A61" w:rsidRDefault="008363AE"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Current Policy</w:t>
            </w:r>
          </w:p>
        </w:tc>
        <w:tc>
          <w:tcPr>
            <w:tcW w:w="1300" w:type="pct"/>
            <w:gridSpan w:val="3"/>
            <w:shd w:val="clear" w:color="auto" w:fill="D7DCE6"/>
            <w:vAlign w:val="center"/>
            <w:hideMark/>
          </w:tcPr>
          <w:p w:rsidR="008363AE" w:rsidRPr="002B1A61" w:rsidRDefault="008363AE"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New Policy</w:t>
            </w:r>
          </w:p>
        </w:tc>
      </w:tr>
      <w:tr w:rsidR="008363AE" w:rsidRPr="002B1A61" w:rsidTr="00245313">
        <w:trPr>
          <w:tblCellSpacing w:w="0" w:type="dxa"/>
        </w:trPr>
        <w:tc>
          <w:tcPr>
            <w:tcW w:w="24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Price per unit</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1,060  </w:t>
            </w:r>
          </w:p>
        </w:tc>
        <w:tc>
          <w:tcPr>
            <w:tcW w:w="3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1,060  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2400" w:type="pct"/>
            <w:shd w:val="clear" w:color="auto" w:fill="F7F7F7"/>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Cost per unit</w:t>
            </w:r>
          </w:p>
        </w:tc>
        <w:tc>
          <w:tcPr>
            <w:tcW w:w="25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870  </w:t>
            </w:r>
          </w:p>
        </w:tc>
        <w:tc>
          <w:tcPr>
            <w:tcW w:w="35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870  </w:t>
            </w:r>
          </w:p>
        </w:tc>
        <w:tc>
          <w:tcPr>
            <w:tcW w:w="350" w:type="pct"/>
            <w:shd w:val="clear" w:color="auto" w:fill="F7F7F7"/>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24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Unit sales per month</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1,120  </w:t>
            </w:r>
          </w:p>
        </w:tc>
        <w:tc>
          <w:tcPr>
            <w:tcW w:w="3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1,220  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5000" w:type="pct"/>
            <w:gridSpan w:val="7"/>
            <w:vAlign w:val="center"/>
            <w:hideMark/>
          </w:tcPr>
          <w:p w:rsidR="008363AE" w:rsidRPr="002B1A61" w:rsidRDefault="005F61E9" w:rsidP="00245313">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210" style="width:468pt;height:3.75pt" o:hrstd="t" o:hrnoshade="t" o:hr="t" fillcolor="#cdd4e0" stroked="f"/>
              </w:pic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2B1A61" w:rsidTr="00245313">
        <w:trPr>
          <w:tblCellSpacing w:w="0" w:type="dxa"/>
        </w:trPr>
        <w:tc>
          <w:tcPr>
            <w:tcW w:w="5000" w:type="pct"/>
            <w:vAlign w:val="center"/>
            <w:hideMark/>
          </w:tcPr>
          <w:p w:rsidR="008363AE" w:rsidRPr="002B1A61" w:rsidRDefault="008363AE" w:rsidP="008363AE">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Calculate the NPV of the decision to switch. </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8363AE" w:rsidRPr="008363AE" w:rsidRDefault="008363AE" w:rsidP="008363AE">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cost of switching is any lost sales from the existing policy plus the incremental variable costs under the new policy, so:</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Cost of switching = $1,060(1,120) + $870(1,220 – 1,120)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Cost of switching = $1,274,200</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sz w:val="20"/>
                <w:szCs w:val="20"/>
                <w:lang w:eastAsia="en-CA"/>
              </w:rPr>
              <w:t>(1.5 points)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benefit of switching is any increase in the sales price minus the variable costs per unit, times the incremental units sold, so:</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Benefit of switching = ($1,060 – $870)(1,220 – 1,120)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Benefit of switching = $19,000</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color w:val="FF0000"/>
                <w:sz w:val="20"/>
                <w:szCs w:val="20"/>
                <w:lang w:eastAsia="en-CA"/>
              </w:rPr>
              <w:t>(1.5 points)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benefit of switching is a perpetuity, so the NPV of the decision to switch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–$1,274,200 + $19,000/0.0092</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$791,017.39</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color w:val="FF0000"/>
                <w:sz w:val="20"/>
                <w:szCs w:val="20"/>
                <w:lang w:eastAsia="en-CA"/>
              </w:rPr>
              <w:t>(2 points)</w:t>
            </w:r>
          </w:p>
        </w:tc>
      </w:tr>
    </w:tbl>
    <w:p w:rsidR="008363AE" w:rsidRDefault="008363AE" w:rsidP="008363AE">
      <w:pPr>
        <w:rPr>
          <w:rFonts w:ascii="Times New Roman" w:hAnsi="Times New Roman" w:cs="Times New Roman"/>
          <w:sz w:val="24"/>
          <w:szCs w:val="24"/>
        </w:rPr>
      </w:pPr>
    </w:p>
    <w:p w:rsidR="008363AE" w:rsidRPr="008363AE" w:rsidRDefault="008363AE" w:rsidP="008363AE">
      <w:pPr>
        <w:spacing w:after="0" w:line="240" w:lineRule="auto"/>
        <w:rPr>
          <w:rFonts w:ascii="Times New Roman" w:eastAsia="Times New Roman" w:hAnsi="Times New Roman" w:cs="Times New Roman"/>
          <w:b/>
          <w:bCs/>
          <w:color w:val="333333"/>
          <w:sz w:val="24"/>
          <w:szCs w:val="24"/>
          <w:lang w:eastAsia="en-CA"/>
        </w:rPr>
      </w:pPr>
      <w:r w:rsidRPr="008363AE">
        <w:rPr>
          <w:rFonts w:ascii="Times New Roman" w:eastAsia="Times New Roman" w:hAnsi="Times New Roman" w:cs="Times New Roman"/>
          <w:b/>
          <w:bCs/>
          <w:color w:val="333333"/>
          <w:sz w:val="24"/>
          <w:szCs w:val="24"/>
          <w:lang w:eastAsia="en-CA"/>
        </w:rPr>
        <w:t>Problem7. Credit Policy Evaluation</w:t>
      </w:r>
      <w:r w:rsidR="0040222D">
        <w:rPr>
          <w:rFonts w:ascii="Times New Roman" w:eastAsia="Times New Roman" w:hAnsi="Times New Roman" w:cs="Times New Roman"/>
          <w:b/>
          <w:bCs/>
          <w:color w:val="333333"/>
          <w:sz w:val="24"/>
          <w:szCs w:val="24"/>
          <w:lang w:eastAsia="en-CA"/>
        </w:rPr>
        <w:tab/>
        <w:t>(5 points)</w:t>
      </w:r>
    </w:p>
    <w:p w:rsidR="008363AE" w:rsidRPr="002B1A61" w:rsidRDefault="008363AE" w:rsidP="008363AE">
      <w:pPr>
        <w:spacing w:after="0" w:line="240" w:lineRule="auto"/>
        <w:rPr>
          <w:rFonts w:ascii="Arial" w:eastAsia="Times New Roman" w:hAnsi="Arial" w:cs="Arial"/>
          <w:b/>
          <w:bCs/>
          <w:color w:val="333333"/>
          <w:sz w:val="27"/>
          <w:szCs w:val="27"/>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The Harrington Corp. is considering a change in its cash-only policy. The new terms would be net one period. The required return is 3.0 percent per period. Consider the following additional information.</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4950" w:type="dxa"/>
        <w:tblCellSpacing w:w="0" w:type="dxa"/>
        <w:tblCellMar>
          <w:left w:w="0" w:type="dxa"/>
          <w:right w:w="0" w:type="dxa"/>
        </w:tblCellMar>
        <w:tblLook w:val="04A0" w:firstRow="1" w:lastRow="0" w:firstColumn="1" w:lastColumn="0" w:noHBand="0" w:noVBand="1"/>
      </w:tblPr>
      <w:tblGrid>
        <w:gridCol w:w="2375"/>
        <w:gridCol w:w="247"/>
        <w:gridCol w:w="693"/>
        <w:gridCol w:w="347"/>
        <w:gridCol w:w="248"/>
        <w:gridCol w:w="693"/>
        <w:gridCol w:w="347"/>
      </w:tblGrid>
      <w:tr w:rsidR="008363AE" w:rsidRPr="002B1A61" w:rsidTr="00245313">
        <w:trPr>
          <w:tblCellSpacing w:w="0" w:type="dxa"/>
        </w:trPr>
        <w:tc>
          <w:tcPr>
            <w:tcW w:w="2400" w:type="pct"/>
            <w:shd w:val="clear" w:color="auto" w:fill="D7DCE6"/>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300" w:type="pct"/>
            <w:gridSpan w:val="3"/>
            <w:shd w:val="clear" w:color="auto" w:fill="D7DCE6"/>
            <w:vAlign w:val="center"/>
            <w:hideMark/>
          </w:tcPr>
          <w:p w:rsidR="008363AE" w:rsidRPr="002B1A61" w:rsidRDefault="008363AE"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Current Policy</w:t>
            </w:r>
          </w:p>
        </w:tc>
        <w:tc>
          <w:tcPr>
            <w:tcW w:w="1300" w:type="pct"/>
            <w:gridSpan w:val="3"/>
            <w:shd w:val="clear" w:color="auto" w:fill="D7DCE6"/>
            <w:vAlign w:val="center"/>
            <w:hideMark/>
          </w:tcPr>
          <w:p w:rsidR="008363AE" w:rsidRPr="002B1A61" w:rsidRDefault="008363AE"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New Policy</w:t>
            </w:r>
          </w:p>
        </w:tc>
      </w:tr>
      <w:tr w:rsidR="008363AE" w:rsidRPr="002B1A61" w:rsidTr="00245313">
        <w:trPr>
          <w:tblCellSpacing w:w="0" w:type="dxa"/>
        </w:trPr>
        <w:tc>
          <w:tcPr>
            <w:tcW w:w="24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Price per unit</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88  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90  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2400" w:type="pct"/>
            <w:shd w:val="clear" w:color="auto" w:fill="F7F7F7"/>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Cost per unit</w:t>
            </w:r>
          </w:p>
        </w:tc>
        <w:tc>
          <w:tcPr>
            <w:tcW w:w="25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48  </w:t>
            </w:r>
          </w:p>
        </w:tc>
        <w:tc>
          <w:tcPr>
            <w:tcW w:w="350" w:type="pct"/>
            <w:shd w:val="clear" w:color="auto" w:fill="F7F7F7"/>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700" w:type="pct"/>
            <w:shd w:val="clear" w:color="auto" w:fill="F7F7F7"/>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48  </w:t>
            </w:r>
          </w:p>
        </w:tc>
        <w:tc>
          <w:tcPr>
            <w:tcW w:w="350" w:type="pct"/>
            <w:shd w:val="clear" w:color="auto" w:fill="F7F7F7"/>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240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Unit sales per month</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4,700  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5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700" w:type="pct"/>
            <w:vAlign w:val="center"/>
            <w:hideMark/>
          </w:tcPr>
          <w:p w:rsidR="008363AE" w:rsidRPr="002B1A61" w:rsidRDefault="008363AE"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4,800  </w:t>
            </w:r>
          </w:p>
        </w:tc>
        <w:tc>
          <w:tcPr>
            <w:tcW w:w="350" w:type="pct"/>
            <w:vAlign w:val="center"/>
            <w:hideMark/>
          </w:tcPr>
          <w:p w:rsidR="008363AE" w:rsidRPr="002B1A61" w:rsidRDefault="008363AE"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363AE" w:rsidRPr="002B1A61" w:rsidTr="00245313">
        <w:trPr>
          <w:tblCellSpacing w:w="0" w:type="dxa"/>
        </w:trPr>
        <w:tc>
          <w:tcPr>
            <w:tcW w:w="5000" w:type="pct"/>
            <w:gridSpan w:val="7"/>
            <w:vAlign w:val="center"/>
            <w:hideMark/>
          </w:tcPr>
          <w:p w:rsidR="008363AE" w:rsidRPr="002B1A61" w:rsidRDefault="005F61E9" w:rsidP="00245313">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211" style="width:468pt;height:3.75pt" o:hrstd="t" o:hrnoshade="t" o:hr="t" fillcolor="#cdd4e0" stroked="f"/>
              </w:pict>
            </w:r>
          </w:p>
          <w:p w:rsidR="008363AE" w:rsidRPr="002B1A61" w:rsidRDefault="008363AE" w:rsidP="00245313">
            <w:pPr>
              <w:spacing w:after="0" w:line="240" w:lineRule="auto"/>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2B1A61" w:rsidTr="00245313">
        <w:trPr>
          <w:tblCellSpacing w:w="0" w:type="dxa"/>
        </w:trPr>
        <w:tc>
          <w:tcPr>
            <w:tcW w:w="5000" w:type="pct"/>
            <w:vAlign w:val="center"/>
            <w:hideMark/>
          </w:tcPr>
          <w:p w:rsidR="008363AE" w:rsidRPr="002B1A61" w:rsidRDefault="008363AE"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Calculate the NPV of the decision to change credit policies.</w:t>
            </w:r>
          </w:p>
        </w:tc>
      </w:tr>
    </w:tbl>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363AE" w:rsidRPr="002B1A61" w:rsidRDefault="008363AE" w:rsidP="008363AE">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br/>
        <w:t> </w:t>
      </w:r>
    </w:p>
    <w:p w:rsidR="008363AE" w:rsidRPr="008363AE" w:rsidRDefault="008363AE" w:rsidP="008363AE">
      <w:pPr>
        <w:spacing w:after="0" w:line="240" w:lineRule="auto"/>
        <w:rPr>
          <w:rFonts w:ascii="Arial" w:eastAsia="Times New Roman" w:hAnsi="Arial" w:cs="Arial"/>
          <w:color w:val="FF0000"/>
          <w:sz w:val="21"/>
          <w:szCs w:val="21"/>
          <w:lang w:eastAsia="en-CA"/>
        </w:rPr>
      </w:pPr>
      <w:r w:rsidRPr="008363AE">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The cash flow from either policy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Cash flow = (P– v)Q</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So, the cash flows from the old policy are:</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jc w:val="both"/>
              <w:textAlignment w:val="baseline"/>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Cash flow from old policy = ($88 – 48)(4,700)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Cash flow from old policy = $188,000</w:t>
            </w:r>
            <w:r w:rsidR="0040222D">
              <w:rPr>
                <w:rFonts w:ascii="Arial" w:eastAsia="Times New Roman" w:hAnsi="Arial" w:cs="Arial"/>
                <w:color w:val="FF0000"/>
                <w:sz w:val="20"/>
                <w:szCs w:val="20"/>
                <w:lang w:eastAsia="en-CA"/>
              </w:rPr>
              <w:t xml:space="preserve">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And the cash flow from the new policy would be:</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Cash flow from new policy = ($90 – 48)(4,800)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Cash flow from new policy = $201,600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So, the incremental cash flow would be:</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Incremental cash flow = $201,600 – 188,000</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Incremental cash flow = $13,600</w:t>
            </w:r>
            <w:r w:rsidR="0040222D">
              <w:rPr>
                <w:rFonts w:ascii="Arial" w:eastAsia="Times New Roman" w:hAnsi="Arial" w:cs="Arial"/>
                <w:color w:val="FF0000"/>
                <w:sz w:val="20"/>
                <w:szCs w:val="20"/>
                <w:lang w:eastAsia="en-CA"/>
              </w:rPr>
              <w:t xml:space="preserve"> </w:t>
            </w:r>
            <w:r w:rsidR="0040222D">
              <w:rPr>
                <w:rFonts w:ascii="Arial" w:eastAsia="Times New Roman" w:hAnsi="Arial" w:cs="Arial"/>
                <w:b/>
                <w:sz w:val="20"/>
                <w:szCs w:val="20"/>
                <w:lang w:eastAsia="en-CA"/>
              </w:rPr>
              <w:t>(2</w:t>
            </w:r>
            <w:r w:rsidR="0040222D" w:rsidRPr="0040222D">
              <w:rPr>
                <w:rFonts w:ascii="Arial" w:eastAsia="Times New Roman" w:hAnsi="Arial" w:cs="Arial"/>
                <w:b/>
                <w:sz w:val="20"/>
                <w:szCs w:val="20"/>
                <w:lang w:eastAsia="en-CA"/>
              </w:rPr>
              <w:t xml:space="preserve"> points)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xml:space="preserve">The incremental cash flow is </w:t>
            </w:r>
            <w:proofErr w:type="gramStart"/>
            <w:r w:rsidRPr="008363AE">
              <w:rPr>
                <w:rFonts w:ascii="Arial" w:eastAsia="Times New Roman" w:hAnsi="Arial" w:cs="Arial"/>
                <w:color w:val="FF0000"/>
                <w:sz w:val="20"/>
                <w:szCs w:val="20"/>
                <w:lang w:eastAsia="en-CA"/>
              </w:rPr>
              <w:t>a perpetuity</w:t>
            </w:r>
            <w:proofErr w:type="gramEnd"/>
            <w:r w:rsidRPr="008363AE">
              <w:rPr>
                <w:rFonts w:ascii="Arial" w:eastAsia="Times New Roman" w:hAnsi="Arial" w:cs="Arial"/>
                <w:color w:val="FF0000"/>
                <w:sz w:val="20"/>
                <w:szCs w:val="20"/>
                <w:lang w:eastAsia="en-CA"/>
              </w:rPr>
              <w:t>. The cost of initiating the new policy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Cost of new policy = –[PQ + v(Q' – Q)]</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So, the NPV of the decision to change credit policies is:</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 </w:t>
            </w:r>
          </w:p>
        </w:tc>
      </w:tr>
      <w:tr w:rsidR="008363AE" w:rsidRPr="008363AE" w:rsidTr="00245313">
        <w:trPr>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–[($88)(4,700) + ($48)(4,800 – 4,700)] + $13,600/0.030</w:t>
            </w:r>
          </w:p>
        </w:tc>
      </w:tr>
      <w:tr w:rsidR="008363AE" w:rsidRPr="008363AE" w:rsidTr="0040222D">
        <w:trPr>
          <w:trHeight w:val="80"/>
          <w:tblCellSpacing w:w="0" w:type="dxa"/>
        </w:trPr>
        <w:tc>
          <w:tcPr>
            <w:tcW w:w="5000" w:type="pct"/>
            <w:vAlign w:val="center"/>
            <w:hideMark/>
          </w:tcPr>
          <w:p w:rsidR="008363AE" w:rsidRPr="008363AE" w:rsidRDefault="008363AE" w:rsidP="00245313">
            <w:pPr>
              <w:spacing w:after="0" w:line="240" w:lineRule="auto"/>
              <w:rPr>
                <w:rFonts w:ascii="Arial" w:eastAsia="Times New Roman" w:hAnsi="Arial" w:cs="Arial"/>
                <w:color w:val="FF0000"/>
                <w:sz w:val="20"/>
                <w:szCs w:val="20"/>
                <w:lang w:eastAsia="en-CA"/>
              </w:rPr>
            </w:pPr>
            <w:r w:rsidRPr="008363AE">
              <w:rPr>
                <w:rFonts w:ascii="Arial" w:eastAsia="Times New Roman" w:hAnsi="Arial" w:cs="Arial"/>
                <w:color w:val="FF0000"/>
                <w:sz w:val="20"/>
                <w:szCs w:val="20"/>
                <w:lang w:eastAsia="en-CA"/>
              </w:rPr>
              <w:t>NPV = $34,933</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sz w:val="20"/>
                <w:szCs w:val="20"/>
                <w:lang w:eastAsia="en-CA"/>
              </w:rPr>
              <w:t>(3 points)</w:t>
            </w:r>
          </w:p>
        </w:tc>
      </w:tr>
    </w:tbl>
    <w:p w:rsidR="008C2673" w:rsidRDefault="008C2673" w:rsidP="008C2673">
      <w:pPr>
        <w:spacing w:after="0" w:line="240" w:lineRule="auto"/>
        <w:rPr>
          <w:rFonts w:ascii="Times New Roman" w:eastAsia="Times New Roman" w:hAnsi="Times New Roman" w:cs="Times New Roman"/>
          <w:b/>
          <w:bCs/>
          <w:color w:val="333333"/>
          <w:sz w:val="24"/>
          <w:szCs w:val="24"/>
          <w:lang w:eastAsia="en-CA"/>
        </w:rPr>
      </w:pPr>
    </w:p>
    <w:p w:rsidR="008C2673" w:rsidRDefault="008C2673">
      <w:pPr>
        <w:rPr>
          <w:rFonts w:ascii="Times New Roman" w:eastAsia="Times New Roman" w:hAnsi="Times New Roman" w:cs="Times New Roman"/>
          <w:b/>
          <w:bCs/>
          <w:color w:val="333333"/>
          <w:sz w:val="24"/>
          <w:szCs w:val="24"/>
          <w:lang w:eastAsia="en-CA"/>
        </w:rPr>
      </w:pPr>
      <w:r>
        <w:rPr>
          <w:rFonts w:ascii="Times New Roman" w:eastAsia="Times New Roman" w:hAnsi="Times New Roman" w:cs="Times New Roman"/>
          <w:b/>
          <w:bCs/>
          <w:color w:val="333333"/>
          <w:sz w:val="24"/>
          <w:szCs w:val="24"/>
          <w:lang w:eastAsia="en-CA"/>
        </w:rPr>
        <w:br w:type="page"/>
      </w:r>
    </w:p>
    <w:p w:rsidR="008C2673" w:rsidRPr="008C2673" w:rsidRDefault="008C2673" w:rsidP="008C2673">
      <w:pPr>
        <w:spacing w:after="0" w:line="240" w:lineRule="auto"/>
        <w:rPr>
          <w:rFonts w:ascii="Times New Roman" w:eastAsia="Times New Roman" w:hAnsi="Times New Roman" w:cs="Times New Roman"/>
          <w:b/>
          <w:bCs/>
          <w:color w:val="333333"/>
          <w:sz w:val="24"/>
          <w:szCs w:val="24"/>
          <w:lang w:eastAsia="en-CA"/>
        </w:rPr>
      </w:pPr>
      <w:r w:rsidRPr="008C2673">
        <w:rPr>
          <w:rFonts w:ascii="Times New Roman" w:eastAsia="Times New Roman" w:hAnsi="Times New Roman" w:cs="Times New Roman"/>
          <w:b/>
          <w:bCs/>
          <w:color w:val="333333"/>
          <w:sz w:val="24"/>
          <w:szCs w:val="24"/>
          <w:lang w:eastAsia="en-CA"/>
        </w:rPr>
        <w:t>Problem8. Credit Markup</w:t>
      </w:r>
      <w:r w:rsidR="0040222D">
        <w:rPr>
          <w:rFonts w:ascii="Times New Roman" w:eastAsia="Times New Roman" w:hAnsi="Times New Roman" w:cs="Times New Roman"/>
          <w:b/>
          <w:bCs/>
          <w:color w:val="333333"/>
          <w:sz w:val="24"/>
          <w:szCs w:val="24"/>
          <w:lang w:eastAsia="en-CA"/>
        </w:rPr>
        <w:tab/>
      </w:r>
      <w:r w:rsidR="0040222D">
        <w:rPr>
          <w:rFonts w:ascii="Times New Roman" w:eastAsia="Times New Roman" w:hAnsi="Times New Roman" w:cs="Times New Roman"/>
          <w:b/>
          <w:bCs/>
          <w:color w:val="333333"/>
          <w:sz w:val="24"/>
          <w:szCs w:val="24"/>
          <w:lang w:eastAsia="en-CA"/>
        </w:rPr>
        <w:tab/>
        <w:t>(5 points)</w:t>
      </w:r>
    </w:p>
    <w:tbl>
      <w:tblPr>
        <w:tblW w:w="9300" w:type="dxa"/>
        <w:tblCellSpacing w:w="0" w:type="dxa"/>
        <w:tblCellMar>
          <w:left w:w="0" w:type="dxa"/>
          <w:right w:w="0" w:type="dxa"/>
        </w:tblCellMar>
        <w:tblLook w:val="04A0" w:firstRow="1" w:lastRow="0" w:firstColumn="1" w:lastColumn="0" w:noHBand="0" w:noVBand="1"/>
      </w:tblPr>
      <w:tblGrid>
        <w:gridCol w:w="9300"/>
      </w:tblGrid>
      <w:tr w:rsidR="008C2673" w:rsidRPr="002B1A61" w:rsidTr="00245313">
        <w:trPr>
          <w:tblCellSpacing w:w="0" w:type="dxa"/>
        </w:trPr>
        <w:tc>
          <w:tcPr>
            <w:tcW w:w="5000" w:type="pct"/>
            <w:vAlign w:val="center"/>
            <w:hideMark/>
          </w:tcPr>
          <w:p w:rsidR="008C2673" w:rsidRPr="002B1A61" w:rsidRDefault="008C2673" w:rsidP="0024531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Happy Times currently has an all-cash policy. It is considering making a change in the credit policy by going to terms of net 30 days.</w:t>
            </w:r>
          </w:p>
        </w:tc>
      </w:tr>
    </w:tbl>
    <w:p w:rsidR="008C2673" w:rsidRPr="002B1A61" w:rsidRDefault="008C2673" w:rsidP="008C2673">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5250" w:type="dxa"/>
        <w:tblCellSpacing w:w="0" w:type="dxa"/>
        <w:tblCellMar>
          <w:left w:w="0" w:type="dxa"/>
          <w:right w:w="0" w:type="dxa"/>
        </w:tblCellMar>
        <w:tblLook w:val="04A0" w:firstRow="1" w:lastRow="0" w:firstColumn="1" w:lastColumn="0" w:noHBand="0" w:noVBand="1"/>
      </w:tblPr>
      <w:tblGrid>
        <w:gridCol w:w="2990"/>
        <w:gridCol w:w="207"/>
        <w:gridCol w:w="112"/>
        <w:gridCol w:w="576"/>
        <w:gridCol w:w="261"/>
        <w:gridCol w:w="208"/>
        <w:gridCol w:w="112"/>
        <w:gridCol w:w="576"/>
        <w:gridCol w:w="208"/>
      </w:tblGrid>
      <w:tr w:rsidR="008C2673" w:rsidRPr="002B1A61" w:rsidTr="00245313">
        <w:trPr>
          <w:tblCellSpacing w:w="0" w:type="dxa"/>
        </w:trPr>
        <w:tc>
          <w:tcPr>
            <w:tcW w:w="2850" w:type="pct"/>
            <w:shd w:val="clear" w:color="auto" w:fill="D7DCE6"/>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100" w:type="pct"/>
            <w:gridSpan w:val="4"/>
            <w:shd w:val="clear" w:color="auto" w:fill="D7DCE6"/>
            <w:vAlign w:val="center"/>
            <w:hideMark/>
          </w:tcPr>
          <w:p w:rsidR="008C2673" w:rsidRPr="002B1A61" w:rsidRDefault="008C2673"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Current Policy</w:t>
            </w:r>
          </w:p>
        </w:tc>
        <w:tc>
          <w:tcPr>
            <w:tcW w:w="1100" w:type="pct"/>
            <w:gridSpan w:val="4"/>
            <w:shd w:val="clear" w:color="auto" w:fill="D7DCE6"/>
            <w:vAlign w:val="bottom"/>
            <w:hideMark/>
          </w:tcPr>
          <w:p w:rsidR="008C2673" w:rsidRPr="002B1A61" w:rsidRDefault="008C2673" w:rsidP="00245313">
            <w:pPr>
              <w:spacing w:after="0" w:line="240" w:lineRule="auto"/>
              <w:jc w:val="center"/>
              <w:rPr>
                <w:rFonts w:ascii="Arial" w:eastAsia="Times New Roman" w:hAnsi="Arial" w:cs="Arial"/>
                <w:sz w:val="20"/>
                <w:szCs w:val="20"/>
                <w:lang w:eastAsia="en-CA"/>
              </w:rPr>
            </w:pPr>
            <w:r w:rsidRPr="002B1A61">
              <w:rPr>
                <w:rFonts w:ascii="Arial" w:eastAsia="Times New Roman" w:hAnsi="Arial" w:cs="Arial"/>
                <w:sz w:val="20"/>
                <w:szCs w:val="20"/>
                <w:lang w:eastAsia="en-CA"/>
              </w:rPr>
              <w:t>New Policy</w:t>
            </w:r>
          </w:p>
        </w:tc>
      </w:tr>
      <w:tr w:rsidR="008C2673" w:rsidRPr="002B1A61" w:rsidTr="00245313">
        <w:trPr>
          <w:tblCellSpacing w:w="0" w:type="dxa"/>
        </w:trPr>
        <w:tc>
          <w:tcPr>
            <w:tcW w:w="285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Price per unit</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55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350</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55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357</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C2673" w:rsidRPr="002B1A61" w:rsidTr="00245313">
        <w:trPr>
          <w:tblCellSpacing w:w="0" w:type="dxa"/>
        </w:trPr>
        <w:tc>
          <w:tcPr>
            <w:tcW w:w="2850" w:type="pct"/>
            <w:shd w:val="clear" w:color="auto" w:fill="F7F7F7"/>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Cost per unit</w:t>
            </w:r>
          </w:p>
        </w:tc>
        <w:tc>
          <w:tcPr>
            <w:tcW w:w="200" w:type="pct"/>
            <w:shd w:val="clear" w:color="auto" w:fill="F7F7F7"/>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shd w:val="clear" w:color="auto" w:fill="F7F7F7"/>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550" w:type="pct"/>
            <w:shd w:val="clear" w:color="auto" w:fill="F7F7F7"/>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285</w:t>
            </w:r>
          </w:p>
        </w:tc>
        <w:tc>
          <w:tcPr>
            <w:tcW w:w="200" w:type="pct"/>
            <w:shd w:val="clear" w:color="auto" w:fill="F7F7F7"/>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00" w:type="pct"/>
            <w:shd w:val="clear" w:color="auto" w:fill="F7F7F7"/>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shd w:val="clear" w:color="auto" w:fill="F7F7F7"/>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w:t>
            </w:r>
          </w:p>
        </w:tc>
        <w:tc>
          <w:tcPr>
            <w:tcW w:w="550" w:type="pct"/>
            <w:shd w:val="clear" w:color="auto" w:fill="F7F7F7"/>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289</w:t>
            </w:r>
          </w:p>
        </w:tc>
        <w:tc>
          <w:tcPr>
            <w:tcW w:w="200" w:type="pct"/>
            <w:shd w:val="clear" w:color="auto" w:fill="F7F7F7"/>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C2673" w:rsidRPr="002B1A61" w:rsidTr="00245313">
        <w:trPr>
          <w:tblCellSpacing w:w="0" w:type="dxa"/>
        </w:trPr>
        <w:tc>
          <w:tcPr>
            <w:tcW w:w="285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Unit sales per month</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55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1,215</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10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c>
          <w:tcPr>
            <w:tcW w:w="550" w:type="pct"/>
            <w:vAlign w:val="center"/>
            <w:hideMark/>
          </w:tcPr>
          <w:p w:rsidR="008C2673" w:rsidRPr="002B1A61" w:rsidRDefault="008C2673" w:rsidP="00245313">
            <w:pPr>
              <w:spacing w:after="0" w:line="240" w:lineRule="auto"/>
              <w:jc w:val="right"/>
              <w:rPr>
                <w:rFonts w:ascii="Arial" w:eastAsia="Times New Roman" w:hAnsi="Arial" w:cs="Arial"/>
                <w:sz w:val="20"/>
                <w:szCs w:val="20"/>
                <w:lang w:eastAsia="en-CA"/>
              </w:rPr>
            </w:pPr>
            <w:r w:rsidRPr="002B1A61">
              <w:rPr>
                <w:rFonts w:ascii="Arial" w:eastAsia="Times New Roman" w:hAnsi="Arial" w:cs="Arial"/>
                <w:sz w:val="20"/>
                <w:szCs w:val="20"/>
                <w:lang w:eastAsia="en-CA"/>
              </w:rPr>
              <w:t>1,345</w:t>
            </w:r>
          </w:p>
        </w:tc>
        <w:tc>
          <w:tcPr>
            <w:tcW w:w="2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 </w:t>
            </w:r>
          </w:p>
        </w:tc>
      </w:tr>
      <w:tr w:rsidR="008C2673" w:rsidRPr="002B1A61" w:rsidTr="00245313">
        <w:trPr>
          <w:tblCellSpacing w:w="0" w:type="dxa"/>
        </w:trPr>
        <w:tc>
          <w:tcPr>
            <w:tcW w:w="0" w:type="auto"/>
            <w:gridSpan w:val="9"/>
            <w:vAlign w:val="center"/>
            <w:hideMark/>
          </w:tcPr>
          <w:p w:rsidR="008C2673" w:rsidRPr="002B1A61" w:rsidRDefault="005F61E9" w:rsidP="00245313">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212" style="width:22in;height:3.75pt" o:hrstd="t" o:hrnoshade="t" o:hr="t" fillcolor="#cdd4e0" stroked="f"/>
              </w:pict>
            </w:r>
          </w:p>
        </w:tc>
      </w:tr>
    </w:tbl>
    <w:p w:rsidR="008C2673" w:rsidRPr="002B1A61" w:rsidRDefault="008C2673" w:rsidP="008C2673">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8C2673" w:rsidRPr="002B1A61" w:rsidTr="00245313">
        <w:trPr>
          <w:tblCellSpacing w:w="0" w:type="dxa"/>
        </w:trPr>
        <w:tc>
          <w:tcPr>
            <w:tcW w:w="5000" w:type="pct"/>
            <w:vAlign w:val="center"/>
            <w:hideMark/>
          </w:tcPr>
          <w:p w:rsidR="008C2673" w:rsidRPr="002B1A61" w:rsidRDefault="008C2673" w:rsidP="00245313">
            <w:pPr>
              <w:spacing w:after="0" w:line="240" w:lineRule="auto"/>
              <w:rPr>
                <w:rFonts w:ascii="Arial" w:eastAsia="Times New Roman" w:hAnsi="Arial" w:cs="Arial"/>
                <w:sz w:val="20"/>
                <w:szCs w:val="20"/>
                <w:lang w:eastAsia="en-CA"/>
              </w:rPr>
            </w:pPr>
            <w:r w:rsidRPr="002B1A61">
              <w:rPr>
                <w:rFonts w:ascii="Arial" w:eastAsia="Times New Roman" w:hAnsi="Arial" w:cs="Arial"/>
                <w:sz w:val="20"/>
                <w:szCs w:val="20"/>
                <w:lang w:eastAsia="en-CA"/>
              </w:rPr>
              <w:t>The required return is 1.50 percent per month.</w:t>
            </w:r>
          </w:p>
        </w:tc>
      </w:tr>
    </w:tbl>
    <w:p w:rsidR="008C2673" w:rsidRPr="002B1A61" w:rsidRDefault="008C2673" w:rsidP="008C2673">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8C2673" w:rsidRPr="002B1A61" w:rsidTr="00245313">
        <w:trPr>
          <w:tblCellSpacing w:w="0" w:type="dxa"/>
        </w:trPr>
        <w:tc>
          <w:tcPr>
            <w:tcW w:w="5000" w:type="pct"/>
            <w:vAlign w:val="center"/>
            <w:hideMark/>
          </w:tcPr>
          <w:p w:rsidR="008C2673" w:rsidRPr="002B1A61" w:rsidRDefault="008C2673" w:rsidP="008C2673">
            <w:pPr>
              <w:spacing w:after="0" w:line="240" w:lineRule="auto"/>
              <w:jc w:val="both"/>
              <w:textAlignment w:val="baseline"/>
              <w:rPr>
                <w:rFonts w:ascii="Arial" w:eastAsia="Times New Roman" w:hAnsi="Arial" w:cs="Arial"/>
                <w:sz w:val="20"/>
                <w:szCs w:val="20"/>
                <w:lang w:eastAsia="en-CA"/>
              </w:rPr>
            </w:pPr>
            <w:r w:rsidRPr="002B1A61">
              <w:rPr>
                <w:rFonts w:ascii="Arial" w:eastAsia="Times New Roman" w:hAnsi="Arial" w:cs="Arial"/>
                <w:sz w:val="20"/>
                <w:szCs w:val="20"/>
                <w:lang w:eastAsia="en-CA"/>
              </w:rPr>
              <w:t>What is the break-even price per unit under the new credit policy? </w:t>
            </w:r>
          </w:p>
        </w:tc>
      </w:tr>
    </w:tbl>
    <w:p w:rsidR="008C2673" w:rsidRPr="002B1A61" w:rsidRDefault="008C2673" w:rsidP="008C2673">
      <w:pPr>
        <w:spacing w:after="0" w:line="240" w:lineRule="auto"/>
        <w:rPr>
          <w:rFonts w:ascii="Arial" w:eastAsia="Times New Roman" w:hAnsi="Arial" w:cs="Arial"/>
          <w:color w:val="333333"/>
          <w:sz w:val="21"/>
          <w:szCs w:val="21"/>
          <w:lang w:eastAsia="en-CA"/>
        </w:rPr>
      </w:pPr>
      <w:r w:rsidRPr="002B1A61">
        <w:rPr>
          <w:rFonts w:ascii="Arial" w:eastAsia="Times New Roman" w:hAnsi="Arial" w:cs="Arial"/>
          <w:color w:val="333333"/>
          <w:sz w:val="21"/>
          <w:szCs w:val="21"/>
          <w:lang w:eastAsia="en-CA"/>
        </w:rPr>
        <w:t> </w:t>
      </w:r>
    </w:p>
    <w:p w:rsidR="008C2673" w:rsidRPr="008C2673" w:rsidRDefault="008C2673" w:rsidP="008C2673">
      <w:pPr>
        <w:spacing w:after="0" w:line="240" w:lineRule="auto"/>
        <w:rPr>
          <w:rFonts w:ascii="Arial" w:eastAsia="Times New Roman" w:hAnsi="Arial" w:cs="Arial"/>
          <w:color w:val="FF0000"/>
          <w:sz w:val="21"/>
          <w:szCs w:val="21"/>
          <w:lang w:eastAsia="en-CA"/>
        </w:rPr>
      </w:pPr>
      <w:r w:rsidRPr="002B1A61">
        <w:rPr>
          <w:rFonts w:ascii="Arial" w:eastAsia="Times New Roman" w:hAnsi="Arial" w:cs="Arial"/>
          <w:color w:val="333333"/>
          <w:sz w:val="21"/>
          <w:szCs w:val="21"/>
          <w:lang w:eastAsia="en-CA"/>
        </w:rPr>
        <w:br/>
      </w:r>
      <w:r w:rsidRPr="008C2673">
        <w:rPr>
          <w:rFonts w:ascii="Arial" w:eastAsia="Times New Roman" w:hAnsi="Arial" w:cs="Arial"/>
          <w:color w:val="FF0000"/>
          <w:sz w:val="21"/>
          <w:szCs w:val="21"/>
          <w:lang w:eastAsia="en-CA"/>
        </w:rPr>
        <w:t> </w:t>
      </w:r>
    </w:p>
    <w:p w:rsidR="008C2673" w:rsidRPr="008C2673" w:rsidRDefault="008C2673" w:rsidP="008C2673">
      <w:pPr>
        <w:spacing w:after="0" w:line="240" w:lineRule="auto"/>
        <w:rPr>
          <w:rFonts w:ascii="Arial" w:eastAsia="Times New Roman" w:hAnsi="Arial" w:cs="Arial"/>
          <w:color w:val="FF0000"/>
          <w:sz w:val="21"/>
          <w:szCs w:val="21"/>
          <w:lang w:eastAsia="en-CA"/>
        </w:rPr>
      </w:pPr>
      <w:r w:rsidRPr="008C2673">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The incremental cash flow from the new credit policy will be:</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textAlignment w:val="baseline"/>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Incremental cash flow = Q'(P'– v ') – Q(P – v)</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And the cost of the new policy is:</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Cost of new policy = –[PQ + Q(v ' – v) + v '(Q' – Q)]</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sz w:val="20"/>
                <w:szCs w:val="20"/>
                <w:lang w:eastAsia="en-CA"/>
              </w:rPr>
              <w:t>(2 points)</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Setting the NPV equal to zero and solving for P', we get:</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NPV = 0 = –[($350)(1,215) + ($289 – $285)(1,215) + ($289)(1,345 – 1,215)] + [(1,345)(P' – $289)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(1,215)($350 – 285)] / 0.0150</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 </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textAlignment w:val="baseline"/>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0 = –[$425,250 + $4,860 + 37,570] + $89,666.67P' – 25,913,666.67 – 5,265,000.00</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$89,666.67P' = $31,646,346.67</w:t>
            </w:r>
          </w:p>
        </w:tc>
      </w:tr>
      <w:tr w:rsidR="008C2673" w:rsidRPr="008C2673" w:rsidTr="00245313">
        <w:trPr>
          <w:tblCellSpacing w:w="0" w:type="dxa"/>
        </w:trPr>
        <w:tc>
          <w:tcPr>
            <w:tcW w:w="5000" w:type="pct"/>
            <w:vAlign w:val="center"/>
            <w:hideMark/>
          </w:tcPr>
          <w:p w:rsidR="008C2673" w:rsidRPr="008C2673" w:rsidRDefault="008C2673" w:rsidP="00245313">
            <w:pPr>
              <w:spacing w:after="0" w:line="240" w:lineRule="auto"/>
              <w:rPr>
                <w:rFonts w:ascii="Arial" w:eastAsia="Times New Roman" w:hAnsi="Arial" w:cs="Arial"/>
                <w:color w:val="FF0000"/>
                <w:sz w:val="20"/>
                <w:szCs w:val="20"/>
                <w:lang w:eastAsia="en-CA"/>
              </w:rPr>
            </w:pPr>
            <w:r w:rsidRPr="008C2673">
              <w:rPr>
                <w:rFonts w:ascii="Arial" w:eastAsia="Times New Roman" w:hAnsi="Arial" w:cs="Arial"/>
                <w:color w:val="FF0000"/>
                <w:sz w:val="20"/>
                <w:szCs w:val="20"/>
                <w:lang w:eastAsia="en-CA"/>
              </w:rPr>
              <w:t>P' = $352.93</w:t>
            </w:r>
            <w:r w:rsidR="0040222D">
              <w:rPr>
                <w:rFonts w:ascii="Arial" w:eastAsia="Times New Roman" w:hAnsi="Arial" w:cs="Arial"/>
                <w:color w:val="FF0000"/>
                <w:sz w:val="20"/>
                <w:szCs w:val="20"/>
                <w:lang w:eastAsia="en-CA"/>
              </w:rPr>
              <w:t xml:space="preserve">  </w:t>
            </w:r>
            <w:r w:rsidR="0040222D" w:rsidRPr="0040222D">
              <w:rPr>
                <w:rFonts w:ascii="Arial" w:eastAsia="Times New Roman" w:hAnsi="Arial" w:cs="Arial"/>
                <w:b/>
                <w:sz w:val="20"/>
                <w:szCs w:val="20"/>
                <w:lang w:eastAsia="en-CA"/>
              </w:rPr>
              <w:t>(3 points)</w:t>
            </w:r>
          </w:p>
        </w:tc>
      </w:tr>
    </w:tbl>
    <w:p w:rsidR="00FA058A" w:rsidRDefault="00FA058A" w:rsidP="00FA058A">
      <w:pPr>
        <w:spacing w:after="0" w:line="240" w:lineRule="auto"/>
        <w:rPr>
          <w:rFonts w:ascii="Arial" w:eastAsia="Times New Roman" w:hAnsi="Arial" w:cs="Arial"/>
          <w:b/>
          <w:bCs/>
          <w:color w:val="FF0000"/>
          <w:sz w:val="27"/>
          <w:szCs w:val="27"/>
          <w:lang w:eastAsia="en-CA"/>
        </w:rPr>
      </w:pPr>
    </w:p>
    <w:p w:rsidR="00245313" w:rsidRDefault="00245313">
      <w:pPr>
        <w:rPr>
          <w:rFonts w:ascii="Arial" w:eastAsia="Times New Roman" w:hAnsi="Arial" w:cs="Arial"/>
          <w:b/>
          <w:bCs/>
          <w:color w:val="FF0000"/>
          <w:sz w:val="27"/>
          <w:szCs w:val="27"/>
          <w:lang w:eastAsia="en-CA"/>
        </w:rPr>
      </w:pPr>
      <w:r>
        <w:rPr>
          <w:rFonts w:ascii="Arial" w:eastAsia="Times New Roman" w:hAnsi="Arial" w:cs="Arial"/>
          <w:b/>
          <w:bCs/>
          <w:color w:val="FF0000"/>
          <w:sz w:val="27"/>
          <w:szCs w:val="27"/>
          <w:lang w:eastAsia="en-CA"/>
        </w:rPr>
        <w:br w:type="page"/>
      </w:r>
    </w:p>
    <w:p w:rsidR="00245313" w:rsidRDefault="00245313" w:rsidP="00245313">
      <w:pPr>
        <w:rPr>
          <w:rFonts w:ascii="Times New Roman" w:hAnsi="Times New Roman" w:cs="Times New Roman"/>
          <w:b/>
          <w:sz w:val="28"/>
          <w:szCs w:val="28"/>
        </w:rPr>
      </w:pPr>
      <w:r>
        <w:rPr>
          <w:rFonts w:ascii="Times New Roman" w:hAnsi="Times New Roman" w:cs="Times New Roman"/>
          <w:b/>
          <w:sz w:val="28"/>
          <w:szCs w:val="28"/>
        </w:rPr>
        <w:t>Chapter 13</w:t>
      </w:r>
      <w:r w:rsidR="00552B06">
        <w:rPr>
          <w:rFonts w:ascii="Times New Roman" w:hAnsi="Times New Roman" w:cs="Times New Roman"/>
          <w:b/>
          <w:sz w:val="28"/>
          <w:szCs w:val="28"/>
        </w:rPr>
        <w:tab/>
      </w:r>
      <w:r w:rsidR="00552B06">
        <w:rPr>
          <w:rFonts w:ascii="Times New Roman" w:hAnsi="Times New Roman" w:cs="Times New Roman"/>
          <w:b/>
          <w:sz w:val="28"/>
          <w:szCs w:val="28"/>
        </w:rPr>
        <w:tab/>
      </w:r>
      <w:r w:rsidR="00552B06">
        <w:rPr>
          <w:rFonts w:ascii="Times New Roman" w:hAnsi="Times New Roman" w:cs="Times New Roman"/>
          <w:b/>
          <w:sz w:val="28"/>
          <w:szCs w:val="28"/>
        </w:rPr>
        <w:tab/>
        <w:t>(16 points total)</w:t>
      </w:r>
    </w:p>
    <w:p w:rsidR="00245313" w:rsidRPr="00245313" w:rsidRDefault="00245313" w:rsidP="00245313">
      <w:pPr>
        <w:spacing w:after="0" w:line="240" w:lineRule="auto"/>
        <w:rPr>
          <w:rFonts w:ascii="Times New Roman" w:eastAsia="Times New Roman" w:hAnsi="Times New Roman" w:cs="Times New Roman"/>
          <w:b/>
          <w:bCs/>
          <w:sz w:val="24"/>
          <w:szCs w:val="24"/>
          <w:lang w:eastAsia="en-CA"/>
        </w:rPr>
      </w:pPr>
      <w:r w:rsidRPr="00245313">
        <w:rPr>
          <w:rFonts w:ascii="Times New Roman" w:hAnsi="Times New Roman" w:cs="Times New Roman"/>
          <w:b/>
          <w:sz w:val="24"/>
          <w:szCs w:val="24"/>
        </w:rPr>
        <w:t xml:space="preserve">Problem1.  </w:t>
      </w:r>
      <w:r w:rsidRPr="00245313">
        <w:rPr>
          <w:rFonts w:ascii="Times New Roman" w:eastAsia="Times New Roman" w:hAnsi="Times New Roman" w:cs="Times New Roman"/>
          <w:b/>
          <w:bCs/>
          <w:sz w:val="24"/>
          <w:szCs w:val="24"/>
          <w:lang w:eastAsia="en-CA"/>
        </w:rPr>
        <w:t>Calculating Cost of Equity</w:t>
      </w:r>
      <w:r w:rsidR="00552B06">
        <w:rPr>
          <w:rFonts w:ascii="Times New Roman" w:eastAsia="Times New Roman" w:hAnsi="Times New Roman" w:cs="Times New Roman"/>
          <w:b/>
          <w:bCs/>
          <w:sz w:val="24"/>
          <w:szCs w:val="24"/>
          <w:lang w:eastAsia="en-CA"/>
        </w:rPr>
        <w:tab/>
        <w:t>(3 points)</w:t>
      </w:r>
    </w:p>
    <w:p w:rsidR="00245313" w:rsidRPr="00245313" w:rsidRDefault="00245313" w:rsidP="00245313">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Default="00245313" w:rsidP="00245313">
            <w:pPr>
              <w:spacing w:after="0" w:line="240" w:lineRule="auto"/>
              <w:jc w:val="both"/>
              <w:textAlignment w:val="baseline"/>
              <w:rPr>
                <w:rFonts w:ascii="Arial" w:eastAsia="Times New Roman" w:hAnsi="Arial" w:cs="Arial"/>
                <w:b/>
                <w:bCs/>
                <w:color w:val="FF0000"/>
                <w:sz w:val="20"/>
                <w:szCs w:val="20"/>
                <w:lang w:eastAsia="en-CA"/>
              </w:rPr>
            </w:pPr>
            <w:r w:rsidRPr="001B36A1">
              <w:rPr>
                <w:rFonts w:ascii="Arial" w:eastAsia="Times New Roman" w:hAnsi="Arial" w:cs="Arial"/>
                <w:sz w:val="20"/>
                <w:szCs w:val="20"/>
                <w:lang w:eastAsia="en-CA"/>
              </w:rPr>
              <w:t>Stock in Country Road Industries has a beta of 0.81. The market risk premium is 6 percent, and T-bills are currently yielding 5 percent. The company’s most recent dividend was $1.6 per share, and dividends are expected to grow at a 5 percent annual rate indefinitely. If the stock sells for $46 per share, what is your best estimate of the company’s cost of equity? </w:t>
            </w:r>
          </w:p>
          <w:p w:rsidR="00245313" w:rsidRDefault="00245313" w:rsidP="00245313">
            <w:pPr>
              <w:spacing w:after="0" w:line="240" w:lineRule="auto"/>
              <w:jc w:val="both"/>
              <w:textAlignment w:val="baseline"/>
              <w:rPr>
                <w:rFonts w:ascii="Arial" w:eastAsia="Times New Roman" w:hAnsi="Arial" w:cs="Arial"/>
                <w:sz w:val="20"/>
                <w:szCs w:val="20"/>
                <w:lang w:eastAsia="en-CA"/>
              </w:rPr>
            </w:pPr>
          </w:p>
          <w:p w:rsidR="00245313" w:rsidRDefault="00245313" w:rsidP="00245313">
            <w:pPr>
              <w:spacing w:after="0" w:line="240" w:lineRule="auto"/>
              <w:jc w:val="both"/>
              <w:textAlignment w:val="baseline"/>
              <w:rPr>
                <w:rFonts w:ascii="Arial" w:eastAsia="Times New Roman" w:hAnsi="Arial" w:cs="Arial"/>
                <w:sz w:val="20"/>
                <w:szCs w:val="20"/>
                <w:lang w:eastAsia="en-CA"/>
              </w:rPr>
            </w:pPr>
          </w:p>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We have the information available to calculate the cost of equity using the CAPM and the dividend growth model. Using the CAPM, we find:</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textAlignment w:val="baseline"/>
                    <w:rPr>
                      <w:rFonts w:ascii="Arial" w:eastAsia="Times New Roman" w:hAnsi="Arial" w:cs="Arial"/>
                      <w:color w:val="FF0000"/>
                      <w:sz w:val="20"/>
                      <w:szCs w:val="20"/>
                      <w:lang w:eastAsia="en-CA"/>
                    </w:rPr>
                  </w:pPr>
                  <w:proofErr w:type="spellStart"/>
                  <w:r w:rsidRPr="00245313">
                    <w:rPr>
                      <w:rFonts w:ascii="Arial" w:eastAsia="Times New Roman" w:hAnsi="Arial" w:cs="Arial"/>
                      <w:color w:val="FF0000"/>
                      <w:sz w:val="20"/>
                      <w:szCs w:val="20"/>
                      <w:lang w:eastAsia="en-CA"/>
                    </w:rPr>
                    <w:t>r</w:t>
                  </w:r>
                  <w:r w:rsidRPr="00245313">
                    <w:rPr>
                      <w:rFonts w:ascii="Arial" w:eastAsia="Times New Roman" w:hAnsi="Arial" w:cs="Arial"/>
                      <w:color w:val="FF0000"/>
                      <w:sz w:val="20"/>
                      <w:szCs w:val="20"/>
                      <w:vertAlign w:val="subscript"/>
                      <w:lang w:eastAsia="en-CA"/>
                    </w:rPr>
                    <w:t>S</w:t>
                  </w:r>
                  <w:proofErr w:type="spellEnd"/>
                  <w:r w:rsidRPr="00245313">
                    <w:rPr>
                      <w:rFonts w:ascii="Arial" w:eastAsia="Times New Roman" w:hAnsi="Arial" w:cs="Arial"/>
                      <w:color w:val="FF0000"/>
                      <w:sz w:val="20"/>
                      <w:szCs w:val="20"/>
                      <w:lang w:eastAsia="en-CA"/>
                    </w:rPr>
                    <w:t> = 0.05 + 0.81 (0.06) = 0.0986 or 9.86%</w:t>
                  </w:r>
                  <w:r w:rsidR="00552B06">
                    <w:rPr>
                      <w:rFonts w:ascii="Arial" w:eastAsia="Times New Roman" w:hAnsi="Arial" w:cs="Arial"/>
                      <w:color w:val="FF0000"/>
                      <w:sz w:val="20"/>
                      <w:szCs w:val="20"/>
                      <w:lang w:eastAsia="en-CA"/>
                    </w:rPr>
                    <w:t xml:space="preserve"> </w:t>
                  </w:r>
                  <w:r w:rsidR="00552B06" w:rsidRPr="00552B06">
                    <w:rPr>
                      <w:rFonts w:ascii="Arial" w:eastAsia="Times New Roman" w:hAnsi="Arial" w:cs="Arial"/>
                      <w:b/>
                      <w:sz w:val="20"/>
                      <w:szCs w:val="20"/>
                      <w:lang w:eastAsia="en-CA"/>
                    </w:rPr>
                    <w:t>(1 point)</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And using the dividend growth model, the cost of equity is</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proofErr w:type="spellStart"/>
                  <w:r w:rsidRPr="00245313">
                    <w:rPr>
                      <w:rFonts w:ascii="Arial" w:eastAsia="Times New Roman" w:hAnsi="Arial" w:cs="Arial"/>
                      <w:color w:val="FF0000"/>
                      <w:sz w:val="20"/>
                      <w:szCs w:val="20"/>
                      <w:lang w:eastAsia="en-CA"/>
                    </w:rPr>
                    <w:t>r</w:t>
                  </w:r>
                  <w:r w:rsidRPr="00245313">
                    <w:rPr>
                      <w:rFonts w:ascii="Arial" w:eastAsia="Times New Roman" w:hAnsi="Arial" w:cs="Arial"/>
                      <w:color w:val="FF0000"/>
                      <w:sz w:val="20"/>
                      <w:szCs w:val="20"/>
                      <w:vertAlign w:val="subscript"/>
                      <w:lang w:eastAsia="en-CA"/>
                    </w:rPr>
                    <w:t>S</w:t>
                  </w:r>
                  <w:proofErr w:type="spellEnd"/>
                  <w:r w:rsidRPr="00245313">
                    <w:rPr>
                      <w:rFonts w:ascii="Arial" w:eastAsia="Times New Roman" w:hAnsi="Arial" w:cs="Arial"/>
                      <w:color w:val="FF0000"/>
                      <w:sz w:val="20"/>
                      <w:szCs w:val="20"/>
                      <w:lang w:eastAsia="en-CA"/>
                    </w:rPr>
                    <w:t> = [$1.6(1.05)/$46] + 0.05 = 0.0865 or 8.65%</w:t>
                  </w:r>
                  <w:r w:rsidR="00552B06">
                    <w:rPr>
                      <w:rFonts w:ascii="Arial" w:eastAsia="Times New Roman" w:hAnsi="Arial" w:cs="Arial"/>
                      <w:color w:val="FF0000"/>
                      <w:sz w:val="20"/>
                      <w:szCs w:val="20"/>
                      <w:lang w:eastAsia="en-CA"/>
                    </w:rPr>
                    <w:t xml:space="preserve"> </w:t>
                  </w:r>
                  <w:r w:rsidR="00552B06" w:rsidRPr="00552B06">
                    <w:rPr>
                      <w:rFonts w:ascii="Arial" w:eastAsia="Times New Roman" w:hAnsi="Arial" w:cs="Arial"/>
                      <w:b/>
                      <w:sz w:val="20"/>
                      <w:szCs w:val="20"/>
                      <w:lang w:eastAsia="en-CA"/>
                    </w:rPr>
                    <w:t>(1 point)</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Both estimates of the cost of equity seem reasonable. If we remember the historical return on large capitalization stocks, the estimate from the CAPM model is about the same as the historical average, and the estimate from the dividend growth model is about one percent lower than the historical average, so we cannot definitively say one of the estimates is incorrect. Given this, we would use the average of the two, so:</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proofErr w:type="spellStart"/>
                  <w:r w:rsidRPr="00245313">
                    <w:rPr>
                      <w:rFonts w:ascii="Arial" w:eastAsia="Times New Roman" w:hAnsi="Arial" w:cs="Arial"/>
                      <w:color w:val="FF0000"/>
                      <w:sz w:val="20"/>
                      <w:szCs w:val="20"/>
                      <w:lang w:eastAsia="en-CA"/>
                    </w:rPr>
                    <w:t>r</w:t>
                  </w:r>
                  <w:r w:rsidRPr="00245313">
                    <w:rPr>
                      <w:rFonts w:ascii="Arial" w:eastAsia="Times New Roman" w:hAnsi="Arial" w:cs="Arial"/>
                      <w:color w:val="FF0000"/>
                      <w:sz w:val="20"/>
                      <w:szCs w:val="20"/>
                      <w:vertAlign w:val="subscript"/>
                      <w:lang w:eastAsia="en-CA"/>
                    </w:rPr>
                    <w:t>S</w:t>
                  </w:r>
                  <w:proofErr w:type="spellEnd"/>
                  <w:r w:rsidRPr="00245313">
                    <w:rPr>
                      <w:rFonts w:ascii="Arial" w:eastAsia="Times New Roman" w:hAnsi="Arial" w:cs="Arial"/>
                      <w:color w:val="FF0000"/>
                      <w:sz w:val="20"/>
                      <w:szCs w:val="20"/>
                      <w:lang w:eastAsia="en-CA"/>
                    </w:rPr>
                    <w:t> = (0.0986 + 0.0865)/2 = 0.0926 or 9.26%</w:t>
                  </w:r>
                  <w:r w:rsidR="00552B06">
                    <w:rPr>
                      <w:rFonts w:ascii="Arial" w:eastAsia="Times New Roman" w:hAnsi="Arial" w:cs="Arial"/>
                      <w:color w:val="FF0000"/>
                      <w:sz w:val="20"/>
                      <w:szCs w:val="20"/>
                      <w:lang w:eastAsia="en-CA"/>
                    </w:rPr>
                    <w:t xml:space="preserve"> </w:t>
                  </w:r>
                  <w:r w:rsidR="00552B06" w:rsidRPr="00552B06">
                    <w:rPr>
                      <w:rFonts w:ascii="Arial" w:eastAsia="Times New Roman" w:hAnsi="Arial" w:cs="Arial"/>
                      <w:b/>
                      <w:sz w:val="20"/>
                      <w:szCs w:val="20"/>
                      <w:lang w:eastAsia="en-CA"/>
                    </w:rPr>
                    <w:t>(1 point)</w:t>
                  </w:r>
                </w:p>
              </w:tc>
            </w:tr>
          </w:tbl>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p>
        </w:tc>
      </w:tr>
    </w:tbl>
    <w:p w:rsidR="00245313" w:rsidRPr="00245313" w:rsidRDefault="00245313" w:rsidP="00245313">
      <w:pPr>
        <w:rPr>
          <w:rFonts w:ascii="Times New Roman" w:hAnsi="Times New Roman" w:cs="Times New Roman"/>
          <w:b/>
          <w:sz w:val="24"/>
          <w:szCs w:val="24"/>
        </w:rPr>
      </w:pPr>
    </w:p>
    <w:p w:rsidR="00245313" w:rsidRDefault="00245313" w:rsidP="00245313">
      <w:pPr>
        <w:spacing w:after="0" w:line="240" w:lineRule="auto"/>
        <w:rPr>
          <w:rFonts w:ascii="Times New Roman" w:eastAsia="Times New Roman" w:hAnsi="Times New Roman" w:cs="Times New Roman"/>
          <w:b/>
          <w:bCs/>
          <w:sz w:val="24"/>
          <w:szCs w:val="24"/>
          <w:lang w:eastAsia="en-CA"/>
        </w:rPr>
      </w:pPr>
      <w:r w:rsidRPr="00245313">
        <w:rPr>
          <w:rFonts w:ascii="Times New Roman" w:hAnsi="Times New Roman" w:cs="Times New Roman"/>
          <w:b/>
          <w:sz w:val="24"/>
          <w:szCs w:val="24"/>
        </w:rPr>
        <w:t xml:space="preserve">Problem2. </w:t>
      </w:r>
      <w:r w:rsidRPr="00245313">
        <w:rPr>
          <w:rFonts w:ascii="Times New Roman" w:eastAsia="Times New Roman" w:hAnsi="Times New Roman" w:cs="Times New Roman"/>
          <w:b/>
          <w:bCs/>
          <w:sz w:val="24"/>
          <w:szCs w:val="24"/>
          <w:lang w:eastAsia="en-CA"/>
        </w:rPr>
        <w:t>Calculating Cost of Debt</w:t>
      </w:r>
      <w:r w:rsidR="00552B06">
        <w:rPr>
          <w:rFonts w:ascii="Times New Roman" w:eastAsia="Times New Roman" w:hAnsi="Times New Roman" w:cs="Times New Roman"/>
          <w:b/>
          <w:bCs/>
          <w:sz w:val="24"/>
          <w:szCs w:val="24"/>
          <w:lang w:eastAsia="en-CA"/>
        </w:rPr>
        <w:tab/>
        <w:t>(4 points)</w:t>
      </w:r>
    </w:p>
    <w:p w:rsidR="00245313" w:rsidRPr="00245313" w:rsidRDefault="00245313" w:rsidP="00245313">
      <w:pPr>
        <w:spacing w:after="0" w:line="240" w:lineRule="auto"/>
        <w:rPr>
          <w:rFonts w:ascii="Times New Roman" w:eastAsia="Times New Roman" w:hAnsi="Times New Roman" w:cs="Times New Roman"/>
          <w:b/>
          <w:bCs/>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proofErr w:type="spellStart"/>
            <w:r w:rsidRPr="001B36A1">
              <w:rPr>
                <w:rFonts w:ascii="Arial" w:eastAsia="Times New Roman" w:hAnsi="Arial" w:cs="Arial"/>
                <w:sz w:val="20"/>
                <w:szCs w:val="20"/>
                <w:lang w:eastAsia="en-CA"/>
              </w:rPr>
              <w:t>Shanken</w:t>
            </w:r>
            <w:proofErr w:type="spellEnd"/>
            <w:r w:rsidRPr="001B36A1">
              <w:rPr>
                <w:rFonts w:ascii="Arial" w:eastAsia="Times New Roman" w:hAnsi="Arial" w:cs="Arial"/>
                <w:sz w:val="20"/>
                <w:szCs w:val="20"/>
                <w:lang w:eastAsia="en-CA"/>
              </w:rPr>
              <w:t xml:space="preserve"> Corp. issued a 10-year, 6.0 percent </w:t>
            </w:r>
            <w:proofErr w:type="spellStart"/>
            <w:r w:rsidRPr="001B36A1">
              <w:rPr>
                <w:rFonts w:ascii="Arial" w:eastAsia="Times New Roman" w:hAnsi="Arial" w:cs="Arial"/>
                <w:sz w:val="20"/>
                <w:szCs w:val="20"/>
                <w:lang w:eastAsia="en-CA"/>
              </w:rPr>
              <w:t>semiannual</w:t>
            </w:r>
            <w:proofErr w:type="spellEnd"/>
            <w:r w:rsidRPr="001B36A1">
              <w:rPr>
                <w:rFonts w:ascii="Arial" w:eastAsia="Times New Roman" w:hAnsi="Arial" w:cs="Arial"/>
                <w:sz w:val="20"/>
                <w:szCs w:val="20"/>
                <w:lang w:eastAsia="en-CA"/>
              </w:rPr>
              <w:t xml:space="preserve"> bond 2 years ago. The bond currently sells for 95 percent of its face value. The company’s tax rate is 40 percent.</w:t>
            </w:r>
          </w:p>
        </w:tc>
      </w:tr>
      <w:tr w:rsidR="00245313" w:rsidRPr="001B36A1" w:rsidTr="00245313">
        <w:trPr>
          <w:tblCellSpacing w:w="0" w:type="dxa"/>
        </w:trPr>
        <w:tc>
          <w:tcPr>
            <w:tcW w:w="5000" w:type="pct"/>
            <w:vAlign w:val="center"/>
            <w:hideMark/>
          </w:tcPr>
          <w:p w:rsidR="00245313" w:rsidRPr="001B36A1" w:rsidRDefault="00245313" w:rsidP="00245313">
            <w:pPr>
              <w:spacing w:after="0" w:line="240" w:lineRule="auto"/>
              <w:rPr>
                <w:rFonts w:ascii="Arial" w:eastAsia="Times New Roman" w:hAnsi="Arial" w:cs="Arial"/>
                <w:sz w:val="20"/>
                <w:szCs w:val="20"/>
                <w:lang w:eastAsia="en-CA"/>
              </w:rPr>
            </w:pPr>
            <w:r w:rsidRPr="001B36A1">
              <w:rPr>
                <w:rFonts w:ascii="Arial" w:eastAsia="Times New Roman" w:hAnsi="Arial" w:cs="Arial"/>
                <w:sz w:val="20"/>
                <w:szCs w:val="20"/>
                <w:lang w:eastAsia="en-CA"/>
              </w:rPr>
              <w:t> </w:t>
            </w:r>
          </w:p>
        </w:tc>
      </w:tr>
      <w:tr w:rsidR="00245313" w:rsidRPr="001B36A1" w:rsidTr="00245313">
        <w:trPr>
          <w:tblCellSpacing w:w="0" w:type="dxa"/>
        </w:trPr>
        <w:tc>
          <w:tcPr>
            <w:tcW w:w="5000" w:type="pct"/>
            <w:vAlign w:val="center"/>
            <w:hideMark/>
          </w:tcPr>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r w:rsidRPr="001B36A1">
              <w:rPr>
                <w:rFonts w:ascii="Arial" w:eastAsia="Times New Roman" w:hAnsi="Arial" w:cs="Arial"/>
                <w:sz w:val="20"/>
                <w:szCs w:val="20"/>
                <w:lang w:eastAsia="en-CA"/>
              </w:rPr>
              <w:t>The book value of the debt issue is $55 million. In addition, the company has a second debt issue on the market, a zero-coupon bond with 15 years left to maturity; the book value of this issue is $85 million and the bonds sell for 55 percent of par.</w:t>
            </w:r>
          </w:p>
        </w:tc>
      </w:tr>
    </w:tbl>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r w:rsidRPr="001B36A1">
              <w:rPr>
                <w:rFonts w:ascii="Arial" w:eastAsia="Times New Roman" w:hAnsi="Arial" w:cs="Arial"/>
                <w:sz w:val="20"/>
                <w:szCs w:val="20"/>
                <w:lang w:eastAsia="en-CA"/>
              </w:rPr>
              <w:t>What is the company's total book value of debt? </w:t>
            </w:r>
            <w:r w:rsidR="00491E47" w:rsidRPr="00491E47">
              <w:rPr>
                <w:rFonts w:ascii="Arial" w:eastAsia="Times New Roman" w:hAnsi="Arial" w:cs="Arial"/>
                <w:b/>
                <w:sz w:val="20"/>
                <w:szCs w:val="20"/>
                <w:lang w:eastAsia="en-CA"/>
              </w:rPr>
              <w:t>(1 point)</w:t>
            </w:r>
          </w:p>
        </w:tc>
      </w:tr>
    </w:tbl>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r w:rsidRPr="001B36A1">
              <w:rPr>
                <w:rFonts w:ascii="Arial" w:eastAsia="Times New Roman" w:hAnsi="Arial" w:cs="Arial"/>
                <w:sz w:val="20"/>
                <w:szCs w:val="20"/>
                <w:lang w:eastAsia="en-CA"/>
              </w:rPr>
              <w:t>What is the company's total market value of debt? </w:t>
            </w:r>
            <w:r w:rsidR="00491E47" w:rsidRPr="00491E47">
              <w:rPr>
                <w:rFonts w:ascii="Arial" w:eastAsia="Times New Roman" w:hAnsi="Arial" w:cs="Arial"/>
                <w:b/>
                <w:sz w:val="20"/>
                <w:szCs w:val="20"/>
                <w:lang w:eastAsia="en-CA"/>
              </w:rPr>
              <w:t>(1.5 points)</w:t>
            </w:r>
          </w:p>
        </w:tc>
      </w:tr>
    </w:tbl>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Pr="001B36A1" w:rsidRDefault="00245313" w:rsidP="00245313">
            <w:pPr>
              <w:spacing w:after="0" w:line="240" w:lineRule="auto"/>
              <w:jc w:val="both"/>
              <w:textAlignment w:val="baseline"/>
              <w:rPr>
                <w:rFonts w:ascii="Arial" w:eastAsia="Times New Roman" w:hAnsi="Arial" w:cs="Arial"/>
                <w:sz w:val="20"/>
                <w:szCs w:val="20"/>
                <w:lang w:eastAsia="en-CA"/>
              </w:rPr>
            </w:pPr>
            <w:r w:rsidRPr="001B36A1">
              <w:rPr>
                <w:rFonts w:ascii="Arial" w:eastAsia="Times New Roman" w:hAnsi="Arial" w:cs="Arial"/>
                <w:sz w:val="20"/>
                <w:szCs w:val="20"/>
                <w:lang w:eastAsia="en-CA"/>
              </w:rPr>
              <w:t>What is your best estimate of the after-tax cost of debt? </w:t>
            </w:r>
            <w:r w:rsidR="00491E47" w:rsidRPr="00491E47">
              <w:rPr>
                <w:rFonts w:ascii="Arial" w:eastAsia="Times New Roman" w:hAnsi="Arial" w:cs="Arial"/>
                <w:b/>
                <w:sz w:val="20"/>
                <w:szCs w:val="20"/>
                <w:lang w:eastAsia="en-CA"/>
              </w:rPr>
              <w:t>(1.5 points)</w:t>
            </w:r>
          </w:p>
        </w:tc>
      </w:tr>
    </w:tbl>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t> </w:t>
      </w:r>
    </w:p>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br/>
        <w:t> </w:t>
      </w:r>
    </w:p>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The book value of debt is the total par value of all outstanding debt, so:</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BV</w:t>
            </w:r>
            <w:r w:rsidRPr="00245313">
              <w:rPr>
                <w:rFonts w:ascii="Arial" w:eastAsia="Times New Roman" w:hAnsi="Arial" w:cs="Arial"/>
                <w:color w:val="FF0000"/>
                <w:sz w:val="20"/>
                <w:szCs w:val="20"/>
                <w:vertAlign w:val="subscript"/>
                <w:lang w:eastAsia="en-CA"/>
              </w:rPr>
              <w:t>B</w:t>
            </w:r>
            <w:r w:rsidRPr="00245313">
              <w:rPr>
                <w:rFonts w:ascii="Arial" w:eastAsia="Times New Roman" w:hAnsi="Arial" w:cs="Arial"/>
                <w:color w:val="FF0000"/>
                <w:sz w:val="20"/>
                <w:szCs w:val="20"/>
                <w:lang w:eastAsia="en-CA"/>
              </w:rPr>
              <w:t> = $55,000,000 + 85,000,000 = $140,000,000</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bl>
    <w:p w:rsidR="00245313" w:rsidRPr="00245313" w:rsidRDefault="00245313" w:rsidP="00245313">
      <w:pPr>
        <w:spacing w:after="0" w:line="240" w:lineRule="auto"/>
        <w:rPr>
          <w:rFonts w:ascii="Arial" w:eastAsia="Times New Roman" w:hAnsi="Arial" w:cs="Arial"/>
          <w:vanish/>
          <w:color w:val="FF0000"/>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To find the market value of debt, we find the price of the bonds and multiply by the number of bonds. Alternatively, we can multiply the price quote of the bond times the par value of the bonds. Doing so, we find:</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bl>
    <w:p w:rsidR="00245313" w:rsidRPr="00245313" w:rsidRDefault="00245313" w:rsidP="00245313">
      <w:pPr>
        <w:spacing w:after="0" w:line="240" w:lineRule="auto"/>
        <w:rPr>
          <w:rFonts w:ascii="Arial" w:eastAsia="Times New Roman" w:hAnsi="Arial" w:cs="Arial"/>
          <w:vanish/>
          <w:color w:val="FF0000"/>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i/>
                <w:iCs/>
                <w:color w:val="FF0000"/>
                <w:sz w:val="20"/>
                <w:szCs w:val="20"/>
                <w:lang w:eastAsia="en-CA"/>
              </w:rPr>
              <w:t>B</w:t>
            </w:r>
            <w:r w:rsidRPr="00245313">
              <w:rPr>
                <w:rFonts w:ascii="Arial" w:eastAsia="Times New Roman" w:hAnsi="Arial" w:cs="Arial"/>
                <w:color w:val="FF0000"/>
                <w:sz w:val="20"/>
                <w:szCs w:val="20"/>
                <w:lang w:eastAsia="en-CA"/>
              </w:rPr>
              <w:t> = 0.95 ($55,000,000) + 0.55 ($85,000,000) = $99,000,000</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bl>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The YTM of the zero coupon bonds is:</w:t>
            </w:r>
          </w:p>
        </w:tc>
      </w:tr>
    </w:tbl>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P</w:t>
            </w:r>
            <w:r w:rsidRPr="00245313">
              <w:rPr>
                <w:rFonts w:ascii="Arial" w:eastAsia="Times New Roman" w:hAnsi="Arial" w:cs="Arial"/>
                <w:color w:val="FF0000"/>
                <w:sz w:val="20"/>
                <w:szCs w:val="20"/>
                <w:vertAlign w:val="subscript"/>
                <w:lang w:eastAsia="en-CA"/>
              </w:rPr>
              <w:t>Z</w:t>
            </w:r>
            <w:r w:rsidRPr="00245313">
              <w:rPr>
                <w:rFonts w:ascii="Arial" w:eastAsia="Times New Roman" w:hAnsi="Arial" w:cs="Arial"/>
                <w:color w:val="FF0000"/>
                <w:sz w:val="20"/>
                <w:szCs w:val="20"/>
                <w:lang w:eastAsia="en-CA"/>
              </w:rPr>
              <w:t> = $550 = $1,000/(1+r)</w:t>
            </w:r>
            <w:r w:rsidRPr="00245313">
              <w:rPr>
                <w:rFonts w:ascii="Arial" w:eastAsia="Times New Roman" w:hAnsi="Arial" w:cs="Arial"/>
                <w:color w:val="FF0000"/>
                <w:sz w:val="20"/>
                <w:szCs w:val="20"/>
                <w:vertAlign w:val="superscript"/>
                <w:lang w:eastAsia="en-CA"/>
              </w:rPr>
              <w:t>30</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i/>
                <w:iCs/>
                <w:color w:val="FF0000"/>
                <w:sz w:val="20"/>
                <w:szCs w:val="20"/>
                <w:lang w:eastAsia="en-CA"/>
              </w:rPr>
              <w:t>r</w:t>
            </w:r>
            <w:r w:rsidRPr="00245313">
              <w:rPr>
                <w:rFonts w:ascii="Arial" w:eastAsia="Times New Roman" w:hAnsi="Arial" w:cs="Arial"/>
                <w:color w:val="FF0000"/>
                <w:sz w:val="20"/>
                <w:szCs w:val="20"/>
                <w:lang w:eastAsia="en-CA"/>
              </w:rPr>
              <w:t> = 2.013%</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YTM = 2 × 2.013% = 4.03%</w:t>
            </w:r>
          </w:p>
        </w:tc>
      </w:tr>
    </w:tbl>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So, the after-tax cost of the zero coupon bonds is:</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After-tax cost of debt = 4.03%(1 – 0.40) = 2.42%</w:t>
            </w:r>
          </w:p>
        </w:tc>
      </w:tr>
    </w:tbl>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The after-tax cost of debt for the company is the weighted average of the after-tax cost of debt for all outstanding bond issues. We need to use the market value weights of the bonds. The total after-tax cost of debt for the company is:</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bl>
    <w:p w:rsidR="00245313" w:rsidRPr="00245313" w:rsidRDefault="00245313" w:rsidP="00245313">
      <w:pPr>
        <w:spacing w:after="0" w:line="240" w:lineRule="auto"/>
        <w:rPr>
          <w:rFonts w:ascii="Arial" w:eastAsia="Times New Roman" w:hAnsi="Arial" w:cs="Arial"/>
          <w:vanish/>
          <w:color w:val="FF0000"/>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xml:space="preserve">The </w:t>
            </w:r>
            <w:proofErr w:type="spellStart"/>
            <w:r w:rsidRPr="00245313">
              <w:rPr>
                <w:rFonts w:ascii="Arial" w:eastAsia="Times New Roman" w:hAnsi="Arial" w:cs="Arial"/>
                <w:color w:val="FF0000"/>
                <w:sz w:val="20"/>
                <w:szCs w:val="20"/>
                <w:lang w:eastAsia="en-CA"/>
              </w:rPr>
              <w:t>pretax</w:t>
            </w:r>
            <w:proofErr w:type="spellEnd"/>
            <w:r w:rsidRPr="00245313">
              <w:rPr>
                <w:rFonts w:ascii="Arial" w:eastAsia="Times New Roman" w:hAnsi="Arial" w:cs="Arial"/>
                <w:color w:val="FF0000"/>
                <w:sz w:val="20"/>
                <w:szCs w:val="20"/>
                <w:lang w:eastAsia="en-CA"/>
              </w:rPr>
              <w:t xml:space="preserve"> cost of debt is the YTM of the company’s bonds, so:</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P</w:t>
            </w:r>
            <w:r w:rsidRPr="00245313">
              <w:rPr>
                <w:rFonts w:ascii="Arial" w:eastAsia="Times New Roman" w:hAnsi="Arial" w:cs="Arial"/>
                <w:color w:val="FF0000"/>
                <w:sz w:val="20"/>
                <w:szCs w:val="20"/>
                <w:vertAlign w:val="subscript"/>
                <w:lang w:eastAsia="en-CA"/>
              </w:rPr>
              <w:t>0</w:t>
            </w:r>
            <w:r w:rsidRPr="00245313">
              <w:rPr>
                <w:rFonts w:ascii="Arial" w:eastAsia="Times New Roman" w:hAnsi="Arial" w:cs="Arial"/>
                <w:color w:val="FF0000"/>
                <w:sz w:val="20"/>
                <w:szCs w:val="20"/>
                <w:lang w:eastAsia="en-CA"/>
              </w:rPr>
              <w:t> = $950 = $30  + $1,000/(1+r)</w:t>
            </w:r>
            <w:r w:rsidRPr="00245313">
              <w:rPr>
                <w:rFonts w:ascii="Arial" w:eastAsia="Times New Roman" w:hAnsi="Arial" w:cs="Arial"/>
                <w:color w:val="FF0000"/>
                <w:sz w:val="20"/>
                <w:szCs w:val="20"/>
                <w:vertAlign w:val="superscript"/>
                <w:lang w:eastAsia="en-CA"/>
              </w:rPr>
              <w:t>16</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i/>
                <w:iCs/>
                <w:color w:val="FF0000"/>
                <w:sz w:val="20"/>
                <w:szCs w:val="20"/>
                <w:lang w:eastAsia="en-CA"/>
              </w:rPr>
              <w:t>r</w:t>
            </w:r>
            <w:r w:rsidRPr="00245313">
              <w:rPr>
                <w:rFonts w:ascii="Arial" w:eastAsia="Times New Roman" w:hAnsi="Arial" w:cs="Arial"/>
                <w:color w:val="FF0000"/>
                <w:sz w:val="20"/>
                <w:szCs w:val="20"/>
                <w:lang w:eastAsia="en-CA"/>
              </w:rPr>
              <w:t> = 3.411%</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proofErr w:type="spellStart"/>
            <w:r w:rsidRPr="00245313">
              <w:rPr>
                <w:rFonts w:ascii="Arial" w:eastAsia="Times New Roman" w:hAnsi="Arial" w:cs="Arial"/>
                <w:i/>
                <w:iCs/>
                <w:color w:val="FF0000"/>
                <w:sz w:val="20"/>
                <w:szCs w:val="20"/>
                <w:lang w:eastAsia="en-CA"/>
              </w:rPr>
              <w:t>r</w:t>
            </w:r>
            <w:r w:rsidRPr="00245313">
              <w:rPr>
                <w:rFonts w:ascii="Arial" w:eastAsia="Times New Roman" w:hAnsi="Arial" w:cs="Arial"/>
                <w:i/>
                <w:iCs/>
                <w:color w:val="FF0000"/>
                <w:sz w:val="20"/>
                <w:szCs w:val="20"/>
                <w:vertAlign w:val="subscript"/>
                <w:lang w:eastAsia="en-CA"/>
              </w:rPr>
              <w:t>B</w:t>
            </w:r>
            <w:proofErr w:type="spellEnd"/>
            <w:r w:rsidRPr="00245313">
              <w:rPr>
                <w:rFonts w:ascii="Arial" w:eastAsia="Times New Roman" w:hAnsi="Arial" w:cs="Arial"/>
                <w:color w:val="FF0000"/>
                <w:sz w:val="20"/>
                <w:szCs w:val="20"/>
                <w:lang w:eastAsia="en-CA"/>
              </w:rPr>
              <w:t> = 2 × 3.411% = 6.82%</w:t>
            </w:r>
          </w:p>
        </w:tc>
      </w:tr>
    </w:tbl>
    <w:p w:rsidR="00245313" w:rsidRPr="00245313" w:rsidRDefault="00245313" w:rsidP="00245313">
      <w:pPr>
        <w:spacing w:after="0" w:line="240" w:lineRule="auto"/>
        <w:rPr>
          <w:rFonts w:ascii="Arial" w:eastAsia="Times New Roman" w:hAnsi="Arial" w:cs="Arial"/>
          <w:vanish/>
          <w:color w:val="FF0000"/>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xml:space="preserve">The </w:t>
            </w:r>
            <w:proofErr w:type="spellStart"/>
            <w:r w:rsidRPr="00245313">
              <w:rPr>
                <w:rFonts w:ascii="Arial" w:eastAsia="Times New Roman" w:hAnsi="Arial" w:cs="Arial"/>
                <w:color w:val="FF0000"/>
                <w:sz w:val="20"/>
                <w:szCs w:val="20"/>
                <w:lang w:eastAsia="en-CA"/>
              </w:rPr>
              <w:t>aftertax</w:t>
            </w:r>
            <w:proofErr w:type="spellEnd"/>
            <w:r w:rsidRPr="00245313">
              <w:rPr>
                <w:rFonts w:ascii="Arial" w:eastAsia="Times New Roman" w:hAnsi="Arial" w:cs="Arial"/>
                <w:color w:val="FF0000"/>
                <w:sz w:val="20"/>
                <w:szCs w:val="20"/>
                <w:lang w:eastAsia="en-CA"/>
              </w:rPr>
              <w:t xml:space="preserve"> cost of debt is:</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 </w:t>
            </w:r>
          </w:p>
        </w:tc>
      </w:tr>
      <w:tr w:rsidR="00245313" w:rsidRPr="00245313" w:rsidTr="00245313">
        <w:trPr>
          <w:tblCellSpacing w:w="0" w:type="dxa"/>
        </w:trPr>
        <w:tc>
          <w:tcPr>
            <w:tcW w:w="5000" w:type="pct"/>
            <w:vAlign w:val="center"/>
            <w:hideMark/>
          </w:tcPr>
          <w:p w:rsidR="00245313" w:rsidRPr="00245313" w:rsidRDefault="00245313" w:rsidP="00245313">
            <w:pPr>
              <w:spacing w:after="0" w:line="240" w:lineRule="auto"/>
              <w:rPr>
                <w:rFonts w:ascii="Arial" w:eastAsia="Times New Roman" w:hAnsi="Arial" w:cs="Arial"/>
                <w:color w:val="FF0000"/>
                <w:sz w:val="20"/>
                <w:szCs w:val="20"/>
                <w:lang w:eastAsia="en-CA"/>
              </w:rPr>
            </w:pPr>
            <w:proofErr w:type="spellStart"/>
            <w:r w:rsidRPr="00245313">
              <w:rPr>
                <w:rFonts w:ascii="Arial" w:eastAsia="Times New Roman" w:hAnsi="Arial" w:cs="Arial"/>
                <w:color w:val="FF0000"/>
                <w:sz w:val="20"/>
                <w:szCs w:val="20"/>
                <w:lang w:eastAsia="en-CA"/>
              </w:rPr>
              <w:t>Aftertax</w:t>
            </w:r>
            <w:proofErr w:type="spellEnd"/>
            <w:r w:rsidRPr="00245313">
              <w:rPr>
                <w:rFonts w:ascii="Arial" w:eastAsia="Times New Roman" w:hAnsi="Arial" w:cs="Arial"/>
                <w:color w:val="FF0000"/>
                <w:sz w:val="20"/>
                <w:szCs w:val="20"/>
                <w:lang w:eastAsia="en-CA"/>
              </w:rPr>
              <w:t xml:space="preserve"> cost of debt = 6.82%(1 – 0.40) = 4.09%</w:t>
            </w:r>
          </w:p>
        </w:tc>
      </w:tr>
    </w:tbl>
    <w:p w:rsidR="00245313" w:rsidRPr="00245313" w:rsidRDefault="00245313" w:rsidP="00245313">
      <w:pPr>
        <w:spacing w:after="0" w:line="240" w:lineRule="auto"/>
        <w:rPr>
          <w:rFonts w:ascii="Arial" w:eastAsia="Times New Roman" w:hAnsi="Arial" w:cs="Arial"/>
          <w:color w:val="FF0000"/>
          <w:sz w:val="21"/>
          <w:szCs w:val="21"/>
          <w:lang w:eastAsia="en-CA"/>
        </w:rPr>
      </w:pPr>
      <w:r w:rsidRPr="00245313">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245313" w:rsidTr="00245313">
        <w:trPr>
          <w:tblCellSpacing w:w="0" w:type="dxa"/>
        </w:trPr>
        <w:tc>
          <w:tcPr>
            <w:tcW w:w="5000" w:type="pct"/>
            <w:vAlign w:val="center"/>
            <w:hideMark/>
          </w:tcPr>
          <w:p w:rsidR="00245313" w:rsidRPr="00245313" w:rsidRDefault="00245313" w:rsidP="00245313">
            <w:pPr>
              <w:spacing w:after="0" w:line="240" w:lineRule="auto"/>
              <w:textAlignment w:val="baseline"/>
              <w:rPr>
                <w:rFonts w:ascii="Arial" w:eastAsia="Times New Roman" w:hAnsi="Arial" w:cs="Arial"/>
                <w:color w:val="FF0000"/>
                <w:sz w:val="20"/>
                <w:szCs w:val="20"/>
                <w:lang w:eastAsia="en-CA"/>
              </w:rPr>
            </w:pPr>
            <w:r w:rsidRPr="00245313">
              <w:rPr>
                <w:rFonts w:ascii="Arial" w:eastAsia="Times New Roman" w:hAnsi="Arial" w:cs="Arial"/>
                <w:color w:val="FF0000"/>
                <w:sz w:val="20"/>
                <w:szCs w:val="20"/>
                <w:lang w:eastAsia="en-CA"/>
              </w:rPr>
              <w:t>After-tax cost of debt = 0.0409[0.95($55)/$99.00] + 0.0242 [0.55($85)/$99.00) = 0.0330, or 3.30%</w:t>
            </w:r>
          </w:p>
        </w:tc>
      </w:tr>
    </w:tbl>
    <w:p w:rsidR="00245313" w:rsidRPr="00B25D36" w:rsidRDefault="00245313" w:rsidP="00245313">
      <w:pPr>
        <w:rPr>
          <w:rFonts w:ascii="Times New Roman" w:hAnsi="Times New Roman" w:cs="Times New Roman"/>
          <w:b/>
          <w:sz w:val="24"/>
          <w:szCs w:val="24"/>
        </w:rPr>
      </w:pPr>
    </w:p>
    <w:p w:rsidR="00245313" w:rsidRDefault="00245313" w:rsidP="00245313">
      <w:pPr>
        <w:spacing w:after="0" w:line="240" w:lineRule="auto"/>
        <w:rPr>
          <w:rFonts w:ascii="Times New Roman" w:eastAsia="Times New Roman" w:hAnsi="Times New Roman" w:cs="Times New Roman"/>
          <w:b/>
          <w:bCs/>
          <w:sz w:val="24"/>
          <w:szCs w:val="24"/>
          <w:lang w:eastAsia="en-CA"/>
        </w:rPr>
      </w:pPr>
      <w:r w:rsidRPr="00B25D36">
        <w:rPr>
          <w:rFonts w:ascii="Times New Roman" w:eastAsia="Times New Roman" w:hAnsi="Times New Roman" w:cs="Times New Roman"/>
          <w:b/>
          <w:bCs/>
          <w:sz w:val="24"/>
          <w:szCs w:val="24"/>
          <w:lang w:eastAsia="en-CA"/>
        </w:rPr>
        <w:t>Problem3.  Finding the Capital Structure</w:t>
      </w:r>
      <w:r w:rsidR="00491E47">
        <w:rPr>
          <w:rFonts w:ascii="Times New Roman" w:eastAsia="Times New Roman" w:hAnsi="Times New Roman" w:cs="Times New Roman"/>
          <w:b/>
          <w:bCs/>
          <w:sz w:val="24"/>
          <w:szCs w:val="24"/>
          <w:lang w:eastAsia="en-CA"/>
        </w:rPr>
        <w:tab/>
        <w:t>(3 points)</w:t>
      </w:r>
    </w:p>
    <w:p w:rsidR="00B25D36" w:rsidRPr="00B25D36" w:rsidRDefault="00B25D36" w:rsidP="00245313">
      <w:pPr>
        <w:spacing w:after="0" w:line="240" w:lineRule="auto"/>
        <w:rPr>
          <w:rFonts w:ascii="Times New Roman" w:eastAsia="Times New Roman" w:hAnsi="Times New Roman" w:cs="Times New Roman"/>
          <w:b/>
          <w:bCs/>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1B36A1" w:rsidTr="00245313">
        <w:trPr>
          <w:tblCellSpacing w:w="0" w:type="dxa"/>
        </w:trPr>
        <w:tc>
          <w:tcPr>
            <w:tcW w:w="5000" w:type="pct"/>
            <w:vAlign w:val="center"/>
            <w:hideMark/>
          </w:tcPr>
          <w:p w:rsidR="00245313" w:rsidRPr="001B36A1" w:rsidRDefault="00245313" w:rsidP="00B25D36">
            <w:pPr>
              <w:spacing w:after="0" w:line="240" w:lineRule="auto"/>
              <w:jc w:val="both"/>
              <w:textAlignment w:val="baseline"/>
              <w:rPr>
                <w:rFonts w:ascii="Arial" w:eastAsia="Times New Roman" w:hAnsi="Arial" w:cs="Arial"/>
                <w:sz w:val="20"/>
                <w:szCs w:val="20"/>
                <w:lang w:eastAsia="en-CA"/>
              </w:rPr>
            </w:pPr>
            <w:proofErr w:type="spellStart"/>
            <w:r w:rsidRPr="001B36A1">
              <w:rPr>
                <w:rFonts w:ascii="Arial" w:eastAsia="Times New Roman" w:hAnsi="Arial" w:cs="Arial"/>
                <w:sz w:val="20"/>
                <w:szCs w:val="20"/>
                <w:lang w:eastAsia="en-CA"/>
              </w:rPr>
              <w:t>Fama’s</w:t>
            </w:r>
            <w:proofErr w:type="spellEnd"/>
            <w:r w:rsidRPr="001B36A1">
              <w:rPr>
                <w:rFonts w:ascii="Arial" w:eastAsia="Times New Roman" w:hAnsi="Arial" w:cs="Arial"/>
                <w:sz w:val="20"/>
                <w:szCs w:val="20"/>
                <w:lang w:eastAsia="en-CA"/>
              </w:rPr>
              <w:t xml:space="preserve"> Llamas has a WACC of 11.0 percent. The company’s cost of equity is 13 percent, and its cost of debt is 9.0 percent. The tax rate is 40 percent. What is </w:t>
            </w:r>
            <w:proofErr w:type="spellStart"/>
            <w:r w:rsidRPr="001B36A1">
              <w:rPr>
                <w:rFonts w:ascii="Arial" w:eastAsia="Times New Roman" w:hAnsi="Arial" w:cs="Arial"/>
                <w:sz w:val="20"/>
                <w:szCs w:val="20"/>
                <w:lang w:eastAsia="en-CA"/>
              </w:rPr>
              <w:t>Fama’s</w:t>
            </w:r>
            <w:proofErr w:type="spellEnd"/>
            <w:r w:rsidRPr="001B36A1">
              <w:rPr>
                <w:rFonts w:ascii="Arial" w:eastAsia="Times New Roman" w:hAnsi="Arial" w:cs="Arial"/>
                <w:sz w:val="20"/>
                <w:szCs w:val="20"/>
                <w:lang w:eastAsia="en-CA"/>
              </w:rPr>
              <w:t xml:space="preserve"> debt-</w:t>
            </w:r>
            <w:proofErr w:type="spellStart"/>
            <w:r w:rsidRPr="001B36A1">
              <w:rPr>
                <w:rFonts w:ascii="Arial" w:eastAsia="Times New Roman" w:hAnsi="Arial" w:cs="Arial"/>
                <w:sz w:val="20"/>
                <w:szCs w:val="20"/>
                <w:lang w:eastAsia="en-CA"/>
              </w:rPr>
              <w:t>toequity</w:t>
            </w:r>
            <w:proofErr w:type="spellEnd"/>
            <w:r w:rsidRPr="001B36A1">
              <w:rPr>
                <w:rFonts w:ascii="Arial" w:eastAsia="Times New Roman" w:hAnsi="Arial" w:cs="Arial"/>
                <w:sz w:val="20"/>
                <w:szCs w:val="20"/>
                <w:lang w:eastAsia="en-CA"/>
              </w:rPr>
              <w:t xml:space="preserve"> ratio? </w:t>
            </w:r>
          </w:p>
        </w:tc>
      </w:tr>
      <w:tr w:rsidR="00245313" w:rsidRPr="001B36A1" w:rsidTr="00245313">
        <w:trPr>
          <w:tblCellSpacing w:w="0" w:type="dxa"/>
        </w:trPr>
        <w:tc>
          <w:tcPr>
            <w:tcW w:w="5000" w:type="pct"/>
            <w:vAlign w:val="center"/>
            <w:hideMark/>
          </w:tcPr>
          <w:p w:rsidR="00245313" w:rsidRPr="001B36A1" w:rsidRDefault="00245313" w:rsidP="00245313">
            <w:pPr>
              <w:spacing w:after="0" w:line="240" w:lineRule="auto"/>
              <w:rPr>
                <w:rFonts w:ascii="Arial" w:eastAsia="Times New Roman" w:hAnsi="Arial" w:cs="Arial"/>
                <w:sz w:val="20"/>
                <w:szCs w:val="20"/>
                <w:lang w:eastAsia="en-CA"/>
              </w:rPr>
            </w:pPr>
            <w:r w:rsidRPr="001B36A1">
              <w:rPr>
                <w:rFonts w:ascii="Arial" w:eastAsia="Times New Roman" w:hAnsi="Arial" w:cs="Arial"/>
                <w:sz w:val="20"/>
                <w:szCs w:val="20"/>
                <w:lang w:eastAsia="en-CA"/>
              </w:rPr>
              <w:t> </w:t>
            </w:r>
          </w:p>
        </w:tc>
      </w:tr>
    </w:tbl>
    <w:p w:rsidR="00245313" w:rsidRPr="001B36A1" w:rsidRDefault="00245313" w:rsidP="00245313">
      <w:pPr>
        <w:spacing w:after="0" w:line="240" w:lineRule="auto"/>
        <w:rPr>
          <w:rFonts w:ascii="Arial" w:eastAsia="Times New Roman" w:hAnsi="Arial" w:cs="Arial"/>
          <w:vanish/>
          <w:color w:val="333333"/>
          <w:sz w:val="21"/>
          <w:szCs w:val="21"/>
          <w:lang w:eastAsia="en-CA"/>
        </w:rPr>
      </w:pPr>
    </w:p>
    <w:p w:rsidR="00245313" w:rsidRPr="001B36A1" w:rsidRDefault="00245313" w:rsidP="00245313">
      <w:pPr>
        <w:spacing w:after="0" w:line="240" w:lineRule="auto"/>
        <w:rPr>
          <w:rFonts w:ascii="Arial" w:eastAsia="Times New Roman" w:hAnsi="Arial" w:cs="Arial"/>
          <w:color w:val="333333"/>
          <w:sz w:val="21"/>
          <w:szCs w:val="21"/>
          <w:lang w:eastAsia="en-CA"/>
        </w:rPr>
      </w:pPr>
      <w:r w:rsidRPr="001B36A1">
        <w:rPr>
          <w:rFonts w:ascii="Arial" w:eastAsia="Times New Roman" w:hAnsi="Arial" w:cs="Arial"/>
          <w:color w:val="333333"/>
          <w:sz w:val="21"/>
          <w:szCs w:val="21"/>
          <w:lang w:eastAsia="en-CA"/>
        </w:rPr>
        <w:br/>
        <w:t> </w:t>
      </w:r>
    </w:p>
    <w:p w:rsidR="00245313" w:rsidRPr="00B25D36" w:rsidRDefault="00245313" w:rsidP="00245313">
      <w:pPr>
        <w:spacing w:after="0" w:line="240" w:lineRule="auto"/>
        <w:rPr>
          <w:rFonts w:ascii="Arial" w:eastAsia="Times New Roman" w:hAnsi="Arial" w:cs="Arial"/>
          <w:color w:val="FF0000"/>
          <w:sz w:val="21"/>
          <w:szCs w:val="21"/>
          <w:lang w:eastAsia="en-CA"/>
        </w:rPr>
      </w:pPr>
      <w:r w:rsidRPr="00B25D36">
        <w:rPr>
          <w:rFonts w:ascii="Arial" w:eastAsia="Times New Roman" w:hAnsi="Arial" w:cs="Arial"/>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245313" w:rsidRPr="00B25D36" w:rsidTr="00245313">
        <w:trPr>
          <w:tblCellSpacing w:w="0" w:type="dxa"/>
        </w:trPr>
        <w:tc>
          <w:tcPr>
            <w:tcW w:w="5000" w:type="pct"/>
            <w:vAlign w:val="center"/>
            <w:hideMark/>
          </w:tcPr>
          <w:p w:rsidR="00245313" w:rsidRPr="00B25D36"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Here we have the WACC and need to find the debt-equity ratio of the company. Setting up the WACC equation, we find:</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jc w:val="both"/>
              <w:textAlignment w:val="baseline"/>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WACC = 0.1100 = 0.13(</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V</w:t>
            </w:r>
            <w:r w:rsidRPr="00B25D36">
              <w:rPr>
                <w:rFonts w:ascii="Arial" w:eastAsia="Times New Roman" w:hAnsi="Arial" w:cs="Arial"/>
                <w:color w:val="FF0000"/>
                <w:sz w:val="20"/>
                <w:szCs w:val="20"/>
                <w:lang w:eastAsia="en-CA"/>
              </w:rPr>
              <w:t>) + 0.090(</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V</w:t>
            </w:r>
            <w:r w:rsidRPr="00B25D36">
              <w:rPr>
                <w:rFonts w:ascii="Arial" w:eastAsia="Times New Roman" w:hAnsi="Arial" w:cs="Arial"/>
                <w:color w:val="FF0000"/>
                <w:sz w:val="20"/>
                <w:szCs w:val="20"/>
                <w:lang w:eastAsia="en-CA"/>
              </w:rPr>
              <w:t>)(1 – 0.40)</w:t>
            </w:r>
            <w:r w:rsidR="00491E47">
              <w:rPr>
                <w:rFonts w:ascii="Arial" w:eastAsia="Times New Roman" w:hAnsi="Arial" w:cs="Arial"/>
                <w:color w:val="FF0000"/>
                <w:sz w:val="20"/>
                <w:szCs w:val="20"/>
                <w:lang w:eastAsia="en-CA"/>
              </w:rPr>
              <w:t xml:space="preserve">  </w:t>
            </w:r>
            <w:r w:rsidR="00491E47" w:rsidRPr="00491E47">
              <w:rPr>
                <w:rFonts w:ascii="Arial" w:eastAsia="Times New Roman" w:hAnsi="Arial" w:cs="Arial"/>
                <w:b/>
                <w:sz w:val="20"/>
                <w:szCs w:val="20"/>
                <w:lang w:eastAsia="en-CA"/>
              </w:rPr>
              <w:t>( 1 point)</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Rearranging the equation, we find:</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0.1100(</w:t>
            </w:r>
            <w:r w:rsidRPr="00B25D36">
              <w:rPr>
                <w:rFonts w:ascii="Arial" w:eastAsia="Times New Roman" w:hAnsi="Arial" w:cs="Arial"/>
                <w:i/>
                <w:iCs/>
                <w:color w:val="FF0000"/>
                <w:sz w:val="20"/>
                <w:szCs w:val="20"/>
                <w:lang w:eastAsia="en-CA"/>
              </w:rPr>
              <w:t>V</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 = 0.13 + 0.090(0.60)(</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Now we must realize that the V/S is just the equity multiplier, which is equal to:</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491E47">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i/>
                <w:iCs/>
                <w:color w:val="FF0000"/>
                <w:sz w:val="20"/>
                <w:szCs w:val="20"/>
                <w:lang w:eastAsia="en-CA"/>
              </w:rPr>
              <w:t>V</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 = 1 + </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00491E47">
              <w:rPr>
                <w:rFonts w:ascii="Arial" w:eastAsia="Times New Roman" w:hAnsi="Arial" w:cs="Arial"/>
                <w:i/>
                <w:iCs/>
                <w:color w:val="FF0000"/>
                <w:sz w:val="20"/>
                <w:szCs w:val="20"/>
                <w:lang w:eastAsia="en-CA"/>
              </w:rPr>
              <w:t xml:space="preserve">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0.1100(</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/S + 1) = 0.13 + 0.05400(</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w:t>
            </w:r>
            <w:r w:rsidR="00491E47">
              <w:rPr>
                <w:rFonts w:ascii="Arial" w:eastAsia="Times New Roman" w:hAnsi="Arial" w:cs="Arial"/>
                <w:color w:val="FF0000"/>
                <w:sz w:val="20"/>
                <w:szCs w:val="20"/>
                <w:lang w:eastAsia="en-CA"/>
              </w:rPr>
              <w:t xml:space="preserve"> </w:t>
            </w:r>
            <w:r w:rsidR="00491E47" w:rsidRPr="00491E47">
              <w:rPr>
                <w:rFonts w:ascii="Arial" w:eastAsia="Times New Roman" w:hAnsi="Arial" w:cs="Arial"/>
                <w:b/>
                <w:iCs/>
                <w:sz w:val="20"/>
                <w:szCs w:val="20"/>
                <w:lang w:eastAsia="en-CA"/>
              </w:rPr>
              <w:t>(1 point)</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Now we can solve for </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 as:</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0.05600(</w:t>
            </w: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 = 0.020</w:t>
            </w:r>
          </w:p>
        </w:tc>
      </w:tr>
      <w:tr w:rsidR="00245313" w:rsidRPr="00B25D36" w:rsidTr="00245313">
        <w:trPr>
          <w:tblCellSpacing w:w="0" w:type="dxa"/>
        </w:trPr>
        <w:tc>
          <w:tcPr>
            <w:tcW w:w="5000" w:type="pct"/>
            <w:vAlign w:val="center"/>
            <w:hideMark/>
          </w:tcPr>
          <w:p w:rsidR="00245313" w:rsidRPr="00B25D36" w:rsidRDefault="00245313" w:rsidP="00245313">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i/>
                <w:iCs/>
                <w:color w:val="FF0000"/>
                <w:sz w:val="20"/>
                <w:szCs w:val="20"/>
                <w:lang w:eastAsia="en-CA"/>
              </w:rPr>
              <w:t>B</w:t>
            </w:r>
            <w:r w:rsidRPr="00B25D36">
              <w:rPr>
                <w:rFonts w:ascii="Arial" w:eastAsia="Times New Roman" w:hAnsi="Arial" w:cs="Arial"/>
                <w:color w:val="FF0000"/>
                <w:sz w:val="20"/>
                <w:szCs w:val="20"/>
                <w:lang w:eastAsia="en-CA"/>
              </w:rPr>
              <w:t>/</w:t>
            </w:r>
            <w:r w:rsidRPr="00B25D36">
              <w:rPr>
                <w:rFonts w:ascii="Arial" w:eastAsia="Times New Roman" w:hAnsi="Arial" w:cs="Arial"/>
                <w:i/>
                <w:iCs/>
                <w:color w:val="FF0000"/>
                <w:sz w:val="20"/>
                <w:szCs w:val="20"/>
                <w:lang w:eastAsia="en-CA"/>
              </w:rPr>
              <w:t>S</w:t>
            </w:r>
            <w:r w:rsidRPr="00B25D36">
              <w:rPr>
                <w:rFonts w:ascii="Arial" w:eastAsia="Times New Roman" w:hAnsi="Arial" w:cs="Arial"/>
                <w:color w:val="FF0000"/>
                <w:sz w:val="20"/>
                <w:szCs w:val="20"/>
                <w:lang w:eastAsia="en-CA"/>
              </w:rPr>
              <w:t> = 0.3571</w:t>
            </w:r>
            <w:r w:rsidR="00491E47">
              <w:rPr>
                <w:rFonts w:ascii="Arial" w:eastAsia="Times New Roman" w:hAnsi="Arial" w:cs="Arial"/>
                <w:color w:val="FF0000"/>
                <w:sz w:val="20"/>
                <w:szCs w:val="20"/>
                <w:lang w:eastAsia="en-CA"/>
              </w:rPr>
              <w:t xml:space="preserve">  </w:t>
            </w:r>
            <w:r w:rsidR="00491E47" w:rsidRPr="00491E47">
              <w:rPr>
                <w:rFonts w:ascii="Arial" w:eastAsia="Times New Roman" w:hAnsi="Arial" w:cs="Arial"/>
                <w:b/>
                <w:sz w:val="20"/>
                <w:szCs w:val="20"/>
                <w:lang w:eastAsia="en-CA"/>
              </w:rPr>
              <w:t>(1 point)</w:t>
            </w:r>
          </w:p>
        </w:tc>
      </w:tr>
    </w:tbl>
    <w:p w:rsidR="00245313" w:rsidRPr="00B25D36" w:rsidRDefault="00245313" w:rsidP="00245313">
      <w:pPr>
        <w:rPr>
          <w:rFonts w:ascii="Times New Roman" w:hAnsi="Times New Roman" w:cs="Times New Roman"/>
          <w:color w:val="FF0000"/>
          <w:sz w:val="24"/>
          <w:szCs w:val="24"/>
        </w:rPr>
      </w:pPr>
    </w:p>
    <w:p w:rsidR="00B25D36" w:rsidRDefault="00B25D36" w:rsidP="00B25D36">
      <w:pPr>
        <w:spacing w:after="0" w:line="240" w:lineRule="auto"/>
        <w:rPr>
          <w:rFonts w:ascii="Times New Roman" w:eastAsia="Times New Roman" w:hAnsi="Times New Roman" w:cs="Times New Roman"/>
          <w:b/>
          <w:bCs/>
          <w:color w:val="333333"/>
          <w:sz w:val="24"/>
          <w:szCs w:val="24"/>
          <w:lang w:eastAsia="en-CA"/>
        </w:rPr>
      </w:pPr>
      <w:r w:rsidRPr="00B25D36">
        <w:rPr>
          <w:rFonts w:ascii="Times New Roman" w:eastAsia="Times New Roman" w:hAnsi="Times New Roman" w:cs="Times New Roman"/>
          <w:b/>
          <w:bCs/>
          <w:color w:val="333333"/>
          <w:sz w:val="24"/>
          <w:szCs w:val="24"/>
          <w:lang w:eastAsia="en-CA"/>
        </w:rPr>
        <w:t>Problem4.  Security Market Line and Weighted Average Cost of Capital</w:t>
      </w:r>
      <w:r w:rsidR="002C774B">
        <w:rPr>
          <w:rFonts w:ascii="Times New Roman" w:eastAsia="Times New Roman" w:hAnsi="Times New Roman" w:cs="Times New Roman"/>
          <w:b/>
          <w:bCs/>
          <w:color w:val="333333"/>
          <w:sz w:val="24"/>
          <w:szCs w:val="24"/>
          <w:lang w:eastAsia="en-CA"/>
        </w:rPr>
        <w:tab/>
        <w:t>(4 points)</w:t>
      </w:r>
    </w:p>
    <w:p w:rsidR="00B25D36" w:rsidRPr="00B25D36" w:rsidRDefault="00B25D36" w:rsidP="00B25D36">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B25D36" w:rsidRPr="00DE5886" w:rsidTr="0032461D">
        <w:trPr>
          <w:tblCellSpacing w:w="0" w:type="dxa"/>
        </w:trPr>
        <w:tc>
          <w:tcPr>
            <w:tcW w:w="500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An all-equity firm is considering the following projects:</w:t>
            </w:r>
          </w:p>
        </w:tc>
      </w:tr>
    </w:tbl>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3300" w:type="dxa"/>
        <w:tblCellSpacing w:w="0" w:type="dxa"/>
        <w:tblCellMar>
          <w:left w:w="0" w:type="dxa"/>
          <w:right w:w="0" w:type="dxa"/>
        </w:tblCellMar>
        <w:tblLook w:val="04A0" w:firstRow="1" w:lastRow="0" w:firstColumn="1" w:lastColumn="0" w:noHBand="0" w:noVBand="1"/>
      </w:tblPr>
      <w:tblGrid>
        <w:gridCol w:w="726"/>
        <w:gridCol w:w="924"/>
        <w:gridCol w:w="990"/>
        <w:gridCol w:w="660"/>
      </w:tblGrid>
      <w:tr w:rsidR="00B25D36" w:rsidRPr="00DE5886" w:rsidTr="0032461D">
        <w:trPr>
          <w:tblCellSpacing w:w="0" w:type="dxa"/>
        </w:trPr>
        <w:tc>
          <w:tcPr>
            <w:tcW w:w="1100" w:type="pct"/>
            <w:shd w:val="clear" w:color="auto" w:fill="D7DCE6"/>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Project</w:t>
            </w:r>
          </w:p>
        </w:tc>
        <w:tc>
          <w:tcPr>
            <w:tcW w:w="1400" w:type="pct"/>
            <w:shd w:val="clear" w:color="auto" w:fill="D7DCE6"/>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Beta  </w:t>
            </w:r>
          </w:p>
        </w:tc>
        <w:tc>
          <w:tcPr>
            <w:tcW w:w="2500" w:type="pct"/>
            <w:gridSpan w:val="2"/>
            <w:shd w:val="clear" w:color="auto" w:fill="D7DCE6"/>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Expected return</w:t>
            </w:r>
          </w:p>
        </w:tc>
      </w:tr>
      <w:tr w:rsidR="00B25D36" w:rsidRPr="00DE5886" w:rsidTr="0032461D">
        <w:trPr>
          <w:tblCellSpacing w:w="0" w:type="dxa"/>
        </w:trPr>
        <w:tc>
          <w:tcPr>
            <w:tcW w:w="1100" w:type="pct"/>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W</w:t>
            </w:r>
          </w:p>
        </w:tc>
        <w:tc>
          <w:tcPr>
            <w:tcW w:w="1400" w:type="pct"/>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0.84  </w:t>
            </w:r>
          </w:p>
        </w:tc>
        <w:tc>
          <w:tcPr>
            <w:tcW w:w="1500" w:type="pct"/>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11.5</w:t>
            </w:r>
          </w:p>
        </w:tc>
        <w:tc>
          <w:tcPr>
            <w:tcW w:w="100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w:t>
            </w:r>
          </w:p>
        </w:tc>
      </w:tr>
      <w:tr w:rsidR="00B25D36" w:rsidRPr="00DE5886" w:rsidTr="0032461D">
        <w:trPr>
          <w:tblCellSpacing w:w="0" w:type="dxa"/>
        </w:trPr>
        <w:tc>
          <w:tcPr>
            <w:tcW w:w="1100" w:type="pct"/>
            <w:shd w:val="clear" w:color="auto" w:fill="F7F7F7"/>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X</w:t>
            </w:r>
          </w:p>
        </w:tc>
        <w:tc>
          <w:tcPr>
            <w:tcW w:w="1400" w:type="pct"/>
            <w:shd w:val="clear" w:color="auto" w:fill="F7F7F7"/>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0.93  </w:t>
            </w:r>
          </w:p>
        </w:tc>
        <w:tc>
          <w:tcPr>
            <w:tcW w:w="1500" w:type="pct"/>
            <w:shd w:val="clear" w:color="auto" w:fill="F7F7F7"/>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11.1</w:t>
            </w:r>
          </w:p>
        </w:tc>
        <w:tc>
          <w:tcPr>
            <w:tcW w:w="1000" w:type="pct"/>
            <w:shd w:val="clear" w:color="auto" w:fill="F7F7F7"/>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r>
      <w:tr w:rsidR="00B25D36" w:rsidRPr="00DE5886" w:rsidTr="0032461D">
        <w:trPr>
          <w:tblCellSpacing w:w="0" w:type="dxa"/>
        </w:trPr>
        <w:tc>
          <w:tcPr>
            <w:tcW w:w="1100" w:type="pct"/>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Y</w:t>
            </w:r>
          </w:p>
        </w:tc>
        <w:tc>
          <w:tcPr>
            <w:tcW w:w="1400" w:type="pct"/>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1.35  </w:t>
            </w:r>
          </w:p>
        </w:tc>
        <w:tc>
          <w:tcPr>
            <w:tcW w:w="1500" w:type="pct"/>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13.5</w:t>
            </w:r>
          </w:p>
        </w:tc>
        <w:tc>
          <w:tcPr>
            <w:tcW w:w="100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r>
      <w:tr w:rsidR="00B25D36" w:rsidRPr="00DE5886" w:rsidTr="0032461D">
        <w:trPr>
          <w:tblCellSpacing w:w="0" w:type="dxa"/>
        </w:trPr>
        <w:tc>
          <w:tcPr>
            <w:tcW w:w="1100" w:type="pct"/>
            <w:shd w:val="clear" w:color="auto" w:fill="F7F7F7"/>
            <w:vAlign w:val="center"/>
            <w:hideMark/>
          </w:tcPr>
          <w:p w:rsidR="00B25D36" w:rsidRPr="00DE5886" w:rsidRDefault="00B25D36"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sz w:val="20"/>
                <w:szCs w:val="20"/>
                <w:lang w:eastAsia="en-CA"/>
              </w:rPr>
              <w:t>Z</w:t>
            </w:r>
          </w:p>
        </w:tc>
        <w:tc>
          <w:tcPr>
            <w:tcW w:w="1400" w:type="pct"/>
            <w:shd w:val="clear" w:color="auto" w:fill="F7F7F7"/>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1.54  </w:t>
            </w:r>
          </w:p>
        </w:tc>
        <w:tc>
          <w:tcPr>
            <w:tcW w:w="1500" w:type="pct"/>
            <w:shd w:val="clear" w:color="auto" w:fill="F7F7F7"/>
            <w:vAlign w:val="center"/>
            <w:hideMark/>
          </w:tcPr>
          <w:p w:rsidR="00B25D36" w:rsidRPr="00DE5886" w:rsidRDefault="00B25D36" w:rsidP="0032461D">
            <w:pPr>
              <w:spacing w:after="0" w:line="240" w:lineRule="auto"/>
              <w:jc w:val="right"/>
              <w:rPr>
                <w:rFonts w:ascii="Arial" w:eastAsia="Times New Roman" w:hAnsi="Arial" w:cs="Arial"/>
                <w:sz w:val="20"/>
                <w:szCs w:val="20"/>
                <w:lang w:eastAsia="en-CA"/>
              </w:rPr>
            </w:pPr>
            <w:r w:rsidRPr="00DE5886">
              <w:rPr>
                <w:rFonts w:ascii="Arial" w:eastAsia="Times New Roman" w:hAnsi="Arial" w:cs="Arial"/>
                <w:sz w:val="20"/>
                <w:szCs w:val="20"/>
                <w:lang w:eastAsia="en-CA"/>
              </w:rPr>
              <w:t>15.8</w:t>
            </w:r>
          </w:p>
        </w:tc>
        <w:tc>
          <w:tcPr>
            <w:tcW w:w="1000" w:type="pct"/>
            <w:shd w:val="clear" w:color="auto" w:fill="F7F7F7"/>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r>
      <w:tr w:rsidR="00B25D36" w:rsidRPr="00DE5886" w:rsidTr="0032461D">
        <w:trPr>
          <w:tblCellSpacing w:w="0" w:type="dxa"/>
        </w:trPr>
        <w:tc>
          <w:tcPr>
            <w:tcW w:w="0" w:type="auto"/>
            <w:gridSpan w:val="4"/>
            <w:vAlign w:val="center"/>
            <w:hideMark/>
          </w:tcPr>
          <w:p w:rsidR="00B25D36" w:rsidRPr="00DE5886" w:rsidRDefault="005F61E9" w:rsidP="0032461D">
            <w:pPr>
              <w:spacing w:after="0" w:line="240" w:lineRule="auto"/>
              <w:rPr>
                <w:rFonts w:ascii="Arial" w:eastAsia="Times New Roman" w:hAnsi="Arial" w:cs="Arial"/>
                <w:sz w:val="20"/>
                <w:szCs w:val="20"/>
                <w:lang w:eastAsia="en-CA"/>
              </w:rPr>
            </w:pPr>
            <w:r>
              <w:rPr>
                <w:rFonts w:ascii="Arial" w:eastAsia="Times New Roman" w:hAnsi="Arial" w:cs="Arial"/>
                <w:sz w:val="20"/>
                <w:szCs w:val="20"/>
                <w:lang w:eastAsia="en-CA"/>
              </w:rPr>
              <w:pict>
                <v:rect id="_x0000_i1213" style="width:468pt;height:3.75pt" o:hrstd="t" o:hrnoshade="t" o:hr="t" fillcolor="#cdd4e0" stroked="f"/>
              </w:pict>
            </w:r>
          </w:p>
        </w:tc>
      </w:tr>
    </w:tbl>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B25D36" w:rsidRPr="00DE5886" w:rsidTr="0032461D">
        <w:trPr>
          <w:tblCellSpacing w:w="0" w:type="dxa"/>
        </w:trPr>
        <w:tc>
          <w:tcPr>
            <w:tcW w:w="500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The T-bill rate is 5 percent, and the expected return on the market is 12 percent.</w:t>
            </w:r>
          </w:p>
        </w:tc>
      </w:tr>
    </w:tbl>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B25D36" w:rsidRPr="00DE5886" w:rsidTr="0032461D">
        <w:trPr>
          <w:tblCellSpacing w:w="0" w:type="dxa"/>
        </w:trPr>
        <w:tc>
          <w:tcPr>
            <w:tcW w:w="1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b/>
                <w:bCs/>
                <w:i/>
                <w:iCs/>
                <w:sz w:val="20"/>
                <w:szCs w:val="20"/>
                <w:lang w:eastAsia="en-CA"/>
              </w:rPr>
              <w:t>a.</w:t>
            </w:r>
          </w:p>
        </w:tc>
        <w:tc>
          <w:tcPr>
            <w:tcW w:w="48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Which projects have a higher expected return than the firm’s 12 percent cost of capital?</w:t>
            </w:r>
            <w:r w:rsidR="002C774B">
              <w:rPr>
                <w:rFonts w:ascii="Arial" w:eastAsia="Times New Roman" w:hAnsi="Arial" w:cs="Arial"/>
                <w:sz w:val="20"/>
                <w:szCs w:val="20"/>
                <w:lang w:eastAsia="en-CA"/>
              </w:rPr>
              <w:t xml:space="preserve"> </w:t>
            </w:r>
            <w:r w:rsidR="002C774B" w:rsidRPr="002C774B">
              <w:rPr>
                <w:rFonts w:ascii="Arial" w:eastAsia="Times New Roman" w:hAnsi="Arial" w:cs="Arial"/>
                <w:b/>
                <w:sz w:val="20"/>
                <w:szCs w:val="20"/>
                <w:lang w:eastAsia="en-CA"/>
              </w:rPr>
              <w:t>(0.5 point)</w:t>
            </w:r>
          </w:p>
        </w:tc>
      </w:tr>
      <w:tr w:rsidR="00B25D36" w:rsidRPr="00DE5886" w:rsidTr="0032461D">
        <w:trPr>
          <w:tblCellSpacing w:w="0" w:type="dxa"/>
        </w:trPr>
        <w:tc>
          <w:tcPr>
            <w:tcW w:w="1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c>
          <w:tcPr>
            <w:tcW w:w="48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r>
      <w:tr w:rsidR="00B25D36" w:rsidRPr="00DE5886" w:rsidTr="0032461D">
        <w:trPr>
          <w:tblCellSpacing w:w="0" w:type="dxa"/>
        </w:trPr>
        <w:tc>
          <w:tcPr>
            <w:tcW w:w="1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 </w:t>
            </w:r>
          </w:p>
        </w:tc>
        <w:tc>
          <w:tcPr>
            <w:tcW w:w="48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p>
        </w:tc>
      </w:tr>
    </w:tbl>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B25D36" w:rsidRPr="00DE5886" w:rsidTr="0032461D">
        <w:trPr>
          <w:tblCellSpacing w:w="0" w:type="dxa"/>
        </w:trPr>
        <w:tc>
          <w:tcPr>
            <w:tcW w:w="1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b/>
                <w:bCs/>
                <w:i/>
                <w:iCs/>
                <w:sz w:val="20"/>
                <w:szCs w:val="20"/>
                <w:lang w:eastAsia="en-CA"/>
              </w:rPr>
              <w:t>b.</w:t>
            </w:r>
          </w:p>
        </w:tc>
        <w:tc>
          <w:tcPr>
            <w:tcW w:w="4850" w:type="pct"/>
            <w:vAlign w:val="center"/>
            <w:hideMark/>
          </w:tcPr>
          <w:p w:rsidR="00B25D36" w:rsidRPr="00DE5886" w:rsidRDefault="00B25D36" w:rsidP="0032461D">
            <w:pPr>
              <w:spacing w:after="0" w:line="240" w:lineRule="auto"/>
              <w:rPr>
                <w:rFonts w:ascii="Arial" w:eastAsia="Times New Roman" w:hAnsi="Arial" w:cs="Arial"/>
                <w:sz w:val="20"/>
                <w:szCs w:val="20"/>
                <w:lang w:eastAsia="en-CA"/>
              </w:rPr>
            </w:pPr>
            <w:r w:rsidRPr="00DE5886">
              <w:rPr>
                <w:rFonts w:ascii="Arial" w:eastAsia="Times New Roman" w:hAnsi="Arial" w:cs="Arial"/>
                <w:sz w:val="20"/>
                <w:szCs w:val="20"/>
                <w:lang w:eastAsia="en-CA"/>
              </w:rPr>
              <w:t>Which projects should be accepted?</w:t>
            </w:r>
            <w:r w:rsidR="002C774B">
              <w:rPr>
                <w:rFonts w:ascii="Arial" w:eastAsia="Times New Roman" w:hAnsi="Arial" w:cs="Arial"/>
                <w:sz w:val="20"/>
                <w:szCs w:val="20"/>
                <w:lang w:eastAsia="en-CA"/>
              </w:rPr>
              <w:t xml:space="preserve"> </w:t>
            </w:r>
            <w:r w:rsidR="002C774B" w:rsidRPr="002C774B">
              <w:rPr>
                <w:rFonts w:ascii="Arial" w:eastAsia="Times New Roman" w:hAnsi="Arial" w:cs="Arial"/>
                <w:b/>
                <w:sz w:val="20"/>
                <w:szCs w:val="20"/>
                <w:lang w:eastAsia="en-CA"/>
              </w:rPr>
              <w:t>(2.5 points)</w:t>
            </w:r>
          </w:p>
        </w:tc>
      </w:tr>
      <w:tr w:rsidR="00B25D36" w:rsidRPr="002C774B" w:rsidTr="0032461D">
        <w:trPr>
          <w:tblCellSpacing w:w="0" w:type="dxa"/>
        </w:trPr>
        <w:tc>
          <w:tcPr>
            <w:tcW w:w="150" w:type="pct"/>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r w:rsidRPr="002C774B">
              <w:rPr>
                <w:rFonts w:ascii="Arial" w:eastAsia="Times New Roman" w:hAnsi="Arial" w:cs="Arial"/>
                <w:i/>
                <w:sz w:val="20"/>
                <w:szCs w:val="20"/>
                <w:lang w:eastAsia="en-CA"/>
              </w:rPr>
              <w:t> </w:t>
            </w:r>
          </w:p>
        </w:tc>
        <w:tc>
          <w:tcPr>
            <w:tcW w:w="4850" w:type="pct"/>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r w:rsidRPr="002C774B">
              <w:rPr>
                <w:rFonts w:ascii="Arial" w:eastAsia="Times New Roman" w:hAnsi="Arial" w:cs="Arial"/>
                <w:i/>
                <w:sz w:val="20"/>
                <w:szCs w:val="20"/>
                <w:lang w:eastAsia="en-CA"/>
              </w:rPr>
              <w:t> </w:t>
            </w:r>
          </w:p>
        </w:tc>
      </w:tr>
      <w:tr w:rsidR="00B25D36" w:rsidRPr="002C774B" w:rsidTr="0032461D">
        <w:trPr>
          <w:tblCellSpacing w:w="0" w:type="dxa"/>
        </w:trPr>
        <w:tc>
          <w:tcPr>
            <w:tcW w:w="150" w:type="pct"/>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r w:rsidRPr="002C774B">
              <w:rPr>
                <w:rFonts w:ascii="Arial" w:eastAsia="Times New Roman" w:hAnsi="Arial" w:cs="Arial"/>
                <w:i/>
                <w:sz w:val="20"/>
                <w:szCs w:val="20"/>
                <w:lang w:eastAsia="en-CA"/>
              </w:rPr>
              <w:t> </w:t>
            </w:r>
          </w:p>
        </w:tc>
        <w:tc>
          <w:tcPr>
            <w:tcW w:w="4850" w:type="pct"/>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p>
        </w:tc>
      </w:tr>
    </w:tbl>
    <w:p w:rsidR="00B25D36" w:rsidRPr="002C774B" w:rsidRDefault="00B25D36" w:rsidP="00B25D36">
      <w:pPr>
        <w:spacing w:after="0" w:line="240" w:lineRule="auto"/>
        <w:rPr>
          <w:rFonts w:ascii="Arial" w:eastAsia="Times New Roman" w:hAnsi="Arial" w:cs="Arial"/>
          <w:i/>
          <w:color w:val="333333"/>
          <w:sz w:val="21"/>
          <w:szCs w:val="21"/>
          <w:lang w:eastAsia="en-CA"/>
        </w:rPr>
      </w:pPr>
      <w:r w:rsidRPr="002C774B">
        <w:rPr>
          <w:rFonts w:ascii="Arial" w:eastAsia="Times New Roman" w:hAnsi="Arial" w:cs="Arial"/>
          <w:i/>
          <w:color w:val="333333"/>
          <w:sz w:val="21"/>
          <w:szCs w:val="21"/>
          <w:lang w:eastAsia="en-CA"/>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25D36" w:rsidRPr="002C774B" w:rsidTr="0032461D">
        <w:trPr>
          <w:tblCellSpacing w:w="15" w:type="dxa"/>
        </w:trPr>
        <w:tc>
          <w:tcPr>
            <w:tcW w:w="0" w:type="auto"/>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p>
        </w:tc>
      </w:tr>
    </w:tbl>
    <w:p w:rsidR="00B25D36" w:rsidRPr="002C774B" w:rsidRDefault="00B25D36" w:rsidP="00B25D36">
      <w:pPr>
        <w:spacing w:after="0" w:line="240" w:lineRule="auto"/>
        <w:rPr>
          <w:rFonts w:ascii="Arial" w:eastAsia="Times New Roman" w:hAnsi="Arial" w:cs="Arial"/>
          <w:i/>
          <w:vanish/>
          <w:color w:val="333333"/>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B25D36" w:rsidRPr="002C774B" w:rsidTr="0032461D">
        <w:trPr>
          <w:tblCellSpacing w:w="0" w:type="dxa"/>
        </w:trPr>
        <w:tc>
          <w:tcPr>
            <w:tcW w:w="150" w:type="pct"/>
            <w:hideMark/>
          </w:tcPr>
          <w:p w:rsidR="00B25D36" w:rsidRPr="002C774B" w:rsidRDefault="00B25D36" w:rsidP="0032461D">
            <w:pPr>
              <w:spacing w:after="0" w:line="240" w:lineRule="auto"/>
              <w:rPr>
                <w:rFonts w:ascii="Arial" w:eastAsia="Times New Roman" w:hAnsi="Arial" w:cs="Arial"/>
                <w:i/>
                <w:sz w:val="20"/>
                <w:szCs w:val="20"/>
                <w:lang w:eastAsia="en-CA"/>
              </w:rPr>
            </w:pPr>
            <w:r w:rsidRPr="002C774B">
              <w:rPr>
                <w:rFonts w:ascii="Arial" w:eastAsia="Times New Roman" w:hAnsi="Arial" w:cs="Arial"/>
                <w:b/>
                <w:bCs/>
                <w:i/>
                <w:iCs/>
                <w:sz w:val="20"/>
                <w:szCs w:val="20"/>
                <w:lang w:eastAsia="en-CA"/>
              </w:rPr>
              <w:t>c.</w:t>
            </w:r>
          </w:p>
        </w:tc>
        <w:tc>
          <w:tcPr>
            <w:tcW w:w="4850" w:type="pct"/>
            <w:vAlign w:val="center"/>
            <w:hideMark/>
          </w:tcPr>
          <w:p w:rsidR="00B25D36" w:rsidRPr="002C774B" w:rsidRDefault="00B25D36" w:rsidP="0032461D">
            <w:pPr>
              <w:spacing w:after="0" w:line="240" w:lineRule="auto"/>
              <w:rPr>
                <w:rFonts w:ascii="Arial" w:eastAsia="Times New Roman" w:hAnsi="Arial" w:cs="Arial"/>
                <w:i/>
                <w:sz w:val="20"/>
                <w:szCs w:val="20"/>
                <w:lang w:eastAsia="en-CA"/>
              </w:rPr>
            </w:pPr>
            <w:r w:rsidRPr="002C774B">
              <w:rPr>
                <w:rFonts w:ascii="Arial" w:eastAsia="Times New Roman" w:hAnsi="Arial" w:cs="Arial"/>
                <w:i/>
                <w:sz w:val="20"/>
                <w:szCs w:val="20"/>
                <w:lang w:eastAsia="en-CA"/>
              </w:rPr>
              <w:t>Which projects would be incorrectly accepted or rejected if the firm’s overall cost of capital was used as a hurdle rate?</w:t>
            </w:r>
            <w:r w:rsidR="002C774B" w:rsidRPr="002C774B">
              <w:rPr>
                <w:rFonts w:ascii="Arial" w:eastAsia="Times New Roman" w:hAnsi="Arial" w:cs="Arial"/>
                <w:i/>
                <w:sz w:val="20"/>
                <w:szCs w:val="20"/>
                <w:lang w:eastAsia="en-CA"/>
              </w:rPr>
              <w:t xml:space="preserve"> (</w:t>
            </w:r>
            <w:r w:rsidR="002C774B" w:rsidRPr="002C774B">
              <w:rPr>
                <w:rFonts w:ascii="Arial" w:eastAsia="Times New Roman" w:hAnsi="Arial" w:cs="Arial"/>
                <w:b/>
                <w:sz w:val="20"/>
                <w:szCs w:val="20"/>
                <w:lang w:eastAsia="en-CA"/>
              </w:rPr>
              <w:t>1 point)</w:t>
            </w:r>
          </w:p>
        </w:tc>
      </w:tr>
    </w:tbl>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p w:rsidR="00B25D36" w:rsidRPr="00DE5886" w:rsidRDefault="00B25D36" w:rsidP="00B25D36">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br/>
        <w:t> </w:t>
      </w:r>
    </w:p>
    <w:p w:rsidR="00B25D36" w:rsidRPr="00B25D36" w:rsidRDefault="00B25D36" w:rsidP="00B25D36">
      <w:pPr>
        <w:spacing w:after="0" w:line="240" w:lineRule="auto"/>
        <w:rPr>
          <w:rFonts w:ascii="Arial" w:eastAsia="Times New Roman" w:hAnsi="Arial" w:cs="Arial"/>
          <w:color w:val="FF0000"/>
          <w:sz w:val="21"/>
          <w:szCs w:val="21"/>
          <w:lang w:eastAsia="en-CA"/>
        </w:rPr>
      </w:pPr>
      <w:r w:rsidRPr="00B25D36">
        <w:rPr>
          <w:rFonts w:ascii="Arial" w:eastAsia="Times New Roman" w:hAnsi="Arial" w:cs="Arial"/>
          <w:color w:val="FF0000"/>
          <w:sz w:val="21"/>
          <w:szCs w:val="21"/>
          <w:lang w:eastAsia="en-CA"/>
        </w:rPr>
        <w:t>Explanation:</w:t>
      </w:r>
    </w:p>
    <w:p w:rsidR="00B25D36" w:rsidRPr="00B25D36" w:rsidRDefault="00B25D36" w:rsidP="00B25D36">
      <w:pPr>
        <w:spacing w:after="0" w:line="240" w:lineRule="auto"/>
        <w:rPr>
          <w:rFonts w:ascii="Arial" w:eastAsia="Times New Roman" w:hAnsi="Arial" w:cs="Arial"/>
          <w:color w:val="FF0000"/>
          <w:sz w:val="21"/>
          <w:szCs w:val="21"/>
          <w:lang w:eastAsia="en-CA"/>
        </w:rPr>
      </w:pPr>
      <w:r w:rsidRPr="00B25D36">
        <w:rPr>
          <w:rFonts w:ascii="Arial" w:eastAsia="Times New Roman" w:hAnsi="Arial" w:cs="Arial"/>
          <w:color w:val="FF0000"/>
          <w:sz w:val="21"/>
          <w:szCs w:val="21"/>
          <w:lang w:eastAsia="en-CA"/>
        </w:rPr>
        <w:t> </w:t>
      </w:r>
      <w:proofErr w:type="gramStart"/>
      <w:r w:rsidRPr="00B25D36">
        <w:rPr>
          <w:rFonts w:ascii="Arial" w:eastAsia="Times New Roman" w:hAnsi="Arial" w:cs="Arial"/>
          <w:b/>
          <w:bCs/>
          <w:i/>
          <w:iCs/>
          <w:color w:val="FF0000"/>
          <w:sz w:val="21"/>
          <w:szCs w:val="21"/>
          <w:lang w:eastAsia="en-CA"/>
        </w:rPr>
        <w:t>a</w:t>
      </w:r>
      <w:proofErr w:type="gramEnd"/>
      <w:r w:rsidRPr="00B25D36">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Projects Y and Z.</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b/>
                <w:bCs/>
                <w:i/>
                <w:iCs/>
                <w:color w:val="FF0000"/>
                <w:sz w:val="20"/>
                <w:szCs w:val="20"/>
                <w:lang w:eastAsia="en-CA"/>
              </w:rPr>
              <w:t>b.</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textAlignment w:val="baseline"/>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Using the CAPM to consider the projects, we need to calculate the expected return of each project given its level of risk. This expected return should then be compared to the expected return of the project. If the return calculated using the CAPM is lower than the project expected return, we should accept the project; if not, we reject the project. After considering risk via the CAPM:</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E[W] = 0.05 + 0.84(0.12 – 0.05) = 0.1088 &lt; 0.115, so accept W</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E[X] = 0.05 + 0.93(0.12 – 0.05) = 0.1151 &gt; 0.111, so reject X</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E[Y] = 0.05 + 1.35(0.12 – 0.05) = 0.1445 &gt; 0.135, so reject Y</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E[Z] = 0.05 + 1.54(0.12 – 0.05) = 0.1578 &lt; 0.158, so accept Z</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 </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b/>
                <w:bCs/>
                <w:i/>
                <w:iCs/>
                <w:color w:val="FF0000"/>
                <w:sz w:val="20"/>
                <w:szCs w:val="20"/>
                <w:lang w:eastAsia="en-CA"/>
              </w:rPr>
              <w:t>c.</w:t>
            </w:r>
          </w:p>
        </w:tc>
      </w:tr>
      <w:tr w:rsidR="00B25D36" w:rsidRPr="00B25D36" w:rsidTr="0032461D">
        <w:trPr>
          <w:tblCellSpacing w:w="0" w:type="dxa"/>
        </w:trPr>
        <w:tc>
          <w:tcPr>
            <w:tcW w:w="5000" w:type="pct"/>
            <w:vAlign w:val="center"/>
            <w:hideMark/>
          </w:tcPr>
          <w:p w:rsidR="00B25D36" w:rsidRPr="00B25D36" w:rsidRDefault="00B25D36" w:rsidP="0032461D">
            <w:pPr>
              <w:spacing w:after="0" w:line="240" w:lineRule="auto"/>
              <w:rPr>
                <w:rFonts w:ascii="Arial" w:eastAsia="Times New Roman" w:hAnsi="Arial" w:cs="Arial"/>
                <w:color w:val="FF0000"/>
                <w:sz w:val="20"/>
                <w:szCs w:val="20"/>
                <w:lang w:eastAsia="en-CA"/>
              </w:rPr>
            </w:pPr>
            <w:r w:rsidRPr="00B25D36">
              <w:rPr>
                <w:rFonts w:ascii="Arial" w:eastAsia="Times New Roman" w:hAnsi="Arial" w:cs="Arial"/>
                <w:color w:val="FF0000"/>
                <w:sz w:val="20"/>
                <w:szCs w:val="20"/>
                <w:lang w:eastAsia="en-CA"/>
              </w:rPr>
              <w:t>Project W would be incorrectly rejected; Project Y would be incorrectly accepted.</w:t>
            </w:r>
          </w:p>
        </w:tc>
      </w:tr>
    </w:tbl>
    <w:p w:rsidR="00B25D36" w:rsidRDefault="00B25D36" w:rsidP="00FA058A">
      <w:pPr>
        <w:spacing w:after="0" w:line="240" w:lineRule="auto"/>
        <w:rPr>
          <w:rFonts w:ascii="Arial" w:eastAsia="Times New Roman" w:hAnsi="Arial" w:cs="Arial"/>
          <w:b/>
          <w:bCs/>
          <w:color w:val="FF0000"/>
          <w:sz w:val="27"/>
          <w:szCs w:val="27"/>
          <w:lang w:eastAsia="en-CA"/>
        </w:rPr>
      </w:pPr>
    </w:p>
    <w:p w:rsidR="00B25D36" w:rsidRDefault="00B25D36">
      <w:pPr>
        <w:rPr>
          <w:rFonts w:ascii="Arial" w:eastAsia="Times New Roman" w:hAnsi="Arial" w:cs="Arial"/>
          <w:b/>
          <w:bCs/>
          <w:color w:val="FF0000"/>
          <w:sz w:val="27"/>
          <w:szCs w:val="27"/>
          <w:lang w:eastAsia="en-CA"/>
        </w:rPr>
      </w:pPr>
      <w:r>
        <w:rPr>
          <w:rFonts w:ascii="Arial" w:eastAsia="Times New Roman" w:hAnsi="Arial" w:cs="Arial"/>
          <w:b/>
          <w:bCs/>
          <w:color w:val="FF0000"/>
          <w:sz w:val="27"/>
          <w:szCs w:val="27"/>
          <w:lang w:eastAsia="en-CA"/>
        </w:rPr>
        <w:br w:type="page"/>
      </w:r>
    </w:p>
    <w:p w:rsidR="00515CA3" w:rsidRDefault="00515CA3" w:rsidP="00515CA3">
      <w:pPr>
        <w:spacing w:after="0" w:line="240" w:lineRule="auto"/>
        <w:rPr>
          <w:rFonts w:ascii="Times New Roman" w:eastAsia="Times New Roman" w:hAnsi="Times New Roman" w:cs="Times New Roman"/>
          <w:b/>
          <w:bCs/>
          <w:sz w:val="24"/>
          <w:szCs w:val="24"/>
          <w:lang w:eastAsia="en-CA"/>
        </w:rPr>
      </w:pPr>
      <w:r w:rsidRPr="00515CA3">
        <w:rPr>
          <w:rFonts w:ascii="Times New Roman" w:eastAsia="Times New Roman" w:hAnsi="Times New Roman" w:cs="Times New Roman"/>
          <w:b/>
          <w:bCs/>
          <w:sz w:val="24"/>
          <w:szCs w:val="24"/>
          <w:lang w:eastAsia="en-CA"/>
        </w:rPr>
        <w:t>Problem5.  Calculating the Cost of Equity</w:t>
      </w:r>
      <w:r w:rsidR="00FF71DE">
        <w:rPr>
          <w:rFonts w:ascii="Times New Roman" w:eastAsia="Times New Roman" w:hAnsi="Times New Roman" w:cs="Times New Roman"/>
          <w:b/>
          <w:bCs/>
          <w:sz w:val="24"/>
          <w:szCs w:val="24"/>
          <w:lang w:eastAsia="en-CA"/>
        </w:rPr>
        <w:tab/>
      </w:r>
      <w:r w:rsidR="00FF71DE">
        <w:rPr>
          <w:rFonts w:ascii="Times New Roman" w:eastAsia="Times New Roman" w:hAnsi="Times New Roman" w:cs="Times New Roman"/>
          <w:b/>
          <w:bCs/>
          <w:sz w:val="24"/>
          <w:szCs w:val="24"/>
          <w:lang w:eastAsia="en-CA"/>
        </w:rPr>
        <w:tab/>
        <w:t>(2 points)</w:t>
      </w:r>
    </w:p>
    <w:p w:rsidR="00515CA3" w:rsidRPr="00515CA3" w:rsidRDefault="00515CA3" w:rsidP="00515CA3">
      <w:pPr>
        <w:spacing w:after="0" w:line="240" w:lineRule="auto"/>
        <w:rPr>
          <w:rFonts w:ascii="Times New Roman" w:eastAsia="Times New Roman" w:hAnsi="Times New Roman" w:cs="Times New Roman"/>
          <w:b/>
          <w:bCs/>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515CA3" w:rsidRPr="00DE5886" w:rsidTr="0032461D">
        <w:trPr>
          <w:tblCellSpacing w:w="0" w:type="dxa"/>
        </w:trPr>
        <w:tc>
          <w:tcPr>
            <w:tcW w:w="5000" w:type="pct"/>
            <w:vAlign w:val="center"/>
            <w:hideMark/>
          </w:tcPr>
          <w:p w:rsidR="00515CA3" w:rsidRPr="00DE5886" w:rsidRDefault="00515CA3" w:rsidP="0032461D">
            <w:pPr>
              <w:spacing w:after="0" w:line="240" w:lineRule="auto"/>
              <w:jc w:val="both"/>
              <w:textAlignment w:val="baseline"/>
              <w:rPr>
                <w:rFonts w:ascii="Arial" w:eastAsia="Times New Roman" w:hAnsi="Arial" w:cs="Arial"/>
                <w:sz w:val="20"/>
                <w:szCs w:val="20"/>
                <w:lang w:eastAsia="en-CA"/>
              </w:rPr>
            </w:pPr>
            <w:r w:rsidRPr="00DE5886">
              <w:rPr>
                <w:rFonts w:ascii="Arial" w:eastAsia="Times New Roman" w:hAnsi="Arial" w:cs="Arial"/>
                <w:sz w:val="20"/>
                <w:szCs w:val="20"/>
                <w:lang w:eastAsia="en-CA"/>
              </w:rPr>
              <w:t>Floyd Industries stock has a beta of 1.1. The company just paid a dividend of $0.75, and the dividends are expected to grow at 4.9 percent per year. The expected return on the market is 11 percent, and Treasury bills are yielding 4.7 percent. The most recent stock price for Floyd is $68.</w:t>
            </w:r>
          </w:p>
        </w:tc>
      </w:tr>
    </w:tbl>
    <w:p w:rsidR="00515CA3" w:rsidRPr="00DE5886" w:rsidRDefault="00515CA3" w:rsidP="00515CA3">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5CA3" w:rsidRPr="00DE5886" w:rsidTr="0032461D">
        <w:trPr>
          <w:tblCellSpacing w:w="0" w:type="dxa"/>
        </w:trPr>
        <w:tc>
          <w:tcPr>
            <w:tcW w:w="150" w:type="pct"/>
            <w:hideMark/>
          </w:tcPr>
          <w:p w:rsidR="00515CA3" w:rsidRPr="00DE5886" w:rsidRDefault="00515CA3"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b/>
                <w:bCs/>
                <w:i/>
                <w:iCs/>
                <w:sz w:val="20"/>
                <w:szCs w:val="20"/>
                <w:lang w:eastAsia="en-CA"/>
              </w:rPr>
              <w:t>a.</w:t>
            </w:r>
          </w:p>
        </w:tc>
        <w:tc>
          <w:tcPr>
            <w:tcW w:w="4850" w:type="pct"/>
            <w:vAlign w:val="center"/>
            <w:hideMark/>
          </w:tcPr>
          <w:p w:rsidR="00515CA3" w:rsidRPr="00DE5886" w:rsidRDefault="00515CA3" w:rsidP="0032461D">
            <w:pPr>
              <w:spacing w:after="0" w:line="240" w:lineRule="auto"/>
              <w:jc w:val="both"/>
              <w:textAlignment w:val="baseline"/>
              <w:rPr>
                <w:rFonts w:ascii="Arial" w:eastAsia="Times New Roman" w:hAnsi="Arial" w:cs="Arial"/>
                <w:sz w:val="20"/>
                <w:szCs w:val="20"/>
                <w:lang w:eastAsia="en-CA"/>
              </w:rPr>
            </w:pPr>
            <w:r w:rsidRPr="00DE5886">
              <w:rPr>
                <w:rFonts w:ascii="Arial" w:eastAsia="Times New Roman" w:hAnsi="Arial" w:cs="Arial"/>
                <w:sz w:val="20"/>
                <w:szCs w:val="20"/>
                <w:lang w:eastAsia="en-CA"/>
              </w:rPr>
              <w:t>Calculate the cost of equity using the dividend discount model method. </w:t>
            </w:r>
          </w:p>
        </w:tc>
      </w:tr>
    </w:tbl>
    <w:p w:rsidR="00515CA3" w:rsidRPr="00DE5886" w:rsidRDefault="00515CA3" w:rsidP="00515CA3">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p w:rsidR="00515CA3" w:rsidRPr="00DE5886" w:rsidRDefault="00515CA3" w:rsidP="00515CA3">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5CA3" w:rsidRPr="00DE5886" w:rsidTr="0032461D">
        <w:trPr>
          <w:tblCellSpacing w:w="0" w:type="dxa"/>
        </w:trPr>
        <w:tc>
          <w:tcPr>
            <w:tcW w:w="150" w:type="pct"/>
            <w:hideMark/>
          </w:tcPr>
          <w:p w:rsidR="00515CA3" w:rsidRPr="00DE5886" w:rsidRDefault="00515CA3" w:rsidP="0032461D">
            <w:pPr>
              <w:spacing w:after="0" w:line="240" w:lineRule="auto"/>
              <w:jc w:val="center"/>
              <w:rPr>
                <w:rFonts w:ascii="Arial" w:eastAsia="Times New Roman" w:hAnsi="Arial" w:cs="Arial"/>
                <w:sz w:val="20"/>
                <w:szCs w:val="20"/>
                <w:lang w:eastAsia="en-CA"/>
              </w:rPr>
            </w:pPr>
            <w:r w:rsidRPr="00DE5886">
              <w:rPr>
                <w:rFonts w:ascii="Arial" w:eastAsia="Times New Roman" w:hAnsi="Arial" w:cs="Arial"/>
                <w:b/>
                <w:bCs/>
                <w:i/>
                <w:iCs/>
                <w:sz w:val="20"/>
                <w:szCs w:val="20"/>
                <w:lang w:eastAsia="en-CA"/>
              </w:rPr>
              <w:t>b.</w:t>
            </w:r>
          </w:p>
        </w:tc>
        <w:tc>
          <w:tcPr>
            <w:tcW w:w="4850" w:type="pct"/>
            <w:vAlign w:val="center"/>
            <w:hideMark/>
          </w:tcPr>
          <w:p w:rsidR="00515CA3" w:rsidRPr="00DE5886" w:rsidRDefault="00515CA3" w:rsidP="0032461D">
            <w:pPr>
              <w:spacing w:after="0" w:line="240" w:lineRule="auto"/>
              <w:jc w:val="both"/>
              <w:textAlignment w:val="baseline"/>
              <w:rPr>
                <w:rFonts w:ascii="Arial" w:eastAsia="Times New Roman" w:hAnsi="Arial" w:cs="Arial"/>
                <w:sz w:val="20"/>
                <w:szCs w:val="20"/>
                <w:lang w:eastAsia="en-CA"/>
              </w:rPr>
            </w:pPr>
            <w:r w:rsidRPr="00DE5886">
              <w:rPr>
                <w:rFonts w:ascii="Arial" w:eastAsia="Times New Roman" w:hAnsi="Arial" w:cs="Arial"/>
                <w:sz w:val="20"/>
                <w:szCs w:val="20"/>
                <w:lang w:eastAsia="en-CA"/>
              </w:rPr>
              <w:t>Calculate the cost of equity using the SML method</w:t>
            </w:r>
            <w:r>
              <w:rPr>
                <w:rFonts w:ascii="Arial" w:eastAsia="Times New Roman" w:hAnsi="Arial" w:cs="Arial"/>
                <w:sz w:val="20"/>
                <w:szCs w:val="20"/>
                <w:lang w:eastAsia="en-CA"/>
              </w:rPr>
              <w:t>.</w:t>
            </w:r>
          </w:p>
        </w:tc>
      </w:tr>
    </w:tbl>
    <w:p w:rsidR="00515CA3" w:rsidRPr="00DE5886" w:rsidRDefault="00515CA3" w:rsidP="00515CA3">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t> </w:t>
      </w:r>
    </w:p>
    <w:p w:rsidR="00515CA3" w:rsidRPr="00DE5886" w:rsidRDefault="00515CA3" w:rsidP="00515CA3">
      <w:pPr>
        <w:spacing w:after="0" w:line="240" w:lineRule="auto"/>
        <w:rPr>
          <w:rFonts w:ascii="Arial" w:eastAsia="Times New Roman" w:hAnsi="Arial" w:cs="Arial"/>
          <w:color w:val="333333"/>
          <w:sz w:val="21"/>
          <w:szCs w:val="21"/>
          <w:lang w:eastAsia="en-CA"/>
        </w:rPr>
      </w:pPr>
      <w:r w:rsidRPr="00DE5886">
        <w:rPr>
          <w:rFonts w:ascii="Arial" w:eastAsia="Times New Roman" w:hAnsi="Arial" w:cs="Arial"/>
          <w:color w:val="333333"/>
          <w:sz w:val="21"/>
          <w:szCs w:val="21"/>
          <w:lang w:eastAsia="en-CA"/>
        </w:rPr>
        <w:br/>
        <w:t> </w:t>
      </w:r>
    </w:p>
    <w:p w:rsidR="00515CA3" w:rsidRPr="00515CA3" w:rsidRDefault="00515CA3" w:rsidP="00515CA3">
      <w:pPr>
        <w:spacing w:after="0" w:line="240" w:lineRule="auto"/>
        <w:rPr>
          <w:rFonts w:ascii="Arial" w:eastAsia="Times New Roman" w:hAnsi="Arial" w:cs="Arial"/>
          <w:color w:val="FF0000"/>
          <w:sz w:val="21"/>
          <w:szCs w:val="21"/>
          <w:lang w:eastAsia="en-CA"/>
        </w:rPr>
      </w:pPr>
      <w:r w:rsidRPr="00515CA3">
        <w:rPr>
          <w:rFonts w:ascii="Arial" w:eastAsia="Times New Roman" w:hAnsi="Arial" w:cs="Arial"/>
          <w:color w:val="FF0000"/>
          <w:sz w:val="21"/>
          <w:szCs w:val="21"/>
          <w:lang w:eastAsia="en-CA"/>
        </w:rPr>
        <w:t>Explanation:</w:t>
      </w:r>
    </w:p>
    <w:p w:rsidR="00515CA3" w:rsidRPr="00515CA3" w:rsidRDefault="00515CA3" w:rsidP="00515CA3">
      <w:pPr>
        <w:spacing w:after="0" w:line="240" w:lineRule="auto"/>
        <w:rPr>
          <w:rFonts w:ascii="Arial" w:eastAsia="Times New Roman" w:hAnsi="Arial" w:cs="Arial"/>
          <w:color w:val="FF0000"/>
          <w:sz w:val="21"/>
          <w:szCs w:val="21"/>
          <w:lang w:eastAsia="en-CA"/>
        </w:rPr>
      </w:pPr>
      <w:proofErr w:type="gramStart"/>
      <w:r w:rsidRPr="00515CA3">
        <w:rPr>
          <w:rFonts w:ascii="Arial" w:eastAsia="Times New Roman" w:hAnsi="Arial" w:cs="Arial"/>
          <w:b/>
          <w:bCs/>
          <w:i/>
          <w:iCs/>
          <w:color w:val="FF0000"/>
          <w:sz w:val="21"/>
          <w:szCs w:val="21"/>
          <w:lang w:eastAsia="en-CA"/>
        </w:rPr>
        <w:t>a</w:t>
      </w:r>
      <w:proofErr w:type="gramEnd"/>
      <w:r w:rsidRPr="00515CA3">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r w:rsidRPr="00515CA3">
              <w:rPr>
                <w:rFonts w:ascii="Arial" w:eastAsia="Times New Roman" w:hAnsi="Arial" w:cs="Arial"/>
                <w:color w:val="FF0000"/>
                <w:sz w:val="20"/>
                <w:szCs w:val="20"/>
                <w:lang w:eastAsia="en-CA"/>
              </w:rPr>
              <w:t>Using the dividend discount model, the cost of equity is:</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r w:rsidRPr="00515CA3">
              <w:rPr>
                <w:rFonts w:ascii="Arial" w:eastAsia="Times New Roman" w:hAnsi="Arial" w:cs="Arial"/>
                <w:color w:val="FF0000"/>
                <w:sz w:val="20"/>
                <w:szCs w:val="20"/>
                <w:lang w:eastAsia="en-CA"/>
              </w:rPr>
              <w:t> </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proofErr w:type="spellStart"/>
            <w:r w:rsidRPr="00515CA3">
              <w:rPr>
                <w:rFonts w:ascii="Arial" w:eastAsia="Times New Roman" w:hAnsi="Arial" w:cs="Arial"/>
                <w:i/>
                <w:iCs/>
                <w:color w:val="FF0000"/>
                <w:sz w:val="20"/>
                <w:szCs w:val="20"/>
                <w:lang w:eastAsia="en-CA"/>
              </w:rPr>
              <w:t>r</w:t>
            </w:r>
            <w:r w:rsidRPr="00515CA3">
              <w:rPr>
                <w:rFonts w:ascii="Arial" w:eastAsia="Times New Roman" w:hAnsi="Arial" w:cs="Arial"/>
                <w:i/>
                <w:iCs/>
                <w:color w:val="FF0000"/>
                <w:sz w:val="20"/>
                <w:szCs w:val="20"/>
                <w:vertAlign w:val="subscript"/>
                <w:lang w:eastAsia="en-CA"/>
              </w:rPr>
              <w:t>S</w:t>
            </w:r>
            <w:proofErr w:type="spellEnd"/>
            <w:r w:rsidRPr="00515CA3">
              <w:rPr>
                <w:rFonts w:ascii="Arial" w:eastAsia="Times New Roman" w:hAnsi="Arial" w:cs="Arial"/>
                <w:color w:val="FF0000"/>
                <w:sz w:val="20"/>
                <w:szCs w:val="20"/>
                <w:lang w:eastAsia="en-CA"/>
              </w:rPr>
              <w:t> = [(0.75)(1.049)/$68] + 0.049</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proofErr w:type="spellStart"/>
            <w:r w:rsidRPr="00515CA3">
              <w:rPr>
                <w:rFonts w:ascii="Arial" w:eastAsia="Times New Roman" w:hAnsi="Arial" w:cs="Arial"/>
                <w:i/>
                <w:iCs/>
                <w:color w:val="FF0000"/>
                <w:sz w:val="20"/>
                <w:szCs w:val="20"/>
                <w:lang w:eastAsia="en-CA"/>
              </w:rPr>
              <w:t>r</w:t>
            </w:r>
            <w:r w:rsidRPr="00515CA3">
              <w:rPr>
                <w:rFonts w:ascii="Arial" w:eastAsia="Times New Roman" w:hAnsi="Arial" w:cs="Arial"/>
                <w:i/>
                <w:iCs/>
                <w:color w:val="FF0000"/>
                <w:sz w:val="20"/>
                <w:szCs w:val="20"/>
                <w:vertAlign w:val="subscript"/>
                <w:lang w:eastAsia="en-CA"/>
              </w:rPr>
              <w:t>S</w:t>
            </w:r>
            <w:proofErr w:type="spellEnd"/>
            <w:r w:rsidRPr="00515CA3">
              <w:rPr>
                <w:rFonts w:ascii="Arial" w:eastAsia="Times New Roman" w:hAnsi="Arial" w:cs="Arial"/>
                <w:color w:val="FF0000"/>
                <w:sz w:val="20"/>
                <w:szCs w:val="20"/>
                <w:lang w:eastAsia="en-CA"/>
              </w:rPr>
              <w:t> = 0.0606, or 6.06%</w:t>
            </w:r>
            <w:r w:rsidR="00FF71DE">
              <w:rPr>
                <w:rFonts w:ascii="Arial" w:eastAsia="Times New Roman" w:hAnsi="Arial" w:cs="Arial"/>
                <w:color w:val="FF0000"/>
                <w:sz w:val="20"/>
                <w:szCs w:val="20"/>
                <w:lang w:eastAsia="en-CA"/>
              </w:rPr>
              <w:t xml:space="preserve"> </w:t>
            </w:r>
            <w:r w:rsidR="00FF71DE" w:rsidRPr="00FF71DE">
              <w:rPr>
                <w:rFonts w:ascii="Arial" w:eastAsia="Times New Roman" w:hAnsi="Arial" w:cs="Arial"/>
                <w:b/>
                <w:sz w:val="20"/>
                <w:szCs w:val="20"/>
                <w:lang w:eastAsia="en-CA"/>
              </w:rPr>
              <w:t>(1 point)</w:t>
            </w:r>
          </w:p>
        </w:tc>
      </w:tr>
    </w:tbl>
    <w:p w:rsidR="00515CA3" w:rsidRPr="00515CA3" w:rsidRDefault="00515CA3" w:rsidP="00515CA3">
      <w:pPr>
        <w:spacing w:after="0" w:line="240" w:lineRule="auto"/>
        <w:rPr>
          <w:rFonts w:ascii="Arial" w:eastAsia="Times New Roman" w:hAnsi="Arial" w:cs="Arial"/>
          <w:color w:val="FF0000"/>
          <w:sz w:val="21"/>
          <w:szCs w:val="21"/>
          <w:lang w:eastAsia="en-CA"/>
        </w:rPr>
      </w:pPr>
      <w:r w:rsidRPr="00515CA3">
        <w:rPr>
          <w:rFonts w:ascii="Arial" w:eastAsia="Times New Roman" w:hAnsi="Arial" w:cs="Arial"/>
          <w:color w:val="FF0000"/>
          <w:sz w:val="21"/>
          <w:szCs w:val="21"/>
          <w:lang w:eastAsia="en-CA"/>
        </w:rPr>
        <w:t>  </w:t>
      </w:r>
      <w:r w:rsidRPr="00515CA3">
        <w:rPr>
          <w:rFonts w:ascii="Arial" w:eastAsia="Times New Roman" w:hAnsi="Arial" w:cs="Arial"/>
          <w:color w:val="FF0000"/>
          <w:sz w:val="21"/>
          <w:szCs w:val="21"/>
          <w:lang w:eastAsia="en-CA"/>
        </w:rPr>
        <w:br/>
      </w:r>
      <w:proofErr w:type="gramStart"/>
      <w:r w:rsidRPr="00515CA3">
        <w:rPr>
          <w:rFonts w:ascii="Arial" w:eastAsia="Times New Roman" w:hAnsi="Arial" w:cs="Arial"/>
          <w:b/>
          <w:bCs/>
          <w:i/>
          <w:iCs/>
          <w:color w:val="FF0000"/>
          <w:sz w:val="21"/>
          <w:szCs w:val="21"/>
          <w:lang w:eastAsia="en-CA"/>
        </w:rPr>
        <w:t>b</w:t>
      </w:r>
      <w:proofErr w:type="gramEnd"/>
      <w:r w:rsidRPr="00515CA3">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r w:rsidRPr="00515CA3">
              <w:rPr>
                <w:rFonts w:ascii="Arial" w:eastAsia="Times New Roman" w:hAnsi="Arial" w:cs="Arial"/>
                <w:color w:val="FF0000"/>
                <w:sz w:val="20"/>
                <w:szCs w:val="20"/>
                <w:lang w:eastAsia="en-CA"/>
              </w:rPr>
              <w:t>Using the CAPM, the cost of equity is:</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r w:rsidRPr="00515CA3">
              <w:rPr>
                <w:rFonts w:ascii="Arial" w:eastAsia="Times New Roman" w:hAnsi="Arial" w:cs="Arial"/>
                <w:color w:val="FF0000"/>
                <w:sz w:val="20"/>
                <w:szCs w:val="20"/>
                <w:lang w:eastAsia="en-CA"/>
              </w:rPr>
              <w:t> </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rPr>
                <w:rFonts w:ascii="Arial" w:eastAsia="Times New Roman" w:hAnsi="Arial" w:cs="Arial"/>
                <w:color w:val="FF0000"/>
                <w:sz w:val="20"/>
                <w:szCs w:val="20"/>
                <w:lang w:eastAsia="en-CA"/>
              </w:rPr>
            </w:pPr>
            <w:proofErr w:type="spellStart"/>
            <w:r w:rsidRPr="00515CA3">
              <w:rPr>
                <w:rFonts w:ascii="Arial" w:eastAsia="Times New Roman" w:hAnsi="Arial" w:cs="Arial"/>
                <w:i/>
                <w:iCs/>
                <w:color w:val="FF0000"/>
                <w:sz w:val="20"/>
                <w:szCs w:val="20"/>
                <w:lang w:eastAsia="en-CA"/>
              </w:rPr>
              <w:t>r</w:t>
            </w:r>
            <w:r w:rsidRPr="00515CA3">
              <w:rPr>
                <w:rFonts w:ascii="Arial" w:eastAsia="Times New Roman" w:hAnsi="Arial" w:cs="Arial"/>
                <w:i/>
                <w:iCs/>
                <w:color w:val="FF0000"/>
                <w:sz w:val="20"/>
                <w:szCs w:val="20"/>
                <w:vertAlign w:val="subscript"/>
                <w:lang w:eastAsia="en-CA"/>
              </w:rPr>
              <w:t>S</w:t>
            </w:r>
            <w:proofErr w:type="spellEnd"/>
            <w:r w:rsidRPr="00515CA3">
              <w:rPr>
                <w:rFonts w:ascii="Arial" w:eastAsia="Times New Roman" w:hAnsi="Arial" w:cs="Arial"/>
                <w:color w:val="FF0000"/>
                <w:sz w:val="20"/>
                <w:szCs w:val="20"/>
                <w:lang w:eastAsia="en-CA"/>
              </w:rPr>
              <w:t> = 0.047 + 1.1(0.11 – 0.047)</w:t>
            </w:r>
          </w:p>
        </w:tc>
      </w:tr>
      <w:tr w:rsidR="00515CA3" w:rsidRPr="00515CA3" w:rsidTr="0032461D">
        <w:trPr>
          <w:trHeight w:val="300"/>
          <w:tblCellSpacing w:w="0" w:type="dxa"/>
        </w:trPr>
        <w:tc>
          <w:tcPr>
            <w:tcW w:w="5000" w:type="pct"/>
            <w:vAlign w:val="center"/>
            <w:hideMark/>
          </w:tcPr>
          <w:p w:rsidR="00515CA3" w:rsidRPr="00515CA3" w:rsidRDefault="00515CA3" w:rsidP="0032461D">
            <w:pPr>
              <w:spacing w:after="0" w:line="240" w:lineRule="auto"/>
              <w:textAlignment w:val="baseline"/>
              <w:rPr>
                <w:rFonts w:ascii="Arial" w:eastAsia="Times New Roman" w:hAnsi="Arial" w:cs="Arial"/>
                <w:color w:val="FF0000"/>
                <w:sz w:val="20"/>
                <w:szCs w:val="20"/>
                <w:lang w:eastAsia="en-CA"/>
              </w:rPr>
            </w:pPr>
            <w:proofErr w:type="spellStart"/>
            <w:r w:rsidRPr="00515CA3">
              <w:rPr>
                <w:rFonts w:ascii="Arial" w:eastAsia="Times New Roman" w:hAnsi="Arial" w:cs="Arial"/>
                <w:i/>
                <w:iCs/>
                <w:color w:val="FF0000"/>
                <w:sz w:val="20"/>
                <w:szCs w:val="20"/>
                <w:lang w:eastAsia="en-CA"/>
              </w:rPr>
              <w:t>r</w:t>
            </w:r>
            <w:r w:rsidRPr="00515CA3">
              <w:rPr>
                <w:rFonts w:ascii="Arial" w:eastAsia="Times New Roman" w:hAnsi="Arial" w:cs="Arial"/>
                <w:i/>
                <w:iCs/>
                <w:color w:val="FF0000"/>
                <w:sz w:val="20"/>
                <w:szCs w:val="20"/>
                <w:vertAlign w:val="subscript"/>
                <w:lang w:eastAsia="en-CA"/>
              </w:rPr>
              <w:t>S</w:t>
            </w:r>
            <w:proofErr w:type="spellEnd"/>
            <w:r w:rsidRPr="00515CA3">
              <w:rPr>
                <w:rFonts w:ascii="Arial" w:eastAsia="Times New Roman" w:hAnsi="Arial" w:cs="Arial"/>
                <w:color w:val="FF0000"/>
                <w:sz w:val="20"/>
                <w:szCs w:val="20"/>
                <w:lang w:eastAsia="en-CA"/>
              </w:rPr>
              <w:t> = 0.1163, or 11.63%</w:t>
            </w:r>
          </w:p>
        </w:tc>
      </w:tr>
      <w:tr w:rsidR="00FF71DE" w:rsidRPr="00515CA3" w:rsidTr="0032461D">
        <w:trPr>
          <w:trHeight w:val="300"/>
          <w:tblCellSpacing w:w="0" w:type="dxa"/>
        </w:trPr>
        <w:tc>
          <w:tcPr>
            <w:tcW w:w="5000" w:type="pct"/>
            <w:vAlign w:val="center"/>
          </w:tcPr>
          <w:p w:rsidR="00FF71DE" w:rsidRPr="00FF71DE" w:rsidRDefault="00FF71DE" w:rsidP="0032461D">
            <w:pPr>
              <w:spacing w:after="0" w:line="240" w:lineRule="auto"/>
              <w:textAlignment w:val="baseline"/>
              <w:rPr>
                <w:rFonts w:ascii="Arial" w:eastAsia="Times New Roman" w:hAnsi="Arial" w:cs="Arial"/>
                <w:b/>
                <w:iCs/>
                <w:color w:val="FF0000"/>
                <w:sz w:val="20"/>
                <w:szCs w:val="20"/>
                <w:lang w:eastAsia="en-CA"/>
              </w:rPr>
            </w:pPr>
            <w:r w:rsidRPr="00FF71DE">
              <w:rPr>
                <w:rFonts w:ascii="Arial" w:eastAsia="Times New Roman" w:hAnsi="Arial" w:cs="Arial"/>
                <w:b/>
                <w:iCs/>
                <w:sz w:val="20"/>
                <w:szCs w:val="20"/>
                <w:lang w:eastAsia="en-CA"/>
              </w:rPr>
              <w:t>(1 point)</w:t>
            </w:r>
          </w:p>
        </w:tc>
      </w:tr>
    </w:tbl>
    <w:p w:rsidR="00515CA3" w:rsidRDefault="00515CA3" w:rsidP="00FA058A">
      <w:pPr>
        <w:spacing w:after="0" w:line="240" w:lineRule="auto"/>
        <w:rPr>
          <w:rFonts w:ascii="Arial" w:eastAsia="Times New Roman" w:hAnsi="Arial" w:cs="Arial"/>
          <w:b/>
          <w:bCs/>
          <w:color w:val="FF0000"/>
          <w:sz w:val="27"/>
          <w:szCs w:val="27"/>
          <w:lang w:eastAsia="en-CA"/>
        </w:rPr>
      </w:pPr>
    </w:p>
    <w:p w:rsidR="00515CA3" w:rsidRDefault="00515CA3">
      <w:pPr>
        <w:rPr>
          <w:rFonts w:ascii="Arial" w:eastAsia="Times New Roman" w:hAnsi="Arial" w:cs="Arial"/>
          <w:b/>
          <w:bCs/>
          <w:color w:val="FF0000"/>
          <w:sz w:val="27"/>
          <w:szCs w:val="27"/>
          <w:lang w:eastAsia="en-CA"/>
        </w:rPr>
      </w:pPr>
      <w:r>
        <w:rPr>
          <w:rFonts w:ascii="Arial" w:eastAsia="Times New Roman" w:hAnsi="Arial" w:cs="Arial"/>
          <w:b/>
          <w:bCs/>
          <w:color w:val="FF0000"/>
          <w:sz w:val="27"/>
          <w:szCs w:val="27"/>
          <w:lang w:eastAsia="en-CA"/>
        </w:rPr>
        <w:br w:type="page"/>
      </w:r>
    </w:p>
    <w:p w:rsidR="0032461D" w:rsidRDefault="0032461D" w:rsidP="0032461D">
      <w:pPr>
        <w:rPr>
          <w:rFonts w:ascii="Times New Roman" w:hAnsi="Times New Roman" w:cs="Times New Roman"/>
          <w:b/>
          <w:sz w:val="28"/>
          <w:szCs w:val="28"/>
        </w:rPr>
      </w:pPr>
      <w:r>
        <w:rPr>
          <w:rFonts w:ascii="Times New Roman" w:hAnsi="Times New Roman" w:cs="Times New Roman"/>
          <w:b/>
          <w:sz w:val="28"/>
          <w:szCs w:val="28"/>
        </w:rPr>
        <w:t>Chapter 16</w:t>
      </w:r>
      <w:r w:rsidR="00FF71DE">
        <w:rPr>
          <w:rFonts w:ascii="Times New Roman" w:hAnsi="Times New Roman" w:cs="Times New Roman"/>
          <w:b/>
          <w:sz w:val="28"/>
          <w:szCs w:val="28"/>
        </w:rPr>
        <w:tab/>
      </w:r>
      <w:r w:rsidR="00FF71DE">
        <w:rPr>
          <w:rFonts w:ascii="Times New Roman" w:hAnsi="Times New Roman" w:cs="Times New Roman"/>
          <w:b/>
          <w:sz w:val="28"/>
          <w:szCs w:val="28"/>
        </w:rPr>
        <w:tab/>
      </w:r>
      <w:r w:rsidR="00FF71DE">
        <w:rPr>
          <w:rFonts w:ascii="Times New Roman" w:hAnsi="Times New Roman" w:cs="Times New Roman"/>
          <w:b/>
          <w:sz w:val="28"/>
          <w:szCs w:val="28"/>
        </w:rPr>
        <w:tab/>
        <w:t>(19 points total)</w:t>
      </w:r>
    </w:p>
    <w:p w:rsidR="0032461D" w:rsidRDefault="0032461D" w:rsidP="0032461D">
      <w:pPr>
        <w:spacing w:after="0" w:line="240" w:lineRule="auto"/>
        <w:rPr>
          <w:rFonts w:ascii="Times New Roman" w:eastAsia="Times New Roman" w:hAnsi="Times New Roman" w:cs="Times New Roman"/>
          <w:b/>
          <w:bCs/>
          <w:color w:val="333333"/>
          <w:sz w:val="24"/>
          <w:szCs w:val="24"/>
          <w:lang w:eastAsia="en-CA"/>
        </w:rPr>
      </w:pPr>
      <w:r w:rsidRPr="0032461D">
        <w:rPr>
          <w:rFonts w:ascii="Times New Roman" w:eastAsia="Times New Roman" w:hAnsi="Times New Roman" w:cs="Times New Roman"/>
          <w:b/>
          <w:bCs/>
          <w:color w:val="333333"/>
          <w:sz w:val="24"/>
          <w:szCs w:val="24"/>
          <w:lang w:eastAsia="en-CA"/>
        </w:rPr>
        <w:t>Problem1.  Earnings before Interest and Taxes and Leverage</w:t>
      </w:r>
      <w:r w:rsidR="00FF71DE">
        <w:rPr>
          <w:rFonts w:ascii="Times New Roman" w:eastAsia="Times New Roman" w:hAnsi="Times New Roman" w:cs="Times New Roman"/>
          <w:b/>
          <w:bCs/>
          <w:color w:val="333333"/>
          <w:sz w:val="24"/>
          <w:szCs w:val="24"/>
          <w:lang w:eastAsia="en-CA"/>
        </w:rPr>
        <w:tab/>
        <w:t>(6 points)</w:t>
      </w:r>
    </w:p>
    <w:p w:rsidR="0032461D" w:rsidRPr="0032461D" w:rsidRDefault="0032461D" w:rsidP="0032461D">
      <w:pPr>
        <w:spacing w:after="0" w:line="240" w:lineRule="auto"/>
        <w:rPr>
          <w:rFonts w:ascii="Times New Roman" w:eastAsia="Times New Roman" w:hAnsi="Times New Roman" w:cs="Times New Roman"/>
          <w:b/>
          <w:bCs/>
          <w:color w:val="333333"/>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2461D" w:rsidRPr="00113C0C" w:rsidTr="0032461D">
        <w:trPr>
          <w:tblCellSpacing w:w="0" w:type="dxa"/>
        </w:trPr>
        <w:tc>
          <w:tcPr>
            <w:tcW w:w="5000" w:type="pct"/>
            <w:vAlign w:val="center"/>
            <w:hideMark/>
          </w:tcPr>
          <w:p w:rsidR="0032461D" w:rsidRPr="00113C0C" w:rsidRDefault="0032461D" w:rsidP="0032461D">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 xml:space="preserve">Money Inc. has no debt outstanding and a total market value of $240,000. EBIT is projected to be $32,000 if economic conditions are normal. If there is strong expansion in the economy, then EBIT will be 15 percent higher. If there is a recession, then EBIT will be 30 percent lower. Money is considering </w:t>
            </w:r>
            <w:proofErr w:type="gramStart"/>
            <w:r w:rsidRPr="00113C0C">
              <w:rPr>
                <w:rFonts w:ascii="Arial" w:eastAsia="Times New Roman" w:hAnsi="Arial" w:cs="Arial"/>
                <w:sz w:val="20"/>
                <w:szCs w:val="20"/>
                <w:lang w:eastAsia="en-CA"/>
              </w:rPr>
              <w:t>a</w:t>
            </w:r>
            <w:proofErr w:type="gramEnd"/>
            <w:r w:rsidRPr="00113C0C">
              <w:rPr>
                <w:rFonts w:ascii="Arial" w:eastAsia="Times New Roman" w:hAnsi="Arial" w:cs="Arial"/>
                <w:sz w:val="20"/>
                <w:szCs w:val="20"/>
                <w:lang w:eastAsia="en-CA"/>
              </w:rPr>
              <w:t xml:space="preserve"> $80,000 debt issue with an 7 percent interest rate. The proceeds will be used to repurchase shares of stock. There are currently 15,000 shares outstanding. Ignore taxes for this problem.</w:t>
            </w:r>
          </w:p>
        </w:tc>
      </w:tr>
    </w:tbl>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32461D" w:rsidRPr="00113C0C" w:rsidTr="0032461D">
        <w:trPr>
          <w:tblCellSpacing w:w="0" w:type="dxa"/>
        </w:trPr>
        <w:tc>
          <w:tcPr>
            <w:tcW w:w="200" w:type="pct"/>
            <w:hideMark/>
          </w:tcPr>
          <w:p w:rsidR="0032461D" w:rsidRPr="00113C0C" w:rsidRDefault="0032461D" w:rsidP="0032461D">
            <w:pPr>
              <w:spacing w:after="0" w:line="240" w:lineRule="auto"/>
              <w:jc w:val="center"/>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a-1</w:t>
            </w:r>
            <w:proofErr w:type="gramEnd"/>
            <w:r w:rsidRPr="00113C0C">
              <w:rPr>
                <w:rFonts w:ascii="Arial" w:eastAsia="Times New Roman" w:hAnsi="Arial" w:cs="Arial"/>
                <w:b/>
                <w:bCs/>
                <w:i/>
                <w:iCs/>
                <w:sz w:val="20"/>
                <w:szCs w:val="20"/>
                <w:lang w:eastAsia="en-CA"/>
              </w:rPr>
              <w:t>.</w:t>
            </w:r>
          </w:p>
        </w:tc>
        <w:tc>
          <w:tcPr>
            <w:tcW w:w="4800" w:type="pct"/>
            <w:vAlign w:val="center"/>
            <w:hideMark/>
          </w:tcPr>
          <w:p w:rsidR="0032461D" w:rsidRPr="00113C0C" w:rsidRDefault="0032461D" w:rsidP="0032461D">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Calculate EPS under each of the three economic scenarios before any debt is issued. </w:t>
            </w:r>
            <w:r w:rsidR="00FF71DE" w:rsidRPr="00FF71DE">
              <w:rPr>
                <w:rFonts w:ascii="Arial" w:eastAsia="Times New Roman" w:hAnsi="Arial" w:cs="Arial"/>
                <w:b/>
                <w:sz w:val="20"/>
                <w:szCs w:val="20"/>
                <w:lang w:eastAsia="en-CA"/>
              </w:rPr>
              <w:t>(1.5 points)</w:t>
            </w:r>
          </w:p>
        </w:tc>
      </w:tr>
      <w:tr w:rsidR="0032461D" w:rsidRPr="00113C0C" w:rsidTr="0032461D">
        <w:trPr>
          <w:tblCellSpacing w:w="0" w:type="dxa"/>
        </w:trPr>
        <w:tc>
          <w:tcPr>
            <w:tcW w:w="200" w:type="pct"/>
            <w:hideMark/>
          </w:tcPr>
          <w:p w:rsidR="0032461D" w:rsidRPr="00113C0C" w:rsidRDefault="0032461D" w:rsidP="0032461D">
            <w:pPr>
              <w:spacing w:after="0" w:line="240" w:lineRule="auto"/>
              <w:jc w:val="center"/>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00" w:type="pct"/>
            <w:vAlign w:val="center"/>
            <w:hideMark/>
          </w:tcPr>
          <w:p w:rsidR="0032461D" w:rsidRPr="00113C0C" w:rsidRDefault="0032461D" w:rsidP="0032461D">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32461D" w:rsidRPr="00113C0C" w:rsidRDefault="0032461D" w:rsidP="0032461D">
      <w:pPr>
        <w:spacing w:after="0" w:line="240" w:lineRule="auto"/>
        <w:rPr>
          <w:rFonts w:ascii="Arial" w:eastAsia="Times New Roman" w:hAnsi="Arial" w:cs="Arial"/>
          <w:vanish/>
          <w:color w:val="333333"/>
          <w:sz w:val="21"/>
          <w:szCs w:val="21"/>
          <w:lang w:eastAsia="en-CA"/>
        </w:rPr>
      </w:pPr>
    </w:p>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32461D" w:rsidRPr="00113C0C" w:rsidTr="0032461D">
        <w:trPr>
          <w:tblCellSpacing w:w="0" w:type="dxa"/>
        </w:trPr>
        <w:tc>
          <w:tcPr>
            <w:tcW w:w="200" w:type="pct"/>
            <w:hideMark/>
          </w:tcPr>
          <w:p w:rsidR="0032461D" w:rsidRPr="00113C0C" w:rsidRDefault="0032461D" w:rsidP="0032461D">
            <w:pPr>
              <w:spacing w:after="0" w:line="240" w:lineRule="auto"/>
              <w:jc w:val="center"/>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a-2</w:t>
            </w:r>
            <w:proofErr w:type="gramEnd"/>
            <w:r w:rsidRPr="00113C0C">
              <w:rPr>
                <w:rFonts w:ascii="Arial" w:eastAsia="Times New Roman" w:hAnsi="Arial" w:cs="Arial"/>
                <w:b/>
                <w:bCs/>
                <w:i/>
                <w:iCs/>
                <w:sz w:val="20"/>
                <w:szCs w:val="20"/>
                <w:lang w:eastAsia="en-CA"/>
              </w:rPr>
              <w:t>.</w:t>
            </w:r>
          </w:p>
        </w:tc>
        <w:tc>
          <w:tcPr>
            <w:tcW w:w="4800" w:type="pct"/>
            <w:vAlign w:val="center"/>
            <w:hideMark/>
          </w:tcPr>
          <w:p w:rsidR="0032461D" w:rsidRPr="00113C0C" w:rsidRDefault="0032461D" w:rsidP="0032461D">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Calculate the percentage changes in EPS when the economy expands or enters a recession. </w:t>
            </w:r>
            <w:r w:rsidR="00FF71DE">
              <w:rPr>
                <w:rFonts w:ascii="Arial" w:eastAsia="Times New Roman" w:hAnsi="Arial" w:cs="Arial"/>
                <w:sz w:val="20"/>
                <w:szCs w:val="20"/>
                <w:lang w:eastAsia="en-CA"/>
              </w:rPr>
              <w:t>(</w:t>
            </w:r>
            <w:r w:rsidR="00FF71DE" w:rsidRPr="00FF71DE">
              <w:rPr>
                <w:rFonts w:ascii="Arial" w:eastAsia="Times New Roman" w:hAnsi="Arial" w:cs="Arial"/>
                <w:b/>
                <w:sz w:val="20"/>
                <w:szCs w:val="20"/>
                <w:lang w:eastAsia="en-CA"/>
              </w:rPr>
              <w:t>1.5 points)</w:t>
            </w:r>
          </w:p>
        </w:tc>
      </w:tr>
    </w:tbl>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5"/>
        <w:gridCol w:w="8925"/>
      </w:tblGrid>
      <w:tr w:rsidR="0032461D" w:rsidRPr="00113C0C" w:rsidTr="0032461D">
        <w:trPr>
          <w:tblCellSpacing w:w="0" w:type="dxa"/>
        </w:trPr>
        <w:tc>
          <w:tcPr>
            <w:tcW w:w="375" w:type="dxa"/>
            <w:hideMark/>
          </w:tcPr>
          <w:p w:rsidR="0032461D" w:rsidRPr="00113C0C" w:rsidRDefault="0032461D" w:rsidP="0032461D">
            <w:pPr>
              <w:spacing w:after="0" w:line="240" w:lineRule="auto"/>
              <w:jc w:val="center"/>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b-1</w:t>
            </w:r>
            <w:proofErr w:type="gramEnd"/>
            <w:r w:rsidRPr="00113C0C">
              <w:rPr>
                <w:rFonts w:ascii="Arial" w:eastAsia="Times New Roman" w:hAnsi="Arial" w:cs="Arial"/>
                <w:b/>
                <w:bCs/>
                <w:i/>
                <w:iCs/>
                <w:sz w:val="20"/>
                <w:szCs w:val="20"/>
                <w:lang w:eastAsia="en-CA"/>
              </w:rPr>
              <w:t>.</w:t>
            </w:r>
          </w:p>
        </w:tc>
        <w:tc>
          <w:tcPr>
            <w:tcW w:w="8925" w:type="dxa"/>
            <w:vAlign w:val="center"/>
            <w:hideMark/>
          </w:tcPr>
          <w:p w:rsidR="0032461D" w:rsidRPr="00113C0C" w:rsidRDefault="0032461D" w:rsidP="0032461D">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Assume that the company goes through with recapitalization. Calculate EPS under each of the three economic scenarios.</w:t>
            </w:r>
            <w:r w:rsidRPr="00FF71DE">
              <w:rPr>
                <w:rFonts w:ascii="Arial" w:eastAsia="Times New Roman" w:hAnsi="Arial" w:cs="Arial"/>
                <w:b/>
                <w:sz w:val="20"/>
                <w:szCs w:val="20"/>
                <w:lang w:eastAsia="en-CA"/>
              </w:rPr>
              <w:t> </w:t>
            </w:r>
            <w:r w:rsidR="00FF71DE" w:rsidRPr="00FF71DE">
              <w:rPr>
                <w:rFonts w:ascii="Arial" w:eastAsia="Times New Roman" w:hAnsi="Arial" w:cs="Arial"/>
                <w:b/>
                <w:sz w:val="20"/>
                <w:szCs w:val="20"/>
                <w:lang w:eastAsia="en-CA"/>
              </w:rPr>
              <w:t>(1.5 points)</w:t>
            </w:r>
          </w:p>
        </w:tc>
      </w:tr>
    </w:tbl>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5"/>
        <w:gridCol w:w="8925"/>
      </w:tblGrid>
      <w:tr w:rsidR="0032461D" w:rsidRPr="00113C0C" w:rsidTr="0032461D">
        <w:trPr>
          <w:tblCellSpacing w:w="0" w:type="dxa"/>
        </w:trPr>
        <w:tc>
          <w:tcPr>
            <w:tcW w:w="375" w:type="dxa"/>
            <w:hideMark/>
          </w:tcPr>
          <w:p w:rsidR="0032461D" w:rsidRPr="00113C0C" w:rsidRDefault="0032461D" w:rsidP="0032461D">
            <w:pPr>
              <w:spacing w:after="0" w:line="240" w:lineRule="auto"/>
              <w:jc w:val="center"/>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b-2</w:t>
            </w:r>
            <w:proofErr w:type="gramEnd"/>
            <w:r w:rsidRPr="00113C0C">
              <w:rPr>
                <w:rFonts w:ascii="Arial" w:eastAsia="Times New Roman" w:hAnsi="Arial" w:cs="Arial"/>
                <w:b/>
                <w:bCs/>
                <w:i/>
                <w:iCs/>
                <w:sz w:val="20"/>
                <w:szCs w:val="20"/>
                <w:lang w:eastAsia="en-CA"/>
              </w:rPr>
              <w:t>.</w:t>
            </w:r>
          </w:p>
        </w:tc>
        <w:tc>
          <w:tcPr>
            <w:tcW w:w="8925" w:type="dxa"/>
            <w:vAlign w:val="center"/>
            <w:hideMark/>
          </w:tcPr>
          <w:p w:rsidR="0032461D" w:rsidRPr="00113C0C" w:rsidRDefault="0032461D" w:rsidP="0032461D">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Given the recapitalization, calculate the percentage changes in EPS when the economy expands or enters a recession. </w:t>
            </w:r>
            <w:r w:rsidR="00FF71DE" w:rsidRPr="00FF71DE">
              <w:rPr>
                <w:rFonts w:ascii="Arial" w:eastAsia="Times New Roman" w:hAnsi="Arial" w:cs="Arial"/>
                <w:b/>
                <w:sz w:val="20"/>
                <w:szCs w:val="20"/>
                <w:lang w:eastAsia="en-CA"/>
              </w:rPr>
              <w:t>(1.5 points)</w:t>
            </w:r>
          </w:p>
        </w:tc>
      </w:tr>
    </w:tbl>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p w:rsidR="0032461D" w:rsidRPr="00113C0C" w:rsidRDefault="0032461D" w:rsidP="0032461D">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br/>
        <w:t> </w:t>
      </w:r>
    </w:p>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t>Explanation:</w:t>
      </w:r>
    </w:p>
    <w:p w:rsidR="0032461D" w:rsidRPr="006D5DF7" w:rsidRDefault="0032461D" w:rsidP="0032461D">
      <w:pPr>
        <w:spacing w:after="0" w:line="240" w:lineRule="auto"/>
        <w:rPr>
          <w:rFonts w:ascii="Arial" w:eastAsia="Times New Roman" w:hAnsi="Arial" w:cs="Arial"/>
          <w:color w:val="FF0000"/>
          <w:sz w:val="21"/>
          <w:szCs w:val="21"/>
          <w:lang w:eastAsia="en-CA"/>
        </w:rPr>
      </w:pPr>
      <w:proofErr w:type="gramStart"/>
      <w:r w:rsidRPr="006D5DF7">
        <w:rPr>
          <w:rFonts w:ascii="Arial" w:eastAsia="Times New Roman" w:hAnsi="Arial" w:cs="Arial"/>
          <w:b/>
          <w:bCs/>
          <w:i/>
          <w:iCs/>
          <w:color w:val="FF0000"/>
          <w:sz w:val="21"/>
          <w:szCs w:val="21"/>
          <w:lang w:eastAsia="en-CA"/>
        </w:rPr>
        <w:t>a</w:t>
      </w:r>
      <w:proofErr w:type="gramEnd"/>
      <w:r w:rsidRPr="006D5DF7">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2461D" w:rsidRPr="006D5DF7" w:rsidTr="0032461D">
        <w:trPr>
          <w:tblCellSpacing w:w="0" w:type="dxa"/>
        </w:trPr>
        <w:tc>
          <w:tcPr>
            <w:tcW w:w="5000" w:type="pct"/>
            <w:vAlign w:val="center"/>
            <w:hideMark/>
          </w:tcPr>
          <w:p w:rsidR="0032461D" w:rsidRPr="006D5DF7" w:rsidRDefault="0032461D" w:rsidP="0032461D">
            <w:pPr>
              <w:spacing w:after="0" w:line="240" w:lineRule="auto"/>
              <w:jc w:val="both"/>
              <w:textAlignment w:val="baseline"/>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A table outlining the income statement for the three possible states of the economy is shown below. The EPS is the net income divided by the 15,000 shares outstanding. The last row shows the percentage change in EPS the company will experience in a recession or an expansion economy.</w:t>
            </w:r>
          </w:p>
        </w:tc>
      </w:tr>
    </w:tbl>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t> </w:t>
      </w:r>
    </w:p>
    <w:tbl>
      <w:tblPr>
        <w:tblW w:w="4875" w:type="dxa"/>
        <w:tblCellSpacing w:w="0" w:type="dxa"/>
        <w:tblCellMar>
          <w:left w:w="0" w:type="dxa"/>
          <w:right w:w="0" w:type="dxa"/>
        </w:tblCellMar>
        <w:tblLook w:val="04A0" w:firstRow="1" w:lastRow="0" w:firstColumn="1" w:lastColumn="0" w:noHBand="0" w:noVBand="1"/>
      </w:tblPr>
      <w:tblGrid>
        <w:gridCol w:w="804"/>
        <w:gridCol w:w="1407"/>
        <w:gridCol w:w="1407"/>
        <w:gridCol w:w="55"/>
        <w:gridCol w:w="1408"/>
        <w:gridCol w:w="1408"/>
        <w:gridCol w:w="55"/>
        <w:gridCol w:w="1408"/>
        <w:gridCol w:w="1408"/>
      </w:tblGrid>
      <w:tr w:rsidR="0032461D" w:rsidRPr="006D5DF7" w:rsidTr="0032461D">
        <w:trPr>
          <w:tblCellSpacing w:w="0" w:type="dxa"/>
        </w:trPr>
        <w:tc>
          <w:tcPr>
            <w:tcW w:w="0" w:type="auto"/>
            <w:shd w:val="clear" w:color="auto" w:fill="D7DCE6"/>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Recession</w:t>
            </w:r>
          </w:p>
        </w:tc>
        <w:tc>
          <w:tcPr>
            <w:tcW w:w="0" w:type="auto"/>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Normal</w:t>
            </w:r>
          </w:p>
        </w:tc>
        <w:tc>
          <w:tcPr>
            <w:tcW w:w="0" w:type="auto"/>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Expansion</w:t>
            </w:r>
          </w:p>
        </w:tc>
      </w:tr>
      <w:tr w:rsidR="0032461D" w:rsidRPr="006D5DF7" w:rsidTr="0032461D">
        <w:trPr>
          <w:tblCellSpacing w:w="0" w:type="dxa"/>
        </w:trPr>
        <w:tc>
          <w:tcPr>
            <w:tcW w:w="95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EBIT</w:t>
            </w:r>
          </w:p>
        </w:tc>
        <w:tc>
          <w:tcPr>
            <w:tcW w:w="1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9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22,400  </w:t>
            </w:r>
          </w:p>
        </w:tc>
        <w:tc>
          <w:tcPr>
            <w:tcW w:w="1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9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32,000  </w:t>
            </w:r>
          </w:p>
        </w:tc>
        <w:tc>
          <w:tcPr>
            <w:tcW w:w="1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0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1750"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36,800  </w:t>
            </w:r>
          </w:p>
        </w:tc>
      </w:tr>
      <w:tr w:rsidR="0032461D" w:rsidRPr="006D5DF7" w:rsidTr="0032461D">
        <w:trPr>
          <w:tblCellSpacing w:w="0" w:type="dxa"/>
        </w:trPr>
        <w:tc>
          <w:tcPr>
            <w:tcW w:w="0" w:type="auto"/>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Interest</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0  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0  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0  </w:t>
            </w:r>
          </w:p>
        </w:tc>
      </w:tr>
      <w:tr w:rsidR="0032461D" w:rsidRPr="006D5DF7" w:rsidTr="0032461D">
        <w:trPr>
          <w:tblCellSpacing w:w="0" w:type="dxa"/>
        </w:trPr>
        <w:tc>
          <w:tcPr>
            <w:tcW w:w="0" w:type="auto"/>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4"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5" style="width:0;height:.75pt" o:hralign="right" o:hrstd="t" o:hrnoshade="t" o:hr="t" fillcolor="#a0a0a0" stroked="f"/>
              </w:pic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6"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7" style="width:0;height:.75pt" o:hralign="right" o:hrstd="t" o:hrnoshade="t" o:hr="t" fillcolor="#a0a0a0" stroked="f"/>
              </w:pic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8"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19" style="width:0;height:.75pt" o:hralign="right" o:hrstd="t" o:hrnoshade="t" o:hr="t" fillcolor="#a0a0a0" stroked="f"/>
              </w:pict>
            </w:r>
          </w:p>
        </w:tc>
      </w:tr>
      <w:tr w:rsidR="0032461D" w:rsidRPr="006D5DF7" w:rsidTr="0032461D">
        <w:trPr>
          <w:tblCellSpacing w:w="0" w:type="dxa"/>
        </w:trPr>
        <w:tc>
          <w:tcPr>
            <w:tcW w:w="1600" w:type="pct"/>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NI</w:t>
            </w:r>
          </w:p>
        </w:tc>
        <w:tc>
          <w:tcPr>
            <w:tcW w:w="1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9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22,400  </w:t>
            </w:r>
          </w:p>
        </w:tc>
        <w:tc>
          <w:tcPr>
            <w:tcW w:w="25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9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32,000  </w:t>
            </w:r>
          </w:p>
        </w:tc>
        <w:tc>
          <w:tcPr>
            <w:tcW w:w="25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900"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36,800  </w:t>
            </w:r>
          </w:p>
        </w:tc>
      </w:tr>
      <w:tr w:rsidR="0032461D" w:rsidRPr="006D5DF7" w:rsidTr="0032461D">
        <w:trPr>
          <w:tblCellSpacing w:w="0" w:type="dxa"/>
        </w:trPr>
        <w:tc>
          <w:tcPr>
            <w:tcW w:w="0" w:type="auto"/>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0"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1"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2"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3" style="width:0;height:.75pt" o:hralign="right" o:hrstd="t" o:hrnoshade="t" o:hr="t" fillcolor="#a0a0a0" stroked="f"/>
              </w:pic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4"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5"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6"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7" style="width:0;height:.75pt" o:hralign="right" o:hrstd="t" o:hrnoshade="t" o:hr="t" fillcolor="#a0a0a0" stroked="f"/>
              </w:pic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8"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29" style="width:0;height:.75pt" o:hralign="right" o:hrstd="t" o:hrnoshade="t" o:hr="t" fillcolor="#a0a0a0" stroked="f"/>
              </w:pict>
            </w:r>
          </w:p>
        </w:tc>
        <w:tc>
          <w:tcPr>
            <w:tcW w:w="0" w:type="auto"/>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0"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1" style="width:0;height:.75pt" o:hralign="right" o:hrstd="t" o:hrnoshade="t" o:hr="t" fillcolor="#a0a0a0" stroked="f"/>
              </w:pict>
            </w:r>
          </w:p>
        </w:tc>
      </w:tr>
      <w:tr w:rsidR="0032461D" w:rsidRPr="006D5DF7" w:rsidTr="0032461D">
        <w:trPr>
          <w:tblCellSpacing w:w="0" w:type="dxa"/>
        </w:trPr>
        <w:tc>
          <w:tcPr>
            <w:tcW w:w="0" w:type="auto"/>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EPS</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1.49  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2.13  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0" w:type="auto"/>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2.45  </w:t>
            </w:r>
          </w:p>
        </w:tc>
      </w:tr>
      <w:tr w:rsidR="0032461D" w:rsidRPr="006D5DF7" w:rsidTr="0032461D">
        <w:trPr>
          <w:tblCellSpacing w:w="0" w:type="dxa"/>
        </w:trPr>
        <w:tc>
          <w:tcPr>
            <w:tcW w:w="0" w:type="auto"/>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%ΔEPS</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30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0" w:type="auto"/>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+ 15  </w:t>
            </w:r>
          </w:p>
        </w:tc>
      </w:tr>
      <w:tr w:rsidR="0032461D" w:rsidRPr="006D5DF7" w:rsidTr="0032461D">
        <w:trPr>
          <w:tblCellSpacing w:w="0" w:type="dxa"/>
        </w:trPr>
        <w:tc>
          <w:tcPr>
            <w:tcW w:w="0" w:type="auto"/>
            <w:gridSpan w:val="9"/>
            <w:vAlign w:val="center"/>
            <w:hideMark/>
          </w:tcPr>
          <w:p w:rsidR="0032461D" w:rsidRPr="006D5DF7" w:rsidRDefault="005F61E9" w:rsidP="0032461D">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2" style="width:22in;height:3.75pt" o:hrstd="t" o:hrnoshade="t" o:hr="t" fillcolor="#cdd4e0" stroked="f"/>
              </w:pict>
            </w:r>
          </w:p>
        </w:tc>
      </w:tr>
    </w:tbl>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br/>
      </w:r>
      <w:proofErr w:type="gramStart"/>
      <w:r w:rsidRPr="006D5DF7">
        <w:rPr>
          <w:rFonts w:ascii="Arial" w:eastAsia="Times New Roman" w:hAnsi="Arial" w:cs="Arial"/>
          <w:b/>
          <w:bCs/>
          <w:i/>
          <w:iCs/>
          <w:color w:val="FF0000"/>
          <w:sz w:val="21"/>
          <w:szCs w:val="21"/>
          <w:lang w:eastAsia="en-CA"/>
        </w:rPr>
        <w:t>b</w:t>
      </w:r>
      <w:proofErr w:type="gramEnd"/>
      <w:r w:rsidRPr="006D5DF7">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If the company undergoes the proposed recapitalization, it will repurchase:</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 price = Equity / Shares outstanding</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 price = $240,000 / 15,000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 price = $16</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Shares repurchased = Debt issued / Share price</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Shares repurchased = $80,000 / $16</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Shares repurchased = 5,000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Shares outstanding = 15,000 – 5,000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Shares outstanding = 10,000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The interest payment each year under all three scenarios will be:</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Interest payment = $80,000(0.07) = $5,600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jc w:val="both"/>
              <w:textAlignment w:val="baseline"/>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The last row shows the percentage change in EPS the company will experience in a recession or an expansion economy under the proposed recapitalization.</w:t>
            </w:r>
          </w:p>
        </w:tc>
      </w:tr>
    </w:tbl>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t> </w:t>
      </w:r>
    </w:p>
    <w:tbl>
      <w:tblPr>
        <w:tblW w:w="9360" w:type="dxa"/>
        <w:tblCellSpacing w:w="0" w:type="dxa"/>
        <w:tblCellMar>
          <w:left w:w="0" w:type="dxa"/>
          <w:right w:w="0" w:type="dxa"/>
        </w:tblCellMar>
        <w:tblLook w:val="04A0" w:firstRow="1" w:lastRow="0" w:firstColumn="1" w:lastColumn="0" w:noHBand="0" w:noVBand="1"/>
      </w:tblPr>
      <w:tblGrid>
        <w:gridCol w:w="804"/>
        <w:gridCol w:w="1407"/>
        <w:gridCol w:w="1407"/>
        <w:gridCol w:w="55"/>
        <w:gridCol w:w="1408"/>
        <w:gridCol w:w="1408"/>
        <w:gridCol w:w="55"/>
        <w:gridCol w:w="1408"/>
        <w:gridCol w:w="1408"/>
      </w:tblGrid>
      <w:tr w:rsidR="0032461D" w:rsidRPr="006D5DF7" w:rsidTr="0032461D">
        <w:trPr>
          <w:tblCellSpacing w:w="0" w:type="dxa"/>
        </w:trPr>
        <w:tc>
          <w:tcPr>
            <w:tcW w:w="429" w:type="pct"/>
            <w:shd w:val="clear" w:color="auto" w:fill="D7DCE6"/>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503" w:type="pct"/>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Recession</w:t>
            </w:r>
          </w:p>
        </w:tc>
        <w:tc>
          <w:tcPr>
            <w:tcW w:w="29" w:type="pct"/>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504" w:type="pct"/>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Normal</w:t>
            </w:r>
          </w:p>
        </w:tc>
        <w:tc>
          <w:tcPr>
            <w:tcW w:w="29" w:type="pct"/>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1504" w:type="pct"/>
            <w:gridSpan w:val="2"/>
            <w:shd w:val="clear" w:color="auto" w:fill="D7DCE6"/>
            <w:vAlign w:val="center"/>
            <w:hideMark/>
          </w:tcPr>
          <w:p w:rsidR="0032461D" w:rsidRPr="006D5DF7" w:rsidRDefault="0032461D" w:rsidP="0032461D">
            <w:pPr>
              <w:spacing w:after="0" w:line="240" w:lineRule="auto"/>
              <w:jc w:val="center"/>
              <w:rPr>
                <w:rFonts w:ascii="Arial" w:eastAsia="Times New Roman" w:hAnsi="Arial" w:cs="Arial"/>
                <w:color w:val="FF0000"/>
                <w:sz w:val="20"/>
                <w:szCs w:val="20"/>
                <w:lang w:eastAsia="en-CA"/>
              </w:rPr>
            </w:pPr>
            <w:r w:rsidRPr="006D5DF7">
              <w:rPr>
                <w:rFonts w:ascii="Arial" w:eastAsia="Times New Roman" w:hAnsi="Arial" w:cs="Arial"/>
                <w:i/>
                <w:iCs/>
                <w:color w:val="FF0000"/>
                <w:sz w:val="20"/>
                <w:szCs w:val="20"/>
                <w:lang w:eastAsia="en-CA"/>
              </w:rPr>
              <w:t>Expansion</w:t>
            </w:r>
          </w:p>
        </w:tc>
      </w:tr>
      <w:tr w:rsidR="0032461D" w:rsidRPr="006D5DF7" w:rsidTr="0032461D">
        <w:trPr>
          <w:tblCellSpacing w:w="0" w:type="dxa"/>
        </w:trPr>
        <w:tc>
          <w:tcPr>
            <w:tcW w:w="429"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EBIT</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22,400  </w: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t>32,000</w:t>
            </w:r>
            <w:r w:rsidR="0032461D" w:rsidRPr="006D5DF7">
              <w:rPr>
                <w:rFonts w:ascii="Arial" w:eastAsia="Times New Roman" w:hAnsi="Arial" w:cs="Arial"/>
                <w:color w:val="FF0000"/>
                <w:sz w:val="20"/>
                <w:szCs w:val="20"/>
                <w:lang w:eastAsia="en-CA"/>
              </w:rPr>
              <w:t xml:space="preserve">  </w: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36,800  </w:t>
            </w:r>
          </w:p>
        </w:tc>
      </w:tr>
      <w:tr w:rsidR="0032461D" w:rsidRPr="006D5DF7" w:rsidTr="0032461D">
        <w:trPr>
          <w:tblCellSpacing w:w="0" w:type="dxa"/>
        </w:trPr>
        <w:tc>
          <w:tcPr>
            <w:tcW w:w="429" w:type="pct"/>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Interest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5,600  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5,600  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5,600  </w:t>
            </w:r>
          </w:p>
        </w:tc>
      </w:tr>
      <w:tr w:rsidR="0032461D" w:rsidRPr="006D5DF7" w:rsidTr="0032461D">
        <w:trPr>
          <w:tblCellSpacing w:w="0" w:type="dxa"/>
        </w:trPr>
        <w:tc>
          <w:tcPr>
            <w:tcW w:w="429"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3"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4" style="width:0;height:.75pt" o:hralign="right" o:hrstd="t" o:hrnoshade="t" o:hr="t" fillcolor="#a0a0a0" stroked="f"/>
              </w:pic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5"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6" style="width:0;height:.75pt" o:hralign="right" o:hrstd="t" o:hrnoshade="t" o:hr="t" fillcolor="#a0a0a0" stroked="f"/>
              </w:pic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7"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8" style="width:0;height:.75pt" o:hralign="right" o:hrstd="t" o:hrnoshade="t" o:hr="t" fillcolor="#a0a0a0" stroked="f"/>
              </w:pict>
            </w:r>
          </w:p>
        </w:tc>
      </w:tr>
      <w:tr w:rsidR="0032461D" w:rsidRPr="006D5DF7" w:rsidTr="0032461D">
        <w:trPr>
          <w:tblCellSpacing w:w="0" w:type="dxa"/>
        </w:trPr>
        <w:tc>
          <w:tcPr>
            <w:tcW w:w="429" w:type="pct"/>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NI</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16,800  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26,400  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31,200  </w:t>
            </w:r>
          </w:p>
        </w:tc>
      </w:tr>
      <w:tr w:rsidR="0032461D" w:rsidRPr="006D5DF7" w:rsidTr="0032461D">
        <w:trPr>
          <w:tblCellSpacing w:w="0" w:type="dxa"/>
        </w:trPr>
        <w:tc>
          <w:tcPr>
            <w:tcW w:w="429"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39"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0"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1"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2" style="width:0;height:.75pt" o:hralign="right" o:hrstd="t" o:hrnoshade="t" o:hr="t" fillcolor="#a0a0a0" stroked="f"/>
              </w:pic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3"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4"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5"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6" style="width:0;height:.75pt" o:hralign="right" o:hrstd="t" o:hrnoshade="t" o:hr="t" fillcolor="#a0a0a0" stroked="f"/>
              </w:pic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7"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8" style="width:0;height:.75pt" o:hralign="right" o:hrstd="t" o:hrnoshade="t" o:hr="t" fillcolor="#a0a0a0" stroked="f"/>
              </w:pict>
            </w:r>
          </w:p>
        </w:tc>
        <w:tc>
          <w:tcPr>
            <w:tcW w:w="752" w:type="pct"/>
            <w:vAlign w:val="center"/>
            <w:hideMark/>
          </w:tcPr>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49" style="width:0;height:.75pt" o:hralign="right" o:hrstd="t" o:hrnoshade="t" o:hr="t" fillcolor="#a0a0a0" stroked="f"/>
              </w:pict>
            </w:r>
          </w:p>
          <w:p w:rsidR="0032461D" w:rsidRPr="006D5DF7" w:rsidRDefault="005F61E9" w:rsidP="0032461D">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0" style="width:0;height:.75pt" o:hralign="right" o:hrstd="t" o:hrnoshade="t" o:hr="t" fillcolor="#a0a0a0" stroked="f"/>
              </w:pict>
            </w:r>
          </w:p>
        </w:tc>
      </w:tr>
      <w:tr w:rsidR="0032461D" w:rsidRPr="006D5DF7" w:rsidTr="0032461D">
        <w:trPr>
          <w:tblCellSpacing w:w="0" w:type="dxa"/>
        </w:trPr>
        <w:tc>
          <w:tcPr>
            <w:tcW w:w="429" w:type="pct"/>
            <w:shd w:val="clear" w:color="auto" w:fill="F7F7F7"/>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EPS</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1.68  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2.64  </w:t>
            </w:r>
          </w:p>
        </w:tc>
        <w:tc>
          <w:tcPr>
            <w:tcW w:w="29"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w:t>
            </w:r>
          </w:p>
        </w:tc>
        <w:tc>
          <w:tcPr>
            <w:tcW w:w="752" w:type="pct"/>
            <w:shd w:val="clear" w:color="auto" w:fill="F7F7F7"/>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3.12  </w:t>
            </w:r>
          </w:p>
        </w:tc>
      </w:tr>
      <w:tr w:rsidR="0032461D" w:rsidRPr="006D5DF7" w:rsidTr="0032461D">
        <w:trPr>
          <w:tblCellSpacing w:w="0" w:type="dxa"/>
        </w:trPr>
        <w:tc>
          <w:tcPr>
            <w:tcW w:w="429"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%ΔEPS</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36.36  </w: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29"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c>
          <w:tcPr>
            <w:tcW w:w="752" w:type="pct"/>
            <w:vAlign w:val="center"/>
            <w:hideMark/>
          </w:tcPr>
          <w:p w:rsidR="0032461D" w:rsidRPr="006D5DF7" w:rsidRDefault="0032461D" w:rsidP="0032461D">
            <w:pPr>
              <w:spacing w:after="0" w:line="240" w:lineRule="auto"/>
              <w:jc w:val="right"/>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+ 18.18  </w:t>
            </w:r>
          </w:p>
        </w:tc>
      </w:tr>
      <w:tr w:rsidR="0032461D" w:rsidRPr="006D5DF7" w:rsidTr="0032461D">
        <w:trPr>
          <w:tblCellSpacing w:w="0" w:type="dxa"/>
        </w:trPr>
        <w:tc>
          <w:tcPr>
            <w:tcW w:w="0" w:type="auto"/>
            <w:gridSpan w:val="9"/>
            <w:vAlign w:val="center"/>
            <w:hideMark/>
          </w:tcPr>
          <w:p w:rsidR="0032461D" w:rsidRPr="006D5DF7" w:rsidRDefault="005F61E9" w:rsidP="0032461D">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1" style="width:22in;height:3.75pt" o:hrstd="t" o:hrnoshade="t" o:hr="t" fillcolor="#cdd4e0" stroked="f"/>
              </w:pict>
            </w:r>
          </w:p>
        </w:tc>
      </w:tr>
    </w:tbl>
    <w:p w:rsidR="006D5DF7" w:rsidRPr="00FF71DE" w:rsidRDefault="006D5DF7" w:rsidP="0032461D">
      <w:pPr>
        <w:spacing w:after="0" w:line="240" w:lineRule="auto"/>
        <w:rPr>
          <w:rFonts w:ascii="Arial" w:eastAsia="Times New Roman" w:hAnsi="Arial" w:cs="Arial"/>
          <w:b/>
          <w:bCs/>
          <w:sz w:val="27"/>
          <w:szCs w:val="27"/>
          <w:lang w:eastAsia="en-CA"/>
        </w:rPr>
      </w:pPr>
    </w:p>
    <w:p w:rsidR="0032461D" w:rsidRPr="00FF71DE" w:rsidRDefault="006D5DF7" w:rsidP="0032461D">
      <w:pPr>
        <w:spacing w:after="0" w:line="240" w:lineRule="auto"/>
        <w:rPr>
          <w:rFonts w:ascii="Times New Roman" w:eastAsia="Times New Roman" w:hAnsi="Times New Roman" w:cs="Times New Roman"/>
          <w:b/>
          <w:bCs/>
          <w:sz w:val="24"/>
          <w:szCs w:val="24"/>
          <w:lang w:eastAsia="en-CA"/>
        </w:rPr>
      </w:pPr>
      <w:r w:rsidRPr="00FF71DE">
        <w:rPr>
          <w:rFonts w:ascii="Times New Roman" w:eastAsia="Times New Roman" w:hAnsi="Times New Roman" w:cs="Times New Roman"/>
          <w:b/>
          <w:bCs/>
          <w:sz w:val="24"/>
          <w:szCs w:val="24"/>
          <w:lang w:eastAsia="en-CA"/>
        </w:rPr>
        <w:t xml:space="preserve">Problem2.  </w:t>
      </w:r>
      <w:r w:rsidR="0032461D" w:rsidRPr="00FF71DE">
        <w:rPr>
          <w:rFonts w:ascii="Times New Roman" w:eastAsia="Times New Roman" w:hAnsi="Times New Roman" w:cs="Times New Roman"/>
          <w:b/>
          <w:bCs/>
          <w:sz w:val="24"/>
          <w:szCs w:val="24"/>
          <w:lang w:eastAsia="en-CA"/>
        </w:rPr>
        <w:t xml:space="preserve"> Break-Even Earnings before Interest and Taxes</w:t>
      </w:r>
      <w:r w:rsidR="00FF71DE">
        <w:rPr>
          <w:rFonts w:ascii="Times New Roman" w:eastAsia="Times New Roman" w:hAnsi="Times New Roman" w:cs="Times New Roman"/>
          <w:b/>
          <w:bCs/>
          <w:sz w:val="24"/>
          <w:szCs w:val="24"/>
          <w:lang w:eastAsia="en-CA"/>
        </w:rPr>
        <w:tab/>
        <w:t>(6 points)</w:t>
      </w:r>
    </w:p>
    <w:p w:rsidR="006D5DF7" w:rsidRPr="006D5DF7" w:rsidRDefault="006D5DF7" w:rsidP="0032461D">
      <w:pPr>
        <w:spacing w:after="0" w:line="240" w:lineRule="auto"/>
        <w:rPr>
          <w:rFonts w:ascii="Times New Roman" w:eastAsia="Times New Roman" w:hAnsi="Times New Roman" w:cs="Times New Roman"/>
          <w:b/>
          <w:bCs/>
          <w:color w:val="FF0000"/>
          <w:sz w:val="24"/>
          <w:szCs w:val="24"/>
          <w:lang w:eastAsia="en-CA"/>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2461D" w:rsidRPr="006D5DF7" w:rsidTr="0032461D">
        <w:trPr>
          <w:tblCellSpacing w:w="0" w:type="dxa"/>
        </w:trPr>
        <w:tc>
          <w:tcPr>
            <w:tcW w:w="5000" w:type="pct"/>
            <w:vAlign w:val="center"/>
            <w:hideMark/>
          </w:tcPr>
          <w:p w:rsidR="0032461D" w:rsidRPr="006D5DF7" w:rsidRDefault="0032461D" w:rsidP="0032461D">
            <w:pPr>
              <w:spacing w:after="0" w:line="240" w:lineRule="auto"/>
              <w:textAlignment w:val="baseline"/>
              <w:rPr>
                <w:rFonts w:ascii="Arial" w:eastAsia="Times New Roman" w:hAnsi="Arial" w:cs="Arial"/>
                <w:sz w:val="20"/>
                <w:szCs w:val="20"/>
                <w:lang w:eastAsia="en-CA"/>
              </w:rPr>
            </w:pPr>
            <w:r w:rsidRPr="006D5DF7">
              <w:rPr>
                <w:rFonts w:ascii="Arial" w:eastAsia="Times New Roman" w:hAnsi="Arial" w:cs="Arial"/>
                <w:sz w:val="20"/>
                <w:szCs w:val="20"/>
                <w:lang w:eastAsia="en-CA"/>
              </w:rPr>
              <w:t>Rolston Corp. is comparing two different capital structures, an all-equity plan (plan I) and a levered plan (plan II). Under plan I, Rolston would have 315,000 shares of stock outstanding. Under plan II, there would be 235,000 shares of stock outstanding and $2.4 million in debt outstanding. The interest rate on the debt is 9 percent and there are no taxes.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r>
    </w:tbl>
    <w:p w:rsidR="0032461D" w:rsidRPr="006D5DF7" w:rsidRDefault="0032461D" w:rsidP="0032461D">
      <w:pPr>
        <w:spacing w:after="0" w:line="240" w:lineRule="auto"/>
        <w:rPr>
          <w:rFonts w:ascii="Arial" w:eastAsia="Times New Roman" w:hAnsi="Arial" w:cs="Arial"/>
          <w:vanish/>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b/>
                <w:bCs/>
                <w:i/>
                <w:iCs/>
                <w:sz w:val="20"/>
                <w:szCs w:val="20"/>
                <w:lang w:eastAsia="en-CA"/>
              </w:rPr>
              <w:t>a.</w:t>
            </w:r>
          </w:p>
        </w:tc>
        <w:tc>
          <w:tcPr>
            <w:tcW w:w="4850" w:type="pct"/>
            <w:vAlign w:val="center"/>
            <w:hideMark/>
          </w:tcPr>
          <w:p w:rsidR="0032461D" w:rsidRPr="006D5DF7" w:rsidRDefault="0032461D" w:rsidP="006D5DF7">
            <w:pPr>
              <w:spacing w:after="0" w:line="240" w:lineRule="auto"/>
              <w:jc w:val="both"/>
              <w:textAlignment w:val="baseline"/>
              <w:rPr>
                <w:rFonts w:ascii="Arial" w:eastAsia="Times New Roman" w:hAnsi="Arial" w:cs="Arial"/>
                <w:sz w:val="20"/>
                <w:szCs w:val="20"/>
                <w:lang w:eastAsia="en-CA"/>
              </w:rPr>
            </w:pPr>
            <w:r w:rsidRPr="006D5DF7">
              <w:rPr>
                <w:rFonts w:ascii="Arial" w:eastAsia="Times New Roman" w:hAnsi="Arial" w:cs="Arial"/>
                <w:sz w:val="20"/>
                <w:szCs w:val="20"/>
                <w:lang w:eastAsia="en-CA"/>
              </w:rPr>
              <w:t>If EBIT is $840,000, calculate the EPS for each plan.</w:t>
            </w:r>
            <w:r w:rsidRPr="00FF71DE">
              <w:rPr>
                <w:rFonts w:ascii="Arial" w:eastAsia="Times New Roman" w:hAnsi="Arial" w:cs="Arial"/>
                <w:b/>
                <w:sz w:val="20"/>
                <w:szCs w:val="20"/>
                <w:lang w:eastAsia="en-CA"/>
              </w:rPr>
              <w:t> </w:t>
            </w:r>
            <w:r w:rsidR="00FF71DE" w:rsidRPr="00FF71DE">
              <w:rPr>
                <w:rFonts w:ascii="Arial" w:eastAsia="Times New Roman" w:hAnsi="Arial" w:cs="Arial"/>
                <w:b/>
                <w:sz w:val="20"/>
                <w:szCs w:val="20"/>
                <w:lang w:eastAsia="en-CA"/>
              </w:rPr>
              <w:t>(2 points)</w:t>
            </w:r>
          </w:p>
        </w:tc>
      </w:tr>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c>
          <w:tcPr>
            <w:tcW w:w="4850" w:type="pct"/>
            <w:vAlign w:val="center"/>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r>
    </w:tbl>
    <w:p w:rsidR="0032461D" w:rsidRPr="006D5DF7" w:rsidRDefault="0032461D" w:rsidP="0032461D">
      <w:pPr>
        <w:spacing w:after="0" w:line="240" w:lineRule="auto"/>
        <w:rPr>
          <w:rFonts w:ascii="Arial" w:eastAsia="Times New Roman" w:hAnsi="Arial" w:cs="Arial"/>
          <w:vanish/>
          <w:sz w:val="21"/>
          <w:szCs w:val="21"/>
          <w:lang w:eastAsia="en-CA"/>
        </w:rPr>
      </w:pPr>
    </w:p>
    <w:p w:rsidR="0032461D" w:rsidRPr="006D5DF7" w:rsidRDefault="0032461D" w:rsidP="0032461D">
      <w:pPr>
        <w:spacing w:after="0" w:line="240" w:lineRule="auto"/>
        <w:rPr>
          <w:rFonts w:ascii="Arial" w:eastAsia="Times New Roman" w:hAnsi="Arial" w:cs="Arial"/>
          <w:sz w:val="21"/>
          <w:szCs w:val="21"/>
          <w:lang w:eastAsia="en-CA"/>
        </w:rPr>
      </w:pPr>
      <w:r w:rsidRPr="006D5DF7">
        <w:rPr>
          <w:rFonts w:ascii="Arial" w:eastAsia="Times New Roman" w:hAnsi="Arial" w:cs="Arial"/>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b/>
                <w:bCs/>
                <w:i/>
                <w:iCs/>
                <w:sz w:val="20"/>
                <w:szCs w:val="20"/>
                <w:lang w:eastAsia="en-CA"/>
              </w:rPr>
              <w:t>b.</w:t>
            </w:r>
          </w:p>
        </w:tc>
        <w:tc>
          <w:tcPr>
            <w:tcW w:w="4850" w:type="pct"/>
            <w:vAlign w:val="center"/>
            <w:hideMark/>
          </w:tcPr>
          <w:p w:rsidR="0032461D" w:rsidRPr="006D5DF7" w:rsidRDefault="0032461D" w:rsidP="006D5DF7">
            <w:pPr>
              <w:spacing w:after="0" w:line="240" w:lineRule="auto"/>
              <w:jc w:val="both"/>
              <w:textAlignment w:val="baseline"/>
              <w:rPr>
                <w:rFonts w:ascii="Arial" w:eastAsia="Times New Roman" w:hAnsi="Arial" w:cs="Arial"/>
                <w:sz w:val="20"/>
                <w:szCs w:val="20"/>
                <w:lang w:eastAsia="en-CA"/>
              </w:rPr>
            </w:pPr>
            <w:r w:rsidRPr="006D5DF7">
              <w:rPr>
                <w:rFonts w:ascii="Arial" w:eastAsia="Times New Roman" w:hAnsi="Arial" w:cs="Arial"/>
                <w:sz w:val="20"/>
                <w:szCs w:val="20"/>
                <w:lang w:eastAsia="en-CA"/>
              </w:rPr>
              <w:t>If EBIT is $1,680,000, calculate the EPS for each plan. </w:t>
            </w:r>
            <w:r w:rsidR="00FF71DE" w:rsidRPr="00FF71DE">
              <w:rPr>
                <w:rFonts w:ascii="Arial" w:eastAsia="Times New Roman" w:hAnsi="Arial" w:cs="Arial"/>
                <w:b/>
                <w:sz w:val="20"/>
                <w:szCs w:val="20"/>
                <w:lang w:eastAsia="en-CA"/>
              </w:rPr>
              <w:t>(2 points)</w:t>
            </w:r>
          </w:p>
        </w:tc>
      </w:tr>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c>
          <w:tcPr>
            <w:tcW w:w="4850" w:type="pct"/>
            <w:vAlign w:val="center"/>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r>
    </w:tbl>
    <w:p w:rsidR="0032461D" w:rsidRPr="006D5DF7" w:rsidRDefault="0032461D" w:rsidP="0032461D">
      <w:pPr>
        <w:spacing w:after="0" w:line="240" w:lineRule="auto"/>
        <w:rPr>
          <w:rFonts w:ascii="Arial" w:eastAsia="Times New Roman" w:hAnsi="Arial" w:cs="Arial"/>
          <w:vanish/>
          <w:sz w:val="21"/>
          <w:szCs w:val="21"/>
          <w:lang w:eastAsia="en-CA"/>
        </w:rPr>
      </w:pPr>
    </w:p>
    <w:p w:rsidR="0032461D" w:rsidRPr="006D5DF7" w:rsidRDefault="0032461D" w:rsidP="0032461D">
      <w:pPr>
        <w:spacing w:after="0" w:line="240" w:lineRule="auto"/>
        <w:rPr>
          <w:rFonts w:ascii="Arial" w:eastAsia="Times New Roman" w:hAnsi="Arial" w:cs="Arial"/>
          <w:sz w:val="21"/>
          <w:szCs w:val="21"/>
          <w:lang w:eastAsia="en-CA"/>
        </w:rPr>
      </w:pPr>
      <w:r w:rsidRPr="006D5DF7">
        <w:rPr>
          <w:rFonts w:ascii="Arial" w:eastAsia="Times New Roman" w:hAnsi="Arial" w:cs="Arial"/>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b/>
                <w:bCs/>
                <w:i/>
                <w:iCs/>
                <w:sz w:val="20"/>
                <w:szCs w:val="20"/>
                <w:lang w:eastAsia="en-CA"/>
              </w:rPr>
              <w:t>c.</w:t>
            </w:r>
          </w:p>
        </w:tc>
        <w:tc>
          <w:tcPr>
            <w:tcW w:w="4850" w:type="pct"/>
            <w:vAlign w:val="center"/>
            <w:hideMark/>
          </w:tcPr>
          <w:p w:rsidR="0032461D" w:rsidRPr="006D5DF7" w:rsidRDefault="0032461D" w:rsidP="006D5DF7">
            <w:pPr>
              <w:spacing w:after="0" w:line="240" w:lineRule="auto"/>
              <w:textAlignment w:val="baseline"/>
              <w:rPr>
                <w:rFonts w:ascii="Arial" w:eastAsia="Times New Roman" w:hAnsi="Arial" w:cs="Arial"/>
                <w:sz w:val="20"/>
                <w:szCs w:val="20"/>
                <w:lang w:eastAsia="en-CA"/>
              </w:rPr>
            </w:pPr>
            <w:r w:rsidRPr="006D5DF7">
              <w:rPr>
                <w:rFonts w:ascii="Arial" w:eastAsia="Times New Roman" w:hAnsi="Arial" w:cs="Arial"/>
                <w:sz w:val="20"/>
                <w:szCs w:val="20"/>
                <w:lang w:eastAsia="en-CA"/>
              </w:rPr>
              <w:t>Calculate the break-even EBIT. </w:t>
            </w:r>
            <w:r w:rsidR="00FF71DE" w:rsidRPr="00FF71DE">
              <w:rPr>
                <w:rFonts w:ascii="Arial" w:eastAsia="Times New Roman" w:hAnsi="Arial" w:cs="Arial"/>
                <w:b/>
                <w:sz w:val="20"/>
                <w:szCs w:val="20"/>
                <w:lang w:eastAsia="en-CA"/>
              </w:rPr>
              <w:t>(2 points)</w:t>
            </w:r>
          </w:p>
        </w:tc>
      </w:tr>
      <w:tr w:rsidR="0032461D" w:rsidRPr="006D5DF7" w:rsidTr="0032461D">
        <w:trPr>
          <w:tblCellSpacing w:w="0" w:type="dxa"/>
        </w:trPr>
        <w:tc>
          <w:tcPr>
            <w:tcW w:w="150" w:type="pct"/>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c>
          <w:tcPr>
            <w:tcW w:w="4850" w:type="pct"/>
            <w:vAlign w:val="center"/>
            <w:hideMark/>
          </w:tcPr>
          <w:p w:rsidR="0032461D" w:rsidRPr="006D5DF7" w:rsidRDefault="0032461D" w:rsidP="0032461D">
            <w:pPr>
              <w:spacing w:after="0" w:line="240" w:lineRule="auto"/>
              <w:rPr>
                <w:rFonts w:ascii="Arial" w:eastAsia="Times New Roman" w:hAnsi="Arial" w:cs="Arial"/>
                <w:sz w:val="20"/>
                <w:szCs w:val="20"/>
                <w:lang w:eastAsia="en-CA"/>
              </w:rPr>
            </w:pPr>
            <w:r w:rsidRPr="006D5DF7">
              <w:rPr>
                <w:rFonts w:ascii="Arial" w:eastAsia="Times New Roman" w:hAnsi="Arial" w:cs="Arial"/>
                <w:sz w:val="20"/>
                <w:szCs w:val="20"/>
                <w:lang w:eastAsia="en-CA"/>
              </w:rPr>
              <w:t> </w:t>
            </w:r>
          </w:p>
        </w:tc>
      </w:tr>
    </w:tbl>
    <w:p w:rsidR="0032461D" w:rsidRPr="006D5DF7" w:rsidRDefault="0032461D" w:rsidP="0032461D">
      <w:pPr>
        <w:spacing w:after="0" w:line="240" w:lineRule="auto"/>
        <w:rPr>
          <w:rFonts w:ascii="Arial" w:eastAsia="Times New Roman" w:hAnsi="Arial" w:cs="Arial"/>
          <w:vanish/>
          <w:sz w:val="21"/>
          <w:szCs w:val="21"/>
          <w:lang w:eastAsia="en-CA"/>
        </w:rPr>
      </w:pPr>
    </w:p>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br/>
        <w:t> </w:t>
      </w:r>
    </w:p>
    <w:p w:rsidR="0032461D" w:rsidRPr="006D5DF7" w:rsidRDefault="0032461D" w:rsidP="0032461D">
      <w:pPr>
        <w:spacing w:after="0" w:line="240" w:lineRule="auto"/>
        <w:rPr>
          <w:rFonts w:ascii="Arial" w:eastAsia="Times New Roman" w:hAnsi="Arial" w:cs="Arial"/>
          <w:color w:val="FF0000"/>
          <w:sz w:val="21"/>
          <w:szCs w:val="21"/>
          <w:lang w:eastAsia="en-CA"/>
        </w:rPr>
      </w:pPr>
      <w:r w:rsidRPr="006D5DF7">
        <w:rPr>
          <w:rFonts w:ascii="Arial" w:eastAsia="Times New Roman" w:hAnsi="Arial" w:cs="Arial"/>
          <w:color w:val="FF0000"/>
          <w:sz w:val="21"/>
          <w:szCs w:val="21"/>
          <w:lang w:eastAsia="en-CA"/>
        </w:rPr>
        <w:t>Explanation:</w:t>
      </w:r>
    </w:p>
    <w:p w:rsidR="0032461D" w:rsidRPr="006D5DF7" w:rsidRDefault="0032461D" w:rsidP="0032461D">
      <w:pPr>
        <w:spacing w:after="0" w:line="240" w:lineRule="auto"/>
        <w:rPr>
          <w:rFonts w:ascii="Arial" w:eastAsia="Times New Roman" w:hAnsi="Arial" w:cs="Arial"/>
          <w:color w:val="FF0000"/>
          <w:sz w:val="21"/>
          <w:szCs w:val="21"/>
          <w:lang w:eastAsia="en-CA"/>
        </w:rPr>
      </w:pPr>
      <w:proofErr w:type="gramStart"/>
      <w:r w:rsidRPr="006D5DF7">
        <w:rPr>
          <w:rFonts w:ascii="Arial" w:eastAsia="Times New Roman" w:hAnsi="Arial" w:cs="Arial"/>
          <w:b/>
          <w:bCs/>
          <w:i/>
          <w:iCs/>
          <w:color w:val="FF0000"/>
          <w:sz w:val="21"/>
          <w:szCs w:val="21"/>
          <w:lang w:eastAsia="en-CA"/>
        </w:rPr>
        <w:t>a</w:t>
      </w:r>
      <w:proofErr w:type="gramEnd"/>
      <w:r w:rsidRPr="006D5DF7">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32461D" w:rsidRPr="006D5DF7" w:rsidTr="0032461D">
        <w:trPr>
          <w:tblCellSpacing w:w="0" w:type="dxa"/>
        </w:trPr>
        <w:tc>
          <w:tcPr>
            <w:tcW w:w="5000" w:type="pct"/>
            <w:vAlign w:val="center"/>
            <w:hideMark/>
          </w:tcPr>
          <w:p w:rsidR="0032461D" w:rsidRPr="006D5DF7" w:rsidRDefault="0032461D" w:rsidP="0032461D">
            <w:pPr>
              <w:spacing w:after="0" w:line="240" w:lineRule="auto"/>
              <w:textAlignment w:val="baseline"/>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Under Plan I, the unlevered company, net income is the same as EBIT with no corporate tax. The EPS under this capitalization will be:</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$840,000 / 315,000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$2.67</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textAlignment w:val="baseline"/>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Under Plan II, the levered company, EBIT will be reduced by the interest payment. The interest payment is the amount of debt times the interest rate, so:</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NI = $840,000 – 0.09($2,400,000)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NI = $624,000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And the EPS will be:</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$624,000 / 235,000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$2.66</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Plan I has the higher EPS when EBIT is $840,000.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b/>
                <w:bCs/>
                <w:i/>
                <w:iCs/>
                <w:color w:val="FF0000"/>
                <w:sz w:val="20"/>
                <w:szCs w:val="20"/>
                <w:lang w:eastAsia="en-CA"/>
              </w:rPr>
              <w:t>b.</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Under Plan I, the net income is $1,680,000 and the EPS is: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$1,680,000 / 315,000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$5.33</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Under Plan II, the net income is: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NI = $1,680,000 − 0.09($2,400,000)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NI = $1,464,000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And the EPS is: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$1,464,000 / 235,000 shares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EPS = $6.23</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Plan II has the higher EPS when EBIT is $1,680,000.</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b/>
                <w:bCs/>
                <w:i/>
                <w:iCs/>
                <w:color w:val="FF0000"/>
                <w:sz w:val="20"/>
                <w:szCs w:val="20"/>
                <w:lang w:eastAsia="en-CA"/>
              </w:rPr>
              <w:t>c.</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textAlignment w:val="baseline"/>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To find the breakeven EBIT for two different capital structures, we simply set the equations for EPS equal to each other and solve for EBIT. The breakeven EBIT is:</w:t>
            </w:r>
          </w:p>
        </w:tc>
      </w:tr>
      <w:tr w:rsidR="0032461D" w:rsidRPr="006D5DF7" w:rsidTr="0032461D">
        <w:trPr>
          <w:tblCellSpacing w:w="0" w:type="dxa"/>
        </w:trPr>
        <w:tc>
          <w:tcPr>
            <w:tcW w:w="5000" w:type="pct"/>
            <w:vAlign w:val="center"/>
            <w:hideMark/>
          </w:tcPr>
          <w:p w:rsidR="0032461D" w:rsidRPr="006D5DF7"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 </w:t>
            </w:r>
          </w:p>
        </w:tc>
      </w:tr>
      <w:tr w:rsidR="0032461D" w:rsidRPr="006D5DF7" w:rsidTr="0032461D">
        <w:trPr>
          <w:tblCellSpacing w:w="0" w:type="dxa"/>
        </w:trPr>
        <w:tc>
          <w:tcPr>
            <w:tcW w:w="5000" w:type="pct"/>
            <w:vAlign w:val="center"/>
            <w:hideMark/>
          </w:tcPr>
          <w:p w:rsidR="0032461D" w:rsidRDefault="0032461D" w:rsidP="0032461D">
            <w:pPr>
              <w:spacing w:after="0" w:line="240" w:lineRule="auto"/>
              <w:rPr>
                <w:rFonts w:ascii="Arial" w:eastAsia="Times New Roman" w:hAnsi="Arial" w:cs="Arial"/>
                <w:color w:val="FF0000"/>
                <w:sz w:val="20"/>
                <w:szCs w:val="20"/>
                <w:lang w:eastAsia="en-CA"/>
              </w:rPr>
            </w:pPr>
            <w:r w:rsidRPr="006D5DF7">
              <w:rPr>
                <w:rFonts w:ascii="Arial" w:eastAsia="Times New Roman" w:hAnsi="Arial" w:cs="Arial"/>
                <w:color w:val="FF0000"/>
                <w:sz w:val="20"/>
                <w:szCs w:val="20"/>
                <w:lang w:eastAsia="en-CA"/>
              </w:rPr>
              <w:t>EBIT / 315,000 = [EBIT – 0.09($2,400,000)] / 235,000</w:t>
            </w:r>
          </w:p>
          <w:p w:rsidR="005F61E9" w:rsidRDefault="005F61E9" w:rsidP="0032461D">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t>Break-even EBIT = $850,728</w:t>
            </w:r>
          </w:p>
          <w:p w:rsidR="00FF71DE" w:rsidRPr="006D5DF7" w:rsidRDefault="00FF71DE" w:rsidP="0032461D">
            <w:pPr>
              <w:spacing w:after="0" w:line="240" w:lineRule="auto"/>
              <w:rPr>
                <w:rFonts w:ascii="Arial" w:eastAsia="Times New Roman" w:hAnsi="Arial" w:cs="Arial"/>
                <w:color w:val="FF0000"/>
                <w:sz w:val="20"/>
                <w:szCs w:val="20"/>
                <w:lang w:eastAsia="en-CA"/>
              </w:rPr>
            </w:pPr>
          </w:p>
        </w:tc>
      </w:tr>
    </w:tbl>
    <w:p w:rsidR="005D02F9" w:rsidRPr="00113C0C" w:rsidRDefault="005D02F9" w:rsidP="005D02F9">
      <w:pPr>
        <w:spacing w:after="0" w:line="240" w:lineRule="auto"/>
        <w:rPr>
          <w:rFonts w:ascii="Arial" w:eastAsia="Times New Roman" w:hAnsi="Arial" w:cs="Arial"/>
          <w:b/>
          <w:bCs/>
          <w:color w:val="333333"/>
          <w:sz w:val="27"/>
          <w:szCs w:val="27"/>
          <w:lang w:eastAsia="en-CA"/>
        </w:rPr>
      </w:pPr>
      <w:r>
        <w:rPr>
          <w:rFonts w:ascii="Arial" w:eastAsia="Times New Roman" w:hAnsi="Arial" w:cs="Arial"/>
          <w:b/>
          <w:bCs/>
          <w:color w:val="333333"/>
          <w:sz w:val="27"/>
          <w:szCs w:val="27"/>
          <w:lang w:eastAsia="en-CA"/>
        </w:rPr>
        <w:t xml:space="preserve">Problem3.  </w:t>
      </w:r>
      <w:r w:rsidRPr="00113C0C">
        <w:rPr>
          <w:rFonts w:ascii="Arial" w:eastAsia="Times New Roman" w:hAnsi="Arial" w:cs="Arial"/>
          <w:b/>
          <w:bCs/>
          <w:color w:val="333333"/>
          <w:sz w:val="27"/>
          <w:szCs w:val="27"/>
          <w:lang w:eastAsia="en-CA"/>
        </w:rPr>
        <w:t>Break-Even Earnings before Interest and Taxes and Leverage</w:t>
      </w:r>
      <w:r w:rsidR="00FF71DE">
        <w:rPr>
          <w:rFonts w:ascii="Arial" w:eastAsia="Times New Roman" w:hAnsi="Arial" w:cs="Arial"/>
          <w:b/>
          <w:bCs/>
          <w:color w:val="333333"/>
          <w:sz w:val="27"/>
          <w:szCs w:val="27"/>
          <w:lang w:eastAsia="en-CA"/>
        </w:rPr>
        <w:t xml:space="preserve"> (7 points)</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113C0C" w:rsidTr="008F4219">
        <w:trPr>
          <w:tblCellSpacing w:w="0" w:type="dxa"/>
        </w:trPr>
        <w:tc>
          <w:tcPr>
            <w:tcW w:w="5000" w:type="pct"/>
            <w:vAlign w:val="center"/>
            <w:hideMark/>
          </w:tcPr>
          <w:p w:rsidR="005D02F9" w:rsidRPr="00113C0C" w:rsidRDefault="005D02F9" w:rsidP="008F421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Kolby Corp. is comparing two different capital structures. Plan I would result in 900 shares of stock and $75,600 in debt. Plan II would result in 1,900 shares of stock and $33,600 in debt. The interest rate on the debt is 10 percent.</w:t>
            </w:r>
          </w:p>
        </w:tc>
      </w:tr>
      <w:tr w:rsidR="005D02F9" w:rsidRPr="00113C0C" w:rsidTr="008F4219">
        <w:trPr>
          <w:tblCellSpacing w:w="0" w:type="dxa"/>
        </w:trPr>
        <w:tc>
          <w:tcPr>
            <w:tcW w:w="500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b/>
                <w:bCs/>
                <w:i/>
                <w:iCs/>
                <w:sz w:val="20"/>
                <w:szCs w:val="20"/>
                <w:lang w:eastAsia="en-CA"/>
              </w:rPr>
              <w:t>a.</w:t>
            </w:r>
          </w:p>
        </w:tc>
        <w:tc>
          <w:tcPr>
            <w:tcW w:w="4850" w:type="pct"/>
            <w:vAlign w:val="center"/>
            <w:hideMark/>
          </w:tcPr>
          <w:p w:rsidR="005D02F9" w:rsidRPr="00113C0C"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 xml:space="preserve">Ignoring </w:t>
            </w:r>
            <w:proofErr w:type="gramStart"/>
            <w:r w:rsidRPr="00113C0C">
              <w:rPr>
                <w:rFonts w:ascii="Arial" w:eastAsia="Times New Roman" w:hAnsi="Arial" w:cs="Arial"/>
                <w:sz w:val="20"/>
                <w:szCs w:val="20"/>
                <w:lang w:eastAsia="en-CA"/>
              </w:rPr>
              <w:t>taxes,</w:t>
            </w:r>
            <w:proofErr w:type="gramEnd"/>
            <w:r w:rsidRPr="00113C0C">
              <w:rPr>
                <w:rFonts w:ascii="Arial" w:eastAsia="Times New Roman" w:hAnsi="Arial" w:cs="Arial"/>
                <w:sz w:val="20"/>
                <w:szCs w:val="20"/>
                <w:lang w:eastAsia="en-CA"/>
              </w:rPr>
              <w:t xml:space="preserve"> compare both of these plans to an all-equity plan assuming that EBIT will be $8,800. The all-equity plan would result in 2,700 shares of stock outstanding. What is the EPS for each of these plans? </w:t>
            </w:r>
            <w:r w:rsidR="00FF71DE" w:rsidRPr="00FF71DE">
              <w:rPr>
                <w:rFonts w:ascii="Arial" w:eastAsia="Times New Roman" w:hAnsi="Arial" w:cs="Arial"/>
                <w:b/>
                <w:sz w:val="20"/>
                <w:szCs w:val="20"/>
                <w:lang w:eastAsia="en-CA"/>
              </w:rPr>
              <w:t>(1 point)</w:t>
            </w:r>
          </w:p>
        </w:tc>
      </w:tr>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5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b/>
                <w:bCs/>
                <w:sz w:val="20"/>
                <w:szCs w:val="20"/>
                <w:lang w:eastAsia="en-CA"/>
              </w:rPr>
              <w:t>b.</w:t>
            </w:r>
          </w:p>
        </w:tc>
        <w:tc>
          <w:tcPr>
            <w:tcW w:w="4850" w:type="pct"/>
            <w:vAlign w:val="center"/>
            <w:hideMark/>
          </w:tcPr>
          <w:p w:rsidR="005D02F9" w:rsidRPr="00113C0C"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In part (a) what are the break-even levels of EBIT for each plan as compared to that for an all-equity plan? </w:t>
            </w:r>
            <w:r w:rsidR="00FF71DE" w:rsidRPr="00FF71DE">
              <w:rPr>
                <w:rFonts w:ascii="Arial" w:eastAsia="Times New Roman" w:hAnsi="Arial" w:cs="Arial"/>
                <w:b/>
                <w:sz w:val="20"/>
                <w:szCs w:val="20"/>
                <w:lang w:eastAsia="en-CA"/>
              </w:rPr>
              <w:t>(1.5 points)</w:t>
            </w:r>
          </w:p>
        </w:tc>
      </w:tr>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5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b/>
                <w:bCs/>
                <w:i/>
                <w:iCs/>
                <w:sz w:val="20"/>
                <w:szCs w:val="20"/>
                <w:lang w:eastAsia="en-CA"/>
              </w:rPr>
              <w:t>c.</w:t>
            </w:r>
          </w:p>
        </w:tc>
        <w:tc>
          <w:tcPr>
            <w:tcW w:w="4850" w:type="pct"/>
            <w:vAlign w:val="center"/>
            <w:hideMark/>
          </w:tcPr>
          <w:p w:rsidR="005D02F9" w:rsidRPr="00113C0C"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Ignoring taxes, at what level of EBIT will EPS be identical for Plans I and II? </w:t>
            </w:r>
            <w:r w:rsidR="00FF71DE" w:rsidRPr="00FF71DE">
              <w:rPr>
                <w:rFonts w:ascii="Arial" w:eastAsia="Times New Roman" w:hAnsi="Arial" w:cs="Arial"/>
                <w:b/>
                <w:sz w:val="20"/>
                <w:szCs w:val="20"/>
                <w:lang w:eastAsia="en-CA"/>
              </w:rPr>
              <w:t>(1.5 points)</w:t>
            </w:r>
          </w:p>
        </w:tc>
      </w:tr>
      <w:tr w:rsidR="005D02F9" w:rsidRPr="00113C0C" w:rsidTr="008F4219">
        <w:trPr>
          <w:tblCellSpacing w:w="0" w:type="dxa"/>
        </w:trPr>
        <w:tc>
          <w:tcPr>
            <w:tcW w:w="15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5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d-1</w:t>
            </w:r>
            <w:proofErr w:type="gramEnd"/>
            <w:r w:rsidRPr="00113C0C">
              <w:rPr>
                <w:rFonts w:ascii="Arial" w:eastAsia="Times New Roman" w:hAnsi="Arial" w:cs="Arial"/>
                <w:b/>
                <w:bCs/>
                <w:i/>
                <w:iCs/>
                <w:sz w:val="20"/>
                <w:szCs w:val="20"/>
                <w:lang w:eastAsia="en-CA"/>
              </w:rPr>
              <w:t>.</w:t>
            </w:r>
          </w:p>
        </w:tc>
        <w:tc>
          <w:tcPr>
            <w:tcW w:w="4800" w:type="pct"/>
            <w:vAlign w:val="center"/>
            <w:hideMark/>
          </w:tcPr>
          <w:p w:rsidR="005D02F9" w:rsidRPr="00113C0C"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Assuming that the corporate tax rate is 40 percent, what is the EPS of the firm for each of these plans? </w:t>
            </w:r>
            <w:r w:rsidR="00FF71DE" w:rsidRPr="00FF71DE">
              <w:rPr>
                <w:rFonts w:ascii="Arial" w:eastAsia="Times New Roman" w:hAnsi="Arial" w:cs="Arial"/>
                <w:b/>
                <w:sz w:val="20"/>
                <w:szCs w:val="20"/>
                <w:lang w:eastAsia="en-CA"/>
              </w:rPr>
              <w:t>(1 point)</w:t>
            </w:r>
          </w:p>
        </w:tc>
      </w:tr>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0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d-2</w:t>
            </w:r>
            <w:proofErr w:type="gramEnd"/>
            <w:r w:rsidRPr="00113C0C">
              <w:rPr>
                <w:rFonts w:ascii="Arial" w:eastAsia="Times New Roman" w:hAnsi="Arial" w:cs="Arial"/>
                <w:b/>
                <w:bCs/>
                <w:i/>
                <w:iCs/>
                <w:sz w:val="20"/>
                <w:szCs w:val="20"/>
                <w:lang w:eastAsia="en-CA"/>
              </w:rPr>
              <w:t>.</w:t>
            </w:r>
          </w:p>
        </w:tc>
        <w:tc>
          <w:tcPr>
            <w:tcW w:w="4800" w:type="pct"/>
            <w:vAlign w:val="center"/>
            <w:hideMark/>
          </w:tcPr>
          <w:p w:rsidR="005D02F9" w:rsidRPr="00113C0C"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Assuming that the corporate tax rate is 40 percent, what are the break-even levels of EBIT for each plan as compared to that for an all-equity plan? </w:t>
            </w:r>
            <w:r w:rsidRPr="00113C0C">
              <w:rPr>
                <w:rFonts w:ascii="Arial" w:eastAsia="Times New Roman" w:hAnsi="Arial" w:cs="Arial"/>
                <w:b/>
                <w:bCs/>
                <w:color w:val="FF0000"/>
                <w:sz w:val="20"/>
                <w:szCs w:val="20"/>
                <w:lang w:eastAsia="en-CA"/>
              </w:rPr>
              <w:t xml:space="preserve"> </w:t>
            </w:r>
            <w:r w:rsidR="00FF71DE" w:rsidRPr="00FF71DE">
              <w:rPr>
                <w:rFonts w:ascii="Arial" w:eastAsia="Times New Roman" w:hAnsi="Arial" w:cs="Arial"/>
                <w:b/>
                <w:bCs/>
                <w:sz w:val="20"/>
                <w:szCs w:val="20"/>
                <w:lang w:eastAsia="en-CA"/>
              </w:rPr>
              <w:t>(1 point)</w:t>
            </w:r>
          </w:p>
        </w:tc>
      </w:tr>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0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proofErr w:type="gramStart"/>
            <w:r w:rsidRPr="00113C0C">
              <w:rPr>
                <w:rFonts w:ascii="Arial" w:eastAsia="Times New Roman" w:hAnsi="Arial" w:cs="Arial"/>
                <w:b/>
                <w:bCs/>
                <w:i/>
                <w:iCs/>
                <w:sz w:val="20"/>
                <w:szCs w:val="20"/>
                <w:lang w:eastAsia="en-CA"/>
              </w:rPr>
              <w:t>d-3</w:t>
            </w:r>
            <w:proofErr w:type="gramEnd"/>
            <w:r w:rsidRPr="00113C0C">
              <w:rPr>
                <w:rFonts w:ascii="Arial" w:eastAsia="Times New Roman" w:hAnsi="Arial" w:cs="Arial"/>
                <w:b/>
                <w:bCs/>
                <w:i/>
                <w:iCs/>
                <w:sz w:val="20"/>
                <w:szCs w:val="20"/>
                <w:lang w:eastAsia="en-CA"/>
              </w:rPr>
              <w:t>.</w:t>
            </w:r>
          </w:p>
        </w:tc>
        <w:tc>
          <w:tcPr>
            <w:tcW w:w="4800" w:type="pct"/>
            <w:vAlign w:val="center"/>
            <w:hideMark/>
          </w:tcPr>
          <w:p w:rsidR="00FF71DE" w:rsidRDefault="005D02F9" w:rsidP="005D02F9">
            <w:pPr>
              <w:spacing w:after="0" w:line="240" w:lineRule="auto"/>
              <w:jc w:val="both"/>
              <w:textAlignment w:val="baseline"/>
              <w:rPr>
                <w:rFonts w:ascii="Arial" w:eastAsia="Times New Roman" w:hAnsi="Arial" w:cs="Arial"/>
                <w:sz w:val="20"/>
                <w:szCs w:val="20"/>
                <w:lang w:eastAsia="en-CA"/>
              </w:rPr>
            </w:pPr>
            <w:r w:rsidRPr="00113C0C">
              <w:rPr>
                <w:rFonts w:ascii="Arial" w:eastAsia="Times New Roman" w:hAnsi="Arial" w:cs="Arial"/>
                <w:sz w:val="20"/>
                <w:szCs w:val="20"/>
                <w:lang w:eastAsia="en-CA"/>
              </w:rPr>
              <w:t>Assuming that the corporate tax rate is 40 percent, when will EPS be identical for Plans I and II? </w:t>
            </w:r>
          </w:p>
          <w:p w:rsidR="005D02F9" w:rsidRPr="00FF71DE" w:rsidRDefault="00FF71DE" w:rsidP="005D02F9">
            <w:pPr>
              <w:spacing w:after="0" w:line="240" w:lineRule="auto"/>
              <w:jc w:val="both"/>
              <w:textAlignment w:val="baseline"/>
              <w:rPr>
                <w:rFonts w:ascii="Arial" w:eastAsia="Times New Roman" w:hAnsi="Arial" w:cs="Arial"/>
                <w:b/>
                <w:sz w:val="20"/>
                <w:szCs w:val="20"/>
                <w:lang w:eastAsia="en-CA"/>
              </w:rPr>
            </w:pPr>
            <w:r w:rsidRPr="00FF71DE">
              <w:rPr>
                <w:rFonts w:ascii="Arial" w:eastAsia="Times New Roman" w:hAnsi="Arial" w:cs="Arial"/>
                <w:b/>
                <w:sz w:val="20"/>
                <w:szCs w:val="20"/>
                <w:lang w:eastAsia="en-CA"/>
              </w:rPr>
              <w:t>(1 point)</w:t>
            </w:r>
          </w:p>
        </w:tc>
      </w:tr>
      <w:tr w:rsidR="005D02F9" w:rsidRPr="00113C0C" w:rsidTr="008F4219">
        <w:trPr>
          <w:tblCellSpacing w:w="0" w:type="dxa"/>
        </w:trPr>
        <w:tc>
          <w:tcPr>
            <w:tcW w:w="200" w:type="pct"/>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c>
          <w:tcPr>
            <w:tcW w:w="4800" w:type="pct"/>
            <w:vAlign w:val="center"/>
            <w:hideMark/>
          </w:tcPr>
          <w:p w:rsidR="005D02F9" w:rsidRPr="00113C0C" w:rsidRDefault="005D02F9" w:rsidP="008F4219">
            <w:pPr>
              <w:spacing w:after="0" w:line="240" w:lineRule="auto"/>
              <w:rPr>
                <w:rFonts w:ascii="Arial" w:eastAsia="Times New Roman" w:hAnsi="Arial" w:cs="Arial"/>
                <w:sz w:val="20"/>
                <w:szCs w:val="20"/>
                <w:lang w:eastAsia="en-CA"/>
              </w:rPr>
            </w:pPr>
            <w:r w:rsidRPr="00113C0C">
              <w:rPr>
                <w:rFonts w:ascii="Arial" w:eastAsia="Times New Roman" w:hAnsi="Arial" w:cs="Arial"/>
                <w:sz w:val="20"/>
                <w:szCs w:val="20"/>
                <w:lang w:eastAsia="en-CA"/>
              </w:rPr>
              <w:t> </w:t>
            </w:r>
          </w:p>
        </w:tc>
      </w:tr>
    </w:tbl>
    <w:p w:rsidR="005D02F9" w:rsidRPr="00113C0C" w:rsidRDefault="005D02F9" w:rsidP="005D02F9">
      <w:pPr>
        <w:spacing w:after="0" w:line="240" w:lineRule="auto"/>
        <w:rPr>
          <w:rFonts w:ascii="Arial" w:eastAsia="Times New Roman" w:hAnsi="Arial" w:cs="Arial"/>
          <w:vanish/>
          <w:color w:val="333333"/>
          <w:sz w:val="21"/>
          <w:szCs w:val="21"/>
          <w:lang w:eastAsia="en-CA"/>
        </w:rPr>
      </w:pPr>
    </w:p>
    <w:p w:rsidR="005D02F9" w:rsidRPr="00113C0C" w:rsidRDefault="005D02F9" w:rsidP="005D02F9">
      <w:pPr>
        <w:spacing w:after="0" w:line="240" w:lineRule="auto"/>
        <w:rPr>
          <w:rFonts w:ascii="Arial" w:eastAsia="Times New Roman" w:hAnsi="Arial" w:cs="Arial"/>
          <w:color w:val="333333"/>
          <w:sz w:val="21"/>
          <w:szCs w:val="21"/>
          <w:lang w:eastAsia="en-CA"/>
        </w:rPr>
      </w:pPr>
      <w:r w:rsidRPr="00113C0C">
        <w:rPr>
          <w:rFonts w:ascii="Arial" w:eastAsia="Times New Roman" w:hAnsi="Arial" w:cs="Arial"/>
          <w:color w:val="333333"/>
          <w:sz w:val="21"/>
          <w:szCs w:val="21"/>
          <w:lang w:eastAsia="en-CA"/>
        </w:rPr>
        <w:br/>
        <w:t> </w:t>
      </w:r>
    </w:p>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Explanation:</w:t>
      </w:r>
    </w:p>
    <w:p w:rsidR="005D02F9" w:rsidRPr="005D02F9" w:rsidRDefault="005D02F9" w:rsidP="005D02F9">
      <w:pPr>
        <w:spacing w:after="0" w:line="240" w:lineRule="auto"/>
        <w:rPr>
          <w:rFonts w:ascii="Arial" w:eastAsia="Times New Roman" w:hAnsi="Arial" w:cs="Arial"/>
          <w:color w:val="FF0000"/>
          <w:sz w:val="21"/>
          <w:szCs w:val="21"/>
          <w:lang w:eastAsia="en-CA"/>
        </w:rPr>
      </w:pPr>
      <w:proofErr w:type="gramStart"/>
      <w:r w:rsidRPr="005D02F9">
        <w:rPr>
          <w:rFonts w:ascii="Arial" w:eastAsia="Times New Roman" w:hAnsi="Arial" w:cs="Arial"/>
          <w:b/>
          <w:bCs/>
          <w:i/>
          <w:iCs/>
          <w:color w:val="FF0000"/>
          <w:sz w:val="21"/>
          <w:szCs w:val="21"/>
          <w:lang w:eastAsia="en-CA"/>
        </w:rPr>
        <w:t>a</w:t>
      </w:r>
      <w:proofErr w:type="gramEnd"/>
      <w:r w:rsidRPr="005D02F9">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income statement for each capitalization plan is:</w: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p>
    <w:tbl>
      <w:tblPr>
        <w:tblW w:w="3900" w:type="dxa"/>
        <w:tblCellSpacing w:w="0" w:type="dxa"/>
        <w:tblCellMar>
          <w:left w:w="0" w:type="dxa"/>
          <w:right w:w="0" w:type="dxa"/>
        </w:tblCellMar>
        <w:tblLook w:val="04A0" w:firstRow="1" w:lastRow="0" w:firstColumn="1" w:lastColumn="0" w:noHBand="0" w:noVBand="1"/>
      </w:tblPr>
      <w:tblGrid>
        <w:gridCol w:w="760"/>
        <w:gridCol w:w="1405"/>
        <w:gridCol w:w="1406"/>
        <w:gridCol w:w="55"/>
        <w:gridCol w:w="1406"/>
        <w:gridCol w:w="1406"/>
        <w:gridCol w:w="55"/>
        <w:gridCol w:w="1406"/>
        <w:gridCol w:w="1406"/>
        <w:gridCol w:w="55"/>
      </w:tblGrid>
      <w:tr w:rsidR="005D02F9" w:rsidRPr="005D02F9" w:rsidTr="008F4219">
        <w:trPr>
          <w:tblCellSpacing w:w="0" w:type="dxa"/>
        </w:trPr>
        <w:tc>
          <w:tcPr>
            <w:tcW w:w="1400" w:type="pct"/>
            <w:shd w:val="clear" w:color="auto" w:fill="D7DCE6"/>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I</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II</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All-equity</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EBIT</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Interest</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7,560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3,360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0</w: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2"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3"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4"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5"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6"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7"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NI</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1,240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5,440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8"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59"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0"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1"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2"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3"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4"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5"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6"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7" style="width:0;height:.75pt" o:hralign="right" o:hrstd="t" o:hrnoshade="t" o:hr="t" fillcolor="#a0a0a0" stroked="f"/>
              </w:pict>
            </w:r>
          </w:p>
        </w:tc>
        <w:tc>
          <w:tcPr>
            <w:tcW w:w="850" w:type="pct"/>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8"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69" style="width:0;height:.75pt" o:hralign="right" o:hrstd="t" o:hrnoshade="t" o:hr="t" fillcolor="#a0a0a0" stroked="f"/>
              </w:pic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EPS</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1.38</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2.86</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3.26</w: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0" w:type="auto"/>
            <w:gridSpan w:val="10"/>
            <w:vAlign w:val="center"/>
            <w:hideMark/>
          </w:tcPr>
          <w:p w:rsidR="005D02F9" w:rsidRPr="005D02F9" w:rsidRDefault="005F61E9" w:rsidP="008F4219">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0" style="width:468pt;height:3.75pt" o:hrstd="t" o:hrnoshade="t" o:hr="t" fillcolor="#cdd4e0" stroked="f"/>
              </w:pic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all-equity plan has the highest EPS; Plan I has the lowest EPS.</w: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r w:rsidRPr="005D02F9">
        <w:rPr>
          <w:rFonts w:ascii="Arial" w:eastAsia="Times New Roman" w:hAnsi="Arial" w:cs="Arial"/>
          <w:color w:val="FF0000"/>
          <w:sz w:val="21"/>
          <w:szCs w:val="21"/>
          <w:lang w:eastAsia="en-CA"/>
        </w:rPr>
        <w:br/>
      </w:r>
      <w:proofErr w:type="gramStart"/>
      <w:r w:rsidRPr="005D02F9">
        <w:rPr>
          <w:rFonts w:ascii="Arial" w:eastAsia="Times New Roman" w:hAnsi="Arial" w:cs="Arial"/>
          <w:b/>
          <w:bCs/>
          <w:i/>
          <w:iCs/>
          <w:color w:val="FF0000"/>
          <w:sz w:val="21"/>
          <w:szCs w:val="21"/>
          <w:lang w:eastAsia="en-CA"/>
        </w:rPr>
        <w:t>b</w:t>
      </w:r>
      <w:proofErr w:type="gramEnd"/>
      <w:r w:rsidRPr="005D02F9">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breakeven level of EBIT occurs when the capitalization plans result in the same EPS. The EPS is calculated as: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EPS = (EBIT – </w:t>
            </w:r>
            <w:proofErr w:type="spellStart"/>
            <w:r w:rsidRPr="005D02F9">
              <w:rPr>
                <w:rFonts w:ascii="Arial" w:eastAsia="Times New Roman" w:hAnsi="Arial" w:cs="Arial"/>
                <w:i/>
                <w:iCs/>
                <w:color w:val="FF0000"/>
                <w:sz w:val="20"/>
                <w:szCs w:val="20"/>
                <w:lang w:eastAsia="en-CA"/>
              </w:rPr>
              <w:t>r</w:t>
            </w:r>
            <w:r w:rsidRPr="005D02F9">
              <w:rPr>
                <w:rFonts w:ascii="Arial" w:eastAsia="Times New Roman" w:hAnsi="Arial" w:cs="Arial"/>
                <w:i/>
                <w:iCs/>
                <w:color w:val="FF0000"/>
                <w:sz w:val="20"/>
                <w:szCs w:val="20"/>
                <w:vertAlign w:val="subscript"/>
                <w:lang w:eastAsia="en-CA"/>
              </w:rPr>
              <w:t>B</w:t>
            </w:r>
            <w:r w:rsidRPr="005D02F9">
              <w:rPr>
                <w:rFonts w:ascii="Arial" w:eastAsia="Times New Roman" w:hAnsi="Arial" w:cs="Arial"/>
                <w:i/>
                <w:iCs/>
                <w:color w:val="FF0000"/>
                <w:sz w:val="20"/>
                <w:szCs w:val="20"/>
                <w:lang w:eastAsia="en-CA"/>
              </w:rPr>
              <w:t>B</w:t>
            </w:r>
            <w:proofErr w:type="spellEnd"/>
            <w:r w:rsidRPr="005D02F9">
              <w:rPr>
                <w:rFonts w:ascii="Arial" w:eastAsia="Times New Roman" w:hAnsi="Arial" w:cs="Arial"/>
                <w:color w:val="FF0000"/>
                <w:sz w:val="20"/>
                <w:szCs w:val="20"/>
                <w:lang w:eastAsia="en-CA"/>
              </w:rPr>
              <w:t>)/Shares outstanding</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This equation calculates the interest payment (</w:t>
            </w:r>
            <w:r w:rsidRPr="005D02F9">
              <w:rPr>
                <w:rFonts w:ascii="Arial" w:eastAsia="Times New Roman" w:hAnsi="Arial" w:cs="Arial"/>
                <w:i/>
                <w:iCs/>
                <w:color w:val="FF0000"/>
                <w:sz w:val="20"/>
                <w:szCs w:val="20"/>
                <w:lang w:eastAsia="en-CA"/>
              </w:rPr>
              <w:t>R</w:t>
            </w:r>
            <w:r w:rsidRPr="005D02F9">
              <w:rPr>
                <w:rFonts w:ascii="Arial" w:eastAsia="Times New Roman" w:hAnsi="Arial" w:cs="Arial"/>
                <w:i/>
                <w:iCs/>
                <w:color w:val="FF0000"/>
                <w:sz w:val="20"/>
                <w:szCs w:val="20"/>
                <w:vertAlign w:val="subscript"/>
                <w:lang w:eastAsia="en-CA"/>
              </w:rPr>
              <w:t>B</w:t>
            </w:r>
            <w:r w:rsidRPr="005D02F9">
              <w:rPr>
                <w:rFonts w:ascii="Arial" w:eastAsia="Times New Roman" w:hAnsi="Arial" w:cs="Arial"/>
                <w:i/>
                <w:iCs/>
                <w:color w:val="FF0000"/>
                <w:sz w:val="20"/>
                <w:szCs w:val="20"/>
                <w:lang w:eastAsia="en-CA"/>
              </w:rPr>
              <w:t>B</w:t>
            </w:r>
            <w:r w:rsidRPr="005D02F9">
              <w:rPr>
                <w:rFonts w:ascii="Arial" w:eastAsia="Times New Roman" w:hAnsi="Arial" w:cs="Arial"/>
                <w:color w:val="FF0000"/>
                <w:sz w:val="20"/>
                <w:szCs w:val="20"/>
                <w:lang w:eastAsia="en-CA"/>
              </w:rPr>
              <w:t>) and subtracts it from the EBIT, which results in the net income. Dividing by the shares outstanding gives us the EPS. For the all-equity capital structure, the interest paid is zero. To find the breakeven EBIT for two different capital structures, we simply set the equations equal to each other and solve for EBIT. The breakeven EBIT between the all-equity capital structure and Plan I is: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EBIT/2,700 = [EBIT – 0.10($75,600)] / 900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$11,340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And the breakeven EBIT between the all-equity capital structure and Plan II is: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EBIT/2,700 = [EBIT – 0.10($33,600)] / 1,900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$11,340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break-even levels of EBIT are the same because of M&amp;M Proposition I.</w: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b/>
          <w:bCs/>
          <w:color w:val="FF0000"/>
          <w:sz w:val="21"/>
          <w:szCs w:val="21"/>
          <w:lang w:eastAsia="en-CA"/>
        </w:rPr>
        <w:t>  </w:t>
      </w:r>
      <w:r w:rsidRPr="005D02F9">
        <w:rPr>
          <w:rFonts w:ascii="Arial" w:eastAsia="Times New Roman" w:hAnsi="Arial" w:cs="Arial"/>
          <w:b/>
          <w:bCs/>
          <w:color w:val="FF0000"/>
          <w:sz w:val="21"/>
          <w:szCs w:val="21"/>
          <w:lang w:eastAsia="en-CA"/>
        </w:rPr>
        <w:br/>
      </w:r>
      <w:proofErr w:type="gramStart"/>
      <w:r w:rsidRPr="005D02F9">
        <w:rPr>
          <w:rFonts w:ascii="Arial" w:eastAsia="Times New Roman" w:hAnsi="Arial" w:cs="Arial"/>
          <w:b/>
          <w:bCs/>
          <w:i/>
          <w:iCs/>
          <w:color w:val="FF0000"/>
          <w:sz w:val="21"/>
          <w:szCs w:val="21"/>
          <w:lang w:eastAsia="en-CA"/>
        </w:rPr>
        <w:t>c</w:t>
      </w:r>
      <w:proofErr w:type="gramEnd"/>
      <w:r w:rsidRPr="005D02F9">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Setting the equations for EPS from Plan I and Plan II equal to each other and solving for EBIT, we get:</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0.10($75,600)] / 900 = [EBIT – 0.10($33,600)] / 1,900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$11,340</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This break-even level of EBIT is the same as in part </w:t>
            </w:r>
            <w:r w:rsidRPr="005D02F9">
              <w:rPr>
                <w:rFonts w:ascii="Arial" w:eastAsia="Times New Roman" w:hAnsi="Arial" w:cs="Arial"/>
                <w:i/>
                <w:iCs/>
                <w:color w:val="FF0000"/>
                <w:sz w:val="20"/>
                <w:szCs w:val="20"/>
                <w:lang w:eastAsia="en-CA"/>
              </w:rPr>
              <w:t>b</w:t>
            </w:r>
            <w:r w:rsidRPr="005D02F9">
              <w:rPr>
                <w:rFonts w:ascii="Arial" w:eastAsia="Times New Roman" w:hAnsi="Arial" w:cs="Arial"/>
                <w:color w:val="FF0000"/>
                <w:sz w:val="20"/>
                <w:szCs w:val="20"/>
                <w:lang w:eastAsia="en-CA"/>
              </w:rPr>
              <w:t> again because of M&amp;M Proposition I.</w: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r w:rsidRPr="005D02F9">
        <w:rPr>
          <w:rFonts w:ascii="Arial" w:eastAsia="Times New Roman" w:hAnsi="Arial" w:cs="Arial"/>
          <w:color w:val="FF0000"/>
          <w:sz w:val="21"/>
          <w:szCs w:val="21"/>
          <w:lang w:eastAsia="en-CA"/>
        </w:rPr>
        <w:br/>
      </w:r>
      <w:proofErr w:type="gramStart"/>
      <w:r w:rsidRPr="005D02F9">
        <w:rPr>
          <w:rFonts w:ascii="Arial" w:eastAsia="Times New Roman" w:hAnsi="Arial" w:cs="Arial"/>
          <w:b/>
          <w:bCs/>
          <w:i/>
          <w:iCs/>
          <w:color w:val="FF0000"/>
          <w:sz w:val="21"/>
          <w:szCs w:val="21"/>
          <w:lang w:eastAsia="en-CA"/>
        </w:rPr>
        <w:t>d</w:t>
      </w:r>
      <w:proofErr w:type="gramEnd"/>
      <w:r w:rsidRPr="005D02F9">
        <w:rPr>
          <w:rFonts w:ascii="Arial" w:eastAsia="Times New Roman" w:hAnsi="Arial" w:cs="Arial"/>
          <w:b/>
          <w:bCs/>
          <w:i/>
          <w:iCs/>
          <w:color w:val="FF0000"/>
          <w:sz w:val="21"/>
          <w:szCs w:val="21"/>
          <w:lang w:eastAsia="en-CA"/>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income statement for each capitalization plan with corporate income taxes is:</w: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p>
    <w:tbl>
      <w:tblPr>
        <w:tblW w:w="3900" w:type="dxa"/>
        <w:tblCellSpacing w:w="0" w:type="dxa"/>
        <w:tblCellMar>
          <w:left w:w="0" w:type="dxa"/>
          <w:right w:w="0" w:type="dxa"/>
        </w:tblCellMar>
        <w:tblLook w:val="04A0" w:firstRow="1" w:lastRow="0" w:firstColumn="1" w:lastColumn="0" w:noHBand="0" w:noVBand="1"/>
      </w:tblPr>
      <w:tblGrid>
        <w:gridCol w:w="760"/>
        <w:gridCol w:w="1405"/>
        <w:gridCol w:w="1406"/>
        <w:gridCol w:w="55"/>
        <w:gridCol w:w="1406"/>
        <w:gridCol w:w="1406"/>
        <w:gridCol w:w="55"/>
        <w:gridCol w:w="1406"/>
        <w:gridCol w:w="1406"/>
        <w:gridCol w:w="55"/>
      </w:tblGrid>
      <w:tr w:rsidR="005D02F9" w:rsidRPr="005D02F9" w:rsidTr="008F4219">
        <w:trPr>
          <w:tblCellSpacing w:w="0" w:type="dxa"/>
        </w:trPr>
        <w:tc>
          <w:tcPr>
            <w:tcW w:w="1400" w:type="pct"/>
            <w:shd w:val="clear" w:color="auto" w:fill="D7DCE6"/>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i/>
                <w:iCs/>
                <w:color w:val="FF0000"/>
                <w:sz w:val="20"/>
                <w:szCs w:val="20"/>
                <w:lang w:eastAsia="en-CA"/>
              </w:rPr>
              <w:t>I</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i/>
                <w:iCs/>
                <w:color w:val="FF0000"/>
                <w:sz w:val="20"/>
                <w:szCs w:val="20"/>
                <w:lang w:eastAsia="en-CA"/>
              </w:rPr>
              <w:t>II</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050" w:type="pct"/>
            <w:gridSpan w:val="2"/>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i/>
                <w:iCs/>
                <w:color w:val="FF0000"/>
                <w:sz w:val="20"/>
                <w:szCs w:val="20"/>
                <w:lang w:eastAsia="en-CA"/>
              </w:rPr>
              <w:t>All-equity</w:t>
            </w:r>
          </w:p>
        </w:tc>
        <w:tc>
          <w:tcPr>
            <w:tcW w:w="200" w:type="pct"/>
            <w:shd w:val="clear" w:color="auto" w:fill="D7DCE6"/>
            <w:vAlign w:val="center"/>
            <w:hideMark/>
          </w:tcPr>
          <w:p w:rsidR="005D02F9" w:rsidRPr="005D02F9" w:rsidRDefault="005D02F9" w:rsidP="008F4219">
            <w:pPr>
              <w:spacing w:after="0" w:line="240" w:lineRule="auto"/>
              <w:jc w:val="center"/>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EBIT</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8,800</w: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Interest</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7,560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3,360</w: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0</w: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Taxes</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496</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2,176</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3,520</w: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1"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2"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3"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4"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5"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6"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NI</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744</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3,264</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5,536</w: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7"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8"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79"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0"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1"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2"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3"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4"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5"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6" style="width:0;height:.75pt" o:hralign="right" o:hrstd="t" o:hrnoshade="t" o:hr="t" fillcolor="#a0a0a0" stroked="f"/>
              </w:pict>
            </w:r>
          </w:p>
        </w:tc>
        <w:tc>
          <w:tcPr>
            <w:tcW w:w="850" w:type="pct"/>
            <w:shd w:val="clear" w:color="auto" w:fill="F7F7F7"/>
            <w:vAlign w:val="center"/>
            <w:hideMark/>
          </w:tcPr>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7" style="width:0;height:.75pt" o:hralign="right" o:hrstd="t" o:hrnoshade="t" o:hr="t" fillcolor="#a0a0a0" stroked="f"/>
              </w:pict>
            </w:r>
          </w:p>
          <w:p w:rsidR="005D02F9" w:rsidRPr="005D02F9" w:rsidRDefault="005F61E9" w:rsidP="008F4219">
            <w:pPr>
              <w:spacing w:after="0" w:line="240" w:lineRule="auto"/>
              <w:jc w:val="right"/>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8" style="width:0;height:.75pt" o:hralign="right" o:hrstd="t" o:hrnoshade="t" o:hr="t" fillcolor="#a0a0a0" stroked="f"/>
              </w:pict>
            </w:r>
          </w:p>
        </w:tc>
        <w:tc>
          <w:tcPr>
            <w:tcW w:w="200" w:type="pct"/>
            <w:shd w:val="clear" w:color="auto" w:fill="F7F7F7"/>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14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EPS</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0.83</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1.72</w:t>
            </w:r>
          </w:p>
        </w:tc>
        <w:tc>
          <w:tcPr>
            <w:tcW w:w="20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c>
          <w:tcPr>
            <w:tcW w:w="1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t>
            </w:r>
          </w:p>
        </w:tc>
        <w:tc>
          <w:tcPr>
            <w:tcW w:w="850" w:type="pct"/>
            <w:vAlign w:val="center"/>
            <w:hideMark/>
          </w:tcPr>
          <w:p w:rsidR="005D02F9" w:rsidRPr="005D02F9" w:rsidRDefault="005D02F9" w:rsidP="008F4219">
            <w:pPr>
              <w:spacing w:after="0" w:line="240" w:lineRule="auto"/>
              <w:jc w:val="right"/>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2.05</w:t>
            </w:r>
          </w:p>
        </w:tc>
        <w:tc>
          <w:tcPr>
            <w:tcW w:w="2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0" w:type="auto"/>
            <w:gridSpan w:val="10"/>
            <w:vAlign w:val="center"/>
            <w:hideMark/>
          </w:tcPr>
          <w:p w:rsidR="005D02F9" w:rsidRPr="005D02F9" w:rsidRDefault="005F61E9" w:rsidP="008F4219">
            <w:pPr>
              <w:spacing w:after="0" w:line="240" w:lineRule="auto"/>
              <w:rPr>
                <w:rFonts w:ascii="Arial" w:eastAsia="Times New Roman" w:hAnsi="Arial" w:cs="Arial"/>
                <w:color w:val="FF0000"/>
                <w:sz w:val="20"/>
                <w:szCs w:val="20"/>
                <w:lang w:eastAsia="en-CA"/>
              </w:rPr>
            </w:pPr>
            <w:r>
              <w:rPr>
                <w:rFonts w:ascii="Arial" w:eastAsia="Times New Roman" w:hAnsi="Arial" w:cs="Arial"/>
                <w:color w:val="FF0000"/>
                <w:sz w:val="20"/>
                <w:szCs w:val="20"/>
                <w:lang w:eastAsia="en-CA"/>
              </w:rPr>
              <w:pict>
                <v:rect id="_x0000_i1289" style="width:468pt;height:3.75pt" o:hrstd="t" o:hrnoshade="t" o:hr="t" fillcolor="#cdd4e0" stroked="f"/>
              </w:pict>
            </w:r>
          </w:p>
        </w:tc>
      </w:tr>
    </w:tbl>
    <w:p w:rsidR="005D02F9" w:rsidRPr="005D02F9" w:rsidRDefault="005D02F9" w:rsidP="005D02F9">
      <w:pPr>
        <w:spacing w:after="0" w:line="240" w:lineRule="auto"/>
        <w:rPr>
          <w:rFonts w:ascii="Arial" w:eastAsia="Times New Roman" w:hAnsi="Arial" w:cs="Arial"/>
          <w:color w:val="FF0000"/>
          <w:sz w:val="21"/>
          <w:szCs w:val="21"/>
          <w:lang w:eastAsia="en-CA"/>
        </w:rPr>
      </w:pPr>
      <w:r w:rsidRPr="005D02F9">
        <w:rPr>
          <w:rFonts w:ascii="Arial" w:eastAsia="Times New Roman" w:hAnsi="Arial" w:cs="Arial"/>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all-equity plan has the highest EPS; Plan I has the lowest EPS.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We can calculate the EPS as: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EPS = [(EBIT – </w:t>
            </w:r>
            <w:proofErr w:type="spellStart"/>
            <w:r w:rsidRPr="005D02F9">
              <w:rPr>
                <w:rFonts w:ascii="Arial" w:eastAsia="Times New Roman" w:hAnsi="Arial" w:cs="Arial"/>
                <w:i/>
                <w:iCs/>
                <w:color w:val="FF0000"/>
                <w:sz w:val="20"/>
                <w:szCs w:val="20"/>
                <w:lang w:eastAsia="en-CA"/>
              </w:rPr>
              <w:t>r</w:t>
            </w:r>
            <w:r w:rsidRPr="005D02F9">
              <w:rPr>
                <w:rFonts w:ascii="Arial" w:eastAsia="Times New Roman" w:hAnsi="Arial" w:cs="Arial"/>
                <w:color w:val="FF0000"/>
                <w:sz w:val="20"/>
                <w:szCs w:val="20"/>
                <w:vertAlign w:val="subscript"/>
                <w:lang w:eastAsia="en-CA"/>
              </w:rPr>
              <w:t>B</w:t>
            </w:r>
            <w:r w:rsidRPr="005D02F9">
              <w:rPr>
                <w:rFonts w:ascii="Arial" w:eastAsia="Times New Roman" w:hAnsi="Arial" w:cs="Arial"/>
                <w:color w:val="FF0000"/>
                <w:sz w:val="20"/>
                <w:szCs w:val="20"/>
                <w:lang w:eastAsia="en-CA"/>
              </w:rPr>
              <w:t>B</w:t>
            </w:r>
            <w:proofErr w:type="spellEnd"/>
            <w:r w:rsidRPr="005D02F9">
              <w:rPr>
                <w:rFonts w:ascii="Arial" w:eastAsia="Times New Roman" w:hAnsi="Arial" w:cs="Arial"/>
                <w:color w:val="FF0000"/>
                <w:sz w:val="20"/>
                <w:szCs w:val="20"/>
                <w:lang w:eastAsia="en-CA"/>
              </w:rPr>
              <w:t>)(1 – </w:t>
            </w:r>
            <w:proofErr w:type="spellStart"/>
            <w:r w:rsidRPr="005D02F9">
              <w:rPr>
                <w:rFonts w:ascii="Arial" w:eastAsia="Times New Roman" w:hAnsi="Arial" w:cs="Arial"/>
                <w:i/>
                <w:iCs/>
                <w:color w:val="FF0000"/>
                <w:sz w:val="20"/>
                <w:szCs w:val="20"/>
                <w:lang w:eastAsia="en-CA"/>
              </w:rPr>
              <w:t>t</w:t>
            </w:r>
            <w:r w:rsidRPr="005D02F9">
              <w:rPr>
                <w:rFonts w:ascii="Arial" w:eastAsia="Times New Roman" w:hAnsi="Arial" w:cs="Arial"/>
                <w:i/>
                <w:iCs/>
                <w:color w:val="FF0000"/>
                <w:sz w:val="20"/>
                <w:szCs w:val="20"/>
                <w:vertAlign w:val="subscript"/>
                <w:lang w:eastAsia="en-CA"/>
              </w:rPr>
              <w:t>C</w:t>
            </w:r>
            <w:proofErr w:type="spellEnd"/>
            <w:r w:rsidRPr="005D02F9">
              <w:rPr>
                <w:rFonts w:ascii="Arial" w:eastAsia="Times New Roman" w:hAnsi="Arial" w:cs="Arial"/>
                <w:color w:val="FF0000"/>
                <w:sz w:val="20"/>
                <w:szCs w:val="20"/>
                <w:lang w:eastAsia="en-CA"/>
              </w:rPr>
              <w:t>)]/Shares outstanding</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This is similar to the equation we used before, except that now we need to account for taxes. Again, the interest expense term is zero in the all-equity capital structure. So, the breakeven EBIT between the all-equity plan and Plan I is</w:t>
            </w:r>
          </w:p>
        </w:tc>
      </w:tr>
      <w:tr w:rsidR="005D02F9" w:rsidRPr="005D02F9" w:rsidTr="008F4219">
        <w:trPr>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EBIT(1 – 0.40) / 2,700 = [EBIT – 0.10($75,600)](1 – 0.40) / 900</w:t>
            </w:r>
          </w:p>
        </w:tc>
      </w:tr>
      <w:tr w:rsidR="005D02F9" w:rsidRPr="005D02F9" w:rsidTr="008F4219">
        <w:trPr>
          <w:trHeight w:val="300"/>
          <w:tblCellSpacing w:w="0" w:type="dxa"/>
        </w:trPr>
        <w:tc>
          <w:tcPr>
            <w:tcW w:w="5000" w:type="pct"/>
            <w:vAlign w:val="center"/>
            <w:hideMark/>
          </w:tcPr>
          <w:p w:rsidR="005D02F9" w:rsidRPr="005D02F9" w:rsidRDefault="005D02F9" w:rsidP="005F61E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xml:space="preserve">EBIT = </w:t>
            </w:r>
            <w:r w:rsidR="005F61E9">
              <w:rPr>
                <w:rFonts w:ascii="Arial" w:eastAsia="Times New Roman" w:hAnsi="Arial" w:cs="Arial"/>
                <w:color w:val="FF0000"/>
                <w:sz w:val="20"/>
                <w:szCs w:val="20"/>
                <w:lang w:eastAsia="en-CA"/>
              </w:rPr>
              <w:t>$ 11,340</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breakeven EBIT between the all-e</w:t>
            </w:r>
            <w:bookmarkStart w:id="0" w:name="_GoBack"/>
            <w:bookmarkEnd w:id="0"/>
            <w:r w:rsidRPr="005D02F9">
              <w:rPr>
                <w:rFonts w:ascii="Arial" w:eastAsia="Times New Roman" w:hAnsi="Arial" w:cs="Arial"/>
                <w:color w:val="FF0000"/>
                <w:sz w:val="20"/>
                <w:szCs w:val="20"/>
                <w:lang w:eastAsia="en-CA"/>
              </w:rPr>
              <w:t>quity plan and Plan II is:</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EBIT(1 – 0.40) / 2,700 = [EBIT – 0.10($33,600)](1 – 0.40) / 1,900</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$11,340</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And the breakeven between Plan I and Plan II is:</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0.10($75,600)](1 – 0.40) / 900 = [EBIT – 0.10($33,600)](1 – 0.40) / 1,900</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EBIT = $11,340</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 </w:t>
            </w:r>
          </w:p>
        </w:tc>
      </w:tr>
      <w:tr w:rsidR="005D02F9" w:rsidRPr="005D02F9" w:rsidTr="008F4219">
        <w:trPr>
          <w:trHeight w:val="300"/>
          <w:tblCellSpacing w:w="0" w:type="dxa"/>
        </w:trPr>
        <w:tc>
          <w:tcPr>
            <w:tcW w:w="5000" w:type="pct"/>
            <w:vAlign w:val="center"/>
            <w:hideMark/>
          </w:tcPr>
          <w:p w:rsidR="005D02F9" w:rsidRPr="005D02F9" w:rsidRDefault="005D02F9" w:rsidP="008F4219">
            <w:pPr>
              <w:spacing w:after="0" w:line="240" w:lineRule="auto"/>
              <w:jc w:val="both"/>
              <w:textAlignment w:val="baseline"/>
              <w:rPr>
                <w:rFonts w:ascii="Arial" w:eastAsia="Times New Roman" w:hAnsi="Arial" w:cs="Arial"/>
                <w:color w:val="FF0000"/>
                <w:sz w:val="20"/>
                <w:szCs w:val="20"/>
                <w:lang w:eastAsia="en-CA"/>
              </w:rPr>
            </w:pPr>
            <w:r w:rsidRPr="005D02F9">
              <w:rPr>
                <w:rFonts w:ascii="Arial" w:eastAsia="Times New Roman" w:hAnsi="Arial" w:cs="Arial"/>
                <w:color w:val="FF0000"/>
                <w:sz w:val="20"/>
                <w:szCs w:val="20"/>
                <w:lang w:eastAsia="en-CA"/>
              </w:rPr>
              <w:t>The break-even levels of EBIT do not change because the addition of taxes reduces the income of all three plans by the same percentage; therefore, they do not change relative to one another.</w:t>
            </w:r>
          </w:p>
        </w:tc>
      </w:tr>
    </w:tbl>
    <w:p w:rsidR="00245313" w:rsidRPr="005D02F9" w:rsidRDefault="00245313" w:rsidP="00FA058A">
      <w:pPr>
        <w:spacing w:after="0" w:line="240" w:lineRule="auto"/>
        <w:rPr>
          <w:rFonts w:ascii="Arial" w:eastAsia="Times New Roman" w:hAnsi="Arial" w:cs="Arial"/>
          <w:b/>
          <w:bCs/>
          <w:color w:val="FF0000"/>
          <w:sz w:val="27"/>
          <w:szCs w:val="27"/>
          <w:lang w:eastAsia="en-CA"/>
        </w:rPr>
      </w:pPr>
    </w:p>
    <w:p w:rsidR="00CD6022" w:rsidRPr="00567385" w:rsidRDefault="00CD6022" w:rsidP="00CD6022">
      <w:pPr>
        <w:spacing w:line="240" w:lineRule="auto"/>
        <w:rPr>
          <w:rFonts w:ascii="Times New Roman" w:eastAsia="Times New Roman" w:hAnsi="Times New Roman" w:cs="Times New Roman"/>
          <w:vanish/>
          <w:color w:val="333333"/>
          <w:sz w:val="21"/>
          <w:szCs w:val="21"/>
          <w:lang w:eastAsia="en-CA"/>
        </w:rPr>
      </w:pPr>
    </w:p>
    <w:sectPr w:rsidR="00CD6022" w:rsidRPr="00567385">
      <w:footerReference w:type="default" r:id="rId14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219" w:rsidRDefault="008F4219" w:rsidP="002506DE">
      <w:pPr>
        <w:spacing w:after="0" w:line="240" w:lineRule="auto"/>
      </w:pPr>
      <w:r>
        <w:separator/>
      </w:r>
    </w:p>
  </w:endnote>
  <w:endnote w:type="continuationSeparator" w:id="0">
    <w:p w:rsidR="008F4219" w:rsidRDefault="008F4219" w:rsidP="00250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498808"/>
      <w:docPartObj>
        <w:docPartGallery w:val="Page Numbers (Bottom of Page)"/>
        <w:docPartUnique/>
      </w:docPartObj>
    </w:sdtPr>
    <w:sdtEndPr>
      <w:rPr>
        <w:noProof/>
      </w:rPr>
    </w:sdtEndPr>
    <w:sdtContent>
      <w:p w:rsidR="008F4219" w:rsidRDefault="008F4219">
        <w:pPr>
          <w:pStyle w:val="Footer"/>
          <w:jc w:val="center"/>
        </w:pPr>
        <w:r>
          <w:fldChar w:fldCharType="begin"/>
        </w:r>
        <w:r>
          <w:instrText xml:space="preserve"> PAGE   \* MERGEFORMAT </w:instrText>
        </w:r>
        <w:r>
          <w:fldChar w:fldCharType="separate"/>
        </w:r>
        <w:r w:rsidR="005F61E9">
          <w:rPr>
            <w:noProof/>
          </w:rPr>
          <w:t>23</w:t>
        </w:r>
        <w:r>
          <w:rPr>
            <w:noProof/>
          </w:rPr>
          <w:fldChar w:fldCharType="end"/>
        </w:r>
      </w:p>
    </w:sdtContent>
  </w:sdt>
  <w:p w:rsidR="008F4219" w:rsidRDefault="008F42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219" w:rsidRDefault="008F4219" w:rsidP="002506DE">
      <w:pPr>
        <w:spacing w:after="0" w:line="240" w:lineRule="auto"/>
      </w:pPr>
      <w:r>
        <w:separator/>
      </w:r>
    </w:p>
  </w:footnote>
  <w:footnote w:type="continuationSeparator" w:id="0">
    <w:p w:rsidR="008F4219" w:rsidRDefault="008F4219" w:rsidP="002506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022"/>
    <w:rsid w:val="00245313"/>
    <w:rsid w:val="002506DE"/>
    <w:rsid w:val="00263CAB"/>
    <w:rsid w:val="002C774B"/>
    <w:rsid w:val="0032461D"/>
    <w:rsid w:val="003915A0"/>
    <w:rsid w:val="0040222D"/>
    <w:rsid w:val="00491E47"/>
    <w:rsid w:val="004E1B01"/>
    <w:rsid w:val="00515CA3"/>
    <w:rsid w:val="00552B06"/>
    <w:rsid w:val="005D02F9"/>
    <w:rsid w:val="005F2145"/>
    <w:rsid w:val="005F61E9"/>
    <w:rsid w:val="00602AAE"/>
    <w:rsid w:val="006D5DF7"/>
    <w:rsid w:val="00715E95"/>
    <w:rsid w:val="008363AE"/>
    <w:rsid w:val="008C2673"/>
    <w:rsid w:val="008F4219"/>
    <w:rsid w:val="009C6A55"/>
    <w:rsid w:val="00B25D36"/>
    <w:rsid w:val="00BC100C"/>
    <w:rsid w:val="00CD6022"/>
    <w:rsid w:val="00D614E5"/>
    <w:rsid w:val="00DC3C99"/>
    <w:rsid w:val="00F8417D"/>
    <w:rsid w:val="00FA058A"/>
    <w:rsid w:val="00FF71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6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6DE"/>
  </w:style>
  <w:style w:type="paragraph" w:styleId="Footer">
    <w:name w:val="footer"/>
    <w:basedOn w:val="Normal"/>
    <w:link w:val="FooterChar"/>
    <w:uiPriority w:val="99"/>
    <w:unhideWhenUsed/>
    <w:rsid w:val="002506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6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6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6DE"/>
  </w:style>
  <w:style w:type="paragraph" w:styleId="Footer">
    <w:name w:val="footer"/>
    <w:basedOn w:val="Normal"/>
    <w:link w:val="FooterChar"/>
    <w:uiPriority w:val="99"/>
    <w:unhideWhenUsed/>
    <w:rsid w:val="002506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7.wmf"/><Relationship Id="rId21" Type="http://schemas.openxmlformats.org/officeDocument/2006/relationships/image" Target="media/image7.wmf"/><Relationship Id="rId42" Type="http://schemas.openxmlformats.org/officeDocument/2006/relationships/control" Target="activeX/activeX21.xml"/><Relationship Id="rId63" Type="http://schemas.openxmlformats.org/officeDocument/2006/relationships/image" Target="media/image24.wmf"/><Relationship Id="rId84" Type="http://schemas.openxmlformats.org/officeDocument/2006/relationships/image" Target="media/image32.wmf"/><Relationship Id="rId138" Type="http://schemas.openxmlformats.org/officeDocument/2006/relationships/control" Target="activeX/activeX76.xml"/><Relationship Id="rId107" Type="http://schemas.openxmlformats.org/officeDocument/2006/relationships/image" Target="media/image42.wmf"/><Relationship Id="rId11" Type="http://schemas.openxmlformats.org/officeDocument/2006/relationships/control" Target="activeX/activeX3.xml"/><Relationship Id="rId32" Type="http://schemas.openxmlformats.org/officeDocument/2006/relationships/image" Target="media/image11.wmf"/><Relationship Id="rId53" Type="http://schemas.openxmlformats.org/officeDocument/2006/relationships/control" Target="activeX/activeX28.xml"/><Relationship Id="rId74" Type="http://schemas.openxmlformats.org/officeDocument/2006/relationships/control" Target="activeX/activeX41.xml"/><Relationship Id="rId128" Type="http://schemas.openxmlformats.org/officeDocument/2006/relationships/control" Target="activeX/activeX71.xml"/><Relationship Id="rId5" Type="http://schemas.openxmlformats.org/officeDocument/2006/relationships/footnotes" Target="footnotes.xml"/><Relationship Id="rId90" Type="http://schemas.openxmlformats.org/officeDocument/2006/relationships/control" Target="activeX/activeX51.xml"/><Relationship Id="rId95" Type="http://schemas.openxmlformats.org/officeDocument/2006/relationships/image" Target="media/image36.wmf"/><Relationship Id="rId22" Type="http://schemas.openxmlformats.org/officeDocument/2006/relationships/control" Target="activeX/activeX9.xml"/><Relationship Id="rId27" Type="http://schemas.openxmlformats.org/officeDocument/2006/relationships/image" Target="media/image10.wmf"/><Relationship Id="rId43" Type="http://schemas.openxmlformats.org/officeDocument/2006/relationships/image" Target="media/image16.wmf"/><Relationship Id="rId48" Type="http://schemas.openxmlformats.org/officeDocument/2006/relationships/control" Target="activeX/activeX24.xml"/><Relationship Id="rId64" Type="http://schemas.openxmlformats.org/officeDocument/2006/relationships/control" Target="activeX/activeX34.xml"/><Relationship Id="rId69" Type="http://schemas.openxmlformats.org/officeDocument/2006/relationships/control" Target="activeX/activeX37.xml"/><Relationship Id="rId113" Type="http://schemas.openxmlformats.org/officeDocument/2006/relationships/image" Target="media/image45.wmf"/><Relationship Id="rId118" Type="http://schemas.openxmlformats.org/officeDocument/2006/relationships/control" Target="activeX/activeX65.xml"/><Relationship Id="rId134" Type="http://schemas.openxmlformats.org/officeDocument/2006/relationships/control" Target="activeX/activeX74.xml"/><Relationship Id="rId139" Type="http://schemas.openxmlformats.org/officeDocument/2006/relationships/image" Target="media/image57.wmf"/><Relationship Id="rId80" Type="http://schemas.openxmlformats.org/officeDocument/2006/relationships/image" Target="media/image30.wmf"/><Relationship Id="rId85" Type="http://schemas.openxmlformats.org/officeDocument/2006/relationships/control" Target="activeX/activeX47.xml"/><Relationship Id="rId12" Type="http://schemas.openxmlformats.org/officeDocument/2006/relationships/control" Target="activeX/activeX4.xml"/><Relationship Id="rId17" Type="http://schemas.openxmlformats.org/officeDocument/2006/relationships/image" Target="media/image5.wmf"/><Relationship Id="rId33" Type="http://schemas.openxmlformats.org/officeDocument/2006/relationships/control" Target="activeX/activeX16.xml"/><Relationship Id="rId38" Type="http://schemas.openxmlformats.org/officeDocument/2006/relationships/control" Target="activeX/activeX19.xml"/><Relationship Id="rId59" Type="http://schemas.openxmlformats.org/officeDocument/2006/relationships/image" Target="media/image22.wmf"/><Relationship Id="rId103" Type="http://schemas.openxmlformats.org/officeDocument/2006/relationships/image" Target="media/image40.wmf"/><Relationship Id="rId108" Type="http://schemas.openxmlformats.org/officeDocument/2006/relationships/control" Target="activeX/activeX60.xml"/><Relationship Id="rId124" Type="http://schemas.openxmlformats.org/officeDocument/2006/relationships/control" Target="activeX/activeX68.xml"/><Relationship Id="rId129" Type="http://schemas.openxmlformats.org/officeDocument/2006/relationships/image" Target="media/image52.wmf"/><Relationship Id="rId54" Type="http://schemas.openxmlformats.org/officeDocument/2006/relationships/control" Target="activeX/activeX29.xml"/><Relationship Id="rId70" Type="http://schemas.openxmlformats.org/officeDocument/2006/relationships/control" Target="activeX/activeX38.xml"/><Relationship Id="rId75" Type="http://schemas.openxmlformats.org/officeDocument/2006/relationships/control" Target="activeX/activeX42.xml"/><Relationship Id="rId91" Type="http://schemas.openxmlformats.org/officeDocument/2006/relationships/image" Target="media/image34.wmf"/><Relationship Id="rId96" Type="http://schemas.openxmlformats.org/officeDocument/2006/relationships/control" Target="activeX/activeX54.xml"/><Relationship Id="rId140" Type="http://schemas.openxmlformats.org/officeDocument/2006/relationships/control" Target="activeX/activeX77.xml"/><Relationship Id="rId145"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23" Type="http://schemas.openxmlformats.org/officeDocument/2006/relationships/image" Target="media/image8.wmf"/><Relationship Id="rId28" Type="http://schemas.openxmlformats.org/officeDocument/2006/relationships/control" Target="activeX/activeX12.xml"/><Relationship Id="rId49" Type="http://schemas.openxmlformats.org/officeDocument/2006/relationships/control" Target="activeX/activeX25.xml"/><Relationship Id="rId114" Type="http://schemas.openxmlformats.org/officeDocument/2006/relationships/control" Target="activeX/activeX63.xml"/><Relationship Id="rId119" Type="http://schemas.openxmlformats.org/officeDocument/2006/relationships/image" Target="media/image48.wmf"/><Relationship Id="rId44" Type="http://schemas.openxmlformats.org/officeDocument/2006/relationships/control" Target="activeX/activeX22.xml"/><Relationship Id="rId60" Type="http://schemas.openxmlformats.org/officeDocument/2006/relationships/control" Target="activeX/activeX32.xml"/><Relationship Id="rId65" Type="http://schemas.openxmlformats.org/officeDocument/2006/relationships/image" Target="media/image25.wmf"/><Relationship Id="rId81" Type="http://schemas.openxmlformats.org/officeDocument/2006/relationships/control" Target="activeX/activeX45.xml"/><Relationship Id="rId86" Type="http://schemas.openxmlformats.org/officeDocument/2006/relationships/control" Target="activeX/activeX48.xml"/><Relationship Id="rId130" Type="http://schemas.openxmlformats.org/officeDocument/2006/relationships/control" Target="activeX/activeX72.xml"/><Relationship Id="rId135" Type="http://schemas.openxmlformats.org/officeDocument/2006/relationships/image" Target="media/image55.wmf"/><Relationship Id="rId13" Type="http://schemas.openxmlformats.org/officeDocument/2006/relationships/image" Target="media/image3.wmf"/><Relationship Id="rId18" Type="http://schemas.openxmlformats.org/officeDocument/2006/relationships/control" Target="activeX/activeX7.xml"/><Relationship Id="rId39" Type="http://schemas.openxmlformats.org/officeDocument/2006/relationships/image" Target="media/image14.wmf"/><Relationship Id="rId109" Type="http://schemas.openxmlformats.org/officeDocument/2006/relationships/image" Target="media/image43.wmf"/><Relationship Id="rId34" Type="http://schemas.openxmlformats.org/officeDocument/2006/relationships/control" Target="activeX/activeX17.xml"/><Relationship Id="rId50" Type="http://schemas.openxmlformats.org/officeDocument/2006/relationships/control" Target="activeX/activeX26.xml"/><Relationship Id="rId55" Type="http://schemas.openxmlformats.org/officeDocument/2006/relationships/image" Target="media/image20.wmf"/><Relationship Id="rId76" Type="http://schemas.openxmlformats.org/officeDocument/2006/relationships/image" Target="media/image28.wmf"/><Relationship Id="rId97" Type="http://schemas.openxmlformats.org/officeDocument/2006/relationships/image" Target="media/image37.wmf"/><Relationship Id="rId104" Type="http://schemas.openxmlformats.org/officeDocument/2006/relationships/control" Target="activeX/activeX58.xml"/><Relationship Id="rId120" Type="http://schemas.openxmlformats.org/officeDocument/2006/relationships/control" Target="activeX/activeX66.xml"/><Relationship Id="rId125" Type="http://schemas.openxmlformats.org/officeDocument/2006/relationships/image" Target="media/image51.wmf"/><Relationship Id="rId141" Type="http://schemas.openxmlformats.org/officeDocument/2006/relationships/control" Target="activeX/activeX78.xml"/><Relationship Id="rId146" Type="http://schemas.openxmlformats.org/officeDocument/2006/relationships/fontTable" Target="fontTable.xml"/><Relationship Id="rId7" Type="http://schemas.openxmlformats.org/officeDocument/2006/relationships/image" Target="media/image1.wmf"/><Relationship Id="rId71" Type="http://schemas.openxmlformats.org/officeDocument/2006/relationships/control" Target="activeX/activeX39.xml"/><Relationship Id="rId92" Type="http://schemas.openxmlformats.org/officeDocument/2006/relationships/control" Target="activeX/activeX52.xml"/><Relationship Id="rId2" Type="http://schemas.microsoft.com/office/2007/relationships/stylesWithEffects" Target="stylesWithEffects.xml"/><Relationship Id="rId29" Type="http://schemas.openxmlformats.org/officeDocument/2006/relationships/control" Target="activeX/activeX13.xml"/><Relationship Id="rId24" Type="http://schemas.openxmlformats.org/officeDocument/2006/relationships/control" Target="activeX/activeX10.xml"/><Relationship Id="rId40" Type="http://schemas.openxmlformats.org/officeDocument/2006/relationships/control" Target="activeX/activeX20.xml"/><Relationship Id="rId45" Type="http://schemas.openxmlformats.org/officeDocument/2006/relationships/image" Target="media/image17.wmf"/><Relationship Id="rId66" Type="http://schemas.openxmlformats.org/officeDocument/2006/relationships/control" Target="activeX/activeX35.xml"/><Relationship Id="rId87" Type="http://schemas.openxmlformats.org/officeDocument/2006/relationships/control" Target="activeX/activeX49.xml"/><Relationship Id="rId110" Type="http://schemas.openxmlformats.org/officeDocument/2006/relationships/control" Target="activeX/activeX61.xml"/><Relationship Id="rId115" Type="http://schemas.openxmlformats.org/officeDocument/2006/relationships/image" Target="media/image46.wmf"/><Relationship Id="rId131" Type="http://schemas.openxmlformats.org/officeDocument/2006/relationships/image" Target="media/image53.wmf"/><Relationship Id="rId136" Type="http://schemas.openxmlformats.org/officeDocument/2006/relationships/control" Target="activeX/activeX75.xml"/><Relationship Id="rId61" Type="http://schemas.openxmlformats.org/officeDocument/2006/relationships/image" Target="media/image23.wmf"/><Relationship Id="rId82" Type="http://schemas.openxmlformats.org/officeDocument/2006/relationships/image" Target="media/image31.wmf"/><Relationship Id="rId19" Type="http://schemas.openxmlformats.org/officeDocument/2006/relationships/image" Target="media/image6.wmf"/><Relationship Id="rId14" Type="http://schemas.openxmlformats.org/officeDocument/2006/relationships/control" Target="activeX/activeX5.xml"/><Relationship Id="rId30" Type="http://schemas.openxmlformats.org/officeDocument/2006/relationships/control" Target="activeX/activeX14.xml"/><Relationship Id="rId35" Type="http://schemas.openxmlformats.org/officeDocument/2006/relationships/image" Target="media/image12.wmf"/><Relationship Id="rId56" Type="http://schemas.openxmlformats.org/officeDocument/2006/relationships/control" Target="activeX/activeX30.xml"/><Relationship Id="rId77" Type="http://schemas.openxmlformats.org/officeDocument/2006/relationships/control" Target="activeX/activeX43.xml"/><Relationship Id="rId100" Type="http://schemas.openxmlformats.org/officeDocument/2006/relationships/control" Target="activeX/activeX56.xml"/><Relationship Id="rId105" Type="http://schemas.openxmlformats.org/officeDocument/2006/relationships/image" Target="media/image41.wmf"/><Relationship Id="rId126" Type="http://schemas.openxmlformats.org/officeDocument/2006/relationships/control" Target="activeX/activeX69.xml"/><Relationship Id="rId147" Type="http://schemas.openxmlformats.org/officeDocument/2006/relationships/theme" Target="theme/theme1.xml"/><Relationship Id="rId8" Type="http://schemas.openxmlformats.org/officeDocument/2006/relationships/control" Target="activeX/activeX1.xml"/><Relationship Id="rId51" Type="http://schemas.openxmlformats.org/officeDocument/2006/relationships/control" Target="activeX/activeX27.xml"/><Relationship Id="rId72" Type="http://schemas.openxmlformats.org/officeDocument/2006/relationships/image" Target="media/image27.wmf"/><Relationship Id="rId93" Type="http://schemas.openxmlformats.org/officeDocument/2006/relationships/image" Target="media/image35.wmf"/><Relationship Id="rId98" Type="http://schemas.openxmlformats.org/officeDocument/2006/relationships/control" Target="activeX/activeX55.xml"/><Relationship Id="rId121" Type="http://schemas.openxmlformats.org/officeDocument/2006/relationships/image" Target="media/image49.wmf"/><Relationship Id="rId142" Type="http://schemas.openxmlformats.org/officeDocument/2006/relationships/control" Target="activeX/activeX79.xml"/><Relationship Id="rId3" Type="http://schemas.openxmlformats.org/officeDocument/2006/relationships/settings" Target="settings.xml"/><Relationship Id="rId25" Type="http://schemas.openxmlformats.org/officeDocument/2006/relationships/image" Target="media/image9.wmf"/><Relationship Id="rId46" Type="http://schemas.openxmlformats.org/officeDocument/2006/relationships/control" Target="activeX/activeX23.xml"/><Relationship Id="rId67" Type="http://schemas.openxmlformats.org/officeDocument/2006/relationships/image" Target="media/image26.wmf"/><Relationship Id="rId116" Type="http://schemas.openxmlformats.org/officeDocument/2006/relationships/control" Target="activeX/activeX64.xml"/><Relationship Id="rId137" Type="http://schemas.openxmlformats.org/officeDocument/2006/relationships/image" Target="media/image56.wmf"/><Relationship Id="rId20" Type="http://schemas.openxmlformats.org/officeDocument/2006/relationships/control" Target="activeX/activeX8.xml"/><Relationship Id="rId41" Type="http://schemas.openxmlformats.org/officeDocument/2006/relationships/image" Target="media/image15.wmf"/><Relationship Id="rId62" Type="http://schemas.openxmlformats.org/officeDocument/2006/relationships/control" Target="activeX/activeX33.xml"/><Relationship Id="rId83" Type="http://schemas.openxmlformats.org/officeDocument/2006/relationships/control" Target="activeX/activeX46.xml"/><Relationship Id="rId88" Type="http://schemas.openxmlformats.org/officeDocument/2006/relationships/control" Target="activeX/activeX50.xml"/><Relationship Id="rId111" Type="http://schemas.openxmlformats.org/officeDocument/2006/relationships/image" Target="media/image44.wmf"/><Relationship Id="rId132" Type="http://schemas.openxmlformats.org/officeDocument/2006/relationships/control" Target="activeX/activeX73.xml"/><Relationship Id="rId15" Type="http://schemas.openxmlformats.org/officeDocument/2006/relationships/image" Target="media/image4.wmf"/><Relationship Id="rId36" Type="http://schemas.openxmlformats.org/officeDocument/2006/relationships/control" Target="activeX/activeX18.xml"/><Relationship Id="rId57" Type="http://schemas.openxmlformats.org/officeDocument/2006/relationships/image" Target="media/image21.wmf"/><Relationship Id="rId106" Type="http://schemas.openxmlformats.org/officeDocument/2006/relationships/control" Target="activeX/activeX59.xml"/><Relationship Id="rId127" Type="http://schemas.openxmlformats.org/officeDocument/2006/relationships/control" Target="activeX/activeX70.xml"/><Relationship Id="rId10" Type="http://schemas.openxmlformats.org/officeDocument/2006/relationships/control" Target="activeX/activeX2.xml"/><Relationship Id="rId31" Type="http://schemas.openxmlformats.org/officeDocument/2006/relationships/control" Target="activeX/activeX15.xml"/><Relationship Id="rId52" Type="http://schemas.openxmlformats.org/officeDocument/2006/relationships/image" Target="media/image19.wmf"/><Relationship Id="rId73" Type="http://schemas.openxmlformats.org/officeDocument/2006/relationships/control" Target="activeX/activeX40.xml"/><Relationship Id="rId78" Type="http://schemas.openxmlformats.org/officeDocument/2006/relationships/image" Target="media/image29.wmf"/><Relationship Id="rId94" Type="http://schemas.openxmlformats.org/officeDocument/2006/relationships/control" Target="activeX/activeX53.xml"/><Relationship Id="rId99" Type="http://schemas.openxmlformats.org/officeDocument/2006/relationships/image" Target="media/image38.wmf"/><Relationship Id="rId101" Type="http://schemas.openxmlformats.org/officeDocument/2006/relationships/image" Target="media/image39.wmf"/><Relationship Id="rId122" Type="http://schemas.openxmlformats.org/officeDocument/2006/relationships/control" Target="activeX/activeX67.xml"/><Relationship Id="rId143" Type="http://schemas.openxmlformats.org/officeDocument/2006/relationships/image" Target="media/image58.wmf"/><Relationship Id="rId4" Type="http://schemas.openxmlformats.org/officeDocument/2006/relationships/webSettings" Target="webSettings.xml"/><Relationship Id="rId9" Type="http://schemas.openxmlformats.org/officeDocument/2006/relationships/image" Target="media/image2.wmf"/><Relationship Id="rId26" Type="http://schemas.openxmlformats.org/officeDocument/2006/relationships/control" Target="activeX/activeX11.xml"/><Relationship Id="rId47" Type="http://schemas.openxmlformats.org/officeDocument/2006/relationships/image" Target="media/image18.wmf"/><Relationship Id="rId68" Type="http://schemas.openxmlformats.org/officeDocument/2006/relationships/control" Target="activeX/activeX36.xml"/><Relationship Id="rId89" Type="http://schemas.openxmlformats.org/officeDocument/2006/relationships/image" Target="media/image33.wmf"/><Relationship Id="rId112" Type="http://schemas.openxmlformats.org/officeDocument/2006/relationships/control" Target="activeX/activeX62.xml"/><Relationship Id="rId133" Type="http://schemas.openxmlformats.org/officeDocument/2006/relationships/image" Target="media/image54.wmf"/><Relationship Id="rId16" Type="http://schemas.openxmlformats.org/officeDocument/2006/relationships/control" Target="activeX/activeX6.xml"/><Relationship Id="rId37" Type="http://schemas.openxmlformats.org/officeDocument/2006/relationships/image" Target="media/image13.wmf"/><Relationship Id="rId58" Type="http://schemas.openxmlformats.org/officeDocument/2006/relationships/control" Target="activeX/activeX31.xml"/><Relationship Id="rId79" Type="http://schemas.openxmlformats.org/officeDocument/2006/relationships/control" Target="activeX/activeX44.xml"/><Relationship Id="rId102" Type="http://schemas.openxmlformats.org/officeDocument/2006/relationships/control" Target="activeX/activeX57.xml"/><Relationship Id="rId123" Type="http://schemas.openxmlformats.org/officeDocument/2006/relationships/image" Target="media/image50.wmf"/><Relationship Id="rId144" Type="http://schemas.openxmlformats.org/officeDocument/2006/relationships/control" Target="activeX/activeX8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C-5CC6-11CF-8D67-00AA00BDCE1D}" ax:persistence="persistStream" r:id="rId1"/>
</file>

<file path=word/activeX/activeX42.xml><?xml version="1.0" encoding="utf-8"?>
<ax:ocx xmlns:ax="http://schemas.microsoft.com/office/2006/activeX" xmlns:r="http://schemas.openxmlformats.org/officeDocument/2006/relationships" ax:classid="{5512D11C-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5372</Words>
  <Characters>30625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Lajili, Kaouthar</dc:creator>
  <cp:lastModifiedBy>Lajili, Kaouthar</cp:lastModifiedBy>
  <cp:revision>2</cp:revision>
  <dcterms:created xsi:type="dcterms:W3CDTF">2016-10-11T17:14:00Z</dcterms:created>
  <dcterms:modified xsi:type="dcterms:W3CDTF">2016-10-11T17:14:00Z</dcterms:modified>
</cp:coreProperties>
</file>