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683C94" w14:textId="77777777" w:rsidR="000466AA" w:rsidRPr="00BE22B5" w:rsidRDefault="00BE22B5" w:rsidP="00BE22B5">
      <w:pPr>
        <w:jc w:val="center"/>
        <w:rPr>
          <w:sz w:val="28"/>
          <w:szCs w:val="28"/>
        </w:rPr>
      </w:pPr>
      <w:r w:rsidRPr="00BE22B5">
        <w:rPr>
          <w:sz w:val="28"/>
          <w:szCs w:val="28"/>
        </w:rPr>
        <w:t>Chapter 3: Foundation of recruitment and selection, legal issues</w:t>
      </w:r>
    </w:p>
    <w:p w14:paraId="79E8E24A" w14:textId="77777777" w:rsidR="00BE22B5" w:rsidRDefault="00BE22B5"/>
    <w:p w14:paraId="763E19A1" w14:textId="77777777" w:rsidR="00BE22B5" w:rsidRDefault="00BE22B5">
      <w:r w:rsidRPr="00763761">
        <w:rPr>
          <w:b/>
        </w:rPr>
        <w:t>Part 1:</w:t>
      </w:r>
      <w:r>
        <w:t xml:space="preserve"> A basic background in legal requirements for non-discriminatory recruitment and selection </w:t>
      </w:r>
    </w:p>
    <w:p w14:paraId="476A334B" w14:textId="77777777" w:rsidR="00BE22B5" w:rsidRDefault="00BE22B5" w:rsidP="00BE22B5">
      <w:pPr>
        <w:pStyle w:val="ListParagraph"/>
        <w:numPr>
          <w:ilvl w:val="0"/>
          <w:numId w:val="1"/>
        </w:numPr>
      </w:pPr>
      <w:r>
        <w:t>Constitutional law</w:t>
      </w:r>
    </w:p>
    <w:p w14:paraId="503E9D2F" w14:textId="77777777" w:rsidR="00763761" w:rsidRDefault="00763761" w:rsidP="00763761">
      <w:pPr>
        <w:pStyle w:val="ListParagraph"/>
        <w:numPr>
          <w:ilvl w:val="1"/>
          <w:numId w:val="1"/>
        </w:numPr>
      </w:pPr>
      <w:r>
        <w:t>Supreme court of Canada</w:t>
      </w:r>
    </w:p>
    <w:p w14:paraId="0D210538" w14:textId="77777777" w:rsidR="00763761" w:rsidRDefault="00763761" w:rsidP="00763761">
      <w:pPr>
        <w:pStyle w:val="ListParagraph"/>
        <w:numPr>
          <w:ilvl w:val="1"/>
          <w:numId w:val="1"/>
        </w:numPr>
      </w:pPr>
      <w:r>
        <w:t>Has precedence over all the other legal means</w:t>
      </w:r>
    </w:p>
    <w:p w14:paraId="46D1F376" w14:textId="77777777" w:rsidR="00763761" w:rsidRDefault="00763761" w:rsidP="00763761">
      <w:pPr>
        <w:pStyle w:val="ListParagraph"/>
        <w:numPr>
          <w:ilvl w:val="1"/>
          <w:numId w:val="1"/>
        </w:numPr>
      </w:pPr>
      <w:r>
        <w:t xml:space="preserve">Does not directly affect everyday recruitment and selection activities </w:t>
      </w:r>
      <w:r>
        <w:sym w:font="Wingdings" w:char="F0E0"/>
      </w:r>
      <w:r>
        <w:t xml:space="preserve"> becomes an issue only when recruitment or selection practices are challenged in a human rights tribunal court </w:t>
      </w:r>
      <w:r>
        <w:sym w:font="Wingdings" w:char="F0E0"/>
      </w:r>
      <w:r>
        <w:t xml:space="preserve"> nevertheless, constitutional law has pervasive, indirect impact on employment practices by setting limits &amp; conditions</w:t>
      </w:r>
    </w:p>
    <w:p w14:paraId="7F75BF98" w14:textId="77777777" w:rsidR="00BE22B5" w:rsidRDefault="00BE22B5" w:rsidP="00BE22B5">
      <w:pPr>
        <w:pStyle w:val="ListParagraph"/>
        <w:numPr>
          <w:ilvl w:val="1"/>
          <w:numId w:val="1"/>
        </w:numPr>
      </w:pPr>
      <w:r>
        <w:t xml:space="preserve">Human </w:t>
      </w:r>
      <w:r w:rsidR="00763761">
        <w:t>rights legislation: prohibits discrimination in both employment and the provision of goods and services (ex. rental housing)</w:t>
      </w:r>
    </w:p>
    <w:p w14:paraId="6344203B" w14:textId="77777777" w:rsidR="00BE22B5" w:rsidRDefault="00BE22B5" w:rsidP="00BE22B5">
      <w:pPr>
        <w:pStyle w:val="ListParagraph"/>
        <w:numPr>
          <w:ilvl w:val="0"/>
          <w:numId w:val="1"/>
        </w:numPr>
      </w:pPr>
      <w:r>
        <w:t xml:space="preserve">Employment equity </w:t>
      </w:r>
    </w:p>
    <w:p w14:paraId="47955492" w14:textId="77777777" w:rsidR="00763761" w:rsidRDefault="00763761" w:rsidP="00763761">
      <w:pPr>
        <w:pStyle w:val="ListParagraph"/>
        <w:numPr>
          <w:ilvl w:val="1"/>
          <w:numId w:val="1"/>
        </w:numPr>
      </w:pPr>
      <w:r>
        <w:t>Intended to promote the entry and retention of people from designated groups</w:t>
      </w:r>
    </w:p>
    <w:p w14:paraId="635D2718" w14:textId="3AEA336A" w:rsidR="003F5CF5" w:rsidRDefault="003F5CF5" w:rsidP="00763761">
      <w:pPr>
        <w:pStyle w:val="ListParagraph"/>
        <w:numPr>
          <w:ilvl w:val="1"/>
          <w:numId w:val="1"/>
        </w:numPr>
      </w:pPr>
      <w:r>
        <w:t>Requires all federally regulated employers with 100 or more employees to set up and operate employment equity programs</w:t>
      </w:r>
    </w:p>
    <w:p w14:paraId="3E9A2780" w14:textId="245E07AF" w:rsidR="003F5CF5" w:rsidRDefault="003F5CF5" w:rsidP="00763761">
      <w:pPr>
        <w:pStyle w:val="ListParagraph"/>
        <w:numPr>
          <w:ilvl w:val="1"/>
          <w:numId w:val="1"/>
        </w:numPr>
      </w:pPr>
      <w:r>
        <w:t>The intent of the employment equity act is to address past systemic discrimination in employment systems that have disadvantaged members of the designated groups</w:t>
      </w:r>
    </w:p>
    <w:p w14:paraId="42252D3F" w14:textId="2EBBB1E0" w:rsidR="00FC261C" w:rsidRDefault="00FC261C" w:rsidP="00763761">
      <w:pPr>
        <w:pStyle w:val="ListParagraph"/>
        <w:numPr>
          <w:ilvl w:val="1"/>
          <w:numId w:val="1"/>
        </w:numPr>
      </w:pPr>
      <w:r>
        <w:t>Development &amp; implementation:</w:t>
      </w:r>
    </w:p>
    <w:p w14:paraId="71A398BE" w14:textId="17998272" w:rsidR="00FC261C" w:rsidRDefault="00FC261C" w:rsidP="00FC261C">
      <w:pPr>
        <w:pStyle w:val="ListParagraph"/>
        <w:numPr>
          <w:ilvl w:val="0"/>
          <w:numId w:val="4"/>
        </w:numPr>
      </w:pPr>
      <w:r>
        <w:t>Obtain senior management support</w:t>
      </w:r>
    </w:p>
    <w:p w14:paraId="3067C266" w14:textId="1F9FE518" w:rsidR="00FC261C" w:rsidRDefault="00FC261C" w:rsidP="00FC261C">
      <w:pPr>
        <w:pStyle w:val="ListParagraph"/>
        <w:numPr>
          <w:ilvl w:val="0"/>
          <w:numId w:val="4"/>
        </w:numPr>
      </w:pPr>
      <w:r>
        <w:t>Determine present representation of designated groups in workforce</w:t>
      </w:r>
    </w:p>
    <w:p w14:paraId="16348F67" w14:textId="49CDE8C3" w:rsidR="00FC261C" w:rsidRDefault="00FC261C" w:rsidP="00FC261C">
      <w:pPr>
        <w:pStyle w:val="ListParagraph"/>
        <w:numPr>
          <w:ilvl w:val="0"/>
          <w:numId w:val="4"/>
        </w:numPr>
      </w:pPr>
      <w:r>
        <w:t xml:space="preserve">Set future representation targets </w:t>
      </w:r>
    </w:p>
    <w:p w14:paraId="7D39CE73" w14:textId="149204D2" w:rsidR="00FC261C" w:rsidRDefault="00FC261C" w:rsidP="00FC261C">
      <w:pPr>
        <w:pStyle w:val="ListParagraph"/>
        <w:numPr>
          <w:ilvl w:val="0"/>
          <w:numId w:val="4"/>
        </w:numPr>
      </w:pPr>
      <w:r>
        <w:t>Remove systematic employment barriers</w:t>
      </w:r>
    </w:p>
    <w:p w14:paraId="788800C2" w14:textId="49F13D02" w:rsidR="00FC261C" w:rsidRDefault="00FC261C" w:rsidP="00FC261C">
      <w:pPr>
        <w:pStyle w:val="ListParagraph"/>
        <w:numPr>
          <w:ilvl w:val="0"/>
          <w:numId w:val="4"/>
        </w:numPr>
      </w:pPr>
      <w:r>
        <w:t>Monitor change</w:t>
      </w:r>
    </w:p>
    <w:p w14:paraId="6A368DF7" w14:textId="66179AEF" w:rsidR="00FC261C" w:rsidRDefault="00FC261C" w:rsidP="00FC261C">
      <w:pPr>
        <w:pStyle w:val="ListParagraph"/>
        <w:numPr>
          <w:ilvl w:val="0"/>
          <w:numId w:val="4"/>
        </w:numPr>
      </w:pPr>
      <w:r>
        <w:t xml:space="preserve">Make necessary changes to the EE </w:t>
      </w:r>
    </w:p>
    <w:p w14:paraId="58CC4799" w14:textId="2AC61151" w:rsidR="00843068" w:rsidRDefault="00843068" w:rsidP="00843068">
      <w:pPr>
        <w:pStyle w:val="ListParagraph"/>
        <w:numPr>
          <w:ilvl w:val="0"/>
          <w:numId w:val="6"/>
        </w:numPr>
      </w:pPr>
      <w:r>
        <w:t xml:space="preserve">Benefits of implementing: workforce diversity, global competitiveness, productivity, employee morale, decreased absenteeism, enhanced corporate reputation, increased profitability </w:t>
      </w:r>
    </w:p>
    <w:p w14:paraId="46DA3669" w14:textId="77777777" w:rsidR="00BE22B5" w:rsidRDefault="00BE22B5" w:rsidP="00BE22B5">
      <w:pPr>
        <w:pStyle w:val="ListParagraph"/>
        <w:numPr>
          <w:ilvl w:val="0"/>
          <w:numId w:val="1"/>
        </w:numPr>
      </w:pPr>
      <w:r>
        <w:t>Labor law, employment standards, and related legislation</w:t>
      </w:r>
    </w:p>
    <w:p w14:paraId="3C663E06" w14:textId="77777777" w:rsidR="00763761" w:rsidRDefault="00763761" w:rsidP="00763761">
      <w:pPr>
        <w:pStyle w:val="ListParagraph"/>
        <w:numPr>
          <w:ilvl w:val="1"/>
          <w:numId w:val="1"/>
        </w:numPr>
      </w:pPr>
      <w:r>
        <w:t xml:space="preserve">Grant certain employment rights to both employers and employees, but also impose a wide range of employment responsibilities and obligations </w:t>
      </w:r>
    </w:p>
    <w:p w14:paraId="0B931D88" w14:textId="46A68AC6" w:rsidR="00843068" w:rsidRDefault="00843068" w:rsidP="00763761">
      <w:pPr>
        <w:pStyle w:val="ListParagraph"/>
        <w:numPr>
          <w:ilvl w:val="1"/>
          <w:numId w:val="1"/>
        </w:numPr>
      </w:pPr>
      <w:r>
        <w:t xml:space="preserve">Have little impact on recruitment and selection practices unless the law is specifically referenced </w:t>
      </w:r>
    </w:p>
    <w:p w14:paraId="39664AE4" w14:textId="77777777" w:rsidR="00BE22B5" w:rsidRPr="00763761" w:rsidRDefault="00BE22B5" w:rsidP="00BE22B5">
      <w:pPr>
        <w:rPr>
          <w:b/>
        </w:rPr>
      </w:pPr>
    </w:p>
    <w:p w14:paraId="2453D716" w14:textId="77777777" w:rsidR="00BE22B5" w:rsidRDefault="00BE22B5" w:rsidP="00BE22B5">
      <w:r w:rsidRPr="00763761">
        <w:rPr>
          <w:b/>
        </w:rPr>
        <w:t>Part 2:</w:t>
      </w:r>
      <w:r>
        <w:t xml:space="preserve"> key legal concepts in recruitment and selection </w:t>
      </w:r>
    </w:p>
    <w:p w14:paraId="3F6F1AB1" w14:textId="77777777" w:rsidR="00BE22B5" w:rsidRDefault="00BE22B5" w:rsidP="00BE22B5">
      <w:pPr>
        <w:pStyle w:val="ListParagraph"/>
        <w:numPr>
          <w:ilvl w:val="0"/>
          <w:numId w:val="2"/>
        </w:numPr>
      </w:pPr>
      <w:r>
        <w:t>Direct discrimination</w:t>
      </w:r>
    </w:p>
    <w:p w14:paraId="5619C7B0" w14:textId="432059F7" w:rsidR="008134AF" w:rsidRDefault="008134AF" w:rsidP="008134AF">
      <w:pPr>
        <w:pStyle w:val="ListParagraph"/>
        <w:numPr>
          <w:ilvl w:val="1"/>
          <w:numId w:val="2"/>
        </w:numPr>
      </w:pPr>
      <w:r>
        <w:t>Occurs when an employer adopts a practice/rule that on its face discriminates on a prohibited ground (ex. no women will be hired)</w:t>
      </w:r>
    </w:p>
    <w:p w14:paraId="7C9389F4" w14:textId="4A6B31BE" w:rsidR="008134AF" w:rsidRDefault="008134AF" w:rsidP="008134AF">
      <w:pPr>
        <w:pStyle w:val="ListParagraph"/>
        <w:numPr>
          <w:ilvl w:val="1"/>
          <w:numId w:val="2"/>
        </w:numPr>
      </w:pPr>
      <w:r>
        <w:lastRenderedPageBreak/>
        <w:t>It is impossible to justify direct discrimination</w:t>
      </w:r>
    </w:p>
    <w:p w14:paraId="245FDEE1" w14:textId="77777777" w:rsidR="00BE22B5" w:rsidRDefault="00BE22B5" w:rsidP="00BE22B5">
      <w:pPr>
        <w:pStyle w:val="ListParagraph"/>
        <w:numPr>
          <w:ilvl w:val="0"/>
          <w:numId w:val="2"/>
        </w:numPr>
      </w:pPr>
      <w:r>
        <w:t xml:space="preserve">Adverse effect discrimination </w:t>
      </w:r>
    </w:p>
    <w:p w14:paraId="4E540B55" w14:textId="2A86B6C4" w:rsidR="008134AF" w:rsidRDefault="008134AF" w:rsidP="008134AF">
      <w:pPr>
        <w:pStyle w:val="ListParagraph"/>
        <w:numPr>
          <w:ilvl w:val="1"/>
          <w:numId w:val="2"/>
        </w:numPr>
      </w:pPr>
      <w:r>
        <w:t>Occurs when an employer; in good faith, adopts a policy/practice for sound economic or business reasons that is applied to al em</w:t>
      </w:r>
      <w:r w:rsidR="009A2816">
        <w:t>ployees but has an unintended n</w:t>
      </w:r>
      <w:r>
        <w:t xml:space="preserve">egative impact on members of a protected group </w:t>
      </w:r>
    </w:p>
    <w:p w14:paraId="0CF62AC5" w14:textId="77777777" w:rsidR="00BE22B5" w:rsidRDefault="00BE22B5" w:rsidP="00BE22B5">
      <w:pPr>
        <w:pStyle w:val="ListParagraph"/>
        <w:numPr>
          <w:ilvl w:val="0"/>
          <w:numId w:val="2"/>
        </w:numPr>
      </w:pPr>
      <w:r>
        <w:t>Adverse impact</w:t>
      </w:r>
    </w:p>
    <w:p w14:paraId="7A2CB5B3" w14:textId="4346E230" w:rsidR="008134AF" w:rsidRDefault="008134AF" w:rsidP="008134AF">
      <w:pPr>
        <w:pStyle w:val="ListParagraph"/>
        <w:numPr>
          <w:ilvl w:val="1"/>
          <w:numId w:val="2"/>
        </w:numPr>
      </w:pPr>
      <w:r>
        <w:t xml:space="preserve">At times adverse impact &amp; adverse effect are synonymous </w:t>
      </w:r>
    </w:p>
    <w:p w14:paraId="1160177E" w14:textId="6255C9E6" w:rsidR="008134AF" w:rsidRDefault="008134AF" w:rsidP="008134AF">
      <w:pPr>
        <w:pStyle w:val="ListParagraph"/>
        <w:numPr>
          <w:ilvl w:val="1"/>
          <w:numId w:val="2"/>
        </w:numPr>
      </w:pPr>
      <w:r>
        <w:t>Adverse impact has narrower more technical definition: occurs when the selection rate for a protected group is lower than that for the relevant comparison group</w:t>
      </w:r>
    </w:p>
    <w:p w14:paraId="102F63CF" w14:textId="662F695E" w:rsidR="008134AF" w:rsidRDefault="008134AF" w:rsidP="008134AF">
      <w:pPr>
        <w:pStyle w:val="ListParagraph"/>
        <w:numPr>
          <w:ilvl w:val="1"/>
          <w:numId w:val="2"/>
        </w:numPr>
      </w:pPr>
      <w:r>
        <w:t>Is based on statistical evidence showing that proportionately fewer of the protected group are selected using a selection device, or that fewer members of the protected group pass through the selection system taken as a whole</w:t>
      </w:r>
    </w:p>
    <w:p w14:paraId="43EA20AD" w14:textId="02B079AC" w:rsidR="008134AF" w:rsidRDefault="008134AF" w:rsidP="008134AF">
      <w:pPr>
        <w:pStyle w:val="ListParagraph"/>
        <w:numPr>
          <w:ilvl w:val="1"/>
          <w:numId w:val="2"/>
        </w:numPr>
      </w:pPr>
      <w:r>
        <w:t>Four fifths rule: adverse impact is established where the selection rate for the protected group is less than four fifths that of the comparison group</w:t>
      </w:r>
    </w:p>
    <w:p w14:paraId="2B80AE6E" w14:textId="323CCD10" w:rsidR="008134AF" w:rsidRDefault="008134AF" w:rsidP="008134AF">
      <w:pPr>
        <w:pStyle w:val="ListParagraph"/>
        <w:numPr>
          <w:ilvl w:val="1"/>
          <w:numId w:val="2"/>
        </w:numPr>
      </w:pPr>
      <w:r>
        <w:t xml:space="preserve">Ex.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3044"/>
        <w:gridCol w:w="2214"/>
        <w:gridCol w:w="2214"/>
      </w:tblGrid>
      <w:tr w:rsidR="0092790D" w14:paraId="74E9F330" w14:textId="77777777" w:rsidTr="0092790D">
        <w:tc>
          <w:tcPr>
            <w:tcW w:w="1384" w:type="dxa"/>
          </w:tcPr>
          <w:p w14:paraId="3D65FA35" w14:textId="77777777" w:rsidR="0092790D" w:rsidRDefault="0092790D" w:rsidP="0092790D"/>
        </w:tc>
        <w:tc>
          <w:tcPr>
            <w:tcW w:w="3044" w:type="dxa"/>
          </w:tcPr>
          <w:p w14:paraId="0C3CAB2F" w14:textId="5A8DEBFC" w:rsidR="0092790D" w:rsidRDefault="0092790D" w:rsidP="0092790D">
            <w:r>
              <w:t>Total applicant pool</w:t>
            </w:r>
          </w:p>
        </w:tc>
        <w:tc>
          <w:tcPr>
            <w:tcW w:w="2214" w:type="dxa"/>
          </w:tcPr>
          <w:p w14:paraId="0E7FDB15" w14:textId="3FF5B984" w:rsidR="0092790D" w:rsidRDefault="0092790D" w:rsidP="0092790D">
            <w:r>
              <w:t>Number of people made job offers</w:t>
            </w:r>
          </w:p>
        </w:tc>
        <w:tc>
          <w:tcPr>
            <w:tcW w:w="2214" w:type="dxa"/>
          </w:tcPr>
          <w:p w14:paraId="5A046029" w14:textId="77DBFCC9" w:rsidR="0092790D" w:rsidRDefault="0092790D" w:rsidP="0092790D">
            <w:r>
              <w:t>Selection rate (B/A)</w:t>
            </w:r>
          </w:p>
        </w:tc>
      </w:tr>
      <w:tr w:rsidR="0092790D" w14:paraId="3192E2B7" w14:textId="77777777" w:rsidTr="0092790D">
        <w:tc>
          <w:tcPr>
            <w:tcW w:w="1384" w:type="dxa"/>
          </w:tcPr>
          <w:p w14:paraId="4E2360AA" w14:textId="2BF2F1A1" w:rsidR="0092790D" w:rsidRDefault="0092790D" w:rsidP="0092790D">
            <w:r>
              <w:t xml:space="preserve">Women </w:t>
            </w:r>
          </w:p>
        </w:tc>
        <w:tc>
          <w:tcPr>
            <w:tcW w:w="3044" w:type="dxa"/>
          </w:tcPr>
          <w:p w14:paraId="3E4026B6" w14:textId="4D7DADEB" w:rsidR="0092790D" w:rsidRDefault="0092790D" w:rsidP="0092790D">
            <w:r>
              <w:t>10</w:t>
            </w:r>
          </w:p>
        </w:tc>
        <w:tc>
          <w:tcPr>
            <w:tcW w:w="2214" w:type="dxa"/>
          </w:tcPr>
          <w:p w14:paraId="3E19DC80" w14:textId="5359D590" w:rsidR="0092790D" w:rsidRDefault="0092790D" w:rsidP="0092790D">
            <w:r>
              <w:t>1</w:t>
            </w:r>
          </w:p>
        </w:tc>
        <w:tc>
          <w:tcPr>
            <w:tcW w:w="2214" w:type="dxa"/>
          </w:tcPr>
          <w:p w14:paraId="012CDFD0" w14:textId="415BA0B8" w:rsidR="0092790D" w:rsidRDefault="0092790D" w:rsidP="0092790D">
            <w:r>
              <w:t>0.10</w:t>
            </w:r>
          </w:p>
        </w:tc>
      </w:tr>
      <w:tr w:rsidR="0092790D" w14:paraId="4A231670" w14:textId="77777777" w:rsidTr="0092790D">
        <w:tc>
          <w:tcPr>
            <w:tcW w:w="1384" w:type="dxa"/>
          </w:tcPr>
          <w:p w14:paraId="6B104A24" w14:textId="5FB7B39A" w:rsidR="0092790D" w:rsidRDefault="0092790D" w:rsidP="0092790D">
            <w:r>
              <w:t xml:space="preserve">Men </w:t>
            </w:r>
          </w:p>
        </w:tc>
        <w:tc>
          <w:tcPr>
            <w:tcW w:w="3044" w:type="dxa"/>
          </w:tcPr>
          <w:p w14:paraId="6AF92D3E" w14:textId="6985F6CC" w:rsidR="0092790D" w:rsidRDefault="0092790D" w:rsidP="0092790D">
            <w:r>
              <w:t>100</w:t>
            </w:r>
          </w:p>
        </w:tc>
        <w:tc>
          <w:tcPr>
            <w:tcW w:w="2214" w:type="dxa"/>
          </w:tcPr>
          <w:p w14:paraId="744983CE" w14:textId="3862CCE8" w:rsidR="0092790D" w:rsidRDefault="0092790D" w:rsidP="0092790D">
            <w:r>
              <w:t>15</w:t>
            </w:r>
          </w:p>
        </w:tc>
        <w:tc>
          <w:tcPr>
            <w:tcW w:w="2214" w:type="dxa"/>
          </w:tcPr>
          <w:p w14:paraId="43525F69" w14:textId="733194C6" w:rsidR="0092790D" w:rsidRDefault="0092790D" w:rsidP="0092790D">
            <w:r>
              <w:t>0.15</w:t>
            </w:r>
          </w:p>
        </w:tc>
      </w:tr>
    </w:tbl>
    <w:p w14:paraId="337B13C5" w14:textId="5BFBC39E" w:rsidR="0092790D" w:rsidRPr="0092790D" w:rsidRDefault="0092790D" w:rsidP="0092790D">
      <w:pPr>
        <w:rPr>
          <w:i/>
        </w:rPr>
      </w:pPr>
      <w:r w:rsidRPr="0092790D">
        <w:rPr>
          <w:i/>
        </w:rPr>
        <w:t xml:space="preserve">Minimum selection rate of women must be 4/5*0.15 = 0.12 </w:t>
      </w:r>
      <w:r w:rsidRPr="0092790D">
        <w:rPr>
          <w:i/>
        </w:rPr>
        <w:sym w:font="Wingdings" w:char="F0E0"/>
      </w:r>
      <w:r w:rsidRPr="0092790D">
        <w:rPr>
          <w:i/>
        </w:rPr>
        <w:t xml:space="preserve"> 0.10 &lt;0.12 </w:t>
      </w:r>
      <w:r w:rsidRPr="0092790D">
        <w:rPr>
          <w:i/>
        </w:rPr>
        <w:sym w:font="Wingdings" w:char="F0E0"/>
      </w:r>
      <w:r w:rsidRPr="0092790D">
        <w:rPr>
          <w:i/>
        </w:rPr>
        <w:t xml:space="preserve"> adverse impact</w:t>
      </w:r>
    </w:p>
    <w:p w14:paraId="5AD3708D" w14:textId="77777777" w:rsidR="00BE22B5" w:rsidRDefault="00BE22B5" w:rsidP="00BE22B5">
      <w:pPr>
        <w:pStyle w:val="ListParagraph"/>
        <w:numPr>
          <w:ilvl w:val="0"/>
          <w:numId w:val="2"/>
        </w:numPr>
      </w:pPr>
      <w:r>
        <w:t xml:space="preserve">Workplace discrimination in the united states </w:t>
      </w:r>
    </w:p>
    <w:p w14:paraId="3541194A" w14:textId="31545E99" w:rsidR="0092790D" w:rsidRDefault="0092790D" w:rsidP="0092790D">
      <w:pPr>
        <w:pStyle w:val="ListParagraph"/>
        <w:numPr>
          <w:ilvl w:val="1"/>
          <w:numId w:val="2"/>
        </w:numPr>
      </w:pPr>
      <w:r>
        <w:t xml:space="preserve">One of the most significant differences between Canadian and U.S. legislation is section 15(2) into the Canadian charter of rights and freedoms </w:t>
      </w:r>
      <w:r>
        <w:sym w:font="Wingdings" w:char="F0E0"/>
      </w:r>
      <w:r>
        <w:t xml:space="preserve"> states that programs designed to </w:t>
      </w:r>
      <w:r w:rsidR="00C211EE">
        <w:t>improve</w:t>
      </w:r>
      <w:r>
        <w:t xml:space="preserve"> discrimination by favoring disadvantaged groups are not, themselves, discriminatory </w:t>
      </w:r>
    </w:p>
    <w:p w14:paraId="7C91B8C5" w14:textId="77777777" w:rsidR="00BE22B5" w:rsidRDefault="00BE22B5" w:rsidP="00BE22B5">
      <w:pPr>
        <w:pStyle w:val="ListParagraph"/>
        <w:numPr>
          <w:ilvl w:val="0"/>
          <w:numId w:val="2"/>
        </w:numPr>
      </w:pPr>
      <w:r>
        <w:t xml:space="preserve">Discrimination is discrimination </w:t>
      </w:r>
    </w:p>
    <w:p w14:paraId="4D36BED8" w14:textId="34F7B416" w:rsidR="0092790D" w:rsidRDefault="0092790D" w:rsidP="0092790D">
      <w:pPr>
        <w:pStyle w:val="ListParagraph"/>
        <w:numPr>
          <w:ilvl w:val="1"/>
          <w:numId w:val="2"/>
        </w:numPr>
      </w:pPr>
      <w:r>
        <w:t>Discrimination outcomes in both types are the same</w:t>
      </w:r>
    </w:p>
    <w:p w14:paraId="7D6A5ED0" w14:textId="1EF09E5B" w:rsidR="00BE22B5" w:rsidRDefault="00BE22B5" w:rsidP="00BE22B5">
      <w:pPr>
        <w:pStyle w:val="ListParagraph"/>
        <w:numPr>
          <w:ilvl w:val="0"/>
          <w:numId w:val="2"/>
        </w:numPr>
      </w:pPr>
      <w:r>
        <w:t>Bona fide occupational requirement</w:t>
      </w:r>
      <w:r w:rsidR="00663917">
        <w:t xml:space="preserve"> (BFOR)</w:t>
      </w:r>
    </w:p>
    <w:p w14:paraId="6B42DC9C" w14:textId="33B3FDB8" w:rsidR="00663917" w:rsidRDefault="00663917" w:rsidP="00663917">
      <w:pPr>
        <w:pStyle w:val="ListParagraph"/>
        <w:numPr>
          <w:ilvl w:val="1"/>
          <w:numId w:val="2"/>
        </w:numPr>
      </w:pPr>
      <w:r>
        <w:t>A procedure used to defend a discriminatory employment practice/policy on the grounds that the policy/practice was adopted in an honest belief that it was necessary to assure the performance of the job</w:t>
      </w:r>
    </w:p>
    <w:p w14:paraId="13A042F7" w14:textId="2DC49BC4" w:rsidR="00663917" w:rsidRDefault="00663917" w:rsidP="00663917">
      <w:pPr>
        <w:pStyle w:val="ListParagraph"/>
        <w:numPr>
          <w:ilvl w:val="1"/>
          <w:numId w:val="2"/>
        </w:numPr>
      </w:pPr>
      <w:r>
        <w:t xml:space="preserve">3 part </w:t>
      </w:r>
      <w:proofErr w:type="spellStart"/>
      <w:r w:rsidRPr="00663917">
        <w:rPr>
          <w:b/>
          <w:bCs/>
        </w:rPr>
        <w:t>Meiorin</w:t>
      </w:r>
      <w:proofErr w:type="spellEnd"/>
      <w:r>
        <w:t xml:space="preserve"> test is the standard </w:t>
      </w:r>
      <w:r>
        <w:sym w:font="Wingdings" w:char="F0E0"/>
      </w:r>
      <w:r>
        <w:t xml:space="preserve"> test can be considered to be a BFOR</w:t>
      </w:r>
    </w:p>
    <w:p w14:paraId="74C45E80" w14:textId="77777777" w:rsidR="00BE22B5" w:rsidRDefault="00BE22B5" w:rsidP="00BE22B5">
      <w:pPr>
        <w:pStyle w:val="ListParagraph"/>
        <w:numPr>
          <w:ilvl w:val="0"/>
          <w:numId w:val="2"/>
        </w:numPr>
      </w:pPr>
      <w:r>
        <w:t>Reasonable accommodation</w:t>
      </w:r>
    </w:p>
    <w:p w14:paraId="3E82DF02" w14:textId="5C889D7A" w:rsidR="00F22DA8" w:rsidRDefault="00F22DA8" w:rsidP="00F22DA8">
      <w:pPr>
        <w:pStyle w:val="ListParagraph"/>
        <w:numPr>
          <w:ilvl w:val="1"/>
          <w:numId w:val="2"/>
        </w:numPr>
      </w:pPr>
      <w:r>
        <w:t xml:space="preserve">The duty of an employer to put in place modifications to </w:t>
      </w:r>
      <w:bookmarkStart w:id="0" w:name="_GoBack"/>
      <w:bookmarkEnd w:id="0"/>
      <w:r>
        <w:t>discriminatory employment practices/procedures to meet the needs of members of a protected group being affected</w:t>
      </w:r>
    </w:p>
    <w:p w14:paraId="000E343B" w14:textId="2EA4DDB3" w:rsidR="00F22DA8" w:rsidRDefault="00F22DA8" w:rsidP="00F22DA8">
      <w:pPr>
        <w:pStyle w:val="ListParagraph"/>
        <w:numPr>
          <w:ilvl w:val="1"/>
          <w:numId w:val="2"/>
        </w:numPr>
      </w:pPr>
      <w:r>
        <w:t>Incorporated into concept of a bona fide</w:t>
      </w:r>
    </w:p>
    <w:p w14:paraId="3BECB09B" w14:textId="04E67F40" w:rsidR="00F22DA8" w:rsidRDefault="00F22DA8" w:rsidP="00F22DA8">
      <w:pPr>
        <w:pStyle w:val="ListParagraph"/>
        <w:numPr>
          <w:ilvl w:val="1"/>
          <w:numId w:val="2"/>
        </w:numPr>
      </w:pPr>
      <w:r>
        <w:t>Ex. persons with ADHD may require additional time</w:t>
      </w:r>
    </w:p>
    <w:p w14:paraId="2C6A47F7" w14:textId="77777777" w:rsidR="00BE22B5" w:rsidRDefault="00BE22B5" w:rsidP="00BE22B5">
      <w:pPr>
        <w:pStyle w:val="ListParagraph"/>
        <w:numPr>
          <w:ilvl w:val="0"/>
          <w:numId w:val="2"/>
        </w:numPr>
      </w:pPr>
      <w:r>
        <w:t xml:space="preserve">Individual accommodation </w:t>
      </w:r>
    </w:p>
    <w:p w14:paraId="05D9E84F" w14:textId="2CA9DC1E" w:rsidR="00F22DA8" w:rsidRDefault="00F22DA8" w:rsidP="00F22DA8">
      <w:pPr>
        <w:pStyle w:val="ListParagraph"/>
        <w:numPr>
          <w:ilvl w:val="1"/>
          <w:numId w:val="2"/>
        </w:numPr>
      </w:pPr>
      <w:r>
        <w:t>Ex. all persons with arthritis could not be treated as a group</w:t>
      </w:r>
    </w:p>
    <w:p w14:paraId="5F286B51" w14:textId="07508514" w:rsidR="00F22DA8" w:rsidRDefault="00F22DA8" w:rsidP="00F22DA8">
      <w:pPr>
        <w:pStyle w:val="ListParagraph"/>
        <w:numPr>
          <w:ilvl w:val="1"/>
          <w:numId w:val="2"/>
        </w:numPr>
      </w:pPr>
      <w:r>
        <w:t xml:space="preserve">Employers must now demonstrate that it is </w:t>
      </w:r>
      <w:r w:rsidRPr="00F22DA8">
        <w:rPr>
          <w:b/>
          <w:bCs/>
        </w:rPr>
        <w:t>impossible</w:t>
      </w:r>
      <w:r>
        <w:t xml:space="preserve"> to accommodate individual employees who are members of the protected group without imposing undue hardship on the employer</w:t>
      </w:r>
    </w:p>
    <w:p w14:paraId="0457A520" w14:textId="77777777" w:rsidR="00BE22B5" w:rsidRDefault="00BE22B5" w:rsidP="00BE22B5">
      <w:pPr>
        <w:pStyle w:val="ListParagraph"/>
        <w:numPr>
          <w:ilvl w:val="0"/>
          <w:numId w:val="2"/>
        </w:numPr>
      </w:pPr>
      <w:r>
        <w:t xml:space="preserve">Reasonable alternative </w:t>
      </w:r>
    </w:p>
    <w:p w14:paraId="6ED950EE" w14:textId="7606C253" w:rsidR="00672288" w:rsidRDefault="00672288" w:rsidP="00672288">
      <w:pPr>
        <w:pStyle w:val="ListParagraph"/>
        <w:numPr>
          <w:ilvl w:val="1"/>
          <w:numId w:val="2"/>
        </w:numPr>
      </w:pPr>
      <w:r>
        <w:t>Closely related to the BFOR</w:t>
      </w:r>
    </w:p>
    <w:p w14:paraId="480D2E78" w14:textId="07AC4DC9" w:rsidR="00672288" w:rsidRDefault="00672288" w:rsidP="00672288">
      <w:pPr>
        <w:pStyle w:val="ListParagraph"/>
        <w:numPr>
          <w:ilvl w:val="1"/>
          <w:numId w:val="2"/>
        </w:numPr>
      </w:pPr>
      <w:r>
        <w:t>The employer must show that no reasonable/practical substitute exists for the discriminatory practice</w:t>
      </w:r>
    </w:p>
    <w:p w14:paraId="316680A9" w14:textId="0C195D09" w:rsidR="00BE22B5" w:rsidRDefault="00BE22B5" w:rsidP="00BE22B5">
      <w:pPr>
        <w:pStyle w:val="ListParagraph"/>
        <w:numPr>
          <w:ilvl w:val="1"/>
          <w:numId w:val="2"/>
        </w:numPr>
      </w:pPr>
      <w:r>
        <w:t>Accommodating physical and mental disability</w:t>
      </w:r>
      <w:r w:rsidR="002F04FB">
        <w:t xml:space="preserve">: a person with a disability must be asses in terms of that persons unique abilities </w:t>
      </w:r>
      <w:r w:rsidR="002F04FB">
        <w:sym w:font="Wingdings" w:char="F0E0"/>
      </w:r>
      <w:r w:rsidR="002F04FB">
        <w:t xml:space="preserve"> disabilities must not be viewed with prejudice or bias </w:t>
      </w:r>
    </w:p>
    <w:p w14:paraId="4462AA89" w14:textId="77777777" w:rsidR="00BE22B5" w:rsidRDefault="00BE22B5" w:rsidP="00BE22B5">
      <w:pPr>
        <w:pStyle w:val="ListParagraph"/>
        <w:numPr>
          <w:ilvl w:val="0"/>
          <w:numId w:val="2"/>
        </w:numPr>
      </w:pPr>
      <w:r>
        <w:t>Sufficient risk</w:t>
      </w:r>
    </w:p>
    <w:p w14:paraId="4412C928" w14:textId="51022369" w:rsidR="002F04FB" w:rsidRDefault="002F04FB" w:rsidP="002F04FB">
      <w:pPr>
        <w:pStyle w:val="ListParagraph"/>
        <w:numPr>
          <w:ilvl w:val="1"/>
          <w:numId w:val="2"/>
        </w:numPr>
      </w:pPr>
      <w:r>
        <w:t>Ex. hospital employer might screen out all people with HIV from hiring proves</w:t>
      </w:r>
    </w:p>
    <w:p w14:paraId="6D8752A3" w14:textId="0C4FF585" w:rsidR="002F04FB" w:rsidRDefault="002F04FB" w:rsidP="002F04FB">
      <w:pPr>
        <w:pStyle w:val="ListParagraph"/>
        <w:numPr>
          <w:ilvl w:val="1"/>
          <w:numId w:val="2"/>
        </w:numPr>
      </w:pPr>
      <w:r>
        <w:t xml:space="preserve">BFOR: </w:t>
      </w:r>
    </w:p>
    <w:p w14:paraId="70B2ECF4" w14:textId="4062E48F" w:rsidR="002F04FB" w:rsidRDefault="002F04FB" w:rsidP="002F04FB">
      <w:pPr>
        <w:pStyle w:val="ListParagraph"/>
        <w:numPr>
          <w:ilvl w:val="0"/>
          <w:numId w:val="9"/>
        </w:numPr>
      </w:pPr>
      <w:r>
        <w:t>Sufficient safety risk</w:t>
      </w:r>
    </w:p>
    <w:p w14:paraId="2CB7AAEA" w14:textId="4D7D33B9" w:rsidR="002F04FB" w:rsidRDefault="002F04FB" w:rsidP="002F04FB">
      <w:pPr>
        <w:pStyle w:val="ListParagraph"/>
        <w:numPr>
          <w:ilvl w:val="0"/>
          <w:numId w:val="9"/>
        </w:numPr>
      </w:pPr>
      <w:r>
        <w:t>All persons present safety risk</w:t>
      </w:r>
    </w:p>
    <w:p w14:paraId="67088903" w14:textId="44462A1E" w:rsidR="002F04FB" w:rsidRDefault="002F04FB" w:rsidP="002F04FB">
      <w:pPr>
        <w:pStyle w:val="ListParagraph"/>
        <w:numPr>
          <w:ilvl w:val="0"/>
          <w:numId w:val="9"/>
        </w:numPr>
      </w:pPr>
      <w:r>
        <w:t>Individual testing is impossible/impractical</w:t>
      </w:r>
    </w:p>
    <w:p w14:paraId="2C73C756" w14:textId="2252BE77" w:rsidR="002F04FB" w:rsidRDefault="002F04FB" w:rsidP="002F04FB">
      <w:pPr>
        <w:pStyle w:val="ListParagraph"/>
        <w:numPr>
          <w:ilvl w:val="0"/>
          <w:numId w:val="9"/>
        </w:numPr>
      </w:pPr>
      <w:r>
        <w:t>Individuals cannot be accommodated without imposing undue hardship on the employer</w:t>
      </w:r>
    </w:p>
    <w:p w14:paraId="18352D21" w14:textId="77777777" w:rsidR="00BE22B5" w:rsidRDefault="00BE22B5" w:rsidP="00BE22B5">
      <w:pPr>
        <w:pStyle w:val="ListParagraph"/>
        <w:numPr>
          <w:ilvl w:val="0"/>
          <w:numId w:val="2"/>
        </w:numPr>
      </w:pPr>
      <w:r>
        <w:t xml:space="preserve">Legal concepts applied to recruitment and selection </w:t>
      </w:r>
    </w:p>
    <w:p w14:paraId="4B10F8EB" w14:textId="77777777" w:rsidR="00BE22B5" w:rsidRDefault="00BE22B5" w:rsidP="00BE22B5"/>
    <w:p w14:paraId="652A3678" w14:textId="77777777" w:rsidR="00BE22B5" w:rsidRDefault="00BE22B5" w:rsidP="00BE22B5">
      <w:r w:rsidRPr="00763761">
        <w:rPr>
          <w:b/>
        </w:rPr>
        <w:t>Part 3:</w:t>
      </w:r>
      <w:r>
        <w:t xml:space="preserve"> some practical guidelines in non-discriminatory recruitment and selection</w:t>
      </w:r>
    </w:p>
    <w:p w14:paraId="1F789767" w14:textId="77777777" w:rsidR="00BE22B5" w:rsidRDefault="00BE22B5" w:rsidP="00BE22B5">
      <w:pPr>
        <w:pStyle w:val="ListParagraph"/>
        <w:numPr>
          <w:ilvl w:val="0"/>
          <w:numId w:val="3"/>
        </w:numPr>
      </w:pPr>
      <w:r>
        <w:t xml:space="preserve">Key practical considerations in non-discriminatory recruitment </w:t>
      </w:r>
    </w:p>
    <w:p w14:paraId="1183B42B" w14:textId="0B468F7D" w:rsidR="00E86670" w:rsidRDefault="00E86670" w:rsidP="00E86670">
      <w:pPr>
        <w:pStyle w:val="ListParagraph"/>
        <w:numPr>
          <w:ilvl w:val="1"/>
          <w:numId w:val="3"/>
        </w:numPr>
      </w:pPr>
      <w:r>
        <w:t xml:space="preserve">Success of failure of recruitment is traced back to 2 main causes: </w:t>
      </w:r>
    </w:p>
    <w:p w14:paraId="2EEA973C" w14:textId="42F5727D" w:rsidR="00E86670" w:rsidRDefault="00E86670" w:rsidP="00E86670">
      <w:pPr>
        <w:pStyle w:val="ListParagraph"/>
        <w:numPr>
          <w:ilvl w:val="0"/>
          <w:numId w:val="10"/>
        </w:numPr>
      </w:pPr>
      <w:r>
        <w:t>The effectives/ineffectiveness of the organization in contacting and communication with target group members</w:t>
      </w:r>
    </w:p>
    <w:p w14:paraId="0B18CF22" w14:textId="61F2F214" w:rsidR="00E86670" w:rsidRDefault="00E86670" w:rsidP="00E86670">
      <w:pPr>
        <w:pStyle w:val="ListParagraph"/>
        <w:numPr>
          <w:ilvl w:val="0"/>
          <w:numId w:val="10"/>
        </w:numPr>
      </w:pPr>
      <w:r>
        <w:t xml:space="preserve">The positive/negative perceptions that target group members hold about the organization </w:t>
      </w:r>
      <w:r>
        <w:sym w:font="Wingdings" w:char="F0E0"/>
      </w:r>
      <w:r>
        <w:t xml:space="preserve"> formed in 2 ways:</w:t>
      </w:r>
    </w:p>
    <w:p w14:paraId="7801ED94" w14:textId="16AC65D2" w:rsidR="00E86670" w:rsidRDefault="00E86670" w:rsidP="00E86670">
      <w:pPr>
        <w:pStyle w:val="ListParagraph"/>
        <w:numPr>
          <w:ilvl w:val="1"/>
          <w:numId w:val="10"/>
        </w:numPr>
      </w:pPr>
      <w:r>
        <w:t xml:space="preserve">At the time the organization makes the initial contact through </w:t>
      </w:r>
      <w:r w:rsidRPr="00E86670">
        <w:rPr>
          <w:b/>
          <w:bCs/>
        </w:rPr>
        <w:t>outreach</w:t>
      </w:r>
      <w:r>
        <w:t xml:space="preserve"> recruiting</w:t>
      </w:r>
    </w:p>
    <w:p w14:paraId="7A332200" w14:textId="4D1ED200" w:rsidR="00E86670" w:rsidRDefault="00E86670" w:rsidP="00E86670">
      <w:pPr>
        <w:pStyle w:val="ListParagraph"/>
        <w:numPr>
          <w:ilvl w:val="1"/>
          <w:numId w:val="10"/>
        </w:numPr>
      </w:pPr>
      <w:r>
        <w:t>Through knowledge gained about the organization and its practices via third parties</w:t>
      </w:r>
    </w:p>
    <w:p w14:paraId="5D36108E" w14:textId="1A0CCC2F" w:rsidR="00E86670" w:rsidRDefault="00E86670" w:rsidP="00E86670">
      <w:pPr>
        <w:pStyle w:val="ListParagraph"/>
        <w:numPr>
          <w:ilvl w:val="0"/>
          <w:numId w:val="13"/>
        </w:numPr>
      </w:pPr>
      <w:r>
        <w:t xml:space="preserve">Job seekers must have a positive perception of the organization before they will apply </w:t>
      </w:r>
    </w:p>
    <w:p w14:paraId="7054FCEB" w14:textId="77777777" w:rsidR="00BE22B5" w:rsidRDefault="00BE22B5" w:rsidP="00BE22B5">
      <w:pPr>
        <w:pStyle w:val="ListParagraph"/>
        <w:numPr>
          <w:ilvl w:val="0"/>
          <w:numId w:val="3"/>
        </w:numPr>
      </w:pPr>
      <w:r>
        <w:t>Legal requirements and HR practice</w:t>
      </w:r>
    </w:p>
    <w:p w14:paraId="3383A18C" w14:textId="19FCAA07" w:rsidR="00D63FF1" w:rsidRDefault="00D63FF1" w:rsidP="00D63FF1">
      <w:pPr>
        <w:pStyle w:val="ListParagraph"/>
        <w:numPr>
          <w:ilvl w:val="1"/>
          <w:numId w:val="3"/>
        </w:numPr>
      </w:pPr>
      <w:r>
        <w:t>Recruitment and selection practices that have an impact on careers or entry to occupations must be defensible to legal requirements</w:t>
      </w:r>
    </w:p>
    <w:p w14:paraId="166B783F" w14:textId="2A19D1D0" w:rsidR="00D63FF1" w:rsidRDefault="00D63FF1" w:rsidP="00D63FF1">
      <w:pPr>
        <w:pStyle w:val="ListParagraph"/>
        <w:numPr>
          <w:ilvl w:val="1"/>
          <w:numId w:val="3"/>
        </w:numPr>
      </w:pPr>
      <w:r>
        <w:t xml:space="preserve">Adopting valid recruitment and selection practices is only part of the solution </w:t>
      </w:r>
      <w:r>
        <w:sym w:font="Wingdings" w:char="F0E0"/>
      </w:r>
      <w:r>
        <w:t xml:space="preserve"> practitioners must ensure the proper implementation of the system and monitor it over time for any changes</w:t>
      </w:r>
    </w:p>
    <w:p w14:paraId="0D139A39" w14:textId="49536A6A" w:rsidR="00D63FF1" w:rsidRDefault="00D63FF1" w:rsidP="00D63FF1">
      <w:pPr>
        <w:pStyle w:val="ListParagraph"/>
        <w:numPr>
          <w:ilvl w:val="1"/>
          <w:numId w:val="3"/>
        </w:numPr>
      </w:pPr>
      <w:r>
        <w:t xml:space="preserve">Determine if the recruitment &amp; selection procedures will meet legal acceptance: </w:t>
      </w:r>
    </w:p>
    <w:p w14:paraId="3EA133F7" w14:textId="2D5E5CC0" w:rsidR="00D63FF1" w:rsidRDefault="00D63FF1" w:rsidP="00D63FF1">
      <w:pPr>
        <w:pStyle w:val="ListParagraph"/>
        <w:numPr>
          <w:ilvl w:val="0"/>
          <w:numId w:val="14"/>
        </w:numPr>
      </w:pPr>
      <w:r>
        <w:t>Will they result in direct or indirect discrimination?</w:t>
      </w:r>
    </w:p>
    <w:p w14:paraId="06ACC716" w14:textId="147C8A6B" w:rsidR="00D63FF1" w:rsidRDefault="00D63FF1" w:rsidP="00D63FF1">
      <w:pPr>
        <w:pStyle w:val="ListParagraph"/>
        <w:numPr>
          <w:ilvl w:val="0"/>
          <w:numId w:val="14"/>
        </w:numPr>
      </w:pPr>
      <w:r>
        <w:t>BFOR:</w:t>
      </w:r>
    </w:p>
    <w:p w14:paraId="18190FB6" w14:textId="2A98227D" w:rsidR="00D63FF1" w:rsidRDefault="00D63FF1" w:rsidP="00D63FF1">
      <w:pPr>
        <w:pStyle w:val="ListParagraph"/>
        <w:numPr>
          <w:ilvl w:val="1"/>
          <w:numId w:val="14"/>
        </w:numPr>
      </w:pPr>
      <w:r>
        <w:t>Adopting selection procedure in good faith?</w:t>
      </w:r>
    </w:p>
    <w:p w14:paraId="56A8F3A7" w14:textId="7EAE4431" w:rsidR="00D63FF1" w:rsidRDefault="00D63FF1" w:rsidP="00D63FF1">
      <w:pPr>
        <w:pStyle w:val="ListParagraph"/>
        <w:numPr>
          <w:ilvl w:val="1"/>
          <w:numId w:val="14"/>
        </w:numPr>
      </w:pPr>
      <w:r>
        <w:t xml:space="preserve">The selection </w:t>
      </w:r>
      <w:r w:rsidR="00A55F62">
        <w:t>procedure</w:t>
      </w:r>
      <w:r>
        <w:t xml:space="preserve"> cannot be </w:t>
      </w:r>
      <w:r w:rsidR="00A55F62">
        <w:t>replaced</w:t>
      </w:r>
      <w:r>
        <w:t xml:space="preserve"> by one that us valid and has less adverse impact?</w:t>
      </w:r>
    </w:p>
    <w:p w14:paraId="4399801C" w14:textId="69E43A26" w:rsidR="00D63FF1" w:rsidRDefault="00D63FF1" w:rsidP="00D63FF1">
      <w:pPr>
        <w:pStyle w:val="ListParagraph"/>
        <w:numPr>
          <w:ilvl w:val="1"/>
          <w:numId w:val="14"/>
        </w:numPr>
      </w:pPr>
      <w:r>
        <w:t>Selection procedure related to job performance?</w:t>
      </w:r>
    </w:p>
    <w:p w14:paraId="11FB1F16" w14:textId="4EF331DB" w:rsidR="00D63FF1" w:rsidRDefault="00D63FF1" w:rsidP="00D63FF1">
      <w:pPr>
        <w:pStyle w:val="ListParagraph"/>
        <w:numPr>
          <w:ilvl w:val="1"/>
          <w:numId w:val="14"/>
        </w:numPr>
      </w:pPr>
      <w:r w:rsidRPr="00D63FF1">
        <w:rPr>
          <w:b/>
          <w:bCs/>
        </w:rPr>
        <w:t>All</w:t>
      </w:r>
      <w:r>
        <w:t xml:space="preserve"> people </w:t>
      </w:r>
      <w:r w:rsidR="00A55F62">
        <w:t>excluded</w:t>
      </w:r>
      <w:r>
        <w:t xml:space="preserve"> are incapable of performing/present sufficient safety risk?</w:t>
      </w:r>
    </w:p>
    <w:p w14:paraId="6FA25D85" w14:textId="041B7316" w:rsidR="00D63FF1" w:rsidRPr="00D63FF1" w:rsidRDefault="00D63FF1" w:rsidP="00D63FF1">
      <w:pPr>
        <w:pStyle w:val="ListParagraph"/>
        <w:numPr>
          <w:ilvl w:val="1"/>
          <w:numId w:val="14"/>
        </w:numPr>
      </w:pPr>
      <w:r>
        <w:rPr>
          <w:bCs/>
        </w:rPr>
        <w:t>Individual testing impossible/impractical?</w:t>
      </w:r>
    </w:p>
    <w:p w14:paraId="393D6A15" w14:textId="08C4C311" w:rsidR="00D63FF1" w:rsidRPr="00D63FF1" w:rsidRDefault="00D63FF1" w:rsidP="00D63FF1">
      <w:pPr>
        <w:pStyle w:val="ListParagraph"/>
        <w:numPr>
          <w:ilvl w:val="1"/>
          <w:numId w:val="14"/>
        </w:numPr>
      </w:pPr>
      <w:r>
        <w:rPr>
          <w:bCs/>
        </w:rPr>
        <w:t>No reasonable alternatives to testing?</w:t>
      </w:r>
    </w:p>
    <w:p w14:paraId="3E3EC2D2" w14:textId="7C78767E" w:rsidR="00D63FF1" w:rsidRPr="00A55F62" w:rsidRDefault="00D63FF1" w:rsidP="00D63FF1">
      <w:pPr>
        <w:pStyle w:val="ListParagraph"/>
        <w:numPr>
          <w:ilvl w:val="1"/>
          <w:numId w:val="14"/>
        </w:numPr>
      </w:pPr>
      <w:r>
        <w:rPr>
          <w:bCs/>
        </w:rPr>
        <w:t>Every attempt has been made to accommodate unique capabili</w:t>
      </w:r>
      <w:r w:rsidR="00A55F62">
        <w:rPr>
          <w:bCs/>
        </w:rPr>
        <w:t>ties, dignity of every individual up to the point of undue hardship</w:t>
      </w:r>
    </w:p>
    <w:p w14:paraId="6348D74C" w14:textId="58817ABE" w:rsidR="00A55F62" w:rsidRDefault="00A55F62" w:rsidP="00D63FF1">
      <w:pPr>
        <w:pStyle w:val="ListParagraph"/>
        <w:numPr>
          <w:ilvl w:val="1"/>
          <w:numId w:val="14"/>
        </w:numPr>
      </w:pPr>
      <w:r>
        <w:rPr>
          <w:bCs/>
        </w:rPr>
        <w:t xml:space="preserve">It’s a valid predictor of job performance? </w:t>
      </w:r>
    </w:p>
    <w:sectPr w:rsidR="00A55F62" w:rsidSect="00496C8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F6BFD"/>
    <w:multiLevelType w:val="hybridMultilevel"/>
    <w:tmpl w:val="167629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B390076"/>
    <w:multiLevelType w:val="hybridMultilevel"/>
    <w:tmpl w:val="C6C2A0DA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02575EF"/>
    <w:multiLevelType w:val="hybridMultilevel"/>
    <w:tmpl w:val="51EC3642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C2706E4"/>
    <w:multiLevelType w:val="hybridMultilevel"/>
    <w:tmpl w:val="ECE21A4E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30491F7E"/>
    <w:multiLevelType w:val="hybridMultilevel"/>
    <w:tmpl w:val="C7A2272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4E45DF3"/>
    <w:multiLevelType w:val="hybridMultilevel"/>
    <w:tmpl w:val="F7260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FE76D0"/>
    <w:multiLevelType w:val="hybridMultilevel"/>
    <w:tmpl w:val="9A52EA9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175444A"/>
    <w:multiLevelType w:val="hybridMultilevel"/>
    <w:tmpl w:val="07708ED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250C41"/>
    <w:multiLevelType w:val="hybridMultilevel"/>
    <w:tmpl w:val="A5682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646DC7"/>
    <w:multiLevelType w:val="hybridMultilevel"/>
    <w:tmpl w:val="86F263E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643D3379"/>
    <w:multiLevelType w:val="hybridMultilevel"/>
    <w:tmpl w:val="A8FC44D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C773CD1"/>
    <w:multiLevelType w:val="hybridMultilevel"/>
    <w:tmpl w:val="A7F036A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A80738"/>
    <w:multiLevelType w:val="hybridMultilevel"/>
    <w:tmpl w:val="2FFE7F7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EC115AE"/>
    <w:multiLevelType w:val="hybridMultilevel"/>
    <w:tmpl w:val="C060B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3"/>
  </w:num>
  <w:num w:numId="4">
    <w:abstractNumId w:val="3"/>
  </w:num>
  <w:num w:numId="5">
    <w:abstractNumId w:val="0"/>
  </w:num>
  <w:num w:numId="6">
    <w:abstractNumId w:val="12"/>
  </w:num>
  <w:num w:numId="7">
    <w:abstractNumId w:val="6"/>
  </w:num>
  <w:num w:numId="8">
    <w:abstractNumId w:val="10"/>
  </w:num>
  <w:num w:numId="9">
    <w:abstractNumId w:val="1"/>
  </w:num>
  <w:num w:numId="10">
    <w:abstractNumId w:val="9"/>
  </w:num>
  <w:num w:numId="11">
    <w:abstractNumId w:val="7"/>
  </w:num>
  <w:num w:numId="12">
    <w:abstractNumId w:val="11"/>
  </w:num>
  <w:num w:numId="13">
    <w:abstractNumId w:val="4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2B5"/>
    <w:rsid w:val="000466AA"/>
    <w:rsid w:val="002F04FB"/>
    <w:rsid w:val="003F5CF5"/>
    <w:rsid w:val="00496C86"/>
    <w:rsid w:val="00663917"/>
    <w:rsid w:val="00672288"/>
    <w:rsid w:val="00763761"/>
    <w:rsid w:val="008134AF"/>
    <w:rsid w:val="00843068"/>
    <w:rsid w:val="0092790D"/>
    <w:rsid w:val="009A2816"/>
    <w:rsid w:val="00A55F62"/>
    <w:rsid w:val="00BE22B5"/>
    <w:rsid w:val="00C211EE"/>
    <w:rsid w:val="00D63FF1"/>
    <w:rsid w:val="00E86670"/>
    <w:rsid w:val="00F22DA8"/>
    <w:rsid w:val="00FC2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549962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22B5"/>
    <w:pPr>
      <w:ind w:left="720"/>
      <w:contextualSpacing/>
    </w:pPr>
  </w:style>
  <w:style w:type="table" w:styleId="TableGrid">
    <w:name w:val="Table Grid"/>
    <w:basedOn w:val="TableNormal"/>
    <w:uiPriority w:val="59"/>
    <w:rsid w:val="009279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663917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22B5"/>
    <w:pPr>
      <w:ind w:left="720"/>
      <w:contextualSpacing/>
    </w:pPr>
  </w:style>
  <w:style w:type="table" w:styleId="TableGrid">
    <w:name w:val="Table Grid"/>
    <w:basedOn w:val="TableNormal"/>
    <w:uiPriority w:val="59"/>
    <w:rsid w:val="009279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6639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1009</Words>
  <Characters>5754</Characters>
  <Application>Microsoft Macintosh Word</Application>
  <DocSecurity>0</DocSecurity>
  <Lines>47</Lines>
  <Paragraphs>13</Paragraphs>
  <ScaleCrop>false</ScaleCrop>
  <Company/>
  <LinksUpToDate>false</LinksUpToDate>
  <CharactersWithSpaces>6750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Morgana Diamantopoulos</dc:creator>
  <cp:keywords/>
  <dc:description/>
  <cp:lastModifiedBy>Morgana Diamantopoulos</cp:lastModifiedBy>
  <cp:revision>13</cp:revision>
  <dcterms:created xsi:type="dcterms:W3CDTF">2016-10-09T17:33:00Z</dcterms:created>
  <dcterms:modified xsi:type="dcterms:W3CDTF">2016-10-11T21:45:00Z</dcterms:modified>
</cp:coreProperties>
</file>