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9C1" w:rsidRDefault="00A50CEA" w:rsidP="00C959C1">
      <w:pPr>
        <w:autoSpaceDE w:val="0"/>
        <w:autoSpaceDN w:val="0"/>
        <w:adjustRightInd w:val="0"/>
        <w:spacing w:after="0" w:line="240" w:lineRule="auto"/>
        <w:rPr>
          <w:rFonts w:ascii="ArialMT" w:hAnsi="ArialMT" w:cs="ArialMT"/>
          <w:sz w:val="24"/>
          <w:szCs w:val="24"/>
        </w:rPr>
      </w:pPr>
      <w:r>
        <w:t>#1:</w:t>
      </w:r>
      <w:r w:rsidR="00C959C1">
        <w:t xml:space="preserve"> </w:t>
      </w:r>
      <w:r w:rsidR="00C959C1">
        <w:rPr>
          <w:rFonts w:ascii="ArialMT" w:hAnsi="ArialMT" w:cs="ArialMT"/>
          <w:sz w:val="24"/>
          <w:szCs w:val="24"/>
        </w:rPr>
        <w:t>Identify and discuss the five basic types of economic integration. For each give</w:t>
      </w:r>
    </w:p>
    <w:p w:rsidR="00A50CEA" w:rsidRDefault="00C959C1" w:rsidP="00C959C1">
      <w:pPr>
        <w:rPr>
          <w:rFonts w:ascii="ArialMT" w:hAnsi="ArialMT" w:cs="ArialMT"/>
          <w:sz w:val="24"/>
          <w:szCs w:val="24"/>
        </w:rPr>
      </w:pPr>
      <w:r>
        <w:rPr>
          <w:rFonts w:ascii="ArialMT" w:hAnsi="ArialMT" w:cs="ArialMT"/>
          <w:sz w:val="24"/>
          <w:szCs w:val="24"/>
        </w:rPr>
        <w:t>two examples.</w:t>
      </w:r>
    </w:p>
    <w:p w:rsidR="000D39BB" w:rsidRPr="000D39BB" w:rsidRDefault="000D39BB" w:rsidP="00C959C1">
      <w:pPr>
        <w:rPr>
          <w:color w:val="00B0F0"/>
        </w:rPr>
      </w:pPr>
      <w:r w:rsidRPr="000D39BB">
        <w:rPr>
          <w:rFonts w:ascii="ArialMT" w:hAnsi="ArialMT" w:cs="ArialMT"/>
          <w:color w:val="00B0F0"/>
          <w:sz w:val="24"/>
          <w:szCs w:val="24"/>
        </w:rPr>
        <w:t>p.285</w:t>
      </w:r>
    </w:p>
    <w:p w:rsidR="00454F5C" w:rsidRDefault="00FC21B1">
      <w:r>
        <w:t>The five basic types of economic integration, from the least integrated to the most integrated are as follow: Free trade area, customs union, common markets, economic union and political union.</w:t>
      </w:r>
    </w:p>
    <w:p w:rsidR="00FC21B1" w:rsidRDefault="00FC21B1"/>
    <w:p w:rsidR="00FC21B1" w:rsidRDefault="00FC21B1" w:rsidP="00FC21B1">
      <w:r>
        <w:t xml:space="preserve">1- A </w:t>
      </w:r>
      <w:r w:rsidRPr="003D457C">
        <w:rPr>
          <w:color w:val="00B0F0"/>
        </w:rPr>
        <w:t xml:space="preserve">free trade area </w:t>
      </w:r>
      <w:r>
        <w:t>eliminates all barriers to the trade of goods and services among member countries.</w:t>
      </w:r>
    </w:p>
    <w:p w:rsidR="00FC21B1" w:rsidRDefault="00FC21B1">
      <w:r>
        <w:t>The North American Free Trade Agreement (NAFTA) is a great example which includes countries such as: The United States, Canada &amp; Mexico.</w:t>
      </w:r>
    </w:p>
    <w:p w:rsidR="00FC21B1" w:rsidRDefault="00FC21B1">
      <w:r>
        <w:t>The European Free Trade Agreement is another great example too, including countries as: Switzerland, Liechtenstein, Norway, and Iceland.</w:t>
      </w:r>
    </w:p>
    <w:p w:rsidR="00FC21B1" w:rsidRDefault="00FC21B1">
      <w:r>
        <w:t xml:space="preserve">2- A </w:t>
      </w:r>
      <w:r w:rsidRPr="003D457C">
        <w:rPr>
          <w:color w:val="00B0F0"/>
        </w:rPr>
        <w:t xml:space="preserve">customs union </w:t>
      </w:r>
      <w:r>
        <w:t>eliminates trade barriers between member countries and adopts a common external trade policy</w:t>
      </w:r>
      <w:r w:rsidR="00774F39">
        <w:t>.</w:t>
      </w:r>
    </w:p>
    <w:p w:rsidR="00FC21B1" w:rsidRDefault="00FC21B1">
      <w:r>
        <w:t xml:space="preserve">A good example of a </w:t>
      </w:r>
      <w:r w:rsidR="00A50CEA">
        <w:t>custom union is the Andean community</w:t>
      </w:r>
      <w:r>
        <w:t xml:space="preserve"> which consists of countries such as: Colombia, Bolivia, Ecuador, and Peru)</w:t>
      </w:r>
    </w:p>
    <w:p w:rsidR="00FC21B1" w:rsidRDefault="00FC21B1">
      <w:r>
        <w:t xml:space="preserve">3- A </w:t>
      </w:r>
      <w:r w:rsidRPr="003D457C">
        <w:rPr>
          <w:color w:val="00B0F0"/>
        </w:rPr>
        <w:t xml:space="preserve">common market </w:t>
      </w:r>
      <w:r>
        <w:t xml:space="preserve">has no barriers to trade between member countries, a common external trade policy, and the free movement of the factors of production. </w:t>
      </w:r>
    </w:p>
    <w:p w:rsidR="00FC21B1" w:rsidRDefault="00FC21B1">
      <w:r>
        <w:t>Mercosur is an example of a common market which includes countries such as (</w:t>
      </w:r>
      <w:r w:rsidR="00A50CEA">
        <w:t xml:space="preserve">Brazil, </w:t>
      </w:r>
      <w:r>
        <w:t>Argentina</w:t>
      </w:r>
      <w:r w:rsidR="00A50CEA">
        <w:t>,</w:t>
      </w:r>
      <w:r>
        <w:t xml:space="preserve"> Paraguay, and Uruguay) </w:t>
      </w:r>
    </w:p>
    <w:p w:rsidR="00774F39" w:rsidRDefault="00774F39">
      <w:r>
        <w:t xml:space="preserve">4- An </w:t>
      </w:r>
      <w:r w:rsidRPr="003D457C">
        <w:rPr>
          <w:color w:val="00B0F0"/>
        </w:rPr>
        <w:t xml:space="preserve">economic union </w:t>
      </w:r>
      <w:r>
        <w:t>has the free flow of products and factors of production between members, a common external trade policy, a common currency, a harmonized tax rate, and a common monetary and fiscal policy.</w:t>
      </w:r>
    </w:p>
    <w:p w:rsidR="00774F39" w:rsidRDefault="00774F39">
      <w:r>
        <w:t>The European Union (EU) is an economic union.</w:t>
      </w:r>
    </w:p>
    <w:p w:rsidR="00774F39" w:rsidRDefault="00774F39">
      <w:r>
        <w:t xml:space="preserve">5- A </w:t>
      </w:r>
      <w:r w:rsidRPr="003D457C">
        <w:rPr>
          <w:color w:val="00B0F0"/>
        </w:rPr>
        <w:t xml:space="preserve">political union </w:t>
      </w:r>
      <w:r>
        <w:t xml:space="preserve">involves a central political apparatus that coordinates the economic, social and foreign policy of member states. </w:t>
      </w:r>
    </w:p>
    <w:p w:rsidR="00774F39" w:rsidRDefault="00774F39">
      <w:r>
        <w:t>The EU is headed toward at least partial political union, and the US is a great example of even closer political union.</w:t>
      </w:r>
    </w:p>
    <w:p w:rsidR="006C4B67" w:rsidRPr="00AF0370" w:rsidRDefault="006C4B67" w:rsidP="006C4B67">
      <w:pPr>
        <w:ind w:hanging="360"/>
        <w:jc w:val="both"/>
        <w:rPr>
          <w:rFonts w:ascii="Arial" w:hAnsi="Arial" w:cs="Arial"/>
          <w:color w:val="000000"/>
        </w:rPr>
      </w:pPr>
      <w:r w:rsidRPr="00AF0370">
        <w:rPr>
          <w:rFonts w:ascii="Arial" w:hAnsi="Arial" w:cs="Arial"/>
          <w:b/>
          <w:bCs/>
          <w:color w:val="000000"/>
        </w:rPr>
        <w:t>2.</w:t>
      </w:r>
      <w:r w:rsidRPr="00AF0370">
        <w:rPr>
          <w:rFonts w:ascii="Times New Roman" w:hAnsi="Times New Roman" w:cs="Times New Roman"/>
          <w:b/>
          <w:bCs/>
          <w:color w:val="000000"/>
          <w:sz w:val="14"/>
          <w:szCs w:val="14"/>
        </w:rPr>
        <w:t>        </w:t>
      </w:r>
      <w:r w:rsidRPr="00AF0370">
        <w:rPr>
          <w:rFonts w:ascii="Arial" w:hAnsi="Arial" w:cs="Arial"/>
          <w:b/>
          <w:bCs/>
          <w:color w:val="000000"/>
        </w:rPr>
        <w:t>Assume that you are the CFO for a Canadian producer of aircraft engines and that your company has received an order for 150 engines from an aircraft manufacturer in Australia. It is valued at $20 million Canadian dollars and payment will be due upon delivery of the engines which will occur nine months from now. The customer insists on paying you in Australian dollars. Should you accept these terms? What are the risks in doing so? What options are available to offset any risk?</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Accept / Reject the terms:</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There is an automatic risk when dealing with different currencies</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lastRenderedPageBreak/>
        <w:t>·</w:t>
      </w:r>
      <w:r w:rsidRPr="00AF0370">
        <w:rPr>
          <w:rFonts w:ascii="Times New Roman" w:hAnsi="Times New Roman" w:cs="Times New Roman"/>
          <w:color w:val="000000"/>
          <w:sz w:val="14"/>
          <w:szCs w:val="14"/>
        </w:rPr>
        <w:t>       </w:t>
      </w:r>
      <w:r w:rsidRPr="00AF0370">
        <w:rPr>
          <w:rFonts w:ascii="Arial" w:hAnsi="Arial" w:cs="Arial"/>
          <w:color w:val="000000"/>
        </w:rPr>
        <w:t>Ex) $1 AUD = $ 1.03 C à the order of 150 engines of 20 million in Canadian dollars, will mean the customers owes 19 million Australian</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But the payment is due in 9 months</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If Depreciation occurs: Ex) 1 AUD = 0.95 C, à the 19 million Australian will only be worth 18 million Canadian = REJECT</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If Appreciation occurs EX) 1AUD = 1. 08 C, à the 19 million Australian will be worth 20. 80 million Canadian = ACCEPT</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However there is no way of knowing if how the exchange rate will change in 9 months à that is the risk</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Risks:</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Agreeing to these terms may lead to foreign exchange risk</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Foreign exchange risk = the risk that changes in exchange rates will hurt the profitability of a business deal</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If you accept the deal, you are taking the risk of turning a profitable transaction into an unprofitable one.</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Changes in exchange rates cannot be avoided</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Options to offset the risks:</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1) spot exchange = the exchange rate at which a foreign exchange dealer will convert one currency into another that particular day</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customer and I agree to making the deal the day off</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2) forward exchange = when two parties agree to exchange currency and execute a deal a</w:t>
      </w:r>
      <w:r w:rsidR="00EC3C91">
        <w:rPr>
          <w:rFonts w:ascii="Arial" w:hAnsi="Arial" w:cs="Arial"/>
          <w:color w:val="000000"/>
        </w:rPr>
        <w:t>t</w:t>
      </w:r>
      <w:r w:rsidRPr="00AF0370">
        <w:rPr>
          <w:rFonts w:ascii="Arial" w:hAnsi="Arial" w:cs="Arial"/>
          <w:color w:val="000000"/>
        </w:rPr>
        <w:t xml:space="preserve"> some specific date in the future</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to insure that the customer will pay the exact 20 million when the currency is equal</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3) currency swap = simultaneous purchase and sales of a given amount of foreign exchange for 2 different value dates</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most common type is the spot against forward</w:t>
      </w:r>
    </w:p>
    <w:p w:rsidR="006C4B67" w:rsidRPr="00AF0370" w:rsidRDefault="006C4B67" w:rsidP="006C4B67">
      <w:pPr>
        <w:ind w:hanging="360"/>
        <w:jc w:val="both"/>
        <w:rPr>
          <w:rFonts w:ascii="Arial" w:hAnsi="Arial" w:cs="Arial"/>
          <w:color w:val="000000"/>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however this would not be the best method for our situation since the customer is buying and not selling anything in return</w:t>
      </w:r>
    </w:p>
    <w:p w:rsidR="00A50CEA" w:rsidRDefault="00A50CEA"/>
    <w:p w:rsidR="00C959C1" w:rsidRDefault="00A50CEA" w:rsidP="00C959C1">
      <w:pPr>
        <w:autoSpaceDE w:val="0"/>
        <w:autoSpaceDN w:val="0"/>
        <w:adjustRightInd w:val="0"/>
        <w:spacing w:after="0" w:line="240" w:lineRule="auto"/>
        <w:rPr>
          <w:rFonts w:ascii="ArialMT" w:hAnsi="ArialMT" w:cs="ArialMT"/>
          <w:sz w:val="24"/>
          <w:szCs w:val="24"/>
        </w:rPr>
      </w:pPr>
      <w:r>
        <w:t>#3:</w:t>
      </w:r>
      <w:r w:rsidR="00C959C1">
        <w:t xml:space="preserve"> </w:t>
      </w:r>
      <w:r w:rsidR="00C959C1">
        <w:rPr>
          <w:rFonts w:ascii="ArialMT" w:hAnsi="ArialMT" w:cs="ArialMT"/>
          <w:sz w:val="24"/>
          <w:szCs w:val="24"/>
        </w:rPr>
        <w:t>What is meant by the word ‘strategy’? Using Procter &amp; Gamble as an example,</w:t>
      </w:r>
    </w:p>
    <w:p w:rsidR="00C959C1" w:rsidRDefault="00C959C1" w:rsidP="00C959C1">
      <w:pPr>
        <w:autoSpaceDE w:val="0"/>
        <w:autoSpaceDN w:val="0"/>
        <w:adjustRightInd w:val="0"/>
        <w:spacing w:after="0" w:line="240" w:lineRule="auto"/>
        <w:rPr>
          <w:rFonts w:ascii="ArialMT" w:hAnsi="ArialMT" w:cs="ArialMT"/>
          <w:sz w:val="24"/>
          <w:szCs w:val="24"/>
        </w:rPr>
      </w:pPr>
      <w:r>
        <w:rPr>
          <w:rFonts w:ascii="ArialMT" w:hAnsi="ArialMT" w:cs="ArialMT"/>
          <w:sz w:val="24"/>
          <w:szCs w:val="24"/>
        </w:rPr>
        <w:t>describe how the company could pursue each of the following strategies:</w:t>
      </w:r>
    </w:p>
    <w:p w:rsidR="00FC21B1" w:rsidRDefault="00C959C1" w:rsidP="00C959C1">
      <w:r>
        <w:rPr>
          <w:rFonts w:ascii="ArialMT" w:hAnsi="ArialMT" w:cs="ArialMT"/>
          <w:sz w:val="24"/>
          <w:szCs w:val="24"/>
        </w:rPr>
        <w:t>international, localization, and global standardization.</w:t>
      </w:r>
    </w:p>
    <w:p w:rsidR="006436D5" w:rsidRDefault="006436D5">
      <w:pPr>
        <w:rPr>
          <w:color w:val="00B0F0"/>
        </w:rPr>
      </w:pPr>
    </w:p>
    <w:p w:rsidR="000D39BB" w:rsidRPr="000D39BB" w:rsidRDefault="000D39BB">
      <w:pPr>
        <w:rPr>
          <w:color w:val="00B0F0"/>
        </w:rPr>
      </w:pPr>
      <w:r w:rsidRPr="000D39BB">
        <w:rPr>
          <w:color w:val="00B0F0"/>
        </w:rPr>
        <w:t>P.435</w:t>
      </w:r>
    </w:p>
    <w:p w:rsidR="00A50CEA" w:rsidRDefault="003B62F2">
      <w:r>
        <w:lastRenderedPageBreak/>
        <w:t>Strategy is the actions that managers take to attain the goals of the firm.</w:t>
      </w:r>
    </w:p>
    <w:p w:rsidR="003B62F2" w:rsidRDefault="003B62F2"/>
    <w:p w:rsidR="003B62F2" w:rsidRDefault="003B62F2">
      <w:r w:rsidRPr="003D457C">
        <w:rPr>
          <w:color w:val="00B0F0"/>
        </w:rPr>
        <w:t>Global standardization</w:t>
      </w:r>
      <w:r>
        <w:t>: increase profitability and profit growth by reaping the cost reductions from economies of s</w:t>
      </w:r>
      <w:r w:rsidR="00754A94">
        <w:t>c</w:t>
      </w:r>
      <w:r>
        <w:t>ale, learning effects, and location economies. The main goal is to pursue a low cost strategy on a global scale.</w:t>
      </w:r>
      <w:r w:rsidR="003D457C">
        <w:t xml:space="preserve"> </w:t>
      </w:r>
      <w:r>
        <w:t>This strategy makes sense when there are strong pressures for cost reductions and demands for local responsiveness are minimal.</w:t>
      </w:r>
    </w:p>
    <w:p w:rsidR="003B62F2" w:rsidRDefault="003B62F2"/>
    <w:p w:rsidR="003B62F2" w:rsidRDefault="003B62F2">
      <w:r w:rsidRPr="003D457C">
        <w:rPr>
          <w:color w:val="00B0F0"/>
        </w:rPr>
        <w:t xml:space="preserve">Localization: </w:t>
      </w:r>
      <w:r>
        <w:t>Increase profitability by customizing goods or services so that they match tastes and preferences in different national markets. This strategy makes sense when there are substantial difference</w:t>
      </w:r>
      <w:r w:rsidR="003D457C">
        <w:t>s</w:t>
      </w:r>
      <w:r>
        <w:t xml:space="preserve"> across nations with regard to consumer tastes preferences and cost pressures are not too intense.</w:t>
      </w:r>
    </w:p>
    <w:p w:rsidR="003B62F2" w:rsidRDefault="003B62F2"/>
    <w:p w:rsidR="003B62F2" w:rsidRDefault="003B62F2">
      <w:r w:rsidRPr="003D457C">
        <w:rPr>
          <w:color w:val="00B0F0"/>
        </w:rPr>
        <w:t>International</w:t>
      </w:r>
      <w:r>
        <w:t xml:space="preserve">: Take products first produced for the domestic market and sell them international with only minimal local customization. This strategy makes sense when are there are low costs pressures and low pressures for local responsiveness. </w:t>
      </w:r>
    </w:p>
    <w:p w:rsidR="003B62F2" w:rsidRDefault="003B62F2"/>
    <w:p w:rsidR="00BD0489" w:rsidRDefault="00BD0489" w:rsidP="00BD0489">
      <w:r>
        <w:t>as competition intensifies, international and</w:t>
      </w:r>
    </w:p>
    <w:p w:rsidR="00BD0489" w:rsidRDefault="00BD0489" w:rsidP="00BD0489">
      <w:r>
        <w:t xml:space="preserve">localization strategies tend to become less viable, and managers need to orientate </w:t>
      </w:r>
      <w:proofErr w:type="gramStart"/>
      <w:r>
        <w:t>their</w:t>
      </w:r>
      <w:proofErr w:type="gramEnd"/>
    </w:p>
    <w:p w:rsidR="00BD0489" w:rsidRDefault="00BD0489" w:rsidP="00BD0489">
      <w:r>
        <w:t>companies toward either a global standardization strategy or a transnational strategy.</w:t>
      </w:r>
    </w:p>
    <w:p w:rsidR="00C959C1" w:rsidRDefault="003B62F2" w:rsidP="00C959C1">
      <w:pPr>
        <w:autoSpaceDE w:val="0"/>
        <w:autoSpaceDN w:val="0"/>
        <w:adjustRightInd w:val="0"/>
        <w:spacing w:after="0" w:line="240" w:lineRule="auto"/>
        <w:rPr>
          <w:rFonts w:ascii="ArialMT" w:hAnsi="ArialMT" w:cs="ArialMT"/>
          <w:sz w:val="24"/>
          <w:szCs w:val="24"/>
        </w:rPr>
      </w:pPr>
      <w:r>
        <w:t>#4:</w:t>
      </w:r>
      <w:r w:rsidR="00C959C1">
        <w:t xml:space="preserve"> </w:t>
      </w:r>
      <w:r w:rsidR="00C959C1">
        <w:rPr>
          <w:rFonts w:ascii="ArialMT" w:hAnsi="ArialMT" w:cs="ArialMT"/>
          <w:sz w:val="24"/>
          <w:szCs w:val="24"/>
        </w:rPr>
        <w:t>When conducting business internationally, companies often face make-or-buy</w:t>
      </w:r>
    </w:p>
    <w:p w:rsidR="00C959C1" w:rsidRDefault="00C959C1" w:rsidP="00C959C1">
      <w:pPr>
        <w:autoSpaceDE w:val="0"/>
        <w:autoSpaceDN w:val="0"/>
        <w:adjustRightInd w:val="0"/>
        <w:spacing w:after="0" w:line="240" w:lineRule="auto"/>
        <w:rPr>
          <w:rFonts w:ascii="ArialMT" w:hAnsi="ArialMT" w:cs="ArialMT"/>
          <w:sz w:val="24"/>
          <w:szCs w:val="24"/>
        </w:rPr>
      </w:pPr>
      <w:r>
        <w:rPr>
          <w:rFonts w:ascii="ArialMT" w:hAnsi="ArialMT" w:cs="ArialMT"/>
          <w:sz w:val="24"/>
          <w:szCs w:val="24"/>
        </w:rPr>
        <w:t>decisions about whether they should perform a value creation activity</w:t>
      </w:r>
    </w:p>
    <w:p w:rsidR="00C959C1" w:rsidRDefault="00C959C1" w:rsidP="00C959C1">
      <w:pPr>
        <w:autoSpaceDE w:val="0"/>
        <w:autoSpaceDN w:val="0"/>
        <w:adjustRightInd w:val="0"/>
        <w:spacing w:after="0" w:line="240" w:lineRule="auto"/>
        <w:rPr>
          <w:rFonts w:ascii="ArialMT" w:hAnsi="ArialMT" w:cs="ArialMT"/>
          <w:sz w:val="24"/>
          <w:szCs w:val="24"/>
        </w:rPr>
      </w:pPr>
      <w:r>
        <w:rPr>
          <w:rFonts w:ascii="ArialMT" w:hAnsi="ArialMT" w:cs="ArialMT"/>
          <w:sz w:val="24"/>
          <w:szCs w:val="24"/>
        </w:rPr>
        <w:t>themselves or outsource it to another entity. Identify and briefly discuss the</w:t>
      </w:r>
    </w:p>
    <w:p w:rsidR="003B62F2" w:rsidRDefault="00C959C1" w:rsidP="00C959C1">
      <w:pPr>
        <w:rPr>
          <w:rFonts w:ascii="ArialMT" w:hAnsi="ArialMT" w:cs="ArialMT"/>
          <w:sz w:val="24"/>
          <w:szCs w:val="24"/>
        </w:rPr>
      </w:pPr>
      <w:r>
        <w:rPr>
          <w:rFonts w:ascii="ArialMT" w:hAnsi="ArialMT" w:cs="ArialMT"/>
          <w:sz w:val="24"/>
          <w:szCs w:val="24"/>
        </w:rPr>
        <w:t>advantages of each of these alternatives.</w:t>
      </w:r>
    </w:p>
    <w:p w:rsidR="000D39BB" w:rsidRPr="000D39BB" w:rsidRDefault="000D39BB" w:rsidP="00C959C1">
      <w:pPr>
        <w:rPr>
          <w:color w:val="00B0F0"/>
        </w:rPr>
      </w:pPr>
      <w:r>
        <w:rPr>
          <w:rFonts w:ascii="ArialMT" w:hAnsi="ArialMT" w:cs="ArialMT"/>
          <w:color w:val="00B0F0"/>
          <w:sz w:val="24"/>
          <w:szCs w:val="24"/>
        </w:rPr>
        <w:t>P.567</w:t>
      </w:r>
    </w:p>
    <w:p w:rsidR="003B62F2" w:rsidRDefault="003B62F2">
      <w:r>
        <w:t>Why make? It is a vertical integration – making component parts in-house</w:t>
      </w:r>
    </w:p>
    <w:p w:rsidR="003B62F2" w:rsidRDefault="003B62F2" w:rsidP="003B62F2">
      <w:pPr>
        <w:pStyle w:val="ListParagraph"/>
        <w:numPr>
          <w:ilvl w:val="0"/>
          <w:numId w:val="2"/>
        </w:numPr>
      </w:pPr>
      <w:r w:rsidRPr="003D457C">
        <w:rPr>
          <w:color w:val="00B0F0"/>
        </w:rPr>
        <w:t>Lower costs</w:t>
      </w:r>
      <w:r>
        <w:t>: if a firm is more efficient at that production activity than any other enterprise, manufacturing in-house makes sense.</w:t>
      </w:r>
    </w:p>
    <w:p w:rsidR="003B62F2" w:rsidRDefault="003B62F2" w:rsidP="003B62F2">
      <w:pPr>
        <w:pStyle w:val="ListParagraph"/>
        <w:numPr>
          <w:ilvl w:val="0"/>
          <w:numId w:val="2"/>
        </w:numPr>
      </w:pPr>
      <w:r w:rsidRPr="003D457C">
        <w:rPr>
          <w:color w:val="00B0F0"/>
        </w:rPr>
        <w:t>Facilitates investments in highly specialized assets:</w:t>
      </w:r>
      <w:r>
        <w:t xml:space="preserve"> I</w:t>
      </w:r>
      <w:r w:rsidR="003D457C">
        <w:t>nternal production makes sense when substantial investments in specialized assets are required.</w:t>
      </w:r>
    </w:p>
    <w:p w:rsidR="003D457C" w:rsidRDefault="003D457C" w:rsidP="003B62F2">
      <w:pPr>
        <w:pStyle w:val="ListParagraph"/>
        <w:numPr>
          <w:ilvl w:val="0"/>
          <w:numId w:val="2"/>
        </w:numPr>
      </w:pPr>
      <w:r w:rsidRPr="003D457C">
        <w:rPr>
          <w:color w:val="00B0F0"/>
        </w:rPr>
        <w:t>Protects proprietary technology</w:t>
      </w:r>
      <w:r>
        <w:t>: In-house production makes sense when component parts contain proprietary technology.</w:t>
      </w:r>
    </w:p>
    <w:p w:rsidR="003D457C" w:rsidRDefault="003D457C" w:rsidP="003B62F2">
      <w:pPr>
        <w:pStyle w:val="ListParagraph"/>
        <w:numPr>
          <w:ilvl w:val="0"/>
          <w:numId w:val="2"/>
        </w:numPr>
      </w:pPr>
      <w:r w:rsidRPr="003D457C">
        <w:rPr>
          <w:color w:val="00B0F0"/>
        </w:rPr>
        <w:t>Facilitates the scheduling of adjacent processes</w:t>
      </w:r>
      <w:r>
        <w:t>: Planning, coordination, and scheduling of adjacent processes can be easier with in-house production.</w:t>
      </w:r>
    </w:p>
    <w:p w:rsidR="00754A94" w:rsidRDefault="00754A94" w:rsidP="003B62F2">
      <w:pPr>
        <w:pStyle w:val="ListParagraph"/>
        <w:numPr>
          <w:ilvl w:val="0"/>
          <w:numId w:val="2"/>
        </w:numPr>
      </w:pPr>
      <w:r>
        <w:rPr>
          <w:color w:val="00B0F0"/>
        </w:rPr>
        <w:t>Enable the firm to accumulate valuable skills and capabilities</w:t>
      </w:r>
      <w:r w:rsidR="007C40E3">
        <w:rPr>
          <w:color w:val="00B0F0"/>
        </w:rPr>
        <w:t>:</w:t>
      </w:r>
      <w:r w:rsidR="007C40E3">
        <w:t xml:space="preserve"> Dynamic </w:t>
      </w:r>
      <w:proofErr w:type="gramStart"/>
      <w:r w:rsidR="007C40E3">
        <w:t>capabilities( Skills</w:t>
      </w:r>
      <w:proofErr w:type="gramEnd"/>
      <w:r w:rsidR="007C40E3">
        <w:t xml:space="preserve"> that become more valuable over time through learning. </w:t>
      </w:r>
    </w:p>
    <w:p w:rsidR="003D457C" w:rsidRDefault="003D457C" w:rsidP="003D457C"/>
    <w:p w:rsidR="003D457C" w:rsidRDefault="003D457C" w:rsidP="003D457C">
      <w:r>
        <w:lastRenderedPageBreak/>
        <w:t>Why buy? Buying component parts from independent suppliers.</w:t>
      </w:r>
    </w:p>
    <w:p w:rsidR="003D457C" w:rsidRDefault="003D457C" w:rsidP="003D457C">
      <w:pPr>
        <w:pStyle w:val="ListParagraph"/>
        <w:numPr>
          <w:ilvl w:val="0"/>
          <w:numId w:val="3"/>
        </w:numPr>
      </w:pPr>
      <w:r w:rsidRPr="003D457C">
        <w:rPr>
          <w:color w:val="00B0F0"/>
        </w:rPr>
        <w:t>Gives the firm greater flexibility</w:t>
      </w:r>
      <w:r>
        <w:t>: Important when changes in exchange rates and trade barriers alter the attractiveness of various supply sources over time.</w:t>
      </w:r>
    </w:p>
    <w:p w:rsidR="003D457C" w:rsidRDefault="003D457C" w:rsidP="003D457C">
      <w:pPr>
        <w:pStyle w:val="ListParagraph"/>
        <w:numPr>
          <w:ilvl w:val="0"/>
          <w:numId w:val="3"/>
        </w:numPr>
      </w:pPr>
      <w:r w:rsidRPr="003D457C">
        <w:rPr>
          <w:color w:val="00B0F0"/>
        </w:rPr>
        <w:t>Helps drive down the firm’s cost structure</w:t>
      </w:r>
      <w:r>
        <w:t>: Avoids challenges of coordination and control of additional subunits. Avoids the lack of incentive associated with internal suppliers. Avoids the difficulties with setting appropriate transfer prices.</w:t>
      </w:r>
    </w:p>
    <w:p w:rsidR="003D457C" w:rsidRDefault="003D457C" w:rsidP="003D457C">
      <w:pPr>
        <w:pStyle w:val="ListParagraph"/>
        <w:numPr>
          <w:ilvl w:val="0"/>
          <w:numId w:val="3"/>
        </w:numPr>
      </w:pPr>
      <w:r w:rsidRPr="003D457C">
        <w:rPr>
          <w:color w:val="00B0F0"/>
        </w:rPr>
        <w:t>Helps the firm capture orders from international customers</w:t>
      </w:r>
      <w:r>
        <w:t>: Can help firms gain orders from suppliers’ countries.</w:t>
      </w:r>
    </w:p>
    <w:p w:rsidR="003D457C" w:rsidRDefault="003D457C" w:rsidP="003D457C"/>
    <w:p w:rsidR="00F475AC" w:rsidRDefault="003D457C" w:rsidP="00F475AC">
      <w:pPr>
        <w:autoSpaceDE w:val="0"/>
        <w:autoSpaceDN w:val="0"/>
        <w:adjustRightInd w:val="0"/>
        <w:spacing w:after="0" w:line="240" w:lineRule="auto"/>
        <w:rPr>
          <w:rFonts w:ascii="ArialMT" w:hAnsi="ArialMT" w:cs="ArialMT"/>
          <w:sz w:val="24"/>
          <w:szCs w:val="24"/>
        </w:rPr>
      </w:pPr>
      <w:r>
        <w:t>#5</w:t>
      </w:r>
      <w:r w:rsidR="005F081D">
        <w:t>:</w:t>
      </w:r>
      <w:r w:rsidR="00F475AC">
        <w:t xml:space="preserve"> </w:t>
      </w:r>
      <w:r w:rsidR="00F475AC">
        <w:rPr>
          <w:rFonts w:ascii="ArialMT" w:hAnsi="ArialMT" w:cs="ArialMT"/>
          <w:sz w:val="24"/>
          <w:szCs w:val="24"/>
        </w:rPr>
        <w:t>“The choice of strategy for a multinational firm must depend on a comparison of</w:t>
      </w:r>
    </w:p>
    <w:p w:rsidR="00F475AC" w:rsidRDefault="00F475AC" w:rsidP="00F475AC">
      <w:pPr>
        <w:autoSpaceDE w:val="0"/>
        <w:autoSpaceDN w:val="0"/>
        <w:adjustRightInd w:val="0"/>
        <w:spacing w:after="0" w:line="240" w:lineRule="auto"/>
        <w:rPr>
          <w:rFonts w:ascii="ArialMT" w:hAnsi="ArialMT" w:cs="ArialMT"/>
          <w:sz w:val="24"/>
          <w:szCs w:val="24"/>
        </w:rPr>
      </w:pPr>
      <w:r>
        <w:rPr>
          <w:rFonts w:ascii="ArialMT" w:hAnsi="ArialMT" w:cs="ArialMT"/>
          <w:sz w:val="24"/>
          <w:szCs w:val="24"/>
        </w:rPr>
        <w:t>the benefits of the strategy (in terms of value creation) with the costs of</w:t>
      </w:r>
    </w:p>
    <w:p w:rsidR="00F475AC" w:rsidRDefault="00F475AC" w:rsidP="00F475AC">
      <w:pPr>
        <w:autoSpaceDE w:val="0"/>
        <w:autoSpaceDN w:val="0"/>
        <w:adjustRightInd w:val="0"/>
        <w:spacing w:after="0" w:line="240" w:lineRule="auto"/>
        <w:rPr>
          <w:rFonts w:ascii="ArialMT" w:hAnsi="ArialMT" w:cs="ArialMT"/>
          <w:sz w:val="24"/>
          <w:szCs w:val="24"/>
        </w:rPr>
      </w:pPr>
      <w:r>
        <w:rPr>
          <w:rFonts w:ascii="ArialMT" w:hAnsi="ArialMT" w:cs="ArialMT"/>
          <w:sz w:val="24"/>
          <w:szCs w:val="24"/>
        </w:rPr>
        <w:t>implementing it (as defined by organizational architecture necessary for</w:t>
      </w:r>
    </w:p>
    <w:p w:rsidR="00F475AC" w:rsidRDefault="00F475AC" w:rsidP="00F475AC">
      <w:pPr>
        <w:autoSpaceDE w:val="0"/>
        <w:autoSpaceDN w:val="0"/>
        <w:adjustRightInd w:val="0"/>
        <w:spacing w:after="0" w:line="240" w:lineRule="auto"/>
        <w:rPr>
          <w:rFonts w:ascii="ArialMT" w:hAnsi="ArialMT" w:cs="ArialMT"/>
          <w:sz w:val="24"/>
          <w:szCs w:val="24"/>
        </w:rPr>
      </w:pPr>
      <w:r>
        <w:rPr>
          <w:rFonts w:ascii="ArialMT" w:hAnsi="ArialMT" w:cs="ArialMT"/>
          <w:sz w:val="24"/>
          <w:szCs w:val="24"/>
        </w:rPr>
        <w:t>implementation). On this basis, it may be logical for some firms to pursue a</w:t>
      </w:r>
    </w:p>
    <w:p w:rsidR="00F475AC" w:rsidRDefault="00F475AC" w:rsidP="00F475AC">
      <w:pPr>
        <w:autoSpaceDE w:val="0"/>
        <w:autoSpaceDN w:val="0"/>
        <w:adjustRightInd w:val="0"/>
        <w:spacing w:after="0" w:line="240" w:lineRule="auto"/>
        <w:rPr>
          <w:rFonts w:ascii="ArialMT" w:hAnsi="ArialMT" w:cs="ArialMT"/>
          <w:sz w:val="24"/>
          <w:szCs w:val="24"/>
        </w:rPr>
      </w:pPr>
      <w:r>
        <w:rPr>
          <w:rFonts w:ascii="ArialMT" w:hAnsi="ArialMT" w:cs="ArialMT"/>
          <w:sz w:val="24"/>
          <w:szCs w:val="24"/>
        </w:rPr>
        <w:t>localization strategy and still others a transnational strategy.” Is this statement</w:t>
      </w:r>
    </w:p>
    <w:p w:rsidR="003D457C" w:rsidRDefault="00F475AC" w:rsidP="00F475AC">
      <w:pPr>
        <w:rPr>
          <w:rFonts w:ascii="ArialMT" w:hAnsi="ArialMT" w:cs="ArialMT"/>
          <w:sz w:val="24"/>
          <w:szCs w:val="24"/>
        </w:rPr>
      </w:pPr>
      <w:r>
        <w:rPr>
          <w:rFonts w:ascii="ArialMT" w:hAnsi="ArialMT" w:cs="ArialMT"/>
          <w:sz w:val="24"/>
          <w:szCs w:val="24"/>
        </w:rPr>
        <w:t>correct? If so, why? If not, why not?</w:t>
      </w:r>
    </w:p>
    <w:p w:rsidR="000D39BB" w:rsidRPr="00CF2E56" w:rsidRDefault="00CF2E56" w:rsidP="00F475AC">
      <w:pPr>
        <w:rPr>
          <w:color w:val="00B0F0"/>
        </w:rPr>
      </w:pPr>
      <w:r w:rsidRPr="00CF2E56">
        <w:rPr>
          <w:color w:val="00B0F0"/>
        </w:rPr>
        <w:t>P.467</w:t>
      </w:r>
    </w:p>
    <w:p w:rsidR="005F081D" w:rsidRDefault="00721115" w:rsidP="003D457C">
      <w:r>
        <w:t>It may be logical for</w:t>
      </w:r>
      <w:r w:rsidR="007C65A2">
        <w:t xml:space="preserve"> some firms to pursue a localization</w:t>
      </w:r>
      <w:r>
        <w:t xml:space="preserve"> strategy and still others a transnational strategy. </w:t>
      </w:r>
    </w:p>
    <w:p w:rsidR="00721115" w:rsidRDefault="00721115" w:rsidP="003D457C">
      <w:r w:rsidRPr="00F475AC">
        <w:t xml:space="preserve">Firms pursuing a </w:t>
      </w:r>
      <w:r w:rsidRPr="00F475AC">
        <w:rPr>
          <w:color w:val="00B0F0"/>
        </w:rPr>
        <w:t xml:space="preserve">localization strategy </w:t>
      </w:r>
      <w:r>
        <w:t>focus on local responsiveness: they do not have a high need for integrating mechanisms. Performance ambiguity and the cost of control tend to be low, and the worldwide area structure is common.</w:t>
      </w:r>
    </w:p>
    <w:p w:rsidR="00721115" w:rsidRDefault="00721115" w:rsidP="003D457C">
      <w:r>
        <w:t xml:space="preserve">Firms pursuing </w:t>
      </w:r>
      <w:r w:rsidRPr="00F475AC">
        <w:rPr>
          <w:color w:val="00B0F0"/>
        </w:rPr>
        <w:t xml:space="preserve">a transnational strategy </w:t>
      </w:r>
      <w:r>
        <w:t xml:space="preserve">focus on simultaneously attaining location and experience curve economies, local responsiveness, and global learning: Some decisions are centralized and others are decentralized. The need for coordination and cost of control is high. An array of formal and informal integrating mechanism </w:t>
      </w:r>
      <w:proofErr w:type="gramStart"/>
      <w:r>
        <w:t>are</w:t>
      </w:r>
      <w:proofErr w:type="gramEnd"/>
      <w:r>
        <w:t xml:space="preserve"> used. A strong culture is encouraged, and matrix structures are common.</w:t>
      </w:r>
    </w:p>
    <w:p w:rsidR="00721115" w:rsidRDefault="00721115" w:rsidP="003D457C"/>
    <w:p w:rsidR="00721115" w:rsidRDefault="00721115" w:rsidP="003D457C"/>
    <w:p w:rsidR="00721115" w:rsidRPr="00721115" w:rsidRDefault="00721115" w:rsidP="00721115">
      <w:r w:rsidRPr="00721115">
        <w:rPr>
          <w:lang w:val="en-US"/>
        </w:rPr>
        <w:t xml:space="preserve">The costs of control can be defined as the amount of time top management must devote to monitoring and evaluating subunits’ performance. This is greater when the amount of performance ambiguity is greater. When performance ambiguity is low, management can use output controls and a system of management by exception; when it is high, managers have no such luxury. Output controls do not provide totally unambiguous signals of a subunit’s efficiency when the performance of that subunit is dependent on the performance of another subunit within the organization. </w:t>
      </w:r>
    </w:p>
    <w:p w:rsidR="00721115" w:rsidRPr="00721115" w:rsidRDefault="00721115" w:rsidP="00721115">
      <w:r w:rsidRPr="00721115">
        <w:rPr>
          <w:lang w:val="en-US"/>
        </w:rPr>
        <w:t xml:space="preserve">Thus, management must devote time to resolving the problems that arise from performance ambiguity, with a corresponding rise in the costs of control. </w:t>
      </w:r>
    </w:p>
    <w:p w:rsidR="00721115" w:rsidRPr="00721115" w:rsidRDefault="00721115" w:rsidP="00721115">
      <w:r w:rsidRPr="00721115">
        <w:rPr>
          <w:lang w:val="en-US"/>
        </w:rPr>
        <w:t>We know that a transnational strategy is desirable because it gives a firm more ways to profit from international expansion than do localization</w:t>
      </w:r>
      <w:r>
        <w:rPr>
          <w:lang w:val="en-US"/>
        </w:rPr>
        <w:t xml:space="preserve"> and the other strategies</w:t>
      </w:r>
      <w:r w:rsidRPr="00721115">
        <w:rPr>
          <w:lang w:val="en-US"/>
        </w:rPr>
        <w:t xml:space="preserve">. But now we see that due to the high level of interdependence, the costs of controlling transnational firms are higher than the costs of controlling firms that pursue other strategies. </w:t>
      </w:r>
    </w:p>
    <w:p w:rsidR="00721115" w:rsidRDefault="00721115" w:rsidP="00721115">
      <w:pPr>
        <w:rPr>
          <w:lang w:val="en-US"/>
        </w:rPr>
      </w:pPr>
      <w:r w:rsidRPr="00721115">
        <w:rPr>
          <w:lang w:val="en-US"/>
        </w:rPr>
        <w:lastRenderedPageBreak/>
        <w:t>Unless there is some way of reducing these costs, the higher profitability associated with a transnational strategy could be canceled out by the higher costs of control.</w:t>
      </w:r>
    </w:p>
    <w:p w:rsidR="00721115" w:rsidRDefault="00721115" w:rsidP="00721115">
      <w:pPr>
        <w:rPr>
          <w:lang w:val="en-US"/>
        </w:rPr>
      </w:pPr>
      <w:r>
        <w:rPr>
          <w:lang w:val="en-US"/>
        </w:rPr>
        <w:t xml:space="preserve"> </w:t>
      </w:r>
      <w:r w:rsidR="007C65A2">
        <w:rPr>
          <w:lang w:val="en-US"/>
        </w:rPr>
        <w:t>Strategy</w:t>
      </w:r>
      <w:r>
        <w:rPr>
          <w:lang w:val="en-US"/>
        </w:rPr>
        <w:t xml:space="preserve">            Interdependence            Performance ambiguity                      Cost of control</w:t>
      </w:r>
    </w:p>
    <w:p w:rsidR="00721115" w:rsidRPr="00721115" w:rsidRDefault="00721115" w:rsidP="00721115">
      <w:r>
        <w:rPr>
          <w:lang w:val="en-US"/>
        </w:rPr>
        <w:t xml:space="preserve">Localization       low                                         </w:t>
      </w:r>
      <w:proofErr w:type="spellStart"/>
      <w:r>
        <w:rPr>
          <w:lang w:val="en-US"/>
        </w:rPr>
        <w:t>low</w:t>
      </w:r>
      <w:proofErr w:type="spellEnd"/>
      <w:r>
        <w:rPr>
          <w:lang w:val="en-US"/>
        </w:rPr>
        <w:t xml:space="preserve">                                                      </w:t>
      </w:r>
      <w:proofErr w:type="spellStart"/>
      <w:r>
        <w:rPr>
          <w:lang w:val="en-US"/>
        </w:rPr>
        <w:t>low</w:t>
      </w:r>
      <w:proofErr w:type="spellEnd"/>
    </w:p>
    <w:p w:rsidR="00721115" w:rsidRDefault="00721115" w:rsidP="003D457C">
      <w:r>
        <w:t xml:space="preserve">Transnational   </w:t>
      </w:r>
      <w:r w:rsidR="007C65A2">
        <w:t xml:space="preserve"> Very </w:t>
      </w:r>
      <w:r>
        <w:t xml:space="preserve">high                              </w:t>
      </w:r>
      <w:r w:rsidR="007C65A2">
        <w:t>Very</w:t>
      </w:r>
      <w:r>
        <w:t xml:space="preserve"> high                                            </w:t>
      </w:r>
      <w:r w:rsidR="007C65A2">
        <w:t xml:space="preserve">Very </w:t>
      </w:r>
      <w:r>
        <w:t>high</w:t>
      </w:r>
    </w:p>
    <w:p w:rsidR="007C65A2" w:rsidRDefault="007C65A2" w:rsidP="003D457C"/>
    <w:p w:rsidR="00F475AC" w:rsidRDefault="00F475AC" w:rsidP="003D457C"/>
    <w:p w:rsidR="00F475AC" w:rsidRDefault="00F475AC" w:rsidP="003D457C"/>
    <w:p w:rsidR="00F475AC" w:rsidRDefault="007C65A2" w:rsidP="00F475AC">
      <w:pPr>
        <w:autoSpaceDE w:val="0"/>
        <w:autoSpaceDN w:val="0"/>
        <w:adjustRightInd w:val="0"/>
        <w:spacing w:after="0" w:line="240" w:lineRule="auto"/>
        <w:rPr>
          <w:rFonts w:ascii="ArialMT" w:hAnsi="ArialMT" w:cs="ArialMT"/>
          <w:sz w:val="24"/>
          <w:szCs w:val="24"/>
        </w:rPr>
      </w:pPr>
      <w:r>
        <w:t>#6:</w:t>
      </w:r>
      <w:r w:rsidR="00F475AC" w:rsidRPr="00F475AC">
        <w:rPr>
          <w:rFonts w:ascii="ArialMT" w:hAnsi="ArialMT" w:cs="ArialMT"/>
          <w:sz w:val="24"/>
          <w:szCs w:val="24"/>
        </w:rPr>
        <w:t xml:space="preserve"> </w:t>
      </w:r>
      <w:r w:rsidR="00F475AC">
        <w:rPr>
          <w:rFonts w:ascii="ArialMT" w:hAnsi="ArialMT" w:cs="ArialMT"/>
          <w:sz w:val="24"/>
          <w:szCs w:val="24"/>
        </w:rPr>
        <w:t>Define the terms ‘law of one price’ and ‘purchasing power parity’. Describe how</w:t>
      </w:r>
    </w:p>
    <w:p w:rsidR="007C65A2" w:rsidRDefault="00F475AC" w:rsidP="00F475AC">
      <w:pPr>
        <w:rPr>
          <w:rFonts w:ascii="ArialMT" w:hAnsi="ArialMT" w:cs="ArialMT"/>
          <w:sz w:val="24"/>
          <w:szCs w:val="24"/>
        </w:rPr>
      </w:pPr>
      <w:r>
        <w:rPr>
          <w:rFonts w:ascii="ArialMT" w:hAnsi="ArialMT" w:cs="ArialMT"/>
          <w:sz w:val="24"/>
          <w:szCs w:val="24"/>
        </w:rPr>
        <w:t>they and the money supply and price inflation influence exchange rates.</w:t>
      </w:r>
    </w:p>
    <w:p w:rsidR="00C6656C" w:rsidRPr="00CF2E56" w:rsidRDefault="00C6656C" w:rsidP="00F475AC">
      <w:pPr>
        <w:rPr>
          <w:color w:val="00B0F0"/>
        </w:rPr>
      </w:pPr>
      <w:r w:rsidRPr="00CF2E56">
        <w:rPr>
          <w:rFonts w:ascii="ArialMT" w:hAnsi="ArialMT" w:cs="ArialMT"/>
          <w:color w:val="00B0F0"/>
          <w:sz w:val="24"/>
          <w:szCs w:val="24"/>
        </w:rPr>
        <w:t>P. 354 -&gt; 358</w:t>
      </w:r>
    </w:p>
    <w:p w:rsidR="007C65A2" w:rsidRDefault="007C65A2" w:rsidP="003D457C">
      <w:r w:rsidRPr="00F475AC">
        <w:rPr>
          <w:color w:val="00B0F0"/>
        </w:rPr>
        <w:t>Law of one price</w:t>
      </w:r>
      <w:r>
        <w:t>: In competitive markets free of transportation costs and barriers to trade, identical products sold in different countries must sell for the same price when their price is expressed in the same currency.</w:t>
      </w:r>
      <w:r w:rsidR="005B2542">
        <w:t xml:space="preserve"> Otherwise there is an opportunity for arbitrage until prices equalize between the two markets.</w:t>
      </w:r>
    </w:p>
    <w:p w:rsidR="007C65A2" w:rsidRDefault="007C65A2" w:rsidP="003D457C">
      <w:r w:rsidRPr="00F475AC">
        <w:rPr>
          <w:color w:val="00B0F0"/>
        </w:rPr>
        <w:t>Purchasing power parity</w:t>
      </w:r>
      <w:r>
        <w:t xml:space="preserve">: </w:t>
      </w:r>
      <w:r w:rsidR="005B2542">
        <w:t>argues that given relatively efficient markets (a market with no impediments to the free flow of goods and services) the price of a “basket of goods” should be roughly equivalent in each country. It predicts that changes in relative prices will result in a change in exchange rates</w:t>
      </w:r>
      <w:r>
        <w:t xml:space="preserve">. </w:t>
      </w:r>
    </w:p>
    <w:p w:rsidR="00733F36" w:rsidRDefault="00733F36" w:rsidP="003D457C">
      <w:r>
        <w:t>Three factors impact future exchange rate movements: A country’s price inflation, a country’s inter</w:t>
      </w:r>
      <w:r w:rsidR="009E47DA">
        <w:t>est rate and market psychology.</w:t>
      </w:r>
    </w:p>
    <w:p w:rsidR="005B2542" w:rsidRDefault="005B2542" w:rsidP="003D457C"/>
    <w:p w:rsidR="00721115" w:rsidRDefault="005B2542" w:rsidP="003D457C">
      <w:r>
        <w:t>A positive relationship exists between the inflation rate and the level of money supply: When the growth in money supply is greater than the growth in output, inflation will occur</w:t>
      </w:r>
      <w:r w:rsidR="00C6656C">
        <w:t>.</w:t>
      </w:r>
    </w:p>
    <w:p w:rsidR="00733F36" w:rsidRDefault="005B2542" w:rsidP="003D457C">
      <w:r>
        <w:t>PPP theory suggests that changes in relative prices between countries will lead to exchange rate changes, at least in the short run: A country with high inflation should see its currency relative to others.</w:t>
      </w:r>
    </w:p>
    <w:p w:rsidR="00733F36" w:rsidRDefault="00733F36" w:rsidP="003D457C">
      <w:r>
        <w:t xml:space="preserve">Empirical testing of PPP theory suggests that: It is most accurate in the long run, and for countries with high inflation and underdeveloped capital markets. It is less useful for predicting short term exchange rate movements between the currencies of advanced industrialized nations that have relatively small differentials in inflation rates. </w:t>
      </w:r>
    </w:p>
    <w:p w:rsidR="00733F36" w:rsidRDefault="00733F36" w:rsidP="003D457C"/>
    <w:p w:rsidR="00F475AC" w:rsidRDefault="00733F36" w:rsidP="00F475AC">
      <w:pPr>
        <w:autoSpaceDE w:val="0"/>
        <w:autoSpaceDN w:val="0"/>
        <w:adjustRightInd w:val="0"/>
        <w:spacing w:after="0" w:line="240" w:lineRule="auto"/>
        <w:rPr>
          <w:rFonts w:ascii="ArialMT" w:hAnsi="ArialMT" w:cs="ArialMT"/>
          <w:sz w:val="24"/>
          <w:szCs w:val="24"/>
        </w:rPr>
      </w:pPr>
      <w:r>
        <w:t>#7:</w:t>
      </w:r>
      <w:r w:rsidR="00F475AC" w:rsidRPr="00F475AC">
        <w:rPr>
          <w:rFonts w:ascii="ArialMT" w:hAnsi="ArialMT" w:cs="ArialMT"/>
          <w:sz w:val="24"/>
          <w:szCs w:val="24"/>
        </w:rPr>
        <w:t xml:space="preserve"> </w:t>
      </w:r>
      <w:r w:rsidR="00F475AC">
        <w:rPr>
          <w:rFonts w:ascii="ArialMT" w:hAnsi="ArialMT" w:cs="ArialMT"/>
          <w:sz w:val="24"/>
          <w:szCs w:val="24"/>
        </w:rPr>
        <w:t>Debate the relative merits of fixed and floating exchange rate regimes. From the</w:t>
      </w:r>
    </w:p>
    <w:p w:rsidR="00F475AC" w:rsidRDefault="00F475AC" w:rsidP="00F475AC">
      <w:pPr>
        <w:autoSpaceDE w:val="0"/>
        <w:autoSpaceDN w:val="0"/>
        <w:adjustRightInd w:val="0"/>
        <w:spacing w:after="0" w:line="240" w:lineRule="auto"/>
        <w:rPr>
          <w:rFonts w:ascii="ArialMT" w:hAnsi="ArialMT" w:cs="ArialMT"/>
          <w:sz w:val="24"/>
          <w:szCs w:val="24"/>
        </w:rPr>
      </w:pPr>
      <w:r>
        <w:rPr>
          <w:rFonts w:ascii="ArialMT" w:hAnsi="ArialMT" w:cs="ArialMT"/>
          <w:sz w:val="24"/>
          <w:szCs w:val="24"/>
        </w:rPr>
        <w:t>perspective of an international business, what are the most important criteria in a</w:t>
      </w:r>
    </w:p>
    <w:p w:rsidR="00F475AC" w:rsidRDefault="00F475AC" w:rsidP="00F475AC">
      <w:pPr>
        <w:autoSpaceDE w:val="0"/>
        <w:autoSpaceDN w:val="0"/>
        <w:adjustRightInd w:val="0"/>
        <w:spacing w:after="0" w:line="240" w:lineRule="auto"/>
        <w:rPr>
          <w:rFonts w:ascii="ArialMT" w:hAnsi="ArialMT" w:cs="ArialMT"/>
          <w:sz w:val="24"/>
          <w:szCs w:val="24"/>
        </w:rPr>
      </w:pPr>
      <w:r>
        <w:rPr>
          <w:rFonts w:ascii="ArialMT" w:hAnsi="ArialMT" w:cs="ArialMT"/>
          <w:sz w:val="24"/>
          <w:szCs w:val="24"/>
        </w:rPr>
        <w:t>choice between the systems? Which system is more desirable for an</w:t>
      </w:r>
    </w:p>
    <w:p w:rsidR="00733F36" w:rsidRDefault="00F475AC" w:rsidP="00F475AC">
      <w:pPr>
        <w:rPr>
          <w:rFonts w:ascii="ArialMT" w:hAnsi="ArialMT" w:cs="ArialMT"/>
          <w:sz w:val="24"/>
          <w:szCs w:val="24"/>
        </w:rPr>
      </w:pPr>
      <w:r>
        <w:rPr>
          <w:rFonts w:ascii="ArialMT" w:hAnsi="ArialMT" w:cs="ArialMT"/>
          <w:sz w:val="24"/>
          <w:szCs w:val="24"/>
        </w:rPr>
        <w:t>international business? Why?</w:t>
      </w:r>
    </w:p>
    <w:p w:rsidR="00CF2E56" w:rsidRPr="00CF2E56" w:rsidRDefault="00CF2E56" w:rsidP="00F475AC">
      <w:pPr>
        <w:rPr>
          <w:color w:val="00B0F0"/>
        </w:rPr>
      </w:pPr>
      <w:r w:rsidRPr="00CF2E56">
        <w:rPr>
          <w:rFonts w:ascii="ArialMT" w:hAnsi="ArialMT" w:cs="ArialMT"/>
          <w:color w:val="00B0F0"/>
          <w:sz w:val="24"/>
          <w:szCs w:val="24"/>
        </w:rPr>
        <w:lastRenderedPageBreak/>
        <w:t>P.364</w:t>
      </w:r>
    </w:p>
    <w:p w:rsidR="00733F36" w:rsidRDefault="00733F36" w:rsidP="003D457C">
      <w:r>
        <w:t>A floating exchange rate system exists when a country allows the foreign exchange market to determine the relative value of</w:t>
      </w:r>
      <w:r w:rsidR="00E70016">
        <w:t xml:space="preserve"> a currency: US $, EU euro, Japanese yen, and the British pound all float freely against each other. Their values are determined by market forces and fluctuate day to day.</w:t>
      </w:r>
    </w:p>
    <w:p w:rsidR="00E70016" w:rsidRDefault="00E70016" w:rsidP="003D457C">
      <w:r>
        <w:t>Floating exchange rate provides:</w:t>
      </w:r>
    </w:p>
    <w:p w:rsidR="00E70016" w:rsidRDefault="00E70016" w:rsidP="00E70016">
      <w:pPr>
        <w:pStyle w:val="ListParagraph"/>
        <w:numPr>
          <w:ilvl w:val="0"/>
          <w:numId w:val="4"/>
        </w:numPr>
      </w:pPr>
      <w:r>
        <w:t>Monetary policy autonomy: Removing the obligation to maintain exchange rate parity restores monetary control to a government</w:t>
      </w:r>
    </w:p>
    <w:p w:rsidR="00E70016" w:rsidRDefault="00E70016" w:rsidP="00E70016">
      <w:pPr>
        <w:pStyle w:val="ListParagraph"/>
        <w:numPr>
          <w:ilvl w:val="0"/>
          <w:numId w:val="4"/>
        </w:numPr>
      </w:pPr>
      <w:r>
        <w:t>Automatic trade balance adjustments: Under Bretton Woods, if a country developed permanent deficit in its balance of trade that could not be corrected by domestic policy, the IMF would have to agree to a currency devaluation.</w:t>
      </w:r>
    </w:p>
    <w:p w:rsidR="00E70016" w:rsidRDefault="00E70016" w:rsidP="003D457C">
      <w:r>
        <w:t>A fixed exchange rate system exists when countries fix their currencies against each other at some mutually agreed on exchange rate. European Monetary system prior to 1999.</w:t>
      </w:r>
    </w:p>
    <w:p w:rsidR="00E70016" w:rsidRDefault="00E70016" w:rsidP="003D457C">
      <w:r>
        <w:t>A Fixed exchange rate system provides:</w:t>
      </w:r>
    </w:p>
    <w:p w:rsidR="00E70016" w:rsidRDefault="00E70016" w:rsidP="00E70016">
      <w:pPr>
        <w:pStyle w:val="ListParagraph"/>
        <w:numPr>
          <w:ilvl w:val="0"/>
          <w:numId w:val="5"/>
        </w:numPr>
      </w:pPr>
      <w:r>
        <w:t>Monetary discipline: Ensures that governments do not expand their money supplies at inflationary rates</w:t>
      </w:r>
    </w:p>
    <w:p w:rsidR="00E70016" w:rsidRDefault="00E70016" w:rsidP="00E70016">
      <w:pPr>
        <w:pStyle w:val="ListParagraph"/>
        <w:numPr>
          <w:ilvl w:val="0"/>
          <w:numId w:val="5"/>
        </w:numPr>
      </w:pPr>
      <w:r>
        <w:t>Minimizes speculation: Causes uncertainty.</w:t>
      </w:r>
    </w:p>
    <w:p w:rsidR="00E70016" w:rsidRDefault="00E70016" w:rsidP="00E70016">
      <w:pPr>
        <w:pStyle w:val="ListParagraph"/>
        <w:numPr>
          <w:ilvl w:val="0"/>
          <w:numId w:val="5"/>
        </w:numPr>
      </w:pPr>
      <w:r>
        <w:t>Reduces uncertainty: Promotes growth of international trade and investment</w:t>
      </w:r>
    </w:p>
    <w:p w:rsidR="00F9633C" w:rsidRDefault="00F9633C" w:rsidP="00E70016">
      <w:pPr>
        <w:pStyle w:val="ListParagraph"/>
        <w:numPr>
          <w:ilvl w:val="0"/>
          <w:numId w:val="5"/>
        </w:numPr>
      </w:pPr>
      <w:r>
        <w:t xml:space="preserve">Trade balance </w:t>
      </w:r>
      <w:proofErr w:type="spellStart"/>
      <w:r>
        <w:t>adjusments</w:t>
      </w:r>
      <w:proofErr w:type="spellEnd"/>
    </w:p>
    <w:p w:rsidR="00E70016" w:rsidRDefault="00E70016" w:rsidP="00E70016"/>
    <w:p w:rsidR="00E70016" w:rsidRDefault="00E70016" w:rsidP="00E70016">
      <w:r>
        <w:t xml:space="preserve">There is no real agreement as to which system is better. We know that a Bretton Woods-style fixed exchange rate regime will not work, but a different kind of fixed exchange rate system might be more enduring, which could encourage stability that would facilitate more rapid growth in international trade and investment.  </w:t>
      </w:r>
    </w:p>
    <w:p w:rsidR="00E70016" w:rsidRDefault="00E70016" w:rsidP="00E70016"/>
    <w:p w:rsidR="00E70016" w:rsidRDefault="00E70016" w:rsidP="00E70016">
      <w:pPr>
        <w:autoSpaceDE w:val="0"/>
        <w:autoSpaceDN w:val="0"/>
        <w:adjustRightInd w:val="0"/>
        <w:spacing w:after="0" w:line="240" w:lineRule="auto"/>
        <w:rPr>
          <w:rFonts w:ascii="ArialMT" w:hAnsi="ArialMT" w:cs="ArialMT"/>
          <w:sz w:val="24"/>
          <w:szCs w:val="24"/>
        </w:rPr>
      </w:pPr>
      <w:r>
        <w:t xml:space="preserve">#8 </w:t>
      </w:r>
      <w:r>
        <w:rPr>
          <w:rFonts w:ascii="ArialMT" w:hAnsi="ArialMT" w:cs="ArialMT"/>
          <w:sz w:val="24"/>
          <w:szCs w:val="24"/>
        </w:rPr>
        <w:t>Briefly describe the origins and roles of the IMF and World Bank using the</w:t>
      </w:r>
    </w:p>
    <w:p w:rsidR="00E70016" w:rsidRDefault="00E70016" w:rsidP="00E70016">
      <w:pPr>
        <w:rPr>
          <w:rFonts w:ascii="ArialMT" w:hAnsi="ArialMT" w:cs="ArialMT"/>
          <w:sz w:val="24"/>
          <w:szCs w:val="24"/>
        </w:rPr>
      </w:pPr>
      <w:r>
        <w:rPr>
          <w:rFonts w:ascii="ArialMT" w:hAnsi="ArialMT" w:cs="ArialMT"/>
          <w:sz w:val="24"/>
          <w:szCs w:val="24"/>
        </w:rPr>
        <w:t>Bretton Woods system as a starting point.</w:t>
      </w:r>
    </w:p>
    <w:p w:rsidR="00E70016" w:rsidRPr="00CF2E56" w:rsidRDefault="00CF2E56" w:rsidP="00E70016">
      <w:pPr>
        <w:rPr>
          <w:rFonts w:ascii="ArialMT" w:hAnsi="ArialMT" w:cs="ArialMT"/>
          <w:color w:val="00B0F0"/>
          <w:sz w:val="24"/>
          <w:szCs w:val="24"/>
        </w:rPr>
      </w:pPr>
      <w:r w:rsidRPr="00CF2E56">
        <w:rPr>
          <w:rFonts w:ascii="ArialMT" w:hAnsi="ArialMT" w:cs="ArialMT"/>
          <w:color w:val="00B0F0"/>
          <w:sz w:val="24"/>
          <w:szCs w:val="24"/>
        </w:rPr>
        <w:t>P.357</w:t>
      </w:r>
    </w:p>
    <w:p w:rsidR="002E60E6" w:rsidRDefault="002E60E6" w:rsidP="00E70016">
      <w:r>
        <w:t>In 1944, representatives from 44 countries met at Bretton Woods, New Hampshire, to design a new international monetary system that would facilitate postwar economic growth.</w:t>
      </w:r>
    </w:p>
    <w:p w:rsidR="002E60E6" w:rsidRDefault="002E60E6" w:rsidP="00E70016">
      <w:r>
        <w:t xml:space="preserve">In this agreement, two multinational institutions were established: </w:t>
      </w:r>
    </w:p>
    <w:p w:rsidR="002E60E6" w:rsidRDefault="002E60E6" w:rsidP="002E60E6">
      <w:pPr>
        <w:pStyle w:val="ListParagraph"/>
        <w:numPr>
          <w:ilvl w:val="0"/>
          <w:numId w:val="6"/>
        </w:numPr>
      </w:pPr>
      <w:r>
        <w:t>The International Monetary Fund (IMF) to maintain order in the international monetary system through a combination of discipline and flexibility.</w:t>
      </w:r>
    </w:p>
    <w:p w:rsidR="002E60E6" w:rsidRDefault="002E60E6" w:rsidP="002E60E6">
      <w:pPr>
        <w:pStyle w:val="ListParagraph"/>
      </w:pPr>
      <w:r>
        <w:t>Fixed exchange rates stopped competitive devaluations and brought stability to the world trade environment.</w:t>
      </w:r>
    </w:p>
    <w:p w:rsidR="002E60E6" w:rsidRDefault="002E60E6" w:rsidP="002E60E6">
      <w:pPr>
        <w:pStyle w:val="ListParagraph"/>
      </w:pPr>
      <w:r>
        <w:t>Fixed exchange rates imposed monetary discipline on countries, limiting price inflation.</w:t>
      </w:r>
    </w:p>
    <w:p w:rsidR="002E60E6" w:rsidRDefault="002E60E6" w:rsidP="002E60E6">
      <w:pPr>
        <w:pStyle w:val="ListParagraph"/>
      </w:pPr>
      <w:r>
        <w:t>In cases of fundamental disequilibrium, devaluations were permitted.</w:t>
      </w:r>
    </w:p>
    <w:p w:rsidR="002E60E6" w:rsidRDefault="002E60E6" w:rsidP="002E60E6">
      <w:pPr>
        <w:pStyle w:val="ListParagraph"/>
      </w:pPr>
      <w:r>
        <w:lastRenderedPageBreak/>
        <w:t>The IMF lent foreign currencies to members during short periods of balance-of-payments deficit, when a rapid tightening of monetary or fiscal policy would hurt domestic employment.</w:t>
      </w:r>
    </w:p>
    <w:p w:rsidR="00DC5C8E" w:rsidRDefault="00DC5C8E" w:rsidP="002E60E6">
      <w:pPr>
        <w:pStyle w:val="ListParagraph"/>
      </w:pPr>
      <w:r>
        <w:t xml:space="preserve">Today, the IMF focuses on lending money to countries in financial crisis: Currency crisis, banking crisis, and foreign debt crisis. </w:t>
      </w:r>
    </w:p>
    <w:p w:rsidR="002E60E6" w:rsidRDefault="002E60E6" w:rsidP="002E60E6">
      <w:pPr>
        <w:pStyle w:val="ListParagraph"/>
      </w:pPr>
    </w:p>
    <w:p w:rsidR="002E60E6" w:rsidRDefault="002E60E6" w:rsidP="002E60E6">
      <w:pPr>
        <w:pStyle w:val="ListParagraph"/>
        <w:numPr>
          <w:ilvl w:val="0"/>
          <w:numId w:val="6"/>
        </w:numPr>
      </w:pPr>
      <w:r>
        <w:t xml:space="preserve">The World Bank to promote general economic development, AKA The international bank for reconstruction and development. </w:t>
      </w:r>
    </w:p>
    <w:p w:rsidR="002E60E6" w:rsidRDefault="002E60E6" w:rsidP="002E60E6">
      <w:pPr>
        <w:pStyle w:val="ListParagraph"/>
      </w:pPr>
      <w:r>
        <w:t>Countries can borrow from the World Bank in two ways:</w:t>
      </w:r>
    </w:p>
    <w:p w:rsidR="002E60E6" w:rsidRDefault="002E60E6" w:rsidP="002E60E6">
      <w:pPr>
        <w:pStyle w:val="ListParagraph"/>
      </w:pPr>
      <w:r>
        <w:t>Under the IBRD scheme, money is raised through bond sales in the international capital market where borrow</w:t>
      </w:r>
      <w:r w:rsidR="005E0828">
        <w:t>er</w:t>
      </w:r>
      <w:r>
        <w:t>s pay a market rate of interest – the bank’s cost of funds plus a margin of expenses.</w:t>
      </w:r>
    </w:p>
    <w:p w:rsidR="002E60E6" w:rsidRDefault="002E60E6" w:rsidP="002E60E6">
      <w:pPr>
        <w:pStyle w:val="ListParagraph"/>
      </w:pPr>
      <w:r>
        <w:t>Through the international development agency, an arm of the bank created in 1960: IDA loans go only to the poorest countries</w:t>
      </w:r>
    </w:p>
    <w:p w:rsidR="00977604" w:rsidRDefault="00977604" w:rsidP="00977604"/>
    <w:p w:rsidR="00977604" w:rsidRDefault="00977604" w:rsidP="00977604"/>
    <w:p w:rsidR="00DC5C8E" w:rsidRDefault="00DC5C8E" w:rsidP="00977604">
      <w:pPr>
        <w:autoSpaceDE w:val="0"/>
        <w:autoSpaceDN w:val="0"/>
        <w:adjustRightInd w:val="0"/>
        <w:spacing w:after="0" w:line="240" w:lineRule="auto"/>
        <w:rPr>
          <w:rFonts w:ascii="ArialMT" w:hAnsi="ArialMT" w:cs="ArialMT"/>
          <w:sz w:val="24"/>
          <w:szCs w:val="24"/>
        </w:rPr>
      </w:pPr>
    </w:p>
    <w:p w:rsidR="00DC5C8E" w:rsidRDefault="00DC5C8E" w:rsidP="00977604">
      <w:pPr>
        <w:autoSpaceDE w:val="0"/>
        <w:autoSpaceDN w:val="0"/>
        <w:adjustRightInd w:val="0"/>
        <w:spacing w:after="0" w:line="240" w:lineRule="auto"/>
        <w:rPr>
          <w:rFonts w:ascii="ArialMT" w:hAnsi="ArialMT" w:cs="ArialMT"/>
          <w:sz w:val="24"/>
          <w:szCs w:val="24"/>
        </w:rPr>
      </w:pPr>
    </w:p>
    <w:p w:rsidR="00977604" w:rsidRDefault="00F475AC" w:rsidP="00977604">
      <w:pPr>
        <w:autoSpaceDE w:val="0"/>
        <w:autoSpaceDN w:val="0"/>
        <w:adjustRightInd w:val="0"/>
        <w:spacing w:after="0" w:line="240" w:lineRule="auto"/>
        <w:rPr>
          <w:rFonts w:ascii="ArialMT" w:hAnsi="ArialMT" w:cs="ArialMT"/>
          <w:sz w:val="24"/>
          <w:szCs w:val="24"/>
        </w:rPr>
      </w:pPr>
      <w:r>
        <w:rPr>
          <w:rFonts w:ascii="ArialMT" w:hAnsi="ArialMT" w:cs="ArialMT"/>
          <w:sz w:val="24"/>
          <w:szCs w:val="24"/>
        </w:rPr>
        <w:t>#</w:t>
      </w:r>
      <w:r w:rsidR="00977604">
        <w:rPr>
          <w:rFonts w:ascii="ArialMT" w:hAnsi="ArialMT" w:cs="ArialMT"/>
          <w:sz w:val="24"/>
          <w:szCs w:val="24"/>
        </w:rPr>
        <w:t xml:space="preserve">9. What is the fixed exchange rate system, what were its origins and </w:t>
      </w:r>
      <w:proofErr w:type="spellStart"/>
      <w:r w:rsidR="00977604">
        <w:rPr>
          <w:rFonts w:ascii="ArialMT" w:hAnsi="ArialMT" w:cs="ArialMT"/>
          <w:sz w:val="24"/>
          <w:szCs w:val="24"/>
        </w:rPr>
        <w:t>and</w:t>
      </w:r>
      <w:proofErr w:type="spellEnd"/>
      <w:r w:rsidR="00977604">
        <w:rPr>
          <w:rFonts w:ascii="ArialMT" w:hAnsi="ArialMT" w:cs="ArialMT"/>
          <w:sz w:val="24"/>
          <w:szCs w:val="24"/>
        </w:rPr>
        <w:t xml:space="preserve"> why did it</w:t>
      </w:r>
    </w:p>
    <w:p w:rsidR="00977604" w:rsidRDefault="00977604" w:rsidP="00977604">
      <w:pPr>
        <w:rPr>
          <w:rFonts w:ascii="ArialMT" w:hAnsi="ArialMT" w:cs="ArialMT"/>
          <w:sz w:val="24"/>
          <w:szCs w:val="24"/>
        </w:rPr>
      </w:pPr>
      <w:r>
        <w:rPr>
          <w:rFonts w:ascii="ArialMT" w:hAnsi="ArialMT" w:cs="ArialMT"/>
          <w:sz w:val="24"/>
          <w:szCs w:val="24"/>
        </w:rPr>
        <w:t>collapse?</w:t>
      </w:r>
    </w:p>
    <w:p w:rsidR="00B1608B" w:rsidRDefault="00977604" w:rsidP="00B1608B">
      <w:pPr>
        <w:numPr>
          <w:ilvl w:val="1"/>
          <w:numId w:val="7"/>
        </w:numPr>
      </w:pPr>
      <w:r>
        <w:t>A fixed exchange rate system exists when countries fix their currencies against each other at some mutually agreed on exchange rate</w:t>
      </w:r>
      <w:r w:rsidR="005D1D9B">
        <w:t>.</w:t>
      </w:r>
      <w:r w:rsidR="00B1608B">
        <w:t xml:space="preserve"> The Bretton woods system emerged as the new fixed exchange rate regime in the aftermath of world war 2. It worked well until the late 1960s. It collapsed when huge increases in welfare programs and the Vietnam War were financed by increasing the money supply and causing significant inflation where other countries increased the value of their currencies relative to the U.S. dollar in response to speculation the dollar would be devalued. However, because the system relied on an economically well managed U.S., when the U.S. began to print money, run high trade deficits, and experience high inflation, the system was strained to the breaking point, where the U.S. dollar came under speculative attack. </w:t>
      </w:r>
    </w:p>
    <w:p w:rsidR="0021408F" w:rsidRPr="00B1608B" w:rsidRDefault="00C959C1" w:rsidP="00B1608B">
      <w:pPr>
        <w:numPr>
          <w:ilvl w:val="1"/>
          <w:numId w:val="7"/>
        </w:numPr>
      </w:pPr>
      <w:r w:rsidRPr="00B1608B">
        <w:rPr>
          <w:lang w:val="en-US"/>
        </w:rPr>
        <w:t>President Johnson financed both the Great Society and Vietnam by printing money</w:t>
      </w:r>
    </w:p>
    <w:p w:rsidR="0021408F" w:rsidRPr="00B1608B" w:rsidRDefault="00C959C1" w:rsidP="00B1608B">
      <w:pPr>
        <w:numPr>
          <w:ilvl w:val="1"/>
          <w:numId w:val="7"/>
        </w:numPr>
      </w:pPr>
      <w:r w:rsidRPr="00B1608B">
        <w:rPr>
          <w:lang w:val="en-US"/>
        </w:rPr>
        <w:t>High inflation and high spending on imports</w:t>
      </w:r>
    </w:p>
    <w:p w:rsidR="0021408F" w:rsidRPr="00B1608B" w:rsidRDefault="00C959C1" w:rsidP="00B1608B">
      <w:pPr>
        <w:numPr>
          <w:ilvl w:val="1"/>
          <w:numId w:val="7"/>
        </w:numPr>
      </w:pPr>
      <w:r w:rsidRPr="00B1608B">
        <w:rPr>
          <w:lang w:val="en-US"/>
        </w:rPr>
        <w:t>On August 8, 1971, President Nixon announced the dollar was no longer convertible to gold</w:t>
      </w:r>
    </w:p>
    <w:p w:rsidR="0021408F" w:rsidRPr="00B1608B" w:rsidRDefault="00C959C1" w:rsidP="00B1608B">
      <w:pPr>
        <w:numPr>
          <w:ilvl w:val="1"/>
          <w:numId w:val="7"/>
        </w:numPr>
      </w:pPr>
      <w:r w:rsidRPr="00B1608B">
        <w:rPr>
          <w:lang w:val="en-US"/>
        </w:rPr>
        <w:t>Countries agreed to revalue their currencies against the dollar</w:t>
      </w:r>
    </w:p>
    <w:p w:rsidR="0021408F" w:rsidRPr="00B1608B" w:rsidRDefault="00C959C1" w:rsidP="00B1608B">
      <w:pPr>
        <w:numPr>
          <w:ilvl w:val="1"/>
          <w:numId w:val="7"/>
        </w:numPr>
      </w:pPr>
      <w:r w:rsidRPr="00B1608B">
        <w:rPr>
          <w:lang w:val="en-US"/>
        </w:rPr>
        <w:t>On March 19, 1972, Japan and most of Europe floated their currencies</w:t>
      </w:r>
    </w:p>
    <w:p w:rsidR="0021408F" w:rsidRPr="00B1608B" w:rsidRDefault="00C959C1" w:rsidP="00B1608B">
      <w:pPr>
        <w:numPr>
          <w:ilvl w:val="1"/>
          <w:numId w:val="7"/>
        </w:numPr>
      </w:pPr>
      <w:r w:rsidRPr="00B1608B">
        <w:rPr>
          <w:lang w:val="en-US"/>
        </w:rPr>
        <w:t>In 1973, Bretton Woods failed because the key currency (dollar) was under speculative attack</w:t>
      </w:r>
    </w:p>
    <w:p w:rsidR="00977604" w:rsidRDefault="00977604" w:rsidP="00977604"/>
    <w:p w:rsidR="00B1608B" w:rsidRDefault="00F475AC" w:rsidP="00B1608B">
      <w:pPr>
        <w:autoSpaceDE w:val="0"/>
        <w:autoSpaceDN w:val="0"/>
        <w:adjustRightInd w:val="0"/>
        <w:spacing w:after="0" w:line="240" w:lineRule="auto"/>
        <w:rPr>
          <w:rFonts w:ascii="ArialMT" w:hAnsi="ArialMT" w:cs="ArialMT"/>
          <w:sz w:val="24"/>
          <w:szCs w:val="24"/>
        </w:rPr>
      </w:pPr>
      <w:r>
        <w:rPr>
          <w:rFonts w:ascii="ArialMT" w:hAnsi="ArialMT" w:cs="ArialMT"/>
          <w:sz w:val="24"/>
          <w:szCs w:val="24"/>
        </w:rPr>
        <w:lastRenderedPageBreak/>
        <w:t>#</w:t>
      </w:r>
      <w:r w:rsidR="00B1608B">
        <w:rPr>
          <w:rFonts w:ascii="ArialMT" w:hAnsi="ArialMT" w:cs="ArialMT"/>
          <w:sz w:val="24"/>
          <w:szCs w:val="24"/>
        </w:rPr>
        <w:t>10. By expanding globally, firms can increase their profitability and profit growth rate</w:t>
      </w:r>
    </w:p>
    <w:p w:rsidR="00B1608B" w:rsidRDefault="00B1608B" w:rsidP="00B1608B">
      <w:pPr>
        <w:autoSpaceDE w:val="0"/>
        <w:autoSpaceDN w:val="0"/>
        <w:adjustRightInd w:val="0"/>
        <w:spacing w:after="0" w:line="240" w:lineRule="auto"/>
        <w:rPr>
          <w:rFonts w:ascii="ArialMT" w:hAnsi="ArialMT" w:cs="ArialMT"/>
          <w:sz w:val="24"/>
          <w:szCs w:val="24"/>
        </w:rPr>
      </w:pPr>
      <w:r>
        <w:rPr>
          <w:rFonts w:ascii="ArialMT" w:hAnsi="ArialMT" w:cs="ArialMT"/>
          <w:sz w:val="24"/>
          <w:szCs w:val="24"/>
        </w:rPr>
        <w:t>in ways not available to purely domestic enterprises. Identify and describe the</w:t>
      </w:r>
    </w:p>
    <w:p w:rsidR="00B1608B" w:rsidRDefault="00B1608B" w:rsidP="00B1608B">
      <w:pPr>
        <w:autoSpaceDE w:val="0"/>
        <w:autoSpaceDN w:val="0"/>
        <w:adjustRightInd w:val="0"/>
        <w:spacing w:after="0" w:line="240" w:lineRule="auto"/>
        <w:rPr>
          <w:rFonts w:ascii="ArialMT" w:hAnsi="ArialMT" w:cs="ArialMT"/>
          <w:sz w:val="24"/>
          <w:szCs w:val="24"/>
        </w:rPr>
      </w:pPr>
      <w:r>
        <w:rPr>
          <w:rFonts w:ascii="ArialMT" w:hAnsi="ArialMT" w:cs="ArialMT"/>
          <w:sz w:val="24"/>
          <w:szCs w:val="24"/>
        </w:rPr>
        <w:t>four main profitably and profit growth opportunities that global expansion can</w:t>
      </w:r>
    </w:p>
    <w:p w:rsidR="00977604" w:rsidRDefault="00B1608B" w:rsidP="00B1608B">
      <w:pPr>
        <w:rPr>
          <w:rFonts w:ascii="ArialMT" w:hAnsi="ArialMT" w:cs="ArialMT"/>
          <w:sz w:val="24"/>
          <w:szCs w:val="24"/>
        </w:rPr>
      </w:pPr>
      <w:r>
        <w:rPr>
          <w:rFonts w:ascii="ArialMT" w:hAnsi="ArialMT" w:cs="ArialMT"/>
          <w:sz w:val="24"/>
          <w:szCs w:val="24"/>
        </w:rPr>
        <w:t>create using a company such as Unilever or GE as examples.</w:t>
      </w:r>
    </w:p>
    <w:p w:rsidR="00CF2E56" w:rsidRPr="00CF2E56" w:rsidRDefault="00CF2E56" w:rsidP="00B1608B">
      <w:pPr>
        <w:rPr>
          <w:rFonts w:ascii="ArialMT" w:hAnsi="ArialMT" w:cs="ArialMT"/>
          <w:color w:val="00B0F0"/>
          <w:sz w:val="24"/>
          <w:szCs w:val="24"/>
        </w:rPr>
      </w:pPr>
      <w:r w:rsidRPr="00CF2E56">
        <w:rPr>
          <w:rFonts w:ascii="ArialMT" w:hAnsi="ArialMT" w:cs="ArialMT"/>
          <w:color w:val="00B0F0"/>
          <w:sz w:val="24"/>
          <w:szCs w:val="24"/>
        </w:rPr>
        <w:t>p.424</w:t>
      </w:r>
    </w:p>
    <w:p w:rsidR="00B1608B" w:rsidRPr="00B1608B" w:rsidRDefault="00B1608B" w:rsidP="00B1608B">
      <w:pPr>
        <w:rPr>
          <w:rFonts w:ascii="ArialMT" w:hAnsi="ArialMT" w:cs="ArialMT"/>
          <w:sz w:val="24"/>
          <w:szCs w:val="24"/>
        </w:rPr>
      </w:pPr>
      <w:r w:rsidRPr="00B1608B">
        <w:rPr>
          <w:rFonts w:ascii="ArialMT" w:hAnsi="ArialMT" w:cs="ArialMT"/>
          <w:sz w:val="24"/>
          <w:szCs w:val="24"/>
        </w:rPr>
        <w:t>1. Expand the market for their domestic product offerings by selling those products</w:t>
      </w:r>
    </w:p>
    <w:p w:rsidR="00B1608B" w:rsidRPr="00B1608B" w:rsidRDefault="00B1608B" w:rsidP="00B1608B">
      <w:pPr>
        <w:rPr>
          <w:rFonts w:ascii="ArialMT" w:hAnsi="ArialMT" w:cs="ArialMT"/>
          <w:sz w:val="24"/>
          <w:szCs w:val="24"/>
        </w:rPr>
      </w:pPr>
      <w:r w:rsidRPr="00B1608B">
        <w:rPr>
          <w:rFonts w:ascii="ArialMT" w:hAnsi="ArialMT" w:cs="ArialMT"/>
          <w:sz w:val="24"/>
          <w:szCs w:val="24"/>
        </w:rPr>
        <w:t>in international markets.</w:t>
      </w:r>
    </w:p>
    <w:p w:rsidR="00B1608B" w:rsidRPr="00B1608B" w:rsidRDefault="00B1608B" w:rsidP="00B1608B">
      <w:pPr>
        <w:rPr>
          <w:rFonts w:ascii="ArialMT" w:hAnsi="ArialMT" w:cs="ArialMT"/>
          <w:sz w:val="24"/>
          <w:szCs w:val="24"/>
        </w:rPr>
      </w:pPr>
      <w:r w:rsidRPr="00B1608B">
        <w:rPr>
          <w:rFonts w:ascii="ArialMT" w:hAnsi="ArialMT" w:cs="ArialMT"/>
          <w:sz w:val="24"/>
          <w:szCs w:val="24"/>
        </w:rPr>
        <w:t>2. Realize location economies by dispersing individual value creation activities to</w:t>
      </w:r>
    </w:p>
    <w:p w:rsidR="00B1608B" w:rsidRPr="00B1608B" w:rsidRDefault="00B1608B" w:rsidP="00B1608B">
      <w:pPr>
        <w:rPr>
          <w:rFonts w:ascii="ArialMT" w:hAnsi="ArialMT" w:cs="ArialMT"/>
          <w:sz w:val="24"/>
          <w:szCs w:val="24"/>
        </w:rPr>
      </w:pPr>
      <w:r w:rsidRPr="00B1608B">
        <w:rPr>
          <w:rFonts w:ascii="ArialMT" w:hAnsi="ArialMT" w:cs="ArialMT"/>
          <w:sz w:val="24"/>
          <w:szCs w:val="24"/>
        </w:rPr>
        <w:t>those locations around the globe where they can be performed most efficiently</w:t>
      </w:r>
    </w:p>
    <w:p w:rsidR="00B1608B" w:rsidRPr="00B1608B" w:rsidRDefault="00B1608B" w:rsidP="00B1608B">
      <w:pPr>
        <w:rPr>
          <w:rFonts w:ascii="ArialMT" w:hAnsi="ArialMT" w:cs="ArialMT"/>
          <w:sz w:val="24"/>
          <w:szCs w:val="24"/>
        </w:rPr>
      </w:pPr>
      <w:r w:rsidRPr="00B1608B">
        <w:rPr>
          <w:rFonts w:ascii="ArialMT" w:hAnsi="ArialMT" w:cs="ArialMT"/>
          <w:sz w:val="24"/>
          <w:szCs w:val="24"/>
        </w:rPr>
        <w:t>and effectively.</w:t>
      </w:r>
    </w:p>
    <w:p w:rsidR="00B1608B" w:rsidRPr="00B1608B" w:rsidRDefault="00B1608B" w:rsidP="00B1608B">
      <w:pPr>
        <w:rPr>
          <w:rFonts w:ascii="ArialMT" w:hAnsi="ArialMT" w:cs="ArialMT"/>
          <w:sz w:val="24"/>
          <w:szCs w:val="24"/>
        </w:rPr>
      </w:pPr>
      <w:r w:rsidRPr="00B1608B">
        <w:rPr>
          <w:rFonts w:ascii="ArialMT" w:hAnsi="ArialMT" w:cs="ArialMT"/>
          <w:sz w:val="24"/>
          <w:szCs w:val="24"/>
        </w:rPr>
        <w:t>3. Realize greater cost economies from experience effects by serving an expanded</w:t>
      </w:r>
    </w:p>
    <w:p w:rsidR="00B1608B" w:rsidRPr="00B1608B" w:rsidRDefault="00B1608B" w:rsidP="00B1608B">
      <w:pPr>
        <w:rPr>
          <w:rFonts w:ascii="ArialMT" w:hAnsi="ArialMT" w:cs="ArialMT"/>
          <w:sz w:val="24"/>
          <w:szCs w:val="24"/>
        </w:rPr>
      </w:pPr>
      <w:r w:rsidRPr="00B1608B">
        <w:rPr>
          <w:rFonts w:ascii="ArialMT" w:hAnsi="ArialMT" w:cs="ArialMT"/>
          <w:sz w:val="24"/>
          <w:szCs w:val="24"/>
        </w:rPr>
        <w:t>global market from a central location, thereby reducing the costs of value</w:t>
      </w:r>
    </w:p>
    <w:p w:rsidR="00B1608B" w:rsidRPr="00B1608B" w:rsidRDefault="00B1608B" w:rsidP="00B1608B">
      <w:pPr>
        <w:rPr>
          <w:rFonts w:ascii="ArialMT" w:hAnsi="ArialMT" w:cs="ArialMT"/>
          <w:sz w:val="24"/>
          <w:szCs w:val="24"/>
        </w:rPr>
      </w:pPr>
      <w:r w:rsidRPr="00B1608B">
        <w:rPr>
          <w:rFonts w:ascii="ArialMT" w:hAnsi="ArialMT" w:cs="ArialMT"/>
          <w:sz w:val="24"/>
          <w:szCs w:val="24"/>
        </w:rPr>
        <w:t>creation.</w:t>
      </w:r>
    </w:p>
    <w:p w:rsidR="00B1608B" w:rsidRPr="00B1608B" w:rsidRDefault="00B1608B" w:rsidP="00B1608B">
      <w:pPr>
        <w:rPr>
          <w:rFonts w:ascii="ArialMT" w:hAnsi="ArialMT" w:cs="ArialMT"/>
          <w:sz w:val="24"/>
          <w:szCs w:val="24"/>
        </w:rPr>
      </w:pPr>
      <w:r w:rsidRPr="00B1608B">
        <w:rPr>
          <w:rFonts w:ascii="ArialMT" w:hAnsi="ArialMT" w:cs="ArialMT"/>
          <w:sz w:val="24"/>
          <w:szCs w:val="24"/>
        </w:rPr>
        <w:t>4. Earn a greater return by leveraging any valuable skills developed in foreign</w:t>
      </w:r>
    </w:p>
    <w:p w:rsidR="00B1608B" w:rsidRPr="00B1608B" w:rsidRDefault="00B1608B" w:rsidP="00B1608B">
      <w:pPr>
        <w:rPr>
          <w:rFonts w:ascii="ArialMT" w:hAnsi="ArialMT" w:cs="ArialMT"/>
          <w:sz w:val="24"/>
          <w:szCs w:val="24"/>
        </w:rPr>
      </w:pPr>
      <w:r w:rsidRPr="00B1608B">
        <w:rPr>
          <w:rFonts w:ascii="ArialMT" w:hAnsi="ArialMT" w:cs="ArialMT"/>
          <w:sz w:val="24"/>
          <w:szCs w:val="24"/>
        </w:rPr>
        <w:t>operations and transferring them to other entities within the firm's global</w:t>
      </w:r>
    </w:p>
    <w:p w:rsidR="00B1608B" w:rsidRDefault="00B1608B" w:rsidP="00B1608B">
      <w:pPr>
        <w:rPr>
          <w:rFonts w:ascii="ArialMT" w:hAnsi="ArialMT" w:cs="ArialMT"/>
          <w:sz w:val="24"/>
          <w:szCs w:val="24"/>
        </w:rPr>
      </w:pPr>
      <w:r w:rsidRPr="00B1608B">
        <w:rPr>
          <w:rFonts w:ascii="ArialMT" w:hAnsi="ArialMT" w:cs="ArialMT"/>
          <w:sz w:val="24"/>
          <w:szCs w:val="24"/>
        </w:rPr>
        <w:t>network of operations.</w:t>
      </w:r>
    </w:p>
    <w:p w:rsidR="00962F70" w:rsidRDefault="00962F70" w:rsidP="00962F70">
      <w:pPr>
        <w:rPr>
          <w:rFonts w:ascii="ArialMT" w:hAnsi="ArialMT" w:cs="ArialMT"/>
          <w:sz w:val="24"/>
          <w:szCs w:val="24"/>
        </w:rPr>
      </w:pPr>
      <w:r w:rsidRPr="00962F70">
        <w:rPr>
          <w:rFonts w:ascii="ArialMT" w:hAnsi="ArialMT" w:cs="ArialMT"/>
          <w:sz w:val="24"/>
          <w:szCs w:val="24"/>
        </w:rPr>
        <w:t>a firm's ability to increase its profitability and profit growth</w:t>
      </w:r>
      <w:r>
        <w:rPr>
          <w:rFonts w:ascii="ArialMT" w:hAnsi="ArialMT" w:cs="ArialMT"/>
          <w:sz w:val="24"/>
          <w:szCs w:val="24"/>
        </w:rPr>
        <w:t xml:space="preserve"> </w:t>
      </w:r>
      <w:r w:rsidRPr="00962F70">
        <w:rPr>
          <w:rFonts w:ascii="ArialMT" w:hAnsi="ArialMT" w:cs="ArialMT"/>
          <w:sz w:val="24"/>
          <w:szCs w:val="24"/>
        </w:rPr>
        <w:t>by pursuing these strategies is constrained by the need to customize its product offering,</w:t>
      </w:r>
      <w:r>
        <w:rPr>
          <w:rFonts w:ascii="ArialMT" w:hAnsi="ArialMT" w:cs="ArialMT"/>
          <w:sz w:val="24"/>
          <w:szCs w:val="24"/>
        </w:rPr>
        <w:t xml:space="preserve"> </w:t>
      </w:r>
      <w:r w:rsidRPr="00962F70">
        <w:rPr>
          <w:rFonts w:ascii="ArialMT" w:hAnsi="ArialMT" w:cs="ArialMT"/>
          <w:sz w:val="24"/>
          <w:szCs w:val="24"/>
        </w:rPr>
        <w:t>marketing strategy, and business strategy to differing national conditions, that is, by the</w:t>
      </w:r>
      <w:r>
        <w:rPr>
          <w:rFonts w:ascii="ArialMT" w:hAnsi="ArialMT" w:cs="ArialMT"/>
          <w:sz w:val="24"/>
          <w:szCs w:val="24"/>
        </w:rPr>
        <w:t xml:space="preserve"> </w:t>
      </w:r>
      <w:r w:rsidRPr="00962F70">
        <w:rPr>
          <w:rFonts w:ascii="ArialMT" w:hAnsi="ArialMT" w:cs="ArialMT"/>
          <w:sz w:val="24"/>
          <w:szCs w:val="24"/>
        </w:rPr>
        <w:t>imperative of localization.</w:t>
      </w:r>
    </w:p>
    <w:p w:rsidR="00962F70" w:rsidRDefault="00962F70" w:rsidP="00B1608B">
      <w:pPr>
        <w:rPr>
          <w:rFonts w:ascii="ArialMT" w:hAnsi="ArialMT" w:cs="ArialMT"/>
          <w:sz w:val="24"/>
          <w:szCs w:val="24"/>
        </w:rPr>
      </w:pPr>
    </w:p>
    <w:p w:rsidR="00962F70" w:rsidRDefault="00962F70" w:rsidP="00B1608B">
      <w:pPr>
        <w:rPr>
          <w:rFonts w:ascii="ArialMT" w:hAnsi="ArialMT" w:cs="ArialMT"/>
          <w:sz w:val="24"/>
          <w:szCs w:val="24"/>
        </w:rPr>
      </w:pPr>
    </w:p>
    <w:p w:rsidR="00962F70" w:rsidRDefault="00962F70" w:rsidP="00962F70">
      <w:pPr>
        <w:rPr>
          <w:rFonts w:ascii="ArialMT" w:hAnsi="ArialMT" w:cs="ArialMT"/>
          <w:sz w:val="24"/>
          <w:szCs w:val="24"/>
        </w:rPr>
      </w:pPr>
      <w:r>
        <w:rPr>
          <w:rFonts w:ascii="ArialMT" w:hAnsi="ArialMT" w:cs="ArialMT"/>
          <w:sz w:val="24"/>
          <w:szCs w:val="24"/>
        </w:rPr>
        <w:t>F</w:t>
      </w:r>
      <w:r w:rsidRPr="00962F70">
        <w:rPr>
          <w:rFonts w:ascii="ArialMT" w:hAnsi="ArialMT" w:cs="ArialMT"/>
          <w:sz w:val="24"/>
          <w:szCs w:val="24"/>
        </w:rPr>
        <w:t>irms that expand globally can increase their profitability and profit</w:t>
      </w:r>
      <w:r>
        <w:rPr>
          <w:rFonts w:ascii="ArialMT" w:hAnsi="ArialMT" w:cs="ArialMT"/>
          <w:sz w:val="24"/>
          <w:szCs w:val="24"/>
        </w:rPr>
        <w:t xml:space="preserve"> </w:t>
      </w:r>
      <w:r w:rsidRPr="00962F70">
        <w:rPr>
          <w:rFonts w:ascii="ArialMT" w:hAnsi="ArialMT" w:cs="ArialMT"/>
          <w:sz w:val="24"/>
          <w:szCs w:val="24"/>
        </w:rPr>
        <w:t>growth by entering new markets where indigenous competitors lack similar competencies,</w:t>
      </w:r>
      <w:r>
        <w:rPr>
          <w:rFonts w:ascii="ArialMT" w:hAnsi="ArialMT" w:cs="ArialMT"/>
          <w:sz w:val="24"/>
          <w:szCs w:val="24"/>
        </w:rPr>
        <w:t xml:space="preserve"> </w:t>
      </w:r>
      <w:r w:rsidRPr="00962F70">
        <w:rPr>
          <w:rFonts w:ascii="ArialMT" w:hAnsi="ArialMT" w:cs="ArialMT"/>
          <w:sz w:val="24"/>
          <w:szCs w:val="24"/>
        </w:rPr>
        <w:t>by lowering costs and adding value to their product offering through the attainment of</w:t>
      </w:r>
      <w:r>
        <w:rPr>
          <w:rFonts w:ascii="ArialMT" w:hAnsi="ArialMT" w:cs="ArialMT"/>
          <w:sz w:val="24"/>
          <w:szCs w:val="24"/>
        </w:rPr>
        <w:t xml:space="preserve"> </w:t>
      </w:r>
      <w:r w:rsidRPr="00962F70">
        <w:rPr>
          <w:rFonts w:ascii="ArialMT" w:hAnsi="ArialMT" w:cs="ArialMT"/>
          <w:sz w:val="24"/>
          <w:szCs w:val="24"/>
        </w:rPr>
        <w:t>location economies, by exploiting experience curve effects, and by transferring valuable</w:t>
      </w:r>
      <w:r>
        <w:rPr>
          <w:rFonts w:ascii="ArialMT" w:hAnsi="ArialMT" w:cs="ArialMT"/>
          <w:sz w:val="24"/>
          <w:szCs w:val="24"/>
        </w:rPr>
        <w:t xml:space="preserve"> </w:t>
      </w:r>
      <w:r w:rsidRPr="00962F70">
        <w:rPr>
          <w:rFonts w:ascii="ArialMT" w:hAnsi="ArialMT" w:cs="ArialMT"/>
          <w:sz w:val="24"/>
          <w:szCs w:val="24"/>
        </w:rPr>
        <w:t>skills between their global network of subsidiaries. For completeness it should be noted</w:t>
      </w:r>
      <w:r>
        <w:rPr>
          <w:rFonts w:ascii="ArialMT" w:hAnsi="ArialMT" w:cs="ArialMT"/>
          <w:sz w:val="24"/>
          <w:szCs w:val="24"/>
        </w:rPr>
        <w:t xml:space="preserve"> </w:t>
      </w:r>
      <w:r w:rsidRPr="00962F70">
        <w:rPr>
          <w:rFonts w:ascii="ArialMT" w:hAnsi="ArialMT" w:cs="ArialMT"/>
          <w:sz w:val="24"/>
          <w:szCs w:val="24"/>
        </w:rPr>
        <w:t>that strategies that increase profitability may also expand a firm's business, and thus</w:t>
      </w:r>
      <w:r>
        <w:rPr>
          <w:rFonts w:ascii="ArialMT" w:hAnsi="ArialMT" w:cs="ArialMT"/>
          <w:sz w:val="24"/>
          <w:szCs w:val="24"/>
        </w:rPr>
        <w:t xml:space="preserve"> </w:t>
      </w:r>
      <w:r w:rsidRPr="00962F70">
        <w:rPr>
          <w:rFonts w:ascii="ArialMT" w:hAnsi="ArialMT" w:cs="ArialMT"/>
          <w:sz w:val="24"/>
          <w:szCs w:val="24"/>
        </w:rPr>
        <w:t>enable it to attain a higher rate of profit growth. For example, by simultaneously</w:t>
      </w:r>
      <w:r>
        <w:rPr>
          <w:rFonts w:ascii="ArialMT" w:hAnsi="ArialMT" w:cs="ArialMT"/>
          <w:sz w:val="24"/>
          <w:szCs w:val="24"/>
        </w:rPr>
        <w:t xml:space="preserve"> </w:t>
      </w:r>
      <w:r w:rsidRPr="00962F70">
        <w:rPr>
          <w:rFonts w:ascii="ArialMT" w:hAnsi="ArialMT" w:cs="ArialMT"/>
          <w:sz w:val="24"/>
          <w:szCs w:val="24"/>
        </w:rPr>
        <w:t>realizing</w:t>
      </w:r>
      <w:r>
        <w:rPr>
          <w:rFonts w:ascii="ArialMT" w:hAnsi="ArialMT" w:cs="ArialMT"/>
          <w:sz w:val="24"/>
          <w:szCs w:val="24"/>
        </w:rPr>
        <w:t xml:space="preserve"> </w:t>
      </w:r>
      <w:r w:rsidRPr="00962F70">
        <w:rPr>
          <w:rFonts w:ascii="ArialMT" w:hAnsi="ArialMT" w:cs="ArialMT"/>
          <w:sz w:val="24"/>
          <w:szCs w:val="24"/>
        </w:rPr>
        <w:t>location economies and experience effects a firm may be able to produce a more</w:t>
      </w:r>
      <w:r>
        <w:rPr>
          <w:rFonts w:ascii="ArialMT" w:hAnsi="ArialMT" w:cs="ArialMT"/>
          <w:sz w:val="24"/>
          <w:szCs w:val="24"/>
        </w:rPr>
        <w:t xml:space="preserve"> </w:t>
      </w:r>
      <w:r w:rsidRPr="00962F70">
        <w:rPr>
          <w:rFonts w:ascii="ArialMT" w:hAnsi="ArialMT" w:cs="ArialMT"/>
          <w:sz w:val="24"/>
          <w:szCs w:val="24"/>
        </w:rPr>
        <w:t>highly valued product at a lower unit cost, thereby boosting profitability. The increase in</w:t>
      </w:r>
      <w:r>
        <w:rPr>
          <w:rFonts w:ascii="ArialMT" w:hAnsi="ArialMT" w:cs="ArialMT"/>
          <w:sz w:val="24"/>
          <w:szCs w:val="24"/>
        </w:rPr>
        <w:t xml:space="preserve"> </w:t>
      </w:r>
      <w:r w:rsidRPr="00962F70">
        <w:rPr>
          <w:rFonts w:ascii="ArialMT" w:hAnsi="ArialMT" w:cs="ArialMT"/>
          <w:sz w:val="24"/>
          <w:szCs w:val="24"/>
        </w:rPr>
        <w:t>the perceived value of the product may also attract more customers, thereby growing</w:t>
      </w:r>
      <w:r>
        <w:rPr>
          <w:rFonts w:ascii="ArialMT" w:hAnsi="ArialMT" w:cs="ArialMT"/>
          <w:sz w:val="24"/>
          <w:szCs w:val="24"/>
        </w:rPr>
        <w:t xml:space="preserve"> </w:t>
      </w:r>
      <w:r w:rsidRPr="00962F70">
        <w:rPr>
          <w:rFonts w:ascii="ArialMT" w:hAnsi="ArialMT" w:cs="ArialMT"/>
          <w:sz w:val="24"/>
          <w:szCs w:val="24"/>
        </w:rPr>
        <w:t>revenues and profits as well. Furthermore, rather than raising prices to reflect the higher</w:t>
      </w:r>
      <w:r>
        <w:rPr>
          <w:rFonts w:ascii="ArialMT" w:hAnsi="ArialMT" w:cs="ArialMT"/>
          <w:sz w:val="24"/>
          <w:szCs w:val="24"/>
        </w:rPr>
        <w:t xml:space="preserve"> </w:t>
      </w:r>
      <w:r w:rsidRPr="00962F70">
        <w:rPr>
          <w:rFonts w:ascii="ArialMT" w:hAnsi="ArialMT" w:cs="ArialMT"/>
          <w:sz w:val="24"/>
          <w:szCs w:val="24"/>
        </w:rPr>
        <w:t>perceived value of the product, the firm's managers may elect to hold prices low in order</w:t>
      </w:r>
      <w:r>
        <w:rPr>
          <w:rFonts w:ascii="ArialMT" w:hAnsi="ArialMT" w:cs="ArialMT"/>
          <w:sz w:val="24"/>
          <w:szCs w:val="24"/>
        </w:rPr>
        <w:t xml:space="preserve"> </w:t>
      </w:r>
      <w:r w:rsidRPr="00962F70">
        <w:rPr>
          <w:rFonts w:ascii="ArialMT" w:hAnsi="ArialMT" w:cs="ArialMT"/>
          <w:sz w:val="24"/>
          <w:szCs w:val="24"/>
        </w:rPr>
        <w:t>to increase global market share and attain greater s</w:t>
      </w:r>
      <w:r>
        <w:rPr>
          <w:rFonts w:ascii="ArialMT" w:hAnsi="ArialMT" w:cs="ArialMT"/>
          <w:sz w:val="24"/>
          <w:szCs w:val="24"/>
        </w:rPr>
        <w:t xml:space="preserve">cale economies (in other words, </w:t>
      </w:r>
      <w:r>
        <w:rPr>
          <w:rFonts w:ascii="ArialMT" w:hAnsi="ArialMT" w:cs="ArialMT"/>
          <w:sz w:val="24"/>
          <w:szCs w:val="24"/>
        </w:rPr>
        <w:lastRenderedPageBreak/>
        <w:t>t</w:t>
      </w:r>
      <w:r w:rsidRPr="00962F70">
        <w:rPr>
          <w:rFonts w:ascii="ArialMT" w:hAnsi="ArialMT" w:cs="ArialMT"/>
          <w:sz w:val="24"/>
          <w:szCs w:val="24"/>
        </w:rPr>
        <w:t>hey</w:t>
      </w:r>
      <w:r>
        <w:rPr>
          <w:rFonts w:ascii="ArialMT" w:hAnsi="ArialMT" w:cs="ArialMT"/>
          <w:sz w:val="24"/>
          <w:szCs w:val="24"/>
        </w:rPr>
        <w:t xml:space="preserve"> </w:t>
      </w:r>
      <w:r w:rsidRPr="00962F70">
        <w:rPr>
          <w:rFonts w:ascii="ArialMT" w:hAnsi="ArialMT" w:cs="ArialMT"/>
          <w:sz w:val="24"/>
          <w:szCs w:val="24"/>
        </w:rPr>
        <w:t>may elect to offer consumers better "value for money"). Such a strategy could</w:t>
      </w:r>
      <w:r>
        <w:rPr>
          <w:rFonts w:ascii="ArialMT" w:hAnsi="ArialMT" w:cs="ArialMT"/>
          <w:sz w:val="24"/>
          <w:szCs w:val="24"/>
        </w:rPr>
        <w:t xml:space="preserve"> </w:t>
      </w:r>
      <w:r w:rsidRPr="00962F70">
        <w:rPr>
          <w:rFonts w:ascii="ArialMT" w:hAnsi="ArialMT" w:cs="ArialMT"/>
          <w:sz w:val="24"/>
          <w:szCs w:val="24"/>
        </w:rPr>
        <w:t>increase</w:t>
      </w:r>
      <w:r>
        <w:rPr>
          <w:rFonts w:ascii="ArialMT" w:hAnsi="ArialMT" w:cs="ArialMT"/>
          <w:sz w:val="24"/>
          <w:szCs w:val="24"/>
        </w:rPr>
        <w:t xml:space="preserve"> </w:t>
      </w:r>
      <w:r w:rsidRPr="00962F70">
        <w:rPr>
          <w:rFonts w:ascii="ArialMT" w:hAnsi="ArialMT" w:cs="ArialMT"/>
          <w:sz w:val="24"/>
          <w:szCs w:val="24"/>
        </w:rPr>
        <w:t>the firm's rate of profit growth even further, since consumers will be attracted by prices</w:t>
      </w:r>
      <w:r>
        <w:rPr>
          <w:rFonts w:ascii="ArialMT" w:hAnsi="ArialMT" w:cs="ArialMT"/>
          <w:sz w:val="24"/>
          <w:szCs w:val="24"/>
        </w:rPr>
        <w:t xml:space="preserve"> </w:t>
      </w:r>
      <w:r w:rsidRPr="00962F70">
        <w:rPr>
          <w:rFonts w:ascii="ArialMT" w:hAnsi="ArialMT" w:cs="ArialMT"/>
          <w:sz w:val="24"/>
          <w:szCs w:val="24"/>
        </w:rPr>
        <w:t>that are low relative to value. The strategy might also inc</w:t>
      </w:r>
      <w:r>
        <w:rPr>
          <w:rFonts w:ascii="ArialMT" w:hAnsi="ArialMT" w:cs="ArialMT"/>
          <w:sz w:val="24"/>
          <w:szCs w:val="24"/>
        </w:rPr>
        <w:t xml:space="preserve">rease profitability if the scale </w:t>
      </w:r>
      <w:r w:rsidRPr="00962F70">
        <w:rPr>
          <w:rFonts w:ascii="ArialMT" w:hAnsi="ArialMT" w:cs="ArialMT"/>
          <w:sz w:val="24"/>
          <w:szCs w:val="24"/>
        </w:rPr>
        <w:t>economies that result from market share gains are substantial. In sum, managers need to</w:t>
      </w:r>
      <w:r>
        <w:rPr>
          <w:rFonts w:ascii="ArialMT" w:hAnsi="ArialMT" w:cs="ArialMT"/>
          <w:sz w:val="24"/>
          <w:szCs w:val="24"/>
        </w:rPr>
        <w:t xml:space="preserve"> </w:t>
      </w:r>
      <w:r w:rsidRPr="00962F70">
        <w:rPr>
          <w:rFonts w:ascii="ArialMT" w:hAnsi="ArialMT" w:cs="ArialMT"/>
          <w:sz w:val="24"/>
          <w:szCs w:val="24"/>
        </w:rPr>
        <w:t>keep in mind the complex relationship between profitability and profit growth when</w:t>
      </w:r>
      <w:r>
        <w:rPr>
          <w:rFonts w:ascii="ArialMT" w:hAnsi="ArialMT" w:cs="ArialMT"/>
          <w:sz w:val="24"/>
          <w:szCs w:val="24"/>
        </w:rPr>
        <w:t xml:space="preserve"> </w:t>
      </w:r>
      <w:r w:rsidRPr="00962F70">
        <w:rPr>
          <w:rFonts w:ascii="ArialMT" w:hAnsi="ArialMT" w:cs="ArialMT"/>
          <w:sz w:val="24"/>
          <w:szCs w:val="24"/>
        </w:rPr>
        <w:t>making strategic decisions about pricing.</w:t>
      </w:r>
    </w:p>
    <w:p w:rsidR="00B1608B" w:rsidRDefault="00B1608B" w:rsidP="00B1608B"/>
    <w:p w:rsidR="00962F70" w:rsidRDefault="003445ED" w:rsidP="00962F70">
      <w:pPr>
        <w:autoSpaceDE w:val="0"/>
        <w:autoSpaceDN w:val="0"/>
        <w:adjustRightInd w:val="0"/>
        <w:spacing w:after="0" w:line="240" w:lineRule="auto"/>
        <w:rPr>
          <w:rFonts w:ascii="ArialMT" w:hAnsi="ArialMT" w:cs="ArialMT"/>
          <w:sz w:val="24"/>
          <w:szCs w:val="24"/>
        </w:rPr>
      </w:pPr>
      <w:r>
        <w:rPr>
          <w:rFonts w:ascii="ArialMT" w:hAnsi="ArialMT" w:cs="ArialMT"/>
          <w:sz w:val="24"/>
          <w:szCs w:val="24"/>
        </w:rPr>
        <w:t>#</w:t>
      </w:r>
      <w:r w:rsidR="00962F70">
        <w:rPr>
          <w:rFonts w:ascii="ArialMT" w:hAnsi="ArialMT" w:cs="ArialMT"/>
          <w:sz w:val="24"/>
          <w:szCs w:val="24"/>
        </w:rPr>
        <w:t>11. Briefly discuss the key issues that companies must consider with when deciding</w:t>
      </w:r>
    </w:p>
    <w:p w:rsidR="00962F70" w:rsidRDefault="00962F70" w:rsidP="00962F70">
      <w:pPr>
        <w:autoSpaceDE w:val="0"/>
        <w:autoSpaceDN w:val="0"/>
        <w:adjustRightInd w:val="0"/>
        <w:spacing w:after="0" w:line="240" w:lineRule="auto"/>
        <w:rPr>
          <w:rFonts w:ascii="ArialMT" w:hAnsi="ArialMT" w:cs="ArialMT"/>
          <w:sz w:val="24"/>
          <w:szCs w:val="24"/>
        </w:rPr>
      </w:pPr>
      <w:r>
        <w:rPr>
          <w:rFonts w:ascii="ArialMT" w:hAnsi="ArialMT" w:cs="ArialMT"/>
          <w:sz w:val="24"/>
          <w:szCs w:val="24"/>
        </w:rPr>
        <w:t>on their scales of entry and strategic commitments when it comes to expanding</w:t>
      </w:r>
    </w:p>
    <w:p w:rsidR="00977604" w:rsidRDefault="00962F70" w:rsidP="00962F70">
      <w:pPr>
        <w:rPr>
          <w:rFonts w:ascii="ArialMT" w:hAnsi="ArialMT" w:cs="ArialMT"/>
          <w:sz w:val="24"/>
          <w:szCs w:val="24"/>
        </w:rPr>
      </w:pPr>
      <w:r>
        <w:rPr>
          <w:rFonts w:ascii="ArialMT" w:hAnsi="ArialMT" w:cs="ArialMT"/>
          <w:sz w:val="24"/>
          <w:szCs w:val="24"/>
        </w:rPr>
        <w:t>into new countries</w:t>
      </w:r>
    </w:p>
    <w:p w:rsidR="00CF2E56" w:rsidRPr="00CF2E56" w:rsidRDefault="00CF2E56" w:rsidP="00962F70">
      <w:pPr>
        <w:rPr>
          <w:rFonts w:ascii="ArialMT" w:hAnsi="ArialMT" w:cs="ArialMT"/>
          <w:color w:val="00B0F0"/>
          <w:sz w:val="24"/>
          <w:szCs w:val="24"/>
        </w:rPr>
      </w:pPr>
      <w:r w:rsidRPr="00CF2E56">
        <w:rPr>
          <w:rFonts w:ascii="ArialMT" w:hAnsi="ArialMT" w:cs="ArialMT"/>
          <w:color w:val="00B0F0"/>
          <w:sz w:val="24"/>
          <w:szCs w:val="24"/>
        </w:rPr>
        <w:t>P.488</w:t>
      </w:r>
    </w:p>
    <w:p w:rsidR="00962F70" w:rsidRDefault="00962F70" w:rsidP="00962F70">
      <w:pPr>
        <w:rPr>
          <w:rFonts w:ascii="ArialMT" w:hAnsi="ArialMT" w:cs="ArialMT"/>
          <w:sz w:val="24"/>
          <w:szCs w:val="24"/>
        </w:rPr>
      </w:pPr>
      <w:r>
        <w:rPr>
          <w:rFonts w:ascii="ArialMT" w:hAnsi="ArialMT" w:cs="ArialMT"/>
          <w:sz w:val="24"/>
          <w:szCs w:val="24"/>
        </w:rPr>
        <w:t xml:space="preserve">Firms that enter a market on a significant scale make a strategic commitment to the market </w:t>
      </w:r>
      <w:r w:rsidR="003445ED">
        <w:rPr>
          <w:rFonts w:ascii="ArialMT" w:hAnsi="ArialMT" w:cs="ArialMT"/>
          <w:sz w:val="24"/>
          <w:szCs w:val="24"/>
        </w:rPr>
        <w:t xml:space="preserve">where the decision has a long term </w:t>
      </w:r>
      <w:r w:rsidR="005E0828">
        <w:rPr>
          <w:rFonts w:ascii="ArialMT" w:hAnsi="ArialMT" w:cs="ArialMT"/>
          <w:sz w:val="24"/>
          <w:szCs w:val="24"/>
        </w:rPr>
        <w:t>impact and is difficult to re</w:t>
      </w:r>
      <w:r w:rsidR="003445ED">
        <w:rPr>
          <w:rFonts w:ascii="ArialMT" w:hAnsi="ArialMT" w:cs="ArialMT"/>
          <w:sz w:val="24"/>
          <w:szCs w:val="24"/>
        </w:rPr>
        <w:t>ve</w:t>
      </w:r>
      <w:r w:rsidR="005E0828">
        <w:rPr>
          <w:rFonts w:ascii="ArialMT" w:hAnsi="ArialMT" w:cs="ArialMT"/>
          <w:sz w:val="24"/>
          <w:szCs w:val="24"/>
        </w:rPr>
        <w:t>rse</w:t>
      </w:r>
      <w:r w:rsidR="003445ED">
        <w:rPr>
          <w:rFonts w:ascii="ArialMT" w:hAnsi="ArialMT" w:cs="ArialMT"/>
          <w:sz w:val="24"/>
          <w:szCs w:val="24"/>
        </w:rPr>
        <w:t xml:space="preserve">. </w:t>
      </w:r>
    </w:p>
    <w:p w:rsidR="003445ED" w:rsidRDefault="003445ED" w:rsidP="00962F70">
      <w:pPr>
        <w:rPr>
          <w:rFonts w:ascii="ArialMT" w:hAnsi="ArialMT" w:cs="ArialMT"/>
          <w:sz w:val="24"/>
          <w:szCs w:val="24"/>
        </w:rPr>
      </w:pPr>
      <w:r>
        <w:rPr>
          <w:rFonts w:ascii="ArialMT" w:hAnsi="ArialMT" w:cs="ArialMT"/>
          <w:sz w:val="24"/>
          <w:szCs w:val="24"/>
        </w:rPr>
        <w:t xml:space="preserve">Large scale entry: may cause rivals to rethink market entry and may lead to indigenous competitive response. </w:t>
      </w:r>
    </w:p>
    <w:p w:rsidR="003445ED" w:rsidRDefault="003445ED" w:rsidP="00E70016">
      <w:pPr>
        <w:rPr>
          <w:rFonts w:ascii="ArialMT" w:hAnsi="ArialMT" w:cs="ArialMT"/>
          <w:sz w:val="24"/>
          <w:szCs w:val="24"/>
        </w:rPr>
      </w:pPr>
      <w:r>
        <w:rPr>
          <w:rFonts w:ascii="ArialMT" w:hAnsi="ArialMT" w:cs="ArialMT"/>
          <w:sz w:val="24"/>
          <w:szCs w:val="24"/>
        </w:rPr>
        <w:t xml:space="preserve">Small-scale entry has the advantage of allowing a firm to learn about a foreign market while simultaneously limiting the firm’s exposure to that market. </w:t>
      </w:r>
    </w:p>
    <w:p w:rsidR="003445ED" w:rsidRDefault="003445ED" w:rsidP="00E70016">
      <w:pPr>
        <w:rPr>
          <w:rFonts w:ascii="ArialMT" w:hAnsi="ArialMT" w:cs="ArialMT"/>
          <w:sz w:val="24"/>
          <w:szCs w:val="24"/>
        </w:rPr>
      </w:pPr>
      <w:r>
        <w:rPr>
          <w:rFonts w:ascii="ArialMT" w:hAnsi="ArialMT" w:cs="ArialMT"/>
          <w:sz w:val="24"/>
          <w:szCs w:val="24"/>
        </w:rPr>
        <w:t xml:space="preserve">There are no “right decisions” when deciding which markets to enter, and the timing and scale of entry – just decisions that are associated with different levels of risk and reward. </w:t>
      </w:r>
    </w:p>
    <w:p w:rsidR="003445ED" w:rsidRDefault="003445ED" w:rsidP="00E70016">
      <w:pPr>
        <w:rPr>
          <w:rFonts w:ascii="ArialMT" w:hAnsi="ArialMT" w:cs="ArialMT"/>
          <w:sz w:val="24"/>
          <w:szCs w:val="24"/>
        </w:rPr>
      </w:pPr>
    </w:p>
    <w:p w:rsidR="003445ED" w:rsidRDefault="003445ED" w:rsidP="003445ED">
      <w:pPr>
        <w:autoSpaceDE w:val="0"/>
        <w:autoSpaceDN w:val="0"/>
        <w:adjustRightInd w:val="0"/>
        <w:spacing w:after="0" w:line="240" w:lineRule="auto"/>
        <w:rPr>
          <w:rFonts w:ascii="ArialMT" w:hAnsi="ArialMT" w:cs="ArialMT"/>
          <w:sz w:val="24"/>
          <w:szCs w:val="24"/>
        </w:rPr>
      </w:pPr>
      <w:r>
        <w:rPr>
          <w:rFonts w:ascii="ArialMT" w:hAnsi="ArialMT" w:cs="ArialMT"/>
          <w:sz w:val="24"/>
          <w:szCs w:val="24"/>
        </w:rPr>
        <w:t>#12: When it comes to advertising, international businesses often need to decide</w:t>
      </w:r>
    </w:p>
    <w:p w:rsidR="003445ED" w:rsidRDefault="003445ED" w:rsidP="003445ED">
      <w:pPr>
        <w:autoSpaceDE w:val="0"/>
        <w:autoSpaceDN w:val="0"/>
        <w:adjustRightInd w:val="0"/>
        <w:spacing w:after="0" w:line="240" w:lineRule="auto"/>
        <w:rPr>
          <w:rFonts w:ascii="ArialMT" w:hAnsi="ArialMT" w:cs="ArialMT"/>
          <w:sz w:val="24"/>
          <w:szCs w:val="24"/>
        </w:rPr>
      </w:pPr>
      <w:r>
        <w:rPr>
          <w:rFonts w:ascii="ArialMT" w:hAnsi="ArialMT" w:cs="ArialMT"/>
          <w:sz w:val="24"/>
          <w:szCs w:val="24"/>
        </w:rPr>
        <w:t>whether to use a standardized approach (Think Global) or a non-standardized</w:t>
      </w:r>
    </w:p>
    <w:p w:rsidR="003445ED" w:rsidRDefault="003445ED" w:rsidP="003445ED">
      <w:pPr>
        <w:autoSpaceDE w:val="0"/>
        <w:autoSpaceDN w:val="0"/>
        <w:adjustRightInd w:val="0"/>
        <w:spacing w:after="0" w:line="240" w:lineRule="auto"/>
        <w:rPr>
          <w:rFonts w:ascii="ArialMT" w:hAnsi="ArialMT" w:cs="ArialMT"/>
          <w:sz w:val="24"/>
          <w:szCs w:val="24"/>
        </w:rPr>
      </w:pPr>
      <w:r>
        <w:rPr>
          <w:rFonts w:ascii="ArialMT" w:hAnsi="ArialMT" w:cs="ArialMT"/>
          <w:sz w:val="24"/>
          <w:szCs w:val="24"/>
        </w:rPr>
        <w:t>approach (Think Local). Using two specific examples, discuss the conditions</w:t>
      </w:r>
    </w:p>
    <w:p w:rsidR="003445ED" w:rsidRDefault="003445ED" w:rsidP="003445ED">
      <w:pPr>
        <w:autoSpaceDE w:val="0"/>
        <w:autoSpaceDN w:val="0"/>
        <w:adjustRightInd w:val="0"/>
        <w:spacing w:after="0" w:line="240" w:lineRule="auto"/>
        <w:rPr>
          <w:rFonts w:ascii="ArialMT" w:hAnsi="ArialMT" w:cs="ArialMT"/>
          <w:sz w:val="24"/>
          <w:szCs w:val="24"/>
        </w:rPr>
      </w:pPr>
      <w:r>
        <w:rPr>
          <w:rFonts w:ascii="ArialMT" w:hAnsi="ArialMT" w:cs="ArialMT"/>
          <w:sz w:val="24"/>
          <w:szCs w:val="24"/>
        </w:rPr>
        <w:t xml:space="preserve">under which each approach would be most appropriate. In some </w:t>
      </w:r>
      <w:proofErr w:type="gramStart"/>
      <w:r>
        <w:rPr>
          <w:rFonts w:ascii="ArialMT" w:hAnsi="ArialMT" w:cs="ArialMT"/>
          <w:sz w:val="24"/>
          <w:szCs w:val="24"/>
        </w:rPr>
        <w:t>situations</w:t>
      </w:r>
      <w:proofErr w:type="gramEnd"/>
      <w:r>
        <w:rPr>
          <w:rFonts w:ascii="ArialMT" w:hAnsi="ArialMT" w:cs="ArialMT"/>
          <w:sz w:val="24"/>
          <w:szCs w:val="24"/>
        </w:rPr>
        <w:t xml:space="preserve"> can a</w:t>
      </w:r>
    </w:p>
    <w:p w:rsidR="003445ED" w:rsidRDefault="003445ED" w:rsidP="003445ED">
      <w:pPr>
        <w:autoSpaceDE w:val="0"/>
        <w:autoSpaceDN w:val="0"/>
        <w:adjustRightInd w:val="0"/>
        <w:spacing w:after="0" w:line="240" w:lineRule="auto"/>
        <w:rPr>
          <w:rFonts w:ascii="ArialMT" w:hAnsi="ArialMT" w:cs="ArialMT"/>
          <w:sz w:val="24"/>
          <w:szCs w:val="24"/>
        </w:rPr>
      </w:pPr>
      <w:r>
        <w:rPr>
          <w:rFonts w:ascii="ArialMT" w:hAnsi="ArialMT" w:cs="ArialMT"/>
          <w:sz w:val="24"/>
          <w:szCs w:val="24"/>
        </w:rPr>
        <w:t>case be made for an approach which combines both of these? Support your</w:t>
      </w:r>
    </w:p>
    <w:p w:rsidR="003445ED" w:rsidRDefault="003445ED" w:rsidP="003445ED">
      <w:pPr>
        <w:rPr>
          <w:rFonts w:ascii="ArialMT" w:hAnsi="ArialMT" w:cs="ArialMT"/>
          <w:sz w:val="24"/>
          <w:szCs w:val="24"/>
        </w:rPr>
      </w:pPr>
      <w:r>
        <w:rPr>
          <w:rFonts w:ascii="ArialMT" w:hAnsi="ArialMT" w:cs="ArialMT"/>
          <w:sz w:val="24"/>
          <w:szCs w:val="24"/>
        </w:rPr>
        <w:t>answer with two examples.</w:t>
      </w:r>
    </w:p>
    <w:p w:rsidR="003445ED" w:rsidRPr="00CF2E56" w:rsidRDefault="00CF2E56" w:rsidP="003445ED">
      <w:pPr>
        <w:rPr>
          <w:rFonts w:ascii="ArialMT" w:hAnsi="ArialMT" w:cs="ArialMT"/>
          <w:color w:val="00B0F0"/>
          <w:sz w:val="24"/>
          <w:szCs w:val="24"/>
        </w:rPr>
      </w:pPr>
      <w:r w:rsidRPr="00CF2E56">
        <w:rPr>
          <w:rFonts w:ascii="ArialMT" w:hAnsi="ArialMT" w:cs="ArialMT"/>
          <w:color w:val="00B0F0"/>
          <w:sz w:val="24"/>
          <w:szCs w:val="24"/>
        </w:rPr>
        <w:t>p.595</w:t>
      </w:r>
    </w:p>
    <w:p w:rsidR="003445ED" w:rsidRDefault="003445ED" w:rsidP="003445ED">
      <w:pPr>
        <w:rPr>
          <w:rFonts w:ascii="ArialMT" w:hAnsi="ArialMT" w:cs="ArialMT"/>
          <w:sz w:val="24"/>
          <w:szCs w:val="24"/>
        </w:rPr>
      </w:pPr>
      <w:r>
        <w:rPr>
          <w:rFonts w:ascii="ArialMT" w:hAnsi="ArialMT" w:cs="ArialMT"/>
          <w:sz w:val="24"/>
          <w:szCs w:val="24"/>
        </w:rPr>
        <w:t>Standardized advertising makes sense when:</w:t>
      </w:r>
    </w:p>
    <w:p w:rsidR="003445ED" w:rsidRDefault="003445ED" w:rsidP="003445ED">
      <w:pPr>
        <w:pStyle w:val="ListParagraph"/>
        <w:numPr>
          <w:ilvl w:val="0"/>
          <w:numId w:val="8"/>
        </w:numPr>
        <w:rPr>
          <w:rFonts w:ascii="ArialMT" w:hAnsi="ArialMT" w:cs="ArialMT"/>
          <w:sz w:val="24"/>
          <w:szCs w:val="24"/>
        </w:rPr>
      </w:pPr>
      <w:r>
        <w:rPr>
          <w:rFonts w:ascii="ArialMT" w:hAnsi="ArialMT" w:cs="ArialMT"/>
          <w:sz w:val="24"/>
          <w:szCs w:val="24"/>
        </w:rPr>
        <w:t>It has significant economic advantages</w:t>
      </w:r>
      <w:r w:rsidR="003D5BCB">
        <w:rPr>
          <w:rFonts w:ascii="ArialMT" w:hAnsi="ArialMT" w:cs="ArialMT"/>
          <w:sz w:val="24"/>
          <w:szCs w:val="24"/>
        </w:rPr>
        <w:t xml:space="preserve"> lower costs of value creation by spreading the fixed costs of developing the advertisements over many countries. Coke’s advertisement agency claims it has saved Coke over 90millions$ in advertisement spending over the past 20 years.</w:t>
      </w:r>
    </w:p>
    <w:p w:rsidR="003445ED" w:rsidRDefault="003445ED" w:rsidP="003445ED">
      <w:pPr>
        <w:pStyle w:val="ListParagraph"/>
        <w:numPr>
          <w:ilvl w:val="0"/>
          <w:numId w:val="8"/>
        </w:numPr>
        <w:rPr>
          <w:rFonts w:ascii="ArialMT" w:hAnsi="ArialMT" w:cs="ArialMT"/>
          <w:sz w:val="24"/>
          <w:szCs w:val="24"/>
        </w:rPr>
      </w:pPr>
      <w:r>
        <w:rPr>
          <w:rFonts w:ascii="ArialMT" w:hAnsi="ArialMT" w:cs="ArialMT"/>
          <w:sz w:val="24"/>
          <w:szCs w:val="24"/>
        </w:rPr>
        <w:t>Creative talent is scarce and one large effort to develop a campaign will be more successf</w:t>
      </w:r>
      <w:r w:rsidR="003D5BCB">
        <w:rPr>
          <w:rFonts w:ascii="ArialMT" w:hAnsi="ArialMT" w:cs="ArialMT"/>
          <w:sz w:val="24"/>
          <w:szCs w:val="24"/>
        </w:rPr>
        <w:t>ul than 40 or 50 smaller efforts</w:t>
      </w:r>
    </w:p>
    <w:p w:rsidR="003445ED" w:rsidRDefault="003445ED" w:rsidP="003445ED">
      <w:pPr>
        <w:pStyle w:val="ListParagraph"/>
        <w:numPr>
          <w:ilvl w:val="0"/>
          <w:numId w:val="8"/>
        </w:numPr>
        <w:rPr>
          <w:rFonts w:ascii="ArialMT" w:hAnsi="ArialMT" w:cs="ArialMT"/>
          <w:sz w:val="24"/>
          <w:szCs w:val="24"/>
        </w:rPr>
      </w:pPr>
      <w:r>
        <w:rPr>
          <w:rFonts w:ascii="ArialMT" w:hAnsi="ArialMT" w:cs="ArialMT"/>
          <w:sz w:val="24"/>
          <w:szCs w:val="24"/>
        </w:rPr>
        <w:t>Brand names are global</w:t>
      </w:r>
    </w:p>
    <w:p w:rsidR="003445ED" w:rsidRDefault="003445ED" w:rsidP="003445ED">
      <w:pPr>
        <w:rPr>
          <w:rFonts w:ascii="ArialMT" w:hAnsi="ArialMT" w:cs="ArialMT"/>
          <w:sz w:val="24"/>
          <w:szCs w:val="24"/>
        </w:rPr>
      </w:pPr>
    </w:p>
    <w:p w:rsidR="003445ED" w:rsidRDefault="003445ED" w:rsidP="003445ED">
      <w:pPr>
        <w:rPr>
          <w:rFonts w:ascii="ArialMT" w:hAnsi="ArialMT" w:cs="ArialMT"/>
          <w:sz w:val="24"/>
          <w:szCs w:val="24"/>
        </w:rPr>
      </w:pPr>
      <w:r>
        <w:rPr>
          <w:rFonts w:ascii="ArialMT" w:hAnsi="ArialMT" w:cs="ArialMT"/>
          <w:sz w:val="24"/>
          <w:szCs w:val="24"/>
        </w:rPr>
        <w:lastRenderedPageBreak/>
        <w:t>Does not make sense:</w:t>
      </w:r>
    </w:p>
    <w:p w:rsidR="003445ED" w:rsidRDefault="003445ED" w:rsidP="003445ED">
      <w:pPr>
        <w:pStyle w:val="ListParagraph"/>
        <w:numPr>
          <w:ilvl w:val="0"/>
          <w:numId w:val="9"/>
        </w:numPr>
        <w:rPr>
          <w:rFonts w:ascii="ArialMT" w:hAnsi="ArialMT" w:cs="ArialMT"/>
          <w:sz w:val="24"/>
          <w:szCs w:val="24"/>
        </w:rPr>
      </w:pPr>
      <w:r>
        <w:rPr>
          <w:rFonts w:ascii="ArialMT" w:hAnsi="ArialMT" w:cs="ArialMT"/>
          <w:sz w:val="24"/>
          <w:szCs w:val="24"/>
        </w:rPr>
        <w:t>Cultural differences among nations are significant.</w:t>
      </w:r>
      <w:r w:rsidR="003D5BCB">
        <w:rPr>
          <w:rFonts w:ascii="ArialMT" w:hAnsi="ArialMT" w:cs="ArialMT"/>
          <w:sz w:val="24"/>
          <w:szCs w:val="24"/>
        </w:rPr>
        <w:t xml:space="preserve"> Cultural diversity makes it difficult to develop a single advertisement theme that is effective worldwide</w:t>
      </w:r>
    </w:p>
    <w:p w:rsidR="003445ED" w:rsidRDefault="001275AC" w:rsidP="003445ED">
      <w:pPr>
        <w:pStyle w:val="ListParagraph"/>
        <w:numPr>
          <w:ilvl w:val="0"/>
          <w:numId w:val="9"/>
        </w:numPr>
        <w:rPr>
          <w:rFonts w:ascii="ArialMT" w:hAnsi="ArialMT" w:cs="ArialMT"/>
          <w:sz w:val="24"/>
          <w:szCs w:val="24"/>
        </w:rPr>
      </w:pPr>
      <w:r>
        <w:rPr>
          <w:rFonts w:ascii="ArialMT" w:hAnsi="ArialMT" w:cs="ArialMT"/>
          <w:sz w:val="24"/>
          <w:szCs w:val="24"/>
        </w:rPr>
        <w:t xml:space="preserve">Advertising regulations </w:t>
      </w:r>
      <w:r w:rsidR="003D5BCB">
        <w:rPr>
          <w:rFonts w:ascii="ArialMT" w:hAnsi="ArialMT" w:cs="ArialMT"/>
          <w:sz w:val="24"/>
          <w:szCs w:val="24"/>
        </w:rPr>
        <w:t xml:space="preserve">may block implementation of standardized advertising. </w:t>
      </w:r>
      <w:proofErr w:type="spellStart"/>
      <w:r w:rsidR="003D5BCB">
        <w:rPr>
          <w:rFonts w:ascii="ArialMT" w:hAnsi="ArialMT" w:cs="ArialMT"/>
          <w:sz w:val="24"/>
          <w:szCs w:val="24"/>
        </w:rPr>
        <w:t>Kellog</w:t>
      </w:r>
      <w:proofErr w:type="spellEnd"/>
      <w:r w:rsidR="003D5BCB">
        <w:rPr>
          <w:rFonts w:ascii="ArialMT" w:hAnsi="ArialMT" w:cs="ArialMT"/>
          <w:sz w:val="24"/>
          <w:szCs w:val="24"/>
        </w:rPr>
        <w:t xml:space="preserve"> examples in </w:t>
      </w:r>
      <w:proofErr w:type="spellStart"/>
      <w:r w:rsidR="003D5BCB">
        <w:rPr>
          <w:rFonts w:ascii="ArialMT" w:hAnsi="ArialMT" w:cs="ArialMT"/>
          <w:sz w:val="24"/>
          <w:szCs w:val="24"/>
        </w:rPr>
        <w:t>france</w:t>
      </w:r>
      <w:proofErr w:type="spellEnd"/>
      <w:r w:rsidR="003D5BCB">
        <w:rPr>
          <w:rFonts w:ascii="ArialMT" w:hAnsi="ArialMT" w:cs="ArialMT"/>
          <w:sz w:val="24"/>
          <w:szCs w:val="24"/>
        </w:rPr>
        <w:t>. American express example in Germany.</w:t>
      </w:r>
    </w:p>
    <w:p w:rsidR="001275AC" w:rsidRDefault="001275AC" w:rsidP="001275AC">
      <w:pPr>
        <w:rPr>
          <w:rFonts w:ascii="ArialMT" w:hAnsi="ArialMT" w:cs="ArialMT"/>
          <w:sz w:val="24"/>
          <w:szCs w:val="24"/>
        </w:rPr>
      </w:pPr>
    </w:p>
    <w:p w:rsidR="001275AC" w:rsidRPr="001275AC" w:rsidRDefault="001275AC" w:rsidP="001275AC">
      <w:pPr>
        <w:rPr>
          <w:rFonts w:ascii="ArialMT" w:hAnsi="ArialMT" w:cs="ArialMT"/>
          <w:sz w:val="24"/>
          <w:szCs w:val="24"/>
        </w:rPr>
      </w:pPr>
      <w:r>
        <w:rPr>
          <w:rFonts w:ascii="ArialMT" w:hAnsi="ArialMT" w:cs="ArialMT"/>
          <w:sz w:val="24"/>
          <w:szCs w:val="24"/>
        </w:rPr>
        <w:t xml:space="preserve">Some firms standardize parts of a campaign to capture the benefits of global standardization, but customize others to respond to local cultural and legal environments. </w:t>
      </w:r>
    </w:p>
    <w:p w:rsidR="003445ED" w:rsidRDefault="003D5BCB" w:rsidP="003445ED">
      <w:pPr>
        <w:rPr>
          <w:rFonts w:ascii="ArialMT" w:hAnsi="ArialMT" w:cs="ArialMT"/>
          <w:sz w:val="24"/>
          <w:szCs w:val="24"/>
        </w:rPr>
      </w:pPr>
      <w:r>
        <w:rPr>
          <w:rFonts w:ascii="ArialMT" w:hAnsi="ArialMT" w:cs="ArialMT"/>
          <w:sz w:val="24"/>
          <w:szCs w:val="24"/>
        </w:rPr>
        <w:t>Nokia &amp; Unilever (dove)</w:t>
      </w:r>
      <w:r w:rsidR="00416593">
        <w:rPr>
          <w:rFonts w:ascii="ArialMT" w:hAnsi="ArialMT" w:cs="ArialMT"/>
          <w:sz w:val="24"/>
          <w:szCs w:val="24"/>
        </w:rPr>
        <w:t xml:space="preserve"> examples</w:t>
      </w:r>
    </w:p>
    <w:p w:rsidR="003445ED" w:rsidRDefault="003D5BCB" w:rsidP="003445ED">
      <w:pPr>
        <w:rPr>
          <w:rFonts w:ascii="ArialMT" w:hAnsi="ArialMT" w:cs="ArialMT"/>
          <w:sz w:val="24"/>
          <w:szCs w:val="24"/>
        </w:rPr>
      </w:pPr>
      <w:r>
        <w:rPr>
          <w:rFonts w:ascii="ArialMT" w:hAnsi="ArialMT" w:cs="ArialMT"/>
          <w:sz w:val="24"/>
          <w:szCs w:val="24"/>
        </w:rPr>
        <w:t>Nokia’s 1001 reasons to have a Nokia imaging phone global advertising campaign. They used actors from the region where the advertisement ran and in Italy the advertisement was shot in a marketplace vs a bazaar in the middle east.</w:t>
      </w:r>
    </w:p>
    <w:p w:rsidR="003D5BCB" w:rsidRDefault="003D5BCB" w:rsidP="003445ED">
      <w:pPr>
        <w:rPr>
          <w:rFonts w:ascii="ArialMT" w:hAnsi="ArialMT" w:cs="ArialMT"/>
          <w:sz w:val="24"/>
          <w:szCs w:val="24"/>
        </w:rPr>
      </w:pPr>
      <w:r>
        <w:rPr>
          <w:rFonts w:ascii="ArialMT" w:hAnsi="ArialMT" w:cs="ArialMT"/>
          <w:sz w:val="24"/>
          <w:szCs w:val="24"/>
        </w:rPr>
        <w:t>Unilever’s dove campaign for real beauty is another example. In 2004, this advertisement took local sensibilities into account. It was deemed not to show women touching each other in America, while in Latin America, tactile women do not shock anybody, so touching was seen OK.</w:t>
      </w:r>
    </w:p>
    <w:p w:rsidR="003445ED" w:rsidRDefault="00CF2E56" w:rsidP="003445ED">
      <w:pPr>
        <w:rPr>
          <w:rFonts w:ascii="ArialMT" w:hAnsi="ArialMT" w:cs="ArialMT"/>
          <w:sz w:val="24"/>
          <w:szCs w:val="24"/>
        </w:rPr>
      </w:pPr>
      <w:r>
        <w:rPr>
          <w:rFonts w:ascii="ArialMT" w:hAnsi="ArialMT" w:cs="ArialMT"/>
          <w:sz w:val="24"/>
          <w:szCs w:val="24"/>
        </w:rPr>
        <w:t>P.597</w:t>
      </w:r>
    </w:p>
    <w:p w:rsidR="00416593" w:rsidRDefault="00416593" w:rsidP="003445ED">
      <w:pPr>
        <w:rPr>
          <w:rFonts w:ascii="ArialMT" w:hAnsi="ArialMT" w:cs="ArialMT"/>
          <w:sz w:val="24"/>
          <w:szCs w:val="24"/>
        </w:rPr>
      </w:pPr>
    </w:p>
    <w:p w:rsidR="00416593" w:rsidRDefault="00416593" w:rsidP="003445ED">
      <w:pPr>
        <w:rPr>
          <w:rFonts w:ascii="ArialMT" w:hAnsi="ArialMT" w:cs="ArialMT"/>
          <w:sz w:val="24"/>
          <w:szCs w:val="24"/>
        </w:rPr>
      </w:pPr>
    </w:p>
    <w:p w:rsidR="00416593" w:rsidRDefault="00416593" w:rsidP="003445ED">
      <w:pPr>
        <w:rPr>
          <w:rFonts w:ascii="ArialMT" w:hAnsi="ArialMT" w:cs="ArialMT"/>
          <w:sz w:val="24"/>
          <w:szCs w:val="24"/>
        </w:rPr>
      </w:pPr>
    </w:p>
    <w:p w:rsidR="00B01252" w:rsidRDefault="00B01252" w:rsidP="00B01252">
      <w:pPr>
        <w:autoSpaceDE w:val="0"/>
        <w:autoSpaceDN w:val="0"/>
        <w:adjustRightInd w:val="0"/>
        <w:spacing w:after="0" w:line="240" w:lineRule="auto"/>
        <w:rPr>
          <w:rFonts w:ascii="ArialMT" w:hAnsi="ArialMT" w:cs="ArialMT"/>
          <w:sz w:val="24"/>
          <w:szCs w:val="24"/>
        </w:rPr>
      </w:pPr>
      <w:r>
        <w:rPr>
          <w:rFonts w:ascii="ArialMT" w:hAnsi="ArialMT" w:cs="ArialMT"/>
          <w:sz w:val="24"/>
          <w:szCs w:val="24"/>
        </w:rPr>
        <w:t>#13: The textbook identifies three types of staffing policies in international business.</w:t>
      </w:r>
    </w:p>
    <w:p w:rsidR="00B01252" w:rsidRDefault="00B01252" w:rsidP="00B01252">
      <w:pPr>
        <w:autoSpaceDE w:val="0"/>
        <w:autoSpaceDN w:val="0"/>
        <w:adjustRightInd w:val="0"/>
        <w:spacing w:after="0" w:line="240" w:lineRule="auto"/>
        <w:rPr>
          <w:rFonts w:ascii="ArialMT" w:hAnsi="ArialMT" w:cs="ArialMT"/>
          <w:sz w:val="24"/>
          <w:szCs w:val="24"/>
        </w:rPr>
      </w:pPr>
      <w:r>
        <w:rPr>
          <w:rFonts w:ascii="ArialMT" w:hAnsi="ArialMT" w:cs="ArialMT"/>
          <w:sz w:val="24"/>
          <w:szCs w:val="24"/>
        </w:rPr>
        <w:t>Highlight the key characteristics of each and briefly discuss advantages and</w:t>
      </w:r>
    </w:p>
    <w:p w:rsidR="003445ED" w:rsidRDefault="00B01252" w:rsidP="00B01252">
      <w:pPr>
        <w:rPr>
          <w:rFonts w:ascii="ArialMT" w:hAnsi="ArialMT" w:cs="ArialMT"/>
          <w:sz w:val="24"/>
          <w:szCs w:val="24"/>
        </w:rPr>
      </w:pPr>
      <w:r>
        <w:rPr>
          <w:rFonts w:ascii="ArialMT" w:hAnsi="ArialMT" w:cs="ArialMT"/>
          <w:sz w:val="24"/>
          <w:szCs w:val="24"/>
        </w:rPr>
        <w:t>disadvantages of each staffing policy.</w:t>
      </w:r>
    </w:p>
    <w:p w:rsidR="00B01252" w:rsidRDefault="00CF2E56" w:rsidP="00B01252">
      <w:pPr>
        <w:rPr>
          <w:rFonts w:ascii="ArialMT" w:hAnsi="ArialMT" w:cs="ArialMT"/>
          <w:sz w:val="24"/>
          <w:szCs w:val="24"/>
        </w:rPr>
      </w:pPr>
      <w:r>
        <w:rPr>
          <w:rFonts w:ascii="ArialMT" w:hAnsi="ArialMT" w:cs="ArialMT"/>
          <w:sz w:val="24"/>
          <w:szCs w:val="24"/>
        </w:rPr>
        <w:t>P.618</w:t>
      </w:r>
    </w:p>
    <w:p w:rsidR="00B01252" w:rsidRDefault="00B01252" w:rsidP="00B01252">
      <w:pPr>
        <w:rPr>
          <w:rFonts w:ascii="ArialMT" w:hAnsi="ArialMT" w:cs="ArialMT"/>
          <w:sz w:val="24"/>
          <w:szCs w:val="24"/>
        </w:rPr>
      </w:pPr>
      <w:r>
        <w:rPr>
          <w:rFonts w:ascii="ArialMT" w:hAnsi="ArialMT" w:cs="ArialMT"/>
          <w:sz w:val="24"/>
          <w:szCs w:val="24"/>
        </w:rPr>
        <w:t xml:space="preserve">The </w:t>
      </w:r>
      <w:r w:rsidR="00225B7B">
        <w:rPr>
          <w:rFonts w:ascii="ArialMT" w:hAnsi="ArialMT" w:cs="ArialMT"/>
          <w:sz w:val="24"/>
          <w:szCs w:val="24"/>
        </w:rPr>
        <w:t>ethnocentric approach – fill key management positions with parent-country nationals.</w:t>
      </w:r>
    </w:p>
    <w:p w:rsidR="00225B7B" w:rsidRDefault="00225B7B" w:rsidP="00B01252">
      <w:pPr>
        <w:rPr>
          <w:rFonts w:ascii="ArialMT" w:hAnsi="ArialMT" w:cs="ArialMT"/>
          <w:sz w:val="24"/>
          <w:szCs w:val="24"/>
        </w:rPr>
      </w:pPr>
      <w:r>
        <w:rPr>
          <w:rFonts w:ascii="ArialMT" w:hAnsi="ArialMT" w:cs="ArialMT"/>
          <w:sz w:val="24"/>
          <w:szCs w:val="24"/>
        </w:rPr>
        <w:t>Firms that pursue this approach believe that:</w:t>
      </w:r>
    </w:p>
    <w:p w:rsidR="00225B7B" w:rsidRDefault="00225B7B" w:rsidP="00225B7B">
      <w:pPr>
        <w:pStyle w:val="ListParagraph"/>
        <w:numPr>
          <w:ilvl w:val="0"/>
          <w:numId w:val="10"/>
        </w:numPr>
        <w:rPr>
          <w:rFonts w:ascii="ArialMT" w:hAnsi="ArialMT" w:cs="ArialMT"/>
          <w:sz w:val="24"/>
          <w:szCs w:val="24"/>
        </w:rPr>
      </w:pPr>
      <w:r>
        <w:rPr>
          <w:rFonts w:ascii="ArialMT" w:hAnsi="ArialMT" w:cs="ArialMT"/>
          <w:sz w:val="24"/>
          <w:szCs w:val="24"/>
        </w:rPr>
        <w:t>There is a lack of qualified individuals in the host country to fill senior management positions.</w:t>
      </w:r>
    </w:p>
    <w:p w:rsidR="00225B7B" w:rsidRDefault="00225B7B" w:rsidP="00225B7B">
      <w:pPr>
        <w:pStyle w:val="ListParagraph"/>
        <w:numPr>
          <w:ilvl w:val="0"/>
          <w:numId w:val="10"/>
        </w:numPr>
        <w:rPr>
          <w:rFonts w:ascii="ArialMT" w:hAnsi="ArialMT" w:cs="ArialMT"/>
          <w:sz w:val="24"/>
          <w:szCs w:val="24"/>
        </w:rPr>
      </w:pPr>
      <w:r>
        <w:rPr>
          <w:rFonts w:ascii="ArialMT" w:hAnsi="ArialMT" w:cs="ArialMT"/>
          <w:sz w:val="24"/>
          <w:szCs w:val="24"/>
        </w:rPr>
        <w:t>It is the best way to maintain a unified corporate culture.</w:t>
      </w:r>
    </w:p>
    <w:p w:rsidR="00225B7B" w:rsidRDefault="00225B7B" w:rsidP="00225B7B">
      <w:pPr>
        <w:pStyle w:val="ListParagraph"/>
        <w:numPr>
          <w:ilvl w:val="0"/>
          <w:numId w:val="10"/>
        </w:numPr>
        <w:rPr>
          <w:rFonts w:ascii="ArialMT" w:hAnsi="ArialMT" w:cs="ArialMT"/>
          <w:sz w:val="24"/>
          <w:szCs w:val="24"/>
        </w:rPr>
      </w:pPr>
      <w:r>
        <w:rPr>
          <w:rFonts w:ascii="ArialMT" w:hAnsi="ArialMT" w:cs="ArialMT"/>
          <w:sz w:val="24"/>
          <w:szCs w:val="24"/>
        </w:rPr>
        <w:t>Value can be created by transferring core competencies to a foreign operation via parent country nationals</w:t>
      </w:r>
    </w:p>
    <w:p w:rsidR="00225B7B" w:rsidRDefault="00225B7B" w:rsidP="00225B7B">
      <w:pPr>
        <w:pStyle w:val="ListParagraph"/>
        <w:numPr>
          <w:ilvl w:val="0"/>
          <w:numId w:val="10"/>
        </w:numPr>
        <w:rPr>
          <w:rFonts w:ascii="ArialMT" w:hAnsi="ArialMT" w:cs="ArialMT"/>
          <w:sz w:val="24"/>
          <w:szCs w:val="24"/>
        </w:rPr>
      </w:pPr>
      <w:r>
        <w:rPr>
          <w:rFonts w:ascii="ArialMT" w:hAnsi="ArialMT" w:cs="ArialMT"/>
          <w:sz w:val="24"/>
          <w:szCs w:val="24"/>
        </w:rPr>
        <w:t>Makes sense with an international strategy</w:t>
      </w:r>
    </w:p>
    <w:p w:rsidR="00225B7B" w:rsidRDefault="00225B7B" w:rsidP="00225B7B">
      <w:pPr>
        <w:rPr>
          <w:rFonts w:ascii="ArialMT" w:hAnsi="ArialMT" w:cs="ArialMT"/>
          <w:sz w:val="24"/>
          <w:szCs w:val="24"/>
        </w:rPr>
      </w:pPr>
    </w:p>
    <w:p w:rsidR="00225B7B" w:rsidRDefault="00225B7B" w:rsidP="00225B7B">
      <w:pPr>
        <w:rPr>
          <w:rFonts w:ascii="ArialMT" w:hAnsi="ArialMT" w:cs="ArialMT"/>
          <w:sz w:val="24"/>
          <w:szCs w:val="24"/>
        </w:rPr>
      </w:pPr>
      <w:r>
        <w:rPr>
          <w:rFonts w:ascii="ArialMT" w:hAnsi="ArialMT" w:cs="ArialMT"/>
          <w:sz w:val="24"/>
          <w:szCs w:val="24"/>
        </w:rPr>
        <w:lastRenderedPageBreak/>
        <w:t>But,</w:t>
      </w:r>
    </w:p>
    <w:p w:rsidR="00225B7B" w:rsidRDefault="00225B7B" w:rsidP="00225B7B">
      <w:pPr>
        <w:pStyle w:val="ListParagraph"/>
        <w:numPr>
          <w:ilvl w:val="0"/>
          <w:numId w:val="11"/>
        </w:numPr>
        <w:rPr>
          <w:rFonts w:ascii="ArialMT" w:hAnsi="ArialMT" w:cs="ArialMT"/>
          <w:sz w:val="24"/>
          <w:szCs w:val="24"/>
        </w:rPr>
      </w:pPr>
      <w:r>
        <w:rPr>
          <w:rFonts w:ascii="ArialMT" w:hAnsi="ArialMT" w:cs="ArialMT"/>
          <w:sz w:val="24"/>
          <w:szCs w:val="24"/>
        </w:rPr>
        <w:t>It limits advancement opportunities for host country nationals</w:t>
      </w:r>
    </w:p>
    <w:p w:rsidR="00225B7B" w:rsidRDefault="00225B7B" w:rsidP="00225B7B">
      <w:pPr>
        <w:pStyle w:val="ListParagraph"/>
        <w:numPr>
          <w:ilvl w:val="0"/>
          <w:numId w:val="11"/>
        </w:numPr>
        <w:rPr>
          <w:rFonts w:ascii="ArialMT" w:hAnsi="ArialMT" w:cs="ArialMT"/>
          <w:sz w:val="24"/>
          <w:szCs w:val="24"/>
        </w:rPr>
      </w:pPr>
      <w:r>
        <w:rPr>
          <w:rFonts w:ascii="ArialMT" w:hAnsi="ArialMT" w:cs="ArialMT"/>
          <w:sz w:val="24"/>
          <w:szCs w:val="24"/>
        </w:rPr>
        <w:t>It can lead to cultural myopia</w:t>
      </w:r>
    </w:p>
    <w:p w:rsidR="00225B7B" w:rsidRDefault="00225B7B" w:rsidP="00225B7B">
      <w:pPr>
        <w:rPr>
          <w:rFonts w:ascii="ArialMT" w:hAnsi="ArialMT" w:cs="ArialMT"/>
          <w:sz w:val="24"/>
          <w:szCs w:val="24"/>
        </w:rPr>
      </w:pPr>
    </w:p>
    <w:p w:rsidR="00225B7B" w:rsidRDefault="00225B7B" w:rsidP="00225B7B">
      <w:pPr>
        <w:rPr>
          <w:rFonts w:ascii="ArialMT" w:hAnsi="ArialMT" w:cs="ArialMT"/>
          <w:sz w:val="24"/>
          <w:szCs w:val="24"/>
        </w:rPr>
      </w:pPr>
    </w:p>
    <w:p w:rsidR="00225B7B" w:rsidRDefault="00225B7B" w:rsidP="00225B7B">
      <w:pPr>
        <w:rPr>
          <w:rFonts w:ascii="ArialMT" w:hAnsi="ArialMT" w:cs="ArialMT"/>
          <w:sz w:val="24"/>
          <w:szCs w:val="24"/>
        </w:rPr>
      </w:pPr>
      <w:r>
        <w:rPr>
          <w:rFonts w:ascii="ArialMT" w:hAnsi="ArialMT" w:cs="ArialMT"/>
          <w:sz w:val="24"/>
          <w:szCs w:val="24"/>
        </w:rPr>
        <w:t>The polycentric approach – recruit host-country to manage subsidiaries in their own country, and parent-country nationals for positions at headquarters.</w:t>
      </w:r>
    </w:p>
    <w:p w:rsidR="00225B7B" w:rsidRDefault="00225B7B" w:rsidP="00225B7B">
      <w:pPr>
        <w:rPr>
          <w:rFonts w:ascii="ArialMT" w:hAnsi="ArialMT" w:cs="ArialMT"/>
          <w:sz w:val="24"/>
          <w:szCs w:val="24"/>
        </w:rPr>
      </w:pPr>
      <w:r>
        <w:rPr>
          <w:rFonts w:ascii="ArialMT" w:hAnsi="ArialMT" w:cs="ArialMT"/>
          <w:sz w:val="24"/>
          <w:szCs w:val="24"/>
        </w:rPr>
        <w:t>Advantages of a polycentric approach:</w:t>
      </w:r>
    </w:p>
    <w:p w:rsidR="00225B7B" w:rsidRDefault="00225B7B" w:rsidP="00225B7B">
      <w:pPr>
        <w:pStyle w:val="ListParagraph"/>
        <w:numPr>
          <w:ilvl w:val="0"/>
          <w:numId w:val="12"/>
        </w:numPr>
        <w:rPr>
          <w:rFonts w:ascii="ArialMT" w:hAnsi="ArialMT" w:cs="ArialMT"/>
          <w:sz w:val="24"/>
          <w:szCs w:val="24"/>
        </w:rPr>
      </w:pPr>
      <w:r>
        <w:rPr>
          <w:rFonts w:ascii="ArialMT" w:hAnsi="ArialMT" w:cs="ArialMT"/>
          <w:sz w:val="24"/>
          <w:szCs w:val="24"/>
        </w:rPr>
        <w:t>Makes sense for firms pursuing a localization strategy</w:t>
      </w:r>
    </w:p>
    <w:p w:rsidR="00225B7B" w:rsidRDefault="00225B7B" w:rsidP="00225B7B">
      <w:pPr>
        <w:pStyle w:val="ListParagraph"/>
        <w:numPr>
          <w:ilvl w:val="0"/>
          <w:numId w:val="12"/>
        </w:numPr>
        <w:rPr>
          <w:rFonts w:ascii="ArialMT" w:hAnsi="ArialMT" w:cs="ArialMT"/>
          <w:sz w:val="24"/>
          <w:szCs w:val="24"/>
        </w:rPr>
      </w:pPr>
      <w:r>
        <w:rPr>
          <w:rFonts w:ascii="ArialMT" w:hAnsi="ArialMT" w:cs="ArialMT"/>
          <w:sz w:val="24"/>
          <w:szCs w:val="24"/>
        </w:rPr>
        <w:t>Can minimize cultural myopia</w:t>
      </w:r>
    </w:p>
    <w:p w:rsidR="00225B7B" w:rsidRDefault="00225B7B" w:rsidP="00225B7B">
      <w:pPr>
        <w:pStyle w:val="ListParagraph"/>
        <w:numPr>
          <w:ilvl w:val="0"/>
          <w:numId w:val="12"/>
        </w:numPr>
        <w:rPr>
          <w:rFonts w:ascii="ArialMT" w:hAnsi="ArialMT" w:cs="ArialMT"/>
          <w:sz w:val="24"/>
          <w:szCs w:val="24"/>
        </w:rPr>
      </w:pPr>
      <w:r>
        <w:rPr>
          <w:rFonts w:ascii="ArialMT" w:hAnsi="ArialMT" w:cs="ArialMT"/>
          <w:sz w:val="24"/>
          <w:szCs w:val="24"/>
        </w:rPr>
        <w:t>May be less expensive to implement than an ethnocentric policy</w:t>
      </w:r>
    </w:p>
    <w:p w:rsidR="00225B7B" w:rsidRDefault="00225B7B" w:rsidP="00225B7B">
      <w:pPr>
        <w:rPr>
          <w:rFonts w:ascii="ArialMT" w:hAnsi="ArialMT" w:cs="ArialMT"/>
          <w:sz w:val="24"/>
          <w:szCs w:val="24"/>
        </w:rPr>
      </w:pPr>
      <w:r>
        <w:rPr>
          <w:rFonts w:ascii="ArialMT" w:hAnsi="ArialMT" w:cs="ArialMT"/>
          <w:sz w:val="24"/>
          <w:szCs w:val="24"/>
        </w:rPr>
        <w:t>But,</w:t>
      </w:r>
    </w:p>
    <w:p w:rsidR="00225B7B" w:rsidRDefault="00225B7B" w:rsidP="00225B7B">
      <w:pPr>
        <w:pStyle w:val="ListParagraph"/>
        <w:numPr>
          <w:ilvl w:val="0"/>
          <w:numId w:val="13"/>
        </w:numPr>
        <w:rPr>
          <w:rFonts w:ascii="ArialMT" w:hAnsi="ArialMT" w:cs="ArialMT"/>
          <w:sz w:val="24"/>
          <w:szCs w:val="24"/>
        </w:rPr>
      </w:pPr>
      <w:r>
        <w:rPr>
          <w:rFonts w:ascii="ArialMT" w:hAnsi="ArialMT" w:cs="ArialMT"/>
          <w:sz w:val="24"/>
          <w:szCs w:val="24"/>
        </w:rPr>
        <w:t>Host country nationals have limited opportunities to gain experience outside their own country and so cannot progress beyond senior positons in their own subsidiaries.</w:t>
      </w:r>
    </w:p>
    <w:p w:rsidR="00225B7B" w:rsidRDefault="00225B7B" w:rsidP="00225B7B">
      <w:pPr>
        <w:pStyle w:val="ListParagraph"/>
        <w:numPr>
          <w:ilvl w:val="0"/>
          <w:numId w:val="13"/>
        </w:numPr>
        <w:rPr>
          <w:rFonts w:ascii="ArialMT" w:hAnsi="ArialMT" w:cs="ArialMT"/>
          <w:sz w:val="24"/>
          <w:szCs w:val="24"/>
        </w:rPr>
      </w:pPr>
      <w:r>
        <w:rPr>
          <w:rFonts w:ascii="ArialMT" w:hAnsi="ArialMT" w:cs="ArialMT"/>
          <w:sz w:val="24"/>
          <w:szCs w:val="24"/>
        </w:rPr>
        <w:t>A gap can form between host-country managers and parent-country managers</w:t>
      </w:r>
    </w:p>
    <w:p w:rsidR="00225B7B" w:rsidRDefault="00225B7B" w:rsidP="00225B7B">
      <w:pPr>
        <w:rPr>
          <w:rFonts w:ascii="ArialMT" w:hAnsi="ArialMT" w:cs="ArialMT"/>
          <w:sz w:val="24"/>
          <w:szCs w:val="24"/>
        </w:rPr>
      </w:pPr>
    </w:p>
    <w:p w:rsidR="00225B7B" w:rsidRDefault="00225B7B" w:rsidP="00225B7B">
      <w:pPr>
        <w:rPr>
          <w:rFonts w:ascii="ArialMT" w:hAnsi="ArialMT" w:cs="ArialMT"/>
          <w:sz w:val="24"/>
          <w:szCs w:val="24"/>
        </w:rPr>
      </w:pPr>
      <w:r>
        <w:rPr>
          <w:rFonts w:ascii="ArialMT" w:hAnsi="ArialMT" w:cs="ArialMT"/>
          <w:sz w:val="24"/>
          <w:szCs w:val="24"/>
        </w:rPr>
        <w:t>The geocentric approach - seek the best people, regardless of nationality, for key jobs</w:t>
      </w:r>
    </w:p>
    <w:p w:rsidR="00225B7B" w:rsidRDefault="00225B7B" w:rsidP="00225B7B">
      <w:pPr>
        <w:rPr>
          <w:rFonts w:ascii="ArialMT" w:hAnsi="ArialMT" w:cs="ArialMT"/>
          <w:sz w:val="24"/>
          <w:szCs w:val="24"/>
        </w:rPr>
      </w:pPr>
      <w:r>
        <w:rPr>
          <w:rFonts w:ascii="ArialMT" w:hAnsi="ArialMT" w:cs="ArialMT"/>
          <w:sz w:val="24"/>
          <w:szCs w:val="24"/>
        </w:rPr>
        <w:t>Advantages:</w:t>
      </w:r>
    </w:p>
    <w:p w:rsidR="00225B7B" w:rsidRDefault="00225B7B" w:rsidP="00225B7B">
      <w:pPr>
        <w:pStyle w:val="ListParagraph"/>
        <w:numPr>
          <w:ilvl w:val="0"/>
          <w:numId w:val="14"/>
        </w:numPr>
        <w:rPr>
          <w:rFonts w:ascii="ArialMT" w:hAnsi="ArialMT" w:cs="ArialMT"/>
          <w:sz w:val="24"/>
          <w:szCs w:val="24"/>
        </w:rPr>
      </w:pPr>
      <w:r>
        <w:rPr>
          <w:rFonts w:ascii="ArialMT" w:hAnsi="ArialMT" w:cs="ArialMT"/>
          <w:sz w:val="24"/>
          <w:szCs w:val="24"/>
        </w:rPr>
        <w:t>Is consistent with building a strong unifying culture and informal management network</w:t>
      </w:r>
    </w:p>
    <w:p w:rsidR="00225B7B" w:rsidRDefault="00225B7B" w:rsidP="00225B7B">
      <w:pPr>
        <w:pStyle w:val="ListParagraph"/>
        <w:numPr>
          <w:ilvl w:val="0"/>
          <w:numId w:val="14"/>
        </w:numPr>
        <w:rPr>
          <w:rFonts w:ascii="ArialMT" w:hAnsi="ArialMT" w:cs="ArialMT"/>
          <w:sz w:val="24"/>
          <w:szCs w:val="24"/>
        </w:rPr>
      </w:pPr>
      <w:r>
        <w:rPr>
          <w:rFonts w:ascii="ArialMT" w:hAnsi="ArialMT" w:cs="ArialMT"/>
          <w:sz w:val="24"/>
          <w:szCs w:val="24"/>
        </w:rPr>
        <w:t>Makes sense for firms pursuing a global or transnational strategy</w:t>
      </w:r>
    </w:p>
    <w:p w:rsidR="00225B7B" w:rsidRDefault="00225B7B" w:rsidP="00225B7B">
      <w:pPr>
        <w:pStyle w:val="ListParagraph"/>
        <w:numPr>
          <w:ilvl w:val="0"/>
          <w:numId w:val="14"/>
        </w:numPr>
        <w:rPr>
          <w:rFonts w:ascii="ArialMT" w:hAnsi="ArialMT" w:cs="ArialMT"/>
          <w:sz w:val="24"/>
          <w:szCs w:val="24"/>
        </w:rPr>
      </w:pPr>
      <w:r>
        <w:rPr>
          <w:rFonts w:ascii="ArialMT" w:hAnsi="ArialMT" w:cs="ArialMT"/>
          <w:sz w:val="24"/>
          <w:szCs w:val="24"/>
        </w:rPr>
        <w:t>Enables the firm to make the best use of its human resources</w:t>
      </w:r>
    </w:p>
    <w:p w:rsidR="00225B7B" w:rsidRDefault="00225B7B" w:rsidP="00225B7B">
      <w:pPr>
        <w:pStyle w:val="ListParagraph"/>
        <w:numPr>
          <w:ilvl w:val="0"/>
          <w:numId w:val="14"/>
        </w:numPr>
        <w:rPr>
          <w:rFonts w:ascii="ArialMT" w:hAnsi="ArialMT" w:cs="ArialMT"/>
          <w:sz w:val="24"/>
          <w:szCs w:val="24"/>
        </w:rPr>
      </w:pPr>
      <w:r>
        <w:rPr>
          <w:rFonts w:ascii="ArialMT" w:hAnsi="ArialMT" w:cs="ArialMT"/>
          <w:sz w:val="24"/>
          <w:szCs w:val="24"/>
        </w:rPr>
        <w:t>Builds a cadre of international executives who feel at home working in a number of different cultures</w:t>
      </w:r>
    </w:p>
    <w:p w:rsidR="00225B7B" w:rsidRDefault="00225B7B" w:rsidP="00225B7B">
      <w:pPr>
        <w:ind w:left="360"/>
        <w:rPr>
          <w:rFonts w:ascii="ArialMT" w:hAnsi="ArialMT" w:cs="ArialMT"/>
          <w:sz w:val="24"/>
          <w:szCs w:val="24"/>
        </w:rPr>
      </w:pPr>
      <w:r>
        <w:rPr>
          <w:rFonts w:ascii="ArialMT" w:hAnsi="ArialMT" w:cs="ArialMT"/>
          <w:sz w:val="24"/>
          <w:szCs w:val="24"/>
        </w:rPr>
        <w:t>But,</w:t>
      </w:r>
    </w:p>
    <w:p w:rsidR="00225B7B" w:rsidRDefault="00225B7B" w:rsidP="00225B7B">
      <w:pPr>
        <w:pStyle w:val="ListParagraph"/>
        <w:numPr>
          <w:ilvl w:val="0"/>
          <w:numId w:val="15"/>
        </w:numPr>
        <w:rPr>
          <w:rFonts w:ascii="ArialMT" w:hAnsi="ArialMT" w:cs="ArialMT"/>
          <w:sz w:val="24"/>
          <w:szCs w:val="24"/>
        </w:rPr>
      </w:pPr>
      <w:r>
        <w:rPr>
          <w:rFonts w:ascii="ArialMT" w:hAnsi="ArialMT" w:cs="ArialMT"/>
          <w:sz w:val="24"/>
          <w:szCs w:val="24"/>
        </w:rPr>
        <w:t>Can be limited by immigration laws</w:t>
      </w:r>
    </w:p>
    <w:p w:rsidR="00434EEA" w:rsidRDefault="00225B7B" w:rsidP="00434EEA">
      <w:pPr>
        <w:pStyle w:val="ListParagraph"/>
        <w:numPr>
          <w:ilvl w:val="0"/>
          <w:numId w:val="15"/>
        </w:numPr>
        <w:rPr>
          <w:rFonts w:ascii="ArialMT" w:hAnsi="ArialMT" w:cs="ArialMT"/>
          <w:sz w:val="24"/>
          <w:szCs w:val="24"/>
        </w:rPr>
      </w:pPr>
      <w:r>
        <w:rPr>
          <w:rFonts w:ascii="ArialMT" w:hAnsi="ArialMT" w:cs="ArialMT"/>
          <w:sz w:val="24"/>
          <w:szCs w:val="24"/>
        </w:rPr>
        <w:t>Is costly to implement</w:t>
      </w:r>
    </w:p>
    <w:p w:rsidR="00434EEA" w:rsidRDefault="00434EEA" w:rsidP="00434EEA">
      <w:pPr>
        <w:rPr>
          <w:rFonts w:ascii="ArialMT" w:hAnsi="ArialMT" w:cs="ArialMT"/>
          <w:sz w:val="24"/>
          <w:szCs w:val="24"/>
        </w:rPr>
      </w:pPr>
    </w:p>
    <w:p w:rsidR="00434EEA" w:rsidRPr="00434EEA" w:rsidRDefault="00434EEA" w:rsidP="00434EEA">
      <w:pPr>
        <w:rPr>
          <w:rFonts w:ascii="ArialMT" w:hAnsi="ArialMT" w:cs="ArialMT"/>
          <w:sz w:val="24"/>
          <w:szCs w:val="24"/>
        </w:rPr>
      </w:pPr>
      <w:r>
        <w:rPr>
          <w:rFonts w:ascii="ArialMT" w:hAnsi="ArialMT" w:cs="ArialMT"/>
          <w:noProof/>
          <w:sz w:val="24"/>
          <w:szCs w:val="24"/>
          <w:lang w:eastAsia="en-CA"/>
        </w:rPr>
        <w:lastRenderedPageBreak/>
        <w:drawing>
          <wp:inline distT="0" distB="0" distL="0" distR="0">
            <wp:extent cx="5943600" cy="3931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31920"/>
                    </a:xfrm>
                    <a:prstGeom prst="rect">
                      <a:avLst/>
                    </a:prstGeom>
                    <a:noFill/>
                    <a:ln>
                      <a:noFill/>
                    </a:ln>
                  </pic:spPr>
                </pic:pic>
              </a:graphicData>
            </a:graphic>
          </wp:inline>
        </w:drawing>
      </w:r>
    </w:p>
    <w:p w:rsidR="00C959C1" w:rsidRDefault="00C959C1" w:rsidP="00C959C1">
      <w:pPr>
        <w:rPr>
          <w:rFonts w:ascii="ArialMT" w:hAnsi="ArialMT" w:cs="ArialMT"/>
          <w:sz w:val="24"/>
          <w:szCs w:val="24"/>
        </w:rPr>
      </w:pPr>
    </w:p>
    <w:p w:rsidR="00C959C1" w:rsidRDefault="00C959C1" w:rsidP="00C959C1">
      <w:pPr>
        <w:rPr>
          <w:rFonts w:ascii="ArialMT" w:hAnsi="ArialMT" w:cs="ArialMT"/>
          <w:sz w:val="24"/>
          <w:szCs w:val="24"/>
        </w:rPr>
      </w:pPr>
    </w:p>
    <w:p w:rsidR="00434EEA" w:rsidRDefault="00434EEA" w:rsidP="00C959C1">
      <w:pPr>
        <w:autoSpaceDE w:val="0"/>
        <w:autoSpaceDN w:val="0"/>
        <w:adjustRightInd w:val="0"/>
        <w:spacing w:after="0" w:line="240" w:lineRule="auto"/>
        <w:rPr>
          <w:rFonts w:ascii="ArialMT" w:hAnsi="ArialMT" w:cs="ArialMT"/>
          <w:sz w:val="24"/>
          <w:szCs w:val="24"/>
        </w:rPr>
      </w:pPr>
    </w:p>
    <w:p w:rsidR="00434EEA" w:rsidRDefault="00434EEA" w:rsidP="00C959C1">
      <w:pPr>
        <w:autoSpaceDE w:val="0"/>
        <w:autoSpaceDN w:val="0"/>
        <w:adjustRightInd w:val="0"/>
        <w:spacing w:after="0" w:line="240" w:lineRule="auto"/>
        <w:rPr>
          <w:rFonts w:ascii="ArialMT" w:hAnsi="ArialMT" w:cs="ArialMT"/>
          <w:sz w:val="24"/>
          <w:szCs w:val="24"/>
        </w:rPr>
      </w:pPr>
    </w:p>
    <w:p w:rsidR="00434EEA" w:rsidRDefault="00434EEA" w:rsidP="00C959C1">
      <w:pPr>
        <w:autoSpaceDE w:val="0"/>
        <w:autoSpaceDN w:val="0"/>
        <w:adjustRightInd w:val="0"/>
        <w:spacing w:after="0" w:line="240" w:lineRule="auto"/>
        <w:rPr>
          <w:rFonts w:ascii="ArialMT" w:hAnsi="ArialMT" w:cs="ArialMT"/>
          <w:sz w:val="24"/>
          <w:szCs w:val="24"/>
        </w:rPr>
      </w:pPr>
    </w:p>
    <w:p w:rsidR="00434EEA" w:rsidRDefault="00434EEA" w:rsidP="00C959C1">
      <w:pPr>
        <w:autoSpaceDE w:val="0"/>
        <w:autoSpaceDN w:val="0"/>
        <w:adjustRightInd w:val="0"/>
        <w:spacing w:after="0" w:line="240" w:lineRule="auto"/>
        <w:rPr>
          <w:rFonts w:ascii="ArialMT" w:hAnsi="ArialMT" w:cs="ArialMT"/>
          <w:sz w:val="24"/>
          <w:szCs w:val="24"/>
        </w:rPr>
      </w:pPr>
    </w:p>
    <w:p w:rsidR="00434EEA" w:rsidRDefault="00434EEA" w:rsidP="00C959C1">
      <w:pPr>
        <w:autoSpaceDE w:val="0"/>
        <w:autoSpaceDN w:val="0"/>
        <w:adjustRightInd w:val="0"/>
        <w:spacing w:after="0" w:line="240" w:lineRule="auto"/>
        <w:rPr>
          <w:rFonts w:ascii="ArialMT" w:hAnsi="ArialMT" w:cs="ArialMT"/>
          <w:sz w:val="24"/>
          <w:szCs w:val="24"/>
        </w:rPr>
      </w:pPr>
    </w:p>
    <w:p w:rsidR="00434EEA" w:rsidRDefault="00434EEA" w:rsidP="00C959C1">
      <w:pPr>
        <w:autoSpaceDE w:val="0"/>
        <w:autoSpaceDN w:val="0"/>
        <w:adjustRightInd w:val="0"/>
        <w:spacing w:after="0" w:line="240" w:lineRule="auto"/>
        <w:rPr>
          <w:rFonts w:ascii="ArialMT" w:hAnsi="ArialMT" w:cs="ArialMT"/>
          <w:sz w:val="24"/>
          <w:szCs w:val="24"/>
        </w:rPr>
      </w:pPr>
      <w:bookmarkStart w:id="0" w:name="_GoBack"/>
      <w:bookmarkEnd w:id="0"/>
    </w:p>
    <w:p w:rsidR="00434EEA" w:rsidRDefault="00434EEA" w:rsidP="00C959C1">
      <w:pPr>
        <w:autoSpaceDE w:val="0"/>
        <w:autoSpaceDN w:val="0"/>
        <w:adjustRightInd w:val="0"/>
        <w:spacing w:after="0" w:line="240" w:lineRule="auto"/>
        <w:rPr>
          <w:rFonts w:ascii="ArialMT" w:hAnsi="ArialMT" w:cs="ArialMT"/>
          <w:sz w:val="24"/>
          <w:szCs w:val="24"/>
        </w:rPr>
      </w:pPr>
    </w:p>
    <w:p w:rsidR="00C959C1" w:rsidRDefault="00C959C1" w:rsidP="00C959C1">
      <w:pPr>
        <w:autoSpaceDE w:val="0"/>
        <w:autoSpaceDN w:val="0"/>
        <w:adjustRightInd w:val="0"/>
        <w:spacing w:after="0" w:line="240" w:lineRule="auto"/>
        <w:rPr>
          <w:rFonts w:ascii="ArialMT" w:hAnsi="ArialMT" w:cs="ArialMT"/>
          <w:sz w:val="24"/>
          <w:szCs w:val="24"/>
        </w:rPr>
      </w:pPr>
      <w:r>
        <w:rPr>
          <w:rFonts w:ascii="ArialMT" w:hAnsi="ArialMT" w:cs="ArialMT"/>
          <w:sz w:val="24"/>
          <w:szCs w:val="24"/>
        </w:rPr>
        <w:t xml:space="preserve">#14: Why did the gold standard collapse? Is there a case for returning to some </w:t>
      </w:r>
      <w:proofErr w:type="gramStart"/>
      <w:r>
        <w:rPr>
          <w:rFonts w:ascii="ArialMT" w:hAnsi="ArialMT" w:cs="ArialMT"/>
          <w:sz w:val="24"/>
          <w:szCs w:val="24"/>
        </w:rPr>
        <w:t>type</w:t>
      </w:r>
      <w:proofErr w:type="gramEnd"/>
    </w:p>
    <w:p w:rsidR="00C959C1" w:rsidRPr="00C959C1" w:rsidRDefault="00C959C1" w:rsidP="00C959C1">
      <w:pPr>
        <w:rPr>
          <w:rFonts w:ascii="ArialMT" w:hAnsi="ArialMT" w:cs="ArialMT"/>
          <w:sz w:val="24"/>
          <w:szCs w:val="24"/>
        </w:rPr>
      </w:pPr>
      <w:r>
        <w:rPr>
          <w:rFonts w:ascii="ArialMT" w:hAnsi="ArialMT" w:cs="ArialMT"/>
          <w:sz w:val="24"/>
          <w:szCs w:val="24"/>
        </w:rPr>
        <w:t>of gold standard? Discuss why or why not.</w:t>
      </w:r>
    </w:p>
    <w:p w:rsidR="00225B7B" w:rsidRPr="00CF2E56" w:rsidRDefault="00CF2E56" w:rsidP="00225B7B">
      <w:pPr>
        <w:rPr>
          <w:rFonts w:ascii="ArialMT" w:hAnsi="ArialMT" w:cs="ArialMT"/>
          <w:color w:val="00B0F0"/>
          <w:sz w:val="24"/>
          <w:szCs w:val="24"/>
        </w:rPr>
      </w:pPr>
      <w:r w:rsidRPr="00CF2E56">
        <w:rPr>
          <w:rFonts w:ascii="ArialMT" w:hAnsi="ArialMT" w:cs="ArialMT"/>
          <w:color w:val="00B0F0"/>
          <w:sz w:val="24"/>
          <w:szCs w:val="24"/>
        </w:rPr>
        <w:t>P.355</w:t>
      </w:r>
    </w:p>
    <w:p w:rsidR="00C959C1" w:rsidRPr="009868D2" w:rsidRDefault="00C959C1" w:rsidP="00C959C1">
      <w:pPr>
        <w:pStyle w:val="Outline1"/>
        <w:rPr>
          <w:sz w:val="24"/>
          <w:szCs w:val="24"/>
        </w:rPr>
      </w:pPr>
      <w:r w:rsidRPr="009868D2">
        <w:rPr>
          <w:sz w:val="24"/>
          <w:szCs w:val="24"/>
        </w:rPr>
        <w:t xml:space="preserve">The gold standard worked reasonably well from the 1870s until the start of World War I in 1914, when it was abandoned.  During the war several governments financed their massive military expenditures by printing money.  This resulted in inflation, and by the war's end in 1918, price levels were higher everywhere.  Several countries returned to the gold standard after World War I.  However, the period that ensued saw so many countries devalue their currencies that it became impossible to be certain how much gold a currency could buy.  Instead of holding onto another country's currency, people often tried to exchange it into gold immediately, </w:t>
      </w:r>
      <w:r w:rsidR="001A15DC">
        <w:rPr>
          <w:sz w:val="24"/>
          <w:szCs w:val="24"/>
        </w:rPr>
        <w:t>lest (</w:t>
      </w:r>
      <w:r w:rsidR="001A15DC" w:rsidRPr="009868D2">
        <w:rPr>
          <w:sz w:val="24"/>
          <w:szCs w:val="24"/>
        </w:rPr>
        <w:t>for fear</w:t>
      </w:r>
      <w:r w:rsidR="001A15DC">
        <w:rPr>
          <w:sz w:val="24"/>
          <w:szCs w:val="24"/>
        </w:rPr>
        <w:t>)</w:t>
      </w:r>
      <w:r w:rsidR="001A15DC" w:rsidRPr="009868D2">
        <w:rPr>
          <w:sz w:val="24"/>
          <w:szCs w:val="24"/>
        </w:rPr>
        <w:t xml:space="preserve"> that</w:t>
      </w:r>
      <w:r w:rsidRPr="009868D2">
        <w:rPr>
          <w:sz w:val="24"/>
          <w:szCs w:val="24"/>
        </w:rPr>
        <w:t xml:space="preserve"> the country devalue its currency in the intervening period.  This put pressure on the gold </w:t>
      </w:r>
      <w:r w:rsidRPr="009868D2">
        <w:rPr>
          <w:sz w:val="24"/>
          <w:szCs w:val="24"/>
        </w:rPr>
        <w:lastRenderedPageBreak/>
        <w:t>reserves of various countries, forcing them to suspend gold convertibility.  As a result, by the start of World War II, the gold standard was dead.</w:t>
      </w:r>
    </w:p>
    <w:p w:rsidR="00C959C1" w:rsidRPr="009868D2" w:rsidRDefault="00C959C1" w:rsidP="00C959C1">
      <w:pPr>
        <w:pStyle w:val="Outline1"/>
        <w:rPr>
          <w:sz w:val="24"/>
          <w:szCs w:val="24"/>
        </w:rPr>
      </w:pPr>
      <w:r w:rsidRPr="009868D2">
        <w:rPr>
          <w:sz w:val="24"/>
          <w:szCs w:val="24"/>
        </w:rPr>
        <w:t xml:space="preserve">The great strength of the gold standard was that it contained a powerful mechanism for simultaneously achieving balance-of-trade equilibrium by all countries.  This strength is the basis for reconsidering the gold standard as a basis for international monetary policy. </w:t>
      </w:r>
    </w:p>
    <w:p w:rsidR="00721115" w:rsidRDefault="00721115" w:rsidP="003D457C"/>
    <w:sectPr w:rsidR="007211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5BC" w:rsidRDefault="00F675BC" w:rsidP="001E237F">
      <w:pPr>
        <w:spacing w:after="0" w:line="240" w:lineRule="auto"/>
      </w:pPr>
      <w:r>
        <w:separator/>
      </w:r>
    </w:p>
  </w:endnote>
  <w:endnote w:type="continuationSeparator" w:id="0">
    <w:p w:rsidR="00F675BC" w:rsidRDefault="00F675BC" w:rsidP="001E2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M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5BC" w:rsidRDefault="00F675BC" w:rsidP="001E237F">
      <w:pPr>
        <w:spacing w:after="0" w:line="240" w:lineRule="auto"/>
      </w:pPr>
      <w:r>
        <w:separator/>
      </w:r>
    </w:p>
  </w:footnote>
  <w:footnote w:type="continuationSeparator" w:id="0">
    <w:p w:rsidR="00F675BC" w:rsidRDefault="00F675BC" w:rsidP="001E23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7666B"/>
    <w:multiLevelType w:val="hybridMultilevel"/>
    <w:tmpl w:val="0FB88A7C"/>
    <w:lvl w:ilvl="0" w:tplc="407E979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6884C78"/>
    <w:multiLevelType w:val="hybridMultilevel"/>
    <w:tmpl w:val="8AD69B2E"/>
    <w:lvl w:ilvl="0" w:tplc="42F656F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8882AB7"/>
    <w:multiLevelType w:val="hybridMultilevel"/>
    <w:tmpl w:val="C788450A"/>
    <w:lvl w:ilvl="0" w:tplc="EC12193E">
      <w:start w:val="1"/>
      <w:numFmt w:val="bullet"/>
      <w:lvlText w:val="•"/>
      <w:lvlJc w:val="left"/>
      <w:pPr>
        <w:tabs>
          <w:tab w:val="num" w:pos="720"/>
        </w:tabs>
        <w:ind w:left="720" w:hanging="360"/>
      </w:pPr>
      <w:rPr>
        <w:rFonts w:ascii="Times New Roman" w:hAnsi="Times New Roman" w:hint="default"/>
      </w:rPr>
    </w:lvl>
    <w:lvl w:ilvl="1" w:tplc="E8B85EB8">
      <w:start w:val="1"/>
      <w:numFmt w:val="bullet"/>
      <w:lvlText w:val="•"/>
      <w:lvlJc w:val="left"/>
      <w:pPr>
        <w:tabs>
          <w:tab w:val="num" w:pos="1440"/>
        </w:tabs>
        <w:ind w:left="1440" w:hanging="360"/>
      </w:pPr>
      <w:rPr>
        <w:rFonts w:ascii="Times New Roman" w:hAnsi="Times New Roman" w:hint="default"/>
      </w:rPr>
    </w:lvl>
    <w:lvl w:ilvl="2" w:tplc="0FB61312" w:tentative="1">
      <w:start w:val="1"/>
      <w:numFmt w:val="bullet"/>
      <w:lvlText w:val="•"/>
      <w:lvlJc w:val="left"/>
      <w:pPr>
        <w:tabs>
          <w:tab w:val="num" w:pos="2160"/>
        </w:tabs>
        <w:ind w:left="2160" w:hanging="360"/>
      </w:pPr>
      <w:rPr>
        <w:rFonts w:ascii="Times New Roman" w:hAnsi="Times New Roman" w:hint="default"/>
      </w:rPr>
    </w:lvl>
    <w:lvl w:ilvl="3" w:tplc="1AF81B22" w:tentative="1">
      <w:start w:val="1"/>
      <w:numFmt w:val="bullet"/>
      <w:lvlText w:val="•"/>
      <w:lvlJc w:val="left"/>
      <w:pPr>
        <w:tabs>
          <w:tab w:val="num" w:pos="2880"/>
        </w:tabs>
        <w:ind w:left="2880" w:hanging="360"/>
      </w:pPr>
      <w:rPr>
        <w:rFonts w:ascii="Times New Roman" w:hAnsi="Times New Roman" w:hint="default"/>
      </w:rPr>
    </w:lvl>
    <w:lvl w:ilvl="4" w:tplc="514081B8" w:tentative="1">
      <w:start w:val="1"/>
      <w:numFmt w:val="bullet"/>
      <w:lvlText w:val="•"/>
      <w:lvlJc w:val="left"/>
      <w:pPr>
        <w:tabs>
          <w:tab w:val="num" w:pos="3600"/>
        </w:tabs>
        <w:ind w:left="3600" w:hanging="360"/>
      </w:pPr>
      <w:rPr>
        <w:rFonts w:ascii="Times New Roman" w:hAnsi="Times New Roman" w:hint="default"/>
      </w:rPr>
    </w:lvl>
    <w:lvl w:ilvl="5" w:tplc="FECEE2D8" w:tentative="1">
      <w:start w:val="1"/>
      <w:numFmt w:val="bullet"/>
      <w:lvlText w:val="•"/>
      <w:lvlJc w:val="left"/>
      <w:pPr>
        <w:tabs>
          <w:tab w:val="num" w:pos="4320"/>
        </w:tabs>
        <w:ind w:left="4320" w:hanging="360"/>
      </w:pPr>
      <w:rPr>
        <w:rFonts w:ascii="Times New Roman" w:hAnsi="Times New Roman" w:hint="default"/>
      </w:rPr>
    </w:lvl>
    <w:lvl w:ilvl="6" w:tplc="14F8DF3E" w:tentative="1">
      <w:start w:val="1"/>
      <w:numFmt w:val="bullet"/>
      <w:lvlText w:val="•"/>
      <w:lvlJc w:val="left"/>
      <w:pPr>
        <w:tabs>
          <w:tab w:val="num" w:pos="5040"/>
        </w:tabs>
        <w:ind w:left="5040" w:hanging="360"/>
      </w:pPr>
      <w:rPr>
        <w:rFonts w:ascii="Times New Roman" w:hAnsi="Times New Roman" w:hint="default"/>
      </w:rPr>
    </w:lvl>
    <w:lvl w:ilvl="7" w:tplc="034CBD9C" w:tentative="1">
      <w:start w:val="1"/>
      <w:numFmt w:val="bullet"/>
      <w:lvlText w:val="•"/>
      <w:lvlJc w:val="left"/>
      <w:pPr>
        <w:tabs>
          <w:tab w:val="num" w:pos="5760"/>
        </w:tabs>
        <w:ind w:left="5760" w:hanging="360"/>
      </w:pPr>
      <w:rPr>
        <w:rFonts w:ascii="Times New Roman" w:hAnsi="Times New Roman" w:hint="default"/>
      </w:rPr>
    </w:lvl>
    <w:lvl w:ilvl="8" w:tplc="9E580E9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D943E3D"/>
    <w:multiLevelType w:val="hybridMultilevel"/>
    <w:tmpl w:val="F3B63466"/>
    <w:lvl w:ilvl="0" w:tplc="CEE4A1A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02B1F5C"/>
    <w:multiLevelType w:val="hybridMultilevel"/>
    <w:tmpl w:val="4D6CA32C"/>
    <w:lvl w:ilvl="0" w:tplc="B514619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DD30755"/>
    <w:multiLevelType w:val="hybridMultilevel"/>
    <w:tmpl w:val="0CC404B0"/>
    <w:lvl w:ilvl="0" w:tplc="257EAF5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FBE1460"/>
    <w:multiLevelType w:val="hybridMultilevel"/>
    <w:tmpl w:val="63482A5C"/>
    <w:lvl w:ilvl="0" w:tplc="BB1EE90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5E6554D"/>
    <w:multiLevelType w:val="hybridMultilevel"/>
    <w:tmpl w:val="01603E3C"/>
    <w:lvl w:ilvl="0" w:tplc="0916F8D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A2F2294"/>
    <w:multiLevelType w:val="hybridMultilevel"/>
    <w:tmpl w:val="7E3AEF3C"/>
    <w:lvl w:ilvl="0" w:tplc="122A51E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5E041EF"/>
    <w:multiLevelType w:val="hybridMultilevel"/>
    <w:tmpl w:val="7BB2DB24"/>
    <w:lvl w:ilvl="0" w:tplc="FF2A749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E9F42A2"/>
    <w:multiLevelType w:val="hybridMultilevel"/>
    <w:tmpl w:val="BBA07376"/>
    <w:lvl w:ilvl="0" w:tplc="CA3295D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657F1189"/>
    <w:multiLevelType w:val="hybridMultilevel"/>
    <w:tmpl w:val="37760CE0"/>
    <w:lvl w:ilvl="0" w:tplc="C3C0196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6C7343A8"/>
    <w:multiLevelType w:val="hybridMultilevel"/>
    <w:tmpl w:val="D80255E6"/>
    <w:lvl w:ilvl="0" w:tplc="82464D4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6BA21C1"/>
    <w:multiLevelType w:val="hybridMultilevel"/>
    <w:tmpl w:val="D304007E"/>
    <w:lvl w:ilvl="0" w:tplc="F10638D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7CB21D95"/>
    <w:multiLevelType w:val="hybridMultilevel"/>
    <w:tmpl w:val="F70C28F6"/>
    <w:lvl w:ilvl="0" w:tplc="4268EAC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3"/>
  </w:num>
  <w:num w:numId="3">
    <w:abstractNumId w:val="10"/>
  </w:num>
  <w:num w:numId="4">
    <w:abstractNumId w:val="14"/>
  </w:num>
  <w:num w:numId="5">
    <w:abstractNumId w:val="1"/>
  </w:num>
  <w:num w:numId="6">
    <w:abstractNumId w:val="13"/>
  </w:num>
  <w:num w:numId="7">
    <w:abstractNumId w:val="2"/>
  </w:num>
  <w:num w:numId="8">
    <w:abstractNumId w:val="4"/>
  </w:num>
  <w:num w:numId="9">
    <w:abstractNumId w:val="6"/>
  </w:num>
  <w:num w:numId="10">
    <w:abstractNumId w:val="5"/>
  </w:num>
  <w:num w:numId="11">
    <w:abstractNumId w:val="12"/>
  </w:num>
  <w:num w:numId="12">
    <w:abstractNumId w:val="9"/>
  </w:num>
  <w:num w:numId="13">
    <w:abstractNumId w:val="11"/>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1B1"/>
    <w:rsid w:val="000D39BB"/>
    <w:rsid w:val="001275AC"/>
    <w:rsid w:val="001A15DC"/>
    <w:rsid w:val="001E237F"/>
    <w:rsid w:val="0021408F"/>
    <w:rsid w:val="00225B7B"/>
    <w:rsid w:val="00283112"/>
    <w:rsid w:val="002E60E6"/>
    <w:rsid w:val="003445ED"/>
    <w:rsid w:val="003B0ACC"/>
    <w:rsid w:val="003B62F2"/>
    <w:rsid w:val="003D457C"/>
    <w:rsid w:val="003D5BCB"/>
    <w:rsid w:val="00416593"/>
    <w:rsid w:val="00434EEA"/>
    <w:rsid w:val="00454F5C"/>
    <w:rsid w:val="005B2542"/>
    <w:rsid w:val="005D1D9B"/>
    <w:rsid w:val="005E0828"/>
    <w:rsid w:val="005F081D"/>
    <w:rsid w:val="00616237"/>
    <w:rsid w:val="00621586"/>
    <w:rsid w:val="006436D5"/>
    <w:rsid w:val="006C4B67"/>
    <w:rsid w:val="00721115"/>
    <w:rsid w:val="00733F36"/>
    <w:rsid w:val="00754A94"/>
    <w:rsid w:val="00774F39"/>
    <w:rsid w:val="00786C49"/>
    <w:rsid w:val="007C40E3"/>
    <w:rsid w:val="007C65A2"/>
    <w:rsid w:val="00924575"/>
    <w:rsid w:val="00962F70"/>
    <w:rsid w:val="00977604"/>
    <w:rsid w:val="009E47DA"/>
    <w:rsid w:val="00A50CEA"/>
    <w:rsid w:val="00B01252"/>
    <w:rsid w:val="00B1608B"/>
    <w:rsid w:val="00BD0489"/>
    <w:rsid w:val="00C6656C"/>
    <w:rsid w:val="00C959C1"/>
    <w:rsid w:val="00CF2E56"/>
    <w:rsid w:val="00DA5567"/>
    <w:rsid w:val="00DC5C8E"/>
    <w:rsid w:val="00E70016"/>
    <w:rsid w:val="00EC3C91"/>
    <w:rsid w:val="00F475AC"/>
    <w:rsid w:val="00F675BC"/>
    <w:rsid w:val="00F9633C"/>
    <w:rsid w:val="00FC21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04D16"/>
  <w15:chartTrackingRefBased/>
  <w15:docId w15:val="{A3D80516-112B-4393-82A1-05508340E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1B1"/>
    <w:pPr>
      <w:ind w:left="720"/>
      <w:contextualSpacing/>
    </w:pPr>
  </w:style>
  <w:style w:type="paragraph" w:customStyle="1" w:styleId="Outline1">
    <w:name w:val="Outline 1"/>
    <w:rsid w:val="00C959C1"/>
    <w:pPr>
      <w:tabs>
        <w:tab w:val="left" w:pos="720"/>
        <w:tab w:val="left" w:pos="1080"/>
        <w:tab w:val="left" w:pos="1440"/>
        <w:tab w:val="left" w:pos="1800"/>
        <w:tab w:val="left" w:pos="2160"/>
        <w:tab w:val="left" w:pos="2520"/>
        <w:tab w:val="left" w:pos="2880"/>
        <w:tab w:val="left" w:pos="3240"/>
      </w:tabs>
      <w:spacing w:after="0" w:line="240" w:lineRule="auto"/>
    </w:pPr>
    <w:rPr>
      <w:rFonts w:ascii="Times New Roman" w:eastAsia="Times New Roman" w:hAnsi="Times New Roman" w:cs="Times New Roman"/>
      <w:szCs w:val="20"/>
      <w:lang w:val="en-US"/>
    </w:rPr>
  </w:style>
  <w:style w:type="paragraph" w:styleId="Header">
    <w:name w:val="header"/>
    <w:basedOn w:val="Normal"/>
    <w:link w:val="HeaderChar"/>
    <w:uiPriority w:val="99"/>
    <w:unhideWhenUsed/>
    <w:rsid w:val="001E23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237F"/>
  </w:style>
  <w:style w:type="paragraph" w:styleId="Footer">
    <w:name w:val="footer"/>
    <w:basedOn w:val="Normal"/>
    <w:link w:val="FooterChar"/>
    <w:uiPriority w:val="99"/>
    <w:unhideWhenUsed/>
    <w:rsid w:val="001E23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137979">
      <w:bodyDiv w:val="1"/>
      <w:marLeft w:val="0"/>
      <w:marRight w:val="0"/>
      <w:marTop w:val="0"/>
      <w:marBottom w:val="0"/>
      <w:divBdr>
        <w:top w:val="none" w:sz="0" w:space="0" w:color="auto"/>
        <w:left w:val="none" w:sz="0" w:space="0" w:color="auto"/>
        <w:bottom w:val="none" w:sz="0" w:space="0" w:color="auto"/>
        <w:right w:val="none" w:sz="0" w:space="0" w:color="auto"/>
      </w:divBdr>
    </w:div>
    <w:div w:id="887649815">
      <w:bodyDiv w:val="1"/>
      <w:marLeft w:val="0"/>
      <w:marRight w:val="0"/>
      <w:marTop w:val="0"/>
      <w:marBottom w:val="0"/>
      <w:divBdr>
        <w:top w:val="none" w:sz="0" w:space="0" w:color="auto"/>
        <w:left w:val="none" w:sz="0" w:space="0" w:color="auto"/>
        <w:bottom w:val="none" w:sz="0" w:space="0" w:color="auto"/>
        <w:right w:val="none" w:sz="0" w:space="0" w:color="auto"/>
      </w:divBdr>
      <w:divsChild>
        <w:div w:id="1716806441">
          <w:marLeft w:val="720"/>
          <w:marRight w:val="0"/>
          <w:marTop w:val="86"/>
          <w:marBottom w:val="0"/>
          <w:divBdr>
            <w:top w:val="none" w:sz="0" w:space="0" w:color="auto"/>
            <w:left w:val="none" w:sz="0" w:space="0" w:color="auto"/>
            <w:bottom w:val="none" w:sz="0" w:space="0" w:color="auto"/>
            <w:right w:val="none" w:sz="0" w:space="0" w:color="auto"/>
          </w:divBdr>
        </w:div>
        <w:div w:id="1190216366">
          <w:marLeft w:val="720"/>
          <w:marRight w:val="0"/>
          <w:marTop w:val="86"/>
          <w:marBottom w:val="0"/>
          <w:divBdr>
            <w:top w:val="none" w:sz="0" w:space="0" w:color="auto"/>
            <w:left w:val="none" w:sz="0" w:space="0" w:color="auto"/>
            <w:bottom w:val="none" w:sz="0" w:space="0" w:color="auto"/>
            <w:right w:val="none" w:sz="0" w:space="0" w:color="auto"/>
          </w:divBdr>
        </w:div>
        <w:div w:id="1749424338">
          <w:marLeft w:val="720"/>
          <w:marRight w:val="0"/>
          <w:marTop w:val="86"/>
          <w:marBottom w:val="0"/>
          <w:divBdr>
            <w:top w:val="none" w:sz="0" w:space="0" w:color="auto"/>
            <w:left w:val="none" w:sz="0" w:space="0" w:color="auto"/>
            <w:bottom w:val="none" w:sz="0" w:space="0" w:color="auto"/>
            <w:right w:val="none" w:sz="0" w:space="0" w:color="auto"/>
          </w:divBdr>
        </w:div>
        <w:div w:id="1736856191">
          <w:marLeft w:val="720"/>
          <w:marRight w:val="0"/>
          <w:marTop w:val="86"/>
          <w:marBottom w:val="0"/>
          <w:divBdr>
            <w:top w:val="none" w:sz="0" w:space="0" w:color="auto"/>
            <w:left w:val="none" w:sz="0" w:space="0" w:color="auto"/>
            <w:bottom w:val="none" w:sz="0" w:space="0" w:color="auto"/>
            <w:right w:val="none" w:sz="0" w:space="0" w:color="auto"/>
          </w:divBdr>
        </w:div>
        <w:div w:id="576403009">
          <w:marLeft w:val="720"/>
          <w:marRight w:val="0"/>
          <w:marTop w:val="86"/>
          <w:marBottom w:val="0"/>
          <w:divBdr>
            <w:top w:val="none" w:sz="0" w:space="0" w:color="auto"/>
            <w:left w:val="none" w:sz="0" w:space="0" w:color="auto"/>
            <w:bottom w:val="none" w:sz="0" w:space="0" w:color="auto"/>
            <w:right w:val="none" w:sz="0" w:space="0" w:color="auto"/>
          </w:divBdr>
        </w:div>
        <w:div w:id="497119935">
          <w:marLeft w:val="720"/>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E7124-565C-452E-98BC-C12D4FA8E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10865</TotalTime>
  <Pages>13</Pages>
  <Words>3710</Words>
  <Characters>21153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 yacoub</dc:creator>
  <cp:keywords/>
  <dc:description/>
  <cp:lastModifiedBy>jad yacoub</cp:lastModifiedBy>
  <cp:revision>8</cp:revision>
  <dcterms:created xsi:type="dcterms:W3CDTF">2016-04-18T21:21:00Z</dcterms:created>
  <dcterms:modified xsi:type="dcterms:W3CDTF">2016-04-28T21:59:00Z</dcterms:modified>
</cp:coreProperties>
</file>