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0CECE" w14:textId="77777777" w:rsidR="00E8222B" w:rsidRPr="006B2A5F" w:rsidRDefault="00E8222B" w:rsidP="00E8222B">
      <w:pPr>
        <w:jc w:val="right"/>
        <w:rPr>
          <w:b/>
          <w:u w:val="single"/>
          <w:lang w:val="fr-CA"/>
        </w:rPr>
      </w:pPr>
      <w:r w:rsidRPr="006B2A5F">
        <w:rPr>
          <w:b/>
          <w:u w:val="single"/>
          <w:lang w:val="fr-CA"/>
        </w:rPr>
        <w:t>Le 25 Septembre 2014</w:t>
      </w:r>
    </w:p>
    <w:p w14:paraId="1B5A9173" w14:textId="77777777" w:rsidR="00B903DF" w:rsidRPr="006B2A5F" w:rsidRDefault="00E8222B">
      <w:pPr>
        <w:rPr>
          <w:b/>
          <w:u w:val="single"/>
          <w:lang w:val="fr-CA"/>
        </w:rPr>
      </w:pPr>
      <w:r w:rsidRPr="006B2A5F">
        <w:rPr>
          <w:b/>
          <w:u w:val="single"/>
          <w:lang w:val="fr-CA"/>
        </w:rPr>
        <w:t>Les Statistiques en Gestion</w:t>
      </w:r>
    </w:p>
    <w:p w14:paraId="7C8AAFBB" w14:textId="77777777" w:rsidR="002474C1" w:rsidRPr="006B2A5F" w:rsidRDefault="002474C1">
      <w:pPr>
        <w:rPr>
          <w:b/>
          <w:u w:val="single"/>
          <w:lang w:val="fr-CA"/>
        </w:rPr>
      </w:pPr>
    </w:p>
    <w:p w14:paraId="507DD705" w14:textId="06AEB449" w:rsidR="00075969" w:rsidRPr="00075969" w:rsidRDefault="00E8222B" w:rsidP="00DF4903">
      <w:pPr>
        <w:rPr>
          <w:b/>
          <w:sz w:val="36"/>
          <w:szCs w:val="36"/>
          <w:lang w:val="fr-CA"/>
        </w:rPr>
      </w:pPr>
      <w:r w:rsidRPr="00075969">
        <w:rPr>
          <w:b/>
          <w:sz w:val="36"/>
          <w:szCs w:val="36"/>
          <w:lang w:val="fr-CA"/>
        </w:rPr>
        <w:t>#5)</w:t>
      </w:r>
      <w:r w:rsidR="00075969">
        <w:rPr>
          <w:b/>
          <w:sz w:val="36"/>
          <w:szCs w:val="36"/>
          <w:lang w:val="fr-CA"/>
        </w:rPr>
        <w:t xml:space="preserve"> </w:t>
      </w:r>
    </w:p>
    <w:p w14:paraId="6CC3754C" w14:textId="77470359" w:rsidR="00DF4903" w:rsidRPr="00075969" w:rsidRDefault="00E8222B" w:rsidP="00DF4903">
      <w:pPr>
        <w:rPr>
          <w:b/>
          <w:lang w:val="fr-CA"/>
        </w:rPr>
      </w:pPr>
      <w:r w:rsidRPr="006B2A5F">
        <w:rPr>
          <w:b/>
          <w:sz w:val="28"/>
          <w:szCs w:val="28"/>
          <w:lang w:val="fr-CA"/>
        </w:rPr>
        <w:t xml:space="preserve"> </w:t>
      </w:r>
      <w:r w:rsidRPr="00075969">
        <w:rPr>
          <w:b/>
          <w:lang w:val="fr-CA"/>
        </w:rPr>
        <w:t xml:space="preserve">a) </w:t>
      </w:r>
      <w:r w:rsidR="00075969" w:rsidRPr="00075969">
        <w:rPr>
          <w:b/>
          <w:lang w:val="fr-CA"/>
        </w:rPr>
        <w:t>(voir Excel – Question 5)</w:t>
      </w:r>
    </w:p>
    <w:p w14:paraId="3E0F4568" w14:textId="0D9DD1A3" w:rsidR="002474C1" w:rsidRPr="006B2A5F" w:rsidRDefault="002474C1" w:rsidP="00DF4903">
      <w:pPr>
        <w:jc w:val="center"/>
        <w:rPr>
          <w:b/>
          <w:lang w:val="fr-CA"/>
        </w:rPr>
      </w:pPr>
      <w:r w:rsidRPr="006B2A5F">
        <w:rPr>
          <w:b/>
          <w:u w:val="single"/>
          <w:lang w:val="fr-CA"/>
        </w:rPr>
        <w:t>Formules utilisées</w:t>
      </w:r>
    </w:p>
    <w:p w14:paraId="26575727" w14:textId="5BE3831B" w:rsidR="002474C1" w:rsidRPr="006B2A5F" w:rsidRDefault="00DF4903">
      <w:pPr>
        <w:rPr>
          <w:lang w:val="fr-CA"/>
        </w:rPr>
      </w:pPr>
      <w:r w:rsidRPr="006B2A5F">
        <w:rPr>
          <w:noProof/>
          <w:lang w:val="en-US" w:eastAsia="en-US"/>
        </w:rPr>
        <w:drawing>
          <wp:inline distT="0" distB="0" distL="0" distR="0" wp14:anchorId="5F2E8FF5" wp14:editId="3C2A2B3A">
            <wp:extent cx="685800" cy="577516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264" cy="577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DE29EF" w:rsidRPr="006B2A5F">
        <w:rPr>
          <w:lang w:val="fr-CA"/>
        </w:rPr>
        <w:t xml:space="preserve"> P</w:t>
      </w:r>
      <w:r w:rsidR="002474C1" w:rsidRPr="006B2A5F">
        <w:rPr>
          <w:lang w:val="fr-CA"/>
        </w:rPr>
        <w:t>our calculer la moyenne arithmétique ap</w:t>
      </w:r>
      <w:r w:rsidR="00144A68" w:rsidRPr="006B2A5F">
        <w:rPr>
          <w:lang w:val="fr-CA"/>
        </w:rPr>
        <w:t>proximative d’une série groupée</w:t>
      </w:r>
      <w:proofErr w:type="gramStart"/>
      <w:r w:rsidR="00144A68" w:rsidRPr="006B2A5F">
        <w:rPr>
          <w:lang w:val="fr-CA"/>
        </w:rPr>
        <w:t>.</w:t>
      </w:r>
      <w:r w:rsidR="00313A39" w:rsidRPr="006B2A5F">
        <w:rPr>
          <w:lang w:val="fr-CA"/>
        </w:rPr>
        <w:t>.</w:t>
      </w:r>
      <w:proofErr w:type="gramEnd"/>
    </w:p>
    <w:p w14:paraId="7FB741C4" w14:textId="41BE4509" w:rsidR="00E8222B" w:rsidRPr="006B2A5F" w:rsidRDefault="00202804">
      <w:pPr>
        <w:rPr>
          <w:lang w:val="fr-CA"/>
        </w:rPr>
      </w:pPr>
      <w:r w:rsidRPr="006B2A5F">
        <w:rPr>
          <w:position w:val="-16"/>
          <w:lang w:val="fr-CA"/>
        </w:rPr>
        <w:object w:dxaOrig="860" w:dyaOrig="440" w14:anchorId="476DDC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pt;height:22pt" o:ole="">
            <v:imagedata r:id="rId7" o:title=""/>
          </v:shape>
          <o:OLEObject Type="Embed" ProgID="Equation.3" ShapeID="_x0000_i1025" DrawAspect="Content" ObjectID="_1346834771" r:id="rId8"/>
        </w:object>
      </w:r>
      <w:r w:rsidR="00313A39" w:rsidRPr="006B2A5F">
        <w:rPr>
          <w:lang w:val="fr-CA"/>
        </w:rPr>
        <w:t xml:space="preserve"> Pour calculer </w:t>
      </w:r>
      <w:r w:rsidR="00313A39" w:rsidRPr="006B2A5F">
        <w:rPr>
          <w:i/>
          <w:lang w:val="fr-CA"/>
        </w:rPr>
        <w:t xml:space="preserve">n </w:t>
      </w:r>
      <w:r w:rsidR="00313A39" w:rsidRPr="006B2A5F">
        <w:rPr>
          <w:lang w:val="fr-CA"/>
        </w:rPr>
        <w:t>pour des données groupées en classes.</w:t>
      </w:r>
    </w:p>
    <w:p w14:paraId="09046D3B" w14:textId="77777777" w:rsidR="00202804" w:rsidRPr="006B2A5F" w:rsidRDefault="00202804">
      <w:pPr>
        <w:rPr>
          <w:lang w:val="fr-CA"/>
        </w:rPr>
      </w:pPr>
    </w:p>
    <w:p w14:paraId="3462EACC" w14:textId="63EAD7FB" w:rsidR="00E8222B" w:rsidRPr="006B2A5F" w:rsidRDefault="00DF4903">
      <w:pPr>
        <w:rPr>
          <w:b/>
          <w:lang w:val="fr-CA"/>
        </w:rPr>
      </w:pPr>
      <w:r w:rsidRPr="006B2A5F">
        <w:rPr>
          <w:b/>
          <w:lang w:val="fr-CA"/>
        </w:rPr>
        <w:t>Le délai moyen de circulation pour les revues spécialisées</w:t>
      </w:r>
    </w:p>
    <w:p w14:paraId="2ADA4E3A" w14:textId="0384B4AC" w:rsidR="00E8222B" w:rsidRPr="006B2A5F" w:rsidRDefault="00DF4903">
      <w:pPr>
        <w:rPr>
          <w:lang w:val="fr-CA"/>
        </w:rPr>
      </w:pPr>
      <w:r w:rsidRPr="006B2A5F">
        <w:rPr>
          <w:position w:val="-6"/>
          <w:lang w:val="fr-CA"/>
        </w:rPr>
        <w:object w:dxaOrig="220" w:dyaOrig="260" w14:anchorId="0B10152B">
          <v:shape id="_x0000_i1026" type="#_x0000_t75" style="width:11pt;height:13pt" o:ole="">
            <v:imagedata r:id="rId9" o:title=""/>
          </v:shape>
          <o:OLEObject Type="Embed" ProgID="Equation.3" ShapeID="_x0000_i1026" DrawAspect="Content" ObjectID="_1346834772" r:id="rId10"/>
        </w:object>
      </w:r>
      <w:r w:rsidRPr="006B2A5F">
        <w:rPr>
          <w:lang w:val="fr-CA"/>
        </w:rPr>
        <w:t xml:space="preserve"> </w:t>
      </w:r>
      <w:r w:rsidR="00E8222B" w:rsidRPr="006B2A5F">
        <w:rPr>
          <w:lang w:val="fr-CA"/>
        </w:rPr>
        <w:t xml:space="preserve">= 100/12 </w:t>
      </w:r>
    </w:p>
    <w:p w14:paraId="240C83E4" w14:textId="694C6B16" w:rsidR="00E8222B" w:rsidRPr="006B2A5F" w:rsidRDefault="00DF4903">
      <w:pPr>
        <w:rPr>
          <w:lang w:val="fr-CA"/>
        </w:rPr>
      </w:pPr>
      <w:r w:rsidRPr="006B2A5F">
        <w:rPr>
          <w:position w:val="-6"/>
          <w:lang w:val="fr-CA"/>
        </w:rPr>
        <w:object w:dxaOrig="220" w:dyaOrig="260" w14:anchorId="24B7ABA1">
          <v:shape id="_x0000_i1027" type="#_x0000_t75" style="width:11pt;height:13pt" o:ole="">
            <v:imagedata r:id="rId11" o:title=""/>
          </v:shape>
          <o:OLEObject Type="Embed" ProgID="Equation.3" ShapeID="_x0000_i1027" DrawAspect="Content" ObjectID="_1346834773" r:id="rId12"/>
        </w:object>
      </w:r>
      <w:r w:rsidRPr="006B2A5F">
        <w:rPr>
          <w:lang w:val="fr-CA"/>
        </w:rPr>
        <w:t xml:space="preserve"> </w:t>
      </w:r>
      <w:r w:rsidR="00E8222B" w:rsidRPr="006B2A5F">
        <w:rPr>
          <w:lang w:val="fr-CA"/>
        </w:rPr>
        <w:t xml:space="preserve">= </w:t>
      </w:r>
      <w:r w:rsidR="00E8222B" w:rsidRPr="006B2A5F">
        <w:rPr>
          <w:b/>
          <w:lang w:val="fr-CA"/>
        </w:rPr>
        <w:t>8.33</w:t>
      </w:r>
      <w:r w:rsidR="00E8222B" w:rsidRPr="006B2A5F">
        <w:rPr>
          <w:lang w:val="fr-CA"/>
        </w:rPr>
        <w:t xml:space="preserve"> </w:t>
      </w:r>
    </w:p>
    <w:p w14:paraId="33B50B93" w14:textId="77777777" w:rsidR="00DF4903" w:rsidRPr="006B2A5F" w:rsidRDefault="00DF4903">
      <w:pPr>
        <w:rPr>
          <w:b/>
          <w:lang w:val="fr-CA"/>
        </w:rPr>
      </w:pPr>
    </w:p>
    <w:p w14:paraId="174431AE" w14:textId="77777777" w:rsidR="00DF4903" w:rsidRPr="006B2A5F" w:rsidRDefault="00DF4903">
      <w:pPr>
        <w:rPr>
          <w:b/>
          <w:lang w:val="fr-CA"/>
        </w:rPr>
      </w:pPr>
      <w:r w:rsidRPr="006B2A5F">
        <w:rPr>
          <w:b/>
          <w:lang w:val="fr-CA"/>
        </w:rPr>
        <w:t>Le délai moyen de circulation pour les rapports internes</w:t>
      </w:r>
    </w:p>
    <w:p w14:paraId="268F3D02" w14:textId="2E32AE10" w:rsidR="00E8222B" w:rsidRPr="006B2A5F" w:rsidRDefault="00DF4903">
      <w:pPr>
        <w:rPr>
          <w:b/>
          <w:lang w:val="fr-CA"/>
        </w:rPr>
      </w:pPr>
      <w:r w:rsidRPr="006B2A5F">
        <w:rPr>
          <w:position w:val="-6"/>
          <w:lang w:val="fr-CA"/>
        </w:rPr>
        <w:object w:dxaOrig="220" w:dyaOrig="260" w14:anchorId="69628123">
          <v:shape id="_x0000_i1028" type="#_x0000_t75" style="width:11pt;height:13pt" o:ole="">
            <v:imagedata r:id="rId13" o:title=""/>
          </v:shape>
          <o:OLEObject Type="Embed" ProgID="Equation.3" ShapeID="_x0000_i1028" DrawAspect="Content" ObjectID="_1346834774" r:id="rId14"/>
        </w:object>
      </w:r>
      <w:r w:rsidR="00E8222B" w:rsidRPr="006B2A5F">
        <w:rPr>
          <w:lang w:val="fr-CA"/>
        </w:rPr>
        <w:t>= 205/19</w:t>
      </w:r>
    </w:p>
    <w:p w14:paraId="60244F57" w14:textId="65707F07" w:rsidR="00E8222B" w:rsidRPr="006B2A5F" w:rsidRDefault="00DF4903">
      <w:pPr>
        <w:rPr>
          <w:b/>
          <w:lang w:val="fr-CA"/>
        </w:rPr>
      </w:pPr>
      <w:r w:rsidRPr="006B2A5F">
        <w:rPr>
          <w:position w:val="-6"/>
          <w:lang w:val="fr-CA"/>
        </w:rPr>
        <w:object w:dxaOrig="220" w:dyaOrig="260" w14:anchorId="4BAA75A8">
          <v:shape id="_x0000_i1029" type="#_x0000_t75" style="width:11pt;height:13pt" o:ole="">
            <v:imagedata r:id="rId15" o:title=""/>
          </v:shape>
          <o:OLEObject Type="Embed" ProgID="Equation.3" ShapeID="_x0000_i1029" DrawAspect="Content" ObjectID="_1346834775" r:id="rId16"/>
        </w:object>
      </w:r>
      <w:r w:rsidR="00E8222B" w:rsidRPr="006B2A5F">
        <w:rPr>
          <w:lang w:val="fr-CA"/>
        </w:rPr>
        <w:t xml:space="preserve">= </w:t>
      </w:r>
      <w:r w:rsidR="00E8222B" w:rsidRPr="006B2A5F">
        <w:rPr>
          <w:b/>
          <w:lang w:val="fr-CA"/>
        </w:rPr>
        <w:t>10.79</w:t>
      </w:r>
    </w:p>
    <w:p w14:paraId="4389E569" w14:textId="77777777" w:rsidR="00DF4903" w:rsidRPr="006B2A5F" w:rsidRDefault="00DF4903">
      <w:pPr>
        <w:rPr>
          <w:b/>
          <w:lang w:val="fr-CA"/>
        </w:rPr>
      </w:pPr>
    </w:p>
    <w:p w14:paraId="6BAA20F9" w14:textId="5F4A1908" w:rsidR="00E8222B" w:rsidRPr="006B2A5F" w:rsidRDefault="00DF4903">
      <w:pPr>
        <w:rPr>
          <w:b/>
          <w:lang w:val="fr-CA"/>
        </w:rPr>
      </w:pPr>
      <w:r w:rsidRPr="006B2A5F">
        <w:rPr>
          <w:b/>
          <w:lang w:val="fr-CA"/>
        </w:rPr>
        <w:t>Le délai moyen de circulation pour les communiqués d’intérêt général</w:t>
      </w:r>
    </w:p>
    <w:p w14:paraId="78BFD4B5" w14:textId="7BACBA7F" w:rsidR="00E8222B" w:rsidRPr="006B2A5F" w:rsidRDefault="00DF4903">
      <w:pPr>
        <w:rPr>
          <w:lang w:val="fr-CA"/>
        </w:rPr>
      </w:pPr>
      <w:r w:rsidRPr="006B2A5F">
        <w:rPr>
          <w:position w:val="-6"/>
          <w:lang w:val="fr-CA"/>
        </w:rPr>
        <w:object w:dxaOrig="220" w:dyaOrig="260" w14:anchorId="18F7F633">
          <v:shape id="_x0000_i1030" type="#_x0000_t75" style="width:11pt;height:13pt" o:ole="">
            <v:imagedata r:id="rId17" o:title=""/>
          </v:shape>
          <o:OLEObject Type="Embed" ProgID="Equation.3" ShapeID="_x0000_i1030" DrawAspect="Content" ObjectID="_1346834776" r:id="rId18"/>
        </w:object>
      </w:r>
      <w:r w:rsidR="00E8222B" w:rsidRPr="006B2A5F">
        <w:rPr>
          <w:lang w:val="fr-CA"/>
        </w:rPr>
        <w:t>= 190/26</w:t>
      </w:r>
    </w:p>
    <w:p w14:paraId="72502574" w14:textId="26F21189" w:rsidR="00E8222B" w:rsidRPr="006B2A5F" w:rsidRDefault="00DF4903">
      <w:pPr>
        <w:rPr>
          <w:b/>
          <w:lang w:val="fr-CA"/>
        </w:rPr>
      </w:pPr>
      <w:r w:rsidRPr="006B2A5F">
        <w:rPr>
          <w:position w:val="-6"/>
          <w:lang w:val="fr-CA"/>
        </w:rPr>
        <w:object w:dxaOrig="220" w:dyaOrig="260" w14:anchorId="00826F3C">
          <v:shape id="_x0000_i1031" type="#_x0000_t75" style="width:11pt;height:13pt" o:ole="">
            <v:imagedata r:id="rId19" o:title=""/>
          </v:shape>
          <o:OLEObject Type="Embed" ProgID="Equation.3" ShapeID="_x0000_i1031" DrawAspect="Content" ObjectID="_1346834777" r:id="rId20"/>
        </w:object>
      </w:r>
      <w:r w:rsidR="00E8222B" w:rsidRPr="006B2A5F">
        <w:rPr>
          <w:b/>
          <w:lang w:val="fr-CA"/>
        </w:rPr>
        <w:t>= 7.31</w:t>
      </w:r>
    </w:p>
    <w:p w14:paraId="07B9BD2B" w14:textId="77777777" w:rsidR="002474C1" w:rsidRPr="006B2A5F" w:rsidRDefault="002474C1">
      <w:pPr>
        <w:rPr>
          <w:b/>
          <w:lang w:val="fr-CA"/>
        </w:rPr>
      </w:pPr>
    </w:p>
    <w:p w14:paraId="4F43641C" w14:textId="77777777" w:rsidR="00DF4903" w:rsidRPr="006B2A5F" w:rsidRDefault="00DF4903">
      <w:pPr>
        <w:rPr>
          <w:b/>
          <w:lang w:val="fr-CA"/>
        </w:rPr>
      </w:pPr>
    </w:p>
    <w:p w14:paraId="201FD77C" w14:textId="77777777" w:rsidR="00FD300D" w:rsidRPr="006B2A5F" w:rsidRDefault="00FD300D">
      <w:pPr>
        <w:rPr>
          <w:b/>
          <w:lang w:val="fr-CA"/>
        </w:rPr>
      </w:pPr>
    </w:p>
    <w:p w14:paraId="009A7BBB" w14:textId="77777777" w:rsidR="00FD300D" w:rsidRPr="006B2A5F" w:rsidRDefault="00FD300D">
      <w:pPr>
        <w:rPr>
          <w:b/>
          <w:lang w:val="fr-CA"/>
        </w:rPr>
      </w:pPr>
    </w:p>
    <w:p w14:paraId="41895394" w14:textId="77777777" w:rsidR="00FD300D" w:rsidRPr="006B2A5F" w:rsidRDefault="00FD300D">
      <w:pPr>
        <w:rPr>
          <w:b/>
          <w:lang w:val="fr-CA"/>
        </w:rPr>
      </w:pPr>
    </w:p>
    <w:p w14:paraId="6764621B" w14:textId="77777777" w:rsidR="00DF4903" w:rsidRPr="006B2A5F" w:rsidRDefault="00DF4903">
      <w:pPr>
        <w:rPr>
          <w:b/>
          <w:lang w:val="fr-CA"/>
        </w:rPr>
      </w:pPr>
    </w:p>
    <w:p w14:paraId="0A7E8BC5" w14:textId="77777777" w:rsidR="00DF4903" w:rsidRPr="006B2A5F" w:rsidRDefault="002474C1">
      <w:pPr>
        <w:rPr>
          <w:b/>
          <w:lang w:val="fr-CA"/>
        </w:rPr>
      </w:pPr>
      <w:r w:rsidRPr="006B2A5F">
        <w:rPr>
          <w:b/>
          <w:lang w:val="fr-CA"/>
        </w:rPr>
        <w:t>b)</w:t>
      </w:r>
    </w:p>
    <w:p w14:paraId="43C99CEB" w14:textId="77777777" w:rsidR="00DF4903" w:rsidRPr="006B2A5F" w:rsidRDefault="00DF4903" w:rsidP="00DF4903">
      <w:pPr>
        <w:jc w:val="center"/>
        <w:rPr>
          <w:b/>
          <w:lang w:val="fr-CA"/>
        </w:rPr>
      </w:pPr>
      <w:r w:rsidRPr="006B2A5F">
        <w:rPr>
          <w:b/>
          <w:u w:val="single"/>
          <w:lang w:val="fr-CA"/>
        </w:rPr>
        <w:t>Formules utilisées</w:t>
      </w:r>
    </w:p>
    <w:p w14:paraId="72445DA6" w14:textId="133463C0" w:rsidR="00DF4903" w:rsidRPr="006B2A5F" w:rsidRDefault="00A5385A" w:rsidP="00DF4903">
      <w:pPr>
        <w:rPr>
          <w:lang w:val="fr-CA"/>
        </w:rPr>
      </w:pPr>
      <w:r w:rsidRPr="006B2A5F">
        <w:rPr>
          <w:noProof/>
          <w:lang w:val="en-US" w:eastAsia="en-US"/>
        </w:rPr>
        <w:drawing>
          <wp:inline distT="0" distB="0" distL="0" distR="0" wp14:anchorId="4C4BD8E2" wp14:editId="660634B6">
            <wp:extent cx="1371600" cy="69313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499" cy="694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DF4903" w:rsidRPr="006B2A5F">
        <w:rPr>
          <w:lang w:val="fr-CA"/>
        </w:rPr>
        <w:t>Pour calculer la variance d’une série de données groupées en classes</w:t>
      </w:r>
      <w:r w:rsidR="00313A39" w:rsidRPr="006B2A5F">
        <w:rPr>
          <w:lang w:val="fr-CA"/>
        </w:rPr>
        <w:t>.</w:t>
      </w:r>
    </w:p>
    <w:p w14:paraId="317E6AE7" w14:textId="22F10408" w:rsidR="00DF4903" w:rsidRPr="006B2A5F" w:rsidRDefault="00DF4903" w:rsidP="00DF4903">
      <w:pPr>
        <w:rPr>
          <w:lang w:val="fr-CA"/>
        </w:rPr>
      </w:pPr>
      <w:r w:rsidRPr="006B2A5F">
        <w:rPr>
          <w:noProof/>
          <w:lang w:val="en-US" w:eastAsia="en-US"/>
        </w:rPr>
        <w:drawing>
          <wp:inline distT="0" distB="0" distL="0" distR="0" wp14:anchorId="1E34E545" wp14:editId="1AF323BC">
            <wp:extent cx="703236" cy="342900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236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6B2A5F">
        <w:rPr>
          <w:lang w:val="fr-CA"/>
        </w:rPr>
        <w:t xml:space="preserve"> Pour calculer l’écart-type</w:t>
      </w:r>
      <w:r w:rsidR="00313A39" w:rsidRPr="006B2A5F">
        <w:rPr>
          <w:lang w:val="fr-CA"/>
        </w:rPr>
        <w:t>.</w:t>
      </w:r>
    </w:p>
    <w:p w14:paraId="09DF1886" w14:textId="4E4E0A61" w:rsidR="00202804" w:rsidRPr="006B2A5F" w:rsidRDefault="00202804" w:rsidP="00DF4903">
      <w:pPr>
        <w:rPr>
          <w:lang w:val="fr-CA"/>
        </w:rPr>
      </w:pPr>
      <w:r w:rsidRPr="006B2A5F">
        <w:rPr>
          <w:position w:val="-16"/>
          <w:lang w:val="fr-CA"/>
        </w:rPr>
        <w:object w:dxaOrig="860" w:dyaOrig="440" w14:anchorId="28D790A3">
          <v:shape id="_x0000_i1032" type="#_x0000_t75" style="width:43pt;height:22pt" o:ole="">
            <v:imagedata r:id="rId23" o:title=""/>
          </v:shape>
          <o:OLEObject Type="Embed" ProgID="Equation.3" ShapeID="_x0000_i1032" DrawAspect="Content" ObjectID="_1346834778" r:id="rId24"/>
        </w:object>
      </w:r>
      <w:r w:rsidR="00313A39" w:rsidRPr="006B2A5F">
        <w:rPr>
          <w:lang w:val="fr-CA"/>
        </w:rPr>
        <w:t xml:space="preserve"> Pour calculer </w:t>
      </w:r>
      <w:r w:rsidR="00313A39" w:rsidRPr="006B2A5F">
        <w:rPr>
          <w:i/>
          <w:lang w:val="fr-CA"/>
        </w:rPr>
        <w:t xml:space="preserve">n </w:t>
      </w:r>
      <w:r w:rsidR="00313A39" w:rsidRPr="006B2A5F">
        <w:rPr>
          <w:lang w:val="fr-CA"/>
        </w:rPr>
        <w:t>pour des données groupées en classes.</w:t>
      </w:r>
    </w:p>
    <w:p w14:paraId="64ECEDB6" w14:textId="77777777" w:rsidR="00DF4903" w:rsidRPr="006B2A5F" w:rsidRDefault="00DF4903" w:rsidP="00DF4903">
      <w:pPr>
        <w:rPr>
          <w:lang w:val="fr-CA"/>
        </w:rPr>
      </w:pPr>
    </w:p>
    <w:p w14:paraId="7B9ACEFE" w14:textId="67498B8E" w:rsidR="002474C1" w:rsidRPr="006B2A5F" w:rsidRDefault="002474C1">
      <w:pPr>
        <w:rPr>
          <w:b/>
          <w:lang w:val="fr-CA"/>
        </w:rPr>
      </w:pPr>
      <w:r w:rsidRPr="006B2A5F">
        <w:rPr>
          <w:b/>
          <w:lang w:val="fr-CA"/>
        </w:rPr>
        <w:t>La variance de circulati</w:t>
      </w:r>
      <w:r w:rsidR="00A5385A" w:rsidRPr="006B2A5F">
        <w:rPr>
          <w:b/>
          <w:lang w:val="fr-CA"/>
        </w:rPr>
        <w:t>on pour revues spécialisées</w:t>
      </w:r>
    </w:p>
    <w:p w14:paraId="7D03E533" w14:textId="265B970E" w:rsidR="002474C1" w:rsidRPr="006B2A5F" w:rsidRDefault="00D32265">
      <w:pPr>
        <w:rPr>
          <w:lang w:val="fr-CA"/>
        </w:rPr>
      </w:pPr>
      <w:r w:rsidRPr="006B2A5F">
        <w:rPr>
          <w:position w:val="-6"/>
          <w:lang w:val="fr-CA"/>
        </w:rPr>
        <w:object w:dxaOrig="260" w:dyaOrig="320" w14:anchorId="05404D0D">
          <v:shape id="_x0000_i1033" type="#_x0000_t75" style="width:13pt;height:16pt" o:ole="">
            <v:imagedata r:id="rId25" o:title=""/>
          </v:shape>
          <o:OLEObject Type="Embed" ProgID="Equation.3" ShapeID="_x0000_i1033" DrawAspect="Content" ObjectID="_1346834779" r:id="rId26"/>
        </w:object>
      </w:r>
      <w:r w:rsidR="00A5385A" w:rsidRPr="006B2A5F">
        <w:rPr>
          <w:lang w:val="fr-CA"/>
        </w:rPr>
        <w:t xml:space="preserve">= </w:t>
      </w:r>
      <w:r w:rsidR="00202804" w:rsidRPr="006B2A5F">
        <w:rPr>
          <w:lang w:val="fr-CA"/>
        </w:rPr>
        <w:t>266.67</w:t>
      </w:r>
      <w:proofErr w:type="gramStart"/>
      <w:r w:rsidR="005A6EE9" w:rsidRPr="006B2A5F">
        <w:rPr>
          <w:lang w:val="fr-CA"/>
        </w:rPr>
        <w:t>/(</w:t>
      </w:r>
      <w:proofErr w:type="gramEnd"/>
      <w:r w:rsidR="005A6EE9" w:rsidRPr="006B2A5F">
        <w:rPr>
          <w:lang w:val="fr-CA"/>
        </w:rPr>
        <w:t xml:space="preserve">12-1) </w:t>
      </w:r>
    </w:p>
    <w:p w14:paraId="6297B758" w14:textId="1929FDC0" w:rsidR="005A6EE9" w:rsidRPr="006B2A5F" w:rsidRDefault="00202804">
      <w:pPr>
        <w:rPr>
          <w:lang w:val="fr-CA"/>
        </w:rPr>
      </w:pPr>
      <w:r w:rsidRPr="006B2A5F">
        <w:rPr>
          <w:lang w:val="fr-CA"/>
        </w:rPr>
        <w:t>= 266.67</w:t>
      </w:r>
      <w:r w:rsidR="005A6EE9" w:rsidRPr="006B2A5F">
        <w:rPr>
          <w:lang w:val="fr-CA"/>
        </w:rPr>
        <w:t xml:space="preserve">/11 </w:t>
      </w:r>
    </w:p>
    <w:p w14:paraId="4AA8ABE4" w14:textId="22BEB1C1" w:rsidR="005A6EE9" w:rsidRPr="006B2A5F" w:rsidRDefault="00202804">
      <w:pPr>
        <w:rPr>
          <w:b/>
          <w:lang w:val="fr-CA"/>
        </w:rPr>
      </w:pPr>
      <w:r w:rsidRPr="006B2A5F">
        <w:rPr>
          <w:b/>
          <w:lang w:val="fr-CA"/>
        </w:rPr>
        <w:t>= 24.24</w:t>
      </w:r>
    </w:p>
    <w:p w14:paraId="18034524" w14:textId="50803CCF" w:rsidR="005A6EE9" w:rsidRPr="006B2A5F" w:rsidRDefault="005A6EE9" w:rsidP="005A6EE9">
      <w:pPr>
        <w:rPr>
          <w:b/>
          <w:lang w:val="fr-CA"/>
        </w:rPr>
      </w:pPr>
      <w:r w:rsidRPr="006B2A5F">
        <w:rPr>
          <w:b/>
          <w:lang w:val="fr-CA"/>
        </w:rPr>
        <w:t>L’écart-type des revues spécialisées</w:t>
      </w:r>
    </w:p>
    <w:p w14:paraId="281241E0" w14:textId="751E6097" w:rsidR="005A6EE9" w:rsidRPr="006B2A5F" w:rsidRDefault="005A6EE9">
      <w:pPr>
        <w:rPr>
          <w:b/>
          <w:lang w:val="fr-CA"/>
        </w:rPr>
      </w:pPr>
      <w:r w:rsidRPr="006B2A5F">
        <w:rPr>
          <w:lang w:val="fr-CA"/>
        </w:rPr>
        <w:t xml:space="preserve">s = </w:t>
      </w:r>
      <w:r w:rsidR="00202804" w:rsidRPr="006B2A5F">
        <w:rPr>
          <w:b/>
          <w:lang w:val="fr-CA"/>
        </w:rPr>
        <w:t>4.92</w:t>
      </w:r>
    </w:p>
    <w:p w14:paraId="72D87571" w14:textId="77777777" w:rsidR="00202804" w:rsidRPr="006B2A5F" w:rsidRDefault="00202804">
      <w:pPr>
        <w:rPr>
          <w:b/>
          <w:lang w:val="fr-CA"/>
        </w:rPr>
      </w:pPr>
    </w:p>
    <w:p w14:paraId="0330E8D9" w14:textId="675CFDFF" w:rsidR="005A6EE9" w:rsidRPr="006B2A5F" w:rsidRDefault="005A6EE9">
      <w:pPr>
        <w:rPr>
          <w:b/>
          <w:lang w:val="fr-CA"/>
        </w:rPr>
      </w:pPr>
      <w:r w:rsidRPr="006B2A5F">
        <w:rPr>
          <w:b/>
          <w:lang w:val="fr-CA"/>
        </w:rPr>
        <w:t>La variance de circulation pour rapports internes</w:t>
      </w:r>
    </w:p>
    <w:p w14:paraId="3A9574C6" w14:textId="6E9DBED9" w:rsidR="005A6EE9" w:rsidRPr="006B2A5F" w:rsidRDefault="005A6EE9">
      <w:pPr>
        <w:rPr>
          <w:lang w:val="fr-CA"/>
        </w:rPr>
      </w:pPr>
      <w:r w:rsidRPr="006B2A5F">
        <w:rPr>
          <w:position w:val="-6"/>
          <w:lang w:val="fr-CA"/>
        </w:rPr>
        <w:object w:dxaOrig="260" w:dyaOrig="320" w14:anchorId="49B55B27">
          <v:shape id="_x0000_i1034" type="#_x0000_t75" style="width:13pt;height:16pt" o:ole="">
            <v:imagedata r:id="rId27" o:title=""/>
          </v:shape>
          <o:OLEObject Type="Embed" ProgID="Equation.3" ShapeID="_x0000_i1034" DrawAspect="Content" ObjectID="_1346834780" r:id="rId28"/>
        </w:object>
      </w:r>
      <w:r w:rsidRPr="006B2A5F">
        <w:rPr>
          <w:lang w:val="fr-CA"/>
        </w:rPr>
        <w:t>= 335.16/19 – 1</w:t>
      </w:r>
    </w:p>
    <w:p w14:paraId="164154F2" w14:textId="4B48031B" w:rsidR="005A6EE9" w:rsidRPr="006B2A5F" w:rsidRDefault="005A6EE9">
      <w:pPr>
        <w:rPr>
          <w:lang w:val="fr-CA"/>
        </w:rPr>
      </w:pPr>
      <w:r w:rsidRPr="006B2A5F">
        <w:rPr>
          <w:lang w:val="fr-CA"/>
        </w:rPr>
        <w:t>= 335.16/18</w:t>
      </w:r>
    </w:p>
    <w:p w14:paraId="34AF7C80" w14:textId="75169D54" w:rsidR="005A6EE9" w:rsidRPr="006B2A5F" w:rsidRDefault="005A6EE9">
      <w:pPr>
        <w:rPr>
          <w:lang w:val="fr-CA"/>
        </w:rPr>
      </w:pPr>
      <w:r w:rsidRPr="006B2A5F">
        <w:rPr>
          <w:lang w:val="fr-CA"/>
        </w:rPr>
        <w:t>=</w:t>
      </w:r>
      <w:r w:rsidRPr="006B2A5F">
        <w:rPr>
          <w:b/>
          <w:lang w:val="fr-CA"/>
        </w:rPr>
        <w:t>18.62</w:t>
      </w:r>
    </w:p>
    <w:p w14:paraId="4F1B5A1E" w14:textId="005AD140" w:rsidR="005A6EE9" w:rsidRPr="006B2A5F" w:rsidRDefault="005A6EE9">
      <w:pPr>
        <w:rPr>
          <w:b/>
          <w:lang w:val="fr-CA"/>
        </w:rPr>
      </w:pPr>
      <w:r w:rsidRPr="006B2A5F">
        <w:rPr>
          <w:b/>
          <w:lang w:val="fr-CA"/>
        </w:rPr>
        <w:t>L’écart-type des rapports internes</w:t>
      </w:r>
    </w:p>
    <w:p w14:paraId="7F9E8AA9" w14:textId="20614038" w:rsidR="005A6EE9" w:rsidRPr="006B2A5F" w:rsidRDefault="005A6EE9">
      <w:pPr>
        <w:rPr>
          <w:lang w:val="fr-CA"/>
        </w:rPr>
      </w:pPr>
      <w:r w:rsidRPr="006B2A5F">
        <w:rPr>
          <w:lang w:val="fr-CA"/>
        </w:rPr>
        <w:t xml:space="preserve">s = </w:t>
      </w:r>
      <w:r w:rsidR="00D32265" w:rsidRPr="006B2A5F">
        <w:rPr>
          <w:b/>
          <w:lang w:val="fr-CA"/>
        </w:rPr>
        <w:t>4.3</w:t>
      </w:r>
      <w:r w:rsidR="001D3F16">
        <w:rPr>
          <w:b/>
          <w:lang w:val="fr-CA"/>
        </w:rPr>
        <w:t>2</w:t>
      </w:r>
    </w:p>
    <w:p w14:paraId="22193AC9" w14:textId="77777777" w:rsidR="00202804" w:rsidRPr="006B2A5F" w:rsidRDefault="00202804">
      <w:pPr>
        <w:rPr>
          <w:lang w:val="fr-CA"/>
        </w:rPr>
      </w:pPr>
    </w:p>
    <w:p w14:paraId="684D2867" w14:textId="77777777" w:rsidR="00D32265" w:rsidRPr="006B2A5F" w:rsidRDefault="00D32265">
      <w:pPr>
        <w:rPr>
          <w:lang w:val="fr-CA"/>
        </w:rPr>
      </w:pPr>
    </w:p>
    <w:p w14:paraId="7D6AAC24" w14:textId="41834934" w:rsidR="005A6EE9" w:rsidRPr="006B2A5F" w:rsidRDefault="005A6EE9">
      <w:pPr>
        <w:rPr>
          <w:b/>
          <w:lang w:val="fr-CA"/>
        </w:rPr>
      </w:pPr>
      <w:r w:rsidRPr="006B2A5F">
        <w:rPr>
          <w:b/>
          <w:lang w:val="fr-CA"/>
        </w:rPr>
        <w:t>La variance pour les communiqués d’intérêt général</w:t>
      </w:r>
    </w:p>
    <w:p w14:paraId="7313F73E" w14:textId="3308EF27" w:rsidR="00D32265" w:rsidRPr="006B2A5F" w:rsidRDefault="00D32265">
      <w:pPr>
        <w:rPr>
          <w:lang w:val="fr-CA"/>
        </w:rPr>
      </w:pPr>
      <w:r w:rsidRPr="006B2A5F">
        <w:rPr>
          <w:position w:val="-6"/>
          <w:lang w:val="fr-CA"/>
        </w:rPr>
        <w:object w:dxaOrig="260" w:dyaOrig="320" w14:anchorId="570FF8E0">
          <v:shape id="_x0000_i1035" type="#_x0000_t75" style="width:13pt;height:16pt" o:ole="">
            <v:imagedata r:id="rId29" o:title=""/>
          </v:shape>
          <o:OLEObject Type="Embed" ProgID="Equation.3" ShapeID="_x0000_i1035" DrawAspect="Content" ObjectID="_1346834781" r:id="rId30"/>
        </w:object>
      </w:r>
      <w:r w:rsidR="004C6A83" w:rsidRPr="006B2A5F">
        <w:rPr>
          <w:lang w:val="fr-CA"/>
        </w:rPr>
        <w:t>= 349.54</w:t>
      </w:r>
      <w:r w:rsidRPr="006B2A5F">
        <w:rPr>
          <w:lang w:val="fr-CA"/>
        </w:rPr>
        <w:t>/26-1</w:t>
      </w:r>
    </w:p>
    <w:p w14:paraId="13BE53DD" w14:textId="001CD05B" w:rsidR="00D32265" w:rsidRPr="006B2A5F" w:rsidRDefault="00D32265">
      <w:pPr>
        <w:rPr>
          <w:lang w:val="fr-CA"/>
        </w:rPr>
      </w:pPr>
      <w:r w:rsidRPr="006B2A5F">
        <w:rPr>
          <w:lang w:val="fr-CA"/>
        </w:rPr>
        <w:t>=3125.30/25</w:t>
      </w:r>
    </w:p>
    <w:p w14:paraId="37602FF6" w14:textId="1CA8BA38" w:rsidR="00D32265" w:rsidRPr="006B2A5F" w:rsidRDefault="00D32265">
      <w:pPr>
        <w:rPr>
          <w:b/>
          <w:lang w:val="fr-CA"/>
        </w:rPr>
      </w:pPr>
      <w:r w:rsidRPr="006B2A5F">
        <w:rPr>
          <w:lang w:val="fr-CA"/>
        </w:rPr>
        <w:t>=</w:t>
      </w:r>
      <w:r w:rsidR="00BC37DA" w:rsidRPr="006B2A5F">
        <w:rPr>
          <w:b/>
          <w:lang w:val="fr-CA"/>
        </w:rPr>
        <w:t>13.98</w:t>
      </w:r>
    </w:p>
    <w:p w14:paraId="4C5839C5" w14:textId="77777777" w:rsidR="00FD300D" w:rsidRPr="006B2A5F" w:rsidRDefault="00FD300D">
      <w:pPr>
        <w:rPr>
          <w:b/>
          <w:lang w:val="fr-CA"/>
        </w:rPr>
      </w:pPr>
    </w:p>
    <w:p w14:paraId="5DCB0055" w14:textId="44BA4FD5" w:rsidR="005A6EE9" w:rsidRPr="006B2A5F" w:rsidRDefault="005A6EE9">
      <w:pPr>
        <w:rPr>
          <w:b/>
          <w:lang w:val="fr-CA"/>
        </w:rPr>
      </w:pPr>
      <w:r w:rsidRPr="006B2A5F">
        <w:rPr>
          <w:b/>
          <w:lang w:val="fr-CA"/>
        </w:rPr>
        <w:t>L’écart-type des communiqués d’intérêt général</w:t>
      </w:r>
    </w:p>
    <w:p w14:paraId="6DA67886" w14:textId="6F641CE9" w:rsidR="005A6EE9" w:rsidRPr="006B2A5F" w:rsidRDefault="00D32265">
      <w:pPr>
        <w:rPr>
          <w:b/>
          <w:lang w:val="fr-CA"/>
        </w:rPr>
      </w:pPr>
      <w:r w:rsidRPr="006B2A5F">
        <w:rPr>
          <w:lang w:val="fr-CA"/>
        </w:rPr>
        <w:t xml:space="preserve">s = </w:t>
      </w:r>
      <w:r w:rsidR="00BC37DA" w:rsidRPr="006B2A5F">
        <w:rPr>
          <w:b/>
          <w:lang w:val="fr-CA"/>
        </w:rPr>
        <w:t>3.74</w:t>
      </w:r>
    </w:p>
    <w:p w14:paraId="6D0569FE" w14:textId="77777777" w:rsidR="00D32265" w:rsidRPr="006B2A5F" w:rsidRDefault="00D32265">
      <w:pPr>
        <w:rPr>
          <w:b/>
          <w:lang w:val="fr-CA"/>
        </w:rPr>
      </w:pPr>
    </w:p>
    <w:p w14:paraId="54A7307F" w14:textId="2CFC544D" w:rsidR="00B53A1B" w:rsidRPr="006B2A5F" w:rsidRDefault="00D32265" w:rsidP="00B53A1B">
      <w:pPr>
        <w:rPr>
          <w:b/>
          <w:lang w:val="fr-CA"/>
        </w:rPr>
      </w:pPr>
      <w:r w:rsidRPr="006B2A5F">
        <w:rPr>
          <w:b/>
          <w:lang w:val="fr-CA"/>
        </w:rPr>
        <w:t xml:space="preserve">c) </w:t>
      </w:r>
    </w:p>
    <w:p w14:paraId="49776E73" w14:textId="7398FF90" w:rsidR="00B53A1B" w:rsidRPr="006B2A5F" w:rsidRDefault="00B53A1B" w:rsidP="00B53A1B">
      <w:pPr>
        <w:jc w:val="center"/>
        <w:rPr>
          <w:b/>
          <w:u w:val="single"/>
          <w:lang w:val="fr-CA"/>
        </w:rPr>
      </w:pPr>
      <w:r w:rsidRPr="006B2A5F">
        <w:rPr>
          <w:b/>
          <w:u w:val="single"/>
          <w:lang w:val="fr-CA"/>
        </w:rPr>
        <w:t>Formules utilisées</w:t>
      </w:r>
    </w:p>
    <w:p w14:paraId="4F913351" w14:textId="4FCDD465" w:rsidR="00B53A1B" w:rsidRPr="006B2A5F" w:rsidRDefault="00B53A1B" w:rsidP="00B53A1B">
      <w:pPr>
        <w:rPr>
          <w:lang w:val="fr-CA"/>
        </w:rPr>
      </w:pPr>
      <w:r w:rsidRPr="006B2A5F">
        <w:rPr>
          <w:noProof/>
          <w:lang w:val="en-US" w:eastAsia="en-US"/>
        </w:rPr>
        <w:drawing>
          <wp:inline distT="0" distB="0" distL="0" distR="0" wp14:anchorId="26A263B2" wp14:editId="3BA1F4D2">
            <wp:extent cx="1371600" cy="53827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3827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6B2A5F">
        <w:rPr>
          <w:lang w:val="fr-CA"/>
        </w:rPr>
        <w:t xml:space="preserve"> Coefficient de variation est pour calculer la dispersion relative. </w:t>
      </w:r>
    </w:p>
    <w:p w14:paraId="79E6ECB9" w14:textId="77777777" w:rsidR="00B53A1B" w:rsidRPr="006B2A5F" w:rsidRDefault="00B53A1B" w:rsidP="00B53A1B">
      <w:pPr>
        <w:rPr>
          <w:lang w:val="fr-CA"/>
        </w:rPr>
      </w:pPr>
    </w:p>
    <w:p w14:paraId="49877EB9" w14:textId="452E05B6" w:rsidR="00B53A1B" w:rsidRPr="006B2A5F" w:rsidRDefault="00B53A1B" w:rsidP="00B53A1B">
      <w:pPr>
        <w:rPr>
          <w:b/>
          <w:lang w:val="fr-CA"/>
        </w:rPr>
      </w:pPr>
      <w:r w:rsidRPr="006B2A5F">
        <w:rPr>
          <w:b/>
          <w:lang w:val="fr-CA"/>
        </w:rPr>
        <w:t>La dispersion relative pour les revues spécialisées</w:t>
      </w:r>
    </w:p>
    <w:p w14:paraId="6E1560C3" w14:textId="459ABD4C" w:rsidR="00B53A1B" w:rsidRPr="006B2A5F" w:rsidRDefault="00202804" w:rsidP="00B53A1B">
      <w:pPr>
        <w:rPr>
          <w:lang w:val="fr-CA"/>
        </w:rPr>
      </w:pPr>
      <w:r w:rsidRPr="006B2A5F">
        <w:rPr>
          <w:lang w:val="fr-CA"/>
        </w:rPr>
        <w:t xml:space="preserve">CV = (4.92 </w:t>
      </w:r>
      <w:r w:rsidR="00B53A1B" w:rsidRPr="006B2A5F">
        <w:rPr>
          <w:lang w:val="fr-CA"/>
        </w:rPr>
        <w:t>/8.33)*100%</w:t>
      </w:r>
    </w:p>
    <w:p w14:paraId="265A0900" w14:textId="5C5CD477" w:rsidR="00B53A1B" w:rsidRPr="006B2A5F" w:rsidRDefault="00B53A1B" w:rsidP="00B53A1B">
      <w:pPr>
        <w:rPr>
          <w:b/>
          <w:lang w:val="fr-CA"/>
        </w:rPr>
      </w:pPr>
      <w:r w:rsidRPr="006B2A5F">
        <w:rPr>
          <w:b/>
          <w:lang w:val="fr-CA"/>
        </w:rPr>
        <w:t xml:space="preserve">= </w:t>
      </w:r>
      <w:r w:rsidR="00202804" w:rsidRPr="006B2A5F">
        <w:rPr>
          <w:b/>
          <w:lang w:val="fr-CA"/>
        </w:rPr>
        <w:t>59 %</w:t>
      </w:r>
    </w:p>
    <w:p w14:paraId="704FBA7C" w14:textId="77777777" w:rsidR="00202804" w:rsidRPr="006B2A5F" w:rsidRDefault="00202804" w:rsidP="00B53A1B">
      <w:pPr>
        <w:rPr>
          <w:b/>
          <w:lang w:val="fr-CA"/>
        </w:rPr>
      </w:pPr>
    </w:p>
    <w:p w14:paraId="3DB21E68" w14:textId="01FDAEE6" w:rsidR="00202804" w:rsidRPr="006B2A5F" w:rsidRDefault="00202804" w:rsidP="00B53A1B">
      <w:pPr>
        <w:rPr>
          <w:b/>
          <w:lang w:val="fr-CA"/>
        </w:rPr>
      </w:pPr>
      <w:r w:rsidRPr="006B2A5F">
        <w:rPr>
          <w:b/>
          <w:lang w:val="fr-CA"/>
        </w:rPr>
        <w:t>La dispersion relative pour les rapports internes</w:t>
      </w:r>
    </w:p>
    <w:p w14:paraId="75456341" w14:textId="651B62BD" w:rsidR="00202804" w:rsidRPr="006B2A5F" w:rsidRDefault="00202804" w:rsidP="00B53A1B">
      <w:pPr>
        <w:rPr>
          <w:lang w:val="fr-CA"/>
        </w:rPr>
      </w:pPr>
      <w:r w:rsidRPr="006B2A5F">
        <w:rPr>
          <w:lang w:val="fr-CA"/>
        </w:rPr>
        <w:t>CV = (4.31/10.79)*100%</w:t>
      </w:r>
    </w:p>
    <w:p w14:paraId="29BA249D" w14:textId="523C9735" w:rsidR="00202804" w:rsidRPr="006B2A5F" w:rsidRDefault="00202804" w:rsidP="00B53A1B">
      <w:pPr>
        <w:rPr>
          <w:b/>
          <w:lang w:val="fr-CA"/>
        </w:rPr>
      </w:pPr>
      <w:r w:rsidRPr="006B2A5F">
        <w:rPr>
          <w:lang w:val="fr-CA"/>
        </w:rPr>
        <w:t>=</w:t>
      </w:r>
      <w:r w:rsidRPr="006B2A5F">
        <w:rPr>
          <w:b/>
          <w:lang w:val="fr-CA"/>
        </w:rPr>
        <w:t>39.9% = 40%</w:t>
      </w:r>
    </w:p>
    <w:p w14:paraId="7981B2E7" w14:textId="77777777" w:rsidR="00202804" w:rsidRPr="006B2A5F" w:rsidRDefault="00202804" w:rsidP="00B53A1B">
      <w:pPr>
        <w:rPr>
          <w:b/>
          <w:lang w:val="fr-CA"/>
        </w:rPr>
      </w:pPr>
    </w:p>
    <w:p w14:paraId="7FB94246" w14:textId="7C93D4CC" w:rsidR="00202804" w:rsidRPr="006B2A5F" w:rsidRDefault="00202804" w:rsidP="00B53A1B">
      <w:pPr>
        <w:rPr>
          <w:b/>
          <w:lang w:val="fr-CA"/>
        </w:rPr>
      </w:pPr>
      <w:r w:rsidRPr="006B2A5F">
        <w:rPr>
          <w:b/>
          <w:lang w:val="fr-CA"/>
        </w:rPr>
        <w:t>La dispersion relative pour des communiqués d’intérêt général</w:t>
      </w:r>
    </w:p>
    <w:p w14:paraId="4E57945D" w14:textId="573BDB2C" w:rsidR="00202804" w:rsidRPr="006B2A5F" w:rsidRDefault="00202804" w:rsidP="00B53A1B">
      <w:pPr>
        <w:rPr>
          <w:lang w:val="fr-CA"/>
        </w:rPr>
      </w:pPr>
      <w:r w:rsidRPr="006B2A5F">
        <w:rPr>
          <w:lang w:val="fr-CA"/>
        </w:rPr>
        <w:t>CV= (</w:t>
      </w:r>
      <w:r w:rsidR="00BC37DA" w:rsidRPr="006B2A5F">
        <w:rPr>
          <w:lang w:val="fr-CA"/>
        </w:rPr>
        <w:t>3.74</w:t>
      </w:r>
      <w:r w:rsidR="00767D57" w:rsidRPr="006B2A5F">
        <w:rPr>
          <w:lang w:val="fr-CA"/>
        </w:rPr>
        <w:t>/7.31)*100%</w:t>
      </w:r>
    </w:p>
    <w:p w14:paraId="4F3F5763" w14:textId="2E540505" w:rsidR="00767D57" w:rsidRPr="006B2A5F" w:rsidRDefault="00767D57" w:rsidP="00B53A1B">
      <w:pPr>
        <w:rPr>
          <w:b/>
          <w:lang w:val="fr-CA"/>
        </w:rPr>
      </w:pPr>
      <w:r w:rsidRPr="006B2A5F">
        <w:rPr>
          <w:lang w:val="fr-CA"/>
        </w:rPr>
        <w:t>=</w:t>
      </w:r>
      <w:r w:rsidR="00BC37DA" w:rsidRPr="006B2A5F">
        <w:rPr>
          <w:b/>
          <w:lang w:val="fr-CA"/>
        </w:rPr>
        <w:t>51%</w:t>
      </w:r>
    </w:p>
    <w:p w14:paraId="45758B8D" w14:textId="77777777" w:rsidR="00B53A1B" w:rsidRPr="006B2A5F" w:rsidRDefault="00B53A1B" w:rsidP="00B53A1B">
      <w:pPr>
        <w:rPr>
          <w:b/>
          <w:lang w:val="fr-CA"/>
        </w:rPr>
      </w:pPr>
    </w:p>
    <w:p w14:paraId="6FAD1A2C" w14:textId="04E73884" w:rsidR="00FD300D" w:rsidRPr="006B2A5F" w:rsidRDefault="00FD300D">
      <w:pPr>
        <w:rPr>
          <w:lang w:val="fr-CA"/>
        </w:rPr>
      </w:pPr>
      <w:r w:rsidRPr="006B2A5F">
        <w:rPr>
          <w:b/>
          <w:lang w:val="fr-CA"/>
        </w:rPr>
        <w:t>d)</w:t>
      </w:r>
      <w:r w:rsidRPr="006B2A5F">
        <w:rPr>
          <w:lang w:val="fr-CA"/>
        </w:rPr>
        <w:t xml:space="preserve"> Le document qui a le délai moyen de circulation le plus long </w:t>
      </w:r>
      <w:r w:rsidR="001527C7" w:rsidRPr="001527C7">
        <w:rPr>
          <w:highlight w:val="yellow"/>
          <w:lang w:val="fr-CA"/>
        </w:rPr>
        <w:t>est celui des</w:t>
      </w:r>
      <w:r w:rsidRPr="006B2A5F">
        <w:rPr>
          <w:lang w:val="fr-CA"/>
        </w:rPr>
        <w:t xml:space="preserve"> rapports internes. </w:t>
      </w:r>
    </w:p>
    <w:p w14:paraId="3596889F" w14:textId="59226D6B" w:rsidR="00FD300D" w:rsidRPr="006B2A5F" w:rsidRDefault="00FD300D">
      <w:pPr>
        <w:rPr>
          <w:lang w:val="fr-CA"/>
        </w:rPr>
      </w:pPr>
      <w:r w:rsidRPr="006B2A5F">
        <w:rPr>
          <w:b/>
          <w:lang w:val="fr-CA"/>
        </w:rPr>
        <w:t xml:space="preserve">e) </w:t>
      </w:r>
      <w:r w:rsidR="00EF782C" w:rsidRPr="006B2A5F">
        <w:rPr>
          <w:lang w:val="fr-CA"/>
        </w:rPr>
        <w:t xml:space="preserve">Le document </w:t>
      </w:r>
      <w:r w:rsidR="001527C7">
        <w:rPr>
          <w:lang w:val="fr-CA"/>
        </w:rPr>
        <w:t xml:space="preserve">ou </w:t>
      </w:r>
      <w:r w:rsidR="00EF782C" w:rsidRPr="006B2A5F">
        <w:rPr>
          <w:lang w:val="fr-CA"/>
        </w:rPr>
        <w:t xml:space="preserve">le délai moyen de circulation est le plus représentatif du délai encouru est </w:t>
      </w:r>
      <w:r w:rsidR="00BC37DA" w:rsidRPr="006B2A5F">
        <w:rPr>
          <w:lang w:val="fr-CA"/>
        </w:rPr>
        <w:t>celui qui a le CV le moins élevé qui est</w:t>
      </w:r>
      <w:r w:rsidR="001527C7">
        <w:rPr>
          <w:lang w:val="fr-CA"/>
        </w:rPr>
        <w:t xml:space="preserve"> celle des </w:t>
      </w:r>
      <w:r w:rsidR="00BC37DA" w:rsidRPr="006B2A5F">
        <w:rPr>
          <w:lang w:val="fr-CA"/>
        </w:rPr>
        <w:t>rapports internes.</w:t>
      </w:r>
    </w:p>
    <w:p w14:paraId="118F1BF6" w14:textId="77777777" w:rsidR="00313A39" w:rsidRPr="006B2A5F" w:rsidRDefault="00313A39">
      <w:pPr>
        <w:rPr>
          <w:lang w:val="fr-CA"/>
        </w:rPr>
      </w:pPr>
    </w:p>
    <w:p w14:paraId="6C07DC94" w14:textId="2CC1F2FB" w:rsidR="00313A39" w:rsidRPr="00075969" w:rsidRDefault="00C75DA7">
      <w:pPr>
        <w:rPr>
          <w:b/>
          <w:sz w:val="36"/>
          <w:szCs w:val="36"/>
          <w:lang w:val="fr-CA"/>
        </w:rPr>
      </w:pPr>
      <w:r w:rsidRPr="00075969">
        <w:rPr>
          <w:b/>
          <w:sz w:val="36"/>
          <w:szCs w:val="36"/>
          <w:lang w:val="fr-CA"/>
        </w:rPr>
        <w:t>#</w:t>
      </w:r>
      <w:r w:rsidR="00313A39" w:rsidRPr="00075969">
        <w:rPr>
          <w:b/>
          <w:sz w:val="36"/>
          <w:szCs w:val="36"/>
          <w:lang w:val="fr-CA"/>
        </w:rPr>
        <w:t xml:space="preserve">6) </w:t>
      </w:r>
    </w:p>
    <w:p w14:paraId="181268CF" w14:textId="154B9150" w:rsidR="00C75DA7" w:rsidRPr="006B2A5F" w:rsidRDefault="00C75DA7">
      <w:pPr>
        <w:rPr>
          <w:b/>
          <w:lang w:val="fr-CA"/>
        </w:rPr>
      </w:pPr>
      <w:r w:rsidRPr="006B2A5F">
        <w:rPr>
          <w:b/>
          <w:lang w:val="fr-CA"/>
        </w:rPr>
        <w:t>a)</w:t>
      </w:r>
    </w:p>
    <w:p w14:paraId="3B6B4F20" w14:textId="1F6EFE2D" w:rsidR="00313A39" w:rsidRPr="006B2A5F" w:rsidRDefault="00C75DA7" w:rsidP="00C75DA7">
      <w:pPr>
        <w:jc w:val="center"/>
        <w:rPr>
          <w:b/>
          <w:u w:val="single"/>
          <w:lang w:val="fr-CA"/>
        </w:rPr>
      </w:pPr>
      <w:r w:rsidRPr="006B2A5F">
        <w:rPr>
          <w:b/>
          <w:u w:val="single"/>
          <w:lang w:val="fr-CA"/>
        </w:rPr>
        <w:t>Formules Utilisées</w:t>
      </w:r>
    </w:p>
    <w:p w14:paraId="18C3AE9E" w14:textId="4758BADA" w:rsidR="00C75DA7" w:rsidRPr="006B2A5F" w:rsidRDefault="00C75DA7" w:rsidP="00C75DA7">
      <w:pPr>
        <w:rPr>
          <w:lang w:val="fr-CA"/>
        </w:rPr>
      </w:pPr>
      <w:r w:rsidRPr="006B2A5F">
        <w:rPr>
          <w:position w:val="-24"/>
          <w:lang w:val="fr-CA"/>
        </w:rPr>
        <w:object w:dxaOrig="560" w:dyaOrig="1000" w14:anchorId="0928EDBD">
          <v:shape id="_x0000_i1036" type="#_x0000_t75" style="width:28pt;height:50pt" o:ole="">
            <v:imagedata r:id="rId32" o:title=""/>
          </v:shape>
          <o:OLEObject Type="Embed" ProgID="Equation.3" ShapeID="_x0000_i1036" DrawAspect="Content" ObjectID="_1346834782" r:id="rId33"/>
        </w:object>
      </w:r>
      <w:r w:rsidRPr="006B2A5F">
        <w:rPr>
          <w:lang w:val="fr-CA"/>
        </w:rPr>
        <w:t xml:space="preserve"> Pour calculer la moyenne arithmétique de la série de taille </w:t>
      </w:r>
      <w:r w:rsidRPr="006B2A5F">
        <w:rPr>
          <w:i/>
          <w:lang w:val="fr-CA"/>
        </w:rPr>
        <w:t>n</w:t>
      </w:r>
      <w:r w:rsidRPr="006B2A5F">
        <w:rPr>
          <w:lang w:val="fr-CA"/>
        </w:rPr>
        <w:t>.</w:t>
      </w:r>
    </w:p>
    <w:p w14:paraId="43F273FE" w14:textId="4A32DDA4" w:rsidR="00C75DA7" w:rsidRPr="006B2A5F" w:rsidRDefault="00C75DA7" w:rsidP="00C75DA7">
      <w:pPr>
        <w:rPr>
          <w:b/>
          <w:lang w:val="fr-CA"/>
        </w:rPr>
      </w:pPr>
      <w:r w:rsidRPr="006B2A5F">
        <w:rPr>
          <w:b/>
          <w:lang w:val="fr-CA"/>
        </w:rPr>
        <w:t>Le résultat moyen pour les 62 opérateurs d’usine</w:t>
      </w:r>
    </w:p>
    <w:p w14:paraId="17845162" w14:textId="162B8D3B" w:rsidR="00C75DA7" w:rsidRPr="006B2A5F" w:rsidRDefault="00C75DA7" w:rsidP="00C75DA7">
      <w:pPr>
        <w:rPr>
          <w:lang w:val="fr-CA"/>
        </w:rPr>
      </w:pPr>
      <w:r w:rsidRPr="006B2A5F">
        <w:rPr>
          <w:position w:val="-6"/>
          <w:lang w:val="fr-CA"/>
        </w:rPr>
        <w:object w:dxaOrig="220" w:dyaOrig="260" w14:anchorId="111A9597">
          <v:shape id="_x0000_i1037" type="#_x0000_t75" style="width:11pt;height:13pt" o:ole="">
            <v:imagedata r:id="rId34" o:title=""/>
          </v:shape>
          <o:OLEObject Type="Embed" ProgID="Equation.3" ShapeID="_x0000_i1037" DrawAspect="Content" ObjectID="_1346834783" r:id="rId35"/>
        </w:object>
      </w:r>
      <w:r w:rsidRPr="006B2A5F">
        <w:rPr>
          <w:lang w:val="fr-CA"/>
        </w:rPr>
        <w:t>= 5601/62</w:t>
      </w:r>
    </w:p>
    <w:p w14:paraId="62BD607D" w14:textId="1FD5C08A" w:rsidR="00C75DA7" w:rsidRPr="006B2A5F" w:rsidRDefault="00C75DA7" w:rsidP="00C75DA7">
      <w:pPr>
        <w:rPr>
          <w:b/>
          <w:lang w:val="fr-CA"/>
        </w:rPr>
      </w:pPr>
      <w:r w:rsidRPr="006B2A5F">
        <w:rPr>
          <w:b/>
          <w:lang w:val="fr-CA"/>
        </w:rPr>
        <w:t>= 90.34</w:t>
      </w:r>
    </w:p>
    <w:p w14:paraId="66483922" w14:textId="77777777" w:rsidR="00C75DA7" w:rsidRPr="006B2A5F" w:rsidRDefault="00C75DA7" w:rsidP="00C75DA7">
      <w:pPr>
        <w:rPr>
          <w:b/>
          <w:lang w:val="fr-CA"/>
        </w:rPr>
      </w:pPr>
    </w:p>
    <w:p w14:paraId="7BC4C6BB" w14:textId="3F062364" w:rsidR="00C75DA7" w:rsidRPr="006B2A5F" w:rsidRDefault="00C75DA7" w:rsidP="00C75DA7">
      <w:pPr>
        <w:rPr>
          <w:b/>
          <w:lang w:val="fr-CA"/>
        </w:rPr>
      </w:pPr>
      <w:r w:rsidRPr="006B2A5F">
        <w:rPr>
          <w:b/>
          <w:lang w:val="fr-CA"/>
        </w:rPr>
        <w:t xml:space="preserve">b) </w:t>
      </w:r>
    </w:p>
    <w:p w14:paraId="04F91130" w14:textId="77777777" w:rsidR="00C75DA7" w:rsidRPr="006B2A5F" w:rsidRDefault="00C75DA7" w:rsidP="00C75DA7">
      <w:pPr>
        <w:jc w:val="center"/>
        <w:rPr>
          <w:b/>
          <w:u w:val="single"/>
          <w:lang w:val="fr-CA"/>
        </w:rPr>
      </w:pPr>
      <w:r w:rsidRPr="006B2A5F">
        <w:rPr>
          <w:b/>
          <w:u w:val="single"/>
          <w:lang w:val="fr-CA"/>
        </w:rPr>
        <w:t>Formules Utilisées</w:t>
      </w:r>
    </w:p>
    <w:p w14:paraId="4708FE07" w14:textId="34764F5E" w:rsidR="00C75DA7" w:rsidRPr="006B2A5F" w:rsidRDefault="00C75DA7" w:rsidP="00C75DA7">
      <w:pPr>
        <w:rPr>
          <w:lang w:val="fr-CA"/>
        </w:rPr>
      </w:pPr>
      <w:r w:rsidRPr="006B2A5F">
        <w:rPr>
          <w:noProof/>
          <w:lang w:val="en-US" w:eastAsia="en-US"/>
        </w:rPr>
        <w:drawing>
          <wp:inline distT="0" distB="0" distL="0" distR="0" wp14:anchorId="532A577A" wp14:editId="0A9D7074">
            <wp:extent cx="1143000" cy="469900"/>
            <wp:effectExtent l="0" t="0" r="0" b="1270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180" cy="46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6B2A5F">
        <w:rPr>
          <w:b/>
          <w:lang w:val="fr-CA"/>
        </w:rPr>
        <w:t xml:space="preserve"> </w:t>
      </w:r>
      <w:r w:rsidRPr="006B2A5F">
        <w:rPr>
          <w:lang w:val="fr-CA"/>
        </w:rPr>
        <w:t>Pour calculer l’étendue de la série.</w:t>
      </w:r>
    </w:p>
    <w:p w14:paraId="11D506E6" w14:textId="3ADBC31D" w:rsidR="00C75DA7" w:rsidRPr="006B2A5F" w:rsidRDefault="00C75DA7" w:rsidP="00C75DA7">
      <w:pPr>
        <w:rPr>
          <w:lang w:val="fr-CA"/>
        </w:rPr>
      </w:pPr>
      <w:r w:rsidRPr="006B2A5F">
        <w:rPr>
          <w:position w:val="-24"/>
          <w:lang w:val="fr-CA"/>
        </w:rPr>
        <w:object w:dxaOrig="1580" w:dyaOrig="1000" w14:anchorId="6E47B3FE">
          <v:shape id="_x0000_i1038" type="#_x0000_t75" style="width:79pt;height:50pt" o:ole="">
            <v:imagedata r:id="rId37" o:title=""/>
          </v:shape>
          <o:OLEObject Type="Embed" ProgID="Equation.3" ShapeID="_x0000_i1038" DrawAspect="Content" ObjectID="_1346834784" r:id="rId38"/>
        </w:object>
      </w:r>
      <w:r w:rsidRPr="006B2A5F">
        <w:rPr>
          <w:lang w:val="fr-CA"/>
        </w:rPr>
        <w:t xml:space="preserve"> Pour calculer </w:t>
      </w:r>
      <w:r w:rsidR="006B2A5F" w:rsidRPr="006B2A5F">
        <w:rPr>
          <w:lang w:val="fr-CA"/>
        </w:rPr>
        <w:t>la varian</w:t>
      </w:r>
      <w:r w:rsidR="00EF4351">
        <w:rPr>
          <w:lang w:val="fr-CA"/>
        </w:rPr>
        <w:t>c</w:t>
      </w:r>
      <w:r w:rsidR="006B2A5F" w:rsidRPr="006B2A5F">
        <w:rPr>
          <w:lang w:val="fr-CA"/>
        </w:rPr>
        <w:t>e d’une série de données pour ainsi calculer l’écart-type.</w:t>
      </w:r>
    </w:p>
    <w:p w14:paraId="14E613BE" w14:textId="6BB4DEC3" w:rsidR="006B2A5F" w:rsidRPr="006B2A5F" w:rsidRDefault="006B2A5F" w:rsidP="00C75DA7">
      <w:pPr>
        <w:rPr>
          <w:lang w:val="fr-CA"/>
        </w:rPr>
      </w:pPr>
      <w:r w:rsidRPr="006B2A5F">
        <w:rPr>
          <w:noProof/>
          <w:lang w:val="en-US" w:eastAsia="en-US"/>
        </w:rPr>
        <w:drawing>
          <wp:inline distT="0" distB="0" distL="0" distR="0" wp14:anchorId="49CC5E8C" wp14:editId="4053F29B">
            <wp:extent cx="703236" cy="342900"/>
            <wp:effectExtent l="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236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6B2A5F">
        <w:rPr>
          <w:lang w:val="fr-CA"/>
        </w:rPr>
        <w:t xml:space="preserve"> Pour calculer l’écart-type.</w:t>
      </w:r>
    </w:p>
    <w:p w14:paraId="14D2C7BE" w14:textId="77777777" w:rsidR="006B2A5F" w:rsidRPr="006B2A5F" w:rsidRDefault="006B2A5F" w:rsidP="00C75DA7">
      <w:pPr>
        <w:rPr>
          <w:lang w:val="fr-CA"/>
        </w:rPr>
      </w:pPr>
    </w:p>
    <w:p w14:paraId="754582E3" w14:textId="67C20A1B" w:rsidR="006B2A5F" w:rsidRPr="006B2A5F" w:rsidRDefault="006B2A5F" w:rsidP="00C75DA7">
      <w:pPr>
        <w:rPr>
          <w:b/>
          <w:lang w:val="fr-CA"/>
        </w:rPr>
      </w:pPr>
      <w:r w:rsidRPr="006B2A5F">
        <w:rPr>
          <w:b/>
          <w:lang w:val="fr-CA"/>
        </w:rPr>
        <w:t>L’étendue.</w:t>
      </w:r>
    </w:p>
    <w:p w14:paraId="531E7049" w14:textId="5097E9E0" w:rsidR="006B2A5F" w:rsidRPr="006B2A5F" w:rsidRDefault="000A22AB" w:rsidP="00C75DA7">
      <w:pPr>
        <w:rPr>
          <w:lang w:val="fr-CA"/>
        </w:rPr>
      </w:pPr>
      <w:r w:rsidRPr="007F536F">
        <w:rPr>
          <w:lang w:val="fr-CA"/>
        </w:rPr>
        <w:t xml:space="preserve">E </w:t>
      </w:r>
      <w:r w:rsidR="006B2A5F" w:rsidRPr="007F536F">
        <w:rPr>
          <w:lang w:val="fr-CA"/>
        </w:rPr>
        <w:t>=</w:t>
      </w:r>
      <w:r w:rsidR="006B2A5F" w:rsidRPr="006B2A5F">
        <w:rPr>
          <w:b/>
          <w:lang w:val="fr-CA"/>
        </w:rPr>
        <w:t xml:space="preserve"> </w:t>
      </w:r>
      <w:r w:rsidR="006B2A5F" w:rsidRPr="006B2A5F">
        <w:rPr>
          <w:lang w:val="fr-CA"/>
        </w:rPr>
        <w:t>136-55</w:t>
      </w:r>
    </w:p>
    <w:p w14:paraId="3950ABC9" w14:textId="6EF413F5" w:rsidR="006B2A5F" w:rsidRDefault="000A22AB" w:rsidP="00C75DA7">
      <w:pPr>
        <w:rPr>
          <w:b/>
          <w:lang w:val="fr-CA"/>
        </w:rPr>
      </w:pPr>
      <w:r>
        <w:rPr>
          <w:lang w:val="fr-CA"/>
        </w:rPr>
        <w:t xml:space="preserve">E </w:t>
      </w:r>
      <w:r w:rsidR="006B2A5F" w:rsidRPr="006B2A5F">
        <w:rPr>
          <w:lang w:val="fr-CA"/>
        </w:rPr>
        <w:t>=</w:t>
      </w:r>
      <w:r w:rsidR="006B2A5F" w:rsidRPr="006B2A5F">
        <w:rPr>
          <w:b/>
          <w:lang w:val="fr-CA"/>
        </w:rPr>
        <w:t xml:space="preserve"> 81</w:t>
      </w:r>
    </w:p>
    <w:p w14:paraId="2702207A" w14:textId="77777777" w:rsidR="00BF7ACF" w:rsidRDefault="00BF7ACF" w:rsidP="00C75DA7">
      <w:pPr>
        <w:rPr>
          <w:b/>
          <w:lang w:val="fr-CA"/>
        </w:rPr>
      </w:pPr>
    </w:p>
    <w:p w14:paraId="17A4BA12" w14:textId="77777777" w:rsidR="00BF7ACF" w:rsidRPr="006B2A5F" w:rsidRDefault="00BF7ACF" w:rsidP="00C75DA7">
      <w:pPr>
        <w:rPr>
          <w:b/>
          <w:lang w:val="fr-CA"/>
        </w:rPr>
      </w:pPr>
    </w:p>
    <w:p w14:paraId="75C6D40E" w14:textId="0115D47C" w:rsidR="006B2A5F" w:rsidRDefault="000A22AB" w:rsidP="00C75DA7">
      <w:pPr>
        <w:rPr>
          <w:b/>
          <w:lang w:val="en-US"/>
        </w:rPr>
      </w:pPr>
      <w:r>
        <w:rPr>
          <w:b/>
          <w:lang w:val="en-US"/>
        </w:rPr>
        <w:t xml:space="preserve">La variance </w:t>
      </w:r>
    </w:p>
    <w:p w14:paraId="1DBD453C" w14:textId="7DE5BD0C" w:rsidR="000A22AB" w:rsidRDefault="000A22AB" w:rsidP="00C75DA7">
      <w:pPr>
        <w:rPr>
          <w:lang w:val="en-US"/>
        </w:rPr>
      </w:pPr>
      <w:r w:rsidRPr="006B2A5F">
        <w:rPr>
          <w:position w:val="-6"/>
          <w:lang w:val="fr-CA"/>
        </w:rPr>
        <w:object w:dxaOrig="260" w:dyaOrig="320" w14:anchorId="43D92ED0">
          <v:shape id="_x0000_i1039" type="#_x0000_t75" style="width:13pt;height:16pt" o:ole="">
            <v:imagedata r:id="rId39" o:title=""/>
          </v:shape>
          <o:OLEObject Type="Embed" ProgID="Equation.3" ShapeID="_x0000_i1039" DrawAspect="Content" ObjectID="_1346834785" r:id="rId40"/>
        </w:object>
      </w:r>
      <w:r>
        <w:rPr>
          <w:lang w:val="en-US"/>
        </w:rPr>
        <w:t>= 17487.89/(62-1)</w:t>
      </w:r>
    </w:p>
    <w:p w14:paraId="6482E3B4" w14:textId="1975D558" w:rsidR="000A22AB" w:rsidRDefault="000A22AB" w:rsidP="00C75DA7">
      <w:pPr>
        <w:rPr>
          <w:lang w:val="en-US"/>
        </w:rPr>
      </w:pPr>
      <w:r w:rsidRPr="006B2A5F">
        <w:rPr>
          <w:position w:val="-6"/>
          <w:lang w:val="fr-CA"/>
        </w:rPr>
        <w:object w:dxaOrig="260" w:dyaOrig="320" w14:anchorId="71926D3E">
          <v:shape id="_x0000_i1040" type="#_x0000_t75" style="width:13pt;height:16pt" o:ole="">
            <v:imagedata r:id="rId41" o:title=""/>
          </v:shape>
          <o:OLEObject Type="Embed" ProgID="Equation.3" ShapeID="_x0000_i1040" DrawAspect="Content" ObjectID="_1346834786" r:id="rId42"/>
        </w:object>
      </w:r>
      <w:r>
        <w:rPr>
          <w:lang w:val="en-US"/>
        </w:rPr>
        <w:t>= 17487.89/61</w:t>
      </w:r>
    </w:p>
    <w:p w14:paraId="4BE70358" w14:textId="317E20C7" w:rsidR="000A22AB" w:rsidRDefault="000A22AB" w:rsidP="00C75DA7">
      <w:pPr>
        <w:rPr>
          <w:b/>
          <w:lang w:val="en-US"/>
        </w:rPr>
      </w:pPr>
      <w:r w:rsidRPr="006B2A5F">
        <w:rPr>
          <w:position w:val="-6"/>
          <w:lang w:val="fr-CA"/>
        </w:rPr>
        <w:object w:dxaOrig="260" w:dyaOrig="320" w14:anchorId="58864125">
          <v:shape id="_x0000_i1041" type="#_x0000_t75" style="width:13pt;height:16pt" o:ole="">
            <v:imagedata r:id="rId43" o:title=""/>
          </v:shape>
          <o:OLEObject Type="Embed" ProgID="Equation.3" ShapeID="_x0000_i1041" DrawAspect="Content" ObjectID="_1346834787" r:id="rId44"/>
        </w:object>
      </w:r>
      <w:r>
        <w:rPr>
          <w:lang w:val="en-US"/>
        </w:rPr>
        <w:t xml:space="preserve">= </w:t>
      </w:r>
      <w:r>
        <w:rPr>
          <w:b/>
          <w:lang w:val="en-US"/>
        </w:rPr>
        <w:t>286.69</w:t>
      </w:r>
    </w:p>
    <w:p w14:paraId="2582FE89" w14:textId="77777777" w:rsidR="00BF7ACF" w:rsidRDefault="00BF7ACF" w:rsidP="00C75DA7">
      <w:pPr>
        <w:rPr>
          <w:b/>
          <w:lang w:val="en-US"/>
        </w:rPr>
      </w:pPr>
    </w:p>
    <w:p w14:paraId="6BA44146" w14:textId="60164DEA" w:rsidR="000A22AB" w:rsidRDefault="000A22AB" w:rsidP="00C75DA7">
      <w:pPr>
        <w:rPr>
          <w:b/>
          <w:lang w:val="fr-FR"/>
        </w:rPr>
      </w:pPr>
      <w:r>
        <w:rPr>
          <w:b/>
          <w:lang w:val="en-US"/>
        </w:rPr>
        <w:t>L’</w:t>
      </w:r>
      <w:r>
        <w:rPr>
          <w:b/>
          <w:lang w:val="fr-FR"/>
        </w:rPr>
        <w:t>écart-type</w:t>
      </w:r>
    </w:p>
    <w:p w14:paraId="7B1E9A67" w14:textId="4DE960E3" w:rsidR="000A22AB" w:rsidRPr="000A22AB" w:rsidRDefault="000A22AB" w:rsidP="00C75DA7">
      <w:pPr>
        <w:rPr>
          <w:lang w:val="fr-FR"/>
        </w:rPr>
      </w:pPr>
      <w:r>
        <w:rPr>
          <w:lang w:val="fr-FR"/>
        </w:rPr>
        <w:t xml:space="preserve">s = </w:t>
      </w:r>
      <w:r w:rsidR="001D3F16" w:rsidRPr="001D3F16">
        <w:rPr>
          <w:b/>
          <w:lang w:val="fr-FR"/>
        </w:rPr>
        <w:t>16.93</w:t>
      </w:r>
    </w:p>
    <w:p w14:paraId="2DDE7702" w14:textId="77777777" w:rsidR="00D32265" w:rsidRDefault="00D32265">
      <w:pPr>
        <w:rPr>
          <w:lang w:val="fr-FR"/>
        </w:rPr>
      </w:pPr>
    </w:p>
    <w:p w14:paraId="5F0F2993" w14:textId="21EAA7A6" w:rsidR="007F536F" w:rsidRPr="006B2A5F" w:rsidRDefault="007F536F" w:rsidP="007F536F">
      <w:pPr>
        <w:rPr>
          <w:b/>
          <w:lang w:val="fr-CA"/>
        </w:rPr>
      </w:pPr>
      <w:r>
        <w:rPr>
          <w:b/>
          <w:lang w:val="fr-FR"/>
        </w:rPr>
        <w:t>c)</w:t>
      </w:r>
      <w:r w:rsidRPr="007F536F">
        <w:rPr>
          <w:b/>
          <w:lang w:val="fr-CA"/>
        </w:rPr>
        <w:t xml:space="preserve"> </w:t>
      </w:r>
    </w:p>
    <w:p w14:paraId="63BAC856" w14:textId="77777777" w:rsidR="007F536F" w:rsidRPr="006B2A5F" w:rsidRDefault="007F536F" w:rsidP="007F536F">
      <w:pPr>
        <w:jc w:val="center"/>
        <w:rPr>
          <w:b/>
          <w:u w:val="single"/>
          <w:lang w:val="fr-CA"/>
        </w:rPr>
      </w:pPr>
      <w:r w:rsidRPr="006B2A5F">
        <w:rPr>
          <w:b/>
          <w:u w:val="single"/>
          <w:lang w:val="fr-CA"/>
        </w:rPr>
        <w:t>Formules utilisées</w:t>
      </w:r>
    </w:p>
    <w:p w14:paraId="0FA48694" w14:textId="77777777" w:rsidR="007F536F" w:rsidRPr="006B2A5F" w:rsidRDefault="007F536F" w:rsidP="007F536F">
      <w:pPr>
        <w:rPr>
          <w:lang w:val="fr-CA"/>
        </w:rPr>
      </w:pPr>
      <w:r w:rsidRPr="006B2A5F">
        <w:rPr>
          <w:noProof/>
          <w:lang w:val="en-US" w:eastAsia="en-US"/>
        </w:rPr>
        <w:drawing>
          <wp:inline distT="0" distB="0" distL="0" distR="0" wp14:anchorId="35CB8E7E" wp14:editId="5D26507D">
            <wp:extent cx="1371600" cy="53827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3827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6B2A5F">
        <w:rPr>
          <w:lang w:val="fr-CA"/>
        </w:rPr>
        <w:t xml:space="preserve"> Coefficient de variation est pour calculer la dispersion relative. </w:t>
      </w:r>
    </w:p>
    <w:p w14:paraId="03E00E72" w14:textId="6E267C56" w:rsidR="007F536F" w:rsidRDefault="007F536F">
      <w:pPr>
        <w:rPr>
          <w:b/>
          <w:lang w:val="fr-FR"/>
        </w:rPr>
      </w:pPr>
      <w:r>
        <w:rPr>
          <w:b/>
          <w:lang w:val="fr-FR"/>
        </w:rPr>
        <w:t xml:space="preserve">La dispersion relative des résultats au test de perception des formes </w:t>
      </w:r>
    </w:p>
    <w:p w14:paraId="069DC8A1" w14:textId="0033BB69" w:rsidR="007F536F" w:rsidRDefault="007F536F">
      <w:pPr>
        <w:rPr>
          <w:lang w:val="fr-FR"/>
        </w:rPr>
      </w:pPr>
      <w:r>
        <w:rPr>
          <w:lang w:val="fr-FR"/>
        </w:rPr>
        <w:t>CV= (16.93/90.34)*100</w:t>
      </w:r>
    </w:p>
    <w:p w14:paraId="5BA96B82" w14:textId="0D8E3532" w:rsidR="007F536F" w:rsidRDefault="007F536F">
      <w:pPr>
        <w:rPr>
          <w:b/>
          <w:lang w:val="fr-FR"/>
        </w:rPr>
      </w:pPr>
      <w:r>
        <w:rPr>
          <w:lang w:val="fr-FR"/>
        </w:rPr>
        <w:t xml:space="preserve">= </w:t>
      </w:r>
      <w:r w:rsidRPr="007F536F">
        <w:rPr>
          <w:b/>
          <w:lang w:val="fr-FR"/>
        </w:rPr>
        <w:t>18.74%</w:t>
      </w:r>
    </w:p>
    <w:p w14:paraId="7C7EB70E" w14:textId="77373D91" w:rsidR="00BA42A3" w:rsidRDefault="00EC67A7">
      <w:pPr>
        <w:rPr>
          <w:lang w:val="fr-FR"/>
        </w:rPr>
      </w:pPr>
      <w:r>
        <w:rPr>
          <w:lang w:val="fr-FR"/>
        </w:rPr>
        <w:t xml:space="preserve">Oui la dispersion relative des résultats au test de perception des formes est supérieure à 10%, la valeur est 18.74%. Alors, cela veut dire que la </w:t>
      </w:r>
      <w:r w:rsidR="00BF7ACF">
        <w:rPr>
          <w:lang w:val="fr-FR"/>
        </w:rPr>
        <w:t>distribution</w:t>
      </w:r>
      <w:r>
        <w:rPr>
          <w:lang w:val="fr-FR"/>
        </w:rPr>
        <w:t xml:space="preserve"> ne semble pas</w:t>
      </w:r>
      <w:r w:rsidR="00BF7ACF">
        <w:rPr>
          <w:lang w:val="fr-FR"/>
        </w:rPr>
        <w:t xml:space="preserve"> </w:t>
      </w:r>
      <w:r w:rsidR="001A27F6">
        <w:rPr>
          <w:lang w:val="fr-FR"/>
        </w:rPr>
        <w:t>ê</w:t>
      </w:r>
      <w:r w:rsidR="00BA42A3">
        <w:rPr>
          <w:lang w:val="fr-FR"/>
        </w:rPr>
        <w:t>tre</w:t>
      </w:r>
      <w:r>
        <w:rPr>
          <w:lang w:val="fr-FR"/>
        </w:rPr>
        <w:t xml:space="preserve"> homogène.</w:t>
      </w:r>
    </w:p>
    <w:p w14:paraId="09C58442" w14:textId="77777777" w:rsidR="00877F3D" w:rsidRDefault="00BA42A3">
      <w:pPr>
        <w:rPr>
          <w:b/>
          <w:lang w:val="fr-FR"/>
        </w:rPr>
      </w:pPr>
      <w:r>
        <w:rPr>
          <w:b/>
          <w:lang w:val="fr-FR"/>
        </w:rPr>
        <w:t xml:space="preserve">d) </w:t>
      </w:r>
    </w:p>
    <w:p w14:paraId="77868B92" w14:textId="77777777" w:rsidR="00877F3D" w:rsidRDefault="00877F3D">
      <w:pPr>
        <w:rPr>
          <w:lang w:val="fr-FR"/>
        </w:rPr>
      </w:pPr>
      <w:r>
        <w:rPr>
          <w:lang w:val="fr-FR"/>
        </w:rPr>
        <w:t xml:space="preserve">Test d’aptitude général à apprendre est : </w:t>
      </w:r>
    </w:p>
    <w:p w14:paraId="25D579E6" w14:textId="4AC067C7" w:rsidR="00877F3D" w:rsidRDefault="00877F3D">
      <w:pPr>
        <w:rPr>
          <w:lang w:val="fr-FR"/>
        </w:rPr>
      </w:pPr>
      <w:r>
        <w:rPr>
          <w:lang w:val="fr-FR"/>
        </w:rPr>
        <w:t>Moyenne (x) = 94,43</w:t>
      </w:r>
    </w:p>
    <w:p w14:paraId="0361DF31" w14:textId="5CB62458" w:rsidR="00877F3D" w:rsidRDefault="00877F3D">
      <w:pPr>
        <w:rPr>
          <w:lang w:val="fr-FR"/>
        </w:rPr>
      </w:pPr>
      <w:r>
        <w:rPr>
          <w:lang w:val="fr-FR"/>
        </w:rPr>
        <w:t>L’écart-type (s) = 14,54</w:t>
      </w:r>
    </w:p>
    <w:p w14:paraId="0CB37C59" w14:textId="143727FC" w:rsidR="00877F3D" w:rsidRDefault="00877F3D">
      <w:pPr>
        <w:rPr>
          <w:lang w:val="en-US"/>
        </w:rPr>
      </w:pPr>
      <w:r>
        <w:rPr>
          <w:lang w:val="fr-FR"/>
        </w:rPr>
        <w:t>CV= s</w:t>
      </w:r>
      <w:r>
        <w:rPr>
          <w:lang w:val="en-US"/>
        </w:rPr>
        <w:t>/x * 100</w:t>
      </w:r>
    </w:p>
    <w:p w14:paraId="70B2BE30" w14:textId="29289D3C" w:rsidR="00877F3D" w:rsidRDefault="00877F3D">
      <w:pPr>
        <w:rPr>
          <w:lang w:val="en-US"/>
        </w:rPr>
      </w:pPr>
      <w:r>
        <w:rPr>
          <w:lang w:val="en-US"/>
        </w:rPr>
        <w:t>= 14,54/94,43*100</w:t>
      </w:r>
    </w:p>
    <w:p w14:paraId="23059B6E" w14:textId="1624CB36" w:rsidR="00877F3D" w:rsidRPr="00877F3D" w:rsidRDefault="00877F3D">
      <w:pPr>
        <w:rPr>
          <w:lang w:val="en-US"/>
        </w:rPr>
      </w:pPr>
      <w:r>
        <w:rPr>
          <w:lang w:val="en-US"/>
        </w:rPr>
        <w:t>=15,40%</w:t>
      </w:r>
    </w:p>
    <w:p w14:paraId="1CE316C1" w14:textId="41C0CFCA" w:rsidR="007F536F" w:rsidRPr="00877F3D" w:rsidRDefault="00877F3D">
      <w:pPr>
        <w:rPr>
          <w:rFonts w:asciiTheme="majorHAnsi" w:hAnsiTheme="majorHAnsi"/>
          <w:lang w:val="fr-CA"/>
        </w:rPr>
      </w:pPr>
      <w:r w:rsidRPr="00877F3D">
        <w:rPr>
          <w:rFonts w:asciiTheme="majorHAnsi" w:hAnsiTheme="majorHAnsi" w:cs="Verdana"/>
          <w:lang w:val="fr-CA"/>
        </w:rPr>
        <w:t>Nous pouvons conclure</w:t>
      </w:r>
      <w:r w:rsidR="00A20132">
        <w:rPr>
          <w:rFonts w:asciiTheme="majorHAnsi" w:hAnsiTheme="majorHAnsi" w:cs="Verdana"/>
          <w:lang w:val="fr-CA"/>
        </w:rPr>
        <w:t>,</w:t>
      </w:r>
      <w:r w:rsidRPr="00877F3D">
        <w:rPr>
          <w:rFonts w:asciiTheme="majorHAnsi" w:hAnsiTheme="majorHAnsi" w:cs="Verdana"/>
          <w:lang w:val="fr-CA"/>
        </w:rPr>
        <w:t xml:space="preserve"> que oui</w:t>
      </w:r>
      <w:r w:rsidR="00A20132">
        <w:rPr>
          <w:rFonts w:asciiTheme="majorHAnsi" w:hAnsiTheme="majorHAnsi" w:cs="Verdana"/>
          <w:lang w:val="fr-CA"/>
        </w:rPr>
        <w:t>,</w:t>
      </w:r>
      <w:r w:rsidRPr="00877F3D">
        <w:rPr>
          <w:rFonts w:asciiTheme="majorHAnsi" w:hAnsiTheme="majorHAnsi" w:cs="Verdana"/>
          <w:lang w:val="fr-CA"/>
        </w:rPr>
        <w:t xml:space="preserve"> la distribution des résultats au test de perception </w:t>
      </w:r>
      <w:r w:rsidRPr="00877F3D">
        <w:rPr>
          <w:rFonts w:asciiTheme="majorHAnsi" w:hAnsiTheme="majorHAnsi" w:cs="Verdana"/>
          <w:bCs/>
          <w:lang w:val="fr-CA"/>
        </w:rPr>
        <w:t>des formes</w:t>
      </w:r>
      <w:r w:rsidRPr="00877F3D">
        <w:rPr>
          <w:rFonts w:asciiTheme="majorHAnsi" w:hAnsiTheme="majorHAnsi" w:cs="Verdana"/>
          <w:lang w:val="fr-CA"/>
        </w:rPr>
        <w:t> est moins homogène que celle des résultats au test d'aptitude</w:t>
      </w:r>
      <w:r w:rsidR="00A20132">
        <w:rPr>
          <w:rFonts w:asciiTheme="majorHAnsi" w:hAnsiTheme="majorHAnsi" w:cs="Verdana"/>
          <w:lang w:val="fr-CA"/>
        </w:rPr>
        <w:t xml:space="preserve"> générale à apprendre car </w:t>
      </w:r>
      <w:r w:rsidRPr="00877F3D">
        <w:rPr>
          <w:rFonts w:asciiTheme="majorHAnsi" w:hAnsiTheme="majorHAnsi" w:cs="Verdana"/>
          <w:lang w:val="fr-CA"/>
        </w:rPr>
        <w:t xml:space="preserve">le CV de la distribution des résultats au test de perception </w:t>
      </w:r>
      <w:r w:rsidRPr="00877F3D">
        <w:rPr>
          <w:rFonts w:asciiTheme="majorHAnsi" w:hAnsiTheme="majorHAnsi" w:cs="Verdana"/>
          <w:bCs/>
          <w:lang w:val="fr-CA"/>
        </w:rPr>
        <w:t>des formes</w:t>
      </w:r>
      <w:r w:rsidRPr="00877F3D">
        <w:rPr>
          <w:rFonts w:asciiTheme="majorHAnsi" w:hAnsiTheme="majorHAnsi" w:cs="Verdana"/>
          <w:lang w:val="fr-CA"/>
        </w:rPr>
        <w:t> est 18,74</w:t>
      </w:r>
      <w:r w:rsidRPr="00877F3D">
        <w:rPr>
          <w:rFonts w:asciiTheme="majorHAnsi" w:hAnsiTheme="majorHAnsi" w:cs="Verdana"/>
          <w:bCs/>
          <w:lang w:val="fr-CA"/>
        </w:rPr>
        <w:t>%</w:t>
      </w:r>
      <w:r w:rsidRPr="00877F3D">
        <w:rPr>
          <w:rFonts w:asciiTheme="majorHAnsi" w:hAnsiTheme="majorHAnsi" w:cs="Verdana"/>
          <w:lang w:val="fr-CA"/>
        </w:rPr>
        <w:t xml:space="preserve"> et la distribution des résultats au test d'aptitude générale est 15,40</w:t>
      </w:r>
      <w:r w:rsidRPr="00877F3D">
        <w:rPr>
          <w:rFonts w:asciiTheme="majorHAnsi" w:hAnsiTheme="majorHAnsi" w:cs="Verdana"/>
          <w:bCs/>
          <w:lang w:val="fr-CA"/>
        </w:rPr>
        <w:t>%</w:t>
      </w:r>
      <w:r w:rsidRPr="00877F3D">
        <w:rPr>
          <w:rFonts w:asciiTheme="majorHAnsi" w:hAnsiTheme="majorHAnsi" w:cs="Verdana"/>
          <w:lang w:val="fr-CA"/>
        </w:rPr>
        <w:t>. Une série est dite homogène si le CV est plus petit que 15</w:t>
      </w:r>
      <w:r w:rsidRPr="00877F3D">
        <w:rPr>
          <w:rFonts w:asciiTheme="majorHAnsi" w:hAnsiTheme="majorHAnsi" w:cs="Verdana"/>
          <w:bCs/>
          <w:lang w:val="fr-CA"/>
        </w:rPr>
        <w:t>%</w:t>
      </w:r>
      <w:r w:rsidRPr="00877F3D">
        <w:rPr>
          <w:rFonts w:asciiTheme="majorHAnsi" w:hAnsiTheme="majorHAnsi" w:cs="Verdana"/>
          <w:lang w:val="fr-CA"/>
        </w:rPr>
        <w:t>. En conclusion, 15,40</w:t>
      </w:r>
      <w:r w:rsidRPr="00877F3D">
        <w:rPr>
          <w:rFonts w:asciiTheme="majorHAnsi" w:hAnsiTheme="majorHAnsi" w:cs="Verdana"/>
          <w:bCs/>
          <w:lang w:val="fr-CA"/>
        </w:rPr>
        <w:t>%</w:t>
      </w:r>
      <w:r w:rsidRPr="00877F3D">
        <w:rPr>
          <w:rFonts w:asciiTheme="majorHAnsi" w:hAnsiTheme="majorHAnsi" w:cs="Verdana"/>
          <w:lang w:val="fr-CA"/>
        </w:rPr>
        <w:t xml:space="preserve"> est plus </w:t>
      </w:r>
      <w:r w:rsidR="00A20132" w:rsidRPr="00877F3D">
        <w:rPr>
          <w:rFonts w:asciiTheme="majorHAnsi" w:hAnsiTheme="majorHAnsi" w:cs="Verdana"/>
          <w:lang w:val="fr-CA"/>
        </w:rPr>
        <w:t>pr</w:t>
      </w:r>
      <w:r w:rsidR="00A20132">
        <w:rPr>
          <w:rFonts w:asciiTheme="majorHAnsi" w:hAnsiTheme="majorHAnsi" w:cs="Verdana"/>
          <w:lang w:val="fr-CA"/>
        </w:rPr>
        <w:t>ès</w:t>
      </w:r>
      <w:r w:rsidRPr="00877F3D">
        <w:rPr>
          <w:rFonts w:asciiTheme="majorHAnsi" w:hAnsiTheme="majorHAnsi" w:cs="Verdana"/>
          <w:lang w:val="fr-CA"/>
        </w:rPr>
        <w:t xml:space="preserve"> de 15</w:t>
      </w:r>
      <w:r w:rsidRPr="00877F3D">
        <w:rPr>
          <w:rFonts w:asciiTheme="majorHAnsi" w:hAnsiTheme="majorHAnsi" w:cs="Verdana"/>
          <w:bCs/>
          <w:lang w:val="fr-CA"/>
        </w:rPr>
        <w:t>%</w:t>
      </w:r>
      <w:r w:rsidRPr="00877F3D">
        <w:rPr>
          <w:rFonts w:asciiTheme="majorHAnsi" w:hAnsiTheme="majorHAnsi" w:cs="Verdana"/>
          <w:lang w:val="fr-CA"/>
        </w:rPr>
        <w:t xml:space="preserve"> que </w:t>
      </w:r>
      <w:r w:rsidR="00A20132">
        <w:rPr>
          <w:rFonts w:asciiTheme="majorHAnsi" w:hAnsiTheme="majorHAnsi" w:cs="Verdana"/>
          <w:lang w:val="fr-CA"/>
        </w:rPr>
        <w:t xml:space="preserve">de </w:t>
      </w:r>
      <w:r w:rsidRPr="00877F3D">
        <w:rPr>
          <w:rFonts w:asciiTheme="majorHAnsi" w:hAnsiTheme="majorHAnsi" w:cs="Verdana"/>
          <w:lang w:val="fr-CA"/>
        </w:rPr>
        <w:t>18,74</w:t>
      </w:r>
      <w:r w:rsidRPr="00877F3D">
        <w:rPr>
          <w:rFonts w:asciiTheme="majorHAnsi" w:hAnsiTheme="majorHAnsi" w:cs="Verdana"/>
          <w:bCs/>
          <w:lang w:val="fr-CA"/>
        </w:rPr>
        <w:t>%</w:t>
      </w:r>
      <w:r w:rsidRPr="00877F3D">
        <w:rPr>
          <w:rFonts w:asciiTheme="majorHAnsi" w:hAnsiTheme="majorHAnsi" w:cs="Verdana"/>
          <w:lang w:val="fr-CA"/>
        </w:rPr>
        <w:t>, alors la distribution des résultats au test de perception des formes (18,74</w:t>
      </w:r>
      <w:r w:rsidRPr="00877F3D">
        <w:rPr>
          <w:rFonts w:asciiTheme="majorHAnsi" w:hAnsiTheme="majorHAnsi" w:cs="Verdana"/>
          <w:bCs/>
          <w:lang w:val="fr-CA"/>
        </w:rPr>
        <w:t>%</w:t>
      </w:r>
      <w:r w:rsidRPr="00877F3D">
        <w:rPr>
          <w:rFonts w:asciiTheme="majorHAnsi" w:hAnsiTheme="majorHAnsi" w:cs="Verdana"/>
          <w:lang w:val="fr-CA"/>
        </w:rPr>
        <w:t xml:space="preserve">) est moins </w:t>
      </w:r>
      <w:r w:rsidR="00A20132" w:rsidRPr="00877F3D">
        <w:rPr>
          <w:rFonts w:asciiTheme="majorHAnsi" w:hAnsiTheme="majorHAnsi" w:cs="Verdana"/>
          <w:lang w:val="fr-CA"/>
        </w:rPr>
        <w:t>homogène</w:t>
      </w:r>
      <w:r w:rsidRPr="00877F3D">
        <w:rPr>
          <w:rFonts w:asciiTheme="majorHAnsi" w:hAnsiTheme="majorHAnsi" w:cs="Verdana"/>
          <w:lang w:val="fr-CA"/>
        </w:rPr>
        <w:t xml:space="preserve"> que celle des résultats au test d'aptitude générale à apprendre.</w:t>
      </w:r>
    </w:p>
    <w:p w14:paraId="4596EB54" w14:textId="77777777" w:rsidR="007F536F" w:rsidRPr="00075969" w:rsidRDefault="007F536F" w:rsidP="007F536F">
      <w:pPr>
        <w:jc w:val="center"/>
        <w:rPr>
          <w:sz w:val="36"/>
          <w:szCs w:val="36"/>
          <w:lang w:val="en-US"/>
        </w:rPr>
      </w:pPr>
    </w:p>
    <w:p w14:paraId="1D45B7C6" w14:textId="16A7D8C3" w:rsidR="00026370" w:rsidRPr="00075969" w:rsidRDefault="00026370" w:rsidP="00026370">
      <w:pPr>
        <w:rPr>
          <w:b/>
          <w:sz w:val="36"/>
          <w:szCs w:val="36"/>
          <w:lang w:val="en-US"/>
        </w:rPr>
      </w:pPr>
      <w:r w:rsidRPr="00075969">
        <w:rPr>
          <w:b/>
          <w:sz w:val="36"/>
          <w:szCs w:val="36"/>
          <w:lang w:val="en-US"/>
        </w:rPr>
        <w:t>#14)</w:t>
      </w:r>
    </w:p>
    <w:p w14:paraId="64783CF8" w14:textId="65221F04" w:rsidR="00075969" w:rsidRPr="00075969" w:rsidRDefault="00075969" w:rsidP="00075969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t>(</w:t>
      </w:r>
      <w:proofErr w:type="spellStart"/>
      <w:proofErr w:type="gramStart"/>
      <w:r>
        <w:rPr>
          <w:b/>
          <w:lang w:val="en-US"/>
        </w:rPr>
        <w:t>voir</w:t>
      </w:r>
      <w:proofErr w:type="spellEnd"/>
      <w:proofErr w:type="gramEnd"/>
      <w:r>
        <w:rPr>
          <w:b/>
          <w:lang w:val="en-US"/>
        </w:rPr>
        <w:t xml:space="preserve"> Excel – Question #14)</w:t>
      </w:r>
    </w:p>
    <w:p w14:paraId="2CC7F650" w14:textId="77777777" w:rsidR="003E576A" w:rsidRPr="003E576A" w:rsidRDefault="003E576A" w:rsidP="003E576A">
      <w:pPr>
        <w:pStyle w:val="ListParagraph"/>
        <w:rPr>
          <w:b/>
          <w:lang w:val="en-US"/>
        </w:rPr>
      </w:pPr>
    </w:p>
    <w:p w14:paraId="16CB891D" w14:textId="4D2AF709" w:rsidR="003E576A" w:rsidRDefault="003E576A" w:rsidP="00026370">
      <w:pPr>
        <w:rPr>
          <w:b/>
          <w:lang w:val="en-US"/>
        </w:rPr>
      </w:pPr>
      <w:proofErr w:type="gramStart"/>
      <w:r>
        <w:rPr>
          <w:b/>
          <w:lang w:val="en-US"/>
        </w:rPr>
        <w:t>b</w:t>
      </w:r>
      <w:proofErr w:type="gramEnd"/>
      <w:r>
        <w:rPr>
          <w:b/>
          <w:lang w:val="en-US"/>
        </w:rPr>
        <w:t>)</w:t>
      </w:r>
    </w:p>
    <w:p w14:paraId="262CB3F4" w14:textId="77777777" w:rsidR="003E576A" w:rsidRPr="006B2A5F" w:rsidRDefault="003E576A" w:rsidP="003E576A">
      <w:pPr>
        <w:jc w:val="center"/>
        <w:rPr>
          <w:b/>
          <w:lang w:val="fr-CA"/>
        </w:rPr>
      </w:pPr>
      <w:r w:rsidRPr="006B2A5F">
        <w:rPr>
          <w:b/>
          <w:u w:val="single"/>
          <w:lang w:val="fr-CA"/>
        </w:rPr>
        <w:t>Formules utilisées</w:t>
      </w:r>
    </w:p>
    <w:p w14:paraId="1C005ED3" w14:textId="77777777" w:rsidR="003E576A" w:rsidRPr="006B2A5F" w:rsidRDefault="003E576A" w:rsidP="003E576A">
      <w:pPr>
        <w:rPr>
          <w:lang w:val="fr-CA"/>
        </w:rPr>
      </w:pPr>
      <w:r w:rsidRPr="006B2A5F">
        <w:rPr>
          <w:noProof/>
          <w:lang w:val="en-US" w:eastAsia="en-US"/>
        </w:rPr>
        <w:drawing>
          <wp:inline distT="0" distB="0" distL="0" distR="0" wp14:anchorId="753D76AC" wp14:editId="51FE8883">
            <wp:extent cx="685800" cy="577516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264" cy="577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6B2A5F">
        <w:rPr>
          <w:lang w:val="fr-CA"/>
        </w:rPr>
        <w:t xml:space="preserve"> Pour calculer la moyenne arithmétique approximative d’une série groupée</w:t>
      </w:r>
      <w:proofErr w:type="gramStart"/>
      <w:r w:rsidRPr="006B2A5F">
        <w:rPr>
          <w:lang w:val="fr-CA"/>
        </w:rPr>
        <w:t>..</w:t>
      </w:r>
      <w:proofErr w:type="gramEnd"/>
    </w:p>
    <w:p w14:paraId="55428D8E" w14:textId="77777777" w:rsidR="003E576A" w:rsidRDefault="003E576A" w:rsidP="003E576A">
      <w:pPr>
        <w:rPr>
          <w:lang w:val="fr-CA"/>
        </w:rPr>
      </w:pPr>
      <w:r w:rsidRPr="006B2A5F">
        <w:rPr>
          <w:position w:val="-16"/>
          <w:lang w:val="fr-CA"/>
        </w:rPr>
        <w:object w:dxaOrig="860" w:dyaOrig="440" w14:anchorId="04540411">
          <v:shape id="_x0000_i1042" type="#_x0000_t75" style="width:43pt;height:22pt" o:ole="">
            <v:imagedata r:id="rId45" o:title=""/>
          </v:shape>
          <o:OLEObject Type="Embed" ProgID="Equation.3" ShapeID="_x0000_i1042" DrawAspect="Content" ObjectID="_1346834788" r:id="rId46"/>
        </w:object>
      </w:r>
      <w:r w:rsidRPr="006B2A5F">
        <w:rPr>
          <w:lang w:val="fr-CA"/>
        </w:rPr>
        <w:t xml:space="preserve"> Pour calculer </w:t>
      </w:r>
      <w:r w:rsidRPr="006B2A5F">
        <w:rPr>
          <w:i/>
          <w:lang w:val="fr-CA"/>
        </w:rPr>
        <w:t xml:space="preserve">n </w:t>
      </w:r>
      <w:r w:rsidRPr="006B2A5F">
        <w:rPr>
          <w:lang w:val="fr-CA"/>
        </w:rPr>
        <w:t>pour des données groupées en classes.</w:t>
      </w:r>
    </w:p>
    <w:p w14:paraId="320052CB" w14:textId="77777777" w:rsidR="003E576A" w:rsidRDefault="003E576A" w:rsidP="003E576A">
      <w:pPr>
        <w:rPr>
          <w:lang w:val="fr-CA"/>
        </w:rPr>
      </w:pPr>
    </w:p>
    <w:p w14:paraId="0D0473A8" w14:textId="66BE69EE" w:rsidR="003E576A" w:rsidRDefault="003E576A" w:rsidP="003E576A">
      <w:pPr>
        <w:rPr>
          <w:b/>
          <w:lang w:val="fr-FR"/>
        </w:rPr>
      </w:pPr>
      <w:r w:rsidRPr="003E576A">
        <w:rPr>
          <w:b/>
          <w:lang w:val="fr-CA"/>
        </w:rPr>
        <w:t>L’</w:t>
      </w:r>
      <w:r w:rsidRPr="003E576A">
        <w:rPr>
          <w:b/>
          <w:lang w:val="fr-FR"/>
        </w:rPr>
        <w:t>âge moyen de lecteur de revue A</w:t>
      </w:r>
    </w:p>
    <w:p w14:paraId="7F063588" w14:textId="08C32C6B" w:rsidR="003E576A" w:rsidRDefault="003E576A" w:rsidP="003E576A">
      <w:pPr>
        <w:rPr>
          <w:lang w:val="fr-CA"/>
        </w:rPr>
      </w:pPr>
      <w:r w:rsidRPr="006B2A5F">
        <w:rPr>
          <w:position w:val="-6"/>
          <w:lang w:val="fr-CA"/>
        </w:rPr>
        <w:object w:dxaOrig="220" w:dyaOrig="260" w14:anchorId="5A75BC01">
          <v:shape id="_x0000_i1043" type="#_x0000_t75" style="width:11pt;height:13pt" o:ole="">
            <v:imagedata r:id="rId47" o:title=""/>
          </v:shape>
          <o:OLEObject Type="Embed" ProgID="Equation.3" ShapeID="_x0000_i1043" DrawAspect="Content" ObjectID="_1346834789" r:id="rId48"/>
        </w:object>
      </w:r>
      <w:r>
        <w:rPr>
          <w:lang w:val="fr-CA"/>
        </w:rPr>
        <w:t xml:space="preserve">= </w:t>
      </w:r>
      <w:r w:rsidR="00A10721">
        <w:rPr>
          <w:lang w:val="fr-CA"/>
        </w:rPr>
        <w:t>32.40/1.00</w:t>
      </w:r>
    </w:p>
    <w:p w14:paraId="31C90B4C" w14:textId="7493C8F6" w:rsidR="00A10721" w:rsidRPr="003E576A" w:rsidRDefault="00A10721" w:rsidP="003E576A">
      <w:pPr>
        <w:rPr>
          <w:b/>
          <w:lang w:val="en-US"/>
        </w:rPr>
      </w:pPr>
      <w:r w:rsidRPr="001527C7">
        <w:rPr>
          <w:position w:val="-6"/>
          <w:highlight w:val="yellow"/>
          <w:lang w:val="fr-CA"/>
        </w:rPr>
        <w:object w:dxaOrig="220" w:dyaOrig="260" w14:anchorId="707F8671">
          <v:shape id="_x0000_i1044" type="#_x0000_t75" style="width:11pt;height:13pt" o:ole="">
            <v:imagedata r:id="rId49" o:title=""/>
          </v:shape>
          <o:OLEObject Type="Embed" ProgID="Equation.3" ShapeID="_x0000_i1044" DrawAspect="Content" ObjectID="_1346834790" r:id="rId50"/>
        </w:object>
      </w:r>
      <w:r w:rsidRPr="001527C7">
        <w:rPr>
          <w:highlight w:val="yellow"/>
          <w:lang w:val="fr-CA"/>
        </w:rPr>
        <w:t xml:space="preserve">= </w:t>
      </w:r>
      <w:r w:rsidRPr="001527C7">
        <w:rPr>
          <w:b/>
          <w:highlight w:val="yellow"/>
          <w:lang w:val="fr-CA"/>
        </w:rPr>
        <w:t>32</w:t>
      </w:r>
      <w:r w:rsidR="001527C7" w:rsidRPr="001527C7">
        <w:rPr>
          <w:b/>
          <w:highlight w:val="yellow"/>
          <w:lang w:val="fr-CA"/>
        </w:rPr>
        <w:t>.40</w:t>
      </w:r>
    </w:p>
    <w:p w14:paraId="2C409C8A" w14:textId="77777777" w:rsidR="003E576A" w:rsidRDefault="003E576A" w:rsidP="003E576A">
      <w:pPr>
        <w:rPr>
          <w:b/>
          <w:lang w:val="fr-FR"/>
        </w:rPr>
      </w:pPr>
    </w:p>
    <w:p w14:paraId="5151DF03" w14:textId="17D5C57E" w:rsidR="003E576A" w:rsidRDefault="003E576A" w:rsidP="003E576A">
      <w:pPr>
        <w:rPr>
          <w:b/>
          <w:lang w:val="fr-FR"/>
        </w:rPr>
      </w:pPr>
      <w:r w:rsidRPr="003E576A">
        <w:rPr>
          <w:b/>
          <w:lang w:val="fr-CA"/>
        </w:rPr>
        <w:t>L’</w:t>
      </w:r>
      <w:r w:rsidRPr="003E576A">
        <w:rPr>
          <w:b/>
          <w:lang w:val="fr-FR"/>
        </w:rPr>
        <w:t>â</w:t>
      </w:r>
      <w:r>
        <w:rPr>
          <w:b/>
          <w:lang w:val="fr-FR"/>
        </w:rPr>
        <w:t>ge moyen de lecteur de revue B</w:t>
      </w:r>
    </w:p>
    <w:p w14:paraId="58E52964" w14:textId="34EE9C24" w:rsidR="00A10721" w:rsidRDefault="00A10721" w:rsidP="003E576A">
      <w:pPr>
        <w:rPr>
          <w:lang w:val="fr-CA"/>
        </w:rPr>
      </w:pPr>
      <w:r w:rsidRPr="006B2A5F">
        <w:rPr>
          <w:position w:val="-6"/>
          <w:lang w:val="fr-CA"/>
        </w:rPr>
        <w:object w:dxaOrig="220" w:dyaOrig="260" w14:anchorId="6A71D949">
          <v:shape id="_x0000_i1045" type="#_x0000_t75" style="width:11pt;height:13pt" o:ole="">
            <v:imagedata r:id="rId51" o:title=""/>
          </v:shape>
          <o:OLEObject Type="Embed" ProgID="Equation.3" ShapeID="_x0000_i1045" DrawAspect="Content" ObjectID="_1346834791" r:id="rId52"/>
        </w:object>
      </w:r>
      <w:r>
        <w:rPr>
          <w:lang w:val="fr-CA"/>
        </w:rPr>
        <w:t>= 41.55/1.00</w:t>
      </w:r>
    </w:p>
    <w:p w14:paraId="3AE66CF4" w14:textId="3C4E1457" w:rsidR="00A10721" w:rsidRDefault="00A10721" w:rsidP="003E576A">
      <w:pPr>
        <w:rPr>
          <w:b/>
          <w:lang w:val="fr-CA"/>
        </w:rPr>
      </w:pPr>
      <w:r w:rsidRPr="001527C7">
        <w:rPr>
          <w:position w:val="-6"/>
          <w:highlight w:val="yellow"/>
          <w:lang w:val="fr-CA"/>
        </w:rPr>
        <w:object w:dxaOrig="220" w:dyaOrig="260" w14:anchorId="40E8E034">
          <v:shape id="_x0000_i1046" type="#_x0000_t75" style="width:11pt;height:13pt" o:ole="">
            <v:imagedata r:id="rId53" o:title=""/>
          </v:shape>
          <o:OLEObject Type="Embed" ProgID="Equation.3" ShapeID="_x0000_i1046" DrawAspect="Content" ObjectID="_1346834792" r:id="rId54"/>
        </w:object>
      </w:r>
      <w:r w:rsidRPr="001527C7">
        <w:rPr>
          <w:highlight w:val="yellow"/>
          <w:lang w:val="fr-CA"/>
        </w:rPr>
        <w:t xml:space="preserve">= </w:t>
      </w:r>
      <w:r w:rsidR="001527C7" w:rsidRPr="001527C7">
        <w:rPr>
          <w:b/>
          <w:highlight w:val="yellow"/>
          <w:lang w:val="fr-CA"/>
        </w:rPr>
        <w:t>41.55</w:t>
      </w:r>
    </w:p>
    <w:p w14:paraId="671CA4F1" w14:textId="77777777" w:rsidR="00A10721" w:rsidRDefault="00A10721" w:rsidP="003E576A">
      <w:pPr>
        <w:rPr>
          <w:b/>
          <w:lang w:val="fr-CA"/>
        </w:rPr>
      </w:pPr>
    </w:p>
    <w:p w14:paraId="756D317C" w14:textId="77777777" w:rsidR="00322CA2" w:rsidRDefault="00322CA2" w:rsidP="003E576A">
      <w:pPr>
        <w:rPr>
          <w:b/>
          <w:lang w:val="fr-CA"/>
        </w:rPr>
      </w:pPr>
    </w:p>
    <w:p w14:paraId="7910458C" w14:textId="77777777" w:rsidR="00322CA2" w:rsidRDefault="00322CA2" w:rsidP="003E576A">
      <w:pPr>
        <w:rPr>
          <w:b/>
          <w:lang w:val="fr-CA"/>
        </w:rPr>
      </w:pPr>
    </w:p>
    <w:p w14:paraId="00491475" w14:textId="77777777" w:rsidR="00322CA2" w:rsidRDefault="00322CA2" w:rsidP="003E576A">
      <w:pPr>
        <w:rPr>
          <w:b/>
          <w:lang w:val="fr-CA"/>
        </w:rPr>
      </w:pPr>
    </w:p>
    <w:p w14:paraId="0EA28514" w14:textId="77777777" w:rsidR="00322CA2" w:rsidRDefault="00322CA2" w:rsidP="003E576A">
      <w:pPr>
        <w:rPr>
          <w:b/>
          <w:lang w:val="fr-CA"/>
        </w:rPr>
      </w:pPr>
    </w:p>
    <w:p w14:paraId="50F0932E" w14:textId="384B3F8D" w:rsidR="00A10721" w:rsidRPr="00A10721" w:rsidRDefault="00A10721" w:rsidP="003E576A">
      <w:pPr>
        <w:rPr>
          <w:b/>
          <w:lang w:val="fr-FR"/>
        </w:rPr>
      </w:pPr>
      <w:r>
        <w:rPr>
          <w:b/>
          <w:lang w:val="fr-CA"/>
        </w:rPr>
        <w:t xml:space="preserve">c) </w:t>
      </w:r>
    </w:p>
    <w:p w14:paraId="1FF3F514" w14:textId="77777777" w:rsidR="00322CA2" w:rsidRPr="006B2A5F" w:rsidRDefault="00322CA2" w:rsidP="00322CA2">
      <w:pPr>
        <w:jc w:val="center"/>
        <w:rPr>
          <w:b/>
          <w:lang w:val="fr-CA"/>
        </w:rPr>
      </w:pPr>
      <w:r w:rsidRPr="006B2A5F">
        <w:rPr>
          <w:b/>
          <w:u w:val="single"/>
          <w:lang w:val="fr-CA"/>
        </w:rPr>
        <w:t>Formules utilisées</w:t>
      </w:r>
    </w:p>
    <w:p w14:paraId="1A5AEB18" w14:textId="0AF654DE" w:rsidR="00A10721" w:rsidRDefault="00322CA2" w:rsidP="003E576A">
      <w:pPr>
        <w:rPr>
          <w:lang w:val="fr-FR"/>
        </w:rPr>
      </w:pPr>
      <w:r>
        <w:rPr>
          <w:noProof/>
          <w:lang w:val="en-US" w:eastAsia="en-US"/>
        </w:rPr>
        <w:drawing>
          <wp:inline distT="0" distB="0" distL="0" distR="0" wp14:anchorId="1325E997" wp14:editId="61E05015">
            <wp:extent cx="1371600" cy="685800"/>
            <wp:effectExtent l="0" t="0" r="0" b="0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774" cy="685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lang w:val="fr-FR"/>
        </w:rPr>
        <w:t>Pour calculer la médiane en série groupée en classes.</w:t>
      </w:r>
    </w:p>
    <w:p w14:paraId="5553CD43" w14:textId="336759EB" w:rsidR="00322CA2" w:rsidRDefault="00322CA2" w:rsidP="003E576A">
      <w:pPr>
        <w:rPr>
          <w:b/>
          <w:lang w:val="fr-FR"/>
        </w:rPr>
      </w:pPr>
      <w:r>
        <w:rPr>
          <w:b/>
          <w:lang w:val="fr-FR"/>
        </w:rPr>
        <w:t>L’âge médian des lecteurs de revue A</w:t>
      </w:r>
    </w:p>
    <w:p w14:paraId="3AF28CCE" w14:textId="305EF643" w:rsidR="005A24AE" w:rsidRDefault="005A24AE" w:rsidP="003E576A">
      <w:pPr>
        <w:rPr>
          <w:lang w:val="en-US"/>
        </w:rPr>
      </w:pPr>
      <w:proofErr w:type="gramStart"/>
      <w:r>
        <w:rPr>
          <w:lang w:val="en-US"/>
        </w:rPr>
        <w:t>n</w:t>
      </w:r>
      <w:proofErr w:type="gramEnd"/>
      <w:r>
        <w:rPr>
          <w:lang w:val="en-US"/>
        </w:rPr>
        <w:t>/2= 1/2 = 0.5</w:t>
      </w:r>
    </w:p>
    <w:p w14:paraId="06C78C53" w14:textId="78E26AF3" w:rsidR="005A24AE" w:rsidRDefault="005A24AE" w:rsidP="003E576A">
      <w:pPr>
        <w:rPr>
          <w:lang w:val="en-US"/>
        </w:rPr>
      </w:pPr>
      <w:r>
        <w:rPr>
          <w:lang w:val="en-US"/>
        </w:rPr>
        <w:t>F = 0.42</w:t>
      </w:r>
    </w:p>
    <w:p w14:paraId="461A4553" w14:textId="0E9FCA2E" w:rsidR="005A24AE" w:rsidRDefault="005A24AE" w:rsidP="003E576A">
      <w:pPr>
        <w:rPr>
          <w:lang w:val="en-US"/>
        </w:rPr>
      </w:pPr>
      <w:proofErr w:type="spellStart"/>
      <w:proofErr w:type="gramStart"/>
      <w:r>
        <w:rPr>
          <w:lang w:val="en-US"/>
        </w:rPr>
        <w:t>fme</w:t>
      </w:r>
      <w:proofErr w:type="spellEnd"/>
      <w:proofErr w:type="gramEnd"/>
      <w:r>
        <w:rPr>
          <w:lang w:val="en-US"/>
        </w:rPr>
        <w:t>= 0.24</w:t>
      </w:r>
    </w:p>
    <w:p w14:paraId="231BF000" w14:textId="12E92B6F" w:rsidR="005A24AE" w:rsidRDefault="005A24AE" w:rsidP="003E576A">
      <w:pPr>
        <w:rPr>
          <w:lang w:val="en-US"/>
        </w:rPr>
      </w:pPr>
      <w:r>
        <w:rPr>
          <w:lang w:val="en-US"/>
        </w:rPr>
        <w:t>BI= 30</w:t>
      </w:r>
    </w:p>
    <w:p w14:paraId="43A073FB" w14:textId="59B3F5ED" w:rsidR="005A24AE" w:rsidRPr="005A24AE" w:rsidRDefault="005A24AE" w:rsidP="003E576A">
      <w:pPr>
        <w:rPr>
          <w:lang w:val="en-US"/>
        </w:rPr>
      </w:pP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= 5</w:t>
      </w:r>
    </w:p>
    <w:p w14:paraId="0AC49A7D" w14:textId="6A95CF5F" w:rsidR="00322CA2" w:rsidRDefault="00322CA2" w:rsidP="003E576A">
      <w:r w:rsidRPr="0045046F">
        <w:rPr>
          <w:position w:val="-12"/>
        </w:rPr>
        <w:object w:dxaOrig="420" w:dyaOrig="340" w14:anchorId="4DF9BFFD">
          <v:shape id="_x0000_i1047" type="#_x0000_t75" style="width:21pt;height:17pt" o:ole="">
            <v:imagedata r:id="rId56" o:title=""/>
          </v:shape>
          <o:OLEObject Type="Embed" ProgID="Equation.3" ShapeID="_x0000_i1047" DrawAspect="Content" ObjectID="_1346834793" r:id="rId57"/>
        </w:object>
      </w:r>
      <w:r w:rsidR="005A24AE">
        <w:t>= 30 + [(0.5-0.42)/0.24)]*5</w:t>
      </w:r>
    </w:p>
    <w:p w14:paraId="670DC347" w14:textId="491F58D5" w:rsidR="005A24AE" w:rsidRDefault="005A24AE" w:rsidP="003E576A">
      <w:pPr>
        <w:rPr>
          <w:b/>
        </w:rPr>
      </w:pPr>
      <w:r w:rsidRPr="005A24AE">
        <w:rPr>
          <w:b/>
          <w:position w:val="-12"/>
        </w:rPr>
        <w:object w:dxaOrig="420" w:dyaOrig="340" w14:anchorId="16096B6A">
          <v:shape id="_x0000_i1048" type="#_x0000_t75" style="width:21pt;height:17pt" o:ole="">
            <v:imagedata r:id="rId58" o:title=""/>
          </v:shape>
          <o:OLEObject Type="Embed" ProgID="Equation.3" ShapeID="_x0000_i1048" DrawAspect="Content" ObjectID="_1346834794" r:id="rId59"/>
        </w:object>
      </w:r>
      <w:r w:rsidRPr="005A24AE">
        <w:rPr>
          <w:b/>
        </w:rPr>
        <w:t>= 31.67</w:t>
      </w:r>
    </w:p>
    <w:p w14:paraId="212239C2" w14:textId="537C7086" w:rsidR="00322CA2" w:rsidRDefault="00322CA2" w:rsidP="003E576A">
      <w:pPr>
        <w:rPr>
          <w:b/>
        </w:rPr>
      </w:pPr>
      <w:proofErr w:type="spellStart"/>
      <w:r>
        <w:rPr>
          <w:b/>
        </w:rPr>
        <w:t>L’âge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médian</w:t>
      </w:r>
      <w:proofErr w:type="spellEnd"/>
      <w:r>
        <w:rPr>
          <w:b/>
        </w:rPr>
        <w:t xml:space="preserve"> des </w:t>
      </w:r>
      <w:proofErr w:type="spellStart"/>
      <w:r>
        <w:rPr>
          <w:b/>
        </w:rPr>
        <w:t>lecteurs</w:t>
      </w:r>
      <w:proofErr w:type="spellEnd"/>
      <w:r>
        <w:rPr>
          <w:b/>
        </w:rPr>
        <w:t xml:space="preserve"> de revue B</w:t>
      </w:r>
    </w:p>
    <w:p w14:paraId="226D0869" w14:textId="77777777" w:rsidR="005A24AE" w:rsidRDefault="005A24AE" w:rsidP="005A24AE">
      <w:pPr>
        <w:rPr>
          <w:lang w:val="en-US"/>
        </w:rPr>
      </w:pPr>
      <w:proofErr w:type="gramStart"/>
      <w:r>
        <w:rPr>
          <w:lang w:val="en-US"/>
        </w:rPr>
        <w:t>n</w:t>
      </w:r>
      <w:proofErr w:type="gramEnd"/>
      <w:r>
        <w:rPr>
          <w:lang w:val="en-US"/>
        </w:rPr>
        <w:t>/2= 1/2 = 0.5</w:t>
      </w:r>
    </w:p>
    <w:p w14:paraId="4BE86CAD" w14:textId="1B04D9B8" w:rsidR="005A24AE" w:rsidRDefault="005A24AE" w:rsidP="005A24AE">
      <w:pPr>
        <w:rPr>
          <w:lang w:val="en-US"/>
        </w:rPr>
      </w:pPr>
      <w:r>
        <w:rPr>
          <w:lang w:val="en-US"/>
        </w:rPr>
        <w:t xml:space="preserve">F = </w:t>
      </w:r>
      <w:r w:rsidR="003847E7">
        <w:rPr>
          <w:lang w:val="en-US"/>
        </w:rPr>
        <w:t>0.42</w:t>
      </w:r>
    </w:p>
    <w:p w14:paraId="2E9DFC18" w14:textId="127CB098" w:rsidR="005A24AE" w:rsidRDefault="005A24AE" w:rsidP="005A24AE">
      <w:pPr>
        <w:rPr>
          <w:lang w:val="en-US"/>
        </w:rPr>
      </w:pPr>
      <w:proofErr w:type="spellStart"/>
      <w:proofErr w:type="gramStart"/>
      <w:r>
        <w:rPr>
          <w:lang w:val="en-US"/>
        </w:rPr>
        <w:t>fme</w:t>
      </w:r>
      <w:proofErr w:type="spellEnd"/>
      <w:proofErr w:type="gramEnd"/>
      <w:r>
        <w:rPr>
          <w:lang w:val="en-US"/>
        </w:rPr>
        <w:t xml:space="preserve">= </w:t>
      </w:r>
      <w:r w:rsidR="003847E7">
        <w:rPr>
          <w:lang w:val="en-US"/>
        </w:rPr>
        <w:t>0.23</w:t>
      </w:r>
    </w:p>
    <w:p w14:paraId="7DDCF6FD" w14:textId="548F624D" w:rsidR="005A24AE" w:rsidRDefault="005A24AE" w:rsidP="005A24AE">
      <w:pPr>
        <w:rPr>
          <w:lang w:val="en-US"/>
        </w:rPr>
      </w:pPr>
      <w:r>
        <w:rPr>
          <w:lang w:val="en-US"/>
        </w:rPr>
        <w:t xml:space="preserve">BI= </w:t>
      </w:r>
      <w:r w:rsidR="003847E7">
        <w:rPr>
          <w:lang w:val="en-US"/>
        </w:rPr>
        <w:t>40</w:t>
      </w:r>
    </w:p>
    <w:p w14:paraId="14D6D722" w14:textId="723468E0" w:rsidR="005A24AE" w:rsidRPr="003847E7" w:rsidRDefault="005A24AE" w:rsidP="003E576A">
      <w:pPr>
        <w:rPr>
          <w:lang w:val="en-US"/>
        </w:rPr>
      </w:pP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= </w:t>
      </w:r>
      <w:r w:rsidR="003847E7">
        <w:rPr>
          <w:lang w:val="en-US"/>
        </w:rPr>
        <w:t>5</w:t>
      </w:r>
    </w:p>
    <w:p w14:paraId="5FA84A5E" w14:textId="77777777" w:rsidR="003847E7" w:rsidRDefault="00322CA2" w:rsidP="003E576A">
      <w:r w:rsidRPr="0045046F">
        <w:rPr>
          <w:position w:val="-12"/>
        </w:rPr>
        <w:object w:dxaOrig="420" w:dyaOrig="340" w14:anchorId="4F71A5A0">
          <v:shape id="_x0000_i1049" type="#_x0000_t75" style="width:21pt;height:17pt" o:ole="">
            <v:imagedata r:id="rId60" o:title=""/>
          </v:shape>
          <o:OLEObject Type="Embed" ProgID="Equation.3" ShapeID="_x0000_i1049" DrawAspect="Content" ObjectID="_1346834795" r:id="rId61"/>
        </w:object>
      </w:r>
      <w:r>
        <w:t>=</w:t>
      </w:r>
      <w:r w:rsidR="003847E7">
        <w:t xml:space="preserve"> 40 + [(0.5-0.42)/0.23)*5</w:t>
      </w:r>
    </w:p>
    <w:p w14:paraId="723E1A1B" w14:textId="2FEE20A4" w:rsidR="00322CA2" w:rsidRDefault="00322CA2" w:rsidP="003E576A">
      <w:pPr>
        <w:rPr>
          <w:b/>
        </w:rPr>
      </w:pPr>
      <w:r>
        <w:t xml:space="preserve"> </w:t>
      </w:r>
      <w:r w:rsidR="003847E7" w:rsidRPr="0045046F">
        <w:rPr>
          <w:position w:val="-12"/>
        </w:rPr>
        <w:object w:dxaOrig="420" w:dyaOrig="340" w14:anchorId="0FC534A0">
          <v:shape id="_x0000_i1050" type="#_x0000_t75" style="width:21pt;height:17pt" o:ole="">
            <v:imagedata r:id="rId62" o:title=""/>
          </v:shape>
          <o:OLEObject Type="Embed" ProgID="Equation.3" ShapeID="_x0000_i1050" DrawAspect="Content" ObjectID="_1346834796" r:id="rId63"/>
        </w:object>
      </w:r>
      <w:r w:rsidR="003847E7">
        <w:t xml:space="preserve">= </w:t>
      </w:r>
      <w:r w:rsidR="003847E7" w:rsidRPr="003847E7">
        <w:rPr>
          <w:b/>
        </w:rPr>
        <w:t>41.74</w:t>
      </w:r>
    </w:p>
    <w:p w14:paraId="02F4B5C2" w14:textId="77777777" w:rsidR="00741E81" w:rsidRDefault="00741E81" w:rsidP="003E576A">
      <w:pPr>
        <w:rPr>
          <w:b/>
        </w:rPr>
      </w:pPr>
    </w:p>
    <w:p w14:paraId="6F8EF321" w14:textId="199497E4" w:rsidR="00DB2F68" w:rsidRPr="00741E81" w:rsidRDefault="00DB2F68" w:rsidP="003E576A">
      <w:pPr>
        <w:rPr>
          <w:lang w:val="fr-FR"/>
        </w:rPr>
      </w:pPr>
      <w:r w:rsidRPr="001527C7">
        <w:rPr>
          <w:b/>
          <w:highlight w:val="yellow"/>
        </w:rPr>
        <w:t xml:space="preserve">d) </w:t>
      </w:r>
      <w:r w:rsidR="00741E81" w:rsidRPr="001527C7">
        <w:rPr>
          <w:highlight w:val="yellow"/>
        </w:rPr>
        <w:t xml:space="preserve">Un fabricant de jean qui </w:t>
      </w:r>
      <w:proofErr w:type="spellStart"/>
      <w:r w:rsidR="00741E81" w:rsidRPr="001527C7">
        <w:rPr>
          <w:highlight w:val="yellow"/>
        </w:rPr>
        <w:t>s’addresse</w:t>
      </w:r>
      <w:proofErr w:type="spellEnd"/>
      <w:r w:rsidR="00741E81" w:rsidRPr="001527C7">
        <w:rPr>
          <w:highlight w:val="yellow"/>
        </w:rPr>
        <w:t xml:space="preserve"> </w:t>
      </w:r>
      <w:r w:rsidR="00741E81" w:rsidRPr="001527C7">
        <w:rPr>
          <w:highlight w:val="yellow"/>
          <w:lang w:val="fr-FR"/>
        </w:rPr>
        <w:t xml:space="preserve">à une clientèle de moins de 35 ans devrait placer </w:t>
      </w:r>
      <w:proofErr w:type="gramStart"/>
      <w:r w:rsidR="00741E81" w:rsidRPr="001527C7">
        <w:rPr>
          <w:highlight w:val="yellow"/>
          <w:lang w:val="fr-FR"/>
        </w:rPr>
        <w:t>sa</w:t>
      </w:r>
      <w:proofErr w:type="gramEnd"/>
      <w:r w:rsidR="00741E81" w:rsidRPr="001527C7">
        <w:rPr>
          <w:highlight w:val="yellow"/>
          <w:lang w:val="fr-FR"/>
        </w:rPr>
        <w:t xml:space="preserve"> réclame </w:t>
      </w:r>
      <w:r w:rsidR="001527C7" w:rsidRPr="001527C7">
        <w:rPr>
          <w:highlight w:val="yellow"/>
          <w:lang w:val="fr-FR"/>
        </w:rPr>
        <w:t>publicitaire</w:t>
      </w:r>
      <w:r w:rsidR="00741E81" w:rsidRPr="001527C7">
        <w:rPr>
          <w:highlight w:val="yellow"/>
          <w:lang w:val="fr-FR"/>
        </w:rPr>
        <w:t xml:space="preserve"> dans le revue </w:t>
      </w:r>
      <w:r w:rsidR="00FD4366" w:rsidRPr="001527C7">
        <w:rPr>
          <w:highlight w:val="yellow"/>
          <w:lang w:val="fr-FR"/>
        </w:rPr>
        <w:t>A parce que 6 600</w:t>
      </w:r>
      <w:r w:rsidR="00357B2B" w:rsidRPr="001527C7">
        <w:rPr>
          <w:highlight w:val="yellow"/>
          <w:lang w:val="fr-FR"/>
        </w:rPr>
        <w:t xml:space="preserve"> (0.66*10 000)</w:t>
      </w:r>
      <w:r w:rsidR="00FD4366" w:rsidRPr="001527C7">
        <w:rPr>
          <w:highlight w:val="yellow"/>
          <w:lang w:val="fr-FR"/>
        </w:rPr>
        <w:t xml:space="preserve"> de leurs lecteurs et lectrices </w:t>
      </w:r>
      <w:r w:rsidR="001527C7" w:rsidRPr="001527C7">
        <w:rPr>
          <w:highlight w:val="yellow"/>
          <w:lang w:val="fr-FR"/>
        </w:rPr>
        <w:t xml:space="preserve">ont </w:t>
      </w:r>
      <w:r w:rsidR="00FD4366" w:rsidRPr="001527C7">
        <w:rPr>
          <w:highlight w:val="yellow"/>
          <w:lang w:val="fr-FR"/>
        </w:rPr>
        <w:t>35 ans ou moins. Revue B n’a seulement que 2 100</w:t>
      </w:r>
      <w:r w:rsidR="00357B2B" w:rsidRPr="001527C7">
        <w:rPr>
          <w:highlight w:val="yellow"/>
          <w:lang w:val="fr-FR"/>
        </w:rPr>
        <w:t xml:space="preserve"> (0.21 * 10 000)</w:t>
      </w:r>
      <w:r w:rsidR="00FD4366" w:rsidRPr="001527C7">
        <w:rPr>
          <w:highlight w:val="yellow"/>
          <w:lang w:val="fr-FR"/>
        </w:rPr>
        <w:t xml:space="preserve"> de l</w:t>
      </w:r>
      <w:r w:rsidR="001527C7" w:rsidRPr="001527C7">
        <w:rPr>
          <w:highlight w:val="yellow"/>
          <w:lang w:val="fr-FR"/>
        </w:rPr>
        <w:t xml:space="preserve">eurs lecteurs et lectrices qui ont </w:t>
      </w:r>
      <w:r w:rsidR="00FD4366" w:rsidRPr="001527C7">
        <w:rPr>
          <w:highlight w:val="yellow"/>
          <w:lang w:val="fr-FR"/>
        </w:rPr>
        <w:t>35 ans ou moins.</w:t>
      </w:r>
      <w:r w:rsidR="00FD4366">
        <w:rPr>
          <w:lang w:val="fr-FR"/>
        </w:rPr>
        <w:t xml:space="preserve"> </w:t>
      </w:r>
    </w:p>
    <w:p w14:paraId="31F2B849" w14:textId="77777777" w:rsidR="003E576A" w:rsidRPr="003E576A" w:rsidRDefault="003E576A" w:rsidP="003E576A">
      <w:pPr>
        <w:rPr>
          <w:lang w:val="fr-FR"/>
        </w:rPr>
      </w:pPr>
    </w:p>
    <w:p w14:paraId="197CCA58" w14:textId="77777777" w:rsidR="00E8222B" w:rsidRPr="002474C1" w:rsidRDefault="00E8222B">
      <w:pPr>
        <w:rPr>
          <w:lang w:val="fr-CA"/>
        </w:rPr>
      </w:pPr>
      <w:bookmarkStart w:id="0" w:name="_GoBack"/>
      <w:bookmarkEnd w:id="0"/>
    </w:p>
    <w:p w14:paraId="636B4C56" w14:textId="77777777" w:rsidR="00E8222B" w:rsidRPr="002474C1" w:rsidRDefault="00E8222B">
      <w:pPr>
        <w:rPr>
          <w:b/>
          <w:lang w:val="fr-CA"/>
        </w:rPr>
      </w:pPr>
    </w:p>
    <w:sectPr w:rsidR="00E8222B" w:rsidRPr="002474C1" w:rsidSect="0051337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F3A8B"/>
    <w:multiLevelType w:val="hybridMultilevel"/>
    <w:tmpl w:val="D966DB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22B"/>
    <w:rsid w:val="00026370"/>
    <w:rsid w:val="00075969"/>
    <w:rsid w:val="000A22AB"/>
    <w:rsid w:val="00144A68"/>
    <w:rsid w:val="001527C7"/>
    <w:rsid w:val="001A27F6"/>
    <w:rsid w:val="001D3F16"/>
    <w:rsid w:val="00202804"/>
    <w:rsid w:val="002474C1"/>
    <w:rsid w:val="00313A39"/>
    <w:rsid w:val="00322CA2"/>
    <w:rsid w:val="00357B2B"/>
    <w:rsid w:val="003847E7"/>
    <w:rsid w:val="003E576A"/>
    <w:rsid w:val="004C6A83"/>
    <w:rsid w:val="00513373"/>
    <w:rsid w:val="005A24AE"/>
    <w:rsid w:val="005A6EE9"/>
    <w:rsid w:val="0067758D"/>
    <w:rsid w:val="006B2A5F"/>
    <w:rsid w:val="00741E81"/>
    <w:rsid w:val="00767D57"/>
    <w:rsid w:val="00790048"/>
    <w:rsid w:val="007A5BCF"/>
    <w:rsid w:val="007B5100"/>
    <w:rsid w:val="007F536F"/>
    <w:rsid w:val="00877F3D"/>
    <w:rsid w:val="00A03D31"/>
    <w:rsid w:val="00A10721"/>
    <w:rsid w:val="00A20132"/>
    <w:rsid w:val="00A5385A"/>
    <w:rsid w:val="00A62AA1"/>
    <w:rsid w:val="00B53A1B"/>
    <w:rsid w:val="00B903DF"/>
    <w:rsid w:val="00B932FE"/>
    <w:rsid w:val="00BA42A3"/>
    <w:rsid w:val="00BC37DA"/>
    <w:rsid w:val="00BF7ACF"/>
    <w:rsid w:val="00C75DA7"/>
    <w:rsid w:val="00D32265"/>
    <w:rsid w:val="00DB2F68"/>
    <w:rsid w:val="00DE29EF"/>
    <w:rsid w:val="00DF4903"/>
    <w:rsid w:val="00E8222B"/>
    <w:rsid w:val="00EC67A7"/>
    <w:rsid w:val="00EF4351"/>
    <w:rsid w:val="00EF782C"/>
    <w:rsid w:val="00F77C6A"/>
    <w:rsid w:val="00FC6053"/>
    <w:rsid w:val="00FD300D"/>
    <w:rsid w:val="00FD436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4"/>
    <o:shapelayout v:ext="edit">
      <o:idmap v:ext="edit" data="1"/>
    </o:shapelayout>
  </w:shapeDefaults>
  <w:decimalSymbol w:val="."/>
  <w:listSeparator w:val=","/>
  <w14:docId w14:val="53F3A7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3DF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22B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22B"/>
    <w:rPr>
      <w:rFonts w:ascii="Lucida Grande" w:hAnsi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3E57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3DF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22B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22B"/>
    <w:rPr>
      <w:rFonts w:ascii="Lucida Grande" w:hAnsi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3E5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4" Type="http://schemas.openxmlformats.org/officeDocument/2006/relationships/oleObject" Target="embeddings/Microsoft_Equation4.bin"/><Relationship Id="rId15" Type="http://schemas.openxmlformats.org/officeDocument/2006/relationships/image" Target="media/image6.emf"/><Relationship Id="rId16" Type="http://schemas.openxmlformats.org/officeDocument/2006/relationships/oleObject" Target="embeddings/Microsoft_Equation5.bin"/><Relationship Id="rId17" Type="http://schemas.openxmlformats.org/officeDocument/2006/relationships/image" Target="media/image7.emf"/><Relationship Id="rId18" Type="http://schemas.openxmlformats.org/officeDocument/2006/relationships/oleObject" Target="embeddings/Microsoft_Equation6.bin"/><Relationship Id="rId19" Type="http://schemas.openxmlformats.org/officeDocument/2006/relationships/image" Target="media/image8.emf"/><Relationship Id="rId63" Type="http://schemas.openxmlformats.org/officeDocument/2006/relationships/oleObject" Target="embeddings/Microsoft_Equation26.bin"/><Relationship Id="rId64" Type="http://schemas.openxmlformats.org/officeDocument/2006/relationships/fontTable" Target="fontTable.xml"/><Relationship Id="rId65" Type="http://schemas.openxmlformats.org/officeDocument/2006/relationships/theme" Target="theme/theme1.xml"/><Relationship Id="rId50" Type="http://schemas.openxmlformats.org/officeDocument/2006/relationships/oleObject" Target="embeddings/Microsoft_Equation20.bin"/><Relationship Id="rId51" Type="http://schemas.openxmlformats.org/officeDocument/2006/relationships/image" Target="media/image26.emf"/><Relationship Id="rId52" Type="http://schemas.openxmlformats.org/officeDocument/2006/relationships/oleObject" Target="embeddings/Microsoft_Equation21.bin"/><Relationship Id="rId53" Type="http://schemas.openxmlformats.org/officeDocument/2006/relationships/image" Target="media/image27.emf"/><Relationship Id="rId54" Type="http://schemas.openxmlformats.org/officeDocument/2006/relationships/oleObject" Target="embeddings/Microsoft_Equation22.bin"/><Relationship Id="rId55" Type="http://schemas.openxmlformats.org/officeDocument/2006/relationships/image" Target="media/image28.wmf"/><Relationship Id="rId56" Type="http://schemas.openxmlformats.org/officeDocument/2006/relationships/image" Target="media/image29.emf"/><Relationship Id="rId57" Type="http://schemas.openxmlformats.org/officeDocument/2006/relationships/oleObject" Target="embeddings/Microsoft_Equation23.bin"/><Relationship Id="rId58" Type="http://schemas.openxmlformats.org/officeDocument/2006/relationships/image" Target="media/image30.emf"/><Relationship Id="rId59" Type="http://schemas.openxmlformats.org/officeDocument/2006/relationships/oleObject" Target="embeddings/Microsoft_Equation24.bin"/><Relationship Id="rId40" Type="http://schemas.openxmlformats.org/officeDocument/2006/relationships/oleObject" Target="embeddings/Microsoft_Equation15.bin"/><Relationship Id="rId41" Type="http://schemas.openxmlformats.org/officeDocument/2006/relationships/image" Target="media/image21.emf"/><Relationship Id="rId42" Type="http://schemas.openxmlformats.org/officeDocument/2006/relationships/oleObject" Target="embeddings/Microsoft_Equation16.bin"/><Relationship Id="rId43" Type="http://schemas.openxmlformats.org/officeDocument/2006/relationships/image" Target="media/image22.emf"/><Relationship Id="rId44" Type="http://schemas.openxmlformats.org/officeDocument/2006/relationships/oleObject" Target="embeddings/Microsoft_Equation17.bin"/><Relationship Id="rId45" Type="http://schemas.openxmlformats.org/officeDocument/2006/relationships/image" Target="media/image23.emf"/><Relationship Id="rId46" Type="http://schemas.openxmlformats.org/officeDocument/2006/relationships/oleObject" Target="embeddings/Microsoft_Equation18.bin"/><Relationship Id="rId47" Type="http://schemas.openxmlformats.org/officeDocument/2006/relationships/image" Target="media/image24.emf"/><Relationship Id="rId48" Type="http://schemas.openxmlformats.org/officeDocument/2006/relationships/oleObject" Target="embeddings/Microsoft_Equation19.bin"/><Relationship Id="rId49" Type="http://schemas.openxmlformats.org/officeDocument/2006/relationships/image" Target="media/image25.e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image" Target="media/image2.emf"/><Relationship Id="rId8" Type="http://schemas.openxmlformats.org/officeDocument/2006/relationships/oleObject" Target="embeddings/Microsoft_Equation1.bin"/><Relationship Id="rId9" Type="http://schemas.openxmlformats.org/officeDocument/2006/relationships/image" Target="media/image3.emf"/><Relationship Id="rId30" Type="http://schemas.openxmlformats.org/officeDocument/2006/relationships/oleObject" Target="embeddings/Microsoft_Equation11.bin"/><Relationship Id="rId31" Type="http://schemas.openxmlformats.org/officeDocument/2006/relationships/image" Target="media/image15.wmf"/><Relationship Id="rId32" Type="http://schemas.openxmlformats.org/officeDocument/2006/relationships/image" Target="media/image16.emf"/><Relationship Id="rId33" Type="http://schemas.openxmlformats.org/officeDocument/2006/relationships/oleObject" Target="embeddings/Microsoft_Equation12.bin"/><Relationship Id="rId34" Type="http://schemas.openxmlformats.org/officeDocument/2006/relationships/image" Target="media/image17.emf"/><Relationship Id="rId35" Type="http://schemas.openxmlformats.org/officeDocument/2006/relationships/oleObject" Target="embeddings/Microsoft_Equation13.bin"/><Relationship Id="rId36" Type="http://schemas.openxmlformats.org/officeDocument/2006/relationships/image" Target="media/image18.wmf"/><Relationship Id="rId37" Type="http://schemas.openxmlformats.org/officeDocument/2006/relationships/image" Target="media/image19.emf"/><Relationship Id="rId38" Type="http://schemas.openxmlformats.org/officeDocument/2006/relationships/oleObject" Target="embeddings/Microsoft_Equation14.bin"/><Relationship Id="rId39" Type="http://schemas.openxmlformats.org/officeDocument/2006/relationships/image" Target="media/image20.emf"/><Relationship Id="rId20" Type="http://schemas.openxmlformats.org/officeDocument/2006/relationships/oleObject" Target="embeddings/Microsoft_Equation7.bin"/><Relationship Id="rId21" Type="http://schemas.openxmlformats.org/officeDocument/2006/relationships/image" Target="media/image9.wmf"/><Relationship Id="rId22" Type="http://schemas.openxmlformats.org/officeDocument/2006/relationships/image" Target="media/image10.wmf"/><Relationship Id="rId23" Type="http://schemas.openxmlformats.org/officeDocument/2006/relationships/image" Target="media/image11.emf"/><Relationship Id="rId24" Type="http://schemas.openxmlformats.org/officeDocument/2006/relationships/oleObject" Target="embeddings/Microsoft_Equation8.bin"/><Relationship Id="rId25" Type="http://schemas.openxmlformats.org/officeDocument/2006/relationships/image" Target="media/image12.emf"/><Relationship Id="rId26" Type="http://schemas.openxmlformats.org/officeDocument/2006/relationships/oleObject" Target="embeddings/Microsoft_Equation9.bin"/><Relationship Id="rId27" Type="http://schemas.openxmlformats.org/officeDocument/2006/relationships/image" Target="media/image13.emf"/><Relationship Id="rId28" Type="http://schemas.openxmlformats.org/officeDocument/2006/relationships/oleObject" Target="embeddings/Microsoft_Equation10.bin"/><Relationship Id="rId29" Type="http://schemas.openxmlformats.org/officeDocument/2006/relationships/image" Target="media/image14.emf"/><Relationship Id="rId60" Type="http://schemas.openxmlformats.org/officeDocument/2006/relationships/image" Target="media/image31.emf"/><Relationship Id="rId61" Type="http://schemas.openxmlformats.org/officeDocument/2006/relationships/oleObject" Target="embeddings/Microsoft_Equation25.bin"/><Relationship Id="rId62" Type="http://schemas.openxmlformats.org/officeDocument/2006/relationships/image" Target="media/image32.emf"/><Relationship Id="rId10" Type="http://schemas.openxmlformats.org/officeDocument/2006/relationships/oleObject" Target="embeddings/Microsoft_Equation2.bin"/><Relationship Id="rId11" Type="http://schemas.openxmlformats.org/officeDocument/2006/relationships/image" Target="media/image4.emf"/><Relationship Id="rId12" Type="http://schemas.openxmlformats.org/officeDocument/2006/relationships/oleObject" Target="embeddings/Microsoft_Equation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714</Words>
  <Characters>4070</Characters>
  <Application>Microsoft Macintosh Word</Application>
  <DocSecurity>0</DocSecurity>
  <Lines>33</Lines>
  <Paragraphs>9</Paragraphs>
  <ScaleCrop>false</ScaleCrop>
  <Company/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Morson</dc:creator>
  <cp:keywords/>
  <dc:description/>
  <cp:lastModifiedBy>Valerie Montambeault</cp:lastModifiedBy>
  <cp:revision>6</cp:revision>
  <dcterms:created xsi:type="dcterms:W3CDTF">2014-09-23T14:08:00Z</dcterms:created>
  <dcterms:modified xsi:type="dcterms:W3CDTF">2014-09-23T15:57:00Z</dcterms:modified>
</cp:coreProperties>
</file>