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859347" w14:textId="77777777" w:rsidR="005B6BDE" w:rsidRPr="002B46C0" w:rsidRDefault="00211F55" w:rsidP="007718E4">
      <w:pPr>
        <w:rPr>
          <w:b/>
          <w:sz w:val="22"/>
          <w:szCs w:val="22"/>
          <w:lang w:val="fr-CA"/>
        </w:rPr>
      </w:pPr>
      <w:r w:rsidRPr="002B46C0">
        <w:rPr>
          <w:b/>
          <w:sz w:val="22"/>
          <w:szCs w:val="22"/>
          <w:lang w:val="fr-CA"/>
        </w:rPr>
        <w:t>ANP notes</w:t>
      </w:r>
    </w:p>
    <w:p w14:paraId="296FB3C8" w14:textId="77777777" w:rsidR="00211F55" w:rsidRPr="002B46C0" w:rsidRDefault="00211F55" w:rsidP="007718E4">
      <w:pPr>
        <w:rPr>
          <w:b/>
          <w:sz w:val="20"/>
          <w:szCs w:val="22"/>
          <w:lang w:val="fr-CA"/>
        </w:rPr>
      </w:pPr>
      <w:r w:rsidRPr="002B46C0">
        <w:rPr>
          <w:b/>
          <w:sz w:val="20"/>
          <w:szCs w:val="22"/>
          <w:lang w:val="fr-CA"/>
        </w:rPr>
        <w:t>1.4) Les tissus du corps humain</w:t>
      </w:r>
    </w:p>
    <w:p w14:paraId="3D50C0D8" w14:textId="6FA96FF7" w:rsidR="00211F55" w:rsidRPr="002B46C0" w:rsidRDefault="00233FC4" w:rsidP="007718E4">
      <w:pPr>
        <w:rPr>
          <w:sz w:val="20"/>
          <w:szCs w:val="22"/>
          <w:lang w:val="fr-CA"/>
        </w:rPr>
      </w:pPr>
      <w:r w:rsidRPr="002B46C0">
        <w:rPr>
          <w:i/>
          <w:sz w:val="20"/>
          <w:szCs w:val="22"/>
          <w:lang w:val="fr-CA"/>
        </w:rPr>
        <w:t xml:space="preserve">(1.4.1) </w:t>
      </w:r>
      <w:r w:rsidR="00211F55" w:rsidRPr="002B46C0">
        <w:rPr>
          <w:sz w:val="20"/>
          <w:szCs w:val="22"/>
          <w:lang w:val="fr-CA"/>
        </w:rPr>
        <w:t>Tissu: ensemble de cellules présentant une structure semblable et remplissant une fonction commune</w:t>
      </w:r>
      <w:r w:rsidR="005E0D66" w:rsidRPr="002B46C0">
        <w:rPr>
          <w:sz w:val="20"/>
          <w:szCs w:val="22"/>
          <w:lang w:val="fr-CA"/>
        </w:rPr>
        <w:t xml:space="preserve"> ou similaire </w:t>
      </w:r>
    </w:p>
    <w:p w14:paraId="5E02F95B" w14:textId="77777777" w:rsidR="00211F55" w:rsidRPr="002B46C0" w:rsidRDefault="00211F55" w:rsidP="007718E4">
      <w:pPr>
        <w:rPr>
          <w:b/>
          <w:sz w:val="20"/>
          <w:szCs w:val="22"/>
          <w:lang w:val="fr-CA"/>
        </w:rPr>
      </w:pPr>
      <w:r w:rsidRPr="002B46C0">
        <w:rPr>
          <w:b/>
          <w:sz w:val="20"/>
          <w:szCs w:val="22"/>
          <w:lang w:val="fr-CA"/>
        </w:rPr>
        <w:t>4 types</w:t>
      </w:r>
    </w:p>
    <w:p w14:paraId="0FD227BC" w14:textId="0C4B0D53" w:rsidR="00233FC4" w:rsidRPr="002B46C0" w:rsidRDefault="00233FC4" w:rsidP="005577BE">
      <w:pPr>
        <w:jc w:val="center"/>
        <w:rPr>
          <w:b/>
          <w:sz w:val="20"/>
          <w:szCs w:val="22"/>
          <w:lang w:val="fr-CA"/>
        </w:rPr>
      </w:pPr>
      <w:r w:rsidRPr="002B46C0">
        <w:rPr>
          <w:sz w:val="20"/>
          <w:szCs w:val="22"/>
          <w:lang w:val="fr-CA"/>
        </w:rPr>
        <w:drawing>
          <wp:inline distT="0" distB="0" distL="0" distR="0" wp14:anchorId="364ADB35" wp14:editId="1B8415A6">
            <wp:extent cx="4166371" cy="3011324"/>
            <wp:effectExtent l="0" t="0" r="0" b="11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68829" cy="3013101"/>
                    </a:xfrm>
                    <a:prstGeom prst="rect">
                      <a:avLst/>
                    </a:prstGeom>
                    <a:noFill/>
                    <a:ln>
                      <a:noFill/>
                    </a:ln>
                  </pic:spPr>
                </pic:pic>
              </a:graphicData>
            </a:graphic>
          </wp:inline>
        </w:drawing>
      </w:r>
    </w:p>
    <w:p w14:paraId="409BC4B3" w14:textId="0D6E61B7" w:rsidR="003E6C3B" w:rsidRPr="002B46C0" w:rsidRDefault="003E6C3B" w:rsidP="007718E4">
      <w:pPr>
        <w:pStyle w:val="ListParagraph"/>
        <w:numPr>
          <w:ilvl w:val="0"/>
          <w:numId w:val="9"/>
        </w:numPr>
        <w:rPr>
          <w:sz w:val="20"/>
          <w:szCs w:val="22"/>
          <w:lang w:val="fr-CA"/>
        </w:rPr>
      </w:pPr>
      <w:r w:rsidRPr="002B46C0">
        <w:rPr>
          <w:bCs/>
          <w:sz w:val="20"/>
          <w:szCs w:val="22"/>
          <w:u w:val="single"/>
          <w:lang w:val="fr-CA"/>
        </w:rPr>
        <w:t>Tissu épithélial:</w:t>
      </w:r>
      <w:r w:rsidRPr="002B46C0">
        <w:rPr>
          <w:sz w:val="20"/>
          <w:szCs w:val="22"/>
          <w:lang w:val="fr-CA"/>
        </w:rPr>
        <w:t xml:space="preserve"> tissu de revêtement, </w:t>
      </w:r>
    </w:p>
    <w:p w14:paraId="082D6966" w14:textId="77777777" w:rsidR="003E6C3B" w:rsidRPr="002B46C0" w:rsidRDefault="003E6C3B" w:rsidP="007718E4">
      <w:pPr>
        <w:pStyle w:val="ListParagraph"/>
        <w:numPr>
          <w:ilvl w:val="0"/>
          <w:numId w:val="9"/>
        </w:numPr>
        <w:rPr>
          <w:sz w:val="20"/>
          <w:szCs w:val="22"/>
          <w:lang w:val="fr-CA"/>
        </w:rPr>
      </w:pPr>
      <w:r w:rsidRPr="002B46C0">
        <w:rPr>
          <w:bCs/>
          <w:sz w:val="20"/>
          <w:szCs w:val="22"/>
          <w:u w:val="single"/>
          <w:lang w:val="fr-CA"/>
        </w:rPr>
        <w:t>Tissu conjonctif:</w:t>
      </w:r>
      <w:r w:rsidRPr="002B46C0">
        <w:rPr>
          <w:sz w:val="20"/>
          <w:szCs w:val="22"/>
          <w:lang w:val="fr-CA"/>
        </w:rPr>
        <w:t xml:space="preserve"> tissu de soutien</w:t>
      </w:r>
    </w:p>
    <w:p w14:paraId="51312B45" w14:textId="77777777" w:rsidR="003E6C3B" w:rsidRPr="002B46C0" w:rsidRDefault="003E6C3B" w:rsidP="007718E4">
      <w:pPr>
        <w:pStyle w:val="ListParagraph"/>
        <w:numPr>
          <w:ilvl w:val="0"/>
          <w:numId w:val="9"/>
        </w:numPr>
        <w:rPr>
          <w:sz w:val="20"/>
          <w:szCs w:val="22"/>
          <w:lang w:val="fr-CA"/>
        </w:rPr>
      </w:pPr>
      <w:r w:rsidRPr="002B46C0">
        <w:rPr>
          <w:bCs/>
          <w:sz w:val="20"/>
          <w:szCs w:val="22"/>
          <w:u w:val="single"/>
          <w:lang w:val="fr-CA"/>
        </w:rPr>
        <w:t>Tissu musculaire:</w:t>
      </w:r>
      <w:r w:rsidRPr="002B46C0">
        <w:rPr>
          <w:sz w:val="20"/>
          <w:szCs w:val="22"/>
          <w:lang w:val="fr-CA"/>
        </w:rPr>
        <w:t xml:space="preserve"> tissu servant au mouvement</w:t>
      </w:r>
    </w:p>
    <w:p w14:paraId="57272358" w14:textId="77777777" w:rsidR="003E6C3B" w:rsidRPr="002B46C0" w:rsidRDefault="003E6C3B" w:rsidP="007718E4">
      <w:pPr>
        <w:pStyle w:val="ListParagraph"/>
        <w:numPr>
          <w:ilvl w:val="0"/>
          <w:numId w:val="9"/>
        </w:numPr>
        <w:rPr>
          <w:sz w:val="20"/>
          <w:szCs w:val="22"/>
          <w:lang w:val="fr-CA"/>
        </w:rPr>
      </w:pPr>
      <w:r w:rsidRPr="002B46C0">
        <w:rPr>
          <w:bCs/>
          <w:sz w:val="20"/>
          <w:szCs w:val="22"/>
          <w:u w:val="single"/>
          <w:lang w:val="fr-CA"/>
        </w:rPr>
        <w:t>Tissu nerveux:</w:t>
      </w:r>
      <w:r w:rsidRPr="002B46C0">
        <w:rPr>
          <w:b/>
          <w:bCs/>
          <w:sz w:val="20"/>
          <w:szCs w:val="22"/>
          <w:lang w:val="fr-CA"/>
        </w:rPr>
        <w:t xml:space="preserve"> </w:t>
      </w:r>
      <w:r w:rsidRPr="002B46C0">
        <w:rPr>
          <w:sz w:val="20"/>
          <w:szCs w:val="22"/>
          <w:lang w:val="fr-CA"/>
        </w:rPr>
        <w:t>tissu de contrôle</w:t>
      </w:r>
    </w:p>
    <w:p w14:paraId="07630E72" w14:textId="1383D797" w:rsidR="003E6C3B" w:rsidRPr="002B46C0" w:rsidRDefault="003E6C3B" w:rsidP="007718E4">
      <w:pPr>
        <w:pStyle w:val="ListParagraph"/>
        <w:numPr>
          <w:ilvl w:val="1"/>
          <w:numId w:val="9"/>
        </w:numPr>
        <w:rPr>
          <w:sz w:val="20"/>
          <w:szCs w:val="22"/>
          <w:lang w:val="fr-CA"/>
        </w:rPr>
      </w:pPr>
      <w:r w:rsidRPr="002B46C0">
        <w:rPr>
          <w:sz w:val="20"/>
          <w:szCs w:val="22"/>
          <w:lang w:val="fr-CA"/>
        </w:rPr>
        <w:t>contrôle les différentes fonctions de l’organisme</w:t>
      </w:r>
    </w:p>
    <w:p w14:paraId="7E2DDD9D" w14:textId="77777777" w:rsidR="003E6C3B" w:rsidRPr="002B46C0" w:rsidRDefault="003E6C3B" w:rsidP="007718E4">
      <w:pPr>
        <w:pStyle w:val="ListParagraph"/>
        <w:numPr>
          <w:ilvl w:val="1"/>
          <w:numId w:val="9"/>
        </w:numPr>
        <w:rPr>
          <w:sz w:val="20"/>
          <w:szCs w:val="22"/>
          <w:lang w:val="fr-CA"/>
        </w:rPr>
      </w:pPr>
      <w:r w:rsidRPr="002B46C0">
        <w:rPr>
          <w:sz w:val="20"/>
          <w:szCs w:val="22"/>
          <w:lang w:val="fr-CA"/>
        </w:rPr>
        <w:t>dirige le mouvement interne</w:t>
      </w:r>
    </w:p>
    <w:p w14:paraId="72E2F712" w14:textId="77777777" w:rsidR="003E6C3B" w:rsidRPr="002B46C0" w:rsidRDefault="003E6C3B" w:rsidP="007718E4">
      <w:pPr>
        <w:rPr>
          <w:bCs/>
          <w:i/>
          <w:sz w:val="20"/>
          <w:szCs w:val="22"/>
          <w:lang w:val="fr-CA"/>
        </w:rPr>
      </w:pPr>
    </w:p>
    <w:p w14:paraId="2970F49A" w14:textId="52395A61" w:rsidR="0064474B" w:rsidRPr="002B46C0" w:rsidRDefault="00233FC4" w:rsidP="007718E4">
      <w:pPr>
        <w:rPr>
          <w:sz w:val="20"/>
          <w:szCs w:val="22"/>
          <w:lang w:val="fr-CA"/>
        </w:rPr>
      </w:pPr>
      <w:r w:rsidRPr="002B46C0">
        <w:rPr>
          <w:bCs/>
          <w:i/>
          <w:sz w:val="20"/>
          <w:szCs w:val="22"/>
          <w:lang w:val="fr-CA"/>
        </w:rPr>
        <w:t>(1.4.2)</w:t>
      </w:r>
      <w:r w:rsidRPr="002B46C0">
        <w:rPr>
          <w:bCs/>
          <w:i/>
          <w:sz w:val="20"/>
          <w:szCs w:val="22"/>
          <w:u w:val="single"/>
          <w:lang w:val="fr-CA"/>
        </w:rPr>
        <w:t xml:space="preserve"> </w:t>
      </w:r>
      <w:r w:rsidR="002A6581" w:rsidRPr="002B46C0">
        <w:rPr>
          <w:bCs/>
          <w:sz w:val="20"/>
          <w:szCs w:val="22"/>
          <w:u w:val="single"/>
          <w:lang w:val="fr-CA"/>
        </w:rPr>
        <w:t>Tissu épithélial:</w:t>
      </w:r>
      <w:r w:rsidR="002A6581" w:rsidRPr="002B46C0">
        <w:rPr>
          <w:sz w:val="20"/>
          <w:szCs w:val="22"/>
          <w:lang w:val="fr-CA"/>
        </w:rPr>
        <w:t xml:space="preserve"> </w:t>
      </w:r>
      <w:r w:rsidR="0064474B" w:rsidRPr="002B46C0">
        <w:rPr>
          <w:sz w:val="20"/>
          <w:szCs w:val="22"/>
          <w:lang w:val="fr-CA"/>
        </w:rPr>
        <w:t xml:space="preserve">Tissu composé de cellules disposées en feuillets et qui constitue la </w:t>
      </w:r>
      <w:r w:rsidR="0064474B" w:rsidRPr="002B46C0">
        <w:rPr>
          <w:i/>
          <w:sz w:val="20"/>
          <w:szCs w:val="22"/>
          <w:lang w:val="fr-CA"/>
        </w:rPr>
        <w:t>frontière</w:t>
      </w:r>
      <w:r w:rsidR="0064474B" w:rsidRPr="002B46C0">
        <w:rPr>
          <w:sz w:val="20"/>
          <w:szCs w:val="22"/>
          <w:lang w:val="fr-CA"/>
        </w:rPr>
        <w:t xml:space="preserve"> entre des milieux différents.</w:t>
      </w:r>
    </w:p>
    <w:p w14:paraId="09832FFC" w14:textId="77777777" w:rsidR="005E0D66" w:rsidRPr="002B46C0" w:rsidRDefault="005E0D66" w:rsidP="007718E4">
      <w:pPr>
        <w:pStyle w:val="ListParagraph"/>
        <w:numPr>
          <w:ilvl w:val="0"/>
          <w:numId w:val="3"/>
        </w:numPr>
        <w:rPr>
          <w:sz w:val="20"/>
          <w:szCs w:val="22"/>
          <w:lang w:val="fr-CA"/>
        </w:rPr>
      </w:pPr>
      <w:r w:rsidRPr="002B46C0">
        <w:rPr>
          <w:sz w:val="20"/>
          <w:szCs w:val="22"/>
          <w:lang w:val="fr-CA"/>
        </w:rPr>
        <w:t>protection, sécrétion et absorption</w:t>
      </w:r>
    </w:p>
    <w:p w14:paraId="65768BDB" w14:textId="79300A15" w:rsidR="0064474B" w:rsidRPr="002B46C0" w:rsidRDefault="0064474B" w:rsidP="007718E4">
      <w:pPr>
        <w:pStyle w:val="ListParagraph"/>
        <w:numPr>
          <w:ilvl w:val="0"/>
          <w:numId w:val="3"/>
        </w:numPr>
        <w:rPr>
          <w:sz w:val="20"/>
          <w:szCs w:val="22"/>
          <w:lang w:val="fr-CA"/>
        </w:rPr>
      </w:pPr>
      <w:r w:rsidRPr="002B46C0">
        <w:rPr>
          <w:sz w:val="20"/>
          <w:szCs w:val="22"/>
          <w:lang w:val="fr-CA"/>
        </w:rPr>
        <w:t xml:space="preserve">2 types : </w:t>
      </w:r>
    </w:p>
    <w:p w14:paraId="267073B4" w14:textId="77777777" w:rsidR="002A6581" w:rsidRPr="002B46C0" w:rsidRDefault="002A6581" w:rsidP="007718E4">
      <w:pPr>
        <w:pStyle w:val="ListParagraph"/>
        <w:numPr>
          <w:ilvl w:val="1"/>
          <w:numId w:val="3"/>
        </w:numPr>
        <w:rPr>
          <w:sz w:val="20"/>
          <w:szCs w:val="22"/>
          <w:lang w:val="fr-CA"/>
        </w:rPr>
      </w:pPr>
      <w:r w:rsidRPr="002B46C0">
        <w:rPr>
          <w:b/>
          <w:bCs/>
          <w:i/>
          <w:iCs/>
          <w:sz w:val="20"/>
          <w:szCs w:val="22"/>
          <w:lang w:val="fr-CA"/>
        </w:rPr>
        <w:t>Épithélium de revêtement</w:t>
      </w:r>
      <w:r w:rsidRPr="002B46C0">
        <w:rPr>
          <w:b/>
          <w:bCs/>
          <w:sz w:val="20"/>
          <w:szCs w:val="22"/>
          <w:lang w:val="fr-CA"/>
        </w:rPr>
        <w:t>:</w:t>
      </w:r>
      <w:r w:rsidRPr="002B46C0">
        <w:rPr>
          <w:sz w:val="20"/>
          <w:szCs w:val="22"/>
          <w:lang w:val="fr-CA"/>
        </w:rPr>
        <w:t xml:space="preserve"> forme l’épiderme, tapisse la paroi interne des organes creux, des cavités et des conduits. (surface)</w:t>
      </w:r>
    </w:p>
    <w:p w14:paraId="445C44A9" w14:textId="22C2DE63" w:rsidR="0064474B" w:rsidRPr="002B46C0" w:rsidRDefault="0064474B" w:rsidP="007718E4">
      <w:pPr>
        <w:pStyle w:val="ListParagraph"/>
        <w:numPr>
          <w:ilvl w:val="2"/>
          <w:numId w:val="3"/>
        </w:numPr>
        <w:rPr>
          <w:sz w:val="20"/>
          <w:szCs w:val="22"/>
          <w:lang w:val="fr-CA"/>
        </w:rPr>
      </w:pPr>
      <w:r w:rsidRPr="002B46C0">
        <w:rPr>
          <w:bCs/>
          <w:iCs/>
          <w:sz w:val="20"/>
          <w:szCs w:val="22"/>
          <w:lang w:val="fr-CA"/>
        </w:rPr>
        <w:t>Interne (organes internes, tube digestif), Externe (peau)</w:t>
      </w:r>
    </w:p>
    <w:p w14:paraId="69FE03FC" w14:textId="52B8A9DF" w:rsidR="0064474B" w:rsidRPr="002B46C0" w:rsidRDefault="002A6581" w:rsidP="007718E4">
      <w:pPr>
        <w:pStyle w:val="ListParagraph"/>
        <w:numPr>
          <w:ilvl w:val="1"/>
          <w:numId w:val="3"/>
        </w:numPr>
        <w:rPr>
          <w:sz w:val="20"/>
          <w:szCs w:val="22"/>
          <w:lang w:val="fr-CA"/>
        </w:rPr>
      </w:pPr>
      <w:r w:rsidRPr="002B46C0">
        <w:rPr>
          <w:b/>
          <w:bCs/>
          <w:i/>
          <w:iCs/>
          <w:sz w:val="20"/>
          <w:szCs w:val="22"/>
          <w:lang w:val="fr-CA"/>
        </w:rPr>
        <w:t>Épithélium glandulaire</w:t>
      </w:r>
      <w:r w:rsidRPr="002B46C0">
        <w:rPr>
          <w:b/>
          <w:bCs/>
          <w:sz w:val="20"/>
          <w:szCs w:val="22"/>
          <w:lang w:val="fr-CA"/>
        </w:rPr>
        <w:t>:</w:t>
      </w:r>
      <w:r w:rsidRPr="002B46C0">
        <w:rPr>
          <w:sz w:val="20"/>
          <w:szCs w:val="22"/>
          <w:lang w:val="fr-CA"/>
        </w:rPr>
        <w:t xml:space="preserve"> forme les glandes. (sécrétion)</w:t>
      </w:r>
      <w:r w:rsidR="001253AC" w:rsidRPr="002B46C0">
        <w:rPr>
          <w:sz w:val="20"/>
          <w:szCs w:val="22"/>
          <w:lang w:val="fr-CA"/>
        </w:rPr>
        <w:t xml:space="preserve">, tissu sécréteur dans les glandes </w:t>
      </w:r>
    </w:p>
    <w:p w14:paraId="3CC89B1B" w14:textId="6D1A803F" w:rsidR="001253AC" w:rsidRPr="002B46C0" w:rsidRDefault="001253AC" w:rsidP="007718E4">
      <w:pPr>
        <w:pStyle w:val="ListParagraph"/>
        <w:numPr>
          <w:ilvl w:val="0"/>
          <w:numId w:val="3"/>
        </w:numPr>
        <w:rPr>
          <w:sz w:val="20"/>
          <w:szCs w:val="22"/>
          <w:lang w:val="fr-CA"/>
        </w:rPr>
      </w:pPr>
      <w:r w:rsidRPr="002B46C0">
        <w:rPr>
          <w:sz w:val="20"/>
          <w:szCs w:val="22"/>
          <w:lang w:val="fr-CA"/>
        </w:rPr>
        <w:t xml:space="preserve">Fonctions </w:t>
      </w:r>
    </w:p>
    <w:p w14:paraId="116CFF7D" w14:textId="77777777" w:rsidR="002A6581" w:rsidRPr="002B46C0" w:rsidRDefault="002A6581" w:rsidP="007718E4">
      <w:pPr>
        <w:pStyle w:val="ListParagraph"/>
        <w:numPr>
          <w:ilvl w:val="1"/>
          <w:numId w:val="3"/>
        </w:numPr>
        <w:rPr>
          <w:sz w:val="20"/>
          <w:szCs w:val="22"/>
          <w:lang w:val="fr-CA"/>
        </w:rPr>
      </w:pPr>
      <w:r w:rsidRPr="002B46C0">
        <w:rPr>
          <w:sz w:val="20"/>
          <w:szCs w:val="22"/>
          <w:lang w:val="fr-CA"/>
        </w:rPr>
        <w:t>Absorption, excrétion (ex.: intestins, reins</w:t>
      </w:r>
      <w:r w:rsidRPr="002B46C0">
        <w:rPr>
          <w:sz w:val="20"/>
          <w:szCs w:val="22"/>
          <w:lang w:val="fr-CA"/>
        </w:rPr>
        <w:sym w:font="Wingdings" w:char="00E0"/>
      </w:r>
      <w:r w:rsidRPr="002B46C0">
        <w:rPr>
          <w:sz w:val="20"/>
          <w:szCs w:val="22"/>
          <w:lang w:val="fr-CA"/>
        </w:rPr>
        <w:t xml:space="preserve"> élimination de substances toxiques)</w:t>
      </w:r>
    </w:p>
    <w:p w14:paraId="1D9224B2" w14:textId="77777777" w:rsidR="002A6581" w:rsidRPr="002B46C0" w:rsidRDefault="002A6581" w:rsidP="007718E4">
      <w:pPr>
        <w:pStyle w:val="ListParagraph"/>
        <w:numPr>
          <w:ilvl w:val="1"/>
          <w:numId w:val="3"/>
        </w:numPr>
        <w:rPr>
          <w:sz w:val="20"/>
          <w:szCs w:val="22"/>
          <w:lang w:val="fr-CA"/>
        </w:rPr>
      </w:pPr>
      <w:r w:rsidRPr="002B46C0">
        <w:rPr>
          <w:sz w:val="20"/>
          <w:szCs w:val="22"/>
          <w:lang w:val="fr-CA"/>
        </w:rPr>
        <w:t>Filtration (ex.: reins)</w:t>
      </w:r>
    </w:p>
    <w:p w14:paraId="0A9682AE" w14:textId="77777777" w:rsidR="002A6581" w:rsidRPr="002B46C0" w:rsidRDefault="002A6581" w:rsidP="007718E4">
      <w:pPr>
        <w:pStyle w:val="ListParagraph"/>
        <w:numPr>
          <w:ilvl w:val="1"/>
          <w:numId w:val="3"/>
        </w:numPr>
        <w:rPr>
          <w:sz w:val="20"/>
          <w:szCs w:val="22"/>
          <w:lang w:val="fr-CA"/>
        </w:rPr>
      </w:pPr>
      <w:r w:rsidRPr="002B46C0">
        <w:rPr>
          <w:sz w:val="20"/>
          <w:szCs w:val="22"/>
          <w:lang w:val="fr-CA"/>
        </w:rPr>
        <w:lastRenderedPageBreak/>
        <w:t xml:space="preserve">Sécrétion (ex.: </w:t>
      </w:r>
      <w:proofErr w:type="gramStart"/>
      <w:r w:rsidRPr="002B46C0">
        <w:rPr>
          <w:sz w:val="20"/>
          <w:szCs w:val="22"/>
          <w:lang w:val="fr-CA"/>
        </w:rPr>
        <w:t>glandes.,</w:t>
      </w:r>
      <w:proofErr w:type="gramEnd"/>
      <w:r w:rsidRPr="002B46C0">
        <w:rPr>
          <w:sz w:val="20"/>
          <w:szCs w:val="22"/>
          <w:lang w:val="fr-CA"/>
        </w:rPr>
        <w:t xml:space="preserve"> ex. sucres pancréatiques pour la digestion)</w:t>
      </w:r>
    </w:p>
    <w:p w14:paraId="4B2001A9" w14:textId="77777777" w:rsidR="002A6581" w:rsidRPr="002B46C0" w:rsidRDefault="002A6581" w:rsidP="007718E4">
      <w:pPr>
        <w:pStyle w:val="ListParagraph"/>
        <w:numPr>
          <w:ilvl w:val="1"/>
          <w:numId w:val="3"/>
        </w:numPr>
        <w:rPr>
          <w:sz w:val="20"/>
          <w:szCs w:val="22"/>
          <w:lang w:val="fr-CA"/>
        </w:rPr>
      </w:pPr>
      <w:r w:rsidRPr="002B46C0">
        <w:rPr>
          <w:sz w:val="20"/>
          <w:szCs w:val="22"/>
          <w:lang w:val="fr-CA"/>
        </w:rPr>
        <w:t>Protection (ex.: la peau)</w:t>
      </w:r>
    </w:p>
    <w:p w14:paraId="4EC31A95" w14:textId="77BCDC3F" w:rsidR="0064474B" w:rsidRPr="002B46C0" w:rsidRDefault="002A6581" w:rsidP="007718E4">
      <w:pPr>
        <w:pStyle w:val="ListParagraph"/>
        <w:numPr>
          <w:ilvl w:val="1"/>
          <w:numId w:val="3"/>
        </w:numPr>
        <w:rPr>
          <w:sz w:val="20"/>
          <w:szCs w:val="22"/>
          <w:lang w:val="fr-CA"/>
        </w:rPr>
      </w:pPr>
      <w:r w:rsidRPr="002B46C0">
        <w:rPr>
          <w:sz w:val="20"/>
          <w:szCs w:val="22"/>
          <w:lang w:val="fr-CA"/>
        </w:rPr>
        <w:t>Réception sensorielle (ex.: papilles gustatives)</w:t>
      </w:r>
    </w:p>
    <w:p w14:paraId="66BBD154" w14:textId="613E33B8" w:rsidR="003044B0" w:rsidRPr="002B46C0" w:rsidRDefault="003044B0" w:rsidP="007718E4">
      <w:pPr>
        <w:pStyle w:val="ListParagraph"/>
        <w:numPr>
          <w:ilvl w:val="0"/>
          <w:numId w:val="3"/>
        </w:numPr>
        <w:rPr>
          <w:sz w:val="20"/>
          <w:szCs w:val="22"/>
          <w:lang w:val="fr-CA"/>
        </w:rPr>
      </w:pPr>
      <w:r w:rsidRPr="002B46C0">
        <w:rPr>
          <w:i/>
          <w:sz w:val="20"/>
          <w:szCs w:val="22"/>
          <w:lang w:val="fr-CA"/>
        </w:rPr>
        <w:t>(1.4.3)</w:t>
      </w:r>
      <w:r w:rsidRPr="002B46C0">
        <w:rPr>
          <w:sz w:val="20"/>
          <w:szCs w:val="22"/>
          <w:lang w:val="fr-CA"/>
        </w:rPr>
        <w:t xml:space="preserve"> </w:t>
      </w:r>
      <w:r w:rsidR="00B262E6" w:rsidRPr="002B46C0">
        <w:rPr>
          <w:sz w:val="20"/>
          <w:szCs w:val="22"/>
          <w:lang w:val="fr-CA"/>
        </w:rPr>
        <w:t>Caractéristiques</w:t>
      </w:r>
    </w:p>
    <w:p w14:paraId="19972292" w14:textId="77777777" w:rsidR="002A6581" w:rsidRPr="002B46C0" w:rsidRDefault="002A6581" w:rsidP="007718E4">
      <w:pPr>
        <w:pStyle w:val="ListParagraph"/>
        <w:numPr>
          <w:ilvl w:val="1"/>
          <w:numId w:val="3"/>
        </w:numPr>
        <w:rPr>
          <w:sz w:val="20"/>
          <w:szCs w:val="22"/>
          <w:lang w:val="fr-CA"/>
        </w:rPr>
      </w:pPr>
      <w:r w:rsidRPr="002B46C0">
        <w:rPr>
          <w:sz w:val="20"/>
          <w:szCs w:val="22"/>
          <w:lang w:val="fr-CA"/>
        </w:rPr>
        <w:t xml:space="preserve">Les cellules sont </w:t>
      </w:r>
      <w:r w:rsidRPr="002B46C0">
        <w:rPr>
          <w:b/>
          <w:bCs/>
          <w:sz w:val="20"/>
          <w:szCs w:val="22"/>
          <w:lang w:val="fr-CA"/>
        </w:rPr>
        <w:t>serrées</w:t>
      </w:r>
    </w:p>
    <w:p w14:paraId="0A591FC6" w14:textId="201F4B0E" w:rsidR="002A6581" w:rsidRPr="002B46C0" w:rsidRDefault="00530284" w:rsidP="007718E4">
      <w:pPr>
        <w:pStyle w:val="ListParagraph"/>
        <w:numPr>
          <w:ilvl w:val="2"/>
          <w:numId w:val="3"/>
        </w:numPr>
        <w:rPr>
          <w:sz w:val="20"/>
          <w:szCs w:val="22"/>
          <w:lang w:val="fr-CA"/>
        </w:rPr>
      </w:pPr>
      <w:r w:rsidRPr="002B46C0">
        <w:rPr>
          <w:sz w:val="20"/>
          <w:szCs w:val="22"/>
          <w:lang w:val="fr-CA"/>
        </w:rPr>
        <w:t>Tissu riche en cellules; très peu d’espace extracellulaire</w:t>
      </w:r>
    </w:p>
    <w:p w14:paraId="7D5950FE" w14:textId="77777777" w:rsidR="002A6581" w:rsidRPr="002B46C0" w:rsidRDefault="002A6581" w:rsidP="007718E4">
      <w:pPr>
        <w:pStyle w:val="ListParagraph"/>
        <w:numPr>
          <w:ilvl w:val="2"/>
          <w:numId w:val="3"/>
        </w:numPr>
        <w:rPr>
          <w:sz w:val="20"/>
          <w:szCs w:val="22"/>
          <w:lang w:val="fr-CA"/>
        </w:rPr>
      </w:pPr>
      <w:r w:rsidRPr="002B46C0">
        <w:rPr>
          <w:sz w:val="20"/>
          <w:szCs w:val="22"/>
          <w:lang w:val="fr-CA"/>
        </w:rPr>
        <w:t>Feuillets de cellules maintenues ensemble par des jonctions serrées et des desmosomes</w:t>
      </w:r>
    </w:p>
    <w:p w14:paraId="0C6D0BF5" w14:textId="024CC0D4" w:rsidR="007A1962" w:rsidRPr="002B46C0" w:rsidRDefault="00527337" w:rsidP="005577BE">
      <w:pPr>
        <w:jc w:val="center"/>
        <w:rPr>
          <w:sz w:val="20"/>
          <w:szCs w:val="22"/>
          <w:lang w:val="fr-CA"/>
        </w:rPr>
      </w:pPr>
      <w:r w:rsidRPr="002B46C0">
        <w:rPr>
          <w:lang w:val="fr-CA"/>
        </w:rPr>
        <w:drawing>
          <wp:inline distT="0" distB="0" distL="0" distR="0" wp14:anchorId="21FB7D06" wp14:editId="43EB707C">
            <wp:extent cx="5139001" cy="4384221"/>
            <wp:effectExtent l="0" t="0" r="0" b="1016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b="2592"/>
                    <a:stretch/>
                  </pic:blipFill>
                  <pic:spPr bwMode="auto">
                    <a:xfrm>
                      <a:off x="0" y="0"/>
                      <a:ext cx="5140239" cy="4385277"/>
                    </a:xfrm>
                    <a:prstGeom prst="rect">
                      <a:avLst/>
                    </a:prstGeom>
                    <a:noFill/>
                    <a:ln>
                      <a:noFill/>
                    </a:ln>
                    <a:extLst>
                      <a:ext uri="{53640926-AAD7-44d8-BBD7-CCE9431645EC}">
                        <a14:shadowObscured xmlns:a14="http://schemas.microsoft.com/office/drawing/2010/main"/>
                      </a:ext>
                    </a:extLst>
                  </pic:spPr>
                </pic:pic>
              </a:graphicData>
            </a:graphic>
          </wp:inline>
        </w:drawing>
      </w:r>
    </w:p>
    <w:p w14:paraId="342CDDEA" w14:textId="77777777" w:rsidR="002A6581" w:rsidRPr="002B46C0" w:rsidRDefault="002A6581" w:rsidP="007718E4">
      <w:pPr>
        <w:pStyle w:val="ListParagraph"/>
        <w:numPr>
          <w:ilvl w:val="1"/>
          <w:numId w:val="3"/>
        </w:numPr>
        <w:rPr>
          <w:sz w:val="20"/>
          <w:szCs w:val="22"/>
          <w:lang w:val="fr-CA"/>
        </w:rPr>
      </w:pPr>
      <w:r w:rsidRPr="002B46C0">
        <w:rPr>
          <w:sz w:val="20"/>
          <w:szCs w:val="22"/>
          <w:lang w:val="fr-CA"/>
        </w:rPr>
        <w:t xml:space="preserve">Les cellules ont une </w:t>
      </w:r>
      <w:r w:rsidRPr="002B46C0">
        <w:rPr>
          <w:b/>
          <w:bCs/>
          <w:sz w:val="20"/>
          <w:szCs w:val="22"/>
          <w:lang w:val="fr-CA"/>
        </w:rPr>
        <w:t>polarité</w:t>
      </w:r>
      <w:r w:rsidRPr="002B46C0">
        <w:rPr>
          <w:sz w:val="20"/>
          <w:szCs w:val="22"/>
          <w:lang w:val="fr-CA"/>
        </w:rPr>
        <w:t>=  surface apicale (en haut, partie libre) et surface basale (en bas, partie attachée)</w:t>
      </w:r>
    </w:p>
    <w:p w14:paraId="1AB92F1A" w14:textId="43B2ED3A" w:rsidR="002A6581" w:rsidRPr="002B46C0" w:rsidRDefault="002A6581" w:rsidP="007718E4">
      <w:pPr>
        <w:pStyle w:val="ListParagraph"/>
        <w:numPr>
          <w:ilvl w:val="2"/>
          <w:numId w:val="3"/>
        </w:numPr>
        <w:rPr>
          <w:sz w:val="20"/>
          <w:szCs w:val="22"/>
          <w:lang w:val="fr-CA"/>
        </w:rPr>
      </w:pPr>
      <w:r w:rsidRPr="002B46C0">
        <w:rPr>
          <w:sz w:val="20"/>
          <w:szCs w:val="22"/>
          <w:lang w:val="fr-CA"/>
        </w:rPr>
        <w:t xml:space="preserve">La surface </w:t>
      </w:r>
      <w:r w:rsidRPr="002B46C0">
        <w:rPr>
          <w:b/>
          <w:bCs/>
          <w:sz w:val="20"/>
          <w:szCs w:val="22"/>
          <w:lang w:val="fr-CA"/>
        </w:rPr>
        <w:t>apicale</w:t>
      </w:r>
      <w:r w:rsidRPr="002B46C0">
        <w:rPr>
          <w:sz w:val="20"/>
          <w:szCs w:val="22"/>
          <w:lang w:val="fr-CA"/>
        </w:rPr>
        <w:t xml:space="preserve"> peut porter des microvillosités (par exemple, la bordure en brosse de la muqueuse intestinale) ou des cils (par exemple,</w:t>
      </w:r>
      <w:r w:rsidR="00FB3F21" w:rsidRPr="002B46C0">
        <w:rPr>
          <w:sz w:val="20"/>
          <w:szCs w:val="22"/>
          <w:lang w:val="fr-CA"/>
        </w:rPr>
        <w:t xml:space="preserve"> le revêtement de la trachée)</w:t>
      </w:r>
    </w:p>
    <w:p w14:paraId="129C8C4E" w14:textId="4D50AE8B" w:rsidR="002A6581" w:rsidRPr="002B46C0" w:rsidRDefault="002A6581" w:rsidP="007718E4">
      <w:pPr>
        <w:pStyle w:val="ListParagraph"/>
        <w:numPr>
          <w:ilvl w:val="2"/>
          <w:numId w:val="3"/>
        </w:numPr>
        <w:rPr>
          <w:sz w:val="20"/>
          <w:szCs w:val="22"/>
          <w:lang w:val="fr-CA"/>
        </w:rPr>
      </w:pPr>
      <w:r w:rsidRPr="002B46C0">
        <w:rPr>
          <w:sz w:val="20"/>
          <w:szCs w:val="22"/>
          <w:lang w:val="fr-CA"/>
        </w:rPr>
        <w:t xml:space="preserve">La surface </w:t>
      </w:r>
      <w:r w:rsidRPr="002B46C0">
        <w:rPr>
          <w:b/>
          <w:bCs/>
          <w:sz w:val="20"/>
          <w:szCs w:val="22"/>
          <w:lang w:val="fr-CA"/>
        </w:rPr>
        <w:t>basale</w:t>
      </w:r>
      <w:r w:rsidRPr="002B46C0">
        <w:rPr>
          <w:sz w:val="20"/>
          <w:szCs w:val="22"/>
          <w:lang w:val="fr-CA"/>
        </w:rPr>
        <w:t xml:space="preserve"> repose sur une </w:t>
      </w:r>
      <w:r w:rsidRPr="002B46C0">
        <w:rPr>
          <w:b/>
          <w:bCs/>
          <w:sz w:val="20"/>
          <w:szCs w:val="22"/>
          <w:lang w:val="fr-CA"/>
        </w:rPr>
        <w:t xml:space="preserve">lame basale </w:t>
      </w:r>
      <w:r w:rsidRPr="002B46C0">
        <w:rPr>
          <w:sz w:val="20"/>
          <w:szCs w:val="22"/>
          <w:lang w:val="fr-CA"/>
        </w:rPr>
        <w:t>acellulaire formée de glycoprotéine et de collagène</w:t>
      </w:r>
    </w:p>
    <w:p w14:paraId="1603EE4F" w14:textId="77777777" w:rsidR="002A6581" w:rsidRPr="002B46C0" w:rsidRDefault="002A6581" w:rsidP="007718E4">
      <w:pPr>
        <w:pStyle w:val="ListParagraph"/>
        <w:numPr>
          <w:ilvl w:val="1"/>
          <w:numId w:val="3"/>
        </w:numPr>
        <w:rPr>
          <w:sz w:val="20"/>
          <w:szCs w:val="22"/>
          <w:lang w:val="fr-CA"/>
        </w:rPr>
      </w:pPr>
      <w:r w:rsidRPr="002B46C0">
        <w:rPr>
          <w:sz w:val="20"/>
          <w:szCs w:val="22"/>
          <w:lang w:val="fr-CA"/>
        </w:rPr>
        <w:t xml:space="preserve">Soutenu par une </w:t>
      </w:r>
      <w:r w:rsidRPr="002B46C0">
        <w:rPr>
          <w:b/>
          <w:bCs/>
          <w:sz w:val="20"/>
          <w:szCs w:val="22"/>
          <w:lang w:val="fr-CA"/>
        </w:rPr>
        <w:t xml:space="preserve">lame réticulaire </w:t>
      </w:r>
      <w:r w:rsidRPr="002B46C0">
        <w:rPr>
          <w:sz w:val="20"/>
          <w:szCs w:val="22"/>
          <w:lang w:val="fr-CA"/>
        </w:rPr>
        <w:t>de tissu conjonctif sous-jacent (fibres collagènes sous la lame basale)</w:t>
      </w:r>
    </w:p>
    <w:p w14:paraId="4243A795" w14:textId="76A303B9" w:rsidR="00FB3F21" w:rsidRPr="002B46C0" w:rsidRDefault="00A95E68" w:rsidP="007718E4">
      <w:pPr>
        <w:pStyle w:val="ListParagraph"/>
        <w:numPr>
          <w:ilvl w:val="2"/>
          <w:numId w:val="3"/>
        </w:numPr>
        <w:rPr>
          <w:sz w:val="20"/>
          <w:szCs w:val="22"/>
          <w:lang w:val="fr-CA"/>
        </w:rPr>
      </w:pPr>
      <w:r w:rsidRPr="002B46C0">
        <w:rPr>
          <w:b/>
          <w:bCs/>
          <w:iCs/>
          <w:sz w:val="20"/>
          <w:szCs w:val="22"/>
          <w:lang w:val="fr-CA"/>
        </w:rPr>
        <w:t>Membrane basale</w:t>
      </w:r>
      <w:r w:rsidRPr="002B46C0">
        <w:rPr>
          <w:b/>
          <w:bCs/>
          <w:sz w:val="20"/>
          <w:szCs w:val="22"/>
          <w:lang w:val="fr-CA"/>
        </w:rPr>
        <w:t>:</w:t>
      </w:r>
      <w:r w:rsidR="007A1962" w:rsidRPr="002B46C0">
        <w:rPr>
          <w:sz w:val="20"/>
          <w:szCs w:val="22"/>
          <w:lang w:val="fr-CA"/>
        </w:rPr>
        <w:t xml:space="preserve"> </w:t>
      </w:r>
      <w:r w:rsidRPr="002B46C0">
        <w:rPr>
          <w:iCs/>
          <w:sz w:val="20"/>
          <w:szCs w:val="22"/>
          <w:lang w:val="fr-CA"/>
        </w:rPr>
        <w:t>lame basale</w:t>
      </w:r>
      <w:r w:rsidRPr="002B46C0">
        <w:rPr>
          <w:sz w:val="20"/>
          <w:szCs w:val="22"/>
          <w:lang w:val="fr-CA"/>
        </w:rPr>
        <w:t xml:space="preserve"> + </w:t>
      </w:r>
      <w:r w:rsidRPr="002B46C0">
        <w:rPr>
          <w:iCs/>
          <w:sz w:val="20"/>
          <w:szCs w:val="22"/>
          <w:lang w:val="fr-CA"/>
        </w:rPr>
        <w:t>lame réticulaire</w:t>
      </w:r>
    </w:p>
    <w:p w14:paraId="79D5D7B2" w14:textId="38834EA2" w:rsidR="002A6581" w:rsidRPr="002B46C0" w:rsidRDefault="002A6581" w:rsidP="007718E4">
      <w:pPr>
        <w:pStyle w:val="ListParagraph"/>
        <w:numPr>
          <w:ilvl w:val="1"/>
          <w:numId w:val="3"/>
        </w:numPr>
        <w:rPr>
          <w:sz w:val="20"/>
          <w:szCs w:val="22"/>
          <w:lang w:val="fr-CA"/>
        </w:rPr>
      </w:pPr>
      <w:r w:rsidRPr="002B46C0">
        <w:rPr>
          <w:b/>
          <w:bCs/>
          <w:sz w:val="20"/>
          <w:szCs w:val="22"/>
          <w:lang w:val="fr-CA"/>
        </w:rPr>
        <w:t>Avasculaire</w:t>
      </w:r>
      <w:r w:rsidRPr="002B46C0">
        <w:rPr>
          <w:sz w:val="20"/>
          <w:szCs w:val="22"/>
          <w:lang w:val="fr-CA"/>
        </w:rPr>
        <w:t xml:space="preserve"> (pas de vaisseaux sanguins</w:t>
      </w:r>
      <w:r w:rsidR="00FB3F21" w:rsidRPr="002B46C0">
        <w:rPr>
          <w:sz w:val="20"/>
          <w:szCs w:val="22"/>
          <w:lang w:val="fr-CA"/>
        </w:rPr>
        <w:t>, pour prévenir les pertes de sang</w:t>
      </w:r>
      <w:r w:rsidRPr="002B46C0">
        <w:rPr>
          <w:sz w:val="20"/>
          <w:szCs w:val="22"/>
          <w:lang w:val="fr-CA"/>
        </w:rPr>
        <w:t>), mais innervé</w:t>
      </w:r>
      <w:r w:rsidR="00FB3F21" w:rsidRPr="002B46C0">
        <w:rPr>
          <w:sz w:val="20"/>
          <w:szCs w:val="22"/>
          <w:lang w:val="fr-CA"/>
        </w:rPr>
        <w:t xml:space="preserve"> (</w:t>
      </w:r>
      <w:r w:rsidR="008039CD" w:rsidRPr="002B46C0">
        <w:rPr>
          <w:sz w:val="20"/>
          <w:szCs w:val="22"/>
          <w:lang w:val="fr-CA"/>
        </w:rPr>
        <w:t>pour la perception sensorielle du touché, de la douleur)</w:t>
      </w:r>
    </w:p>
    <w:p w14:paraId="1ABF3733" w14:textId="205DBAC8" w:rsidR="002A6581" w:rsidRPr="002B46C0" w:rsidRDefault="005A0CFA" w:rsidP="007718E4">
      <w:pPr>
        <w:pStyle w:val="ListParagraph"/>
        <w:numPr>
          <w:ilvl w:val="1"/>
          <w:numId w:val="3"/>
        </w:numPr>
        <w:rPr>
          <w:sz w:val="20"/>
          <w:szCs w:val="22"/>
          <w:lang w:val="fr-CA"/>
        </w:rPr>
      </w:pPr>
      <w:r w:rsidRPr="002B46C0">
        <w:rPr>
          <w:sz w:val="20"/>
          <w:szCs w:val="22"/>
          <w:lang w:val="fr-CA"/>
        </w:rPr>
        <w:lastRenderedPageBreak/>
        <w:t>T</w:t>
      </w:r>
      <w:r w:rsidR="002A6581" w:rsidRPr="002B46C0">
        <w:rPr>
          <w:sz w:val="20"/>
          <w:szCs w:val="22"/>
          <w:lang w:val="fr-CA"/>
        </w:rPr>
        <w:t xml:space="preserve">aux élevé de </w:t>
      </w:r>
      <w:r w:rsidR="002A6581" w:rsidRPr="002B46C0">
        <w:rPr>
          <w:b/>
          <w:bCs/>
          <w:sz w:val="20"/>
          <w:szCs w:val="22"/>
          <w:lang w:val="fr-CA"/>
        </w:rPr>
        <w:t>régénération</w:t>
      </w:r>
      <w:r w:rsidRPr="002B46C0">
        <w:rPr>
          <w:bCs/>
          <w:sz w:val="20"/>
          <w:szCs w:val="22"/>
          <w:lang w:val="fr-CA"/>
        </w:rPr>
        <w:t xml:space="preserve"> (grande capacité pour la régénération) </w:t>
      </w:r>
    </w:p>
    <w:p w14:paraId="2CA7593B" w14:textId="0E45449C" w:rsidR="006E41C7" w:rsidRPr="002B46C0" w:rsidRDefault="006E41C7" w:rsidP="007718E4">
      <w:pPr>
        <w:pStyle w:val="ListParagraph"/>
        <w:numPr>
          <w:ilvl w:val="0"/>
          <w:numId w:val="3"/>
        </w:numPr>
        <w:rPr>
          <w:sz w:val="20"/>
          <w:szCs w:val="22"/>
          <w:lang w:val="fr-CA"/>
        </w:rPr>
      </w:pPr>
      <w:r w:rsidRPr="002B46C0">
        <w:rPr>
          <w:bCs/>
          <w:i/>
          <w:sz w:val="20"/>
          <w:szCs w:val="22"/>
          <w:lang w:val="fr-CA"/>
        </w:rPr>
        <w:t>(1.4.4)</w:t>
      </w:r>
      <w:r w:rsidRPr="002B46C0">
        <w:rPr>
          <w:bCs/>
          <w:sz w:val="20"/>
          <w:szCs w:val="22"/>
          <w:lang w:val="fr-CA"/>
        </w:rPr>
        <w:t xml:space="preserve"> </w:t>
      </w:r>
      <w:r w:rsidR="00C23D4B" w:rsidRPr="002B46C0">
        <w:rPr>
          <w:bCs/>
          <w:sz w:val="20"/>
          <w:szCs w:val="22"/>
          <w:lang w:val="fr-CA"/>
        </w:rPr>
        <w:t xml:space="preserve">Classification des épithéliums </w:t>
      </w:r>
      <w:r w:rsidR="00D35B99" w:rsidRPr="002B46C0">
        <w:rPr>
          <w:bCs/>
          <w:sz w:val="20"/>
          <w:szCs w:val="22"/>
          <w:lang w:val="fr-CA"/>
        </w:rPr>
        <w:t xml:space="preserve">(de </w:t>
      </w:r>
      <w:r w:rsidR="00412754" w:rsidRPr="002B46C0">
        <w:rPr>
          <w:bCs/>
          <w:sz w:val="20"/>
          <w:szCs w:val="22"/>
          <w:lang w:val="fr-CA"/>
        </w:rPr>
        <w:t>revêtement</w:t>
      </w:r>
      <w:r w:rsidR="00D35B99" w:rsidRPr="002B46C0">
        <w:rPr>
          <w:bCs/>
          <w:sz w:val="20"/>
          <w:szCs w:val="22"/>
          <w:lang w:val="fr-CA"/>
        </w:rPr>
        <w:t xml:space="preserve">) </w:t>
      </w:r>
    </w:p>
    <w:p w14:paraId="14027772" w14:textId="37FD5C53" w:rsidR="00022434" w:rsidRPr="002B46C0" w:rsidRDefault="00022434" w:rsidP="005577BE">
      <w:pPr>
        <w:jc w:val="center"/>
        <w:rPr>
          <w:sz w:val="20"/>
          <w:szCs w:val="22"/>
          <w:lang w:val="fr-CA"/>
        </w:rPr>
      </w:pPr>
      <w:r w:rsidRPr="002B46C0">
        <w:rPr>
          <w:lang w:val="fr-CA"/>
        </w:rPr>
        <w:drawing>
          <wp:inline distT="0" distB="0" distL="0" distR="0" wp14:anchorId="0DCBA104" wp14:editId="797C0DCE">
            <wp:extent cx="3591485" cy="24485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8">
                      <a:extLst>
                        <a:ext uri="{28A0092B-C50C-407E-A947-70E740481C1C}">
                          <a14:useLocalDpi xmlns:a14="http://schemas.microsoft.com/office/drawing/2010/main" val="0"/>
                        </a:ext>
                      </a:extLst>
                    </a:blip>
                    <a:srcRect l="11957" t="16437" r="10765" b="15325"/>
                    <a:stretch/>
                  </pic:blipFill>
                  <pic:spPr bwMode="auto">
                    <a:xfrm>
                      <a:off x="0" y="0"/>
                      <a:ext cx="3591485" cy="2448560"/>
                    </a:xfrm>
                    <a:prstGeom prst="rect">
                      <a:avLst/>
                    </a:prstGeom>
                    <a:noFill/>
                    <a:ln>
                      <a:noFill/>
                    </a:ln>
                    <a:effectLst/>
                    <a:extLst>
                      <a:ext uri="{53640926-AAD7-44d8-BBD7-CCE9431645EC}">
                        <a14:shadowObscured xmlns:a14="http://schemas.microsoft.com/office/drawing/2010/main"/>
                      </a:ext>
                    </a:extLst>
                  </pic:spPr>
                </pic:pic>
              </a:graphicData>
            </a:graphic>
          </wp:inline>
        </w:drawing>
      </w:r>
    </w:p>
    <w:p w14:paraId="7D181F09" w14:textId="1427194C" w:rsidR="00C23D4B" w:rsidRPr="002B46C0" w:rsidRDefault="00C23D4B" w:rsidP="007718E4">
      <w:pPr>
        <w:pStyle w:val="ListParagraph"/>
        <w:numPr>
          <w:ilvl w:val="1"/>
          <w:numId w:val="3"/>
        </w:numPr>
        <w:rPr>
          <w:sz w:val="20"/>
          <w:szCs w:val="22"/>
          <w:lang w:val="fr-CA"/>
        </w:rPr>
      </w:pPr>
      <w:r w:rsidRPr="002B46C0">
        <w:rPr>
          <w:bCs/>
          <w:sz w:val="20"/>
          <w:szCs w:val="22"/>
          <w:u w:val="single"/>
          <w:lang w:val="fr-CA"/>
        </w:rPr>
        <w:t>Nombre de couches :</w:t>
      </w:r>
      <w:r w:rsidRPr="002B46C0">
        <w:rPr>
          <w:bCs/>
          <w:sz w:val="20"/>
          <w:szCs w:val="22"/>
          <w:lang w:val="fr-CA"/>
        </w:rPr>
        <w:t xml:space="preserve"> 1=épithélium simple, &gt;1=épithélium stratifié</w:t>
      </w:r>
      <w:r w:rsidR="00481EE4" w:rsidRPr="002B46C0">
        <w:rPr>
          <w:bCs/>
          <w:sz w:val="20"/>
          <w:szCs w:val="22"/>
          <w:lang w:val="fr-CA"/>
        </w:rPr>
        <w:t>, (pseudostratifié)</w:t>
      </w:r>
    </w:p>
    <w:p w14:paraId="203ACEF0" w14:textId="5E7D0526" w:rsidR="00481EE4" w:rsidRPr="002B46C0" w:rsidRDefault="00481EE4" w:rsidP="007718E4">
      <w:pPr>
        <w:pStyle w:val="ListParagraph"/>
        <w:numPr>
          <w:ilvl w:val="1"/>
          <w:numId w:val="3"/>
        </w:numPr>
        <w:rPr>
          <w:sz w:val="20"/>
          <w:szCs w:val="22"/>
          <w:lang w:val="fr-CA"/>
        </w:rPr>
      </w:pPr>
      <w:r w:rsidRPr="002B46C0">
        <w:rPr>
          <w:bCs/>
          <w:sz w:val="20"/>
          <w:szCs w:val="22"/>
          <w:u w:val="single"/>
          <w:lang w:val="fr-CA"/>
        </w:rPr>
        <w:t>Type de cellule</w:t>
      </w:r>
      <w:r w:rsidR="00E02A0E" w:rsidRPr="002B46C0">
        <w:rPr>
          <w:bCs/>
          <w:sz w:val="20"/>
          <w:szCs w:val="22"/>
          <w:u w:val="single"/>
          <w:lang w:val="fr-CA"/>
        </w:rPr>
        <w:t> :</w:t>
      </w:r>
      <w:r w:rsidR="00E02A0E" w:rsidRPr="002B46C0">
        <w:rPr>
          <w:bCs/>
          <w:sz w:val="20"/>
          <w:szCs w:val="22"/>
          <w:lang w:val="fr-CA"/>
        </w:rPr>
        <w:t xml:space="preserve"> Squameux/pavimenteux (aplatie), Cuboïde, Prismatique</w:t>
      </w:r>
      <w:r w:rsidR="005B0427" w:rsidRPr="002B46C0">
        <w:rPr>
          <w:bCs/>
          <w:sz w:val="20"/>
          <w:szCs w:val="22"/>
          <w:lang w:val="fr-CA"/>
        </w:rPr>
        <w:t>, (transitionnel)</w:t>
      </w:r>
    </w:p>
    <w:p w14:paraId="5B9D9798" w14:textId="05018F34" w:rsidR="00B3206D" w:rsidRPr="002B46C0" w:rsidRDefault="00022434" w:rsidP="00B3206D">
      <w:pPr>
        <w:pStyle w:val="ListParagraph"/>
        <w:numPr>
          <w:ilvl w:val="2"/>
          <w:numId w:val="3"/>
        </w:numPr>
        <w:rPr>
          <w:sz w:val="20"/>
          <w:szCs w:val="22"/>
          <w:lang w:val="fr-CA"/>
        </w:rPr>
      </w:pPr>
      <w:r w:rsidRPr="002B46C0">
        <w:rPr>
          <w:sz w:val="20"/>
          <w:szCs w:val="22"/>
          <w:lang w:val="fr-CA"/>
        </w:rPr>
        <w:t>Si l’épithélium est stratifié, son type est déterminé suivant la couche apicale de cellules</w:t>
      </w:r>
    </w:p>
    <w:tbl>
      <w:tblPr>
        <w:tblStyle w:val="TableGrid"/>
        <w:tblW w:w="9498" w:type="dxa"/>
        <w:tblInd w:w="-34" w:type="dxa"/>
        <w:tblLayout w:type="fixed"/>
        <w:tblLook w:val="04A0" w:firstRow="1" w:lastRow="0" w:firstColumn="1" w:lastColumn="0" w:noHBand="0" w:noVBand="1"/>
      </w:tblPr>
      <w:tblGrid>
        <w:gridCol w:w="1135"/>
        <w:gridCol w:w="1701"/>
        <w:gridCol w:w="6662"/>
      </w:tblGrid>
      <w:tr w:rsidR="007718E4" w:rsidRPr="002B46C0" w14:paraId="47BBBE68" w14:textId="77777777" w:rsidTr="00B3206D">
        <w:tc>
          <w:tcPr>
            <w:tcW w:w="1135" w:type="dxa"/>
          </w:tcPr>
          <w:p w14:paraId="7D229FD9" w14:textId="77777777" w:rsidR="007718E4" w:rsidRPr="002B46C0" w:rsidRDefault="007718E4" w:rsidP="007718E4">
            <w:pPr>
              <w:rPr>
                <w:b/>
                <w:sz w:val="20"/>
                <w:szCs w:val="22"/>
                <w:lang w:val="fr-CA"/>
              </w:rPr>
            </w:pPr>
            <w:r w:rsidRPr="002B46C0">
              <w:rPr>
                <w:b/>
                <w:sz w:val="20"/>
                <w:szCs w:val="22"/>
                <w:lang w:val="fr-CA"/>
              </w:rPr>
              <w:t>Couches</w:t>
            </w:r>
          </w:p>
        </w:tc>
        <w:tc>
          <w:tcPr>
            <w:tcW w:w="1701" w:type="dxa"/>
          </w:tcPr>
          <w:p w14:paraId="345B37C7" w14:textId="77777777" w:rsidR="007718E4" w:rsidRPr="002B46C0" w:rsidRDefault="007718E4" w:rsidP="007718E4">
            <w:pPr>
              <w:rPr>
                <w:b/>
                <w:sz w:val="20"/>
                <w:szCs w:val="22"/>
                <w:lang w:val="fr-CA"/>
              </w:rPr>
            </w:pPr>
            <w:r w:rsidRPr="002B46C0">
              <w:rPr>
                <w:b/>
                <w:sz w:val="20"/>
                <w:szCs w:val="22"/>
                <w:lang w:val="fr-CA"/>
              </w:rPr>
              <w:t>Type de cellule</w:t>
            </w:r>
          </w:p>
        </w:tc>
        <w:tc>
          <w:tcPr>
            <w:tcW w:w="6662" w:type="dxa"/>
          </w:tcPr>
          <w:p w14:paraId="2A778F28" w14:textId="77777777" w:rsidR="007718E4" w:rsidRPr="002B46C0" w:rsidRDefault="007718E4" w:rsidP="007718E4">
            <w:pPr>
              <w:rPr>
                <w:b/>
                <w:sz w:val="20"/>
                <w:szCs w:val="22"/>
                <w:lang w:val="fr-CA"/>
              </w:rPr>
            </w:pPr>
          </w:p>
        </w:tc>
      </w:tr>
      <w:tr w:rsidR="00B3206D" w:rsidRPr="002B46C0" w14:paraId="74242D31" w14:textId="77777777" w:rsidTr="00B3206D">
        <w:tc>
          <w:tcPr>
            <w:tcW w:w="1135" w:type="dxa"/>
            <w:vMerge w:val="restart"/>
          </w:tcPr>
          <w:p w14:paraId="08848390" w14:textId="2603D652" w:rsidR="00B3206D" w:rsidRPr="002B46C0" w:rsidRDefault="00B3206D" w:rsidP="007718E4">
            <w:pPr>
              <w:rPr>
                <w:i/>
                <w:sz w:val="20"/>
                <w:szCs w:val="22"/>
                <w:lang w:val="fr-CA"/>
              </w:rPr>
            </w:pPr>
            <w:r w:rsidRPr="002B46C0">
              <w:rPr>
                <w:sz w:val="20"/>
                <w:szCs w:val="22"/>
                <w:lang w:val="fr-CA"/>
              </w:rPr>
              <w:t>Simple</w:t>
            </w:r>
            <w:r w:rsidR="00861507" w:rsidRPr="002B46C0">
              <w:rPr>
                <w:sz w:val="20"/>
                <w:szCs w:val="22"/>
                <w:lang w:val="fr-CA"/>
              </w:rPr>
              <w:t xml:space="preserve"> </w:t>
            </w:r>
            <w:r w:rsidR="00861507" w:rsidRPr="002B46C0">
              <w:rPr>
                <w:i/>
                <w:sz w:val="20"/>
                <w:szCs w:val="22"/>
                <w:lang w:val="fr-CA"/>
              </w:rPr>
              <w:t>(1.4.5)</w:t>
            </w:r>
          </w:p>
        </w:tc>
        <w:tc>
          <w:tcPr>
            <w:tcW w:w="1701" w:type="dxa"/>
          </w:tcPr>
          <w:p w14:paraId="5EB7CE61" w14:textId="77777777" w:rsidR="00B3206D" w:rsidRPr="002B46C0" w:rsidRDefault="00B3206D" w:rsidP="007718E4">
            <w:pPr>
              <w:rPr>
                <w:sz w:val="20"/>
                <w:szCs w:val="22"/>
                <w:lang w:val="fr-CA"/>
              </w:rPr>
            </w:pPr>
            <w:r w:rsidRPr="002B46C0">
              <w:rPr>
                <w:sz w:val="20"/>
                <w:szCs w:val="22"/>
                <w:lang w:val="fr-CA"/>
              </w:rPr>
              <w:t>Squameuse</w:t>
            </w:r>
          </w:p>
        </w:tc>
        <w:tc>
          <w:tcPr>
            <w:tcW w:w="6662" w:type="dxa"/>
          </w:tcPr>
          <w:p w14:paraId="1C07C924" w14:textId="1D737635" w:rsidR="00B3206D" w:rsidRPr="002B46C0" w:rsidRDefault="00B3206D" w:rsidP="007718E4">
            <w:pPr>
              <w:rPr>
                <w:sz w:val="20"/>
                <w:szCs w:val="22"/>
                <w:lang w:val="fr-CA"/>
              </w:rPr>
            </w:pPr>
            <w:r w:rsidRPr="002B46C0">
              <w:rPr>
                <w:b/>
                <w:sz w:val="20"/>
                <w:szCs w:val="22"/>
                <w:lang w:val="fr-CA"/>
              </w:rPr>
              <w:t>Description :</w:t>
            </w:r>
            <w:r w:rsidRPr="002B46C0">
              <w:rPr>
                <w:sz w:val="20"/>
                <w:szCs w:val="22"/>
                <w:lang w:val="fr-CA"/>
              </w:rPr>
              <w:t xml:space="preserve"> Une couche de cellules minces</w:t>
            </w:r>
          </w:p>
          <w:p w14:paraId="3CFD8839" w14:textId="718A9562" w:rsidR="00B3206D" w:rsidRPr="002B46C0" w:rsidRDefault="00B3206D" w:rsidP="007718E4">
            <w:pPr>
              <w:rPr>
                <w:sz w:val="20"/>
                <w:szCs w:val="22"/>
                <w:lang w:val="fr-CA"/>
              </w:rPr>
            </w:pPr>
            <w:r w:rsidRPr="002B46C0">
              <w:rPr>
                <w:b/>
                <w:sz w:val="20"/>
                <w:szCs w:val="22"/>
                <w:lang w:val="fr-CA"/>
              </w:rPr>
              <w:t>Fonction :</w:t>
            </w:r>
            <w:r w:rsidRPr="002B46C0">
              <w:rPr>
                <w:sz w:val="20"/>
                <w:szCs w:val="22"/>
                <w:lang w:val="fr-CA"/>
              </w:rPr>
              <w:t xml:space="preserve"> Permet la filtration ou la diffusion rapides.</w:t>
            </w:r>
          </w:p>
          <w:p w14:paraId="24B025A2" w14:textId="6E7A1447" w:rsidR="00B3206D" w:rsidRPr="002B46C0" w:rsidRDefault="00B3206D" w:rsidP="007718E4">
            <w:pPr>
              <w:rPr>
                <w:sz w:val="20"/>
                <w:szCs w:val="22"/>
                <w:lang w:val="fr-CA"/>
              </w:rPr>
            </w:pPr>
            <w:r w:rsidRPr="002B46C0">
              <w:rPr>
                <w:b/>
                <w:sz w:val="20"/>
                <w:szCs w:val="22"/>
                <w:lang w:val="fr-CA"/>
              </w:rPr>
              <w:t>Localisation :</w:t>
            </w:r>
            <w:r w:rsidRPr="002B46C0">
              <w:rPr>
                <w:sz w:val="20"/>
                <w:szCs w:val="22"/>
                <w:lang w:val="fr-CA"/>
              </w:rPr>
              <w:t xml:space="preserve"> Alvéoles des poumons; (diffusion rapide)</w:t>
            </w:r>
          </w:p>
          <w:p w14:paraId="14A07166" w14:textId="77777777" w:rsidR="00B3206D" w:rsidRPr="002B46C0" w:rsidRDefault="00B3206D" w:rsidP="007718E4">
            <w:pPr>
              <w:rPr>
                <w:sz w:val="20"/>
                <w:szCs w:val="22"/>
                <w:lang w:val="fr-CA"/>
              </w:rPr>
            </w:pPr>
            <w:r w:rsidRPr="002B46C0">
              <w:rPr>
                <w:sz w:val="20"/>
                <w:szCs w:val="22"/>
                <w:lang w:val="fr-CA"/>
              </w:rPr>
              <w:t>-Membrane de filtration dans les reins; (glomérules)</w:t>
            </w:r>
          </w:p>
          <w:p w14:paraId="6A2B1CB6" w14:textId="77777777" w:rsidR="00B3206D" w:rsidRPr="002B46C0" w:rsidRDefault="00B3206D" w:rsidP="007718E4">
            <w:pPr>
              <w:rPr>
                <w:sz w:val="20"/>
                <w:szCs w:val="22"/>
                <w:lang w:val="fr-CA"/>
              </w:rPr>
            </w:pPr>
            <w:r w:rsidRPr="002B46C0">
              <w:rPr>
                <w:iCs/>
                <w:sz w:val="20"/>
                <w:szCs w:val="22"/>
                <w:lang w:val="fr-CA"/>
              </w:rPr>
              <w:t>-Endothélium (épithélium simple squameux retrouvé à l’intérieur des vaisseaux sanguins)</w:t>
            </w:r>
          </w:p>
          <w:p w14:paraId="12F956F9" w14:textId="77777777" w:rsidR="00B3206D" w:rsidRPr="002B46C0" w:rsidRDefault="00B3206D" w:rsidP="007718E4">
            <w:pPr>
              <w:pStyle w:val="ListParagraph"/>
              <w:numPr>
                <w:ilvl w:val="0"/>
                <w:numId w:val="10"/>
              </w:numPr>
              <w:ind w:left="459" w:hanging="141"/>
              <w:rPr>
                <w:sz w:val="20"/>
                <w:szCs w:val="22"/>
                <w:lang w:val="fr-CA"/>
              </w:rPr>
            </w:pPr>
            <w:r w:rsidRPr="002B46C0">
              <w:rPr>
                <w:sz w:val="20"/>
                <w:szCs w:val="22"/>
                <w:lang w:val="fr-CA"/>
              </w:rPr>
              <w:t>La paroi interne des vaisseaux lymphatiques, des vaisseaux sanguins et du cœur</w:t>
            </w:r>
          </w:p>
          <w:p w14:paraId="028A54AB" w14:textId="77777777" w:rsidR="00B3206D" w:rsidRPr="002B46C0" w:rsidRDefault="00B3206D" w:rsidP="007718E4">
            <w:pPr>
              <w:rPr>
                <w:sz w:val="20"/>
                <w:szCs w:val="22"/>
                <w:lang w:val="fr-CA"/>
              </w:rPr>
            </w:pPr>
            <w:r w:rsidRPr="002B46C0">
              <w:rPr>
                <w:iCs/>
                <w:sz w:val="20"/>
                <w:szCs w:val="22"/>
                <w:lang w:val="fr-CA"/>
              </w:rPr>
              <w:t>-Mésothélium</w:t>
            </w:r>
          </w:p>
          <w:p w14:paraId="0FDEDF2B" w14:textId="77777777" w:rsidR="00B3206D" w:rsidRPr="002B46C0" w:rsidRDefault="00B3206D" w:rsidP="007718E4">
            <w:pPr>
              <w:pStyle w:val="ListParagraph"/>
              <w:numPr>
                <w:ilvl w:val="0"/>
                <w:numId w:val="10"/>
              </w:numPr>
              <w:ind w:left="459" w:hanging="141"/>
              <w:rPr>
                <w:sz w:val="20"/>
                <w:szCs w:val="22"/>
                <w:lang w:val="fr-CA"/>
              </w:rPr>
            </w:pPr>
            <w:r w:rsidRPr="002B46C0">
              <w:rPr>
                <w:sz w:val="20"/>
                <w:szCs w:val="22"/>
                <w:lang w:val="fr-CA"/>
              </w:rPr>
              <w:t>L'épithélium des séreuses qui tapissent la paroi de la cavité abdominale et qui recouvrent les organes contenus dans cette cavité</w:t>
            </w:r>
          </w:p>
        </w:tc>
      </w:tr>
      <w:tr w:rsidR="00B3206D" w:rsidRPr="002B46C0" w14:paraId="5DD90CE6" w14:textId="77777777" w:rsidTr="00B3206D">
        <w:tc>
          <w:tcPr>
            <w:tcW w:w="1135" w:type="dxa"/>
            <w:vMerge/>
          </w:tcPr>
          <w:p w14:paraId="2AE6A6F7" w14:textId="77777777" w:rsidR="00B3206D" w:rsidRPr="002B46C0" w:rsidRDefault="00B3206D" w:rsidP="007718E4">
            <w:pPr>
              <w:rPr>
                <w:sz w:val="20"/>
                <w:szCs w:val="22"/>
                <w:lang w:val="fr-CA"/>
              </w:rPr>
            </w:pPr>
          </w:p>
        </w:tc>
        <w:tc>
          <w:tcPr>
            <w:tcW w:w="1701" w:type="dxa"/>
          </w:tcPr>
          <w:p w14:paraId="6DA01670" w14:textId="77777777" w:rsidR="00B3206D" w:rsidRPr="002B46C0" w:rsidRDefault="00B3206D" w:rsidP="007718E4">
            <w:pPr>
              <w:rPr>
                <w:sz w:val="20"/>
                <w:szCs w:val="22"/>
                <w:lang w:val="fr-CA"/>
              </w:rPr>
            </w:pPr>
            <w:r w:rsidRPr="002B46C0">
              <w:rPr>
                <w:sz w:val="20"/>
                <w:szCs w:val="22"/>
                <w:lang w:val="fr-CA"/>
              </w:rPr>
              <w:t xml:space="preserve">Cuboïde </w:t>
            </w:r>
          </w:p>
        </w:tc>
        <w:tc>
          <w:tcPr>
            <w:tcW w:w="6662" w:type="dxa"/>
          </w:tcPr>
          <w:p w14:paraId="3B9DCC46" w14:textId="6C91D167" w:rsidR="00B3206D" w:rsidRPr="002B46C0" w:rsidRDefault="00B3206D" w:rsidP="007718E4">
            <w:pPr>
              <w:rPr>
                <w:sz w:val="20"/>
                <w:szCs w:val="22"/>
                <w:lang w:val="fr-CA"/>
              </w:rPr>
            </w:pPr>
            <w:r w:rsidRPr="002B46C0">
              <w:rPr>
                <w:b/>
                <w:sz w:val="20"/>
                <w:szCs w:val="22"/>
                <w:lang w:val="fr-CA"/>
              </w:rPr>
              <w:t>Description :</w:t>
            </w:r>
            <w:r w:rsidRPr="002B46C0">
              <w:rPr>
                <w:sz w:val="20"/>
                <w:szCs w:val="22"/>
                <w:lang w:val="fr-CA"/>
              </w:rPr>
              <w:t xml:space="preserve"> une seule couche de cellules cuboïdes avec de grands noyaux sphériques centraux.</w:t>
            </w:r>
          </w:p>
          <w:p w14:paraId="69DC3DF2" w14:textId="311B3F8D" w:rsidR="00B3206D" w:rsidRPr="002B46C0" w:rsidRDefault="00B3206D" w:rsidP="007718E4">
            <w:pPr>
              <w:rPr>
                <w:sz w:val="20"/>
                <w:szCs w:val="22"/>
                <w:lang w:val="fr-CA"/>
              </w:rPr>
            </w:pPr>
            <w:r w:rsidRPr="002B46C0">
              <w:rPr>
                <w:b/>
                <w:sz w:val="20"/>
                <w:szCs w:val="22"/>
                <w:lang w:val="fr-CA"/>
              </w:rPr>
              <w:t xml:space="preserve">Fonction : </w:t>
            </w:r>
            <w:r w:rsidRPr="002B46C0">
              <w:rPr>
                <w:sz w:val="20"/>
                <w:szCs w:val="22"/>
                <w:lang w:val="fr-CA"/>
              </w:rPr>
              <w:t>sécrétion, absorption (réabsorption d’eau et de nutriments).</w:t>
            </w:r>
          </w:p>
          <w:p w14:paraId="01F63843" w14:textId="2293DC34" w:rsidR="00B3206D" w:rsidRPr="002B46C0" w:rsidRDefault="00B3206D" w:rsidP="007718E4">
            <w:pPr>
              <w:rPr>
                <w:sz w:val="20"/>
                <w:szCs w:val="22"/>
                <w:lang w:val="fr-CA"/>
              </w:rPr>
            </w:pPr>
            <w:r w:rsidRPr="002B46C0">
              <w:rPr>
                <w:b/>
                <w:sz w:val="20"/>
                <w:szCs w:val="22"/>
                <w:lang w:val="fr-CA"/>
              </w:rPr>
              <w:t>Localisation :</w:t>
            </w:r>
            <w:r w:rsidRPr="002B46C0">
              <w:rPr>
                <w:sz w:val="20"/>
                <w:szCs w:val="22"/>
                <w:lang w:val="fr-CA"/>
              </w:rPr>
              <w:t xml:space="preserve"> tubules rénaux, petites glandes, des parties de conduits sécréteurs de petites glandes; surface de l'ovaire</w:t>
            </w:r>
          </w:p>
        </w:tc>
      </w:tr>
      <w:tr w:rsidR="00B3206D" w:rsidRPr="002B46C0" w14:paraId="12CE76E8" w14:textId="77777777" w:rsidTr="00B3206D">
        <w:tc>
          <w:tcPr>
            <w:tcW w:w="1135" w:type="dxa"/>
            <w:vMerge/>
          </w:tcPr>
          <w:p w14:paraId="6AD0B3FD" w14:textId="77777777" w:rsidR="00B3206D" w:rsidRPr="002B46C0" w:rsidRDefault="00B3206D" w:rsidP="007718E4">
            <w:pPr>
              <w:rPr>
                <w:sz w:val="20"/>
                <w:szCs w:val="22"/>
                <w:lang w:val="fr-CA"/>
              </w:rPr>
            </w:pPr>
          </w:p>
        </w:tc>
        <w:tc>
          <w:tcPr>
            <w:tcW w:w="1701" w:type="dxa"/>
          </w:tcPr>
          <w:p w14:paraId="6395D8FC" w14:textId="77777777" w:rsidR="00B3206D" w:rsidRPr="002B46C0" w:rsidRDefault="00B3206D" w:rsidP="007718E4">
            <w:pPr>
              <w:rPr>
                <w:sz w:val="20"/>
                <w:szCs w:val="22"/>
                <w:lang w:val="fr-CA"/>
              </w:rPr>
            </w:pPr>
            <w:r w:rsidRPr="002B46C0">
              <w:rPr>
                <w:sz w:val="20"/>
                <w:szCs w:val="22"/>
                <w:lang w:val="fr-CA"/>
              </w:rPr>
              <w:t xml:space="preserve">Prismatique </w:t>
            </w:r>
          </w:p>
        </w:tc>
        <w:tc>
          <w:tcPr>
            <w:tcW w:w="6662" w:type="dxa"/>
          </w:tcPr>
          <w:p w14:paraId="73EA51EA" w14:textId="4F17B1A4" w:rsidR="00B3206D" w:rsidRPr="002B46C0" w:rsidRDefault="00B3206D" w:rsidP="003503ED">
            <w:pPr>
              <w:rPr>
                <w:b/>
                <w:sz w:val="20"/>
                <w:szCs w:val="22"/>
                <w:lang w:val="fr-CA"/>
              </w:rPr>
            </w:pPr>
            <w:r w:rsidRPr="002B46C0">
              <w:rPr>
                <w:b/>
                <w:bCs/>
                <w:sz w:val="20"/>
                <w:szCs w:val="22"/>
                <w:lang w:val="fr-CA"/>
              </w:rPr>
              <w:t>Description:</w:t>
            </w:r>
            <w:r w:rsidRPr="002B46C0">
              <w:rPr>
                <w:b/>
                <w:sz w:val="20"/>
                <w:szCs w:val="22"/>
                <w:lang w:val="fr-CA"/>
              </w:rPr>
              <w:t xml:space="preserve"> </w:t>
            </w:r>
            <w:r w:rsidRPr="002B46C0">
              <w:rPr>
                <w:sz w:val="20"/>
                <w:szCs w:val="22"/>
                <w:lang w:val="fr-CA"/>
              </w:rPr>
              <w:t>une couche de cellules hautes avec noyaux ronds à ovales; certaines cellules portent des cils/microvillosités; peut contenir des glandes à mucus unicellulaires (cellules caliciformes).</w:t>
            </w:r>
          </w:p>
          <w:p w14:paraId="7F556E66" w14:textId="72FDCBBA" w:rsidR="00B3206D" w:rsidRPr="002B46C0" w:rsidRDefault="00B3206D" w:rsidP="003503ED">
            <w:pPr>
              <w:rPr>
                <w:sz w:val="20"/>
                <w:szCs w:val="22"/>
                <w:lang w:val="fr-CA"/>
              </w:rPr>
            </w:pPr>
            <w:r w:rsidRPr="002B46C0">
              <w:rPr>
                <w:b/>
                <w:bCs/>
                <w:sz w:val="20"/>
                <w:szCs w:val="22"/>
                <w:lang w:val="fr-CA"/>
              </w:rPr>
              <w:t xml:space="preserve">Fonction: </w:t>
            </w:r>
            <w:r w:rsidRPr="002B46C0">
              <w:rPr>
                <w:i/>
                <w:iCs/>
                <w:sz w:val="20"/>
                <w:szCs w:val="22"/>
                <w:lang w:val="fr-CA"/>
              </w:rPr>
              <w:t>Absorption</w:t>
            </w:r>
            <w:r w:rsidRPr="002B46C0">
              <w:rPr>
                <w:sz w:val="20"/>
                <w:szCs w:val="22"/>
                <w:lang w:val="fr-CA"/>
              </w:rPr>
              <w:t xml:space="preserve">; </w:t>
            </w:r>
            <w:r w:rsidRPr="002B46C0">
              <w:rPr>
                <w:i/>
                <w:iCs/>
                <w:sz w:val="20"/>
                <w:szCs w:val="22"/>
                <w:lang w:val="fr-CA"/>
              </w:rPr>
              <w:t>sécrétion</w:t>
            </w:r>
            <w:r w:rsidRPr="002B46C0">
              <w:rPr>
                <w:sz w:val="20"/>
                <w:szCs w:val="22"/>
                <w:lang w:val="fr-CA"/>
              </w:rPr>
              <w:t xml:space="preserve"> de mucus, d’enzymes et d'autres substances; le type cilié propulse le mucus (ou les cellules reproductrices) par le mouvement des cils (trompes utérines, utérus), cellules caliciformes</w:t>
            </w:r>
            <w:r w:rsidRPr="002B46C0">
              <w:rPr>
                <w:sz w:val="20"/>
                <w:szCs w:val="22"/>
                <w:lang w:val="fr-CA"/>
              </w:rPr>
              <w:sym w:font="Wingdings" w:char="F0E0"/>
            </w:r>
            <w:r w:rsidRPr="002B46C0">
              <w:rPr>
                <w:sz w:val="20"/>
                <w:szCs w:val="22"/>
                <w:lang w:val="fr-CA"/>
              </w:rPr>
              <w:t>secrète le mucus qui protège les organes internes (cellules prismatiques modifiées qui sécrètent du mucus)</w:t>
            </w:r>
          </w:p>
          <w:p w14:paraId="00031F25" w14:textId="391C658C" w:rsidR="00B3206D" w:rsidRPr="002B46C0" w:rsidRDefault="00B3206D" w:rsidP="009D04BE">
            <w:pPr>
              <w:rPr>
                <w:sz w:val="20"/>
                <w:szCs w:val="22"/>
                <w:lang w:val="fr-CA"/>
              </w:rPr>
            </w:pPr>
            <w:r w:rsidRPr="002B46C0">
              <w:rPr>
                <w:b/>
                <w:bCs/>
                <w:sz w:val="20"/>
                <w:szCs w:val="22"/>
                <w:lang w:val="fr-CA"/>
              </w:rPr>
              <w:t>Localisation:</w:t>
            </w:r>
            <w:r w:rsidRPr="002B46C0">
              <w:rPr>
                <w:b/>
                <w:sz w:val="20"/>
                <w:szCs w:val="22"/>
                <w:lang w:val="fr-CA"/>
              </w:rPr>
              <w:t xml:space="preserve"> </w:t>
            </w:r>
            <w:r w:rsidRPr="002B46C0">
              <w:rPr>
                <w:sz w:val="20"/>
                <w:szCs w:val="22"/>
                <w:lang w:val="fr-CA"/>
              </w:rPr>
              <w:t xml:space="preserve">le type non cilié recouvre l’intérieur de la plus grande partie du </w:t>
            </w:r>
            <w:r w:rsidRPr="002B46C0">
              <w:rPr>
                <w:i/>
                <w:iCs/>
                <w:sz w:val="20"/>
                <w:szCs w:val="22"/>
                <w:lang w:val="fr-CA"/>
              </w:rPr>
              <w:t xml:space="preserve">tube digestif </w:t>
            </w:r>
            <w:r w:rsidRPr="002B46C0">
              <w:rPr>
                <w:sz w:val="20"/>
                <w:szCs w:val="22"/>
                <w:lang w:val="fr-CA"/>
              </w:rPr>
              <w:t>(de l’estomac jusqu’au canal anal), des vésicule biliaire, et des conduits excréteurs de certaines glandes; le type cilié recouvre l’intérieur des petites bronches, des trompes utérines (pousser l’ovocyte vers l’utérus), et de certaines régions de l'utérus.</w:t>
            </w:r>
            <w:r w:rsidRPr="002B46C0">
              <w:rPr>
                <w:sz w:val="20"/>
                <w:szCs w:val="22"/>
                <w:lang w:val="fr-CA"/>
              </w:rPr>
              <w:tab/>
            </w:r>
          </w:p>
        </w:tc>
      </w:tr>
      <w:tr w:rsidR="00B3206D" w:rsidRPr="002B46C0" w14:paraId="276B54B6" w14:textId="77777777" w:rsidTr="00B3206D">
        <w:tc>
          <w:tcPr>
            <w:tcW w:w="1135" w:type="dxa"/>
            <w:vMerge/>
          </w:tcPr>
          <w:p w14:paraId="29AD64D7" w14:textId="77777777" w:rsidR="00B3206D" w:rsidRPr="002B46C0" w:rsidRDefault="00B3206D" w:rsidP="007718E4">
            <w:pPr>
              <w:rPr>
                <w:sz w:val="20"/>
                <w:szCs w:val="22"/>
                <w:lang w:val="fr-CA"/>
              </w:rPr>
            </w:pPr>
          </w:p>
        </w:tc>
        <w:tc>
          <w:tcPr>
            <w:tcW w:w="1701" w:type="dxa"/>
          </w:tcPr>
          <w:p w14:paraId="7C0253A9" w14:textId="72DC5672" w:rsidR="00B3206D" w:rsidRPr="002B46C0" w:rsidRDefault="00B3206D" w:rsidP="007718E4">
            <w:pPr>
              <w:rPr>
                <w:sz w:val="20"/>
                <w:szCs w:val="22"/>
                <w:lang w:val="fr-CA"/>
              </w:rPr>
            </w:pPr>
            <w:r w:rsidRPr="002B46C0">
              <w:rPr>
                <w:sz w:val="20"/>
                <w:szCs w:val="22"/>
                <w:lang w:val="fr-CA"/>
              </w:rPr>
              <w:t>Pseudostratifié prismatique</w:t>
            </w:r>
          </w:p>
        </w:tc>
        <w:tc>
          <w:tcPr>
            <w:tcW w:w="6662" w:type="dxa"/>
          </w:tcPr>
          <w:p w14:paraId="6230DC61" w14:textId="77777777" w:rsidR="00D463A6" w:rsidRPr="002B46C0" w:rsidRDefault="00D463A6" w:rsidP="00D463A6">
            <w:pPr>
              <w:rPr>
                <w:bCs/>
                <w:sz w:val="20"/>
                <w:szCs w:val="22"/>
                <w:lang w:val="fr-CA"/>
              </w:rPr>
            </w:pPr>
            <w:r w:rsidRPr="002B46C0">
              <w:rPr>
                <w:b/>
                <w:bCs/>
                <w:sz w:val="20"/>
                <w:szCs w:val="22"/>
                <w:lang w:val="fr-CA"/>
              </w:rPr>
              <w:t>Description:</w:t>
            </w:r>
            <w:r w:rsidRPr="002B46C0">
              <w:rPr>
                <w:bCs/>
                <w:sz w:val="20"/>
                <w:szCs w:val="22"/>
                <w:lang w:val="fr-CA"/>
              </w:rPr>
              <w:t xml:space="preserve"> une seule couche de cellules </w:t>
            </w:r>
            <w:r w:rsidRPr="002B46C0">
              <w:rPr>
                <w:bCs/>
                <w:i/>
                <w:iCs/>
                <w:sz w:val="20"/>
                <w:szCs w:val="22"/>
                <w:lang w:val="fr-CA"/>
              </w:rPr>
              <w:t>de hauteurs différentes</w:t>
            </w:r>
            <w:r w:rsidRPr="002B46C0">
              <w:rPr>
                <w:bCs/>
                <w:sz w:val="20"/>
                <w:szCs w:val="22"/>
                <w:lang w:val="fr-CA"/>
              </w:rPr>
              <w:t xml:space="preserve"> (prismatique), une partie n’atteint pas la surface libre; les noyaux sont vus à différents niveaux; peut contenir des cellules à mucus (caliciformes) et des cellules ciliées. (une seule couche de cellule qui ressemble les tissus stratifiés mais est attachée à la membrane basale)</w:t>
            </w:r>
          </w:p>
          <w:p w14:paraId="078351A1" w14:textId="77777777" w:rsidR="00D463A6" w:rsidRPr="002B46C0" w:rsidRDefault="00D463A6" w:rsidP="00D463A6">
            <w:pPr>
              <w:rPr>
                <w:bCs/>
                <w:sz w:val="20"/>
                <w:szCs w:val="22"/>
                <w:lang w:val="fr-CA"/>
              </w:rPr>
            </w:pPr>
            <w:r w:rsidRPr="002B46C0">
              <w:rPr>
                <w:b/>
                <w:bCs/>
                <w:sz w:val="20"/>
                <w:szCs w:val="22"/>
                <w:lang w:val="fr-CA"/>
              </w:rPr>
              <w:t>Fonction:</w:t>
            </w:r>
            <w:r w:rsidRPr="002B46C0">
              <w:rPr>
                <w:bCs/>
                <w:sz w:val="20"/>
                <w:szCs w:val="22"/>
                <w:lang w:val="fr-CA"/>
              </w:rPr>
              <w:t xml:space="preserve"> </w:t>
            </w:r>
            <w:r w:rsidRPr="002B46C0">
              <w:rPr>
                <w:bCs/>
                <w:i/>
                <w:iCs/>
                <w:sz w:val="20"/>
                <w:szCs w:val="22"/>
                <w:lang w:val="fr-CA"/>
              </w:rPr>
              <w:t>Sécrétion</w:t>
            </w:r>
            <w:r w:rsidRPr="002B46C0">
              <w:rPr>
                <w:bCs/>
                <w:sz w:val="20"/>
                <w:szCs w:val="22"/>
                <w:lang w:val="fr-CA"/>
              </w:rPr>
              <w:t xml:space="preserve">, en particulier du mucus; </w:t>
            </w:r>
            <w:r w:rsidRPr="002B46C0">
              <w:rPr>
                <w:bCs/>
                <w:i/>
                <w:iCs/>
                <w:sz w:val="20"/>
                <w:szCs w:val="22"/>
                <w:lang w:val="fr-CA"/>
              </w:rPr>
              <w:t>propulsion</w:t>
            </w:r>
            <w:r w:rsidRPr="002B46C0">
              <w:rPr>
                <w:bCs/>
                <w:sz w:val="20"/>
                <w:szCs w:val="22"/>
                <w:lang w:val="fr-CA"/>
              </w:rPr>
              <w:t xml:space="preserve"> du mucus par l'action ciliaire.</w:t>
            </w:r>
          </w:p>
          <w:p w14:paraId="00506625" w14:textId="312BBD57" w:rsidR="00B3206D" w:rsidRPr="002B46C0" w:rsidRDefault="00D463A6" w:rsidP="003503ED">
            <w:pPr>
              <w:rPr>
                <w:bCs/>
                <w:sz w:val="20"/>
                <w:szCs w:val="22"/>
                <w:lang w:val="fr-CA"/>
              </w:rPr>
            </w:pPr>
            <w:r w:rsidRPr="002B46C0">
              <w:rPr>
                <w:b/>
                <w:bCs/>
                <w:sz w:val="20"/>
                <w:szCs w:val="22"/>
                <w:lang w:val="fr-CA"/>
              </w:rPr>
              <w:t>Localisation:</w:t>
            </w:r>
            <w:r w:rsidRPr="002B46C0">
              <w:rPr>
                <w:bCs/>
                <w:sz w:val="20"/>
                <w:szCs w:val="22"/>
                <w:lang w:val="fr-CA"/>
              </w:rPr>
              <w:t xml:space="preserve"> le type non-cilié se trouve à l’intérieur des conduits génitaux (tel le vas deferens) et des conduits des grosses glandes génitales (vésicules séminales et prostate) chez l’homme, le type cilié se trouve à l’intérieur de la </w:t>
            </w:r>
            <w:r w:rsidRPr="002B46C0">
              <w:rPr>
                <w:bCs/>
                <w:i/>
                <w:iCs/>
                <w:sz w:val="20"/>
                <w:szCs w:val="22"/>
                <w:lang w:val="fr-CA"/>
              </w:rPr>
              <w:t>trachée</w:t>
            </w:r>
            <w:r w:rsidRPr="002B46C0">
              <w:rPr>
                <w:bCs/>
                <w:sz w:val="20"/>
                <w:szCs w:val="22"/>
                <w:lang w:val="fr-CA"/>
              </w:rPr>
              <w:t xml:space="preserve"> et la plus grande partie des voies respiratoires supérieures (trachée, bronches principales).</w:t>
            </w:r>
          </w:p>
        </w:tc>
      </w:tr>
      <w:tr w:rsidR="007C6DDC" w:rsidRPr="002B46C0" w14:paraId="61687B5C" w14:textId="77777777" w:rsidTr="00B3206D">
        <w:tc>
          <w:tcPr>
            <w:tcW w:w="1135" w:type="dxa"/>
            <w:vMerge w:val="restart"/>
          </w:tcPr>
          <w:p w14:paraId="15B4590F" w14:textId="08006EB4" w:rsidR="007C6DDC" w:rsidRPr="002B46C0" w:rsidRDefault="007C6DDC" w:rsidP="007718E4">
            <w:pPr>
              <w:rPr>
                <w:i/>
                <w:sz w:val="20"/>
                <w:szCs w:val="22"/>
                <w:lang w:val="fr-CA"/>
              </w:rPr>
            </w:pPr>
            <w:r w:rsidRPr="002B46C0">
              <w:rPr>
                <w:sz w:val="20"/>
                <w:szCs w:val="22"/>
                <w:lang w:val="fr-CA"/>
              </w:rPr>
              <w:t>Stratifié</w:t>
            </w:r>
            <w:r w:rsidR="004362A0" w:rsidRPr="002B46C0">
              <w:rPr>
                <w:sz w:val="20"/>
                <w:szCs w:val="22"/>
                <w:lang w:val="fr-CA"/>
              </w:rPr>
              <w:t xml:space="preserve"> </w:t>
            </w:r>
            <w:r w:rsidR="004362A0" w:rsidRPr="002B46C0">
              <w:rPr>
                <w:i/>
                <w:sz w:val="20"/>
                <w:szCs w:val="22"/>
                <w:lang w:val="fr-CA"/>
              </w:rPr>
              <w:t>(1.4.6)</w:t>
            </w:r>
          </w:p>
        </w:tc>
        <w:tc>
          <w:tcPr>
            <w:tcW w:w="1701" w:type="dxa"/>
          </w:tcPr>
          <w:p w14:paraId="42C94D48" w14:textId="77777777" w:rsidR="007C6DDC" w:rsidRPr="002B46C0" w:rsidRDefault="007C6DDC" w:rsidP="007718E4">
            <w:pPr>
              <w:rPr>
                <w:sz w:val="20"/>
                <w:szCs w:val="22"/>
                <w:lang w:val="fr-CA"/>
              </w:rPr>
            </w:pPr>
            <w:r w:rsidRPr="002B46C0">
              <w:rPr>
                <w:sz w:val="20"/>
                <w:szCs w:val="22"/>
                <w:lang w:val="fr-CA"/>
              </w:rPr>
              <w:t>Squameuse</w:t>
            </w:r>
          </w:p>
        </w:tc>
        <w:tc>
          <w:tcPr>
            <w:tcW w:w="6662" w:type="dxa"/>
          </w:tcPr>
          <w:p w14:paraId="437FE1C2" w14:textId="77777777" w:rsidR="007C6DDC" w:rsidRPr="002B46C0" w:rsidRDefault="007C6DDC" w:rsidP="001F6494">
            <w:pPr>
              <w:rPr>
                <w:sz w:val="20"/>
                <w:szCs w:val="22"/>
                <w:lang w:val="fr-CA"/>
              </w:rPr>
            </w:pPr>
            <w:r w:rsidRPr="002B46C0">
              <w:rPr>
                <w:b/>
                <w:bCs/>
                <w:sz w:val="20"/>
                <w:szCs w:val="22"/>
                <w:lang w:val="fr-CA"/>
              </w:rPr>
              <w:t xml:space="preserve">Description: </w:t>
            </w:r>
            <w:r w:rsidRPr="002B46C0">
              <w:rPr>
                <w:sz w:val="20"/>
                <w:szCs w:val="22"/>
                <w:lang w:val="fr-CA"/>
              </w:rPr>
              <w:t>membrane épaisse composée de plusieurs couches de cellules; les cellules basales sont cubiques ou prismatiques et métaboliquement actives; les cellules de surface sont aplaties; dans le Type kératinisé, la surface contient beaucoup de kératine et cellules mortes; les couches basales ont une mitose active et sont responsables de la production des cellules superficielles. Le plus abondant des épithéliums stratifiés.</w:t>
            </w:r>
          </w:p>
          <w:p w14:paraId="1C049550" w14:textId="77777777" w:rsidR="007C6DDC" w:rsidRPr="002B46C0" w:rsidRDefault="007C6DDC" w:rsidP="001F6494">
            <w:pPr>
              <w:rPr>
                <w:sz w:val="20"/>
                <w:szCs w:val="22"/>
                <w:lang w:val="fr-CA"/>
              </w:rPr>
            </w:pPr>
            <w:r w:rsidRPr="002B46C0">
              <w:rPr>
                <w:b/>
                <w:bCs/>
                <w:sz w:val="20"/>
                <w:szCs w:val="22"/>
                <w:lang w:val="fr-CA"/>
              </w:rPr>
              <w:t xml:space="preserve">Fonction: </w:t>
            </w:r>
            <w:r w:rsidRPr="002B46C0">
              <w:rPr>
                <w:sz w:val="20"/>
                <w:szCs w:val="22"/>
                <w:lang w:val="fr-CA"/>
              </w:rPr>
              <w:t>protection des endroits sujets à l’usure</w:t>
            </w:r>
          </w:p>
          <w:p w14:paraId="41512796" w14:textId="572A25BD" w:rsidR="007C6DDC" w:rsidRPr="002B46C0" w:rsidRDefault="007C6DDC" w:rsidP="007718E4">
            <w:pPr>
              <w:rPr>
                <w:sz w:val="20"/>
                <w:szCs w:val="22"/>
                <w:lang w:val="fr-CA"/>
              </w:rPr>
            </w:pPr>
            <w:r w:rsidRPr="002B46C0">
              <w:rPr>
                <w:b/>
                <w:bCs/>
                <w:sz w:val="20"/>
                <w:szCs w:val="22"/>
                <w:lang w:val="fr-CA"/>
              </w:rPr>
              <w:t>Localisation:</w:t>
            </w:r>
            <w:r w:rsidRPr="002B46C0">
              <w:rPr>
                <w:sz w:val="20"/>
                <w:szCs w:val="22"/>
                <w:lang w:val="fr-CA"/>
              </w:rPr>
              <w:t xml:space="preserve"> le type non-kératinisé forme le revêtement humide de l'</w:t>
            </w:r>
            <w:r w:rsidRPr="002B46C0">
              <w:rPr>
                <w:i/>
                <w:iCs/>
                <w:sz w:val="20"/>
                <w:szCs w:val="22"/>
                <w:lang w:val="fr-CA"/>
              </w:rPr>
              <w:t>œsophage</w:t>
            </w:r>
            <w:r w:rsidRPr="002B46C0">
              <w:rPr>
                <w:sz w:val="20"/>
                <w:szCs w:val="22"/>
                <w:lang w:val="fr-CA"/>
              </w:rPr>
              <w:t xml:space="preserve">, de la bouche et du vagin; le type kératinisé constitue le revêtement sec (l’épiderme) de la </w:t>
            </w:r>
            <w:r w:rsidRPr="002B46C0">
              <w:rPr>
                <w:i/>
                <w:iCs/>
                <w:sz w:val="20"/>
                <w:szCs w:val="22"/>
                <w:lang w:val="fr-CA"/>
              </w:rPr>
              <w:t>peau</w:t>
            </w:r>
            <w:r w:rsidRPr="002B46C0">
              <w:rPr>
                <w:sz w:val="20"/>
                <w:szCs w:val="22"/>
                <w:lang w:val="fr-CA"/>
              </w:rPr>
              <w:t>.</w:t>
            </w:r>
          </w:p>
        </w:tc>
      </w:tr>
      <w:tr w:rsidR="007C6DDC" w:rsidRPr="002B46C0" w14:paraId="0F56D206" w14:textId="77777777" w:rsidTr="00B3206D">
        <w:tc>
          <w:tcPr>
            <w:tcW w:w="1135" w:type="dxa"/>
            <w:vMerge/>
          </w:tcPr>
          <w:p w14:paraId="00515869" w14:textId="77777777" w:rsidR="007C6DDC" w:rsidRPr="002B46C0" w:rsidRDefault="007C6DDC" w:rsidP="007718E4">
            <w:pPr>
              <w:rPr>
                <w:sz w:val="20"/>
                <w:szCs w:val="22"/>
                <w:lang w:val="fr-CA"/>
              </w:rPr>
            </w:pPr>
          </w:p>
        </w:tc>
        <w:tc>
          <w:tcPr>
            <w:tcW w:w="1701" w:type="dxa"/>
          </w:tcPr>
          <w:p w14:paraId="4BB95B68" w14:textId="25F44D4E" w:rsidR="007C6DDC" w:rsidRPr="002B46C0" w:rsidRDefault="007C6DDC" w:rsidP="00763382">
            <w:pPr>
              <w:rPr>
                <w:sz w:val="20"/>
                <w:szCs w:val="22"/>
                <w:lang w:val="fr-CA"/>
              </w:rPr>
            </w:pPr>
            <w:r w:rsidRPr="002B46C0">
              <w:rPr>
                <w:sz w:val="20"/>
                <w:szCs w:val="22"/>
                <w:lang w:val="fr-CA"/>
              </w:rPr>
              <w:t>Cuboïde (pas à connaitre)</w:t>
            </w:r>
          </w:p>
        </w:tc>
        <w:tc>
          <w:tcPr>
            <w:tcW w:w="6662" w:type="dxa"/>
          </w:tcPr>
          <w:p w14:paraId="59258471" w14:textId="74A0B8EC" w:rsidR="007C6DDC" w:rsidRPr="002B46C0" w:rsidRDefault="007C6DDC" w:rsidP="007718E4">
            <w:pPr>
              <w:rPr>
                <w:sz w:val="20"/>
                <w:szCs w:val="22"/>
                <w:lang w:val="fr-CA"/>
              </w:rPr>
            </w:pPr>
            <w:r w:rsidRPr="002B46C0">
              <w:rPr>
                <w:sz w:val="20"/>
                <w:szCs w:val="22"/>
                <w:lang w:val="fr-CA"/>
              </w:rPr>
              <w:t>• Assez rare dans le corps</w:t>
            </w:r>
            <w:r w:rsidRPr="002B46C0">
              <w:rPr>
                <w:sz w:val="20"/>
                <w:szCs w:val="22"/>
                <w:lang w:val="fr-CA"/>
              </w:rPr>
              <w:br/>
              <w:t>• Présent dans certaines glandes sudoripares et mammaires</w:t>
            </w:r>
            <w:r w:rsidRPr="002B46C0">
              <w:rPr>
                <w:sz w:val="20"/>
                <w:szCs w:val="22"/>
                <w:lang w:val="fr-CA"/>
              </w:rPr>
              <w:br/>
              <w:t>• En règle générale deux couches de cellules épaisses</w:t>
            </w:r>
          </w:p>
        </w:tc>
      </w:tr>
      <w:tr w:rsidR="007C6DDC" w:rsidRPr="002B46C0" w14:paraId="388B2E12" w14:textId="77777777" w:rsidTr="00B3206D">
        <w:tc>
          <w:tcPr>
            <w:tcW w:w="1135" w:type="dxa"/>
            <w:vMerge/>
          </w:tcPr>
          <w:p w14:paraId="10C3E409" w14:textId="77777777" w:rsidR="007C6DDC" w:rsidRPr="002B46C0" w:rsidRDefault="007C6DDC" w:rsidP="007718E4">
            <w:pPr>
              <w:rPr>
                <w:sz w:val="20"/>
                <w:szCs w:val="22"/>
                <w:lang w:val="fr-CA"/>
              </w:rPr>
            </w:pPr>
          </w:p>
        </w:tc>
        <w:tc>
          <w:tcPr>
            <w:tcW w:w="1701" w:type="dxa"/>
          </w:tcPr>
          <w:p w14:paraId="460FD50E" w14:textId="2F9F9B03" w:rsidR="007C6DDC" w:rsidRPr="002B46C0" w:rsidRDefault="007C6DDC" w:rsidP="00763382">
            <w:pPr>
              <w:rPr>
                <w:sz w:val="20"/>
                <w:szCs w:val="22"/>
                <w:lang w:val="fr-CA"/>
              </w:rPr>
            </w:pPr>
            <w:r w:rsidRPr="002B46C0">
              <w:rPr>
                <w:sz w:val="20"/>
                <w:szCs w:val="22"/>
                <w:lang w:val="fr-CA"/>
              </w:rPr>
              <w:t>Prismatique (pas à connaitre)</w:t>
            </w:r>
          </w:p>
        </w:tc>
        <w:tc>
          <w:tcPr>
            <w:tcW w:w="6662" w:type="dxa"/>
          </w:tcPr>
          <w:p w14:paraId="609112CD" w14:textId="387A00A2" w:rsidR="007C6DDC" w:rsidRPr="002B46C0" w:rsidRDefault="007C6DDC" w:rsidP="007718E4">
            <w:pPr>
              <w:rPr>
                <w:sz w:val="20"/>
                <w:szCs w:val="22"/>
                <w:lang w:val="fr-CA"/>
              </w:rPr>
            </w:pPr>
            <w:r w:rsidRPr="002B46C0">
              <w:rPr>
                <w:sz w:val="20"/>
                <w:szCs w:val="22"/>
                <w:lang w:val="fr-CA"/>
              </w:rPr>
              <w:t>• Distribution limitée dans le corps</w:t>
            </w:r>
            <w:r w:rsidRPr="002B46C0">
              <w:rPr>
                <w:sz w:val="20"/>
                <w:szCs w:val="22"/>
                <w:lang w:val="fr-CA"/>
              </w:rPr>
              <w:br/>
              <w:t>• De petites quantités dans le pharynx, l'urètre masculin, et sur la paroi interne de certains conduits glandulaires</w:t>
            </w:r>
            <w:r w:rsidRPr="002B46C0">
              <w:rPr>
                <w:sz w:val="20"/>
                <w:szCs w:val="22"/>
                <w:lang w:val="fr-CA"/>
              </w:rPr>
              <w:br/>
              <w:t>• Il y en a également dans les zones de transition entre deux autres types d'épithéliums</w:t>
            </w:r>
          </w:p>
        </w:tc>
      </w:tr>
      <w:tr w:rsidR="007C6DDC" w:rsidRPr="002B46C0" w14:paraId="443DC38D" w14:textId="77777777" w:rsidTr="00B3206D">
        <w:tc>
          <w:tcPr>
            <w:tcW w:w="1135" w:type="dxa"/>
            <w:vMerge/>
          </w:tcPr>
          <w:p w14:paraId="2459F2C2" w14:textId="77777777" w:rsidR="007C6DDC" w:rsidRPr="002B46C0" w:rsidRDefault="007C6DDC" w:rsidP="007718E4">
            <w:pPr>
              <w:rPr>
                <w:sz w:val="20"/>
                <w:szCs w:val="22"/>
                <w:lang w:val="fr-CA"/>
              </w:rPr>
            </w:pPr>
          </w:p>
        </w:tc>
        <w:tc>
          <w:tcPr>
            <w:tcW w:w="1701" w:type="dxa"/>
          </w:tcPr>
          <w:p w14:paraId="29C2D4E5" w14:textId="7664EBA9" w:rsidR="007C6DDC" w:rsidRPr="002B46C0" w:rsidRDefault="007C6DDC" w:rsidP="00763382">
            <w:pPr>
              <w:rPr>
                <w:sz w:val="20"/>
                <w:szCs w:val="22"/>
                <w:lang w:val="fr-CA"/>
              </w:rPr>
            </w:pPr>
            <w:r w:rsidRPr="002B46C0">
              <w:rPr>
                <w:sz w:val="20"/>
                <w:szCs w:val="22"/>
                <w:lang w:val="fr-CA"/>
              </w:rPr>
              <w:t>Transitionnel</w:t>
            </w:r>
          </w:p>
        </w:tc>
        <w:tc>
          <w:tcPr>
            <w:tcW w:w="6662" w:type="dxa"/>
          </w:tcPr>
          <w:p w14:paraId="6E6575FF" w14:textId="77777777" w:rsidR="00E220D5" w:rsidRPr="002B46C0" w:rsidRDefault="00E220D5" w:rsidP="00E220D5">
            <w:pPr>
              <w:rPr>
                <w:sz w:val="20"/>
                <w:szCs w:val="22"/>
                <w:lang w:val="fr-CA"/>
              </w:rPr>
            </w:pPr>
            <w:r w:rsidRPr="002B46C0">
              <w:rPr>
                <w:b/>
                <w:bCs/>
                <w:sz w:val="20"/>
                <w:szCs w:val="22"/>
                <w:lang w:val="fr-CA"/>
              </w:rPr>
              <w:t>Description:</w:t>
            </w:r>
            <w:r w:rsidRPr="002B46C0">
              <w:rPr>
                <w:sz w:val="20"/>
                <w:szCs w:val="22"/>
                <w:lang w:val="fr-CA"/>
              </w:rPr>
              <w:t xml:space="preserve"> Ressemble à la fois à l’épithélium squameux stratifié et cuboïde stratifié; les cellules basales sont cuboïdes ou prismatiques; les cellules de surface ont une forme cuboïde ou squameuse,  dépendamment du degré d'étirement de l’organe.</w:t>
            </w:r>
          </w:p>
          <w:p w14:paraId="456CB6A4" w14:textId="1030D8C2" w:rsidR="00E220D5" w:rsidRPr="002B46C0" w:rsidRDefault="00E220D5" w:rsidP="00E220D5">
            <w:pPr>
              <w:rPr>
                <w:sz w:val="20"/>
                <w:szCs w:val="22"/>
                <w:lang w:val="fr-CA"/>
              </w:rPr>
            </w:pPr>
            <w:r w:rsidRPr="002B46C0">
              <w:rPr>
                <w:b/>
                <w:bCs/>
                <w:sz w:val="20"/>
                <w:szCs w:val="22"/>
                <w:lang w:val="fr-CA"/>
              </w:rPr>
              <w:t>Fonction:</w:t>
            </w:r>
            <w:r w:rsidRPr="002B46C0">
              <w:rPr>
                <w:sz w:val="20"/>
                <w:szCs w:val="22"/>
                <w:lang w:val="fr-CA"/>
              </w:rPr>
              <w:t xml:space="preserve"> Étire facilement et permet la distension de </w:t>
            </w:r>
            <w:r w:rsidRPr="002B46C0">
              <w:rPr>
                <w:i/>
                <w:iCs/>
                <w:sz w:val="20"/>
                <w:szCs w:val="22"/>
                <w:lang w:val="fr-CA"/>
              </w:rPr>
              <w:t xml:space="preserve">l'organe urinaire </w:t>
            </w:r>
            <w:r w:rsidRPr="002B46C0">
              <w:rPr>
                <w:sz w:val="20"/>
                <w:szCs w:val="22"/>
                <w:lang w:val="fr-CA"/>
              </w:rPr>
              <w:t xml:space="preserve">par l'urine qu’il contient. Va de forme </w:t>
            </w:r>
            <w:r w:rsidR="00C854DD" w:rsidRPr="002B46C0">
              <w:rPr>
                <w:sz w:val="20"/>
                <w:szCs w:val="22"/>
                <w:lang w:val="fr-CA"/>
              </w:rPr>
              <w:t>cuboïde</w:t>
            </w:r>
            <w:r w:rsidRPr="002B46C0">
              <w:rPr>
                <w:sz w:val="20"/>
                <w:szCs w:val="22"/>
                <w:lang w:val="fr-CA"/>
              </w:rPr>
              <w:t xml:space="preserve"> à forme squameuse lorsque le tissu est étiré.</w:t>
            </w:r>
          </w:p>
          <w:p w14:paraId="326E158E" w14:textId="61EF87D8" w:rsidR="007C6DDC" w:rsidRPr="002B46C0" w:rsidRDefault="00E220D5" w:rsidP="007718E4">
            <w:pPr>
              <w:rPr>
                <w:sz w:val="20"/>
                <w:szCs w:val="22"/>
                <w:lang w:val="fr-CA"/>
              </w:rPr>
            </w:pPr>
            <w:r w:rsidRPr="002B46C0">
              <w:rPr>
                <w:b/>
                <w:bCs/>
                <w:sz w:val="20"/>
                <w:szCs w:val="22"/>
                <w:lang w:val="fr-CA"/>
              </w:rPr>
              <w:t xml:space="preserve">Localisation: </w:t>
            </w:r>
            <w:r w:rsidRPr="002B46C0">
              <w:rPr>
                <w:sz w:val="20"/>
                <w:szCs w:val="22"/>
                <w:lang w:val="fr-CA"/>
              </w:rPr>
              <w:t>Recouvre la surface interne des uretères, de la vessie, et d’une partie de l'urètre.</w:t>
            </w:r>
          </w:p>
        </w:tc>
      </w:tr>
    </w:tbl>
    <w:p w14:paraId="04A75CAA" w14:textId="77777777" w:rsidR="00A95E68" w:rsidRPr="002B46C0" w:rsidRDefault="00A95E68" w:rsidP="007C6DDC">
      <w:pPr>
        <w:rPr>
          <w:sz w:val="20"/>
          <w:szCs w:val="22"/>
          <w:lang w:val="fr-CA"/>
        </w:rPr>
      </w:pPr>
    </w:p>
    <w:p w14:paraId="71A1C85A" w14:textId="7A02C3C0" w:rsidR="007C6DDC" w:rsidRPr="002B46C0" w:rsidRDefault="007C6DDC" w:rsidP="00412754">
      <w:pPr>
        <w:pStyle w:val="ListParagraph"/>
        <w:numPr>
          <w:ilvl w:val="0"/>
          <w:numId w:val="12"/>
        </w:numPr>
        <w:rPr>
          <w:sz w:val="20"/>
          <w:szCs w:val="22"/>
          <w:u w:val="single"/>
          <w:lang w:val="fr-CA"/>
        </w:rPr>
      </w:pPr>
      <w:r w:rsidRPr="002B46C0">
        <w:rPr>
          <w:i/>
          <w:sz w:val="20"/>
          <w:szCs w:val="22"/>
          <w:lang w:val="fr-CA"/>
        </w:rPr>
        <w:t>(1.4.</w:t>
      </w:r>
      <w:r w:rsidR="009F04BA" w:rsidRPr="002B46C0">
        <w:rPr>
          <w:i/>
          <w:sz w:val="20"/>
          <w:szCs w:val="22"/>
          <w:lang w:val="fr-CA"/>
        </w:rPr>
        <w:t>7)</w:t>
      </w:r>
      <w:r w:rsidR="009F04BA" w:rsidRPr="002B46C0">
        <w:rPr>
          <w:sz w:val="20"/>
          <w:szCs w:val="22"/>
          <w:lang w:val="fr-CA"/>
        </w:rPr>
        <w:t xml:space="preserve"> </w:t>
      </w:r>
      <w:r w:rsidR="00412754" w:rsidRPr="002B46C0">
        <w:rPr>
          <w:sz w:val="20"/>
          <w:szCs w:val="22"/>
          <w:lang w:val="fr-CA"/>
        </w:rPr>
        <w:t xml:space="preserve">Épithélium glandulaire </w:t>
      </w:r>
    </w:p>
    <w:p w14:paraId="16C432B3" w14:textId="77777777" w:rsidR="005D5BD7" w:rsidRPr="002B46C0" w:rsidRDefault="005D5BD7" w:rsidP="00873842">
      <w:pPr>
        <w:pStyle w:val="ListParagraph"/>
        <w:numPr>
          <w:ilvl w:val="1"/>
          <w:numId w:val="12"/>
        </w:numPr>
        <w:rPr>
          <w:sz w:val="20"/>
          <w:szCs w:val="22"/>
          <w:lang w:val="fr-CA"/>
        </w:rPr>
      </w:pPr>
      <w:r w:rsidRPr="002B46C0">
        <w:rPr>
          <w:b/>
          <w:bCs/>
          <w:sz w:val="20"/>
          <w:szCs w:val="22"/>
          <w:lang w:val="fr-CA"/>
        </w:rPr>
        <w:t>Glandes:</w:t>
      </w:r>
      <w:r w:rsidRPr="002B46C0">
        <w:rPr>
          <w:sz w:val="20"/>
          <w:szCs w:val="22"/>
          <w:lang w:val="fr-CA"/>
        </w:rPr>
        <w:t xml:space="preserve"> formées de cellules épithéliales modifiées qui produisent un liquide aqueux appelé «sécrétion».</w:t>
      </w:r>
    </w:p>
    <w:p w14:paraId="7FD9CAF3" w14:textId="77777777" w:rsidR="005D5BD7" w:rsidRPr="002B46C0" w:rsidRDefault="005D5BD7" w:rsidP="00873842">
      <w:pPr>
        <w:pStyle w:val="ListParagraph"/>
        <w:numPr>
          <w:ilvl w:val="2"/>
          <w:numId w:val="12"/>
        </w:numPr>
        <w:rPr>
          <w:sz w:val="20"/>
          <w:szCs w:val="22"/>
          <w:lang w:val="fr-CA"/>
        </w:rPr>
      </w:pPr>
      <w:r w:rsidRPr="002B46C0">
        <w:rPr>
          <w:b/>
          <w:bCs/>
          <w:sz w:val="20"/>
          <w:szCs w:val="22"/>
          <w:lang w:val="fr-CA"/>
        </w:rPr>
        <w:t>Types de glandes:</w:t>
      </w:r>
    </w:p>
    <w:p w14:paraId="452DD887" w14:textId="2D40BCF7" w:rsidR="005D5BD7" w:rsidRPr="002B46C0" w:rsidRDefault="005D5BD7" w:rsidP="00BE4413">
      <w:pPr>
        <w:pStyle w:val="ListParagraph"/>
        <w:numPr>
          <w:ilvl w:val="2"/>
          <w:numId w:val="12"/>
        </w:numPr>
        <w:rPr>
          <w:bCs/>
          <w:iCs/>
          <w:sz w:val="20"/>
          <w:szCs w:val="22"/>
          <w:lang w:val="fr-CA"/>
        </w:rPr>
      </w:pPr>
      <w:r w:rsidRPr="002B46C0">
        <w:rPr>
          <w:b/>
          <w:bCs/>
          <w:iCs/>
          <w:sz w:val="20"/>
          <w:szCs w:val="22"/>
          <w:lang w:val="fr-CA"/>
        </w:rPr>
        <w:t>Glande endocrine:</w:t>
      </w:r>
      <w:r w:rsidRPr="002B46C0">
        <w:rPr>
          <w:bCs/>
          <w:iCs/>
          <w:sz w:val="20"/>
          <w:szCs w:val="22"/>
          <w:lang w:val="fr-CA"/>
        </w:rPr>
        <w:t xml:space="preserve"> sécrète son produit (hormones) dans le sang; ne possède pas de conduit mais plutôt l’hormone atteint l’organe cible en circulant dans le sang ou la lymphe (ex. insuline)</w:t>
      </w:r>
    </w:p>
    <w:p w14:paraId="336662A4" w14:textId="784D2B2F" w:rsidR="005D5BD7" w:rsidRPr="002B46C0" w:rsidRDefault="005D5BD7" w:rsidP="000D120D">
      <w:pPr>
        <w:pStyle w:val="ListParagraph"/>
        <w:numPr>
          <w:ilvl w:val="2"/>
          <w:numId w:val="12"/>
        </w:numPr>
        <w:rPr>
          <w:sz w:val="20"/>
          <w:szCs w:val="22"/>
          <w:lang w:val="fr-CA"/>
        </w:rPr>
      </w:pPr>
      <w:r w:rsidRPr="002B46C0">
        <w:rPr>
          <w:b/>
          <w:bCs/>
          <w:iCs/>
          <w:sz w:val="20"/>
          <w:szCs w:val="22"/>
          <w:lang w:val="fr-CA"/>
        </w:rPr>
        <w:t>Glande exocrine</w:t>
      </w:r>
      <w:r w:rsidRPr="002B46C0">
        <w:rPr>
          <w:b/>
          <w:bCs/>
          <w:sz w:val="20"/>
          <w:szCs w:val="22"/>
          <w:lang w:val="fr-CA"/>
        </w:rPr>
        <w:t>:</w:t>
      </w:r>
      <w:r w:rsidRPr="002B46C0">
        <w:rPr>
          <w:sz w:val="20"/>
          <w:szCs w:val="22"/>
          <w:lang w:val="fr-CA"/>
        </w:rPr>
        <w:t xml:space="preserve"> plus nombreuses que les glandes endocrines, libère la sécrétion soit directement sur une surface libre (peau ou cavité corporelle), soit par l'entremise d'un conduit. Ex. glandes sécrétant du mucus, la sueur, l’huile, la salive</w:t>
      </w:r>
    </w:p>
    <w:p w14:paraId="79E2ED90" w14:textId="77777777" w:rsidR="005D5BD7" w:rsidRPr="002B46C0" w:rsidRDefault="005D5BD7" w:rsidP="00873842">
      <w:pPr>
        <w:pStyle w:val="ListParagraph"/>
        <w:numPr>
          <w:ilvl w:val="3"/>
          <w:numId w:val="12"/>
        </w:numPr>
        <w:rPr>
          <w:sz w:val="20"/>
          <w:szCs w:val="22"/>
          <w:lang w:val="fr-CA"/>
        </w:rPr>
      </w:pPr>
      <w:r w:rsidRPr="002B46C0">
        <w:rPr>
          <w:b/>
          <w:bCs/>
          <w:sz w:val="20"/>
          <w:szCs w:val="22"/>
          <w:lang w:val="fr-CA"/>
        </w:rPr>
        <w:t>Types de glandes exocrines:</w:t>
      </w:r>
    </w:p>
    <w:p w14:paraId="11C0B22A" w14:textId="77777777" w:rsidR="005D5BD7" w:rsidRPr="002B46C0" w:rsidRDefault="005D5BD7" w:rsidP="00873842">
      <w:pPr>
        <w:pStyle w:val="ListParagraph"/>
        <w:numPr>
          <w:ilvl w:val="3"/>
          <w:numId w:val="12"/>
        </w:numPr>
        <w:rPr>
          <w:sz w:val="20"/>
          <w:szCs w:val="22"/>
          <w:lang w:val="fr-CA"/>
        </w:rPr>
      </w:pPr>
      <w:r w:rsidRPr="002B46C0">
        <w:rPr>
          <w:b/>
          <w:bCs/>
          <w:iCs/>
          <w:sz w:val="20"/>
          <w:szCs w:val="22"/>
          <w:lang w:val="fr-CA"/>
        </w:rPr>
        <w:t>Glandes unicellulaires</w:t>
      </w:r>
      <w:r w:rsidRPr="002B46C0">
        <w:rPr>
          <w:sz w:val="20"/>
          <w:szCs w:val="22"/>
          <w:lang w:val="fr-CA"/>
        </w:rPr>
        <w:t>. Glandes composées d’une seule cellule; dépourvues de conduits. Cellules caliciformes (des voies respiratoires et du tube digestif) qui produisent le mucus.</w:t>
      </w:r>
    </w:p>
    <w:p w14:paraId="41164B99" w14:textId="77777777" w:rsidR="005D5BD7" w:rsidRPr="002B46C0" w:rsidRDefault="005D5BD7" w:rsidP="005D5BD7">
      <w:pPr>
        <w:pStyle w:val="ListParagraph"/>
        <w:numPr>
          <w:ilvl w:val="3"/>
          <w:numId w:val="12"/>
        </w:numPr>
        <w:rPr>
          <w:sz w:val="20"/>
          <w:szCs w:val="22"/>
          <w:lang w:val="fr-CA"/>
        </w:rPr>
      </w:pPr>
      <w:r w:rsidRPr="002B46C0">
        <w:rPr>
          <w:b/>
          <w:bCs/>
          <w:iCs/>
          <w:sz w:val="20"/>
          <w:szCs w:val="22"/>
          <w:lang w:val="fr-CA"/>
        </w:rPr>
        <w:t>Glandes multicellulaires</w:t>
      </w:r>
      <w:r w:rsidRPr="002B46C0">
        <w:rPr>
          <w:sz w:val="20"/>
          <w:szCs w:val="22"/>
          <w:lang w:val="fr-CA"/>
        </w:rPr>
        <w:t xml:space="preserve">. Glandes qui possèdent deux éléments: un </w:t>
      </w:r>
      <w:r w:rsidRPr="002B46C0">
        <w:rPr>
          <w:iCs/>
          <w:sz w:val="20"/>
          <w:szCs w:val="22"/>
          <w:lang w:val="fr-CA"/>
        </w:rPr>
        <w:t>conduit</w:t>
      </w:r>
      <w:r w:rsidRPr="002B46C0">
        <w:rPr>
          <w:sz w:val="20"/>
          <w:szCs w:val="22"/>
          <w:lang w:val="fr-CA"/>
        </w:rPr>
        <w:t xml:space="preserve"> et une </w:t>
      </w:r>
      <w:r w:rsidRPr="002B46C0">
        <w:rPr>
          <w:iCs/>
          <w:sz w:val="20"/>
          <w:szCs w:val="22"/>
          <w:lang w:val="fr-CA"/>
        </w:rPr>
        <w:t>unité sécrétrice</w:t>
      </w:r>
      <w:r w:rsidRPr="002B46C0">
        <w:rPr>
          <w:sz w:val="20"/>
          <w:szCs w:val="22"/>
          <w:lang w:val="fr-CA"/>
        </w:rPr>
        <w:t>.</w:t>
      </w:r>
    </w:p>
    <w:p w14:paraId="603C2C07" w14:textId="0F5F07A0" w:rsidR="006C20A1" w:rsidRPr="002B46C0" w:rsidRDefault="006C20A1" w:rsidP="005D5BD7">
      <w:pPr>
        <w:pStyle w:val="ListParagraph"/>
        <w:numPr>
          <w:ilvl w:val="1"/>
          <w:numId w:val="12"/>
        </w:numPr>
        <w:rPr>
          <w:sz w:val="20"/>
          <w:szCs w:val="22"/>
          <w:lang w:val="fr-CA"/>
        </w:rPr>
      </w:pPr>
      <w:r w:rsidRPr="002B46C0">
        <w:rPr>
          <w:lang w:val="fr-CA"/>
        </w:rPr>
        <w:drawing>
          <wp:inline distT="0" distB="0" distL="0" distR="0" wp14:anchorId="403A8CA9" wp14:editId="162E5BBE">
            <wp:extent cx="3543300" cy="2604981"/>
            <wp:effectExtent l="0" t="0" r="0" b="1143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9"/>
                    <a:stretch>
                      <a:fillRect/>
                    </a:stretch>
                  </pic:blipFill>
                  <pic:spPr>
                    <a:xfrm>
                      <a:off x="0" y="0"/>
                      <a:ext cx="3543986" cy="2605485"/>
                    </a:xfrm>
                    <a:prstGeom prst="rect">
                      <a:avLst/>
                    </a:prstGeom>
                  </pic:spPr>
                </pic:pic>
              </a:graphicData>
            </a:graphic>
          </wp:inline>
        </w:drawing>
      </w:r>
    </w:p>
    <w:p w14:paraId="03180A79" w14:textId="77777777" w:rsidR="006C20A1" w:rsidRPr="002B46C0" w:rsidRDefault="006C20A1" w:rsidP="006C20A1">
      <w:pPr>
        <w:pStyle w:val="ListParagraph"/>
        <w:numPr>
          <w:ilvl w:val="1"/>
          <w:numId w:val="12"/>
        </w:numPr>
        <w:rPr>
          <w:sz w:val="20"/>
          <w:szCs w:val="22"/>
          <w:lang w:val="fr-CA"/>
        </w:rPr>
      </w:pPr>
      <w:r w:rsidRPr="002B46C0">
        <w:rPr>
          <w:b/>
          <w:bCs/>
          <w:sz w:val="20"/>
          <w:szCs w:val="22"/>
          <w:lang w:val="fr-CA"/>
        </w:rPr>
        <w:t xml:space="preserve">Glandes exocrines unicellulaires </w:t>
      </w:r>
    </w:p>
    <w:p w14:paraId="1F9E8F9A" w14:textId="6D90350C" w:rsidR="006C20A1" w:rsidRPr="002B46C0" w:rsidRDefault="006C20A1" w:rsidP="006C20A1">
      <w:pPr>
        <w:pStyle w:val="ListParagraph"/>
        <w:numPr>
          <w:ilvl w:val="2"/>
          <w:numId w:val="12"/>
        </w:numPr>
        <w:rPr>
          <w:sz w:val="20"/>
          <w:szCs w:val="22"/>
          <w:lang w:val="fr-CA"/>
        </w:rPr>
      </w:pPr>
      <w:r w:rsidRPr="002B46C0">
        <w:rPr>
          <w:sz w:val="20"/>
          <w:szCs w:val="22"/>
          <w:lang w:val="fr-CA"/>
        </w:rPr>
        <w:t>La seule glande exocrine unicellulaire importante est la cellule caliciforme (”</w:t>
      </w:r>
      <w:proofErr w:type="spellStart"/>
      <w:r w:rsidRPr="002B46C0">
        <w:rPr>
          <w:sz w:val="20"/>
          <w:szCs w:val="22"/>
          <w:lang w:val="fr-CA"/>
        </w:rPr>
        <w:t>goblet</w:t>
      </w:r>
      <w:proofErr w:type="spellEnd"/>
      <w:r w:rsidRPr="002B46C0">
        <w:rPr>
          <w:sz w:val="20"/>
          <w:szCs w:val="22"/>
          <w:lang w:val="fr-CA"/>
        </w:rPr>
        <w:t xml:space="preserve"> </w:t>
      </w:r>
      <w:proofErr w:type="spellStart"/>
      <w:r w:rsidRPr="002B46C0">
        <w:rPr>
          <w:sz w:val="20"/>
          <w:szCs w:val="22"/>
          <w:lang w:val="fr-CA"/>
        </w:rPr>
        <w:t>cell</w:t>
      </w:r>
      <w:proofErr w:type="spellEnd"/>
      <w:r w:rsidRPr="002B46C0">
        <w:rPr>
          <w:sz w:val="20"/>
          <w:szCs w:val="22"/>
          <w:lang w:val="fr-CA"/>
        </w:rPr>
        <w:t>“). On la retrouve sur l’épithélium interne de l’estomac et de l’intestin grêle.</w:t>
      </w:r>
    </w:p>
    <w:p w14:paraId="10FB20CD" w14:textId="06A84655" w:rsidR="005D5BD7" w:rsidRPr="002B46C0" w:rsidRDefault="005D5BD7" w:rsidP="005D5BD7">
      <w:pPr>
        <w:pStyle w:val="ListParagraph"/>
        <w:numPr>
          <w:ilvl w:val="1"/>
          <w:numId w:val="12"/>
        </w:numPr>
        <w:rPr>
          <w:sz w:val="20"/>
          <w:szCs w:val="22"/>
          <w:lang w:val="fr-CA"/>
        </w:rPr>
      </w:pPr>
      <w:r w:rsidRPr="002B46C0">
        <w:rPr>
          <w:b/>
          <w:bCs/>
          <w:sz w:val="20"/>
          <w:szCs w:val="22"/>
          <w:lang w:val="fr-CA"/>
        </w:rPr>
        <w:t xml:space="preserve">Glandes exocrines multicellulaires </w:t>
      </w:r>
    </w:p>
    <w:p w14:paraId="6749ACC1" w14:textId="05C56540" w:rsidR="00755909" w:rsidRPr="002B46C0" w:rsidRDefault="00755909" w:rsidP="00755909">
      <w:pPr>
        <w:pStyle w:val="ListParagraph"/>
        <w:numPr>
          <w:ilvl w:val="2"/>
          <w:numId w:val="12"/>
        </w:numPr>
        <w:rPr>
          <w:sz w:val="20"/>
          <w:szCs w:val="22"/>
          <w:lang w:val="fr-CA"/>
        </w:rPr>
      </w:pPr>
      <w:r w:rsidRPr="002B46C0">
        <w:rPr>
          <w:sz w:val="20"/>
          <w:szCs w:val="22"/>
          <w:lang w:val="fr-CA"/>
        </w:rPr>
        <w:t xml:space="preserve">composées d'un </w:t>
      </w:r>
      <w:r w:rsidRPr="002B46C0">
        <w:rPr>
          <w:i/>
          <w:iCs/>
          <w:sz w:val="20"/>
          <w:szCs w:val="22"/>
          <w:lang w:val="fr-CA"/>
        </w:rPr>
        <w:t>conduit</w:t>
      </w:r>
      <w:r w:rsidRPr="002B46C0">
        <w:rPr>
          <w:sz w:val="20"/>
          <w:szCs w:val="22"/>
          <w:lang w:val="fr-CA"/>
        </w:rPr>
        <w:t xml:space="preserve"> et d'une </w:t>
      </w:r>
      <w:r w:rsidRPr="002B46C0">
        <w:rPr>
          <w:i/>
          <w:iCs/>
          <w:sz w:val="20"/>
          <w:szCs w:val="22"/>
          <w:lang w:val="fr-CA"/>
        </w:rPr>
        <w:t>unité de sécrétion</w:t>
      </w:r>
    </w:p>
    <w:p w14:paraId="3365C1C9" w14:textId="77777777" w:rsidR="00755909" w:rsidRPr="002B46C0" w:rsidRDefault="00755909" w:rsidP="00755909">
      <w:pPr>
        <w:pStyle w:val="ListParagraph"/>
        <w:numPr>
          <w:ilvl w:val="2"/>
          <w:numId w:val="12"/>
        </w:numPr>
        <w:rPr>
          <w:sz w:val="20"/>
          <w:szCs w:val="22"/>
          <w:lang w:val="fr-CA"/>
        </w:rPr>
      </w:pPr>
      <w:r w:rsidRPr="002B46C0">
        <w:rPr>
          <w:sz w:val="20"/>
          <w:szCs w:val="22"/>
          <w:lang w:val="fr-CA"/>
        </w:rPr>
        <w:t>Elles sont classifiées suivant:</w:t>
      </w:r>
    </w:p>
    <w:p w14:paraId="6D100454" w14:textId="77777777" w:rsidR="00755909" w:rsidRPr="002B46C0" w:rsidRDefault="00755909" w:rsidP="00755909">
      <w:pPr>
        <w:pStyle w:val="ListParagraph"/>
        <w:numPr>
          <w:ilvl w:val="3"/>
          <w:numId w:val="12"/>
        </w:numPr>
        <w:rPr>
          <w:sz w:val="20"/>
          <w:szCs w:val="22"/>
          <w:lang w:val="fr-CA"/>
        </w:rPr>
      </w:pPr>
      <w:r w:rsidRPr="002B46C0">
        <w:rPr>
          <w:sz w:val="20"/>
          <w:szCs w:val="22"/>
          <w:lang w:val="fr-CA"/>
        </w:rPr>
        <w:t>Le type de conduit (simples [conduit simple] ou composées [conduits ramifiés])</w:t>
      </w:r>
    </w:p>
    <w:p w14:paraId="6BA99F2A" w14:textId="1A82FBF6" w:rsidR="00755909" w:rsidRPr="002B46C0" w:rsidRDefault="00755909" w:rsidP="00755909">
      <w:pPr>
        <w:pStyle w:val="ListParagraph"/>
        <w:numPr>
          <w:ilvl w:val="3"/>
          <w:numId w:val="12"/>
        </w:numPr>
        <w:rPr>
          <w:sz w:val="20"/>
          <w:szCs w:val="22"/>
          <w:lang w:val="fr-CA"/>
        </w:rPr>
      </w:pPr>
      <w:r w:rsidRPr="002B46C0">
        <w:rPr>
          <w:sz w:val="20"/>
          <w:szCs w:val="22"/>
          <w:lang w:val="fr-CA"/>
        </w:rPr>
        <w:t>La structure de leurs unités de sécrétion</w:t>
      </w:r>
      <w:proofErr w:type="gramStart"/>
      <w:r w:rsidRPr="002B46C0">
        <w:rPr>
          <w:sz w:val="20"/>
          <w:szCs w:val="22"/>
          <w:lang w:val="fr-CA"/>
        </w:rPr>
        <w:t>:  1</w:t>
      </w:r>
      <w:proofErr w:type="gramEnd"/>
      <w:r w:rsidRPr="002B46C0">
        <w:rPr>
          <w:sz w:val="20"/>
          <w:szCs w:val="22"/>
          <w:lang w:val="fr-CA"/>
        </w:rPr>
        <w:t xml:space="preserve">.  tubuleuses (forme de tube); 2. alvéolaires* (forme ronde d’une alvéole) ou 3. </w:t>
      </w:r>
      <w:proofErr w:type="spellStart"/>
      <w:r w:rsidRPr="002B46C0">
        <w:rPr>
          <w:sz w:val="20"/>
          <w:szCs w:val="22"/>
          <w:lang w:val="fr-CA"/>
        </w:rPr>
        <w:t>tubulo</w:t>
      </w:r>
      <w:proofErr w:type="spellEnd"/>
      <w:r w:rsidRPr="002B46C0">
        <w:rPr>
          <w:sz w:val="20"/>
          <w:szCs w:val="22"/>
          <w:lang w:val="fr-CA"/>
        </w:rPr>
        <w:t>-alvéolaires (les 2 formes)</w:t>
      </w:r>
    </w:p>
    <w:p w14:paraId="604C3A6C" w14:textId="77777777" w:rsidR="00755909" w:rsidRPr="002B46C0" w:rsidRDefault="00755909" w:rsidP="00755909">
      <w:pPr>
        <w:pStyle w:val="ListParagraph"/>
        <w:numPr>
          <w:ilvl w:val="2"/>
          <w:numId w:val="12"/>
        </w:numPr>
        <w:rPr>
          <w:sz w:val="20"/>
          <w:szCs w:val="22"/>
          <w:lang w:val="fr-CA"/>
        </w:rPr>
      </w:pPr>
    </w:p>
    <w:p w14:paraId="30D86591" w14:textId="077DD12A" w:rsidR="005D5BD7" w:rsidRPr="002B46C0" w:rsidRDefault="005D5BD7" w:rsidP="00755909">
      <w:pPr>
        <w:pStyle w:val="ListParagraph"/>
        <w:numPr>
          <w:ilvl w:val="2"/>
          <w:numId w:val="12"/>
        </w:numPr>
        <w:rPr>
          <w:sz w:val="20"/>
          <w:szCs w:val="22"/>
          <w:lang w:val="fr-CA"/>
        </w:rPr>
      </w:pPr>
      <w:r w:rsidRPr="002B46C0">
        <w:rPr>
          <w:sz w:val="20"/>
          <w:szCs w:val="22"/>
          <w:lang w:val="fr-CA"/>
        </w:rPr>
        <w:drawing>
          <wp:inline distT="0" distB="0" distL="0" distR="0" wp14:anchorId="00CDE179" wp14:editId="1EB63D28">
            <wp:extent cx="4572000" cy="3070754"/>
            <wp:effectExtent l="0" t="0" r="0" b="317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0"/>
                    <a:stretch>
                      <a:fillRect/>
                    </a:stretch>
                  </pic:blipFill>
                  <pic:spPr>
                    <a:xfrm>
                      <a:off x="0" y="0"/>
                      <a:ext cx="4572189" cy="3070881"/>
                    </a:xfrm>
                    <a:prstGeom prst="rect">
                      <a:avLst/>
                    </a:prstGeom>
                  </pic:spPr>
                </pic:pic>
              </a:graphicData>
            </a:graphic>
          </wp:inline>
        </w:drawing>
      </w:r>
    </w:p>
    <w:p w14:paraId="0A67CC25" w14:textId="77777777" w:rsidR="002B46C0" w:rsidRPr="002B46C0" w:rsidRDefault="00755909" w:rsidP="002B46C0">
      <w:pPr>
        <w:pStyle w:val="ListParagraph"/>
        <w:numPr>
          <w:ilvl w:val="2"/>
          <w:numId w:val="12"/>
        </w:numPr>
        <w:rPr>
          <w:sz w:val="20"/>
          <w:szCs w:val="22"/>
          <w:lang w:val="fr-CA"/>
        </w:rPr>
      </w:pPr>
      <w:r w:rsidRPr="002B46C0">
        <w:rPr>
          <w:sz w:val="20"/>
          <w:szCs w:val="22"/>
          <w:lang w:val="fr-CA"/>
        </w:rPr>
        <w:t>Not</w:t>
      </w:r>
      <w:r w:rsidR="002B46C0" w:rsidRPr="002B46C0">
        <w:rPr>
          <w:sz w:val="20"/>
          <w:szCs w:val="22"/>
          <w:lang w:val="fr-CA"/>
        </w:rPr>
        <w:t>e: glandes ‘acineuses’ (telles les glandes exocrines du pancréas) ont la forme des glandes ‘alvéolaires’</w:t>
      </w:r>
    </w:p>
    <w:p w14:paraId="4B0F54B3" w14:textId="0AEEEAFE" w:rsidR="002B46C0" w:rsidRPr="002B46C0" w:rsidRDefault="002B46C0" w:rsidP="002B46C0">
      <w:pPr>
        <w:pStyle w:val="ListParagraph"/>
        <w:numPr>
          <w:ilvl w:val="2"/>
          <w:numId w:val="12"/>
        </w:numPr>
        <w:rPr>
          <w:sz w:val="20"/>
          <w:szCs w:val="22"/>
          <w:lang w:val="fr-CA"/>
        </w:rPr>
      </w:pPr>
      <w:r w:rsidRPr="002B46C0">
        <w:rPr>
          <w:sz w:val="20"/>
          <w:szCs w:val="22"/>
          <w:lang w:val="fr-CA"/>
        </w:rPr>
        <w:t xml:space="preserve">
</w:t>
      </w:r>
      <w:r w:rsidR="008E01AC" w:rsidRPr="008E01AC">
        <w:rPr>
          <w:noProof/>
          <w:lang w:val="en-US"/>
        </w:rPr>
        <w:t xml:space="preserve"> </w:t>
      </w:r>
      <w:r w:rsidR="008E01AC" w:rsidRPr="008E01AC">
        <w:rPr>
          <w:sz w:val="20"/>
          <w:szCs w:val="22"/>
          <w:lang w:val="en-US"/>
        </w:rPr>
        <w:drawing>
          <wp:inline distT="0" distB="0" distL="0" distR="0" wp14:anchorId="42B81764" wp14:editId="70840CA6">
            <wp:extent cx="3314700" cy="1918996"/>
            <wp:effectExtent l="0" t="0" r="0" b="11430"/>
            <wp:docPr id="1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1"/>
                    <a:stretch>
                      <a:fillRect/>
                    </a:stretch>
                  </pic:blipFill>
                  <pic:spPr>
                    <a:xfrm>
                      <a:off x="0" y="0"/>
                      <a:ext cx="3314700" cy="1918996"/>
                    </a:xfrm>
                    <a:prstGeom prst="rect">
                      <a:avLst/>
                    </a:prstGeom>
                  </pic:spPr>
                </pic:pic>
              </a:graphicData>
            </a:graphic>
          </wp:inline>
        </w:drawing>
      </w:r>
    </w:p>
    <w:p w14:paraId="04D8FBC4" w14:textId="77777777" w:rsidR="007A1826" w:rsidRDefault="002B46C0" w:rsidP="007A1826">
      <w:pPr>
        <w:pStyle w:val="ListParagraph"/>
        <w:numPr>
          <w:ilvl w:val="2"/>
          <w:numId w:val="12"/>
        </w:numPr>
        <w:rPr>
          <w:sz w:val="20"/>
          <w:szCs w:val="22"/>
          <w:lang w:val="fr-CA"/>
        </w:rPr>
      </w:pPr>
      <w:r w:rsidRPr="002B46C0">
        <w:rPr>
          <w:sz w:val="20"/>
          <w:szCs w:val="22"/>
          <w:lang w:val="fr-CA"/>
        </w:rPr>
        <w:t xml:space="preserve">
</w:t>
      </w:r>
      <w:r w:rsidR="007A1826" w:rsidRPr="007A1826">
        <w:t xml:space="preserve"> </w:t>
      </w:r>
      <w:r w:rsidR="007A1826">
        <w:rPr>
          <w:sz w:val="20"/>
          <w:szCs w:val="22"/>
          <w:lang w:val="fr-CA"/>
        </w:rPr>
        <w:t>Sécrétions mérocrines :</w:t>
      </w:r>
    </w:p>
    <w:p w14:paraId="57BA2F7A" w14:textId="0DD29ECB" w:rsidR="007A1826" w:rsidRPr="007A1826" w:rsidRDefault="006E68A4" w:rsidP="007A1826">
      <w:pPr>
        <w:pStyle w:val="ListParagraph"/>
        <w:numPr>
          <w:ilvl w:val="3"/>
          <w:numId w:val="12"/>
        </w:numPr>
        <w:rPr>
          <w:sz w:val="20"/>
          <w:szCs w:val="22"/>
          <w:lang w:val="fr-CA"/>
        </w:rPr>
      </w:pPr>
      <w:r>
        <w:rPr>
          <w:sz w:val="20"/>
          <w:szCs w:val="22"/>
          <w:lang w:val="fr-CA"/>
        </w:rPr>
        <w:t>Sécrétion</w:t>
      </w:r>
      <w:r w:rsidR="007A1826" w:rsidRPr="007A1826">
        <w:rPr>
          <w:sz w:val="20"/>
          <w:szCs w:val="22"/>
          <w:lang w:val="fr-CA"/>
        </w:rPr>
        <w:t xml:space="preserve"> par exocytose</w:t>
      </w:r>
      <w:r w:rsidR="003E6422">
        <w:rPr>
          <w:sz w:val="20"/>
          <w:szCs w:val="22"/>
          <w:lang w:val="fr-CA"/>
        </w:rPr>
        <w:t xml:space="preserve"> (ex.</w:t>
      </w:r>
      <w:r w:rsidR="007A1826" w:rsidRPr="007A1826">
        <w:rPr>
          <w:sz w:val="20"/>
          <w:szCs w:val="22"/>
          <w:lang w:val="fr-CA"/>
        </w:rPr>
        <w:t>,</w:t>
      </w:r>
      <w:r>
        <w:rPr>
          <w:sz w:val="20"/>
          <w:szCs w:val="22"/>
          <w:lang w:val="fr-CA"/>
        </w:rPr>
        <w:t xml:space="preserve"> </w:t>
      </w:r>
      <w:r w:rsidR="007A1826" w:rsidRPr="007A1826">
        <w:rPr>
          <w:sz w:val="20"/>
          <w:szCs w:val="22"/>
          <w:lang w:val="fr-CA"/>
        </w:rPr>
        <w:t xml:space="preserve">pancréas, </w:t>
      </w:r>
      <w:r>
        <w:rPr>
          <w:sz w:val="20"/>
          <w:szCs w:val="22"/>
          <w:lang w:val="fr-CA"/>
        </w:rPr>
        <w:t xml:space="preserve">sueur, </w:t>
      </w:r>
      <w:r w:rsidR="007A1826" w:rsidRPr="007A1826">
        <w:rPr>
          <w:sz w:val="20"/>
          <w:szCs w:val="22"/>
          <w:lang w:val="fr-CA"/>
        </w:rPr>
        <w:t>glandes salivaires)</w:t>
      </w:r>
    </w:p>
    <w:p w14:paraId="0F057EBA" w14:textId="6184AC4F" w:rsidR="007A1826" w:rsidRDefault="007A1826" w:rsidP="007A1826">
      <w:pPr>
        <w:pStyle w:val="ListParagraph"/>
        <w:numPr>
          <w:ilvl w:val="3"/>
          <w:numId w:val="12"/>
        </w:numPr>
        <w:rPr>
          <w:sz w:val="20"/>
          <w:szCs w:val="22"/>
          <w:lang w:val="fr-CA"/>
        </w:rPr>
      </w:pPr>
      <w:r w:rsidRPr="007A1826">
        <w:rPr>
          <w:sz w:val="20"/>
          <w:szCs w:val="22"/>
          <w:lang w:val="fr-CA"/>
        </w:rPr>
        <w:t>Noter que les sécrétions endocrines se fo</w:t>
      </w:r>
      <w:r w:rsidR="004C2E50">
        <w:rPr>
          <w:sz w:val="20"/>
          <w:szCs w:val="22"/>
          <w:lang w:val="fr-CA"/>
        </w:rPr>
        <w:t>nt aussi par exocytose</w:t>
      </w:r>
      <w:r w:rsidR="00383760">
        <w:rPr>
          <w:sz w:val="20"/>
          <w:szCs w:val="22"/>
          <w:lang w:val="fr-CA"/>
        </w:rPr>
        <w:t xml:space="preserve"> mais </w:t>
      </w:r>
      <w:r w:rsidR="004C2E50">
        <w:rPr>
          <w:sz w:val="20"/>
          <w:szCs w:val="22"/>
          <w:lang w:val="fr-CA"/>
        </w:rPr>
        <w:t xml:space="preserve">elles </w:t>
      </w:r>
      <w:r w:rsidR="00383760">
        <w:rPr>
          <w:sz w:val="20"/>
          <w:szCs w:val="22"/>
          <w:lang w:val="fr-CA"/>
        </w:rPr>
        <w:t xml:space="preserve">ne </w:t>
      </w:r>
      <w:r w:rsidRPr="007A1826">
        <w:rPr>
          <w:sz w:val="20"/>
          <w:szCs w:val="22"/>
          <w:lang w:val="fr-CA"/>
        </w:rPr>
        <w:t>sont pas</w:t>
      </w:r>
      <w:r w:rsidR="00300DF9">
        <w:rPr>
          <w:sz w:val="20"/>
          <w:szCs w:val="22"/>
          <w:lang w:val="fr-CA"/>
        </w:rPr>
        <w:t xml:space="preserve"> classifiés</w:t>
      </w:r>
      <w:r w:rsidRPr="007A1826">
        <w:rPr>
          <w:sz w:val="20"/>
          <w:szCs w:val="22"/>
          <w:lang w:val="fr-CA"/>
        </w:rPr>
        <w:t xml:space="preserve"> mérocrines. </w:t>
      </w:r>
    </w:p>
    <w:p w14:paraId="21387805" w14:textId="77777777" w:rsidR="007A1826" w:rsidRDefault="007A1826" w:rsidP="007A1826">
      <w:pPr>
        <w:pStyle w:val="ListParagraph"/>
        <w:numPr>
          <w:ilvl w:val="2"/>
          <w:numId w:val="12"/>
        </w:numPr>
        <w:rPr>
          <w:sz w:val="20"/>
          <w:szCs w:val="22"/>
          <w:lang w:val="fr-CA"/>
        </w:rPr>
      </w:pPr>
      <w:r>
        <w:rPr>
          <w:sz w:val="20"/>
          <w:szCs w:val="22"/>
          <w:lang w:val="fr-CA"/>
        </w:rPr>
        <w:t>Sécrétions holocrines :</w:t>
      </w:r>
    </w:p>
    <w:p w14:paraId="2CFCECAE" w14:textId="77777777" w:rsidR="000E1028" w:rsidRDefault="003E6422" w:rsidP="007A1826">
      <w:pPr>
        <w:pStyle w:val="ListParagraph"/>
        <w:numPr>
          <w:ilvl w:val="3"/>
          <w:numId w:val="12"/>
        </w:numPr>
        <w:rPr>
          <w:sz w:val="20"/>
          <w:szCs w:val="22"/>
          <w:lang w:val="fr-CA"/>
        </w:rPr>
      </w:pPr>
      <w:r>
        <w:rPr>
          <w:sz w:val="20"/>
          <w:szCs w:val="22"/>
          <w:lang w:val="fr-CA"/>
        </w:rPr>
        <w:t>Sécrétion</w:t>
      </w:r>
      <w:r w:rsidR="007A1826" w:rsidRPr="007A1826">
        <w:rPr>
          <w:sz w:val="20"/>
          <w:szCs w:val="22"/>
          <w:lang w:val="fr-CA"/>
        </w:rPr>
        <w:t xml:space="preserve"> par la rupture des cellules des glandes (</w:t>
      </w:r>
      <w:r>
        <w:rPr>
          <w:sz w:val="20"/>
          <w:szCs w:val="22"/>
          <w:lang w:val="fr-CA"/>
        </w:rPr>
        <w:t>ex.</w:t>
      </w:r>
      <w:r w:rsidR="007A1826" w:rsidRPr="007A1826">
        <w:rPr>
          <w:sz w:val="20"/>
          <w:szCs w:val="22"/>
          <w:lang w:val="fr-CA"/>
        </w:rPr>
        <w:t>, l</w:t>
      </w:r>
      <w:r w:rsidR="000E1028">
        <w:rPr>
          <w:sz w:val="20"/>
          <w:szCs w:val="22"/>
          <w:lang w:val="fr-CA"/>
        </w:rPr>
        <w:t>es glandes sébacées de la peau)</w:t>
      </w:r>
    </w:p>
    <w:p w14:paraId="1CBC4113" w14:textId="7E109A83" w:rsidR="007A1826" w:rsidRPr="007A1826" w:rsidRDefault="007A1826" w:rsidP="007A1826">
      <w:pPr>
        <w:pStyle w:val="ListParagraph"/>
        <w:numPr>
          <w:ilvl w:val="3"/>
          <w:numId w:val="12"/>
        </w:numPr>
        <w:rPr>
          <w:sz w:val="20"/>
          <w:szCs w:val="22"/>
          <w:lang w:val="fr-CA"/>
        </w:rPr>
      </w:pPr>
      <w:r w:rsidRPr="007A1826">
        <w:rPr>
          <w:sz w:val="20"/>
          <w:szCs w:val="22"/>
          <w:lang w:val="fr-CA"/>
        </w:rPr>
        <w:t>Holocrine est un terme utilisé pour qualifier le mode de sécrétion des glandes exocrines (et non pas endocrines).</w:t>
      </w:r>
    </w:p>
    <w:p w14:paraId="73743836" w14:textId="77777777" w:rsidR="007A1826" w:rsidRDefault="007A1826" w:rsidP="007A1826">
      <w:pPr>
        <w:pStyle w:val="ListParagraph"/>
        <w:numPr>
          <w:ilvl w:val="2"/>
          <w:numId w:val="12"/>
        </w:numPr>
        <w:rPr>
          <w:sz w:val="20"/>
          <w:szCs w:val="22"/>
          <w:lang w:val="fr-CA"/>
        </w:rPr>
      </w:pPr>
      <w:r w:rsidRPr="007A1826">
        <w:rPr>
          <w:sz w:val="20"/>
          <w:szCs w:val="22"/>
          <w:lang w:val="fr-CA"/>
        </w:rPr>
        <w:t>Sécrétions apocrines</w:t>
      </w:r>
    </w:p>
    <w:p w14:paraId="00E8C5D3" w14:textId="13C9F98E" w:rsidR="000E1028" w:rsidRDefault="000E1028" w:rsidP="007A1826">
      <w:pPr>
        <w:pStyle w:val="ListParagraph"/>
        <w:numPr>
          <w:ilvl w:val="3"/>
          <w:numId w:val="12"/>
        </w:numPr>
        <w:rPr>
          <w:sz w:val="20"/>
          <w:szCs w:val="22"/>
          <w:lang w:val="fr-CA"/>
        </w:rPr>
      </w:pPr>
      <w:r>
        <w:rPr>
          <w:sz w:val="20"/>
          <w:szCs w:val="22"/>
          <w:lang w:val="fr-CA"/>
        </w:rPr>
        <w:t xml:space="preserve">Sécrétion par décapitation (cellules </w:t>
      </w:r>
      <w:r w:rsidRPr="007A1826">
        <w:rPr>
          <w:sz w:val="20"/>
          <w:szCs w:val="22"/>
          <w:lang w:val="fr-CA"/>
        </w:rPr>
        <w:t>bourgeonnent et relâchent leurs vésicules remplies de produits de sécrétion à travers la membrane plasmique</w:t>
      </w:r>
      <w:r>
        <w:rPr>
          <w:sz w:val="20"/>
          <w:szCs w:val="22"/>
          <w:lang w:val="fr-CA"/>
        </w:rPr>
        <w:t>)</w:t>
      </w:r>
    </w:p>
    <w:p w14:paraId="4D2C53AE" w14:textId="6D1683C4" w:rsidR="007A1826" w:rsidRPr="007A1826" w:rsidRDefault="007A1826" w:rsidP="007A1826">
      <w:pPr>
        <w:pStyle w:val="ListParagraph"/>
        <w:numPr>
          <w:ilvl w:val="3"/>
          <w:numId w:val="12"/>
        </w:numPr>
        <w:rPr>
          <w:sz w:val="20"/>
          <w:szCs w:val="22"/>
          <w:lang w:val="fr-CA"/>
        </w:rPr>
      </w:pPr>
      <w:r w:rsidRPr="007A1826">
        <w:rPr>
          <w:sz w:val="20"/>
          <w:szCs w:val="22"/>
          <w:lang w:val="fr-CA"/>
        </w:rPr>
        <w:t>La partie apicale de la cellule sécrétoire de la glande se contracte tout en relâchant les vésicules dans la lumière.  Les sécrétions apocrines sont moins dommageables pour la glande que les sécrétions holocrines (qui détruisent les cellules), mais plus dommageable que la sécrétion mérocrine (exocytose). Un exemple de véritables glandes apocrines est</w:t>
      </w:r>
      <w:r>
        <w:rPr>
          <w:sz w:val="20"/>
          <w:szCs w:val="22"/>
          <w:lang w:val="fr-CA"/>
        </w:rPr>
        <w:t xml:space="preserve"> l</w:t>
      </w:r>
      <w:r w:rsidRPr="007A1826">
        <w:rPr>
          <w:sz w:val="20"/>
          <w:szCs w:val="22"/>
          <w:lang w:val="fr-CA"/>
        </w:rPr>
        <w:t>es glandes mammaires, responsables de la sécrétion du lait maternel.</w:t>
      </w:r>
    </w:p>
    <w:p w14:paraId="65C554F4" w14:textId="48CE5AE3" w:rsidR="00637EDE" w:rsidRDefault="00637EDE" w:rsidP="00637EDE">
      <w:pPr>
        <w:rPr>
          <w:sz w:val="20"/>
          <w:szCs w:val="22"/>
          <w:lang w:val="fr-CA"/>
        </w:rPr>
      </w:pPr>
      <w:r>
        <w:rPr>
          <w:i/>
          <w:sz w:val="20"/>
          <w:szCs w:val="22"/>
          <w:lang w:val="fr-CA"/>
        </w:rPr>
        <w:t>(1.4.8)</w:t>
      </w:r>
      <w:r>
        <w:rPr>
          <w:sz w:val="20"/>
          <w:szCs w:val="22"/>
          <w:lang w:val="fr-CA"/>
        </w:rPr>
        <w:t xml:space="preserve"> </w:t>
      </w:r>
      <w:r>
        <w:rPr>
          <w:sz w:val="20"/>
          <w:szCs w:val="22"/>
          <w:u w:val="single"/>
          <w:lang w:val="fr-CA"/>
        </w:rPr>
        <w:t>Tissu conjonctif</w:t>
      </w:r>
    </w:p>
    <w:p w14:paraId="2F8193D4" w14:textId="5A2FE8DB" w:rsidR="00637EDE" w:rsidRDefault="0044777D" w:rsidP="0044777D">
      <w:pPr>
        <w:pStyle w:val="ListParagraph"/>
        <w:numPr>
          <w:ilvl w:val="0"/>
          <w:numId w:val="16"/>
        </w:numPr>
        <w:rPr>
          <w:sz w:val="20"/>
          <w:szCs w:val="22"/>
          <w:lang w:val="fr-CA"/>
        </w:rPr>
      </w:pPr>
      <w:r>
        <w:rPr>
          <w:sz w:val="20"/>
          <w:szCs w:val="22"/>
          <w:lang w:val="fr-CA"/>
        </w:rPr>
        <w:t xml:space="preserve">Tissu le plus abondant </w:t>
      </w:r>
      <w:r w:rsidR="00DE27F9">
        <w:rPr>
          <w:sz w:val="20"/>
          <w:szCs w:val="22"/>
          <w:lang w:val="fr-CA"/>
        </w:rPr>
        <w:t xml:space="preserve">et largement distribué du corps </w:t>
      </w:r>
    </w:p>
    <w:p w14:paraId="7D850514" w14:textId="19C1F2A8" w:rsidR="00B76BB3" w:rsidRDefault="00B76BB3" w:rsidP="0044777D">
      <w:pPr>
        <w:pStyle w:val="ListParagraph"/>
        <w:numPr>
          <w:ilvl w:val="0"/>
          <w:numId w:val="16"/>
        </w:numPr>
        <w:rPr>
          <w:sz w:val="20"/>
          <w:szCs w:val="22"/>
          <w:lang w:val="fr-CA"/>
        </w:rPr>
      </w:pPr>
      <w:r>
        <w:rPr>
          <w:sz w:val="20"/>
          <w:szCs w:val="22"/>
          <w:lang w:val="fr-CA"/>
        </w:rPr>
        <w:t>Très vascularisé</w:t>
      </w:r>
      <w:r w:rsidRPr="00B76BB3">
        <w:rPr>
          <w:sz w:val="20"/>
          <w:szCs w:val="22"/>
          <w:lang w:val="fr-CA"/>
        </w:rPr>
        <w:sym w:font="Wingdings" w:char="F0E0"/>
      </w:r>
      <w:r>
        <w:rPr>
          <w:sz w:val="20"/>
          <w:szCs w:val="22"/>
          <w:lang w:val="fr-CA"/>
        </w:rPr>
        <w:t xml:space="preserve"> sert à nourrir l</w:t>
      </w:r>
      <w:r w:rsidR="00616032">
        <w:rPr>
          <w:sz w:val="20"/>
          <w:szCs w:val="22"/>
          <w:lang w:val="fr-CA"/>
        </w:rPr>
        <w:t xml:space="preserve">e tissu </w:t>
      </w:r>
      <w:r>
        <w:rPr>
          <w:sz w:val="20"/>
          <w:szCs w:val="22"/>
          <w:lang w:val="fr-CA"/>
        </w:rPr>
        <w:t>épithé</w:t>
      </w:r>
      <w:r w:rsidR="00616032">
        <w:rPr>
          <w:sz w:val="20"/>
          <w:szCs w:val="22"/>
          <w:lang w:val="fr-CA"/>
        </w:rPr>
        <w:t>lial</w:t>
      </w:r>
    </w:p>
    <w:p w14:paraId="2BC49182" w14:textId="2F0EF93A" w:rsidR="008E3B32" w:rsidRDefault="008E3B32" w:rsidP="0044777D">
      <w:pPr>
        <w:pStyle w:val="ListParagraph"/>
        <w:numPr>
          <w:ilvl w:val="0"/>
          <w:numId w:val="16"/>
        </w:numPr>
        <w:rPr>
          <w:sz w:val="20"/>
          <w:szCs w:val="22"/>
          <w:lang w:val="fr-CA"/>
        </w:rPr>
      </w:pPr>
      <w:r>
        <w:rPr>
          <w:b/>
          <w:sz w:val="20"/>
          <w:szCs w:val="22"/>
          <w:lang w:val="fr-CA"/>
        </w:rPr>
        <w:t>Fonctions</w:t>
      </w:r>
    </w:p>
    <w:p w14:paraId="327DBD14" w14:textId="77777777" w:rsidR="008E3B32" w:rsidRPr="008E3B32" w:rsidRDefault="008E3B32" w:rsidP="008E3B32">
      <w:pPr>
        <w:pStyle w:val="ListParagraph"/>
        <w:numPr>
          <w:ilvl w:val="1"/>
          <w:numId w:val="16"/>
        </w:numPr>
        <w:rPr>
          <w:sz w:val="20"/>
          <w:szCs w:val="22"/>
        </w:rPr>
      </w:pPr>
      <w:r>
        <w:rPr>
          <w:sz w:val="20"/>
          <w:szCs w:val="22"/>
          <w:lang w:val="fr-FR"/>
        </w:rPr>
        <w:t>Liaison et soutien</w:t>
      </w:r>
    </w:p>
    <w:p w14:paraId="0347A1F6" w14:textId="77777777" w:rsidR="008E3B32" w:rsidRPr="008E3B32" w:rsidRDefault="008E3B32" w:rsidP="008E3B32">
      <w:pPr>
        <w:pStyle w:val="ListParagraph"/>
        <w:numPr>
          <w:ilvl w:val="1"/>
          <w:numId w:val="16"/>
        </w:numPr>
        <w:rPr>
          <w:sz w:val="20"/>
          <w:szCs w:val="22"/>
        </w:rPr>
      </w:pPr>
      <w:r>
        <w:rPr>
          <w:sz w:val="20"/>
          <w:szCs w:val="22"/>
          <w:lang w:val="fr-FR"/>
        </w:rPr>
        <w:t>Protection</w:t>
      </w:r>
    </w:p>
    <w:p w14:paraId="3E5D67F3" w14:textId="388F12EA" w:rsidR="008E3B32" w:rsidRPr="008E3B32" w:rsidRDefault="008E3B32" w:rsidP="008E3B32">
      <w:pPr>
        <w:pStyle w:val="ListParagraph"/>
        <w:numPr>
          <w:ilvl w:val="1"/>
          <w:numId w:val="16"/>
        </w:numPr>
        <w:rPr>
          <w:sz w:val="20"/>
          <w:szCs w:val="22"/>
          <w:lang w:val="fr-FR"/>
        </w:rPr>
      </w:pPr>
      <w:r>
        <w:rPr>
          <w:sz w:val="20"/>
          <w:szCs w:val="22"/>
          <w:lang w:val="fr-FR"/>
        </w:rPr>
        <w:t>Isolation</w:t>
      </w:r>
      <w:r w:rsidRPr="008E3B32">
        <w:t xml:space="preserve"> </w:t>
      </w:r>
      <w:r w:rsidRPr="008E3B32">
        <w:rPr>
          <w:sz w:val="20"/>
          <w:szCs w:val="22"/>
          <w:lang w:val="fr-FR"/>
        </w:rPr>
        <w:t xml:space="preserve">: </w:t>
      </w:r>
      <w:r w:rsidRPr="008E3B32">
        <w:rPr>
          <w:sz w:val="20"/>
          <w:szCs w:val="22"/>
          <w:lang w:val="fr-FR"/>
        </w:rPr>
        <w:t>adipocytes</w:t>
      </w:r>
      <w:r>
        <w:rPr>
          <w:sz w:val="20"/>
          <w:szCs w:val="22"/>
          <w:lang w:val="fr-FR"/>
        </w:rPr>
        <w:t xml:space="preserve"> (graiss</w:t>
      </w:r>
      <w:r w:rsidRPr="008E3B32">
        <w:rPr>
          <w:sz w:val="20"/>
          <w:szCs w:val="22"/>
          <w:lang w:val="fr-FR"/>
        </w:rPr>
        <w:t xml:space="preserve">es) </w:t>
      </w:r>
    </w:p>
    <w:p w14:paraId="0B4F604A" w14:textId="4947DC91" w:rsidR="008E3B32" w:rsidRPr="008E3B32" w:rsidRDefault="008E3B32" w:rsidP="008E3B32">
      <w:pPr>
        <w:pStyle w:val="ListParagraph"/>
        <w:numPr>
          <w:ilvl w:val="1"/>
          <w:numId w:val="16"/>
        </w:numPr>
        <w:rPr>
          <w:sz w:val="20"/>
          <w:szCs w:val="22"/>
        </w:rPr>
      </w:pPr>
      <w:r w:rsidRPr="008E3B32">
        <w:rPr>
          <w:sz w:val="20"/>
          <w:szCs w:val="22"/>
          <w:lang w:val="fr-FR"/>
        </w:rPr>
        <w:t>Transport  (sang)</w:t>
      </w:r>
      <w:r w:rsidR="000250D6">
        <w:rPr>
          <w:sz w:val="20"/>
          <w:szCs w:val="22"/>
          <w:lang w:val="fr-FR"/>
        </w:rPr>
        <w:t> : CO2, O2</w:t>
      </w:r>
      <w:r w:rsidR="00E2092E">
        <w:rPr>
          <w:sz w:val="20"/>
          <w:szCs w:val="22"/>
          <w:lang w:val="fr-FR"/>
        </w:rPr>
        <w:t>, nutriments</w:t>
      </w:r>
    </w:p>
    <w:p w14:paraId="3B737F34" w14:textId="41492291" w:rsidR="00BC2411" w:rsidRPr="007C452A" w:rsidRDefault="00BC2411" w:rsidP="00BC2411">
      <w:pPr>
        <w:pStyle w:val="ListParagraph"/>
        <w:numPr>
          <w:ilvl w:val="0"/>
          <w:numId w:val="16"/>
        </w:numPr>
        <w:rPr>
          <w:b/>
          <w:sz w:val="20"/>
          <w:szCs w:val="22"/>
          <w:lang w:val="fr-CA"/>
        </w:rPr>
      </w:pPr>
      <w:r w:rsidRPr="007C452A">
        <w:rPr>
          <w:b/>
          <w:sz w:val="20"/>
          <w:szCs w:val="22"/>
          <w:lang w:val="fr-CA"/>
        </w:rPr>
        <w:t>Caractéristiques du tissu conjo</w:t>
      </w:r>
      <w:r w:rsidR="00156EB0" w:rsidRPr="007C452A">
        <w:rPr>
          <w:b/>
          <w:sz w:val="20"/>
          <w:szCs w:val="22"/>
          <w:lang w:val="fr-CA"/>
        </w:rPr>
        <w:t>nctif</w:t>
      </w:r>
    </w:p>
    <w:p w14:paraId="5701099B" w14:textId="77777777" w:rsidR="00BC2411" w:rsidRDefault="00BC2411" w:rsidP="00BC2411">
      <w:pPr>
        <w:pStyle w:val="ListParagraph"/>
        <w:numPr>
          <w:ilvl w:val="1"/>
          <w:numId w:val="16"/>
        </w:numPr>
        <w:rPr>
          <w:sz w:val="20"/>
          <w:szCs w:val="22"/>
          <w:lang w:val="fr-CA"/>
        </w:rPr>
      </w:pPr>
      <w:r w:rsidRPr="00BC2411">
        <w:rPr>
          <w:sz w:val="20"/>
          <w:szCs w:val="22"/>
          <w:lang w:val="fr-CA"/>
        </w:rPr>
        <w:t>Ont le mése</w:t>
      </w:r>
      <w:r>
        <w:rPr>
          <w:sz w:val="20"/>
          <w:szCs w:val="22"/>
          <w:lang w:val="fr-CA"/>
        </w:rPr>
        <w:t>nchyme comme origine commune</w:t>
      </w:r>
    </w:p>
    <w:p w14:paraId="18928834" w14:textId="77777777" w:rsidR="00BC2411" w:rsidRDefault="00BC2411" w:rsidP="00BC2411">
      <w:pPr>
        <w:pStyle w:val="ListParagraph"/>
        <w:numPr>
          <w:ilvl w:val="1"/>
          <w:numId w:val="16"/>
        </w:numPr>
        <w:rPr>
          <w:sz w:val="20"/>
          <w:szCs w:val="22"/>
          <w:lang w:val="fr-CA"/>
        </w:rPr>
      </w:pPr>
      <w:r w:rsidRPr="00BC2411">
        <w:rPr>
          <w:sz w:val="20"/>
          <w:szCs w:val="22"/>
          <w:lang w:val="fr-CA"/>
        </w:rPr>
        <w:t>Ont différe</w:t>
      </w:r>
      <w:r>
        <w:rPr>
          <w:sz w:val="20"/>
          <w:szCs w:val="22"/>
          <w:lang w:val="fr-CA"/>
        </w:rPr>
        <w:t>nts degrés de vascularisation</w:t>
      </w:r>
    </w:p>
    <w:p w14:paraId="31917266" w14:textId="488004F0" w:rsidR="00BC2411" w:rsidRPr="00BC2411" w:rsidRDefault="00BC2411" w:rsidP="00BC2411">
      <w:pPr>
        <w:pStyle w:val="ListParagraph"/>
        <w:numPr>
          <w:ilvl w:val="1"/>
          <w:numId w:val="16"/>
        </w:numPr>
        <w:rPr>
          <w:sz w:val="20"/>
          <w:szCs w:val="22"/>
          <w:lang w:val="fr-CA"/>
        </w:rPr>
      </w:pPr>
      <w:r w:rsidRPr="00BC2411">
        <w:rPr>
          <w:sz w:val="20"/>
          <w:szCs w:val="22"/>
          <w:lang w:val="fr-CA"/>
        </w:rPr>
        <w:t>Ont des cellules séparées par de une matrice extracellulaire non-vivante (substance fondamentale et fibres)</w:t>
      </w:r>
    </w:p>
    <w:p w14:paraId="38499D7B" w14:textId="77777777" w:rsidR="00812CC1" w:rsidRPr="00812CC1" w:rsidRDefault="00812CC1" w:rsidP="00BC2411">
      <w:pPr>
        <w:pStyle w:val="ListParagraph"/>
        <w:numPr>
          <w:ilvl w:val="0"/>
          <w:numId w:val="16"/>
        </w:numPr>
        <w:rPr>
          <w:sz w:val="20"/>
          <w:szCs w:val="22"/>
          <w:lang w:val="fr-CA"/>
        </w:rPr>
      </w:pPr>
      <w:r w:rsidRPr="00812CC1">
        <w:rPr>
          <w:b/>
          <w:bCs/>
          <w:sz w:val="20"/>
          <w:szCs w:val="22"/>
          <w:lang w:val="fr-FR"/>
        </w:rPr>
        <w:t>Quatre classes:</w:t>
      </w:r>
    </w:p>
    <w:p w14:paraId="5816C7C9" w14:textId="77777777" w:rsidR="00812CC1" w:rsidRPr="00812CC1" w:rsidRDefault="00812CC1" w:rsidP="00812CC1">
      <w:pPr>
        <w:pStyle w:val="ListParagraph"/>
        <w:numPr>
          <w:ilvl w:val="1"/>
          <w:numId w:val="16"/>
        </w:numPr>
        <w:rPr>
          <w:sz w:val="20"/>
          <w:szCs w:val="22"/>
          <w:lang w:val="fr-CA"/>
        </w:rPr>
      </w:pPr>
      <w:r w:rsidRPr="00812CC1">
        <w:rPr>
          <w:sz w:val="20"/>
          <w:szCs w:val="22"/>
          <w:lang w:val="fr-FR"/>
        </w:rPr>
        <w:t>Ti</w:t>
      </w:r>
      <w:r>
        <w:rPr>
          <w:sz w:val="20"/>
          <w:szCs w:val="22"/>
          <w:lang w:val="fr-FR"/>
        </w:rPr>
        <w:t>ssu conjonctif proprement dit</w:t>
      </w:r>
    </w:p>
    <w:p w14:paraId="4BC6E01B" w14:textId="77777777" w:rsidR="00812CC1" w:rsidRPr="00812CC1" w:rsidRDefault="00812CC1" w:rsidP="00812CC1">
      <w:pPr>
        <w:pStyle w:val="ListParagraph"/>
        <w:numPr>
          <w:ilvl w:val="1"/>
          <w:numId w:val="16"/>
        </w:numPr>
        <w:rPr>
          <w:sz w:val="20"/>
          <w:szCs w:val="22"/>
          <w:lang w:val="fr-CA"/>
        </w:rPr>
      </w:pPr>
      <w:r>
        <w:rPr>
          <w:sz w:val="20"/>
          <w:szCs w:val="22"/>
          <w:lang w:val="fr-FR"/>
        </w:rPr>
        <w:t>Cartilage</w:t>
      </w:r>
    </w:p>
    <w:p w14:paraId="69724218" w14:textId="77777777" w:rsidR="00812CC1" w:rsidRPr="00812CC1" w:rsidRDefault="00812CC1" w:rsidP="00812CC1">
      <w:pPr>
        <w:pStyle w:val="ListParagraph"/>
        <w:numPr>
          <w:ilvl w:val="1"/>
          <w:numId w:val="16"/>
        </w:numPr>
        <w:rPr>
          <w:sz w:val="20"/>
          <w:szCs w:val="22"/>
          <w:lang w:val="fr-CA"/>
        </w:rPr>
      </w:pPr>
      <w:r>
        <w:rPr>
          <w:sz w:val="20"/>
          <w:szCs w:val="22"/>
          <w:lang w:val="fr-FR"/>
        </w:rPr>
        <w:t>Tissu osseux</w:t>
      </w:r>
    </w:p>
    <w:p w14:paraId="6C7BE71B" w14:textId="5F5E7E17" w:rsidR="008E3B32" w:rsidRPr="007C452A" w:rsidRDefault="00812CC1" w:rsidP="00812CC1">
      <w:pPr>
        <w:pStyle w:val="ListParagraph"/>
        <w:numPr>
          <w:ilvl w:val="1"/>
          <w:numId w:val="16"/>
        </w:numPr>
        <w:rPr>
          <w:sz w:val="20"/>
          <w:szCs w:val="22"/>
          <w:lang w:val="fr-CA"/>
        </w:rPr>
      </w:pPr>
      <w:r w:rsidRPr="00812CC1">
        <w:rPr>
          <w:sz w:val="20"/>
          <w:szCs w:val="22"/>
          <w:lang w:val="fr-FR"/>
        </w:rPr>
        <w:t>Sang</w:t>
      </w:r>
    </w:p>
    <w:p w14:paraId="12F4EEA7" w14:textId="77777777" w:rsidR="007C452A" w:rsidRPr="0044777D" w:rsidRDefault="007C452A" w:rsidP="007C452A">
      <w:pPr>
        <w:pStyle w:val="ListParagraph"/>
        <w:numPr>
          <w:ilvl w:val="0"/>
          <w:numId w:val="16"/>
        </w:numPr>
        <w:rPr>
          <w:sz w:val="20"/>
          <w:szCs w:val="22"/>
          <w:lang w:val="fr-CA"/>
        </w:rPr>
      </w:pPr>
      <w:bookmarkStart w:id="0" w:name="_GoBack"/>
      <w:bookmarkEnd w:id="0"/>
    </w:p>
    <w:sectPr w:rsidR="007C452A" w:rsidRPr="0044777D" w:rsidSect="00D66480">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96DD2"/>
    <w:multiLevelType w:val="hybridMultilevel"/>
    <w:tmpl w:val="9F1C5F72"/>
    <w:lvl w:ilvl="0" w:tplc="18A82E2E">
      <w:start w:val="1"/>
      <w:numFmt w:val="bullet"/>
      <w:lvlText w:val="−"/>
      <w:lvlJc w:val="left"/>
      <w:pPr>
        <w:tabs>
          <w:tab w:val="num" w:pos="720"/>
        </w:tabs>
        <w:ind w:left="720" w:hanging="360"/>
      </w:pPr>
      <w:rPr>
        <w:rFonts w:ascii="Times New Roman" w:hAnsi="Times New Roman" w:hint="default"/>
      </w:rPr>
    </w:lvl>
    <w:lvl w:ilvl="1" w:tplc="FFE49018">
      <w:numFmt w:val="bullet"/>
      <w:lvlText w:val="•"/>
      <w:lvlJc w:val="left"/>
      <w:pPr>
        <w:tabs>
          <w:tab w:val="num" w:pos="1440"/>
        </w:tabs>
        <w:ind w:left="1440" w:hanging="360"/>
      </w:pPr>
      <w:rPr>
        <w:rFonts w:ascii="Times" w:hAnsi="Times" w:hint="default"/>
      </w:rPr>
    </w:lvl>
    <w:lvl w:ilvl="2" w:tplc="90E4FAF6">
      <w:start w:val="-16388"/>
      <w:numFmt w:val="bullet"/>
      <w:lvlText w:val="−"/>
      <w:lvlJc w:val="left"/>
      <w:pPr>
        <w:tabs>
          <w:tab w:val="num" w:pos="2160"/>
        </w:tabs>
        <w:ind w:left="2160" w:hanging="360"/>
      </w:pPr>
      <w:rPr>
        <w:rFonts w:ascii="Times New Roman" w:hAnsi="Times New Roman" w:hint="default"/>
      </w:rPr>
    </w:lvl>
    <w:lvl w:ilvl="3" w:tplc="40BE4792">
      <w:numFmt w:val="bullet"/>
      <w:lvlText w:val="•"/>
      <w:lvlJc w:val="left"/>
      <w:pPr>
        <w:tabs>
          <w:tab w:val="num" w:pos="2880"/>
        </w:tabs>
        <w:ind w:left="2880" w:hanging="360"/>
      </w:pPr>
      <w:rPr>
        <w:rFonts w:ascii="Times" w:hAnsi="Times" w:hint="default"/>
      </w:rPr>
    </w:lvl>
    <w:lvl w:ilvl="4" w:tplc="343E8CBE" w:tentative="1">
      <w:start w:val="1"/>
      <w:numFmt w:val="bullet"/>
      <w:lvlText w:val="−"/>
      <w:lvlJc w:val="left"/>
      <w:pPr>
        <w:tabs>
          <w:tab w:val="num" w:pos="3600"/>
        </w:tabs>
        <w:ind w:left="3600" w:hanging="360"/>
      </w:pPr>
      <w:rPr>
        <w:rFonts w:ascii="Times New Roman" w:hAnsi="Times New Roman" w:hint="default"/>
      </w:rPr>
    </w:lvl>
    <w:lvl w:ilvl="5" w:tplc="B9323CEC" w:tentative="1">
      <w:start w:val="1"/>
      <w:numFmt w:val="bullet"/>
      <w:lvlText w:val="−"/>
      <w:lvlJc w:val="left"/>
      <w:pPr>
        <w:tabs>
          <w:tab w:val="num" w:pos="4320"/>
        </w:tabs>
        <w:ind w:left="4320" w:hanging="360"/>
      </w:pPr>
      <w:rPr>
        <w:rFonts w:ascii="Times New Roman" w:hAnsi="Times New Roman" w:hint="default"/>
      </w:rPr>
    </w:lvl>
    <w:lvl w:ilvl="6" w:tplc="9296F526" w:tentative="1">
      <w:start w:val="1"/>
      <w:numFmt w:val="bullet"/>
      <w:lvlText w:val="−"/>
      <w:lvlJc w:val="left"/>
      <w:pPr>
        <w:tabs>
          <w:tab w:val="num" w:pos="5040"/>
        </w:tabs>
        <w:ind w:left="5040" w:hanging="360"/>
      </w:pPr>
      <w:rPr>
        <w:rFonts w:ascii="Times New Roman" w:hAnsi="Times New Roman" w:hint="default"/>
      </w:rPr>
    </w:lvl>
    <w:lvl w:ilvl="7" w:tplc="3DAE8EC4" w:tentative="1">
      <w:start w:val="1"/>
      <w:numFmt w:val="bullet"/>
      <w:lvlText w:val="−"/>
      <w:lvlJc w:val="left"/>
      <w:pPr>
        <w:tabs>
          <w:tab w:val="num" w:pos="5760"/>
        </w:tabs>
        <w:ind w:left="5760" w:hanging="360"/>
      </w:pPr>
      <w:rPr>
        <w:rFonts w:ascii="Times New Roman" w:hAnsi="Times New Roman" w:hint="default"/>
      </w:rPr>
    </w:lvl>
    <w:lvl w:ilvl="8" w:tplc="6A74499A" w:tentative="1">
      <w:start w:val="1"/>
      <w:numFmt w:val="bullet"/>
      <w:lvlText w:val="−"/>
      <w:lvlJc w:val="left"/>
      <w:pPr>
        <w:tabs>
          <w:tab w:val="num" w:pos="6480"/>
        </w:tabs>
        <w:ind w:left="6480" w:hanging="360"/>
      </w:pPr>
      <w:rPr>
        <w:rFonts w:ascii="Times New Roman" w:hAnsi="Times New Roman" w:hint="default"/>
      </w:rPr>
    </w:lvl>
  </w:abstractNum>
  <w:abstractNum w:abstractNumId="1">
    <w:nsid w:val="0C264ECF"/>
    <w:multiLevelType w:val="hybridMultilevel"/>
    <w:tmpl w:val="5D60BC5A"/>
    <w:lvl w:ilvl="0" w:tplc="6A28DDAA">
      <w:start w:val="1"/>
      <w:numFmt w:val="bullet"/>
      <w:lvlText w:val="•"/>
      <w:lvlJc w:val="left"/>
      <w:pPr>
        <w:tabs>
          <w:tab w:val="num" w:pos="720"/>
        </w:tabs>
        <w:ind w:left="720" w:hanging="360"/>
      </w:pPr>
      <w:rPr>
        <w:rFonts w:ascii="Times" w:hAnsi="Times" w:hint="default"/>
      </w:rPr>
    </w:lvl>
    <w:lvl w:ilvl="1" w:tplc="87540E1C">
      <w:start w:val="1"/>
      <w:numFmt w:val="bullet"/>
      <w:lvlText w:val="•"/>
      <w:lvlJc w:val="left"/>
      <w:pPr>
        <w:tabs>
          <w:tab w:val="num" w:pos="1440"/>
        </w:tabs>
        <w:ind w:left="1440" w:hanging="360"/>
      </w:pPr>
      <w:rPr>
        <w:rFonts w:ascii="Times" w:hAnsi="Times" w:hint="default"/>
      </w:rPr>
    </w:lvl>
    <w:lvl w:ilvl="2" w:tplc="AF1E7D72" w:tentative="1">
      <w:start w:val="1"/>
      <w:numFmt w:val="bullet"/>
      <w:lvlText w:val="•"/>
      <w:lvlJc w:val="left"/>
      <w:pPr>
        <w:tabs>
          <w:tab w:val="num" w:pos="2160"/>
        </w:tabs>
        <w:ind w:left="2160" w:hanging="360"/>
      </w:pPr>
      <w:rPr>
        <w:rFonts w:ascii="Times" w:hAnsi="Times" w:hint="default"/>
      </w:rPr>
    </w:lvl>
    <w:lvl w:ilvl="3" w:tplc="09E29EE4" w:tentative="1">
      <w:start w:val="1"/>
      <w:numFmt w:val="bullet"/>
      <w:lvlText w:val="•"/>
      <w:lvlJc w:val="left"/>
      <w:pPr>
        <w:tabs>
          <w:tab w:val="num" w:pos="2880"/>
        </w:tabs>
        <w:ind w:left="2880" w:hanging="360"/>
      </w:pPr>
      <w:rPr>
        <w:rFonts w:ascii="Times" w:hAnsi="Times" w:hint="default"/>
      </w:rPr>
    </w:lvl>
    <w:lvl w:ilvl="4" w:tplc="37A64706" w:tentative="1">
      <w:start w:val="1"/>
      <w:numFmt w:val="bullet"/>
      <w:lvlText w:val="•"/>
      <w:lvlJc w:val="left"/>
      <w:pPr>
        <w:tabs>
          <w:tab w:val="num" w:pos="3600"/>
        </w:tabs>
        <w:ind w:left="3600" w:hanging="360"/>
      </w:pPr>
      <w:rPr>
        <w:rFonts w:ascii="Times" w:hAnsi="Times" w:hint="default"/>
      </w:rPr>
    </w:lvl>
    <w:lvl w:ilvl="5" w:tplc="2A1E3878" w:tentative="1">
      <w:start w:val="1"/>
      <w:numFmt w:val="bullet"/>
      <w:lvlText w:val="•"/>
      <w:lvlJc w:val="left"/>
      <w:pPr>
        <w:tabs>
          <w:tab w:val="num" w:pos="4320"/>
        </w:tabs>
        <w:ind w:left="4320" w:hanging="360"/>
      </w:pPr>
      <w:rPr>
        <w:rFonts w:ascii="Times" w:hAnsi="Times" w:hint="default"/>
      </w:rPr>
    </w:lvl>
    <w:lvl w:ilvl="6" w:tplc="E0002288" w:tentative="1">
      <w:start w:val="1"/>
      <w:numFmt w:val="bullet"/>
      <w:lvlText w:val="•"/>
      <w:lvlJc w:val="left"/>
      <w:pPr>
        <w:tabs>
          <w:tab w:val="num" w:pos="5040"/>
        </w:tabs>
        <w:ind w:left="5040" w:hanging="360"/>
      </w:pPr>
      <w:rPr>
        <w:rFonts w:ascii="Times" w:hAnsi="Times" w:hint="default"/>
      </w:rPr>
    </w:lvl>
    <w:lvl w:ilvl="7" w:tplc="3EE08F36" w:tentative="1">
      <w:start w:val="1"/>
      <w:numFmt w:val="bullet"/>
      <w:lvlText w:val="•"/>
      <w:lvlJc w:val="left"/>
      <w:pPr>
        <w:tabs>
          <w:tab w:val="num" w:pos="5760"/>
        </w:tabs>
        <w:ind w:left="5760" w:hanging="360"/>
      </w:pPr>
      <w:rPr>
        <w:rFonts w:ascii="Times" w:hAnsi="Times" w:hint="default"/>
      </w:rPr>
    </w:lvl>
    <w:lvl w:ilvl="8" w:tplc="821C14C0" w:tentative="1">
      <w:start w:val="1"/>
      <w:numFmt w:val="bullet"/>
      <w:lvlText w:val="•"/>
      <w:lvlJc w:val="left"/>
      <w:pPr>
        <w:tabs>
          <w:tab w:val="num" w:pos="6480"/>
        </w:tabs>
        <w:ind w:left="6480" w:hanging="360"/>
      </w:pPr>
      <w:rPr>
        <w:rFonts w:ascii="Times" w:hAnsi="Times" w:hint="default"/>
      </w:rPr>
    </w:lvl>
  </w:abstractNum>
  <w:abstractNum w:abstractNumId="2">
    <w:nsid w:val="12656860"/>
    <w:multiLevelType w:val="hybridMultilevel"/>
    <w:tmpl w:val="E1447D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337EE8"/>
    <w:multiLevelType w:val="hybridMultilevel"/>
    <w:tmpl w:val="9E92F940"/>
    <w:lvl w:ilvl="0" w:tplc="9926EFDE">
      <w:start w:val="1"/>
      <w:numFmt w:val="bullet"/>
      <w:lvlText w:val="•"/>
      <w:lvlJc w:val="left"/>
      <w:pPr>
        <w:tabs>
          <w:tab w:val="num" w:pos="720"/>
        </w:tabs>
        <w:ind w:left="720" w:hanging="360"/>
      </w:pPr>
      <w:rPr>
        <w:rFonts w:ascii="Arial" w:hAnsi="Arial" w:hint="default"/>
      </w:rPr>
    </w:lvl>
    <w:lvl w:ilvl="1" w:tplc="DB3C08A2" w:tentative="1">
      <w:start w:val="1"/>
      <w:numFmt w:val="bullet"/>
      <w:lvlText w:val="•"/>
      <w:lvlJc w:val="left"/>
      <w:pPr>
        <w:tabs>
          <w:tab w:val="num" w:pos="1440"/>
        </w:tabs>
        <w:ind w:left="1440" w:hanging="360"/>
      </w:pPr>
      <w:rPr>
        <w:rFonts w:ascii="Arial" w:hAnsi="Arial" w:hint="default"/>
      </w:rPr>
    </w:lvl>
    <w:lvl w:ilvl="2" w:tplc="833866FE">
      <w:start w:val="1"/>
      <w:numFmt w:val="bullet"/>
      <w:lvlText w:val="•"/>
      <w:lvlJc w:val="left"/>
      <w:pPr>
        <w:tabs>
          <w:tab w:val="num" w:pos="2160"/>
        </w:tabs>
        <w:ind w:left="2160" w:hanging="360"/>
      </w:pPr>
      <w:rPr>
        <w:rFonts w:ascii="Arial" w:hAnsi="Arial" w:hint="default"/>
      </w:rPr>
    </w:lvl>
    <w:lvl w:ilvl="3" w:tplc="BFF490FE" w:tentative="1">
      <w:start w:val="1"/>
      <w:numFmt w:val="bullet"/>
      <w:lvlText w:val="•"/>
      <w:lvlJc w:val="left"/>
      <w:pPr>
        <w:tabs>
          <w:tab w:val="num" w:pos="2880"/>
        </w:tabs>
        <w:ind w:left="2880" w:hanging="360"/>
      </w:pPr>
      <w:rPr>
        <w:rFonts w:ascii="Arial" w:hAnsi="Arial" w:hint="default"/>
      </w:rPr>
    </w:lvl>
    <w:lvl w:ilvl="4" w:tplc="C338F5C4" w:tentative="1">
      <w:start w:val="1"/>
      <w:numFmt w:val="bullet"/>
      <w:lvlText w:val="•"/>
      <w:lvlJc w:val="left"/>
      <w:pPr>
        <w:tabs>
          <w:tab w:val="num" w:pos="3600"/>
        </w:tabs>
        <w:ind w:left="3600" w:hanging="360"/>
      </w:pPr>
      <w:rPr>
        <w:rFonts w:ascii="Arial" w:hAnsi="Arial" w:hint="default"/>
      </w:rPr>
    </w:lvl>
    <w:lvl w:ilvl="5" w:tplc="037AC364" w:tentative="1">
      <w:start w:val="1"/>
      <w:numFmt w:val="bullet"/>
      <w:lvlText w:val="•"/>
      <w:lvlJc w:val="left"/>
      <w:pPr>
        <w:tabs>
          <w:tab w:val="num" w:pos="4320"/>
        </w:tabs>
        <w:ind w:left="4320" w:hanging="360"/>
      </w:pPr>
      <w:rPr>
        <w:rFonts w:ascii="Arial" w:hAnsi="Arial" w:hint="default"/>
      </w:rPr>
    </w:lvl>
    <w:lvl w:ilvl="6" w:tplc="6AE4290C" w:tentative="1">
      <w:start w:val="1"/>
      <w:numFmt w:val="bullet"/>
      <w:lvlText w:val="•"/>
      <w:lvlJc w:val="left"/>
      <w:pPr>
        <w:tabs>
          <w:tab w:val="num" w:pos="5040"/>
        </w:tabs>
        <w:ind w:left="5040" w:hanging="360"/>
      </w:pPr>
      <w:rPr>
        <w:rFonts w:ascii="Arial" w:hAnsi="Arial" w:hint="default"/>
      </w:rPr>
    </w:lvl>
    <w:lvl w:ilvl="7" w:tplc="F77A8B78" w:tentative="1">
      <w:start w:val="1"/>
      <w:numFmt w:val="bullet"/>
      <w:lvlText w:val="•"/>
      <w:lvlJc w:val="left"/>
      <w:pPr>
        <w:tabs>
          <w:tab w:val="num" w:pos="5760"/>
        </w:tabs>
        <w:ind w:left="5760" w:hanging="360"/>
      </w:pPr>
      <w:rPr>
        <w:rFonts w:ascii="Arial" w:hAnsi="Arial" w:hint="default"/>
      </w:rPr>
    </w:lvl>
    <w:lvl w:ilvl="8" w:tplc="0ECE4ED6" w:tentative="1">
      <w:start w:val="1"/>
      <w:numFmt w:val="bullet"/>
      <w:lvlText w:val="•"/>
      <w:lvlJc w:val="left"/>
      <w:pPr>
        <w:tabs>
          <w:tab w:val="num" w:pos="6480"/>
        </w:tabs>
        <w:ind w:left="6480" w:hanging="360"/>
      </w:pPr>
      <w:rPr>
        <w:rFonts w:ascii="Arial" w:hAnsi="Arial" w:hint="default"/>
      </w:rPr>
    </w:lvl>
  </w:abstractNum>
  <w:abstractNum w:abstractNumId="4">
    <w:nsid w:val="29D0577E"/>
    <w:multiLevelType w:val="hybridMultilevel"/>
    <w:tmpl w:val="6A4C6D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713FCC"/>
    <w:multiLevelType w:val="hybridMultilevel"/>
    <w:tmpl w:val="8AC64BC8"/>
    <w:lvl w:ilvl="0" w:tplc="B7860BC8">
      <w:start w:val="1"/>
      <w:numFmt w:val="bullet"/>
      <w:lvlText w:val="−"/>
      <w:lvlJc w:val="left"/>
      <w:pPr>
        <w:tabs>
          <w:tab w:val="num" w:pos="720"/>
        </w:tabs>
        <w:ind w:left="720" w:hanging="360"/>
      </w:pPr>
      <w:rPr>
        <w:rFonts w:ascii="Times New Roman" w:hAnsi="Times New Roman" w:hint="default"/>
      </w:rPr>
    </w:lvl>
    <w:lvl w:ilvl="1" w:tplc="45F4F676">
      <w:numFmt w:val="bullet"/>
      <w:lvlText w:val="•"/>
      <w:lvlJc w:val="left"/>
      <w:pPr>
        <w:tabs>
          <w:tab w:val="num" w:pos="1440"/>
        </w:tabs>
        <w:ind w:left="1440" w:hanging="360"/>
      </w:pPr>
      <w:rPr>
        <w:rFonts w:ascii="Times" w:hAnsi="Times" w:hint="default"/>
      </w:rPr>
    </w:lvl>
    <w:lvl w:ilvl="2" w:tplc="AD8A381E" w:tentative="1">
      <w:start w:val="1"/>
      <w:numFmt w:val="bullet"/>
      <w:lvlText w:val="−"/>
      <w:lvlJc w:val="left"/>
      <w:pPr>
        <w:tabs>
          <w:tab w:val="num" w:pos="2160"/>
        </w:tabs>
        <w:ind w:left="2160" w:hanging="360"/>
      </w:pPr>
      <w:rPr>
        <w:rFonts w:ascii="Times New Roman" w:hAnsi="Times New Roman" w:hint="default"/>
      </w:rPr>
    </w:lvl>
    <w:lvl w:ilvl="3" w:tplc="66E84E32" w:tentative="1">
      <w:start w:val="1"/>
      <w:numFmt w:val="bullet"/>
      <w:lvlText w:val="−"/>
      <w:lvlJc w:val="left"/>
      <w:pPr>
        <w:tabs>
          <w:tab w:val="num" w:pos="2880"/>
        </w:tabs>
        <w:ind w:left="2880" w:hanging="360"/>
      </w:pPr>
      <w:rPr>
        <w:rFonts w:ascii="Times New Roman" w:hAnsi="Times New Roman" w:hint="default"/>
      </w:rPr>
    </w:lvl>
    <w:lvl w:ilvl="4" w:tplc="29F8777A" w:tentative="1">
      <w:start w:val="1"/>
      <w:numFmt w:val="bullet"/>
      <w:lvlText w:val="−"/>
      <w:lvlJc w:val="left"/>
      <w:pPr>
        <w:tabs>
          <w:tab w:val="num" w:pos="3600"/>
        </w:tabs>
        <w:ind w:left="3600" w:hanging="360"/>
      </w:pPr>
      <w:rPr>
        <w:rFonts w:ascii="Times New Roman" w:hAnsi="Times New Roman" w:hint="default"/>
      </w:rPr>
    </w:lvl>
    <w:lvl w:ilvl="5" w:tplc="1AACB51A" w:tentative="1">
      <w:start w:val="1"/>
      <w:numFmt w:val="bullet"/>
      <w:lvlText w:val="−"/>
      <w:lvlJc w:val="left"/>
      <w:pPr>
        <w:tabs>
          <w:tab w:val="num" w:pos="4320"/>
        </w:tabs>
        <w:ind w:left="4320" w:hanging="360"/>
      </w:pPr>
      <w:rPr>
        <w:rFonts w:ascii="Times New Roman" w:hAnsi="Times New Roman" w:hint="default"/>
      </w:rPr>
    </w:lvl>
    <w:lvl w:ilvl="6" w:tplc="4CB07F3E" w:tentative="1">
      <w:start w:val="1"/>
      <w:numFmt w:val="bullet"/>
      <w:lvlText w:val="−"/>
      <w:lvlJc w:val="left"/>
      <w:pPr>
        <w:tabs>
          <w:tab w:val="num" w:pos="5040"/>
        </w:tabs>
        <w:ind w:left="5040" w:hanging="360"/>
      </w:pPr>
      <w:rPr>
        <w:rFonts w:ascii="Times New Roman" w:hAnsi="Times New Roman" w:hint="default"/>
      </w:rPr>
    </w:lvl>
    <w:lvl w:ilvl="7" w:tplc="0874AB1E" w:tentative="1">
      <w:start w:val="1"/>
      <w:numFmt w:val="bullet"/>
      <w:lvlText w:val="−"/>
      <w:lvlJc w:val="left"/>
      <w:pPr>
        <w:tabs>
          <w:tab w:val="num" w:pos="5760"/>
        </w:tabs>
        <w:ind w:left="5760" w:hanging="360"/>
      </w:pPr>
      <w:rPr>
        <w:rFonts w:ascii="Times New Roman" w:hAnsi="Times New Roman" w:hint="default"/>
      </w:rPr>
    </w:lvl>
    <w:lvl w:ilvl="8" w:tplc="26AE5020" w:tentative="1">
      <w:start w:val="1"/>
      <w:numFmt w:val="bullet"/>
      <w:lvlText w:val="−"/>
      <w:lvlJc w:val="left"/>
      <w:pPr>
        <w:tabs>
          <w:tab w:val="num" w:pos="6480"/>
        </w:tabs>
        <w:ind w:left="6480" w:hanging="360"/>
      </w:pPr>
      <w:rPr>
        <w:rFonts w:ascii="Times New Roman" w:hAnsi="Times New Roman" w:hint="default"/>
      </w:rPr>
    </w:lvl>
  </w:abstractNum>
  <w:abstractNum w:abstractNumId="6">
    <w:nsid w:val="2C114E0E"/>
    <w:multiLevelType w:val="hybridMultilevel"/>
    <w:tmpl w:val="4FF26C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DDF7583"/>
    <w:multiLevelType w:val="hybridMultilevel"/>
    <w:tmpl w:val="86B2C9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D214938"/>
    <w:multiLevelType w:val="hybridMultilevel"/>
    <w:tmpl w:val="44BE9CD2"/>
    <w:lvl w:ilvl="0" w:tplc="BC58F01E">
      <w:start w:val="1"/>
      <w:numFmt w:val="bullet"/>
      <w:lvlText w:val="•"/>
      <w:lvlJc w:val="left"/>
      <w:pPr>
        <w:tabs>
          <w:tab w:val="num" w:pos="720"/>
        </w:tabs>
        <w:ind w:left="720" w:hanging="360"/>
      </w:pPr>
      <w:rPr>
        <w:rFonts w:ascii="Times" w:hAnsi="Times" w:hint="default"/>
      </w:rPr>
    </w:lvl>
    <w:lvl w:ilvl="1" w:tplc="667AB080">
      <w:start w:val="1"/>
      <w:numFmt w:val="bullet"/>
      <w:lvlText w:val="•"/>
      <w:lvlJc w:val="left"/>
      <w:pPr>
        <w:tabs>
          <w:tab w:val="num" w:pos="1440"/>
        </w:tabs>
        <w:ind w:left="1440" w:hanging="360"/>
      </w:pPr>
      <w:rPr>
        <w:rFonts w:ascii="Times" w:hAnsi="Times" w:hint="default"/>
      </w:rPr>
    </w:lvl>
    <w:lvl w:ilvl="2" w:tplc="D1BA6E34" w:tentative="1">
      <w:start w:val="1"/>
      <w:numFmt w:val="bullet"/>
      <w:lvlText w:val="•"/>
      <w:lvlJc w:val="left"/>
      <w:pPr>
        <w:tabs>
          <w:tab w:val="num" w:pos="2160"/>
        </w:tabs>
        <w:ind w:left="2160" w:hanging="360"/>
      </w:pPr>
      <w:rPr>
        <w:rFonts w:ascii="Times" w:hAnsi="Times" w:hint="default"/>
      </w:rPr>
    </w:lvl>
    <w:lvl w:ilvl="3" w:tplc="1F7C62B8" w:tentative="1">
      <w:start w:val="1"/>
      <w:numFmt w:val="bullet"/>
      <w:lvlText w:val="•"/>
      <w:lvlJc w:val="left"/>
      <w:pPr>
        <w:tabs>
          <w:tab w:val="num" w:pos="2880"/>
        </w:tabs>
        <w:ind w:left="2880" w:hanging="360"/>
      </w:pPr>
      <w:rPr>
        <w:rFonts w:ascii="Times" w:hAnsi="Times" w:hint="default"/>
      </w:rPr>
    </w:lvl>
    <w:lvl w:ilvl="4" w:tplc="896EA4EC" w:tentative="1">
      <w:start w:val="1"/>
      <w:numFmt w:val="bullet"/>
      <w:lvlText w:val="•"/>
      <w:lvlJc w:val="left"/>
      <w:pPr>
        <w:tabs>
          <w:tab w:val="num" w:pos="3600"/>
        </w:tabs>
        <w:ind w:left="3600" w:hanging="360"/>
      </w:pPr>
      <w:rPr>
        <w:rFonts w:ascii="Times" w:hAnsi="Times" w:hint="default"/>
      </w:rPr>
    </w:lvl>
    <w:lvl w:ilvl="5" w:tplc="5DC85C02" w:tentative="1">
      <w:start w:val="1"/>
      <w:numFmt w:val="bullet"/>
      <w:lvlText w:val="•"/>
      <w:lvlJc w:val="left"/>
      <w:pPr>
        <w:tabs>
          <w:tab w:val="num" w:pos="4320"/>
        </w:tabs>
        <w:ind w:left="4320" w:hanging="360"/>
      </w:pPr>
      <w:rPr>
        <w:rFonts w:ascii="Times" w:hAnsi="Times" w:hint="default"/>
      </w:rPr>
    </w:lvl>
    <w:lvl w:ilvl="6" w:tplc="1408FDDC" w:tentative="1">
      <w:start w:val="1"/>
      <w:numFmt w:val="bullet"/>
      <w:lvlText w:val="•"/>
      <w:lvlJc w:val="left"/>
      <w:pPr>
        <w:tabs>
          <w:tab w:val="num" w:pos="5040"/>
        </w:tabs>
        <w:ind w:left="5040" w:hanging="360"/>
      </w:pPr>
      <w:rPr>
        <w:rFonts w:ascii="Times" w:hAnsi="Times" w:hint="default"/>
      </w:rPr>
    </w:lvl>
    <w:lvl w:ilvl="7" w:tplc="888251AA" w:tentative="1">
      <w:start w:val="1"/>
      <w:numFmt w:val="bullet"/>
      <w:lvlText w:val="•"/>
      <w:lvlJc w:val="left"/>
      <w:pPr>
        <w:tabs>
          <w:tab w:val="num" w:pos="5760"/>
        </w:tabs>
        <w:ind w:left="5760" w:hanging="360"/>
      </w:pPr>
      <w:rPr>
        <w:rFonts w:ascii="Times" w:hAnsi="Times" w:hint="default"/>
      </w:rPr>
    </w:lvl>
    <w:lvl w:ilvl="8" w:tplc="7616A93A" w:tentative="1">
      <w:start w:val="1"/>
      <w:numFmt w:val="bullet"/>
      <w:lvlText w:val="•"/>
      <w:lvlJc w:val="left"/>
      <w:pPr>
        <w:tabs>
          <w:tab w:val="num" w:pos="6480"/>
        </w:tabs>
        <w:ind w:left="6480" w:hanging="360"/>
      </w:pPr>
      <w:rPr>
        <w:rFonts w:ascii="Times" w:hAnsi="Times" w:hint="default"/>
      </w:rPr>
    </w:lvl>
  </w:abstractNum>
  <w:abstractNum w:abstractNumId="9">
    <w:nsid w:val="43F146AD"/>
    <w:multiLevelType w:val="hybridMultilevel"/>
    <w:tmpl w:val="5F3AB3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ED7DFB"/>
    <w:multiLevelType w:val="hybridMultilevel"/>
    <w:tmpl w:val="B986DB20"/>
    <w:lvl w:ilvl="0" w:tplc="F97CC02E">
      <w:start w:val="1"/>
      <w:numFmt w:val="bullet"/>
      <w:lvlText w:val="−"/>
      <w:lvlJc w:val="left"/>
      <w:pPr>
        <w:tabs>
          <w:tab w:val="num" w:pos="720"/>
        </w:tabs>
        <w:ind w:left="720" w:hanging="360"/>
      </w:pPr>
      <w:rPr>
        <w:rFonts w:ascii="Times New Roman" w:hAnsi="Times New Roman" w:hint="default"/>
      </w:rPr>
    </w:lvl>
    <w:lvl w:ilvl="1" w:tplc="39ACCDD0">
      <w:start w:val="1"/>
      <w:numFmt w:val="bullet"/>
      <w:lvlText w:val="−"/>
      <w:lvlJc w:val="left"/>
      <w:pPr>
        <w:tabs>
          <w:tab w:val="num" w:pos="1440"/>
        </w:tabs>
        <w:ind w:left="1440" w:hanging="360"/>
      </w:pPr>
      <w:rPr>
        <w:rFonts w:ascii="Times New Roman" w:hAnsi="Times New Roman" w:hint="default"/>
      </w:rPr>
    </w:lvl>
    <w:lvl w:ilvl="2" w:tplc="22FC80E6" w:tentative="1">
      <w:start w:val="1"/>
      <w:numFmt w:val="bullet"/>
      <w:lvlText w:val="−"/>
      <w:lvlJc w:val="left"/>
      <w:pPr>
        <w:tabs>
          <w:tab w:val="num" w:pos="2160"/>
        </w:tabs>
        <w:ind w:left="2160" w:hanging="360"/>
      </w:pPr>
      <w:rPr>
        <w:rFonts w:ascii="Times New Roman" w:hAnsi="Times New Roman" w:hint="default"/>
      </w:rPr>
    </w:lvl>
    <w:lvl w:ilvl="3" w:tplc="6B82C0C6" w:tentative="1">
      <w:start w:val="1"/>
      <w:numFmt w:val="bullet"/>
      <w:lvlText w:val="−"/>
      <w:lvlJc w:val="left"/>
      <w:pPr>
        <w:tabs>
          <w:tab w:val="num" w:pos="2880"/>
        </w:tabs>
        <w:ind w:left="2880" w:hanging="360"/>
      </w:pPr>
      <w:rPr>
        <w:rFonts w:ascii="Times New Roman" w:hAnsi="Times New Roman" w:hint="default"/>
      </w:rPr>
    </w:lvl>
    <w:lvl w:ilvl="4" w:tplc="07269E56" w:tentative="1">
      <w:start w:val="1"/>
      <w:numFmt w:val="bullet"/>
      <w:lvlText w:val="−"/>
      <w:lvlJc w:val="left"/>
      <w:pPr>
        <w:tabs>
          <w:tab w:val="num" w:pos="3600"/>
        </w:tabs>
        <w:ind w:left="3600" w:hanging="360"/>
      </w:pPr>
      <w:rPr>
        <w:rFonts w:ascii="Times New Roman" w:hAnsi="Times New Roman" w:hint="default"/>
      </w:rPr>
    </w:lvl>
    <w:lvl w:ilvl="5" w:tplc="E54068C8" w:tentative="1">
      <w:start w:val="1"/>
      <w:numFmt w:val="bullet"/>
      <w:lvlText w:val="−"/>
      <w:lvlJc w:val="left"/>
      <w:pPr>
        <w:tabs>
          <w:tab w:val="num" w:pos="4320"/>
        </w:tabs>
        <w:ind w:left="4320" w:hanging="360"/>
      </w:pPr>
      <w:rPr>
        <w:rFonts w:ascii="Times New Roman" w:hAnsi="Times New Roman" w:hint="default"/>
      </w:rPr>
    </w:lvl>
    <w:lvl w:ilvl="6" w:tplc="5D3AE5CC" w:tentative="1">
      <w:start w:val="1"/>
      <w:numFmt w:val="bullet"/>
      <w:lvlText w:val="−"/>
      <w:lvlJc w:val="left"/>
      <w:pPr>
        <w:tabs>
          <w:tab w:val="num" w:pos="5040"/>
        </w:tabs>
        <w:ind w:left="5040" w:hanging="360"/>
      </w:pPr>
      <w:rPr>
        <w:rFonts w:ascii="Times New Roman" w:hAnsi="Times New Roman" w:hint="default"/>
      </w:rPr>
    </w:lvl>
    <w:lvl w:ilvl="7" w:tplc="7F9ADECA" w:tentative="1">
      <w:start w:val="1"/>
      <w:numFmt w:val="bullet"/>
      <w:lvlText w:val="−"/>
      <w:lvlJc w:val="left"/>
      <w:pPr>
        <w:tabs>
          <w:tab w:val="num" w:pos="5760"/>
        </w:tabs>
        <w:ind w:left="5760" w:hanging="360"/>
      </w:pPr>
      <w:rPr>
        <w:rFonts w:ascii="Times New Roman" w:hAnsi="Times New Roman" w:hint="default"/>
      </w:rPr>
    </w:lvl>
    <w:lvl w:ilvl="8" w:tplc="A66C2E94" w:tentative="1">
      <w:start w:val="1"/>
      <w:numFmt w:val="bullet"/>
      <w:lvlText w:val="−"/>
      <w:lvlJc w:val="left"/>
      <w:pPr>
        <w:tabs>
          <w:tab w:val="num" w:pos="6480"/>
        </w:tabs>
        <w:ind w:left="6480" w:hanging="360"/>
      </w:pPr>
      <w:rPr>
        <w:rFonts w:ascii="Times New Roman" w:hAnsi="Times New Roman" w:hint="default"/>
      </w:rPr>
    </w:lvl>
  </w:abstractNum>
  <w:abstractNum w:abstractNumId="11">
    <w:nsid w:val="4FD2715B"/>
    <w:multiLevelType w:val="hybridMultilevel"/>
    <w:tmpl w:val="F02A0B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51388A"/>
    <w:multiLevelType w:val="hybridMultilevel"/>
    <w:tmpl w:val="69CC19AA"/>
    <w:lvl w:ilvl="0" w:tplc="F5E88900">
      <w:start w:val="1"/>
      <w:numFmt w:val="bullet"/>
      <w:lvlText w:val="•"/>
      <w:lvlJc w:val="left"/>
      <w:pPr>
        <w:tabs>
          <w:tab w:val="num" w:pos="720"/>
        </w:tabs>
        <w:ind w:left="720" w:hanging="360"/>
      </w:pPr>
      <w:rPr>
        <w:rFonts w:ascii="Times" w:hAnsi="Times" w:hint="default"/>
      </w:rPr>
    </w:lvl>
    <w:lvl w:ilvl="1" w:tplc="6E7039F2">
      <w:start w:val="1"/>
      <w:numFmt w:val="bullet"/>
      <w:lvlText w:val="•"/>
      <w:lvlJc w:val="left"/>
      <w:pPr>
        <w:tabs>
          <w:tab w:val="num" w:pos="1440"/>
        </w:tabs>
        <w:ind w:left="1440" w:hanging="360"/>
      </w:pPr>
      <w:rPr>
        <w:rFonts w:ascii="Times" w:hAnsi="Times" w:hint="default"/>
      </w:rPr>
    </w:lvl>
    <w:lvl w:ilvl="2" w:tplc="63D0A86A" w:tentative="1">
      <w:start w:val="1"/>
      <w:numFmt w:val="bullet"/>
      <w:lvlText w:val="•"/>
      <w:lvlJc w:val="left"/>
      <w:pPr>
        <w:tabs>
          <w:tab w:val="num" w:pos="2160"/>
        </w:tabs>
        <w:ind w:left="2160" w:hanging="360"/>
      </w:pPr>
      <w:rPr>
        <w:rFonts w:ascii="Times" w:hAnsi="Times" w:hint="default"/>
      </w:rPr>
    </w:lvl>
    <w:lvl w:ilvl="3" w:tplc="5D66A128" w:tentative="1">
      <w:start w:val="1"/>
      <w:numFmt w:val="bullet"/>
      <w:lvlText w:val="•"/>
      <w:lvlJc w:val="left"/>
      <w:pPr>
        <w:tabs>
          <w:tab w:val="num" w:pos="2880"/>
        </w:tabs>
        <w:ind w:left="2880" w:hanging="360"/>
      </w:pPr>
      <w:rPr>
        <w:rFonts w:ascii="Times" w:hAnsi="Times" w:hint="default"/>
      </w:rPr>
    </w:lvl>
    <w:lvl w:ilvl="4" w:tplc="E2D0F5DA" w:tentative="1">
      <w:start w:val="1"/>
      <w:numFmt w:val="bullet"/>
      <w:lvlText w:val="•"/>
      <w:lvlJc w:val="left"/>
      <w:pPr>
        <w:tabs>
          <w:tab w:val="num" w:pos="3600"/>
        </w:tabs>
        <w:ind w:left="3600" w:hanging="360"/>
      </w:pPr>
      <w:rPr>
        <w:rFonts w:ascii="Times" w:hAnsi="Times" w:hint="default"/>
      </w:rPr>
    </w:lvl>
    <w:lvl w:ilvl="5" w:tplc="5358D06C" w:tentative="1">
      <w:start w:val="1"/>
      <w:numFmt w:val="bullet"/>
      <w:lvlText w:val="•"/>
      <w:lvlJc w:val="left"/>
      <w:pPr>
        <w:tabs>
          <w:tab w:val="num" w:pos="4320"/>
        </w:tabs>
        <w:ind w:left="4320" w:hanging="360"/>
      </w:pPr>
      <w:rPr>
        <w:rFonts w:ascii="Times" w:hAnsi="Times" w:hint="default"/>
      </w:rPr>
    </w:lvl>
    <w:lvl w:ilvl="6" w:tplc="643E394C" w:tentative="1">
      <w:start w:val="1"/>
      <w:numFmt w:val="bullet"/>
      <w:lvlText w:val="•"/>
      <w:lvlJc w:val="left"/>
      <w:pPr>
        <w:tabs>
          <w:tab w:val="num" w:pos="5040"/>
        </w:tabs>
        <w:ind w:left="5040" w:hanging="360"/>
      </w:pPr>
      <w:rPr>
        <w:rFonts w:ascii="Times" w:hAnsi="Times" w:hint="default"/>
      </w:rPr>
    </w:lvl>
    <w:lvl w:ilvl="7" w:tplc="87C298EA" w:tentative="1">
      <w:start w:val="1"/>
      <w:numFmt w:val="bullet"/>
      <w:lvlText w:val="•"/>
      <w:lvlJc w:val="left"/>
      <w:pPr>
        <w:tabs>
          <w:tab w:val="num" w:pos="5760"/>
        </w:tabs>
        <w:ind w:left="5760" w:hanging="360"/>
      </w:pPr>
      <w:rPr>
        <w:rFonts w:ascii="Times" w:hAnsi="Times" w:hint="default"/>
      </w:rPr>
    </w:lvl>
    <w:lvl w:ilvl="8" w:tplc="DBF29454" w:tentative="1">
      <w:start w:val="1"/>
      <w:numFmt w:val="bullet"/>
      <w:lvlText w:val="•"/>
      <w:lvlJc w:val="left"/>
      <w:pPr>
        <w:tabs>
          <w:tab w:val="num" w:pos="6480"/>
        </w:tabs>
        <w:ind w:left="6480" w:hanging="360"/>
      </w:pPr>
      <w:rPr>
        <w:rFonts w:ascii="Times" w:hAnsi="Times" w:hint="default"/>
      </w:rPr>
    </w:lvl>
  </w:abstractNum>
  <w:abstractNum w:abstractNumId="13">
    <w:nsid w:val="70CC1682"/>
    <w:multiLevelType w:val="hybridMultilevel"/>
    <w:tmpl w:val="3E26C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10C293D"/>
    <w:multiLevelType w:val="hybridMultilevel"/>
    <w:tmpl w:val="837ED8FC"/>
    <w:lvl w:ilvl="0" w:tplc="B7D612F2">
      <w:start w:val="1"/>
      <w:numFmt w:val="bullet"/>
      <w:lvlText w:val="−"/>
      <w:lvlJc w:val="left"/>
      <w:pPr>
        <w:tabs>
          <w:tab w:val="num" w:pos="720"/>
        </w:tabs>
        <w:ind w:left="720" w:hanging="360"/>
      </w:pPr>
      <w:rPr>
        <w:rFonts w:ascii="Times New Roman" w:hAnsi="Times New Roman" w:hint="default"/>
      </w:rPr>
    </w:lvl>
    <w:lvl w:ilvl="1" w:tplc="3B3248FA" w:tentative="1">
      <w:start w:val="1"/>
      <w:numFmt w:val="bullet"/>
      <w:lvlText w:val="−"/>
      <w:lvlJc w:val="left"/>
      <w:pPr>
        <w:tabs>
          <w:tab w:val="num" w:pos="1440"/>
        </w:tabs>
        <w:ind w:left="1440" w:hanging="360"/>
      </w:pPr>
      <w:rPr>
        <w:rFonts w:ascii="Times New Roman" w:hAnsi="Times New Roman" w:hint="default"/>
      </w:rPr>
    </w:lvl>
    <w:lvl w:ilvl="2" w:tplc="F642C386" w:tentative="1">
      <w:start w:val="1"/>
      <w:numFmt w:val="bullet"/>
      <w:lvlText w:val="−"/>
      <w:lvlJc w:val="left"/>
      <w:pPr>
        <w:tabs>
          <w:tab w:val="num" w:pos="2160"/>
        </w:tabs>
        <w:ind w:left="2160" w:hanging="360"/>
      </w:pPr>
      <w:rPr>
        <w:rFonts w:ascii="Times New Roman" w:hAnsi="Times New Roman" w:hint="default"/>
      </w:rPr>
    </w:lvl>
    <w:lvl w:ilvl="3" w:tplc="7F44C8F6" w:tentative="1">
      <w:start w:val="1"/>
      <w:numFmt w:val="bullet"/>
      <w:lvlText w:val="−"/>
      <w:lvlJc w:val="left"/>
      <w:pPr>
        <w:tabs>
          <w:tab w:val="num" w:pos="2880"/>
        </w:tabs>
        <w:ind w:left="2880" w:hanging="360"/>
      </w:pPr>
      <w:rPr>
        <w:rFonts w:ascii="Times New Roman" w:hAnsi="Times New Roman" w:hint="default"/>
      </w:rPr>
    </w:lvl>
    <w:lvl w:ilvl="4" w:tplc="3C82D4B2" w:tentative="1">
      <w:start w:val="1"/>
      <w:numFmt w:val="bullet"/>
      <w:lvlText w:val="−"/>
      <w:lvlJc w:val="left"/>
      <w:pPr>
        <w:tabs>
          <w:tab w:val="num" w:pos="3600"/>
        </w:tabs>
        <w:ind w:left="3600" w:hanging="360"/>
      </w:pPr>
      <w:rPr>
        <w:rFonts w:ascii="Times New Roman" w:hAnsi="Times New Roman" w:hint="default"/>
      </w:rPr>
    </w:lvl>
    <w:lvl w:ilvl="5" w:tplc="2A7E793A" w:tentative="1">
      <w:start w:val="1"/>
      <w:numFmt w:val="bullet"/>
      <w:lvlText w:val="−"/>
      <w:lvlJc w:val="left"/>
      <w:pPr>
        <w:tabs>
          <w:tab w:val="num" w:pos="4320"/>
        </w:tabs>
        <w:ind w:left="4320" w:hanging="360"/>
      </w:pPr>
      <w:rPr>
        <w:rFonts w:ascii="Times New Roman" w:hAnsi="Times New Roman" w:hint="default"/>
      </w:rPr>
    </w:lvl>
    <w:lvl w:ilvl="6" w:tplc="02DAAA86" w:tentative="1">
      <w:start w:val="1"/>
      <w:numFmt w:val="bullet"/>
      <w:lvlText w:val="−"/>
      <w:lvlJc w:val="left"/>
      <w:pPr>
        <w:tabs>
          <w:tab w:val="num" w:pos="5040"/>
        </w:tabs>
        <w:ind w:left="5040" w:hanging="360"/>
      </w:pPr>
      <w:rPr>
        <w:rFonts w:ascii="Times New Roman" w:hAnsi="Times New Roman" w:hint="default"/>
      </w:rPr>
    </w:lvl>
    <w:lvl w:ilvl="7" w:tplc="4F54BB24" w:tentative="1">
      <w:start w:val="1"/>
      <w:numFmt w:val="bullet"/>
      <w:lvlText w:val="−"/>
      <w:lvlJc w:val="left"/>
      <w:pPr>
        <w:tabs>
          <w:tab w:val="num" w:pos="5760"/>
        </w:tabs>
        <w:ind w:left="5760" w:hanging="360"/>
      </w:pPr>
      <w:rPr>
        <w:rFonts w:ascii="Times New Roman" w:hAnsi="Times New Roman" w:hint="default"/>
      </w:rPr>
    </w:lvl>
    <w:lvl w:ilvl="8" w:tplc="D9FE9E7C" w:tentative="1">
      <w:start w:val="1"/>
      <w:numFmt w:val="bullet"/>
      <w:lvlText w:val="−"/>
      <w:lvlJc w:val="left"/>
      <w:pPr>
        <w:tabs>
          <w:tab w:val="num" w:pos="6480"/>
        </w:tabs>
        <w:ind w:left="6480" w:hanging="360"/>
      </w:pPr>
      <w:rPr>
        <w:rFonts w:ascii="Times New Roman" w:hAnsi="Times New Roman" w:hint="default"/>
      </w:rPr>
    </w:lvl>
  </w:abstractNum>
  <w:abstractNum w:abstractNumId="15">
    <w:nsid w:val="71133617"/>
    <w:multiLevelType w:val="hybridMultilevel"/>
    <w:tmpl w:val="83A25BBA"/>
    <w:lvl w:ilvl="0" w:tplc="81BC7334">
      <w:start w:val="1"/>
      <w:numFmt w:val="bullet"/>
      <w:lvlText w:val="•"/>
      <w:lvlJc w:val="left"/>
      <w:pPr>
        <w:tabs>
          <w:tab w:val="num" w:pos="720"/>
        </w:tabs>
        <w:ind w:left="720" w:hanging="360"/>
      </w:pPr>
      <w:rPr>
        <w:rFonts w:ascii="Times" w:hAnsi="Times" w:hint="default"/>
      </w:rPr>
    </w:lvl>
    <w:lvl w:ilvl="1" w:tplc="32B82D68">
      <w:start w:val="1"/>
      <w:numFmt w:val="bullet"/>
      <w:lvlText w:val="•"/>
      <w:lvlJc w:val="left"/>
      <w:pPr>
        <w:tabs>
          <w:tab w:val="num" w:pos="1440"/>
        </w:tabs>
        <w:ind w:left="1440" w:hanging="360"/>
      </w:pPr>
      <w:rPr>
        <w:rFonts w:ascii="Times" w:hAnsi="Times" w:hint="default"/>
      </w:rPr>
    </w:lvl>
    <w:lvl w:ilvl="2" w:tplc="36329D18" w:tentative="1">
      <w:start w:val="1"/>
      <w:numFmt w:val="bullet"/>
      <w:lvlText w:val="•"/>
      <w:lvlJc w:val="left"/>
      <w:pPr>
        <w:tabs>
          <w:tab w:val="num" w:pos="2160"/>
        </w:tabs>
        <w:ind w:left="2160" w:hanging="360"/>
      </w:pPr>
      <w:rPr>
        <w:rFonts w:ascii="Times" w:hAnsi="Times" w:hint="default"/>
      </w:rPr>
    </w:lvl>
    <w:lvl w:ilvl="3" w:tplc="07B02704" w:tentative="1">
      <w:start w:val="1"/>
      <w:numFmt w:val="bullet"/>
      <w:lvlText w:val="•"/>
      <w:lvlJc w:val="left"/>
      <w:pPr>
        <w:tabs>
          <w:tab w:val="num" w:pos="2880"/>
        </w:tabs>
        <w:ind w:left="2880" w:hanging="360"/>
      </w:pPr>
      <w:rPr>
        <w:rFonts w:ascii="Times" w:hAnsi="Times" w:hint="default"/>
      </w:rPr>
    </w:lvl>
    <w:lvl w:ilvl="4" w:tplc="2522172E" w:tentative="1">
      <w:start w:val="1"/>
      <w:numFmt w:val="bullet"/>
      <w:lvlText w:val="•"/>
      <w:lvlJc w:val="left"/>
      <w:pPr>
        <w:tabs>
          <w:tab w:val="num" w:pos="3600"/>
        </w:tabs>
        <w:ind w:left="3600" w:hanging="360"/>
      </w:pPr>
      <w:rPr>
        <w:rFonts w:ascii="Times" w:hAnsi="Times" w:hint="default"/>
      </w:rPr>
    </w:lvl>
    <w:lvl w:ilvl="5" w:tplc="BFD4C752" w:tentative="1">
      <w:start w:val="1"/>
      <w:numFmt w:val="bullet"/>
      <w:lvlText w:val="•"/>
      <w:lvlJc w:val="left"/>
      <w:pPr>
        <w:tabs>
          <w:tab w:val="num" w:pos="4320"/>
        </w:tabs>
        <w:ind w:left="4320" w:hanging="360"/>
      </w:pPr>
      <w:rPr>
        <w:rFonts w:ascii="Times" w:hAnsi="Times" w:hint="default"/>
      </w:rPr>
    </w:lvl>
    <w:lvl w:ilvl="6" w:tplc="11368674" w:tentative="1">
      <w:start w:val="1"/>
      <w:numFmt w:val="bullet"/>
      <w:lvlText w:val="•"/>
      <w:lvlJc w:val="left"/>
      <w:pPr>
        <w:tabs>
          <w:tab w:val="num" w:pos="5040"/>
        </w:tabs>
        <w:ind w:left="5040" w:hanging="360"/>
      </w:pPr>
      <w:rPr>
        <w:rFonts w:ascii="Times" w:hAnsi="Times" w:hint="default"/>
      </w:rPr>
    </w:lvl>
    <w:lvl w:ilvl="7" w:tplc="9F9CBC28" w:tentative="1">
      <w:start w:val="1"/>
      <w:numFmt w:val="bullet"/>
      <w:lvlText w:val="•"/>
      <w:lvlJc w:val="left"/>
      <w:pPr>
        <w:tabs>
          <w:tab w:val="num" w:pos="5760"/>
        </w:tabs>
        <w:ind w:left="5760" w:hanging="360"/>
      </w:pPr>
      <w:rPr>
        <w:rFonts w:ascii="Times" w:hAnsi="Times" w:hint="default"/>
      </w:rPr>
    </w:lvl>
    <w:lvl w:ilvl="8" w:tplc="CC847F74" w:tentative="1">
      <w:start w:val="1"/>
      <w:numFmt w:val="bullet"/>
      <w:lvlText w:val="•"/>
      <w:lvlJc w:val="left"/>
      <w:pPr>
        <w:tabs>
          <w:tab w:val="num" w:pos="6480"/>
        </w:tabs>
        <w:ind w:left="6480" w:hanging="360"/>
      </w:pPr>
      <w:rPr>
        <w:rFonts w:ascii="Times" w:hAnsi="Times" w:hint="default"/>
      </w:rPr>
    </w:lvl>
  </w:abstractNum>
  <w:num w:numId="1">
    <w:abstractNumId w:val="4"/>
  </w:num>
  <w:num w:numId="2">
    <w:abstractNumId w:val="1"/>
  </w:num>
  <w:num w:numId="3">
    <w:abstractNumId w:val="7"/>
  </w:num>
  <w:num w:numId="4">
    <w:abstractNumId w:val="15"/>
  </w:num>
  <w:num w:numId="5">
    <w:abstractNumId w:val="10"/>
  </w:num>
  <w:num w:numId="6">
    <w:abstractNumId w:val="14"/>
  </w:num>
  <w:num w:numId="7">
    <w:abstractNumId w:val="5"/>
  </w:num>
  <w:num w:numId="8">
    <w:abstractNumId w:val="3"/>
  </w:num>
  <w:num w:numId="9">
    <w:abstractNumId w:val="9"/>
  </w:num>
  <w:num w:numId="10">
    <w:abstractNumId w:val="13"/>
  </w:num>
  <w:num w:numId="11">
    <w:abstractNumId w:val="2"/>
  </w:num>
  <w:num w:numId="12">
    <w:abstractNumId w:val="11"/>
  </w:num>
  <w:num w:numId="13">
    <w:abstractNumId w:val="0"/>
  </w:num>
  <w:num w:numId="14">
    <w:abstractNumId w:val="12"/>
  </w:num>
  <w:num w:numId="15">
    <w:abstractNumId w:val="8"/>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1F55"/>
    <w:rsid w:val="00000221"/>
    <w:rsid w:val="00022434"/>
    <w:rsid w:val="000250D6"/>
    <w:rsid w:val="000D120D"/>
    <w:rsid w:val="000E1028"/>
    <w:rsid w:val="00102ACD"/>
    <w:rsid w:val="0010484B"/>
    <w:rsid w:val="001253AC"/>
    <w:rsid w:val="00133D8E"/>
    <w:rsid w:val="00154F34"/>
    <w:rsid w:val="00156EB0"/>
    <w:rsid w:val="00163CE4"/>
    <w:rsid w:val="00180D63"/>
    <w:rsid w:val="001F6494"/>
    <w:rsid w:val="00211F55"/>
    <w:rsid w:val="00226509"/>
    <w:rsid w:val="00233FC4"/>
    <w:rsid w:val="00266CBB"/>
    <w:rsid w:val="00271235"/>
    <w:rsid w:val="002743B5"/>
    <w:rsid w:val="002A6581"/>
    <w:rsid w:val="002B1EE9"/>
    <w:rsid w:val="002B438C"/>
    <w:rsid w:val="002B46C0"/>
    <w:rsid w:val="002C71B6"/>
    <w:rsid w:val="00300DF9"/>
    <w:rsid w:val="003044B0"/>
    <w:rsid w:val="003503ED"/>
    <w:rsid w:val="00383760"/>
    <w:rsid w:val="003953F8"/>
    <w:rsid w:val="003E6422"/>
    <w:rsid w:val="003E6C3B"/>
    <w:rsid w:val="00412754"/>
    <w:rsid w:val="004362A0"/>
    <w:rsid w:val="0044777D"/>
    <w:rsid w:val="00452CED"/>
    <w:rsid w:val="00481EE4"/>
    <w:rsid w:val="004C2E50"/>
    <w:rsid w:val="0052707B"/>
    <w:rsid w:val="00527337"/>
    <w:rsid w:val="00530284"/>
    <w:rsid w:val="0055210C"/>
    <w:rsid w:val="005577BE"/>
    <w:rsid w:val="005A0CFA"/>
    <w:rsid w:val="005B0427"/>
    <w:rsid w:val="005B6BDE"/>
    <w:rsid w:val="005D5BD7"/>
    <w:rsid w:val="005E0D66"/>
    <w:rsid w:val="00616032"/>
    <w:rsid w:val="00637EDE"/>
    <w:rsid w:val="0064474B"/>
    <w:rsid w:val="00654642"/>
    <w:rsid w:val="006C20A1"/>
    <w:rsid w:val="006E41C7"/>
    <w:rsid w:val="006E68A4"/>
    <w:rsid w:val="00755909"/>
    <w:rsid w:val="00763382"/>
    <w:rsid w:val="007718E4"/>
    <w:rsid w:val="007A1826"/>
    <w:rsid w:val="007A1962"/>
    <w:rsid w:val="007A1DF7"/>
    <w:rsid w:val="007C452A"/>
    <w:rsid w:val="007C6DDC"/>
    <w:rsid w:val="007D25DF"/>
    <w:rsid w:val="007F0A54"/>
    <w:rsid w:val="008039CD"/>
    <w:rsid w:val="00812CC1"/>
    <w:rsid w:val="00814AC1"/>
    <w:rsid w:val="008234A8"/>
    <w:rsid w:val="00852F74"/>
    <w:rsid w:val="00861507"/>
    <w:rsid w:val="00873842"/>
    <w:rsid w:val="008E01AC"/>
    <w:rsid w:val="008E3B32"/>
    <w:rsid w:val="009D04BE"/>
    <w:rsid w:val="009F04BA"/>
    <w:rsid w:val="00A23C42"/>
    <w:rsid w:val="00A2740E"/>
    <w:rsid w:val="00A84151"/>
    <w:rsid w:val="00A95E68"/>
    <w:rsid w:val="00AE283C"/>
    <w:rsid w:val="00AF6DDF"/>
    <w:rsid w:val="00B262E6"/>
    <w:rsid w:val="00B3206D"/>
    <w:rsid w:val="00B55734"/>
    <w:rsid w:val="00B6702C"/>
    <w:rsid w:val="00B76BB3"/>
    <w:rsid w:val="00BC2411"/>
    <w:rsid w:val="00BE4271"/>
    <w:rsid w:val="00BE4413"/>
    <w:rsid w:val="00BF2189"/>
    <w:rsid w:val="00BF69D4"/>
    <w:rsid w:val="00C23D4B"/>
    <w:rsid w:val="00C63CD7"/>
    <w:rsid w:val="00C854DD"/>
    <w:rsid w:val="00D35B99"/>
    <w:rsid w:val="00D463A6"/>
    <w:rsid w:val="00D62428"/>
    <w:rsid w:val="00D66480"/>
    <w:rsid w:val="00DE27F9"/>
    <w:rsid w:val="00DF226E"/>
    <w:rsid w:val="00E02A0E"/>
    <w:rsid w:val="00E2092E"/>
    <w:rsid w:val="00E220D5"/>
    <w:rsid w:val="00EB0441"/>
    <w:rsid w:val="00F179C0"/>
    <w:rsid w:val="00F27A10"/>
    <w:rsid w:val="00F64F28"/>
    <w:rsid w:val="00F970F1"/>
    <w:rsid w:val="00FB3F21"/>
    <w:rsid w:val="00FB7C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5715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1F55"/>
    <w:pPr>
      <w:ind w:left="720"/>
      <w:contextualSpacing/>
    </w:pPr>
  </w:style>
  <w:style w:type="paragraph" w:styleId="NormalWeb">
    <w:name w:val="Normal (Web)"/>
    <w:basedOn w:val="Normal"/>
    <w:uiPriority w:val="99"/>
    <w:semiHidden/>
    <w:unhideWhenUsed/>
    <w:rsid w:val="005E0D66"/>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5E0D6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E0D66"/>
    <w:rPr>
      <w:rFonts w:ascii="Lucida Grande" w:hAnsi="Lucida Grande" w:cs="Lucida Grande"/>
      <w:sz w:val="18"/>
      <w:szCs w:val="18"/>
      <w:lang w:val="en-CA"/>
    </w:rPr>
  </w:style>
  <w:style w:type="table" w:styleId="TableGrid">
    <w:name w:val="Table Grid"/>
    <w:basedOn w:val="TableNormal"/>
    <w:uiPriority w:val="59"/>
    <w:rsid w:val="00A95E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1F55"/>
    <w:pPr>
      <w:ind w:left="720"/>
      <w:contextualSpacing/>
    </w:pPr>
  </w:style>
  <w:style w:type="paragraph" w:styleId="NormalWeb">
    <w:name w:val="Normal (Web)"/>
    <w:basedOn w:val="Normal"/>
    <w:uiPriority w:val="99"/>
    <w:semiHidden/>
    <w:unhideWhenUsed/>
    <w:rsid w:val="005E0D66"/>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5E0D6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E0D66"/>
    <w:rPr>
      <w:rFonts w:ascii="Lucida Grande" w:hAnsi="Lucida Grande" w:cs="Lucida Grande"/>
      <w:sz w:val="18"/>
      <w:szCs w:val="18"/>
      <w:lang w:val="en-CA"/>
    </w:rPr>
  </w:style>
  <w:style w:type="table" w:styleId="TableGrid">
    <w:name w:val="Table Grid"/>
    <w:basedOn w:val="TableNormal"/>
    <w:uiPriority w:val="59"/>
    <w:rsid w:val="00A95E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5333">
      <w:bodyDiv w:val="1"/>
      <w:marLeft w:val="0"/>
      <w:marRight w:val="0"/>
      <w:marTop w:val="0"/>
      <w:marBottom w:val="0"/>
      <w:divBdr>
        <w:top w:val="none" w:sz="0" w:space="0" w:color="auto"/>
        <w:left w:val="none" w:sz="0" w:space="0" w:color="auto"/>
        <w:bottom w:val="none" w:sz="0" w:space="0" w:color="auto"/>
        <w:right w:val="none" w:sz="0" w:space="0" w:color="auto"/>
      </w:divBdr>
      <w:divsChild>
        <w:div w:id="2041394016">
          <w:marLeft w:val="821"/>
          <w:marRight w:val="0"/>
          <w:marTop w:val="120"/>
          <w:marBottom w:val="0"/>
          <w:divBdr>
            <w:top w:val="none" w:sz="0" w:space="0" w:color="auto"/>
            <w:left w:val="none" w:sz="0" w:space="0" w:color="auto"/>
            <w:bottom w:val="none" w:sz="0" w:space="0" w:color="auto"/>
            <w:right w:val="none" w:sz="0" w:space="0" w:color="auto"/>
          </w:divBdr>
        </w:div>
      </w:divsChild>
    </w:div>
    <w:div w:id="292951458">
      <w:bodyDiv w:val="1"/>
      <w:marLeft w:val="0"/>
      <w:marRight w:val="0"/>
      <w:marTop w:val="0"/>
      <w:marBottom w:val="0"/>
      <w:divBdr>
        <w:top w:val="none" w:sz="0" w:space="0" w:color="auto"/>
        <w:left w:val="none" w:sz="0" w:space="0" w:color="auto"/>
        <w:bottom w:val="none" w:sz="0" w:space="0" w:color="auto"/>
        <w:right w:val="none" w:sz="0" w:space="0" w:color="auto"/>
      </w:divBdr>
    </w:div>
    <w:div w:id="334572220">
      <w:bodyDiv w:val="1"/>
      <w:marLeft w:val="0"/>
      <w:marRight w:val="0"/>
      <w:marTop w:val="0"/>
      <w:marBottom w:val="0"/>
      <w:divBdr>
        <w:top w:val="none" w:sz="0" w:space="0" w:color="auto"/>
        <w:left w:val="none" w:sz="0" w:space="0" w:color="auto"/>
        <w:bottom w:val="none" w:sz="0" w:space="0" w:color="auto"/>
        <w:right w:val="none" w:sz="0" w:space="0" w:color="auto"/>
      </w:divBdr>
    </w:div>
    <w:div w:id="359625455">
      <w:bodyDiv w:val="1"/>
      <w:marLeft w:val="0"/>
      <w:marRight w:val="0"/>
      <w:marTop w:val="0"/>
      <w:marBottom w:val="0"/>
      <w:divBdr>
        <w:top w:val="none" w:sz="0" w:space="0" w:color="auto"/>
        <w:left w:val="none" w:sz="0" w:space="0" w:color="auto"/>
        <w:bottom w:val="none" w:sz="0" w:space="0" w:color="auto"/>
        <w:right w:val="none" w:sz="0" w:space="0" w:color="auto"/>
      </w:divBdr>
    </w:div>
    <w:div w:id="404229084">
      <w:bodyDiv w:val="1"/>
      <w:marLeft w:val="0"/>
      <w:marRight w:val="0"/>
      <w:marTop w:val="0"/>
      <w:marBottom w:val="0"/>
      <w:divBdr>
        <w:top w:val="none" w:sz="0" w:space="0" w:color="auto"/>
        <w:left w:val="none" w:sz="0" w:space="0" w:color="auto"/>
        <w:bottom w:val="none" w:sz="0" w:space="0" w:color="auto"/>
        <w:right w:val="none" w:sz="0" w:space="0" w:color="auto"/>
      </w:divBdr>
      <w:divsChild>
        <w:div w:id="430710560">
          <w:marLeft w:val="259"/>
          <w:marRight w:val="0"/>
          <w:marTop w:val="0"/>
          <w:marBottom w:val="0"/>
          <w:divBdr>
            <w:top w:val="none" w:sz="0" w:space="0" w:color="auto"/>
            <w:left w:val="none" w:sz="0" w:space="0" w:color="auto"/>
            <w:bottom w:val="none" w:sz="0" w:space="0" w:color="auto"/>
            <w:right w:val="none" w:sz="0" w:space="0" w:color="auto"/>
          </w:divBdr>
        </w:div>
      </w:divsChild>
    </w:div>
    <w:div w:id="407003559">
      <w:bodyDiv w:val="1"/>
      <w:marLeft w:val="0"/>
      <w:marRight w:val="0"/>
      <w:marTop w:val="0"/>
      <w:marBottom w:val="0"/>
      <w:divBdr>
        <w:top w:val="none" w:sz="0" w:space="0" w:color="auto"/>
        <w:left w:val="none" w:sz="0" w:space="0" w:color="auto"/>
        <w:bottom w:val="none" w:sz="0" w:space="0" w:color="auto"/>
        <w:right w:val="none" w:sz="0" w:space="0" w:color="auto"/>
      </w:divBdr>
    </w:div>
    <w:div w:id="412239910">
      <w:bodyDiv w:val="1"/>
      <w:marLeft w:val="0"/>
      <w:marRight w:val="0"/>
      <w:marTop w:val="0"/>
      <w:marBottom w:val="0"/>
      <w:divBdr>
        <w:top w:val="none" w:sz="0" w:space="0" w:color="auto"/>
        <w:left w:val="none" w:sz="0" w:space="0" w:color="auto"/>
        <w:bottom w:val="none" w:sz="0" w:space="0" w:color="auto"/>
        <w:right w:val="none" w:sz="0" w:space="0" w:color="auto"/>
      </w:divBdr>
      <w:divsChild>
        <w:div w:id="1365717124">
          <w:marLeft w:val="346"/>
          <w:marRight w:val="0"/>
          <w:marTop w:val="0"/>
          <w:marBottom w:val="0"/>
          <w:divBdr>
            <w:top w:val="none" w:sz="0" w:space="0" w:color="auto"/>
            <w:left w:val="none" w:sz="0" w:space="0" w:color="auto"/>
            <w:bottom w:val="none" w:sz="0" w:space="0" w:color="auto"/>
            <w:right w:val="none" w:sz="0" w:space="0" w:color="auto"/>
          </w:divBdr>
        </w:div>
        <w:div w:id="404689690">
          <w:marLeft w:val="346"/>
          <w:marRight w:val="0"/>
          <w:marTop w:val="240"/>
          <w:marBottom w:val="0"/>
          <w:divBdr>
            <w:top w:val="none" w:sz="0" w:space="0" w:color="auto"/>
            <w:left w:val="none" w:sz="0" w:space="0" w:color="auto"/>
            <w:bottom w:val="none" w:sz="0" w:space="0" w:color="auto"/>
            <w:right w:val="none" w:sz="0" w:space="0" w:color="auto"/>
          </w:divBdr>
        </w:div>
        <w:div w:id="1293445634">
          <w:marLeft w:val="821"/>
          <w:marRight w:val="0"/>
          <w:marTop w:val="120"/>
          <w:marBottom w:val="0"/>
          <w:divBdr>
            <w:top w:val="none" w:sz="0" w:space="0" w:color="auto"/>
            <w:left w:val="none" w:sz="0" w:space="0" w:color="auto"/>
            <w:bottom w:val="none" w:sz="0" w:space="0" w:color="auto"/>
            <w:right w:val="none" w:sz="0" w:space="0" w:color="auto"/>
          </w:divBdr>
        </w:div>
        <w:div w:id="489491596">
          <w:marLeft w:val="821"/>
          <w:marRight w:val="0"/>
          <w:marTop w:val="120"/>
          <w:marBottom w:val="0"/>
          <w:divBdr>
            <w:top w:val="none" w:sz="0" w:space="0" w:color="auto"/>
            <w:left w:val="none" w:sz="0" w:space="0" w:color="auto"/>
            <w:bottom w:val="none" w:sz="0" w:space="0" w:color="auto"/>
            <w:right w:val="none" w:sz="0" w:space="0" w:color="auto"/>
          </w:divBdr>
        </w:div>
        <w:div w:id="1889297056">
          <w:marLeft w:val="1354"/>
          <w:marRight w:val="0"/>
          <w:marTop w:val="0"/>
          <w:marBottom w:val="0"/>
          <w:divBdr>
            <w:top w:val="none" w:sz="0" w:space="0" w:color="auto"/>
            <w:left w:val="none" w:sz="0" w:space="0" w:color="auto"/>
            <w:bottom w:val="none" w:sz="0" w:space="0" w:color="auto"/>
            <w:right w:val="none" w:sz="0" w:space="0" w:color="auto"/>
          </w:divBdr>
        </w:div>
        <w:div w:id="1512530144">
          <w:marLeft w:val="1800"/>
          <w:marRight w:val="0"/>
          <w:marTop w:val="0"/>
          <w:marBottom w:val="0"/>
          <w:divBdr>
            <w:top w:val="none" w:sz="0" w:space="0" w:color="auto"/>
            <w:left w:val="none" w:sz="0" w:space="0" w:color="auto"/>
            <w:bottom w:val="none" w:sz="0" w:space="0" w:color="auto"/>
            <w:right w:val="none" w:sz="0" w:space="0" w:color="auto"/>
          </w:divBdr>
        </w:div>
        <w:div w:id="907963820">
          <w:marLeft w:val="1800"/>
          <w:marRight w:val="0"/>
          <w:marTop w:val="0"/>
          <w:marBottom w:val="0"/>
          <w:divBdr>
            <w:top w:val="none" w:sz="0" w:space="0" w:color="auto"/>
            <w:left w:val="none" w:sz="0" w:space="0" w:color="auto"/>
            <w:bottom w:val="none" w:sz="0" w:space="0" w:color="auto"/>
            <w:right w:val="none" w:sz="0" w:space="0" w:color="auto"/>
          </w:divBdr>
        </w:div>
      </w:divsChild>
    </w:div>
    <w:div w:id="443353884">
      <w:bodyDiv w:val="1"/>
      <w:marLeft w:val="0"/>
      <w:marRight w:val="0"/>
      <w:marTop w:val="0"/>
      <w:marBottom w:val="0"/>
      <w:divBdr>
        <w:top w:val="none" w:sz="0" w:space="0" w:color="auto"/>
        <w:left w:val="none" w:sz="0" w:space="0" w:color="auto"/>
        <w:bottom w:val="none" w:sz="0" w:space="0" w:color="auto"/>
        <w:right w:val="none" w:sz="0" w:space="0" w:color="auto"/>
      </w:divBdr>
    </w:div>
    <w:div w:id="480273173">
      <w:bodyDiv w:val="1"/>
      <w:marLeft w:val="0"/>
      <w:marRight w:val="0"/>
      <w:marTop w:val="0"/>
      <w:marBottom w:val="0"/>
      <w:divBdr>
        <w:top w:val="none" w:sz="0" w:space="0" w:color="auto"/>
        <w:left w:val="none" w:sz="0" w:space="0" w:color="auto"/>
        <w:bottom w:val="none" w:sz="0" w:space="0" w:color="auto"/>
        <w:right w:val="none" w:sz="0" w:space="0" w:color="auto"/>
      </w:divBdr>
    </w:div>
    <w:div w:id="706565051">
      <w:bodyDiv w:val="1"/>
      <w:marLeft w:val="0"/>
      <w:marRight w:val="0"/>
      <w:marTop w:val="0"/>
      <w:marBottom w:val="0"/>
      <w:divBdr>
        <w:top w:val="none" w:sz="0" w:space="0" w:color="auto"/>
        <w:left w:val="none" w:sz="0" w:space="0" w:color="auto"/>
        <w:bottom w:val="none" w:sz="0" w:space="0" w:color="auto"/>
        <w:right w:val="none" w:sz="0" w:space="0" w:color="auto"/>
      </w:divBdr>
    </w:div>
    <w:div w:id="775757050">
      <w:bodyDiv w:val="1"/>
      <w:marLeft w:val="0"/>
      <w:marRight w:val="0"/>
      <w:marTop w:val="0"/>
      <w:marBottom w:val="0"/>
      <w:divBdr>
        <w:top w:val="none" w:sz="0" w:space="0" w:color="auto"/>
        <w:left w:val="none" w:sz="0" w:space="0" w:color="auto"/>
        <w:bottom w:val="none" w:sz="0" w:space="0" w:color="auto"/>
        <w:right w:val="none" w:sz="0" w:space="0" w:color="auto"/>
      </w:divBdr>
    </w:div>
    <w:div w:id="889222052">
      <w:bodyDiv w:val="1"/>
      <w:marLeft w:val="0"/>
      <w:marRight w:val="0"/>
      <w:marTop w:val="0"/>
      <w:marBottom w:val="0"/>
      <w:divBdr>
        <w:top w:val="none" w:sz="0" w:space="0" w:color="auto"/>
        <w:left w:val="none" w:sz="0" w:space="0" w:color="auto"/>
        <w:bottom w:val="none" w:sz="0" w:space="0" w:color="auto"/>
        <w:right w:val="none" w:sz="0" w:space="0" w:color="auto"/>
      </w:divBdr>
    </w:div>
    <w:div w:id="947395130">
      <w:bodyDiv w:val="1"/>
      <w:marLeft w:val="0"/>
      <w:marRight w:val="0"/>
      <w:marTop w:val="0"/>
      <w:marBottom w:val="0"/>
      <w:divBdr>
        <w:top w:val="none" w:sz="0" w:space="0" w:color="auto"/>
        <w:left w:val="none" w:sz="0" w:space="0" w:color="auto"/>
        <w:bottom w:val="none" w:sz="0" w:space="0" w:color="auto"/>
        <w:right w:val="none" w:sz="0" w:space="0" w:color="auto"/>
      </w:divBdr>
    </w:div>
    <w:div w:id="996033317">
      <w:bodyDiv w:val="1"/>
      <w:marLeft w:val="0"/>
      <w:marRight w:val="0"/>
      <w:marTop w:val="0"/>
      <w:marBottom w:val="0"/>
      <w:divBdr>
        <w:top w:val="none" w:sz="0" w:space="0" w:color="auto"/>
        <w:left w:val="none" w:sz="0" w:space="0" w:color="auto"/>
        <w:bottom w:val="none" w:sz="0" w:space="0" w:color="auto"/>
        <w:right w:val="none" w:sz="0" w:space="0" w:color="auto"/>
      </w:divBdr>
    </w:div>
    <w:div w:id="997612686">
      <w:bodyDiv w:val="1"/>
      <w:marLeft w:val="0"/>
      <w:marRight w:val="0"/>
      <w:marTop w:val="0"/>
      <w:marBottom w:val="0"/>
      <w:divBdr>
        <w:top w:val="none" w:sz="0" w:space="0" w:color="auto"/>
        <w:left w:val="none" w:sz="0" w:space="0" w:color="auto"/>
        <w:bottom w:val="none" w:sz="0" w:space="0" w:color="auto"/>
        <w:right w:val="none" w:sz="0" w:space="0" w:color="auto"/>
      </w:divBdr>
    </w:div>
    <w:div w:id="1032806369">
      <w:bodyDiv w:val="1"/>
      <w:marLeft w:val="0"/>
      <w:marRight w:val="0"/>
      <w:marTop w:val="0"/>
      <w:marBottom w:val="0"/>
      <w:divBdr>
        <w:top w:val="none" w:sz="0" w:space="0" w:color="auto"/>
        <w:left w:val="none" w:sz="0" w:space="0" w:color="auto"/>
        <w:bottom w:val="none" w:sz="0" w:space="0" w:color="auto"/>
        <w:right w:val="none" w:sz="0" w:space="0" w:color="auto"/>
      </w:divBdr>
    </w:div>
    <w:div w:id="1109860174">
      <w:bodyDiv w:val="1"/>
      <w:marLeft w:val="0"/>
      <w:marRight w:val="0"/>
      <w:marTop w:val="0"/>
      <w:marBottom w:val="0"/>
      <w:divBdr>
        <w:top w:val="none" w:sz="0" w:space="0" w:color="auto"/>
        <w:left w:val="none" w:sz="0" w:space="0" w:color="auto"/>
        <w:bottom w:val="none" w:sz="0" w:space="0" w:color="auto"/>
        <w:right w:val="none" w:sz="0" w:space="0" w:color="auto"/>
      </w:divBdr>
    </w:div>
    <w:div w:id="1183668698">
      <w:bodyDiv w:val="1"/>
      <w:marLeft w:val="0"/>
      <w:marRight w:val="0"/>
      <w:marTop w:val="0"/>
      <w:marBottom w:val="0"/>
      <w:divBdr>
        <w:top w:val="none" w:sz="0" w:space="0" w:color="auto"/>
        <w:left w:val="none" w:sz="0" w:space="0" w:color="auto"/>
        <w:bottom w:val="none" w:sz="0" w:space="0" w:color="auto"/>
        <w:right w:val="none" w:sz="0" w:space="0" w:color="auto"/>
      </w:divBdr>
    </w:div>
    <w:div w:id="1214392979">
      <w:bodyDiv w:val="1"/>
      <w:marLeft w:val="0"/>
      <w:marRight w:val="0"/>
      <w:marTop w:val="0"/>
      <w:marBottom w:val="0"/>
      <w:divBdr>
        <w:top w:val="none" w:sz="0" w:space="0" w:color="auto"/>
        <w:left w:val="none" w:sz="0" w:space="0" w:color="auto"/>
        <w:bottom w:val="none" w:sz="0" w:space="0" w:color="auto"/>
        <w:right w:val="none" w:sz="0" w:space="0" w:color="auto"/>
      </w:divBdr>
      <w:divsChild>
        <w:div w:id="4089481">
          <w:marLeft w:val="821"/>
          <w:marRight w:val="0"/>
          <w:marTop w:val="120"/>
          <w:marBottom w:val="0"/>
          <w:divBdr>
            <w:top w:val="none" w:sz="0" w:space="0" w:color="auto"/>
            <w:left w:val="none" w:sz="0" w:space="0" w:color="auto"/>
            <w:bottom w:val="none" w:sz="0" w:space="0" w:color="auto"/>
            <w:right w:val="none" w:sz="0" w:space="0" w:color="auto"/>
          </w:divBdr>
        </w:div>
      </w:divsChild>
    </w:div>
    <w:div w:id="1225407369">
      <w:bodyDiv w:val="1"/>
      <w:marLeft w:val="0"/>
      <w:marRight w:val="0"/>
      <w:marTop w:val="0"/>
      <w:marBottom w:val="0"/>
      <w:divBdr>
        <w:top w:val="none" w:sz="0" w:space="0" w:color="auto"/>
        <w:left w:val="none" w:sz="0" w:space="0" w:color="auto"/>
        <w:bottom w:val="none" w:sz="0" w:space="0" w:color="auto"/>
        <w:right w:val="none" w:sz="0" w:space="0" w:color="auto"/>
      </w:divBdr>
      <w:divsChild>
        <w:div w:id="2049407643">
          <w:marLeft w:val="562"/>
          <w:marRight w:val="0"/>
          <w:marTop w:val="96"/>
          <w:marBottom w:val="0"/>
          <w:divBdr>
            <w:top w:val="none" w:sz="0" w:space="0" w:color="auto"/>
            <w:left w:val="none" w:sz="0" w:space="0" w:color="auto"/>
            <w:bottom w:val="none" w:sz="0" w:space="0" w:color="auto"/>
            <w:right w:val="none" w:sz="0" w:space="0" w:color="auto"/>
          </w:divBdr>
        </w:div>
      </w:divsChild>
    </w:div>
    <w:div w:id="1253127413">
      <w:bodyDiv w:val="1"/>
      <w:marLeft w:val="0"/>
      <w:marRight w:val="0"/>
      <w:marTop w:val="0"/>
      <w:marBottom w:val="0"/>
      <w:divBdr>
        <w:top w:val="none" w:sz="0" w:space="0" w:color="auto"/>
        <w:left w:val="none" w:sz="0" w:space="0" w:color="auto"/>
        <w:bottom w:val="none" w:sz="0" w:space="0" w:color="auto"/>
        <w:right w:val="none" w:sz="0" w:space="0" w:color="auto"/>
      </w:divBdr>
    </w:div>
    <w:div w:id="1285694235">
      <w:bodyDiv w:val="1"/>
      <w:marLeft w:val="0"/>
      <w:marRight w:val="0"/>
      <w:marTop w:val="0"/>
      <w:marBottom w:val="0"/>
      <w:divBdr>
        <w:top w:val="none" w:sz="0" w:space="0" w:color="auto"/>
        <w:left w:val="none" w:sz="0" w:space="0" w:color="auto"/>
        <w:bottom w:val="none" w:sz="0" w:space="0" w:color="auto"/>
        <w:right w:val="none" w:sz="0" w:space="0" w:color="auto"/>
      </w:divBdr>
    </w:div>
    <w:div w:id="1294211694">
      <w:bodyDiv w:val="1"/>
      <w:marLeft w:val="0"/>
      <w:marRight w:val="0"/>
      <w:marTop w:val="0"/>
      <w:marBottom w:val="0"/>
      <w:divBdr>
        <w:top w:val="none" w:sz="0" w:space="0" w:color="auto"/>
        <w:left w:val="none" w:sz="0" w:space="0" w:color="auto"/>
        <w:bottom w:val="none" w:sz="0" w:space="0" w:color="auto"/>
        <w:right w:val="none" w:sz="0" w:space="0" w:color="auto"/>
      </w:divBdr>
      <w:divsChild>
        <w:div w:id="1154418072">
          <w:marLeft w:val="1555"/>
          <w:marRight w:val="0"/>
          <w:marTop w:val="0"/>
          <w:marBottom w:val="228"/>
          <w:divBdr>
            <w:top w:val="none" w:sz="0" w:space="0" w:color="auto"/>
            <w:left w:val="none" w:sz="0" w:space="0" w:color="auto"/>
            <w:bottom w:val="none" w:sz="0" w:space="0" w:color="auto"/>
            <w:right w:val="none" w:sz="0" w:space="0" w:color="auto"/>
          </w:divBdr>
        </w:div>
        <w:div w:id="250898811">
          <w:marLeft w:val="1555"/>
          <w:marRight w:val="0"/>
          <w:marTop w:val="0"/>
          <w:marBottom w:val="228"/>
          <w:divBdr>
            <w:top w:val="none" w:sz="0" w:space="0" w:color="auto"/>
            <w:left w:val="none" w:sz="0" w:space="0" w:color="auto"/>
            <w:bottom w:val="none" w:sz="0" w:space="0" w:color="auto"/>
            <w:right w:val="none" w:sz="0" w:space="0" w:color="auto"/>
          </w:divBdr>
        </w:div>
        <w:div w:id="1278830955">
          <w:marLeft w:val="1555"/>
          <w:marRight w:val="0"/>
          <w:marTop w:val="0"/>
          <w:marBottom w:val="228"/>
          <w:divBdr>
            <w:top w:val="none" w:sz="0" w:space="0" w:color="auto"/>
            <w:left w:val="none" w:sz="0" w:space="0" w:color="auto"/>
            <w:bottom w:val="none" w:sz="0" w:space="0" w:color="auto"/>
            <w:right w:val="none" w:sz="0" w:space="0" w:color="auto"/>
          </w:divBdr>
        </w:div>
        <w:div w:id="167991467">
          <w:marLeft w:val="1555"/>
          <w:marRight w:val="0"/>
          <w:marTop w:val="0"/>
          <w:marBottom w:val="228"/>
          <w:divBdr>
            <w:top w:val="none" w:sz="0" w:space="0" w:color="auto"/>
            <w:left w:val="none" w:sz="0" w:space="0" w:color="auto"/>
            <w:bottom w:val="none" w:sz="0" w:space="0" w:color="auto"/>
            <w:right w:val="none" w:sz="0" w:space="0" w:color="auto"/>
          </w:divBdr>
        </w:div>
      </w:divsChild>
    </w:div>
    <w:div w:id="1306397147">
      <w:bodyDiv w:val="1"/>
      <w:marLeft w:val="0"/>
      <w:marRight w:val="0"/>
      <w:marTop w:val="0"/>
      <w:marBottom w:val="0"/>
      <w:divBdr>
        <w:top w:val="none" w:sz="0" w:space="0" w:color="auto"/>
        <w:left w:val="none" w:sz="0" w:space="0" w:color="auto"/>
        <w:bottom w:val="none" w:sz="0" w:space="0" w:color="auto"/>
        <w:right w:val="none" w:sz="0" w:space="0" w:color="auto"/>
      </w:divBdr>
    </w:div>
    <w:div w:id="1514296820">
      <w:bodyDiv w:val="1"/>
      <w:marLeft w:val="0"/>
      <w:marRight w:val="0"/>
      <w:marTop w:val="0"/>
      <w:marBottom w:val="0"/>
      <w:divBdr>
        <w:top w:val="none" w:sz="0" w:space="0" w:color="auto"/>
        <w:left w:val="none" w:sz="0" w:space="0" w:color="auto"/>
        <w:bottom w:val="none" w:sz="0" w:space="0" w:color="auto"/>
        <w:right w:val="none" w:sz="0" w:space="0" w:color="auto"/>
      </w:divBdr>
    </w:div>
    <w:div w:id="1535191202">
      <w:bodyDiv w:val="1"/>
      <w:marLeft w:val="0"/>
      <w:marRight w:val="0"/>
      <w:marTop w:val="0"/>
      <w:marBottom w:val="0"/>
      <w:divBdr>
        <w:top w:val="none" w:sz="0" w:space="0" w:color="auto"/>
        <w:left w:val="none" w:sz="0" w:space="0" w:color="auto"/>
        <w:bottom w:val="none" w:sz="0" w:space="0" w:color="auto"/>
        <w:right w:val="none" w:sz="0" w:space="0" w:color="auto"/>
      </w:divBdr>
    </w:div>
    <w:div w:id="1581326767">
      <w:bodyDiv w:val="1"/>
      <w:marLeft w:val="0"/>
      <w:marRight w:val="0"/>
      <w:marTop w:val="0"/>
      <w:marBottom w:val="0"/>
      <w:divBdr>
        <w:top w:val="none" w:sz="0" w:space="0" w:color="auto"/>
        <w:left w:val="none" w:sz="0" w:space="0" w:color="auto"/>
        <w:bottom w:val="none" w:sz="0" w:space="0" w:color="auto"/>
        <w:right w:val="none" w:sz="0" w:space="0" w:color="auto"/>
      </w:divBdr>
    </w:div>
    <w:div w:id="1638954746">
      <w:bodyDiv w:val="1"/>
      <w:marLeft w:val="0"/>
      <w:marRight w:val="0"/>
      <w:marTop w:val="0"/>
      <w:marBottom w:val="0"/>
      <w:divBdr>
        <w:top w:val="none" w:sz="0" w:space="0" w:color="auto"/>
        <w:left w:val="none" w:sz="0" w:space="0" w:color="auto"/>
        <w:bottom w:val="none" w:sz="0" w:space="0" w:color="auto"/>
        <w:right w:val="none" w:sz="0" w:space="0" w:color="auto"/>
      </w:divBdr>
    </w:div>
    <w:div w:id="1693453572">
      <w:bodyDiv w:val="1"/>
      <w:marLeft w:val="0"/>
      <w:marRight w:val="0"/>
      <w:marTop w:val="0"/>
      <w:marBottom w:val="0"/>
      <w:divBdr>
        <w:top w:val="none" w:sz="0" w:space="0" w:color="auto"/>
        <w:left w:val="none" w:sz="0" w:space="0" w:color="auto"/>
        <w:bottom w:val="none" w:sz="0" w:space="0" w:color="auto"/>
        <w:right w:val="none" w:sz="0" w:space="0" w:color="auto"/>
      </w:divBdr>
    </w:div>
    <w:div w:id="1738824374">
      <w:bodyDiv w:val="1"/>
      <w:marLeft w:val="0"/>
      <w:marRight w:val="0"/>
      <w:marTop w:val="0"/>
      <w:marBottom w:val="0"/>
      <w:divBdr>
        <w:top w:val="none" w:sz="0" w:space="0" w:color="auto"/>
        <w:left w:val="none" w:sz="0" w:space="0" w:color="auto"/>
        <w:bottom w:val="none" w:sz="0" w:space="0" w:color="auto"/>
        <w:right w:val="none" w:sz="0" w:space="0" w:color="auto"/>
      </w:divBdr>
    </w:div>
    <w:div w:id="1740979613">
      <w:bodyDiv w:val="1"/>
      <w:marLeft w:val="0"/>
      <w:marRight w:val="0"/>
      <w:marTop w:val="0"/>
      <w:marBottom w:val="0"/>
      <w:divBdr>
        <w:top w:val="none" w:sz="0" w:space="0" w:color="auto"/>
        <w:left w:val="none" w:sz="0" w:space="0" w:color="auto"/>
        <w:bottom w:val="none" w:sz="0" w:space="0" w:color="auto"/>
        <w:right w:val="none" w:sz="0" w:space="0" w:color="auto"/>
      </w:divBdr>
    </w:div>
    <w:div w:id="1753887602">
      <w:bodyDiv w:val="1"/>
      <w:marLeft w:val="0"/>
      <w:marRight w:val="0"/>
      <w:marTop w:val="0"/>
      <w:marBottom w:val="0"/>
      <w:divBdr>
        <w:top w:val="none" w:sz="0" w:space="0" w:color="auto"/>
        <w:left w:val="none" w:sz="0" w:space="0" w:color="auto"/>
        <w:bottom w:val="none" w:sz="0" w:space="0" w:color="auto"/>
        <w:right w:val="none" w:sz="0" w:space="0" w:color="auto"/>
      </w:divBdr>
    </w:div>
    <w:div w:id="1768235777">
      <w:bodyDiv w:val="1"/>
      <w:marLeft w:val="0"/>
      <w:marRight w:val="0"/>
      <w:marTop w:val="0"/>
      <w:marBottom w:val="0"/>
      <w:divBdr>
        <w:top w:val="none" w:sz="0" w:space="0" w:color="auto"/>
        <w:left w:val="none" w:sz="0" w:space="0" w:color="auto"/>
        <w:bottom w:val="none" w:sz="0" w:space="0" w:color="auto"/>
        <w:right w:val="none" w:sz="0" w:space="0" w:color="auto"/>
      </w:divBdr>
    </w:div>
    <w:div w:id="1883593871">
      <w:bodyDiv w:val="1"/>
      <w:marLeft w:val="0"/>
      <w:marRight w:val="0"/>
      <w:marTop w:val="0"/>
      <w:marBottom w:val="0"/>
      <w:divBdr>
        <w:top w:val="none" w:sz="0" w:space="0" w:color="auto"/>
        <w:left w:val="none" w:sz="0" w:space="0" w:color="auto"/>
        <w:bottom w:val="none" w:sz="0" w:space="0" w:color="auto"/>
        <w:right w:val="none" w:sz="0" w:space="0" w:color="auto"/>
      </w:divBdr>
      <w:divsChild>
        <w:div w:id="610624221">
          <w:marLeft w:val="821"/>
          <w:marRight w:val="0"/>
          <w:marTop w:val="120"/>
          <w:marBottom w:val="0"/>
          <w:divBdr>
            <w:top w:val="none" w:sz="0" w:space="0" w:color="auto"/>
            <w:left w:val="none" w:sz="0" w:space="0" w:color="auto"/>
            <w:bottom w:val="none" w:sz="0" w:space="0" w:color="auto"/>
            <w:right w:val="none" w:sz="0" w:space="0" w:color="auto"/>
          </w:divBdr>
        </w:div>
      </w:divsChild>
    </w:div>
    <w:div w:id="1893810498">
      <w:bodyDiv w:val="1"/>
      <w:marLeft w:val="0"/>
      <w:marRight w:val="0"/>
      <w:marTop w:val="0"/>
      <w:marBottom w:val="0"/>
      <w:divBdr>
        <w:top w:val="none" w:sz="0" w:space="0" w:color="auto"/>
        <w:left w:val="none" w:sz="0" w:space="0" w:color="auto"/>
        <w:bottom w:val="none" w:sz="0" w:space="0" w:color="auto"/>
        <w:right w:val="none" w:sz="0" w:space="0" w:color="auto"/>
      </w:divBdr>
      <w:divsChild>
        <w:div w:id="307126315">
          <w:marLeft w:val="562"/>
          <w:marRight w:val="0"/>
          <w:marTop w:val="60"/>
          <w:marBottom w:val="0"/>
          <w:divBdr>
            <w:top w:val="none" w:sz="0" w:space="0" w:color="auto"/>
            <w:left w:val="none" w:sz="0" w:space="0" w:color="auto"/>
            <w:bottom w:val="none" w:sz="0" w:space="0" w:color="auto"/>
            <w:right w:val="none" w:sz="0" w:space="0" w:color="auto"/>
          </w:divBdr>
        </w:div>
        <w:div w:id="1324703382">
          <w:marLeft w:val="562"/>
          <w:marRight w:val="0"/>
          <w:marTop w:val="60"/>
          <w:marBottom w:val="0"/>
          <w:divBdr>
            <w:top w:val="none" w:sz="0" w:space="0" w:color="auto"/>
            <w:left w:val="none" w:sz="0" w:space="0" w:color="auto"/>
            <w:bottom w:val="none" w:sz="0" w:space="0" w:color="auto"/>
            <w:right w:val="none" w:sz="0" w:space="0" w:color="auto"/>
          </w:divBdr>
        </w:div>
        <w:div w:id="1236014489">
          <w:marLeft w:val="562"/>
          <w:marRight w:val="0"/>
          <w:marTop w:val="60"/>
          <w:marBottom w:val="0"/>
          <w:divBdr>
            <w:top w:val="none" w:sz="0" w:space="0" w:color="auto"/>
            <w:left w:val="none" w:sz="0" w:space="0" w:color="auto"/>
            <w:bottom w:val="none" w:sz="0" w:space="0" w:color="auto"/>
            <w:right w:val="none" w:sz="0" w:space="0" w:color="auto"/>
          </w:divBdr>
        </w:div>
        <w:div w:id="524098346">
          <w:marLeft w:val="562"/>
          <w:marRight w:val="0"/>
          <w:marTop w:val="60"/>
          <w:marBottom w:val="0"/>
          <w:divBdr>
            <w:top w:val="none" w:sz="0" w:space="0" w:color="auto"/>
            <w:left w:val="none" w:sz="0" w:space="0" w:color="auto"/>
            <w:bottom w:val="none" w:sz="0" w:space="0" w:color="auto"/>
            <w:right w:val="none" w:sz="0" w:space="0" w:color="auto"/>
          </w:divBdr>
        </w:div>
        <w:div w:id="1078357379">
          <w:marLeft w:val="562"/>
          <w:marRight w:val="0"/>
          <w:marTop w:val="60"/>
          <w:marBottom w:val="0"/>
          <w:divBdr>
            <w:top w:val="none" w:sz="0" w:space="0" w:color="auto"/>
            <w:left w:val="none" w:sz="0" w:space="0" w:color="auto"/>
            <w:bottom w:val="none" w:sz="0" w:space="0" w:color="auto"/>
            <w:right w:val="none" w:sz="0" w:space="0" w:color="auto"/>
          </w:divBdr>
        </w:div>
      </w:divsChild>
    </w:div>
    <w:div w:id="1979415871">
      <w:bodyDiv w:val="1"/>
      <w:marLeft w:val="0"/>
      <w:marRight w:val="0"/>
      <w:marTop w:val="0"/>
      <w:marBottom w:val="0"/>
      <w:divBdr>
        <w:top w:val="none" w:sz="0" w:space="0" w:color="auto"/>
        <w:left w:val="none" w:sz="0" w:space="0" w:color="auto"/>
        <w:bottom w:val="none" w:sz="0" w:space="0" w:color="auto"/>
        <w:right w:val="none" w:sz="0" w:space="0" w:color="auto"/>
      </w:divBdr>
      <w:divsChild>
        <w:div w:id="39912418">
          <w:marLeft w:val="259"/>
          <w:marRight w:val="0"/>
          <w:marTop w:val="96"/>
          <w:marBottom w:val="0"/>
          <w:divBdr>
            <w:top w:val="none" w:sz="0" w:space="0" w:color="auto"/>
            <w:left w:val="none" w:sz="0" w:space="0" w:color="auto"/>
            <w:bottom w:val="none" w:sz="0" w:space="0" w:color="auto"/>
            <w:right w:val="none" w:sz="0" w:space="0" w:color="auto"/>
          </w:divBdr>
        </w:div>
        <w:div w:id="1866211992">
          <w:marLeft w:val="562"/>
          <w:marRight w:val="0"/>
          <w:marTop w:val="0"/>
          <w:marBottom w:val="0"/>
          <w:divBdr>
            <w:top w:val="none" w:sz="0" w:space="0" w:color="auto"/>
            <w:left w:val="none" w:sz="0" w:space="0" w:color="auto"/>
            <w:bottom w:val="none" w:sz="0" w:space="0" w:color="auto"/>
            <w:right w:val="none" w:sz="0" w:space="0" w:color="auto"/>
          </w:divBdr>
        </w:div>
        <w:div w:id="258803909">
          <w:marLeft w:val="562"/>
          <w:marRight w:val="0"/>
          <w:marTop w:val="0"/>
          <w:marBottom w:val="0"/>
          <w:divBdr>
            <w:top w:val="none" w:sz="0" w:space="0" w:color="auto"/>
            <w:left w:val="none" w:sz="0" w:space="0" w:color="auto"/>
            <w:bottom w:val="none" w:sz="0" w:space="0" w:color="auto"/>
            <w:right w:val="none" w:sz="0" w:space="0" w:color="auto"/>
          </w:divBdr>
        </w:div>
        <w:div w:id="389307255">
          <w:marLeft w:val="562"/>
          <w:marRight w:val="0"/>
          <w:marTop w:val="0"/>
          <w:marBottom w:val="0"/>
          <w:divBdr>
            <w:top w:val="none" w:sz="0" w:space="0" w:color="auto"/>
            <w:left w:val="none" w:sz="0" w:space="0" w:color="auto"/>
            <w:bottom w:val="none" w:sz="0" w:space="0" w:color="auto"/>
            <w:right w:val="none" w:sz="0" w:space="0" w:color="auto"/>
          </w:divBdr>
        </w:div>
      </w:divsChild>
    </w:div>
    <w:div w:id="2041200988">
      <w:bodyDiv w:val="1"/>
      <w:marLeft w:val="0"/>
      <w:marRight w:val="0"/>
      <w:marTop w:val="0"/>
      <w:marBottom w:val="0"/>
      <w:divBdr>
        <w:top w:val="none" w:sz="0" w:space="0" w:color="auto"/>
        <w:left w:val="none" w:sz="0" w:space="0" w:color="auto"/>
        <w:bottom w:val="none" w:sz="0" w:space="0" w:color="auto"/>
        <w:right w:val="none" w:sz="0" w:space="0" w:color="auto"/>
      </w:divBdr>
    </w:div>
    <w:div w:id="2081903348">
      <w:bodyDiv w:val="1"/>
      <w:marLeft w:val="0"/>
      <w:marRight w:val="0"/>
      <w:marTop w:val="0"/>
      <w:marBottom w:val="0"/>
      <w:divBdr>
        <w:top w:val="none" w:sz="0" w:space="0" w:color="auto"/>
        <w:left w:val="none" w:sz="0" w:space="0" w:color="auto"/>
        <w:bottom w:val="none" w:sz="0" w:space="0" w:color="auto"/>
        <w:right w:val="none" w:sz="0" w:space="0" w:color="auto"/>
      </w:divBdr>
      <w:divsChild>
        <w:div w:id="1364555347">
          <w:marLeft w:val="562"/>
          <w:marRight w:val="0"/>
          <w:marTop w:val="60"/>
          <w:marBottom w:val="0"/>
          <w:divBdr>
            <w:top w:val="none" w:sz="0" w:space="0" w:color="auto"/>
            <w:left w:val="none" w:sz="0" w:space="0" w:color="auto"/>
            <w:bottom w:val="none" w:sz="0" w:space="0" w:color="auto"/>
            <w:right w:val="none" w:sz="0" w:space="0" w:color="auto"/>
          </w:divBdr>
        </w:div>
        <w:div w:id="111214982">
          <w:marLeft w:val="562"/>
          <w:marRight w:val="0"/>
          <w:marTop w:val="60"/>
          <w:marBottom w:val="0"/>
          <w:divBdr>
            <w:top w:val="none" w:sz="0" w:space="0" w:color="auto"/>
            <w:left w:val="none" w:sz="0" w:space="0" w:color="auto"/>
            <w:bottom w:val="none" w:sz="0" w:space="0" w:color="auto"/>
            <w:right w:val="none" w:sz="0" w:space="0" w:color="auto"/>
          </w:divBdr>
        </w:div>
      </w:divsChild>
    </w:div>
    <w:div w:id="2146116433">
      <w:bodyDiv w:val="1"/>
      <w:marLeft w:val="0"/>
      <w:marRight w:val="0"/>
      <w:marTop w:val="0"/>
      <w:marBottom w:val="0"/>
      <w:divBdr>
        <w:top w:val="none" w:sz="0" w:space="0" w:color="auto"/>
        <w:left w:val="none" w:sz="0" w:space="0" w:color="auto"/>
        <w:bottom w:val="none" w:sz="0" w:space="0" w:color="auto"/>
        <w:right w:val="none" w:sz="0" w:space="0" w:color="auto"/>
      </w:divBdr>
      <w:divsChild>
        <w:div w:id="1496915302">
          <w:marLeft w:val="346"/>
          <w:marRight w:val="0"/>
          <w:marTop w:val="0"/>
          <w:marBottom w:val="0"/>
          <w:divBdr>
            <w:top w:val="none" w:sz="0" w:space="0" w:color="auto"/>
            <w:left w:val="none" w:sz="0" w:space="0" w:color="auto"/>
            <w:bottom w:val="none" w:sz="0" w:space="0" w:color="auto"/>
            <w:right w:val="none" w:sz="0" w:space="0" w:color="auto"/>
          </w:divBdr>
        </w:div>
        <w:div w:id="1478570406">
          <w:marLeft w:val="346"/>
          <w:marRight w:val="0"/>
          <w:marTop w:val="240"/>
          <w:marBottom w:val="0"/>
          <w:divBdr>
            <w:top w:val="none" w:sz="0" w:space="0" w:color="auto"/>
            <w:left w:val="none" w:sz="0" w:space="0" w:color="auto"/>
            <w:bottom w:val="none" w:sz="0" w:space="0" w:color="auto"/>
            <w:right w:val="none" w:sz="0" w:space="0" w:color="auto"/>
          </w:divBdr>
        </w:div>
        <w:div w:id="1432896914">
          <w:marLeft w:val="821"/>
          <w:marRight w:val="0"/>
          <w:marTop w:val="120"/>
          <w:marBottom w:val="0"/>
          <w:divBdr>
            <w:top w:val="none" w:sz="0" w:space="0" w:color="auto"/>
            <w:left w:val="none" w:sz="0" w:space="0" w:color="auto"/>
            <w:bottom w:val="none" w:sz="0" w:space="0" w:color="auto"/>
            <w:right w:val="none" w:sz="0" w:space="0" w:color="auto"/>
          </w:divBdr>
        </w:div>
        <w:div w:id="896362296">
          <w:marLeft w:val="821"/>
          <w:marRight w:val="0"/>
          <w:marTop w:val="120"/>
          <w:marBottom w:val="0"/>
          <w:divBdr>
            <w:top w:val="none" w:sz="0" w:space="0" w:color="auto"/>
            <w:left w:val="none" w:sz="0" w:space="0" w:color="auto"/>
            <w:bottom w:val="none" w:sz="0" w:space="0" w:color="auto"/>
            <w:right w:val="none" w:sz="0" w:space="0" w:color="auto"/>
          </w:divBdr>
        </w:div>
        <w:div w:id="2112046371">
          <w:marLeft w:val="1354"/>
          <w:marRight w:val="0"/>
          <w:marTop w:val="0"/>
          <w:marBottom w:val="0"/>
          <w:divBdr>
            <w:top w:val="none" w:sz="0" w:space="0" w:color="auto"/>
            <w:left w:val="none" w:sz="0" w:space="0" w:color="auto"/>
            <w:bottom w:val="none" w:sz="0" w:space="0" w:color="auto"/>
            <w:right w:val="none" w:sz="0" w:space="0" w:color="auto"/>
          </w:divBdr>
        </w:div>
        <w:div w:id="1155343313">
          <w:marLeft w:val="1800"/>
          <w:marRight w:val="0"/>
          <w:marTop w:val="0"/>
          <w:marBottom w:val="0"/>
          <w:divBdr>
            <w:top w:val="none" w:sz="0" w:space="0" w:color="auto"/>
            <w:left w:val="none" w:sz="0" w:space="0" w:color="auto"/>
            <w:bottom w:val="none" w:sz="0" w:space="0" w:color="auto"/>
            <w:right w:val="none" w:sz="0" w:space="0" w:color="auto"/>
          </w:divBdr>
        </w:div>
        <w:div w:id="442653412">
          <w:marLeft w:val="180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TotalTime>
  <Pages>6</Pages>
  <Words>1458</Words>
  <Characters>8312</Characters>
  <Application>Microsoft Macintosh Word</Application>
  <DocSecurity>0</DocSecurity>
  <Lines>69</Lines>
  <Paragraphs>19</Paragraphs>
  <ScaleCrop>false</ScaleCrop>
  <Company/>
  <LinksUpToDate>false</LinksUpToDate>
  <CharactersWithSpaces>9751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Mohareb</dc:creator>
  <cp:keywords/>
  <dc:description/>
  <cp:lastModifiedBy>Monica Mohareb</cp:lastModifiedBy>
  <cp:revision>110</cp:revision>
  <dcterms:created xsi:type="dcterms:W3CDTF">2016-09-14T11:59:00Z</dcterms:created>
  <dcterms:modified xsi:type="dcterms:W3CDTF">2016-09-20T12:19:00Z</dcterms:modified>
</cp:coreProperties>
</file>