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42F7B9" w14:textId="77777777" w:rsidR="0016745D" w:rsidRDefault="004E3B92" w:rsidP="002E54DF">
      <w:pPr>
        <w:tabs>
          <w:tab w:val="left" w:pos="540"/>
        </w:tabs>
        <w:ind w:left="540"/>
        <w:jc w:val="center"/>
        <w:rPr>
          <w:rFonts w:ascii="Arial" w:hAnsi="Arial" w:cs="Arial"/>
          <w:b/>
          <w:sz w:val="24"/>
          <w:szCs w:val="24"/>
        </w:rPr>
      </w:pPr>
      <w:r>
        <w:rPr>
          <w:rFonts w:ascii="Arial" w:hAnsi="Arial" w:cs="Arial"/>
          <w:b/>
          <w:sz w:val="24"/>
          <w:szCs w:val="24"/>
        </w:rPr>
        <w:t>IBUS/MARK 462</w:t>
      </w:r>
    </w:p>
    <w:p w14:paraId="1826157A" w14:textId="77777777" w:rsidR="004E3B92" w:rsidRDefault="004D68F9" w:rsidP="004E3B92">
      <w:pPr>
        <w:jc w:val="center"/>
        <w:rPr>
          <w:rFonts w:ascii="Arial" w:hAnsi="Arial" w:cs="Arial"/>
          <w:b/>
          <w:sz w:val="24"/>
          <w:szCs w:val="24"/>
        </w:rPr>
      </w:pPr>
      <w:r>
        <w:rPr>
          <w:rFonts w:ascii="Arial" w:hAnsi="Arial" w:cs="Arial"/>
          <w:b/>
          <w:sz w:val="24"/>
          <w:szCs w:val="24"/>
        </w:rPr>
        <w:t>FINAL EXAMINATION – FALL</w:t>
      </w:r>
      <w:r w:rsidR="00257C66">
        <w:rPr>
          <w:rFonts w:ascii="Arial" w:hAnsi="Arial" w:cs="Arial"/>
          <w:b/>
          <w:sz w:val="24"/>
          <w:szCs w:val="24"/>
        </w:rPr>
        <w:t xml:space="preserve"> 2015</w:t>
      </w:r>
    </w:p>
    <w:p w14:paraId="50D064D8" w14:textId="4BE8DB63" w:rsidR="004E3B92" w:rsidRDefault="004E3B92" w:rsidP="00702966">
      <w:pPr>
        <w:jc w:val="center"/>
        <w:rPr>
          <w:rFonts w:ascii="Arial" w:hAnsi="Arial" w:cs="Arial"/>
          <w:b/>
          <w:sz w:val="24"/>
          <w:szCs w:val="24"/>
        </w:rPr>
      </w:pPr>
      <w:r>
        <w:rPr>
          <w:rFonts w:ascii="Arial" w:hAnsi="Arial" w:cs="Arial"/>
          <w:b/>
          <w:sz w:val="24"/>
          <w:szCs w:val="24"/>
        </w:rPr>
        <w:t>STUDY QUESTIONS</w:t>
      </w:r>
    </w:p>
    <w:p w14:paraId="65B998BE" w14:textId="77777777" w:rsidR="00EB74C8" w:rsidRPr="0040486E" w:rsidRDefault="00EB74C8" w:rsidP="00702966">
      <w:pPr>
        <w:tabs>
          <w:tab w:val="left" w:pos="720"/>
        </w:tabs>
        <w:jc w:val="both"/>
        <w:rPr>
          <w:rFonts w:ascii="Arial" w:hAnsi="Arial" w:cs="Arial"/>
          <w:color w:val="000000" w:themeColor="text1"/>
          <w:sz w:val="24"/>
          <w:szCs w:val="24"/>
        </w:rPr>
      </w:pPr>
    </w:p>
    <w:p w14:paraId="1C25AEE8" w14:textId="77777777" w:rsidR="00257C66" w:rsidRPr="00921470" w:rsidRDefault="00257C66" w:rsidP="00257C66">
      <w:pPr>
        <w:pStyle w:val="ListParagraph"/>
        <w:ind w:left="786"/>
        <w:jc w:val="both"/>
        <w:rPr>
          <w:rFonts w:ascii="Arial" w:hAnsi="Arial" w:cs="Arial"/>
          <w:b/>
          <w:sz w:val="24"/>
          <w:szCs w:val="24"/>
        </w:rPr>
      </w:pPr>
    </w:p>
    <w:p w14:paraId="6CB3B3C0" w14:textId="6C9067B1" w:rsidR="00257C66" w:rsidRDefault="00257C66" w:rsidP="00702966">
      <w:pPr>
        <w:pStyle w:val="ListParagraph"/>
        <w:numPr>
          <w:ilvl w:val="0"/>
          <w:numId w:val="13"/>
        </w:numPr>
        <w:jc w:val="both"/>
        <w:rPr>
          <w:rFonts w:ascii="Arial" w:hAnsi="Arial" w:cs="Arial"/>
          <w:b/>
          <w:color w:val="000000" w:themeColor="text1"/>
          <w:sz w:val="24"/>
          <w:szCs w:val="24"/>
        </w:rPr>
      </w:pPr>
      <w:r w:rsidRPr="00921470">
        <w:rPr>
          <w:rFonts w:ascii="Arial" w:hAnsi="Arial" w:cs="Arial"/>
          <w:b/>
          <w:color w:val="000000" w:themeColor="text1"/>
          <w:sz w:val="24"/>
          <w:szCs w:val="24"/>
        </w:rPr>
        <w:t>Identify and discuss the five basic types of economic integration. For each give two examples.</w:t>
      </w:r>
    </w:p>
    <w:p w14:paraId="5597D765" w14:textId="77777777" w:rsidR="009B5F59" w:rsidRDefault="009B5F59" w:rsidP="009B5F59">
      <w:pPr>
        <w:pStyle w:val="ListParagraph"/>
        <w:ind w:left="786"/>
        <w:jc w:val="both"/>
        <w:rPr>
          <w:rFonts w:ascii="Arial" w:hAnsi="Arial" w:cs="Arial"/>
          <w:b/>
          <w:color w:val="000000" w:themeColor="text1"/>
          <w:sz w:val="24"/>
          <w:szCs w:val="24"/>
        </w:rPr>
      </w:pPr>
    </w:p>
    <w:p w14:paraId="451C0B2C" w14:textId="670F718C" w:rsidR="002E54DF" w:rsidRPr="00690413" w:rsidRDefault="009B5F59" w:rsidP="00DE1531">
      <w:pPr>
        <w:pStyle w:val="ListParagraph"/>
        <w:spacing w:line="240" w:lineRule="auto"/>
        <w:ind w:left="786"/>
      </w:pPr>
      <w:r w:rsidRPr="00690413">
        <w:rPr>
          <w:b/>
          <w:i/>
          <w:u w:val="single"/>
        </w:rPr>
        <w:t>Regional economic integration</w:t>
      </w:r>
      <w:r w:rsidR="002E54DF" w:rsidRPr="00690413">
        <w:t xml:space="preserve"> is the</w:t>
      </w:r>
      <w:r w:rsidRPr="00690413">
        <w:t xml:space="preserve"> agreements between countries in a geographic region to </w:t>
      </w:r>
      <w:r w:rsidRPr="00690413">
        <w:rPr>
          <w:i/>
        </w:rPr>
        <w:t>reduce tariff and non-tariff barriers to the free flow of goods</w:t>
      </w:r>
      <w:r w:rsidRPr="00690413">
        <w:t xml:space="preserve">, </w:t>
      </w:r>
      <w:r w:rsidRPr="00690413">
        <w:rPr>
          <w:i/>
        </w:rPr>
        <w:t>services</w:t>
      </w:r>
      <w:r w:rsidRPr="00690413">
        <w:t xml:space="preserve">, and </w:t>
      </w:r>
      <w:r w:rsidRPr="00690413">
        <w:rPr>
          <w:i/>
        </w:rPr>
        <w:t>factors of production</w:t>
      </w:r>
      <w:r w:rsidRPr="00690413">
        <w:t xml:space="preserve"> (capital + people) between each other</w:t>
      </w:r>
      <w:r w:rsidR="002E54DF" w:rsidRPr="00690413">
        <w:t xml:space="preserve"> in order to facilitate trade. </w:t>
      </w:r>
    </w:p>
    <w:p w14:paraId="49781888" w14:textId="5FE57CCF" w:rsidR="009B5F59" w:rsidRPr="00690413" w:rsidRDefault="002E54DF" w:rsidP="00DE1531">
      <w:pPr>
        <w:pStyle w:val="ListParagraph"/>
        <w:tabs>
          <w:tab w:val="left" w:pos="630"/>
        </w:tabs>
        <w:spacing w:line="240" w:lineRule="auto"/>
        <w:ind w:left="786"/>
      </w:pPr>
      <w:r w:rsidRPr="00690413">
        <w:t>The five basic types of economic integration are the following:</w:t>
      </w:r>
    </w:p>
    <w:p w14:paraId="611F7BFC" w14:textId="6768682A" w:rsidR="002E54DF" w:rsidRPr="00690413" w:rsidRDefault="002E54DF" w:rsidP="00DE1531">
      <w:pPr>
        <w:spacing w:line="240" w:lineRule="auto"/>
        <w:ind w:left="810"/>
      </w:pPr>
      <w:r w:rsidRPr="00690413">
        <w:rPr>
          <w:i/>
          <w:u w:val="single"/>
        </w:rPr>
        <w:t>A - Free trade area</w:t>
      </w:r>
      <w:r w:rsidRPr="00690413">
        <w:t>: elimination of all barriers to the trade of goods and services among member countries</w:t>
      </w:r>
    </w:p>
    <w:p w14:paraId="551E255B" w14:textId="77777777" w:rsidR="00DE1531" w:rsidRDefault="002E54DF" w:rsidP="00DE1531">
      <w:pPr>
        <w:spacing w:line="240" w:lineRule="auto"/>
        <w:ind w:left="810"/>
      </w:pPr>
      <w:r w:rsidRPr="00690413">
        <w:rPr>
          <w:b/>
        </w:rPr>
        <w:t>EX:</w:t>
      </w:r>
      <w:r w:rsidRPr="00690413">
        <w:t xml:space="preserve"> </w:t>
      </w:r>
      <w:proofErr w:type="gramStart"/>
      <w:r w:rsidRPr="00690413">
        <w:t>-</w:t>
      </w:r>
      <w:r w:rsidR="00DE1531">
        <w:t xml:space="preserve"> </w:t>
      </w:r>
      <w:r w:rsidRPr="00690413">
        <w:t xml:space="preserve"> European</w:t>
      </w:r>
      <w:proofErr w:type="gramEnd"/>
      <w:r w:rsidRPr="00690413">
        <w:t xml:space="preserve"> Free Trade Association (EFTA) with Norway, Island, Liechtenstein, and  Switzerland</w:t>
      </w:r>
    </w:p>
    <w:p w14:paraId="46670BB6" w14:textId="008BF7B8" w:rsidR="002E54DF" w:rsidRPr="00690413" w:rsidRDefault="002E54DF" w:rsidP="00DE1531">
      <w:pPr>
        <w:spacing w:line="240" w:lineRule="auto"/>
        <w:ind w:left="810"/>
      </w:pPr>
      <w:r w:rsidRPr="00690413">
        <w:t xml:space="preserve"> - North American Free Trade Agreement (NAFTA) with US, Canada, and Mexico</w:t>
      </w:r>
    </w:p>
    <w:p w14:paraId="448E23DC" w14:textId="6818EAC7" w:rsidR="002E54DF" w:rsidRPr="00690413" w:rsidRDefault="002E54DF" w:rsidP="00DE1531">
      <w:pPr>
        <w:spacing w:line="240" w:lineRule="auto"/>
        <w:ind w:left="810"/>
      </w:pPr>
      <w:r w:rsidRPr="00690413">
        <w:rPr>
          <w:i/>
          <w:u w:val="single"/>
        </w:rPr>
        <w:t>B – Custom Union</w:t>
      </w:r>
      <w:r w:rsidRPr="00690413">
        <w:t>: [</w:t>
      </w:r>
      <w:r w:rsidR="00702966" w:rsidRPr="00690413">
        <w:t>elimination of</w:t>
      </w:r>
      <w:r w:rsidRPr="00690413">
        <w:t xml:space="preserve"> all </w:t>
      </w:r>
      <w:r w:rsidR="00702966" w:rsidRPr="00690413">
        <w:t xml:space="preserve">trade </w:t>
      </w:r>
      <w:r w:rsidRPr="00690413">
        <w:t>barriers to the trade of goods and services among member countries] + adopts a common external trade policy</w:t>
      </w:r>
    </w:p>
    <w:p w14:paraId="2AE61440" w14:textId="5C37A88A" w:rsidR="002E54DF" w:rsidRPr="00690413" w:rsidRDefault="002E54DF" w:rsidP="00DE1531">
      <w:pPr>
        <w:spacing w:line="240" w:lineRule="auto"/>
      </w:pPr>
      <w:r w:rsidRPr="00690413">
        <w:tab/>
      </w:r>
      <w:r w:rsidRPr="00690413">
        <w:rPr>
          <w:b/>
        </w:rPr>
        <w:t>EX</w:t>
      </w:r>
      <w:r w:rsidRPr="00690413">
        <w:t xml:space="preserve">: Andean Community </w:t>
      </w:r>
      <w:r w:rsidR="00702966" w:rsidRPr="00690413">
        <w:t xml:space="preserve">with Ecuador, Peru, Bolivia, </w:t>
      </w:r>
      <w:r w:rsidRPr="00690413">
        <w:t>Colombia</w:t>
      </w:r>
      <w:r w:rsidR="00702966" w:rsidRPr="00690413">
        <w:t xml:space="preserve"> and Venezuela</w:t>
      </w:r>
    </w:p>
    <w:p w14:paraId="57A3AF65" w14:textId="206FC27C" w:rsidR="002E54DF" w:rsidRPr="00690413" w:rsidRDefault="002E54DF" w:rsidP="00DE1531">
      <w:pPr>
        <w:tabs>
          <w:tab w:val="left" w:pos="720"/>
        </w:tabs>
        <w:spacing w:line="240" w:lineRule="auto"/>
        <w:ind w:left="720"/>
      </w:pPr>
      <w:r w:rsidRPr="00690413">
        <w:rPr>
          <w:i/>
          <w:u w:val="single"/>
        </w:rPr>
        <w:t>C– Common market</w:t>
      </w:r>
      <w:r w:rsidRPr="00690413">
        <w:t xml:space="preserve">: [eliminates all barriers to the trade of goods and services among member countries + adopts a common external trade policy] + </w:t>
      </w:r>
      <w:r w:rsidR="00702966" w:rsidRPr="00690413">
        <w:t>allows</w:t>
      </w:r>
      <w:r w:rsidRPr="00690413">
        <w:t xml:space="preserve"> free movement of the factors of production </w:t>
      </w:r>
      <w:r w:rsidRPr="00690413">
        <w:sym w:font="Wingdings" w:char="F0E0"/>
      </w:r>
      <w:r w:rsidRPr="00690413">
        <w:t xml:space="preserve"> people + money can move around as well. </w:t>
      </w:r>
    </w:p>
    <w:p w14:paraId="5451473E" w14:textId="7A84CFEE" w:rsidR="002E54DF" w:rsidRPr="00690413" w:rsidRDefault="002E54DF" w:rsidP="00DE1531">
      <w:pPr>
        <w:spacing w:line="240" w:lineRule="auto"/>
        <w:ind w:firstLine="720"/>
      </w:pPr>
      <w:r w:rsidRPr="00690413">
        <w:rPr>
          <w:b/>
        </w:rPr>
        <w:t>EX</w:t>
      </w:r>
      <w:r w:rsidRPr="00690413">
        <w:t>: MERCOSUR with Brazil, Argentina, Paraguay, and Uruguay</w:t>
      </w:r>
    </w:p>
    <w:p w14:paraId="4D26EDA3" w14:textId="5429E934" w:rsidR="002E54DF" w:rsidRPr="00690413" w:rsidRDefault="002E54DF" w:rsidP="00DE1531">
      <w:pPr>
        <w:spacing w:line="240" w:lineRule="auto"/>
        <w:ind w:left="720"/>
      </w:pPr>
      <w:r w:rsidRPr="00690413">
        <w:rPr>
          <w:i/>
          <w:u w:val="single"/>
        </w:rPr>
        <w:t>D – Economic Union</w:t>
      </w:r>
      <w:r w:rsidRPr="00690413">
        <w:t>: [eliminates all barriers to the trade of goods and services among member countries + adopts a common external trade policy + the free movement of the factors of production] + a common currency, a harmonized tax rate</w:t>
      </w:r>
      <w:r w:rsidR="00702966" w:rsidRPr="00690413">
        <w:t xml:space="preserve"> between members</w:t>
      </w:r>
      <w:r w:rsidRPr="00690413">
        <w:t>, and a common monetary and fiscal policy</w:t>
      </w:r>
    </w:p>
    <w:p w14:paraId="272DA269" w14:textId="6E981A59" w:rsidR="002E54DF" w:rsidRPr="00690413" w:rsidRDefault="002E54DF" w:rsidP="00DE1531">
      <w:pPr>
        <w:spacing w:line="240" w:lineRule="auto"/>
        <w:ind w:left="630"/>
      </w:pPr>
      <w:r w:rsidRPr="00690413">
        <w:tab/>
      </w:r>
      <w:r w:rsidRPr="00690413">
        <w:rPr>
          <w:b/>
        </w:rPr>
        <w:t>EX</w:t>
      </w:r>
      <w:r w:rsidRPr="00690413">
        <w:t xml:space="preserve">: European Union. But it is hard to harmonize tax rate especially with Greece and Spain and their economic situation </w:t>
      </w:r>
    </w:p>
    <w:p w14:paraId="1CBC5BC1" w14:textId="4B76150D" w:rsidR="002E54DF" w:rsidRPr="00690413" w:rsidRDefault="002E54DF" w:rsidP="00DE1531">
      <w:pPr>
        <w:tabs>
          <w:tab w:val="left" w:pos="720"/>
        </w:tabs>
        <w:spacing w:line="240" w:lineRule="auto"/>
        <w:ind w:left="720"/>
      </w:pPr>
      <w:r w:rsidRPr="00690413">
        <w:rPr>
          <w:i/>
          <w:u w:val="single"/>
        </w:rPr>
        <w:t>E– Political Union</w:t>
      </w:r>
      <w:r w:rsidRPr="00690413">
        <w:t xml:space="preserve">: involves a central political apparatus that coordinates the economic, social, and foreign policy of member states </w:t>
      </w:r>
    </w:p>
    <w:p w14:paraId="097ED0DE" w14:textId="28FF8B84" w:rsidR="002E54DF" w:rsidRDefault="002E54DF" w:rsidP="00DE1531">
      <w:pPr>
        <w:pStyle w:val="ListParagraph"/>
        <w:spacing w:line="240" w:lineRule="auto"/>
        <w:ind w:left="786"/>
      </w:pPr>
      <w:r w:rsidRPr="00690413">
        <w:tab/>
      </w:r>
      <w:r w:rsidRPr="00690413">
        <w:rPr>
          <w:b/>
        </w:rPr>
        <w:t>EX</w:t>
      </w:r>
      <w:r w:rsidRPr="00690413">
        <w:t xml:space="preserve">: </w:t>
      </w:r>
      <w:r w:rsidR="00702966" w:rsidRPr="00690413">
        <w:t>USA and Canada (federation of states or provinces)</w:t>
      </w:r>
    </w:p>
    <w:p w14:paraId="14AAF14A" w14:textId="77777777" w:rsidR="00DE1531" w:rsidRPr="00690413" w:rsidRDefault="00DE1531" w:rsidP="00DE1531">
      <w:pPr>
        <w:pStyle w:val="ListParagraph"/>
        <w:spacing w:line="240" w:lineRule="auto"/>
        <w:ind w:left="786"/>
        <w:rPr>
          <w:rFonts w:asciiTheme="majorHAnsi" w:hAnsiTheme="majorHAnsi"/>
        </w:rPr>
      </w:pPr>
    </w:p>
    <w:p w14:paraId="4503B2CD" w14:textId="77777777" w:rsidR="00EB74C8" w:rsidRPr="00921470" w:rsidRDefault="00EB74C8" w:rsidP="00EB74C8">
      <w:pPr>
        <w:pStyle w:val="ListParagraph"/>
        <w:rPr>
          <w:rFonts w:ascii="Arial" w:hAnsi="Arial" w:cs="Arial"/>
          <w:b/>
          <w:color w:val="000000" w:themeColor="text1"/>
          <w:sz w:val="24"/>
          <w:szCs w:val="24"/>
        </w:rPr>
      </w:pPr>
    </w:p>
    <w:p w14:paraId="39EF4B99" w14:textId="1AC1D421" w:rsidR="00EB74C8" w:rsidRPr="00702966" w:rsidRDefault="00D47741" w:rsidP="00851A0D">
      <w:pPr>
        <w:pStyle w:val="ListParagraph"/>
        <w:numPr>
          <w:ilvl w:val="0"/>
          <w:numId w:val="13"/>
        </w:numPr>
        <w:ind w:left="180"/>
        <w:jc w:val="both"/>
        <w:rPr>
          <w:rFonts w:ascii="Arial" w:hAnsi="Arial" w:cs="Arial"/>
          <w:b/>
          <w:color w:val="000000" w:themeColor="text1"/>
          <w:sz w:val="24"/>
          <w:szCs w:val="24"/>
        </w:rPr>
      </w:pPr>
      <w:r w:rsidRPr="00702966">
        <w:rPr>
          <w:rFonts w:ascii="Arial" w:hAnsi="Arial" w:cs="Arial"/>
          <w:b/>
          <w:color w:val="000000" w:themeColor="text1"/>
          <w:sz w:val="24"/>
          <w:szCs w:val="24"/>
        </w:rPr>
        <w:lastRenderedPageBreak/>
        <w:t>Assume that you are t</w:t>
      </w:r>
      <w:r w:rsidR="00C361CC" w:rsidRPr="00702966">
        <w:rPr>
          <w:rFonts w:ascii="Arial" w:hAnsi="Arial" w:cs="Arial"/>
          <w:b/>
          <w:color w:val="000000" w:themeColor="text1"/>
          <w:sz w:val="24"/>
          <w:szCs w:val="24"/>
        </w:rPr>
        <w:t>he CFO for a Canadian produc</w:t>
      </w:r>
      <w:r w:rsidRPr="00702966">
        <w:rPr>
          <w:rFonts w:ascii="Arial" w:hAnsi="Arial" w:cs="Arial"/>
          <w:b/>
          <w:color w:val="000000" w:themeColor="text1"/>
          <w:sz w:val="24"/>
          <w:szCs w:val="24"/>
        </w:rPr>
        <w:t xml:space="preserve">er of aircraft engines </w:t>
      </w:r>
      <w:r w:rsidR="00C361CC" w:rsidRPr="00702966">
        <w:rPr>
          <w:rFonts w:ascii="Arial" w:hAnsi="Arial" w:cs="Arial"/>
          <w:b/>
          <w:color w:val="000000" w:themeColor="text1"/>
          <w:sz w:val="24"/>
          <w:szCs w:val="24"/>
        </w:rPr>
        <w:t xml:space="preserve">and that your company has received an order for 150 engines from an aircraft manufacturer in Australia. It is valued at $20 million Canadian dollars and payment will be due upon delivery of the </w:t>
      </w:r>
      <w:proofErr w:type="gramStart"/>
      <w:r w:rsidR="00C361CC" w:rsidRPr="00702966">
        <w:rPr>
          <w:rFonts w:ascii="Arial" w:hAnsi="Arial" w:cs="Arial"/>
          <w:b/>
          <w:color w:val="000000" w:themeColor="text1"/>
          <w:sz w:val="24"/>
          <w:szCs w:val="24"/>
        </w:rPr>
        <w:t>engines which</w:t>
      </w:r>
      <w:proofErr w:type="gramEnd"/>
      <w:r w:rsidR="00C361CC" w:rsidRPr="00702966">
        <w:rPr>
          <w:rFonts w:ascii="Arial" w:hAnsi="Arial" w:cs="Arial"/>
          <w:b/>
          <w:color w:val="000000" w:themeColor="text1"/>
          <w:sz w:val="24"/>
          <w:szCs w:val="24"/>
        </w:rPr>
        <w:t xml:space="preserve"> will occur nine months from now. The customer insists on paying you in Australian dollars. Should you accept these terms? What are</w:t>
      </w:r>
      <w:r w:rsidR="001A7F41" w:rsidRPr="00702966">
        <w:rPr>
          <w:rFonts w:ascii="Arial" w:hAnsi="Arial" w:cs="Arial"/>
          <w:b/>
          <w:color w:val="000000" w:themeColor="text1"/>
          <w:sz w:val="24"/>
          <w:szCs w:val="24"/>
        </w:rPr>
        <w:t xml:space="preserve"> opportunities and</w:t>
      </w:r>
      <w:r w:rsidR="00C361CC" w:rsidRPr="00702966">
        <w:rPr>
          <w:rFonts w:ascii="Arial" w:hAnsi="Arial" w:cs="Arial"/>
          <w:b/>
          <w:color w:val="000000" w:themeColor="text1"/>
          <w:sz w:val="24"/>
          <w:szCs w:val="24"/>
        </w:rPr>
        <w:t xml:space="preserve"> the risks in doing so? What options are available to offset any risk?</w:t>
      </w:r>
      <w:r w:rsidR="001A7F41" w:rsidRPr="00702966">
        <w:rPr>
          <w:rFonts w:ascii="Arial" w:hAnsi="Arial" w:cs="Arial"/>
          <w:b/>
          <w:color w:val="000000" w:themeColor="text1"/>
          <w:sz w:val="24"/>
          <w:szCs w:val="24"/>
        </w:rPr>
        <w:t xml:space="preserve"> What option would you recommend?</w:t>
      </w:r>
    </w:p>
    <w:p w14:paraId="53173EAC" w14:textId="77777777" w:rsidR="00DE1531" w:rsidRDefault="00DE1531" w:rsidP="00285658">
      <w:pPr>
        <w:spacing w:line="240" w:lineRule="auto"/>
        <w:rPr>
          <w:rFonts w:cs="Arial"/>
          <w:color w:val="000000" w:themeColor="text1"/>
        </w:rPr>
      </w:pPr>
      <w:r>
        <w:rPr>
          <w:rFonts w:cs="Arial"/>
          <w:color w:val="000000" w:themeColor="text1"/>
        </w:rPr>
        <w:t xml:space="preserve">There are </w:t>
      </w:r>
      <w:r w:rsidR="00851A0D" w:rsidRPr="00DE1531">
        <w:rPr>
          <w:rFonts w:cs="Arial"/>
          <w:color w:val="000000" w:themeColor="text1"/>
        </w:rPr>
        <w:t>3 types of foreign exchange risks:</w:t>
      </w:r>
      <w:r w:rsidR="00851A0D" w:rsidRPr="00DE1531">
        <w:rPr>
          <w:rFonts w:cs="Arial"/>
          <w:color w:val="000000" w:themeColor="text1"/>
        </w:rPr>
        <w:br/>
        <w:t xml:space="preserve">1) </w:t>
      </w:r>
      <w:r w:rsidR="00851A0D" w:rsidRPr="00DE1531">
        <w:rPr>
          <w:rFonts w:cs="Arial"/>
          <w:color w:val="000000" w:themeColor="text1"/>
          <w:u w:val="single"/>
        </w:rPr>
        <w:t>Translation Exposure</w:t>
      </w:r>
      <w:r w:rsidR="00851A0D" w:rsidRPr="00DE1531">
        <w:rPr>
          <w:rFonts w:cs="Arial"/>
          <w:color w:val="000000" w:themeColor="text1"/>
        </w:rPr>
        <w:t>: the impact of currency exchange rate on the reported financial statements of a company</w:t>
      </w:r>
      <w:r w:rsidR="00851A0D" w:rsidRPr="00DE1531">
        <w:rPr>
          <w:rFonts w:cs="Arial"/>
          <w:color w:val="000000" w:themeColor="text1"/>
        </w:rPr>
        <w:br/>
        <w:t xml:space="preserve">2) </w:t>
      </w:r>
      <w:r w:rsidR="00851A0D" w:rsidRPr="00DE1531">
        <w:rPr>
          <w:rFonts w:cs="Arial"/>
          <w:color w:val="000000" w:themeColor="text1"/>
          <w:u w:val="single"/>
        </w:rPr>
        <w:t>Transaction Exposure</w:t>
      </w:r>
      <w:r w:rsidR="00851A0D" w:rsidRPr="00DE1531">
        <w:rPr>
          <w:rFonts w:cs="Arial"/>
          <w:color w:val="000000" w:themeColor="text1"/>
        </w:rPr>
        <w:t xml:space="preserve">: the extent to which the income from individual transactions is affected by fluctuations in foreign exchange values </w:t>
      </w:r>
      <w:r w:rsidR="00851A0D" w:rsidRPr="00DE1531">
        <w:rPr>
          <w:rFonts w:cs="Arial"/>
          <w:color w:val="000000" w:themeColor="text1"/>
        </w:rPr>
        <w:br/>
        <w:t xml:space="preserve">3) </w:t>
      </w:r>
      <w:r w:rsidR="00851A0D" w:rsidRPr="00DE1531">
        <w:rPr>
          <w:rFonts w:cs="Arial"/>
          <w:color w:val="000000" w:themeColor="text1"/>
          <w:u w:val="single"/>
        </w:rPr>
        <w:t>Economic Exposure</w:t>
      </w:r>
      <w:r w:rsidR="00851A0D" w:rsidRPr="00DE1531">
        <w:rPr>
          <w:rFonts w:cs="Arial"/>
          <w:color w:val="000000" w:themeColor="text1"/>
        </w:rPr>
        <w:t xml:space="preserve">: the extent to which a firm’s future international earning power is affected by changes in exchange rates </w:t>
      </w:r>
      <w:r w:rsidR="00851A0D" w:rsidRPr="00DE1531">
        <w:rPr>
          <w:rFonts w:cs="Arial"/>
          <w:color w:val="000000" w:themeColor="text1"/>
        </w:rPr>
        <w:br/>
      </w:r>
      <w:r w:rsidR="00851A0D" w:rsidRPr="00DE1531">
        <w:rPr>
          <w:rFonts w:cs="Arial"/>
          <w:color w:val="000000" w:themeColor="text1"/>
        </w:rPr>
        <w:br/>
        <w:t>There are 6 options that can be used to offset foreign exchange risk:</w:t>
      </w:r>
      <w:r w:rsidR="00851A0D" w:rsidRPr="00DE1531">
        <w:rPr>
          <w:rFonts w:cs="Arial"/>
          <w:color w:val="000000" w:themeColor="text1"/>
        </w:rPr>
        <w:br/>
        <w:t>Reducing Translation and Transaction Exposure:</w:t>
      </w:r>
      <w:r w:rsidR="00851A0D" w:rsidRPr="00DE1531">
        <w:rPr>
          <w:rFonts w:cs="Arial"/>
          <w:color w:val="000000" w:themeColor="text1"/>
        </w:rPr>
        <w:br/>
        <w:t xml:space="preserve">1) </w:t>
      </w:r>
      <w:r w:rsidR="00851A0D" w:rsidRPr="00DE1531">
        <w:rPr>
          <w:rFonts w:cs="Arial"/>
          <w:color w:val="000000" w:themeColor="text1"/>
          <w:u w:val="single"/>
        </w:rPr>
        <w:t>Forward Exchange</w:t>
      </w:r>
      <w:r w:rsidR="00851A0D" w:rsidRPr="00DE1531">
        <w:rPr>
          <w:rFonts w:cs="Arial"/>
          <w:color w:val="000000" w:themeColor="text1"/>
        </w:rPr>
        <w:t>: when two parties agree to exchange currency and execute a deal at some specific date in the future, done with a forward exchange rate: the exchange rates governing forward exchange transactions</w:t>
      </w:r>
    </w:p>
    <w:p w14:paraId="5A33F64E" w14:textId="3DCC23C7" w:rsidR="00DE1531" w:rsidRDefault="00851A0D" w:rsidP="00285658">
      <w:pPr>
        <w:spacing w:line="240" w:lineRule="auto"/>
        <w:rPr>
          <w:rFonts w:cs="Arial"/>
          <w:color w:val="000000" w:themeColor="text1"/>
        </w:rPr>
      </w:pPr>
      <w:r w:rsidRPr="00DE1531">
        <w:rPr>
          <w:rFonts w:cs="Arial"/>
          <w:color w:val="000000" w:themeColor="text1"/>
        </w:rPr>
        <w:br/>
        <w:t xml:space="preserve">2) </w:t>
      </w:r>
      <w:r w:rsidRPr="00DE1531">
        <w:rPr>
          <w:rFonts w:cs="Arial"/>
          <w:color w:val="000000" w:themeColor="text1"/>
          <w:u w:val="single"/>
        </w:rPr>
        <w:t>Buying (Currency) Swaps</w:t>
      </w:r>
      <w:r w:rsidRPr="00DE1531">
        <w:rPr>
          <w:rFonts w:cs="Arial"/>
          <w:color w:val="000000" w:themeColor="text1"/>
        </w:rPr>
        <w:t>: simultaneous purchase and sale of a given amount of foreign exchange for two different value dates</w:t>
      </w:r>
    </w:p>
    <w:p w14:paraId="33B9E69E" w14:textId="167CF6DD" w:rsidR="00DE1531" w:rsidRDefault="00851A0D" w:rsidP="00285658">
      <w:pPr>
        <w:spacing w:line="240" w:lineRule="auto"/>
        <w:rPr>
          <w:rFonts w:cs="Arial"/>
          <w:color w:val="000000" w:themeColor="text1"/>
        </w:rPr>
      </w:pPr>
      <w:r w:rsidRPr="00DE1531">
        <w:rPr>
          <w:rFonts w:cs="Arial"/>
          <w:color w:val="000000" w:themeColor="text1"/>
        </w:rPr>
        <w:br/>
        <w:t xml:space="preserve">3) </w:t>
      </w:r>
      <w:r w:rsidRPr="00DE1531">
        <w:rPr>
          <w:rFonts w:cs="Arial"/>
          <w:color w:val="000000" w:themeColor="text1"/>
          <w:u w:val="single"/>
        </w:rPr>
        <w:t>Spot exchange</w:t>
      </w:r>
      <w:r w:rsidRPr="00DE1531">
        <w:rPr>
          <w:rFonts w:cs="Arial"/>
          <w:color w:val="000000" w:themeColor="text1"/>
        </w:rPr>
        <w:t>: when two parties agree to exchange currency and execute the deal immediately</w:t>
      </w:r>
    </w:p>
    <w:p w14:paraId="22261B8D" w14:textId="77777777" w:rsidR="00285658" w:rsidRDefault="00851A0D" w:rsidP="00285658">
      <w:pPr>
        <w:spacing w:line="240" w:lineRule="auto"/>
        <w:rPr>
          <w:rFonts w:cs="Arial"/>
          <w:color w:val="000000" w:themeColor="text1"/>
        </w:rPr>
      </w:pPr>
      <w:r w:rsidRPr="00DE1531">
        <w:rPr>
          <w:rFonts w:cs="Arial"/>
          <w:color w:val="000000" w:themeColor="text1"/>
        </w:rPr>
        <w:br/>
        <w:t xml:space="preserve">4) </w:t>
      </w:r>
      <w:r w:rsidRPr="00DE1531">
        <w:rPr>
          <w:rFonts w:cs="Arial"/>
          <w:color w:val="000000" w:themeColor="text1"/>
          <w:u w:val="single"/>
        </w:rPr>
        <w:t>Lead Strategy</w:t>
      </w:r>
      <w:r w:rsidRPr="00DE1531">
        <w:rPr>
          <w:rFonts w:cs="Arial"/>
          <w:color w:val="000000" w:themeColor="text1"/>
        </w:rPr>
        <w:t>: involves attempting to collect foreign currency receivables (payments from customers) early when a foreign currency is expected to depreciate and paying foreign currency payables (to suppliers) before they are due when a currency is expected to appreciate</w:t>
      </w:r>
    </w:p>
    <w:p w14:paraId="61D13C10" w14:textId="2AFBB575" w:rsidR="00DE1531" w:rsidRDefault="00851A0D" w:rsidP="00285658">
      <w:pPr>
        <w:spacing w:line="240" w:lineRule="auto"/>
        <w:rPr>
          <w:rFonts w:cs="Arial"/>
          <w:color w:val="000000" w:themeColor="text1"/>
        </w:rPr>
      </w:pPr>
      <w:r w:rsidRPr="00DE1531">
        <w:rPr>
          <w:rFonts w:cs="Arial"/>
          <w:color w:val="000000" w:themeColor="text1"/>
        </w:rPr>
        <w:br/>
        <w:t xml:space="preserve">5) </w:t>
      </w:r>
      <w:r w:rsidRPr="00DE1531">
        <w:rPr>
          <w:rFonts w:cs="Arial"/>
          <w:color w:val="000000" w:themeColor="text1"/>
          <w:u w:val="single"/>
        </w:rPr>
        <w:t>Lag Strategy</w:t>
      </w:r>
      <w:r w:rsidRPr="00DE1531">
        <w:rPr>
          <w:rFonts w:cs="Arial"/>
          <w:color w:val="000000" w:themeColor="text1"/>
        </w:rPr>
        <w:t xml:space="preserve">: involves delaying collection of foreign currency receivables if that currency is expected to appreciate and delaying payables if the currency is expected to depreciate </w:t>
      </w:r>
    </w:p>
    <w:p w14:paraId="50F03B20" w14:textId="32FA1AB7" w:rsidR="00DE1531" w:rsidRDefault="00851A0D" w:rsidP="00285658">
      <w:pPr>
        <w:spacing w:line="240" w:lineRule="auto"/>
        <w:rPr>
          <w:rFonts w:cs="Arial"/>
          <w:color w:val="000000" w:themeColor="text1"/>
        </w:rPr>
      </w:pPr>
      <w:r w:rsidRPr="00DE1531">
        <w:rPr>
          <w:rFonts w:cs="Arial"/>
          <w:color w:val="000000" w:themeColor="text1"/>
        </w:rPr>
        <w:br/>
        <w:t xml:space="preserve">6) </w:t>
      </w:r>
      <w:r w:rsidRPr="00DE1531">
        <w:rPr>
          <w:rFonts w:cs="Arial"/>
          <w:color w:val="000000" w:themeColor="text1"/>
          <w:u w:val="single"/>
        </w:rPr>
        <w:t>Reducing Economic Exposure</w:t>
      </w:r>
      <w:r w:rsidR="00DE1531">
        <w:rPr>
          <w:rFonts w:cs="Arial"/>
          <w:color w:val="000000" w:themeColor="text1"/>
        </w:rPr>
        <w:t xml:space="preserve">: </w:t>
      </w:r>
      <w:r w:rsidRPr="00DE1531">
        <w:rPr>
          <w:rFonts w:cs="Arial"/>
          <w:color w:val="000000" w:themeColor="text1"/>
        </w:rPr>
        <w:t xml:space="preserve">distribute the firm’s productive assets to various locations so the firm’s long-term financial well-being is not severely affected by adverse changes in exchange rates </w:t>
      </w:r>
      <w:r w:rsidRPr="00DE1531">
        <w:rPr>
          <w:rFonts w:cs="Arial"/>
          <w:color w:val="000000" w:themeColor="text1"/>
        </w:rPr>
        <w:br/>
      </w:r>
      <w:r w:rsidRPr="00DE1531">
        <w:rPr>
          <w:rFonts w:cs="Arial"/>
          <w:color w:val="000000" w:themeColor="text1"/>
        </w:rPr>
        <w:br/>
        <w:t>Spot exchange would not be best in this case because the exchange of currency is happenin</w:t>
      </w:r>
      <w:r w:rsidR="00DE1531">
        <w:rPr>
          <w:rFonts w:cs="Arial"/>
          <w:color w:val="000000" w:themeColor="text1"/>
        </w:rPr>
        <w:t>g in 9 months, not right away (not “on the spot”)</w:t>
      </w:r>
      <w:r w:rsidRPr="00DE1531">
        <w:rPr>
          <w:rFonts w:cs="Arial"/>
          <w:color w:val="000000" w:themeColor="text1"/>
        </w:rPr>
        <w:t xml:space="preserve">. </w:t>
      </w:r>
    </w:p>
    <w:p w14:paraId="5F4CEB70" w14:textId="2B19210E" w:rsidR="00C361CC" w:rsidRPr="00DE1531" w:rsidRDefault="00851A0D" w:rsidP="00DE1531">
      <w:pPr>
        <w:rPr>
          <w:rFonts w:cs="Arial"/>
          <w:color w:val="000000" w:themeColor="text1"/>
        </w:rPr>
      </w:pPr>
      <w:r w:rsidRPr="00DE1531">
        <w:rPr>
          <w:rFonts w:cs="Arial"/>
          <w:color w:val="000000" w:themeColor="text1"/>
        </w:rPr>
        <w:t xml:space="preserve">Lead and Lag strategies will not work best as the collection date of foreign currency receivables is already set in stone. The strategy for reducing economic exposure will not be the best choice in this case because it is a singular and perhaps one-time </w:t>
      </w:r>
      <w:proofErr w:type="gramStart"/>
      <w:r w:rsidRPr="00DE1531">
        <w:rPr>
          <w:rFonts w:cs="Arial"/>
          <w:color w:val="000000" w:themeColor="text1"/>
        </w:rPr>
        <w:t>transaction,</w:t>
      </w:r>
      <w:proofErr w:type="gramEnd"/>
      <w:r w:rsidRPr="00DE1531">
        <w:rPr>
          <w:rFonts w:cs="Arial"/>
          <w:color w:val="000000" w:themeColor="text1"/>
        </w:rPr>
        <w:t xml:space="preserve"> so dispersing the firm’s productive assets will be costly and </w:t>
      </w:r>
      <w:r w:rsidRPr="00DE1531">
        <w:rPr>
          <w:rFonts w:cs="Arial"/>
          <w:color w:val="000000" w:themeColor="text1"/>
        </w:rPr>
        <w:lastRenderedPageBreak/>
        <w:t>unnecessary.</w:t>
      </w:r>
      <w:r w:rsidRPr="00DE1531">
        <w:rPr>
          <w:rFonts w:cs="Arial"/>
          <w:color w:val="000000" w:themeColor="text1"/>
        </w:rPr>
        <w:br/>
        <w:t xml:space="preserve">Comparing forward exchange and currency swaps, I would choose a forward exchange, and therefore I would accept these terms for the above reason, that I can use forward exchange to protect my company with hedging. Since </w:t>
      </w:r>
      <w:proofErr w:type="gramStart"/>
      <w:r w:rsidRPr="00DE1531">
        <w:rPr>
          <w:rFonts w:cs="Arial"/>
          <w:color w:val="000000" w:themeColor="text1"/>
        </w:rPr>
        <w:t>the 20 million will be received by me</w:t>
      </w:r>
      <w:proofErr w:type="gramEnd"/>
      <w:r w:rsidRPr="00DE1531">
        <w:rPr>
          <w:rFonts w:cs="Arial"/>
          <w:color w:val="000000" w:themeColor="text1"/>
        </w:rPr>
        <w:t xml:space="preserve"> in 9 months, many changes to the exchange rate may happen (either appreciation or depreciation). In order to decrease the risk of suffering significant losses, a forward exchange would be used to insure that the exchange rate we have agreed upon in contract is the same one I am receiving 90 days from now, ensuring that the transaction is profitable for my company, even if I am receiving the cash in </w:t>
      </w:r>
      <w:proofErr w:type="spellStart"/>
      <w:r w:rsidRPr="00DE1531">
        <w:rPr>
          <w:rFonts w:cs="Arial"/>
          <w:color w:val="000000" w:themeColor="text1"/>
        </w:rPr>
        <w:t>Aus</w:t>
      </w:r>
      <w:proofErr w:type="spellEnd"/>
      <w:r w:rsidRPr="00DE1531">
        <w:rPr>
          <w:rFonts w:cs="Arial"/>
          <w:color w:val="000000" w:themeColor="text1"/>
        </w:rPr>
        <w:t xml:space="preserve"> currency. I would choose forward exchange over currency swaps because </w:t>
      </w:r>
      <w:r w:rsidRPr="00DE1531">
        <w:rPr>
          <w:rFonts w:eastAsia="Times New Roman" w:cs="Times New Roman"/>
          <w:color w:val="000000" w:themeColor="text1"/>
          <w:shd w:val="clear" w:color="auto" w:fill="FFFFFF"/>
          <w:lang w:val="en-CA"/>
        </w:rPr>
        <w:t>the forward contract will result in one simple future payment, whereas the currency swap may be a bit more complicated and require multiple transactions.</w:t>
      </w:r>
    </w:p>
    <w:p w14:paraId="5CF59778" w14:textId="77777777" w:rsidR="00851A0D" w:rsidRPr="00690413" w:rsidRDefault="00851A0D" w:rsidP="00690413">
      <w:pPr>
        <w:rPr>
          <w:rFonts w:ascii="Arial" w:hAnsi="Arial" w:cs="Arial"/>
          <w:b/>
          <w:sz w:val="24"/>
          <w:szCs w:val="24"/>
        </w:rPr>
      </w:pPr>
    </w:p>
    <w:p w14:paraId="24F1062D" w14:textId="77777777" w:rsidR="00CF4631" w:rsidRDefault="00783E0E" w:rsidP="00702966">
      <w:pPr>
        <w:pStyle w:val="ListParagraph"/>
        <w:numPr>
          <w:ilvl w:val="0"/>
          <w:numId w:val="13"/>
        </w:numPr>
        <w:jc w:val="both"/>
        <w:rPr>
          <w:rFonts w:ascii="Arial" w:hAnsi="Arial" w:cs="Arial"/>
          <w:b/>
          <w:sz w:val="24"/>
          <w:szCs w:val="24"/>
        </w:rPr>
      </w:pPr>
      <w:r w:rsidRPr="00921470">
        <w:rPr>
          <w:rFonts w:ascii="Arial" w:hAnsi="Arial" w:cs="Arial"/>
          <w:b/>
          <w:sz w:val="24"/>
          <w:szCs w:val="24"/>
        </w:rPr>
        <w:t xml:space="preserve">What is meant by the word ‘strategy’? </w:t>
      </w:r>
      <w:r w:rsidR="00CF4631" w:rsidRPr="00921470">
        <w:rPr>
          <w:rFonts w:ascii="Arial" w:hAnsi="Arial" w:cs="Arial"/>
          <w:b/>
          <w:sz w:val="24"/>
          <w:szCs w:val="24"/>
        </w:rPr>
        <w:t>Using Procter &amp; Gamble as an example, describe how the company could pursue each of the following strategies: international, localization, and global standardization.</w:t>
      </w:r>
    </w:p>
    <w:p w14:paraId="54C0C6AF" w14:textId="77777777" w:rsidR="00851A0D" w:rsidRDefault="00851A0D" w:rsidP="00851A0D">
      <w:pPr>
        <w:pStyle w:val="ListParagraph"/>
        <w:rPr>
          <w:rFonts w:ascii="Arial" w:hAnsi="Arial" w:cs="Arial"/>
          <w:b/>
          <w:sz w:val="24"/>
          <w:szCs w:val="24"/>
        </w:rPr>
      </w:pPr>
    </w:p>
    <w:p w14:paraId="119CA62C" w14:textId="77777777" w:rsidR="000E784E" w:rsidRDefault="00921470" w:rsidP="00851A0D">
      <w:pPr>
        <w:pStyle w:val="ListParagraph"/>
        <w:rPr>
          <w:rFonts w:ascii="Arial" w:hAnsi="Arial" w:cs="Arial"/>
          <w:shd w:val="clear" w:color="auto" w:fill="FFFFFF"/>
        </w:rPr>
      </w:pPr>
      <w:r w:rsidRPr="00F925EC">
        <w:rPr>
          <w:rFonts w:ascii="Arial" w:hAnsi="Arial" w:cs="Arial"/>
          <w:shd w:val="clear" w:color="auto" w:fill="FFFFFF"/>
        </w:rPr>
        <w:t>In a business environment strategy can be defined as the actions a manager take to attain the firm’s goals.</w:t>
      </w:r>
    </w:p>
    <w:p w14:paraId="6BE5F983" w14:textId="419FB14A" w:rsidR="000E784E" w:rsidRDefault="00921470" w:rsidP="00851A0D">
      <w:pPr>
        <w:pStyle w:val="ListParagraph"/>
        <w:rPr>
          <w:rStyle w:val="apple-converted-space"/>
          <w:rFonts w:ascii="Arial" w:hAnsi="Arial" w:cs="Arial"/>
          <w:shd w:val="clear" w:color="auto" w:fill="FFFFFF"/>
        </w:rPr>
      </w:pPr>
      <w:r w:rsidRPr="00F925EC">
        <w:rPr>
          <w:rFonts w:ascii="Arial" w:hAnsi="Arial" w:cs="Arial"/>
        </w:rPr>
        <w:br/>
      </w:r>
      <w:r w:rsidRPr="00382C25">
        <w:rPr>
          <w:rFonts w:ascii="Arial" w:hAnsi="Arial" w:cs="Arial"/>
          <w:u w:val="single"/>
          <w:shd w:val="clear" w:color="auto" w:fill="FFFFFF"/>
        </w:rPr>
        <w:t>International strategy</w:t>
      </w:r>
      <w:r w:rsidRPr="00F925EC">
        <w:rPr>
          <w:rFonts w:ascii="Arial" w:hAnsi="Arial" w:cs="Arial"/>
          <w:shd w:val="clear" w:color="auto" w:fill="FFFFFF"/>
        </w:rPr>
        <w:t>: Trying to create value by transferring core competencies to foreign markets where indigenous competitors lack those competencies.</w:t>
      </w:r>
      <w:r w:rsidRPr="00F925EC">
        <w:rPr>
          <w:rFonts w:ascii="Arial" w:hAnsi="Arial" w:cs="Arial"/>
        </w:rPr>
        <w:br/>
      </w:r>
      <w:r w:rsidRPr="00F925EC">
        <w:rPr>
          <w:rFonts w:ascii="Arial" w:hAnsi="Arial" w:cs="Arial"/>
          <w:shd w:val="clear" w:color="auto" w:fill="FFFFFF"/>
        </w:rPr>
        <w:t>Procter &amp; Gamble could pursue an international strategy. Indeed, firstly, Procter &amp; Gamble is already a multinational firm selling products serving universal needs, which besides are not generally confronted to high pressures for local responsiveness, and that were primarily made for their domestic market and which can be sold internationally with only minimal local customization. Also, in the same way, Procter and Gamble do not have a lot of significant competitors, and so, is not confronted with a high pressure to reduce their cost structure. Secondly, in their international strategy Procter &amp; Gamble could centralize product development functions such as R&amp;D in their home country and then establish manufacturing and marketing functions in foreign markets where local competitors lack the competencies to develop such products. While this is true that duplicating these activities raise costs, this will not be an issue for Procter &amp; Gamble because by doing so the company can win leading places in these markets and avoid strong pressure for cost reduction as it is the only one to sell these products in these markets.</w:t>
      </w:r>
      <w:r w:rsidRPr="00F925EC">
        <w:rPr>
          <w:rStyle w:val="apple-converted-space"/>
          <w:rFonts w:ascii="Arial" w:hAnsi="Arial" w:cs="Arial"/>
          <w:shd w:val="clear" w:color="auto" w:fill="FFFFFF"/>
        </w:rPr>
        <w:t> </w:t>
      </w:r>
    </w:p>
    <w:p w14:paraId="43BD498A" w14:textId="77777777" w:rsidR="00F06B3C" w:rsidRDefault="00921470" w:rsidP="00851A0D">
      <w:pPr>
        <w:pStyle w:val="ListParagraph"/>
        <w:rPr>
          <w:rFonts w:ascii="Arial" w:hAnsi="Arial" w:cs="Arial"/>
          <w:shd w:val="clear" w:color="auto" w:fill="FFFFFF"/>
        </w:rPr>
      </w:pPr>
      <w:r w:rsidRPr="00F925EC">
        <w:rPr>
          <w:rFonts w:ascii="Arial" w:hAnsi="Arial" w:cs="Arial"/>
        </w:rPr>
        <w:br/>
      </w:r>
      <w:r w:rsidRPr="00382C25">
        <w:rPr>
          <w:rFonts w:ascii="Arial" w:hAnsi="Arial" w:cs="Arial"/>
          <w:u w:val="single"/>
          <w:shd w:val="clear" w:color="auto" w:fill="FFFFFF"/>
        </w:rPr>
        <w:t>Localization strategy</w:t>
      </w:r>
      <w:r w:rsidRPr="00F925EC">
        <w:rPr>
          <w:rFonts w:ascii="Arial" w:hAnsi="Arial" w:cs="Arial"/>
          <w:shd w:val="clear" w:color="auto" w:fill="FFFFFF"/>
        </w:rPr>
        <w:t>: Plan focusing on increasing profitability by customizing the goods or services to match tastes in national markets.</w:t>
      </w:r>
      <w:r w:rsidRPr="00F925EC">
        <w:rPr>
          <w:rFonts w:ascii="Arial" w:hAnsi="Arial" w:cs="Arial"/>
        </w:rPr>
        <w:br/>
      </w:r>
      <w:r w:rsidRPr="00F925EC">
        <w:rPr>
          <w:rFonts w:ascii="Arial" w:hAnsi="Arial" w:cs="Arial"/>
          <w:shd w:val="clear" w:color="auto" w:fill="FFFFFF"/>
        </w:rPr>
        <w:t xml:space="preserve">Procter &amp; Gamble could pursue a localization strategy. Indeed, even if by themselves the products the company sells tend to serve universal needs, consumers tastes and preferences are still subject to substantial differences across nations in term of the other characteristics products have than the one it has been primarily designed for. In such a way, focusing on customizing the goods’ characteristics to match tastes in national markets is necessary for the company to increase its profitability. Also, as customization and </w:t>
      </w:r>
      <w:r w:rsidRPr="00F925EC">
        <w:rPr>
          <w:rFonts w:ascii="Arial" w:hAnsi="Arial" w:cs="Arial"/>
          <w:shd w:val="clear" w:color="auto" w:fill="FFFFFF"/>
        </w:rPr>
        <w:lastRenderedPageBreak/>
        <w:t>duplication of functions are generally expensive, P&amp;G should focus on markets where cost pressures are not too intense in order to be able to sell its products. Another aspect of such a strategy is that by doing so, the firm increases the value of its products in the local markets. In such a way the value added to these products can compensate their higher co</w:t>
      </w:r>
      <w:r w:rsidR="00F06B3C">
        <w:rPr>
          <w:rFonts w:ascii="Arial" w:hAnsi="Arial" w:cs="Arial"/>
          <w:shd w:val="clear" w:color="auto" w:fill="FFFFFF"/>
        </w:rPr>
        <w:t>s</w:t>
      </w:r>
      <w:r w:rsidRPr="00F925EC">
        <w:rPr>
          <w:rFonts w:ascii="Arial" w:hAnsi="Arial" w:cs="Arial"/>
          <w:shd w:val="clear" w:color="auto" w:fill="FFFFFF"/>
        </w:rPr>
        <w:t>ts induced by the customization, or increase the local demands, and so, enable the company to attain some scale economies in the local markets. Finally, the company still have to keep an eye on its costs, be efficient, need to capture scale economies from their global reach through for example standardized parts of their products, and also have to take advantage of the potential experience curve and location economies.</w:t>
      </w:r>
    </w:p>
    <w:p w14:paraId="40F61017" w14:textId="4FBB05EE" w:rsidR="00921470" w:rsidRPr="00F925EC" w:rsidRDefault="00921470" w:rsidP="00851A0D">
      <w:pPr>
        <w:pStyle w:val="ListParagraph"/>
        <w:rPr>
          <w:rFonts w:ascii="Arial" w:hAnsi="Arial" w:cs="Arial"/>
        </w:rPr>
      </w:pPr>
      <w:r w:rsidRPr="00F925EC">
        <w:rPr>
          <w:rFonts w:ascii="Arial" w:hAnsi="Arial" w:cs="Arial"/>
        </w:rPr>
        <w:br/>
      </w:r>
      <w:proofErr w:type="gramStart"/>
      <w:r w:rsidRPr="00A6219C">
        <w:rPr>
          <w:rFonts w:ascii="Arial" w:hAnsi="Arial" w:cs="Arial"/>
          <w:u w:val="single"/>
          <w:shd w:val="clear" w:color="auto" w:fill="FFFFFF"/>
        </w:rPr>
        <w:t>Global standardization strategy</w:t>
      </w:r>
      <w:r w:rsidRPr="00F925EC">
        <w:rPr>
          <w:rFonts w:ascii="Arial" w:hAnsi="Arial" w:cs="Arial"/>
          <w:shd w:val="clear" w:color="auto" w:fill="FFFFFF"/>
        </w:rPr>
        <w:t>: Strategy focusing on increasing profitability by reaping cost reductions from experience curve, and location economies, and economies of scale.</w:t>
      </w:r>
      <w:proofErr w:type="gramEnd"/>
      <w:r w:rsidRPr="00F925EC">
        <w:rPr>
          <w:rFonts w:ascii="Arial" w:hAnsi="Arial" w:cs="Arial"/>
        </w:rPr>
        <w:br/>
      </w:r>
      <w:r w:rsidRPr="00F925EC">
        <w:rPr>
          <w:rFonts w:ascii="Arial" w:hAnsi="Arial" w:cs="Arial"/>
        </w:rPr>
        <w:br/>
      </w:r>
      <w:r w:rsidRPr="00F925EC">
        <w:rPr>
          <w:rFonts w:ascii="Arial" w:hAnsi="Arial" w:cs="Arial"/>
          <w:shd w:val="clear" w:color="auto" w:fill="FFFFFF"/>
        </w:rPr>
        <w:t>Procter &amp; Gamble could pursue a globalized standardization strategy. Indeed, P&amp;G products tend to serve universal needs, and so, it could concentrate the production, marketing, and R&amp;D activities in a few favorable locations. In such a way the company would be able not to bear the costs induced by making customized products or marketing strategies, and in the mean time it could benefit from economies of scale, experience curve and location economies. In this way, they will be able to gain a cost advantage, and so, aggressively compete on pricing in world markets. M</w:t>
      </w:r>
      <w:r w:rsidR="000E784E">
        <w:rPr>
          <w:rFonts w:ascii="Arial" w:hAnsi="Arial" w:cs="Arial"/>
          <w:shd w:val="clear" w:color="auto" w:fill="FFFFFF"/>
        </w:rPr>
        <w:t xml:space="preserve">oreover, this </w:t>
      </w:r>
      <w:r w:rsidRPr="00F925EC">
        <w:rPr>
          <w:rFonts w:ascii="Arial" w:hAnsi="Arial" w:cs="Arial"/>
          <w:shd w:val="clear" w:color="auto" w:fill="FFFFFF"/>
        </w:rPr>
        <w:t>strategy tend</w:t>
      </w:r>
      <w:r w:rsidR="000E784E">
        <w:rPr>
          <w:rFonts w:ascii="Arial" w:hAnsi="Arial" w:cs="Arial"/>
          <w:shd w:val="clear" w:color="auto" w:fill="FFFFFF"/>
        </w:rPr>
        <w:t>s</w:t>
      </w:r>
      <w:r w:rsidRPr="00F925EC">
        <w:rPr>
          <w:rFonts w:ascii="Arial" w:hAnsi="Arial" w:cs="Arial"/>
          <w:shd w:val="clear" w:color="auto" w:fill="FFFFFF"/>
        </w:rPr>
        <w:t xml:space="preserve"> to work well when there are pressures for cost reductions and demands for local responsiveness are minimal. </w:t>
      </w:r>
    </w:p>
    <w:p w14:paraId="3AD427CF" w14:textId="77777777" w:rsidR="00921470" w:rsidRPr="00921470" w:rsidRDefault="00921470" w:rsidP="00921470">
      <w:pPr>
        <w:pStyle w:val="ListParagraph"/>
        <w:ind w:left="786"/>
        <w:jc w:val="both"/>
        <w:rPr>
          <w:rFonts w:ascii="Arial" w:hAnsi="Arial" w:cs="Arial"/>
          <w:b/>
          <w:sz w:val="24"/>
          <w:szCs w:val="24"/>
        </w:rPr>
      </w:pPr>
    </w:p>
    <w:p w14:paraId="780807CA" w14:textId="77777777" w:rsidR="00257C66" w:rsidRPr="00921470" w:rsidRDefault="00257C66" w:rsidP="00257C66">
      <w:pPr>
        <w:pStyle w:val="ListParagraph"/>
        <w:rPr>
          <w:rFonts w:ascii="Arial" w:hAnsi="Arial" w:cs="Arial"/>
          <w:b/>
          <w:sz w:val="24"/>
          <w:szCs w:val="24"/>
        </w:rPr>
      </w:pPr>
    </w:p>
    <w:p w14:paraId="671FB72F" w14:textId="77777777" w:rsidR="00257C66" w:rsidRDefault="00257C66" w:rsidP="00702966">
      <w:pPr>
        <w:pStyle w:val="ListParagraph"/>
        <w:numPr>
          <w:ilvl w:val="0"/>
          <w:numId w:val="13"/>
        </w:numPr>
        <w:jc w:val="both"/>
        <w:rPr>
          <w:rFonts w:ascii="Arial" w:hAnsi="Arial" w:cs="Arial"/>
          <w:b/>
          <w:sz w:val="24"/>
          <w:szCs w:val="24"/>
        </w:rPr>
      </w:pPr>
      <w:r w:rsidRPr="00921470">
        <w:rPr>
          <w:rFonts w:ascii="Arial" w:hAnsi="Arial" w:cs="Arial"/>
          <w:b/>
          <w:sz w:val="24"/>
          <w:szCs w:val="24"/>
        </w:rPr>
        <w:t xml:space="preserve">When conducting business internationally, companies often face make-or-buy decisions about whether they should perform a value creation activity themselves or outsource it to another entity. Identify and briefly discuss the </w:t>
      </w:r>
      <w:r w:rsidR="00DC449C" w:rsidRPr="00921470">
        <w:rPr>
          <w:rFonts w:ascii="Arial" w:hAnsi="Arial" w:cs="Arial"/>
          <w:b/>
          <w:sz w:val="24"/>
          <w:szCs w:val="24"/>
        </w:rPr>
        <w:t>advantages of each of these alternatives.</w:t>
      </w:r>
    </w:p>
    <w:p w14:paraId="46C36801" w14:textId="77777777" w:rsidR="00C83CD7" w:rsidRDefault="00C83CD7" w:rsidP="00C83CD7">
      <w:pPr>
        <w:pStyle w:val="ListParagraph"/>
        <w:rPr>
          <w:rFonts w:ascii="Arial" w:hAnsi="Arial" w:cs="Arial"/>
          <w:b/>
          <w:sz w:val="24"/>
          <w:szCs w:val="24"/>
        </w:rPr>
      </w:pPr>
    </w:p>
    <w:p w14:paraId="3934C3F1" w14:textId="77777777" w:rsidR="008424FC" w:rsidRPr="00FE01D4" w:rsidRDefault="008424FC" w:rsidP="008424FC">
      <w:pPr>
        <w:pStyle w:val="ListParagraph"/>
        <w:rPr>
          <w:rFonts w:cs="Arial"/>
          <w:bCs/>
          <w:lang w:val="en-CA"/>
        </w:rPr>
      </w:pPr>
      <w:r w:rsidRPr="00285658">
        <w:rPr>
          <w:rFonts w:cs="Arial"/>
          <w:b/>
          <w:bCs/>
          <w:lang w:val="en-CA"/>
        </w:rPr>
        <w:t>The advantages of ‘make’ for both goods and services are</w:t>
      </w:r>
      <w:r w:rsidRPr="00FE01D4">
        <w:rPr>
          <w:rFonts w:cs="Arial"/>
          <w:bCs/>
          <w:lang w:val="en-CA"/>
        </w:rPr>
        <w:t>:</w:t>
      </w:r>
    </w:p>
    <w:p w14:paraId="68DF7080" w14:textId="77777777" w:rsidR="008424FC" w:rsidRPr="00FE01D4" w:rsidRDefault="008424FC" w:rsidP="008424FC">
      <w:pPr>
        <w:pStyle w:val="ListParagraph"/>
        <w:rPr>
          <w:rFonts w:cs="Arial"/>
        </w:rPr>
      </w:pPr>
    </w:p>
    <w:p w14:paraId="384DB4B1" w14:textId="7E734E66" w:rsidR="008424FC" w:rsidRPr="00FE01D4" w:rsidRDefault="008424FC" w:rsidP="008424FC">
      <w:pPr>
        <w:pStyle w:val="ListParagraph"/>
        <w:numPr>
          <w:ilvl w:val="0"/>
          <w:numId w:val="14"/>
        </w:numPr>
        <w:rPr>
          <w:rFonts w:cs="Arial"/>
        </w:rPr>
      </w:pPr>
      <w:r w:rsidRPr="00FE01D4">
        <w:rPr>
          <w:rFonts w:cs="Arial"/>
          <w:u w:val="single"/>
          <w:lang w:val="en-CA"/>
        </w:rPr>
        <w:t xml:space="preserve">Lowering </w:t>
      </w:r>
      <w:proofErr w:type="gramStart"/>
      <w:r w:rsidRPr="00FE01D4">
        <w:rPr>
          <w:rFonts w:cs="Arial"/>
          <w:u w:val="single"/>
          <w:lang w:val="en-CA"/>
        </w:rPr>
        <w:t>costs</w:t>
      </w:r>
      <w:r w:rsidRPr="00FE01D4">
        <w:rPr>
          <w:rFonts w:cs="Arial"/>
          <w:lang w:val="en-CA"/>
        </w:rPr>
        <w:t xml:space="preserve"> :</w:t>
      </w:r>
      <w:proofErr w:type="gramEnd"/>
      <w:r w:rsidRPr="00FE01D4">
        <w:rPr>
          <w:rFonts w:cs="Arial"/>
          <w:lang w:val="en-CA"/>
        </w:rPr>
        <w:t xml:space="preserve"> it may pay a firm to continue manufacturing a product or component part in-house if the firm is more efficient at that production activity</w:t>
      </w:r>
      <w:r w:rsidR="00602C7A" w:rsidRPr="00FE01D4">
        <w:rPr>
          <w:rFonts w:cs="Arial"/>
          <w:lang w:val="en-CA"/>
        </w:rPr>
        <w:t xml:space="preserve"> than any other enterprise.</w:t>
      </w:r>
    </w:p>
    <w:p w14:paraId="1819B05D" w14:textId="6AEEC1AB" w:rsidR="008424FC" w:rsidRPr="00FE01D4" w:rsidRDefault="008424FC" w:rsidP="008424FC">
      <w:pPr>
        <w:pStyle w:val="ListParagraph"/>
        <w:numPr>
          <w:ilvl w:val="0"/>
          <w:numId w:val="14"/>
        </w:numPr>
        <w:rPr>
          <w:rFonts w:cs="Arial"/>
        </w:rPr>
      </w:pPr>
      <w:r w:rsidRPr="00FE01D4">
        <w:rPr>
          <w:rFonts w:cs="Arial"/>
          <w:u w:val="single"/>
          <w:lang w:val="en-CA"/>
        </w:rPr>
        <w:t>Facili</w:t>
      </w:r>
      <w:r w:rsidR="00602C7A" w:rsidRPr="00FE01D4">
        <w:rPr>
          <w:rFonts w:cs="Arial"/>
          <w:u w:val="single"/>
          <w:lang w:val="en-CA"/>
        </w:rPr>
        <w:t>tating specialized investment</w:t>
      </w:r>
      <w:r w:rsidR="00602C7A" w:rsidRPr="00FE01D4">
        <w:rPr>
          <w:rFonts w:cs="Arial"/>
          <w:lang w:val="en-CA"/>
        </w:rPr>
        <w:t xml:space="preserve">: if a firm </w:t>
      </w:r>
      <w:proofErr w:type="gramStart"/>
      <w:r w:rsidR="00602C7A" w:rsidRPr="00FE01D4">
        <w:rPr>
          <w:rFonts w:cs="Arial"/>
          <w:lang w:val="en-CA"/>
        </w:rPr>
        <w:t>is</w:t>
      </w:r>
      <w:proofErr w:type="gramEnd"/>
      <w:r w:rsidR="00602C7A" w:rsidRPr="00FE01D4">
        <w:rPr>
          <w:rFonts w:cs="Arial"/>
          <w:lang w:val="en-CA"/>
        </w:rPr>
        <w:t xml:space="preserve"> aiming to develop a unique product for instance, it would be more beneficial if the production of this special product is kept in house and therefore </w:t>
      </w:r>
      <w:r w:rsidRPr="00FE01D4">
        <w:rPr>
          <w:rFonts w:cs="Arial"/>
          <w:lang w:val="en-CA"/>
        </w:rPr>
        <w:t>minimizing dependence on suppliers</w:t>
      </w:r>
      <w:r w:rsidR="00602C7A" w:rsidRPr="00FE01D4">
        <w:rPr>
          <w:rFonts w:cs="Arial"/>
          <w:lang w:val="en-CA"/>
        </w:rPr>
        <w:t xml:space="preserve"> who could have increasing bargaining strength to demand higher prices.</w:t>
      </w:r>
    </w:p>
    <w:p w14:paraId="2C8F8CE5" w14:textId="788CC7D5" w:rsidR="008424FC" w:rsidRPr="00FE01D4" w:rsidRDefault="008424FC" w:rsidP="008424FC">
      <w:pPr>
        <w:pStyle w:val="ListParagraph"/>
        <w:numPr>
          <w:ilvl w:val="0"/>
          <w:numId w:val="14"/>
        </w:numPr>
        <w:rPr>
          <w:rFonts w:cs="Arial"/>
          <w:u w:val="single"/>
        </w:rPr>
      </w:pPr>
      <w:r w:rsidRPr="00FE01D4">
        <w:rPr>
          <w:rFonts w:cs="Arial"/>
          <w:u w:val="single"/>
          <w:lang w:val="en-CA"/>
        </w:rPr>
        <w:t>Protecting proprietary product technology</w:t>
      </w:r>
      <w:r w:rsidR="00602C7A" w:rsidRPr="00FE01D4">
        <w:rPr>
          <w:rFonts w:cs="Arial"/>
          <w:u w:val="single"/>
          <w:lang w:val="en-CA"/>
        </w:rPr>
        <w:t xml:space="preserve">: </w:t>
      </w:r>
      <w:r w:rsidR="00602C7A" w:rsidRPr="00FE01D4">
        <w:rPr>
          <w:rFonts w:cs="Arial"/>
          <w:lang w:val="en-CA"/>
        </w:rPr>
        <w:t>PPT</w:t>
      </w:r>
      <w:r w:rsidR="00FE01D4" w:rsidRPr="00FE01D4">
        <w:rPr>
          <w:rFonts w:cs="Arial"/>
          <w:lang w:val="en-CA"/>
        </w:rPr>
        <w:t xml:space="preserve"> can give a firm - that produces a product with superior features - a competitive advantage since a firm wouldn’t want competitors to get this technology. Outsourcing the production can therefore become a risk.</w:t>
      </w:r>
    </w:p>
    <w:p w14:paraId="1A1CEE02" w14:textId="156D1D0D" w:rsidR="008424FC" w:rsidRPr="00285658" w:rsidRDefault="008424FC" w:rsidP="008424FC">
      <w:pPr>
        <w:pStyle w:val="ListParagraph"/>
        <w:numPr>
          <w:ilvl w:val="0"/>
          <w:numId w:val="14"/>
        </w:numPr>
        <w:rPr>
          <w:rFonts w:cs="Arial"/>
          <w:u w:val="single"/>
        </w:rPr>
      </w:pPr>
      <w:r w:rsidRPr="00FE01D4">
        <w:rPr>
          <w:rFonts w:cs="Arial"/>
          <w:u w:val="single"/>
          <w:lang w:val="en-CA"/>
        </w:rPr>
        <w:t>Accumulating dynamic capabilities</w:t>
      </w:r>
      <w:r w:rsidR="00FE01D4">
        <w:rPr>
          <w:rFonts w:cs="Arial"/>
          <w:lang w:val="en-CA"/>
        </w:rPr>
        <w:t>: Firms can learn through their experience how to lower cost, design better pro</w:t>
      </w:r>
      <w:r w:rsidR="00285658">
        <w:rPr>
          <w:rFonts w:cs="Arial"/>
          <w:lang w:val="en-CA"/>
        </w:rPr>
        <w:t>d</w:t>
      </w:r>
      <w:r w:rsidR="00FE01D4">
        <w:rPr>
          <w:rFonts w:cs="Arial"/>
          <w:lang w:val="en-CA"/>
        </w:rPr>
        <w:t>ucts, increase product reliability</w:t>
      </w:r>
      <w:r w:rsidR="00285658">
        <w:rPr>
          <w:rFonts w:cs="Arial"/>
          <w:lang w:val="en-CA"/>
        </w:rPr>
        <w:t xml:space="preserve"> and so on.</w:t>
      </w:r>
    </w:p>
    <w:p w14:paraId="5EEBD1D0" w14:textId="10CAFFA9" w:rsidR="008424FC" w:rsidRPr="00285658" w:rsidRDefault="008424FC" w:rsidP="00285658">
      <w:pPr>
        <w:pStyle w:val="ListParagraph"/>
        <w:numPr>
          <w:ilvl w:val="0"/>
          <w:numId w:val="14"/>
        </w:numPr>
        <w:rPr>
          <w:rFonts w:cs="Arial"/>
          <w:u w:val="single"/>
        </w:rPr>
      </w:pPr>
      <w:r w:rsidRPr="00285658">
        <w:rPr>
          <w:rFonts w:cs="Arial"/>
          <w:u w:val="single"/>
          <w:lang w:val="en-CA"/>
        </w:rPr>
        <w:t>Improving scheduling</w:t>
      </w:r>
      <w:r w:rsidR="00285658">
        <w:rPr>
          <w:rFonts w:cs="Arial"/>
          <w:lang w:val="en-CA"/>
        </w:rPr>
        <w:t xml:space="preserve">: producing all or part of a product in-house </w:t>
      </w:r>
      <w:proofErr w:type="gramStart"/>
      <w:r w:rsidR="00285658">
        <w:rPr>
          <w:rFonts w:cs="Arial"/>
          <w:lang w:val="en-CA"/>
        </w:rPr>
        <w:t>make</w:t>
      </w:r>
      <w:proofErr w:type="gramEnd"/>
      <w:r w:rsidR="00285658">
        <w:rPr>
          <w:rFonts w:cs="Arial"/>
          <w:lang w:val="en-CA"/>
        </w:rPr>
        <w:t xml:space="preserve"> planning, coordination and scheduling of adjacent processes easier.</w:t>
      </w:r>
    </w:p>
    <w:p w14:paraId="17DD074F" w14:textId="77777777" w:rsidR="008424FC" w:rsidRPr="00285658" w:rsidRDefault="008424FC" w:rsidP="008424FC">
      <w:pPr>
        <w:pStyle w:val="ListParagraph"/>
        <w:rPr>
          <w:rFonts w:cs="Arial"/>
        </w:rPr>
      </w:pPr>
    </w:p>
    <w:p w14:paraId="61850CBB" w14:textId="77777777" w:rsidR="008424FC" w:rsidRPr="00285658" w:rsidRDefault="008424FC" w:rsidP="008424FC">
      <w:pPr>
        <w:pStyle w:val="ListParagraph"/>
        <w:rPr>
          <w:rFonts w:cs="Arial"/>
          <w:b/>
          <w:bCs/>
          <w:lang w:val="en-CA"/>
        </w:rPr>
      </w:pPr>
      <w:r w:rsidRPr="00285658">
        <w:rPr>
          <w:rFonts w:cs="Arial"/>
          <w:b/>
          <w:bCs/>
          <w:lang w:val="en-CA"/>
        </w:rPr>
        <w:t>The advantages of ‘buy’ include:</w:t>
      </w:r>
    </w:p>
    <w:p w14:paraId="156E2703" w14:textId="77777777" w:rsidR="008424FC" w:rsidRPr="00285658" w:rsidRDefault="008424FC" w:rsidP="008424FC">
      <w:pPr>
        <w:pStyle w:val="ListParagraph"/>
        <w:rPr>
          <w:rFonts w:cs="Arial"/>
        </w:rPr>
      </w:pPr>
    </w:p>
    <w:p w14:paraId="48464B22" w14:textId="6148A64A" w:rsidR="008424FC" w:rsidRPr="00285658" w:rsidRDefault="008424FC" w:rsidP="008424FC">
      <w:pPr>
        <w:pStyle w:val="ListParagraph"/>
        <w:numPr>
          <w:ilvl w:val="0"/>
          <w:numId w:val="14"/>
        </w:numPr>
        <w:rPr>
          <w:rFonts w:cs="Arial"/>
        </w:rPr>
      </w:pPr>
      <w:r w:rsidRPr="00285658">
        <w:rPr>
          <w:rFonts w:cs="Arial"/>
          <w:u w:val="single"/>
          <w:lang w:val="en-CA"/>
        </w:rPr>
        <w:t>En</w:t>
      </w:r>
      <w:r w:rsidR="00285658" w:rsidRPr="00285658">
        <w:rPr>
          <w:rFonts w:cs="Arial"/>
          <w:u w:val="single"/>
          <w:lang w:val="en-CA"/>
        </w:rPr>
        <w:t>hancing strategic flexibility</w:t>
      </w:r>
      <w:r w:rsidR="00285658">
        <w:rPr>
          <w:rFonts w:cs="Arial"/>
          <w:lang w:val="en-CA"/>
        </w:rPr>
        <w:t xml:space="preserve">: the advantage of buying components parts from independent suppliers is that the firm can maintain it’s flexibility, </w:t>
      </w:r>
      <w:r w:rsidRPr="00285658">
        <w:rPr>
          <w:rFonts w:cs="Arial"/>
          <w:lang w:val="en-CA"/>
        </w:rPr>
        <w:t>switching orders among suppliers as circumstances dictate</w:t>
      </w:r>
    </w:p>
    <w:p w14:paraId="4BBD3217" w14:textId="66806FF3" w:rsidR="008424FC" w:rsidRPr="00285658" w:rsidRDefault="00285658" w:rsidP="008424FC">
      <w:pPr>
        <w:pStyle w:val="ListParagraph"/>
        <w:numPr>
          <w:ilvl w:val="0"/>
          <w:numId w:val="14"/>
        </w:numPr>
        <w:rPr>
          <w:rFonts w:cs="Arial"/>
        </w:rPr>
      </w:pPr>
      <w:r w:rsidRPr="0012754D">
        <w:rPr>
          <w:rFonts w:cs="Arial"/>
          <w:u w:val="single"/>
          <w:lang w:val="en-CA"/>
        </w:rPr>
        <w:t xml:space="preserve">Lower </w:t>
      </w:r>
      <w:r w:rsidR="0012754D">
        <w:rPr>
          <w:rFonts w:cs="Arial"/>
          <w:u w:val="single"/>
          <w:lang w:val="en-CA"/>
        </w:rPr>
        <w:t>cost</w:t>
      </w:r>
      <w:r w:rsidRPr="0012754D">
        <w:rPr>
          <w:rFonts w:cs="Arial"/>
          <w:u w:val="single"/>
          <w:lang w:val="en-CA"/>
        </w:rPr>
        <w:t>s</w:t>
      </w:r>
      <w:r>
        <w:rPr>
          <w:rFonts w:cs="Arial"/>
          <w:lang w:val="en-CA"/>
        </w:rPr>
        <w:t xml:space="preserve">: </w:t>
      </w:r>
      <w:r w:rsidR="002E5529">
        <w:rPr>
          <w:rFonts w:cs="Arial"/>
          <w:lang w:val="en-CA"/>
        </w:rPr>
        <w:t>T</w:t>
      </w:r>
      <w:r w:rsidR="0012754D">
        <w:rPr>
          <w:rFonts w:cs="Arial"/>
          <w:lang w:val="en-CA"/>
        </w:rPr>
        <w:t xml:space="preserve">here could </w:t>
      </w:r>
      <w:r>
        <w:rPr>
          <w:rFonts w:cs="Arial"/>
          <w:lang w:val="en-CA"/>
        </w:rPr>
        <w:t>i</w:t>
      </w:r>
      <w:r w:rsidR="008424FC" w:rsidRPr="00285658">
        <w:rPr>
          <w:rFonts w:cs="Arial"/>
          <w:lang w:val="en-CA"/>
        </w:rPr>
        <w:t>ncentives to reduce costs</w:t>
      </w:r>
      <w:r w:rsidR="0012754D">
        <w:rPr>
          <w:rFonts w:cs="Arial"/>
          <w:lang w:val="en-CA"/>
        </w:rPr>
        <w:t xml:space="preserve"> but</w:t>
      </w:r>
      <w:r w:rsidR="008424FC" w:rsidRPr="00285658">
        <w:rPr>
          <w:rFonts w:cs="Arial"/>
          <w:lang w:val="en-CA"/>
        </w:rPr>
        <w:t xml:space="preserve"> that might not exist internally,</w:t>
      </w:r>
      <w:r w:rsidR="0012754D">
        <w:rPr>
          <w:rFonts w:cs="Arial"/>
          <w:lang w:val="en-CA"/>
        </w:rPr>
        <w:t xml:space="preserve"> so outsourcing production can lead to</w:t>
      </w:r>
      <w:r w:rsidR="008424FC" w:rsidRPr="00285658">
        <w:rPr>
          <w:rFonts w:cs="Arial"/>
          <w:lang w:val="en-CA"/>
        </w:rPr>
        <w:t xml:space="preserve"> taking advantage of suppliers’ economies of scale</w:t>
      </w:r>
    </w:p>
    <w:p w14:paraId="5179D7B6" w14:textId="01A42519" w:rsidR="00C83CD7" w:rsidRPr="002E5529" w:rsidRDefault="008424FC" w:rsidP="002E5529">
      <w:pPr>
        <w:pStyle w:val="ListParagraph"/>
        <w:numPr>
          <w:ilvl w:val="0"/>
          <w:numId w:val="14"/>
        </w:numPr>
        <w:rPr>
          <w:rFonts w:cs="Arial"/>
        </w:rPr>
      </w:pPr>
      <w:r w:rsidRPr="002E5529">
        <w:rPr>
          <w:rFonts w:cs="Arial"/>
          <w:u w:val="single"/>
          <w:lang w:val="en-CA"/>
        </w:rPr>
        <w:t>Offsets</w:t>
      </w:r>
      <w:r w:rsidR="002E5529">
        <w:rPr>
          <w:rFonts w:cs="Arial"/>
          <w:lang w:val="en-CA"/>
        </w:rPr>
        <w:t>:</w:t>
      </w:r>
      <w:r w:rsidRPr="00285658">
        <w:rPr>
          <w:rFonts w:cs="Arial"/>
          <w:lang w:val="en-CA"/>
        </w:rPr>
        <w:t xml:space="preserve"> outsourcing may help a firm acquire more orders from that country</w:t>
      </w:r>
      <w:r w:rsidR="002E5529">
        <w:rPr>
          <w:rFonts w:cs="Arial"/>
          <w:lang w:val="en-CA"/>
        </w:rPr>
        <w:t xml:space="preserve"> (very common in the commercial aerospace industry.</w:t>
      </w:r>
    </w:p>
    <w:p w14:paraId="112FE057" w14:textId="77777777" w:rsidR="002E5529" w:rsidRPr="002E5529" w:rsidRDefault="002E5529" w:rsidP="002E5529">
      <w:pPr>
        <w:pStyle w:val="ListParagraph"/>
        <w:rPr>
          <w:rFonts w:cs="Arial"/>
        </w:rPr>
      </w:pPr>
    </w:p>
    <w:p w14:paraId="4A5549CB" w14:textId="77777777" w:rsidR="00C746B7" w:rsidRDefault="00EC1488" w:rsidP="00702966">
      <w:pPr>
        <w:pStyle w:val="ListParagraph"/>
        <w:numPr>
          <w:ilvl w:val="0"/>
          <w:numId w:val="13"/>
        </w:numPr>
        <w:jc w:val="both"/>
        <w:rPr>
          <w:rFonts w:ascii="Arial" w:hAnsi="Arial" w:cs="Arial"/>
          <w:b/>
          <w:sz w:val="24"/>
          <w:szCs w:val="24"/>
        </w:rPr>
      </w:pPr>
      <w:r w:rsidRPr="00921470">
        <w:rPr>
          <w:rFonts w:ascii="Arial" w:hAnsi="Arial" w:cs="Arial"/>
          <w:b/>
          <w:sz w:val="24"/>
          <w:szCs w:val="24"/>
        </w:rPr>
        <w:t>“The choice of strategy for a multinational firm must depend on a comparison of the benefits of the strategy (in terms of value creation) with the costs of implementing it (as defined by organizational architecture necessary for implementation). On this basis, it may be logical for some firms to pursue a localization strategy and still others a transnational strategy.” Is this statement correct? If so, why? If not, why not?</w:t>
      </w:r>
    </w:p>
    <w:p w14:paraId="26612C6A" w14:textId="77777777" w:rsidR="000E784E" w:rsidRDefault="000E784E" w:rsidP="000E784E">
      <w:pPr>
        <w:pStyle w:val="ListParagraph"/>
        <w:jc w:val="both"/>
        <w:rPr>
          <w:rFonts w:ascii="Arial" w:hAnsi="Arial" w:cs="Arial"/>
          <w:b/>
          <w:sz w:val="24"/>
          <w:szCs w:val="24"/>
        </w:rPr>
      </w:pPr>
    </w:p>
    <w:p w14:paraId="109160BC" w14:textId="77777777" w:rsidR="002E5529" w:rsidRPr="007031D1" w:rsidRDefault="00921470" w:rsidP="00921470">
      <w:pPr>
        <w:pStyle w:val="ListParagraph"/>
        <w:ind w:left="786"/>
        <w:rPr>
          <w:rFonts w:cs="Arial"/>
          <w:color w:val="333333"/>
          <w:shd w:val="clear" w:color="auto" w:fill="FFFFFF"/>
        </w:rPr>
      </w:pPr>
      <w:r w:rsidRPr="007031D1">
        <w:rPr>
          <w:rFonts w:cs="Arial"/>
          <w:color w:val="333333"/>
          <w:shd w:val="clear" w:color="auto" w:fill="FFFFFF"/>
        </w:rPr>
        <w:t>The statement is correct since each multinational</w:t>
      </w:r>
      <w:r w:rsidR="002E5529" w:rsidRPr="007031D1">
        <w:rPr>
          <w:rFonts w:cs="Arial"/>
          <w:color w:val="333333"/>
          <w:shd w:val="clear" w:color="auto" w:fill="FFFFFF"/>
        </w:rPr>
        <w:t xml:space="preserve"> firm</w:t>
      </w:r>
      <w:r w:rsidRPr="007031D1">
        <w:rPr>
          <w:rFonts w:cs="Arial"/>
          <w:color w:val="333333"/>
          <w:shd w:val="clear" w:color="auto" w:fill="FFFFFF"/>
        </w:rPr>
        <w:t xml:space="preserve"> face</w:t>
      </w:r>
      <w:r w:rsidR="002E5529" w:rsidRPr="007031D1">
        <w:rPr>
          <w:rFonts w:cs="Arial"/>
          <w:color w:val="333333"/>
          <w:shd w:val="clear" w:color="auto" w:fill="FFFFFF"/>
        </w:rPr>
        <w:t>s</w:t>
      </w:r>
      <w:r w:rsidRPr="007031D1">
        <w:rPr>
          <w:rFonts w:cs="Arial"/>
          <w:color w:val="333333"/>
          <w:shd w:val="clear" w:color="auto" w:fill="FFFFFF"/>
        </w:rPr>
        <w:t xml:space="preserve"> different situation</w:t>
      </w:r>
      <w:r w:rsidR="002E5529" w:rsidRPr="007031D1">
        <w:rPr>
          <w:rFonts w:cs="Arial"/>
          <w:color w:val="333333"/>
          <w:shd w:val="clear" w:color="auto" w:fill="FFFFFF"/>
        </w:rPr>
        <w:t>s</w:t>
      </w:r>
      <w:r w:rsidRPr="007031D1">
        <w:rPr>
          <w:rFonts w:cs="Arial"/>
          <w:color w:val="333333"/>
          <w:shd w:val="clear" w:color="auto" w:fill="FFFFFF"/>
        </w:rPr>
        <w:t xml:space="preserve"> depending on the product or service they offer therefore will have different strategy.</w:t>
      </w:r>
    </w:p>
    <w:p w14:paraId="44FCC112" w14:textId="2F956F40" w:rsidR="00921470" w:rsidRPr="007031D1" w:rsidRDefault="00921470" w:rsidP="00921470">
      <w:pPr>
        <w:pStyle w:val="ListParagraph"/>
        <w:ind w:left="786"/>
        <w:rPr>
          <w:rFonts w:cs="Arial"/>
        </w:rPr>
      </w:pPr>
      <w:r w:rsidRPr="007031D1">
        <w:rPr>
          <w:rFonts w:cs="Arial"/>
          <w:color w:val="333333"/>
          <w:shd w:val="clear" w:color="auto" w:fill="FFFFFF"/>
        </w:rPr>
        <w:t>A localization strategy focuses on increasing profitability by customizing the firm’s goods or services so that they provide a good match to tastes and preferences in different national market. We can use the example of McDonalds that had to change their menu to appeal to different market. When McDonald wanted to get in India they were not able to sell beef burger, which is their main dish, because of India’s culture. They change almost the whole menu and came up with different dish that are adapted and will appeal to Indians. Another example would come with automobil</w:t>
      </w:r>
      <w:r w:rsidRPr="007031D1">
        <w:rPr>
          <w:rStyle w:val="textexposedshow"/>
          <w:rFonts w:cs="Arial"/>
          <w:color w:val="333333"/>
          <w:shd w:val="clear" w:color="auto" w:fill="FFFFFF"/>
        </w:rPr>
        <w:t>e companies producing large pickup trucks for U.S. consumers and small fuel-efficient cars for Europeans and Japanese.</w:t>
      </w:r>
      <w:r w:rsidRPr="007031D1">
        <w:rPr>
          <w:rStyle w:val="apple-converted-space"/>
          <w:rFonts w:cs="Arial"/>
          <w:color w:val="333333"/>
          <w:shd w:val="clear" w:color="auto" w:fill="FFFFFF"/>
        </w:rPr>
        <w:t> </w:t>
      </w:r>
      <w:r w:rsidRPr="007031D1">
        <w:rPr>
          <w:rFonts w:cs="Arial"/>
          <w:color w:val="333333"/>
          <w:shd w:val="clear" w:color="auto" w:fill="FFFFFF"/>
        </w:rPr>
        <w:br/>
      </w:r>
      <w:r w:rsidRPr="007031D1">
        <w:rPr>
          <w:rFonts w:cs="Arial"/>
          <w:color w:val="333333"/>
          <w:shd w:val="clear" w:color="auto" w:fill="FFFFFF"/>
        </w:rPr>
        <w:br/>
      </w:r>
      <w:r w:rsidRPr="007031D1">
        <w:rPr>
          <w:rStyle w:val="textexposedshow"/>
          <w:rFonts w:cs="Arial"/>
          <w:color w:val="333333"/>
          <w:shd w:val="clear" w:color="auto" w:fill="FFFFFF"/>
        </w:rPr>
        <w:t xml:space="preserve">A transnational strategy is when a firm is trying to simultaneously achieve low cost through location economies, economies of scale, and learning effects; differentiate their product offering across geographic markets to account for local differences; and foster a multidirectional flow of skills between different subsidiaries in the firm’s global network operations. This theory might sound attractive but it is not easy </w:t>
      </w:r>
      <w:r w:rsidR="002E5529" w:rsidRPr="007031D1">
        <w:rPr>
          <w:rStyle w:val="textexposedshow"/>
          <w:rFonts w:cs="Arial"/>
          <w:color w:val="333333"/>
          <w:shd w:val="clear" w:color="auto" w:fill="FFFFFF"/>
        </w:rPr>
        <w:t xml:space="preserve">to implement </w:t>
      </w:r>
      <w:r w:rsidRPr="007031D1">
        <w:rPr>
          <w:rStyle w:val="textexposedshow"/>
          <w:rFonts w:cs="Arial"/>
          <w:color w:val="333333"/>
          <w:shd w:val="clear" w:color="auto" w:fill="FFFFFF"/>
        </w:rPr>
        <w:t>s</w:t>
      </w:r>
      <w:r w:rsidR="002E5529" w:rsidRPr="007031D1">
        <w:rPr>
          <w:rStyle w:val="textexposedshow"/>
          <w:rFonts w:cs="Arial"/>
          <w:color w:val="333333"/>
          <w:shd w:val="clear" w:color="auto" w:fill="FFFFFF"/>
        </w:rPr>
        <w:t>ince there is a conflict the company’s goals</w:t>
      </w:r>
      <w:r w:rsidRPr="007031D1">
        <w:rPr>
          <w:rStyle w:val="textexposedshow"/>
          <w:rFonts w:cs="Arial"/>
          <w:color w:val="333333"/>
          <w:shd w:val="clear" w:color="auto" w:fill="FFFFFF"/>
        </w:rPr>
        <w:t xml:space="preserve">. Differencing the product to respond to local demands raises </w:t>
      </w:r>
      <w:r w:rsidR="002E5529" w:rsidRPr="007031D1">
        <w:rPr>
          <w:rStyle w:val="textexposedshow"/>
          <w:rFonts w:cs="Arial"/>
          <w:color w:val="333333"/>
          <w:shd w:val="clear" w:color="auto" w:fill="FFFFFF"/>
        </w:rPr>
        <w:t>costs, which</w:t>
      </w:r>
      <w:r w:rsidRPr="007031D1">
        <w:rPr>
          <w:rStyle w:val="textexposedshow"/>
          <w:rFonts w:cs="Arial"/>
          <w:color w:val="333333"/>
          <w:shd w:val="clear" w:color="auto" w:fill="FFFFFF"/>
        </w:rPr>
        <w:t xml:space="preserve"> counter</w:t>
      </w:r>
      <w:r w:rsidR="002E5529" w:rsidRPr="007031D1">
        <w:rPr>
          <w:rStyle w:val="textexposedshow"/>
          <w:rFonts w:cs="Arial"/>
          <w:color w:val="333333"/>
          <w:shd w:val="clear" w:color="auto" w:fill="FFFFFF"/>
        </w:rPr>
        <w:t>s</w:t>
      </w:r>
      <w:r w:rsidRPr="007031D1">
        <w:rPr>
          <w:rStyle w:val="textexposedshow"/>
          <w:rFonts w:cs="Arial"/>
          <w:color w:val="333333"/>
          <w:shd w:val="clear" w:color="auto" w:fill="FFFFFF"/>
        </w:rPr>
        <w:t xml:space="preserve"> the goal of reducing it.</w:t>
      </w:r>
      <w:r w:rsidRPr="007031D1">
        <w:rPr>
          <w:rStyle w:val="apple-converted-space"/>
          <w:rFonts w:cs="Arial"/>
          <w:color w:val="333333"/>
          <w:shd w:val="clear" w:color="auto" w:fill="FFFFFF"/>
        </w:rPr>
        <w:t> </w:t>
      </w:r>
      <w:r w:rsidRPr="007031D1">
        <w:rPr>
          <w:rFonts w:cs="Arial"/>
          <w:color w:val="333333"/>
          <w:shd w:val="clear" w:color="auto" w:fill="FFFFFF"/>
        </w:rPr>
        <w:br/>
      </w:r>
      <w:r w:rsidRPr="007031D1">
        <w:rPr>
          <w:rFonts w:cs="Arial"/>
          <w:color w:val="333333"/>
          <w:shd w:val="clear" w:color="auto" w:fill="FFFFFF"/>
        </w:rPr>
        <w:br/>
      </w:r>
      <w:r w:rsidR="007031D1">
        <w:rPr>
          <w:rStyle w:val="textexposedshow"/>
          <w:rFonts w:cs="Arial"/>
          <w:color w:val="333333"/>
          <w:shd w:val="clear" w:color="auto" w:fill="FFFFFF"/>
        </w:rPr>
        <w:t>A firm</w:t>
      </w:r>
      <w:r w:rsidRPr="007031D1">
        <w:rPr>
          <w:rStyle w:val="textexposedshow"/>
          <w:rFonts w:cs="Arial"/>
          <w:color w:val="333333"/>
          <w:shd w:val="clear" w:color="auto" w:fill="FFFFFF"/>
        </w:rPr>
        <w:t xml:space="preserve"> should use a localization strategy when the pressures for local responsiveness are high with low pressures for cost reductions and a transnational strategy when both cost reduction and local responsiveness pressures are high.</w:t>
      </w:r>
    </w:p>
    <w:p w14:paraId="2F879E97" w14:textId="77777777" w:rsidR="00921470" w:rsidRPr="00921470" w:rsidRDefault="00921470" w:rsidP="00921470">
      <w:pPr>
        <w:pStyle w:val="ListParagraph"/>
        <w:ind w:left="786"/>
        <w:jc w:val="both"/>
        <w:rPr>
          <w:rFonts w:ascii="Arial" w:hAnsi="Arial" w:cs="Arial"/>
          <w:b/>
          <w:sz w:val="24"/>
          <w:szCs w:val="24"/>
        </w:rPr>
      </w:pPr>
    </w:p>
    <w:p w14:paraId="00DBD28A" w14:textId="77777777" w:rsidR="00C746B7" w:rsidRPr="00921470" w:rsidRDefault="00C746B7" w:rsidP="00C746B7">
      <w:pPr>
        <w:pStyle w:val="ListParagraph"/>
        <w:jc w:val="both"/>
        <w:rPr>
          <w:rFonts w:ascii="Arial" w:hAnsi="Arial" w:cs="Arial"/>
          <w:b/>
          <w:sz w:val="24"/>
          <w:szCs w:val="24"/>
        </w:rPr>
      </w:pPr>
    </w:p>
    <w:p w14:paraId="0C2896C8" w14:textId="77777777" w:rsidR="007D7C4C" w:rsidRDefault="000A41F7" w:rsidP="00702966">
      <w:pPr>
        <w:pStyle w:val="ListParagraph"/>
        <w:numPr>
          <w:ilvl w:val="0"/>
          <w:numId w:val="13"/>
        </w:numPr>
        <w:jc w:val="both"/>
        <w:rPr>
          <w:rFonts w:ascii="Arial" w:hAnsi="Arial" w:cs="Arial"/>
          <w:b/>
          <w:color w:val="000000" w:themeColor="text1"/>
          <w:sz w:val="24"/>
          <w:szCs w:val="24"/>
        </w:rPr>
      </w:pPr>
      <w:r w:rsidRPr="00921470">
        <w:rPr>
          <w:rFonts w:ascii="Arial" w:hAnsi="Arial" w:cs="Arial"/>
          <w:b/>
          <w:color w:val="000000" w:themeColor="text1"/>
          <w:sz w:val="24"/>
          <w:szCs w:val="24"/>
        </w:rPr>
        <w:lastRenderedPageBreak/>
        <w:t>Define the terms ‘law of one price’ and ‘purchasing power parity’. Describe how t</w:t>
      </w:r>
      <w:r w:rsidR="00FE6B37" w:rsidRPr="00921470">
        <w:rPr>
          <w:rFonts w:ascii="Arial" w:hAnsi="Arial" w:cs="Arial"/>
          <w:b/>
          <w:color w:val="000000" w:themeColor="text1"/>
          <w:sz w:val="24"/>
          <w:szCs w:val="24"/>
        </w:rPr>
        <w:t xml:space="preserve">hey </w:t>
      </w:r>
      <w:r w:rsidRPr="00921470">
        <w:rPr>
          <w:rFonts w:ascii="Arial" w:hAnsi="Arial" w:cs="Arial"/>
          <w:b/>
          <w:color w:val="000000" w:themeColor="text1"/>
          <w:sz w:val="24"/>
          <w:szCs w:val="24"/>
        </w:rPr>
        <w:t>and the money supply and price inflation influence exchange rates.</w:t>
      </w:r>
    </w:p>
    <w:p w14:paraId="0C2D354D" w14:textId="77777777" w:rsidR="00FE474B" w:rsidRDefault="00FE474B" w:rsidP="00FE474B">
      <w:pPr>
        <w:pStyle w:val="ListParagraph"/>
        <w:ind w:left="786"/>
        <w:jc w:val="both"/>
        <w:rPr>
          <w:rFonts w:ascii="Arial" w:hAnsi="Arial" w:cs="Arial"/>
          <w:b/>
          <w:color w:val="000000" w:themeColor="text1"/>
          <w:sz w:val="24"/>
          <w:szCs w:val="24"/>
        </w:rPr>
      </w:pPr>
    </w:p>
    <w:p w14:paraId="4337537A" w14:textId="77777777" w:rsidR="007031D1" w:rsidRDefault="00FE474B" w:rsidP="007031D1">
      <w:pPr>
        <w:ind w:left="630"/>
        <w:rPr>
          <w:rFonts w:ascii="Arial" w:hAnsi="Arial" w:cs="Arial"/>
          <w:color w:val="000000" w:themeColor="text1"/>
          <w:sz w:val="24"/>
          <w:szCs w:val="24"/>
        </w:rPr>
      </w:pPr>
      <w:r w:rsidRPr="007031D1">
        <w:rPr>
          <w:rFonts w:ascii="Arial" w:hAnsi="Arial" w:cs="Arial"/>
          <w:color w:val="000000" w:themeColor="text1"/>
          <w:sz w:val="24"/>
          <w:szCs w:val="24"/>
          <w:u w:val="single"/>
        </w:rPr>
        <w:t>Law of One Price</w:t>
      </w:r>
      <w:r w:rsidRPr="007031D1">
        <w:rPr>
          <w:rFonts w:ascii="Arial" w:hAnsi="Arial" w:cs="Arial"/>
          <w:color w:val="000000" w:themeColor="text1"/>
          <w:sz w:val="24"/>
          <w:szCs w:val="24"/>
        </w:rPr>
        <w:t xml:space="preserve">: in competitive markets free of transportation costs and barriers to trade, identical products sold in different countries must sell for the same price when their price is expressed in the same currency. </w:t>
      </w:r>
      <w:r w:rsidR="007031D1">
        <w:rPr>
          <w:rFonts w:ascii="Arial" w:hAnsi="Arial" w:cs="Arial"/>
          <w:color w:val="000000" w:themeColor="text1"/>
          <w:sz w:val="24"/>
          <w:szCs w:val="24"/>
        </w:rPr>
        <w:t xml:space="preserve"> </w:t>
      </w:r>
    </w:p>
    <w:p w14:paraId="30DF7389" w14:textId="3C8A3ED2" w:rsidR="007031D1" w:rsidRPr="007031D1" w:rsidRDefault="007031D1" w:rsidP="007031D1">
      <w:pPr>
        <w:ind w:left="630"/>
        <w:rPr>
          <w:rFonts w:ascii="Arial" w:hAnsi="Arial" w:cs="Arial"/>
          <w:color w:val="000000" w:themeColor="text1"/>
          <w:sz w:val="24"/>
          <w:szCs w:val="24"/>
        </w:rPr>
      </w:pPr>
      <w:r>
        <w:rPr>
          <w:rFonts w:ascii="Arial" w:hAnsi="Arial" w:cs="Arial"/>
          <w:color w:val="000000" w:themeColor="text1"/>
          <w:sz w:val="24"/>
          <w:szCs w:val="24"/>
        </w:rPr>
        <w:t xml:space="preserve">If the </w:t>
      </w:r>
      <w:r w:rsidRPr="007031D1">
        <w:rPr>
          <w:rFonts w:ascii="Arial" w:hAnsi="Arial" w:cs="Arial"/>
          <w:color w:val="000000" w:themeColor="text1"/>
          <w:sz w:val="24"/>
          <w:szCs w:val="24"/>
        </w:rPr>
        <w:t xml:space="preserve">US/Euro exchange rate: $1 = .80 € </w:t>
      </w:r>
    </w:p>
    <w:p w14:paraId="07602457" w14:textId="670D2E27" w:rsidR="007031D1" w:rsidRPr="007031D1" w:rsidRDefault="007031D1" w:rsidP="007031D1">
      <w:pPr>
        <w:ind w:left="630"/>
        <w:rPr>
          <w:rFonts w:ascii="Arial" w:hAnsi="Arial" w:cs="Arial"/>
          <w:color w:val="000000" w:themeColor="text1"/>
          <w:sz w:val="24"/>
          <w:szCs w:val="24"/>
        </w:rPr>
      </w:pPr>
      <w:r>
        <w:rPr>
          <w:rFonts w:ascii="Arial" w:hAnsi="Arial" w:cs="Arial"/>
          <w:color w:val="000000" w:themeColor="text1"/>
          <w:sz w:val="24"/>
          <w:szCs w:val="24"/>
        </w:rPr>
        <w:t>Therefore a</w:t>
      </w:r>
      <w:r w:rsidRPr="007031D1">
        <w:rPr>
          <w:rFonts w:ascii="Arial" w:hAnsi="Arial" w:cs="Arial"/>
          <w:color w:val="000000" w:themeColor="text1"/>
          <w:sz w:val="24"/>
          <w:szCs w:val="24"/>
        </w:rPr>
        <w:t xml:space="preserve"> jacket selling for $100</w:t>
      </w:r>
      <w:r>
        <w:rPr>
          <w:rFonts w:ascii="Arial" w:hAnsi="Arial" w:cs="Arial"/>
          <w:color w:val="000000" w:themeColor="text1"/>
          <w:sz w:val="24"/>
          <w:szCs w:val="24"/>
        </w:rPr>
        <w:t xml:space="preserve"> in New York should retail for </w:t>
      </w:r>
      <w:r w:rsidRPr="007031D1">
        <w:rPr>
          <w:rFonts w:ascii="Arial" w:hAnsi="Arial" w:cs="Arial"/>
          <w:color w:val="000000" w:themeColor="text1"/>
          <w:sz w:val="24"/>
          <w:szCs w:val="24"/>
        </w:rPr>
        <w:t xml:space="preserve">80 Euros in Paris </w:t>
      </w:r>
    </w:p>
    <w:p w14:paraId="3D628441" w14:textId="7E7C2B84" w:rsidR="00FE474B" w:rsidRPr="007031D1" w:rsidRDefault="007031D1" w:rsidP="007031D1">
      <w:pPr>
        <w:ind w:left="810" w:hanging="810"/>
        <w:rPr>
          <w:rFonts w:ascii="Arial" w:hAnsi="Arial" w:cs="Arial"/>
          <w:color w:val="000000" w:themeColor="text1"/>
          <w:sz w:val="24"/>
          <w:szCs w:val="24"/>
          <w:lang w:val="en-CA"/>
        </w:rPr>
      </w:pPr>
      <w:r>
        <w:rPr>
          <w:rFonts w:ascii="Arial" w:hAnsi="Arial" w:cs="Arial"/>
          <w:color w:val="000000" w:themeColor="text1"/>
          <w:sz w:val="24"/>
          <w:szCs w:val="24"/>
        </w:rPr>
        <w:t xml:space="preserve">         </w:t>
      </w:r>
      <w:r w:rsidR="00FE474B" w:rsidRPr="007031D1">
        <w:rPr>
          <w:rFonts w:ascii="Arial" w:hAnsi="Arial" w:cs="Arial"/>
          <w:color w:val="000000" w:themeColor="text1"/>
          <w:sz w:val="24"/>
          <w:szCs w:val="24"/>
          <w:u w:val="single"/>
        </w:rPr>
        <w:t>Purchasing Power Parity</w:t>
      </w:r>
      <w:r w:rsidR="00FE474B" w:rsidRPr="007031D1">
        <w:rPr>
          <w:rFonts w:ascii="Arial" w:hAnsi="Arial" w:cs="Arial"/>
          <w:color w:val="000000" w:themeColor="text1"/>
          <w:sz w:val="24"/>
          <w:szCs w:val="24"/>
        </w:rPr>
        <w:t xml:space="preserve">: an adjustment in gross domestic product per capita to reflect differences in the cost of living. </w:t>
      </w:r>
      <w:r w:rsidR="00FE474B" w:rsidRPr="007031D1">
        <w:rPr>
          <w:rFonts w:ascii="Arial" w:hAnsi="Arial" w:cs="Arial"/>
          <w:color w:val="000000" w:themeColor="text1"/>
          <w:sz w:val="24"/>
          <w:szCs w:val="24"/>
        </w:rPr>
        <w:br/>
        <w:t xml:space="preserve">- </w:t>
      </w:r>
      <w:r>
        <w:rPr>
          <w:rFonts w:ascii="Arial" w:hAnsi="Arial" w:cs="Arial"/>
          <w:color w:val="000000" w:themeColor="text1"/>
          <w:sz w:val="24"/>
          <w:szCs w:val="24"/>
        </w:rPr>
        <w:t>The PPP theory implies</w:t>
      </w:r>
      <w:r w:rsidR="00FE474B" w:rsidRPr="007031D1">
        <w:rPr>
          <w:rFonts w:ascii="Arial" w:hAnsi="Arial" w:cs="Arial"/>
          <w:color w:val="000000" w:themeColor="text1"/>
          <w:sz w:val="24"/>
          <w:szCs w:val="24"/>
        </w:rPr>
        <w:t xml:space="preserve"> that changes in relative prices will result in a change in exchange rates </w:t>
      </w:r>
      <w:r w:rsidR="00FE474B" w:rsidRPr="007031D1">
        <w:rPr>
          <w:rFonts w:ascii="Arial" w:hAnsi="Arial" w:cs="Arial"/>
          <w:color w:val="000000" w:themeColor="text1"/>
          <w:sz w:val="24"/>
          <w:szCs w:val="24"/>
        </w:rPr>
        <w:br/>
        <w:t xml:space="preserve">- For </w:t>
      </w:r>
      <w:r>
        <w:rPr>
          <w:rFonts w:ascii="Arial" w:hAnsi="Arial" w:cs="Arial"/>
          <w:color w:val="000000" w:themeColor="text1"/>
          <w:sz w:val="24"/>
          <w:szCs w:val="24"/>
        </w:rPr>
        <w:t>instance</w:t>
      </w:r>
      <w:r w:rsidR="00FE474B" w:rsidRPr="007031D1">
        <w:rPr>
          <w:rFonts w:ascii="Arial" w:hAnsi="Arial" w:cs="Arial"/>
          <w:color w:val="000000" w:themeColor="text1"/>
          <w:sz w:val="24"/>
          <w:szCs w:val="24"/>
        </w:rPr>
        <w:t xml:space="preserve">, a country where price inflation is </w:t>
      </w:r>
      <w:r>
        <w:rPr>
          <w:rFonts w:ascii="Arial" w:hAnsi="Arial" w:cs="Arial"/>
          <w:color w:val="000000" w:themeColor="text1"/>
          <w:sz w:val="24"/>
          <w:szCs w:val="24"/>
        </w:rPr>
        <w:t>relatively high</w:t>
      </w:r>
      <w:r w:rsidR="00FE474B" w:rsidRPr="007031D1">
        <w:rPr>
          <w:rFonts w:ascii="Arial" w:hAnsi="Arial" w:cs="Arial"/>
          <w:color w:val="000000" w:themeColor="text1"/>
          <w:sz w:val="24"/>
          <w:szCs w:val="24"/>
        </w:rPr>
        <w:t xml:space="preserve"> should expect its currency to depreciate against that of countries in which inflation rates are lower</w:t>
      </w:r>
      <w:r w:rsidR="00FE474B" w:rsidRPr="007031D1">
        <w:rPr>
          <w:rFonts w:ascii="Arial" w:hAnsi="Arial" w:cs="Arial"/>
          <w:color w:val="000000" w:themeColor="text1"/>
          <w:sz w:val="24"/>
          <w:szCs w:val="24"/>
        </w:rPr>
        <w:br/>
        <w:t>- In the long run, the exchange rate between two countries should move towards the rate that equalizes the prices of an identical basket of goods and services in each country</w:t>
      </w:r>
    </w:p>
    <w:p w14:paraId="0778996E" w14:textId="734EA937" w:rsidR="00FE474B" w:rsidRPr="009D6277" w:rsidRDefault="00FE474B" w:rsidP="009D6277">
      <w:pPr>
        <w:ind w:left="540"/>
        <w:rPr>
          <w:rFonts w:ascii="Arial" w:hAnsi="Arial" w:cs="Arial"/>
          <w:b/>
          <w:color w:val="000000" w:themeColor="text1"/>
          <w:sz w:val="24"/>
          <w:szCs w:val="24"/>
        </w:rPr>
      </w:pPr>
      <w:r w:rsidRPr="009D6277">
        <w:rPr>
          <w:rFonts w:ascii="Arial" w:hAnsi="Arial" w:cs="Arial"/>
          <w:color w:val="000000" w:themeColor="text1"/>
          <w:sz w:val="24"/>
          <w:szCs w:val="24"/>
        </w:rPr>
        <w:br/>
      </w:r>
      <w:r w:rsidRPr="009D6277">
        <w:rPr>
          <w:rFonts w:ascii="Arial" w:hAnsi="Arial" w:cs="Arial"/>
          <w:color w:val="000000" w:themeColor="text1"/>
          <w:sz w:val="24"/>
          <w:szCs w:val="24"/>
          <w:u w:val="single"/>
        </w:rPr>
        <w:t>Money Supply and Price Inflation</w:t>
      </w:r>
      <w:r w:rsidRPr="009D6277">
        <w:rPr>
          <w:rFonts w:ascii="Arial" w:hAnsi="Arial" w:cs="Arial"/>
          <w:color w:val="000000" w:themeColor="text1"/>
          <w:sz w:val="24"/>
          <w:szCs w:val="24"/>
        </w:rPr>
        <w:t>:</w:t>
      </w:r>
      <w:r w:rsidRPr="009D6277">
        <w:rPr>
          <w:rFonts w:ascii="Arial" w:hAnsi="Arial" w:cs="Arial"/>
          <w:color w:val="000000" w:themeColor="text1"/>
          <w:sz w:val="24"/>
          <w:szCs w:val="24"/>
        </w:rPr>
        <w:br/>
        <w:t xml:space="preserve">- The growth rate of a country’s money supply determines its </w:t>
      </w:r>
      <w:r w:rsidR="009D6277" w:rsidRPr="009D6277">
        <w:rPr>
          <w:rFonts w:ascii="Arial" w:hAnsi="Arial" w:cs="Arial"/>
          <w:color w:val="000000" w:themeColor="text1"/>
          <w:sz w:val="24"/>
          <w:szCs w:val="24"/>
        </w:rPr>
        <w:t>likely future inflation rate</w:t>
      </w:r>
      <w:r w:rsidR="009D6277" w:rsidRPr="009D6277">
        <w:rPr>
          <w:rFonts w:ascii="Arial" w:hAnsi="Arial" w:cs="Arial"/>
          <w:color w:val="000000" w:themeColor="text1"/>
          <w:sz w:val="24"/>
          <w:szCs w:val="24"/>
        </w:rPr>
        <w:br/>
        <w:t>- W</w:t>
      </w:r>
      <w:r w:rsidRPr="009D6277">
        <w:rPr>
          <w:rFonts w:ascii="Arial" w:hAnsi="Arial" w:cs="Arial"/>
          <w:color w:val="000000" w:themeColor="text1"/>
          <w:sz w:val="24"/>
          <w:szCs w:val="24"/>
        </w:rPr>
        <w:t>hen growth in country’s MS is faster than the growth in its output, price inflation is fueled</w:t>
      </w:r>
      <w:r w:rsidRPr="009D6277">
        <w:rPr>
          <w:rFonts w:ascii="Arial" w:hAnsi="Arial" w:cs="Arial"/>
          <w:color w:val="000000" w:themeColor="text1"/>
          <w:sz w:val="24"/>
          <w:szCs w:val="24"/>
        </w:rPr>
        <w:br/>
        <w:t>- A country with high inflation should expect its currency to depreciate against the currency of a country with a lower inflation rate. This is because the purchasing power of the high inflation currency is decreasing due to inflation, whereas it is not for the other currency in the low inflation country. Therefore, the high inflation currency becomes worth less compared to the low inflation one</w:t>
      </w:r>
    </w:p>
    <w:p w14:paraId="38A2CAA8" w14:textId="77777777" w:rsidR="007D7C4C" w:rsidRPr="00921470" w:rsidRDefault="007D7C4C" w:rsidP="007D7C4C">
      <w:pPr>
        <w:pStyle w:val="ListParagraph"/>
        <w:rPr>
          <w:rFonts w:ascii="Arial" w:hAnsi="Arial" w:cs="Arial"/>
          <w:b/>
          <w:sz w:val="24"/>
          <w:szCs w:val="24"/>
        </w:rPr>
      </w:pPr>
    </w:p>
    <w:p w14:paraId="584563A0" w14:textId="77777777" w:rsidR="007D7C4C" w:rsidRDefault="00F53717" w:rsidP="00702966">
      <w:pPr>
        <w:pStyle w:val="ListParagraph"/>
        <w:numPr>
          <w:ilvl w:val="0"/>
          <w:numId w:val="13"/>
        </w:numPr>
        <w:jc w:val="both"/>
        <w:rPr>
          <w:rFonts w:ascii="Arial" w:hAnsi="Arial" w:cs="Arial"/>
          <w:b/>
          <w:color w:val="000000" w:themeColor="text1"/>
          <w:sz w:val="24"/>
          <w:szCs w:val="24"/>
        </w:rPr>
      </w:pPr>
      <w:r w:rsidRPr="00921470">
        <w:rPr>
          <w:rFonts w:ascii="Arial" w:hAnsi="Arial" w:cs="Arial"/>
          <w:b/>
          <w:color w:val="000000" w:themeColor="text1"/>
          <w:sz w:val="24"/>
          <w:szCs w:val="24"/>
        </w:rPr>
        <w:t>Debate the relative merits of fixed and floating exchange rate regimes. From the perspective of an international business, what are the most important criteria in a choice between the systems? Which system is more desirable for</w:t>
      </w:r>
      <w:r w:rsidR="00C83CD7" w:rsidRPr="00921470">
        <w:rPr>
          <w:rFonts w:ascii="Arial" w:hAnsi="Arial" w:cs="Arial"/>
          <w:b/>
          <w:color w:val="000000" w:themeColor="text1"/>
          <w:sz w:val="24"/>
          <w:szCs w:val="24"/>
        </w:rPr>
        <w:t xml:space="preserve"> an international business? Why?</w:t>
      </w:r>
    </w:p>
    <w:p w14:paraId="790BCDBC" w14:textId="77777777" w:rsidR="00921470" w:rsidRPr="00921470" w:rsidRDefault="00921470" w:rsidP="002E19CB">
      <w:pPr>
        <w:rPr>
          <w:rFonts w:ascii="Arial" w:hAnsi="Arial" w:cs="Arial"/>
          <w:b/>
          <w:color w:val="000000" w:themeColor="text1"/>
          <w:sz w:val="24"/>
          <w:szCs w:val="24"/>
        </w:rPr>
      </w:pPr>
    </w:p>
    <w:p w14:paraId="0C18A0AD" w14:textId="77777777" w:rsidR="0076258C" w:rsidRDefault="0076258C" w:rsidP="002E19CB">
      <w:pPr>
        <w:pStyle w:val="ListParagraph"/>
        <w:rPr>
          <w:rStyle w:val="apple-converted-space"/>
          <w:rFonts w:ascii="Arial" w:hAnsi="Arial" w:cs="Arial"/>
          <w:shd w:val="clear" w:color="auto" w:fill="FFFFFF"/>
        </w:rPr>
      </w:pPr>
      <w:r>
        <w:rPr>
          <w:rFonts w:ascii="Arial" w:hAnsi="Arial" w:cs="Arial"/>
          <w:shd w:val="clear" w:color="auto" w:fill="FFFFFF"/>
        </w:rPr>
        <w:t xml:space="preserve">The case in support of </w:t>
      </w:r>
      <w:r w:rsidR="00921470" w:rsidRPr="00F925EC">
        <w:rPr>
          <w:rFonts w:ascii="Arial" w:hAnsi="Arial" w:cs="Arial"/>
          <w:shd w:val="clear" w:color="auto" w:fill="FFFFFF"/>
        </w:rPr>
        <w:t>Floating Exchange Rate</w:t>
      </w:r>
      <w:r>
        <w:rPr>
          <w:rFonts w:ascii="Arial" w:hAnsi="Arial" w:cs="Arial"/>
          <w:shd w:val="clear" w:color="auto" w:fill="FFFFFF"/>
        </w:rPr>
        <w:t xml:space="preserve"> has three main elements</w:t>
      </w:r>
      <w:proofErr w:type="gramStart"/>
      <w:r w:rsidR="00921470" w:rsidRPr="00F925EC">
        <w:rPr>
          <w:rFonts w:ascii="Arial" w:hAnsi="Arial" w:cs="Arial"/>
          <w:shd w:val="clear" w:color="auto" w:fill="FFFFFF"/>
        </w:rPr>
        <w:t>:</w:t>
      </w:r>
      <w:r w:rsidR="00921470" w:rsidRPr="00F925EC">
        <w:rPr>
          <w:rStyle w:val="apple-converted-space"/>
          <w:rFonts w:ascii="Arial" w:hAnsi="Arial" w:cs="Arial"/>
          <w:shd w:val="clear" w:color="auto" w:fill="FFFFFF"/>
        </w:rPr>
        <w:t> </w:t>
      </w:r>
      <w:r w:rsidR="00921470" w:rsidRPr="00F925EC">
        <w:rPr>
          <w:rFonts w:ascii="Arial" w:hAnsi="Arial" w:cs="Arial"/>
          <w:shd w:val="clear" w:color="auto" w:fill="FFFFFF"/>
        </w:rPr>
        <w:t>:</w:t>
      </w:r>
      <w:proofErr w:type="gramEnd"/>
      <w:r w:rsidR="00921470" w:rsidRPr="00F925EC">
        <w:rPr>
          <w:rFonts w:ascii="Arial" w:hAnsi="Arial" w:cs="Arial"/>
        </w:rPr>
        <w:br/>
      </w:r>
      <w:r w:rsidR="00921470" w:rsidRPr="00F925EC">
        <w:rPr>
          <w:rFonts w:ascii="Arial" w:hAnsi="Arial" w:cs="Arial"/>
          <w:shd w:val="clear" w:color="auto" w:fill="FFFFFF"/>
        </w:rPr>
        <w:t xml:space="preserve">• </w:t>
      </w:r>
      <w:r w:rsidR="00921470" w:rsidRPr="0076258C">
        <w:rPr>
          <w:rFonts w:ascii="Arial" w:hAnsi="Arial" w:cs="Arial"/>
          <w:u w:val="single"/>
          <w:shd w:val="clear" w:color="auto" w:fill="FFFFFF"/>
        </w:rPr>
        <w:t>Monetary policy autonomy:</w:t>
      </w:r>
      <w:r w:rsidR="00921470" w:rsidRPr="00F925EC">
        <w:rPr>
          <w:rFonts w:ascii="Arial" w:hAnsi="Arial" w:cs="Arial"/>
          <w:shd w:val="clear" w:color="auto" w:fill="FFFFFF"/>
        </w:rPr>
        <w:t xml:space="preserve"> </w:t>
      </w:r>
      <w:r>
        <w:rPr>
          <w:rFonts w:ascii="Arial" w:hAnsi="Arial" w:cs="Arial"/>
          <w:shd w:val="clear" w:color="auto" w:fill="FFFFFF"/>
        </w:rPr>
        <w:t>Advocates of a floating exchange rate regime argue that removal of the obligation to maintain exchange rate parity</w:t>
      </w:r>
      <w:r w:rsidR="00921470" w:rsidRPr="00F925EC">
        <w:rPr>
          <w:rStyle w:val="apple-converted-space"/>
          <w:rFonts w:ascii="Arial" w:hAnsi="Arial" w:cs="Arial"/>
          <w:shd w:val="clear" w:color="auto" w:fill="FFFFFF"/>
        </w:rPr>
        <w:t> </w:t>
      </w:r>
      <w:r>
        <w:rPr>
          <w:rStyle w:val="apple-converted-space"/>
          <w:rFonts w:ascii="Arial" w:hAnsi="Arial" w:cs="Arial"/>
          <w:shd w:val="clear" w:color="auto" w:fill="FFFFFF"/>
        </w:rPr>
        <w:t xml:space="preserve">would restore monetary control to </w:t>
      </w:r>
      <w:r>
        <w:rPr>
          <w:rStyle w:val="apple-converted-space"/>
          <w:rFonts w:ascii="Arial" w:hAnsi="Arial" w:cs="Arial"/>
          <w:shd w:val="clear" w:color="auto" w:fill="FFFFFF"/>
        </w:rPr>
        <w:lastRenderedPageBreak/>
        <w:t>a government. If a government faced with unemployment wanted to increase its money supply to stimulate domestic demand and reduce unemployment, it could do so unencumbered by the need to maintain its exchange rate</w:t>
      </w:r>
      <w:r w:rsidR="00921470" w:rsidRPr="00F925EC">
        <w:rPr>
          <w:rFonts w:ascii="Arial" w:hAnsi="Arial" w:cs="Arial"/>
        </w:rPr>
        <w:br/>
      </w:r>
      <w:r w:rsidR="00921470" w:rsidRPr="00F925EC">
        <w:rPr>
          <w:rFonts w:ascii="Arial" w:hAnsi="Arial" w:cs="Arial"/>
        </w:rPr>
        <w:br/>
      </w:r>
      <w:r w:rsidR="00921470" w:rsidRPr="00F925EC">
        <w:rPr>
          <w:rFonts w:ascii="Arial" w:hAnsi="Arial" w:cs="Arial"/>
          <w:shd w:val="clear" w:color="auto" w:fill="FFFFFF"/>
        </w:rPr>
        <w:t xml:space="preserve">• </w:t>
      </w:r>
      <w:r w:rsidR="00921470" w:rsidRPr="0076258C">
        <w:rPr>
          <w:rFonts w:ascii="Arial" w:hAnsi="Arial" w:cs="Arial"/>
          <w:u w:val="single"/>
          <w:shd w:val="clear" w:color="auto" w:fill="FFFFFF"/>
        </w:rPr>
        <w:t>Trade balance adjustments</w:t>
      </w:r>
      <w:r w:rsidR="00921470" w:rsidRPr="00F925EC">
        <w:rPr>
          <w:rFonts w:ascii="Arial" w:hAnsi="Arial" w:cs="Arial"/>
          <w:shd w:val="clear" w:color="auto" w:fill="FFFFFF"/>
        </w:rPr>
        <w:t xml:space="preserve">: It helps to correct trades imbalance through currency adjustments. The adjustment mechanism works more smoothly. If a country is running a trade deficit, the imbalance between the supply and the demand of that’s countries currency in the </w:t>
      </w:r>
      <w:r w:rsidR="009D6277">
        <w:rPr>
          <w:rFonts w:ascii="Arial" w:hAnsi="Arial" w:cs="Arial"/>
          <w:shd w:val="clear" w:color="auto" w:fill="FFFFFF"/>
        </w:rPr>
        <w:t>foreign exchange market will lead</w:t>
      </w:r>
      <w:r w:rsidR="00921470" w:rsidRPr="00F925EC">
        <w:rPr>
          <w:rFonts w:ascii="Arial" w:hAnsi="Arial" w:cs="Arial"/>
          <w:shd w:val="clear" w:color="auto" w:fill="FFFFFF"/>
        </w:rPr>
        <w:t xml:space="preserve"> to depreciation in its exchange rates. So it would correct the trade deficits since its exports are cheaper and its imports are more expensive.</w:t>
      </w:r>
      <w:r w:rsidR="00921470" w:rsidRPr="00F925EC">
        <w:rPr>
          <w:rStyle w:val="apple-converted-space"/>
          <w:rFonts w:ascii="Arial" w:hAnsi="Arial" w:cs="Arial"/>
          <w:shd w:val="clear" w:color="auto" w:fill="FFFFFF"/>
        </w:rPr>
        <w:t> </w:t>
      </w:r>
    </w:p>
    <w:p w14:paraId="41B2FDB0" w14:textId="77777777" w:rsidR="0076258C" w:rsidRDefault="0076258C" w:rsidP="002E19CB">
      <w:pPr>
        <w:pStyle w:val="ListParagraph"/>
        <w:rPr>
          <w:rStyle w:val="apple-converted-space"/>
          <w:rFonts w:ascii="Arial" w:hAnsi="Arial" w:cs="Arial"/>
          <w:shd w:val="clear" w:color="auto" w:fill="FFFFFF"/>
        </w:rPr>
      </w:pPr>
    </w:p>
    <w:p w14:paraId="459CDBB6" w14:textId="1DF8454C" w:rsidR="0076258C" w:rsidRDefault="0076258C" w:rsidP="002E19CB">
      <w:pPr>
        <w:pStyle w:val="ListParagraph"/>
        <w:rPr>
          <w:rFonts w:ascii="Arial" w:hAnsi="Arial" w:cs="Arial"/>
          <w:shd w:val="clear" w:color="auto" w:fill="FFFFFF"/>
        </w:rPr>
      </w:pPr>
      <w:r w:rsidRPr="00F925EC">
        <w:rPr>
          <w:rFonts w:ascii="Arial" w:hAnsi="Arial" w:cs="Arial"/>
          <w:shd w:val="clear" w:color="auto" w:fill="FFFFFF"/>
        </w:rPr>
        <w:t xml:space="preserve">• </w:t>
      </w:r>
      <w:r>
        <w:rPr>
          <w:rFonts w:ascii="Arial" w:hAnsi="Arial" w:cs="Arial"/>
          <w:u w:val="single"/>
          <w:shd w:val="clear" w:color="auto" w:fill="FFFFFF"/>
        </w:rPr>
        <w:t xml:space="preserve">Crisis Recovery: </w:t>
      </w:r>
    </w:p>
    <w:p w14:paraId="58872EC1" w14:textId="77777777" w:rsidR="0076258C" w:rsidRDefault="0076258C" w:rsidP="002E19CB">
      <w:pPr>
        <w:pStyle w:val="ListParagraph"/>
        <w:rPr>
          <w:rFonts w:ascii="Arial" w:hAnsi="Arial" w:cs="Arial"/>
          <w:shd w:val="clear" w:color="auto" w:fill="FFFFFF"/>
        </w:rPr>
      </w:pPr>
    </w:p>
    <w:p w14:paraId="55197A27" w14:textId="6486D310" w:rsidR="0076258C" w:rsidRPr="0076258C" w:rsidRDefault="00C27339" w:rsidP="002E19CB">
      <w:pPr>
        <w:pStyle w:val="ListParagraph"/>
        <w:rPr>
          <w:rStyle w:val="apple-converted-space"/>
          <w:rFonts w:ascii="Arial" w:hAnsi="Arial" w:cs="Arial"/>
          <w:shd w:val="clear" w:color="auto" w:fill="FFFFFF"/>
        </w:rPr>
      </w:pPr>
      <w:r>
        <w:rPr>
          <w:rFonts w:ascii="Arial" w:hAnsi="Arial" w:cs="Arial"/>
          <w:shd w:val="clear" w:color="auto" w:fill="FFFFFF"/>
        </w:rPr>
        <w:t>T</w:t>
      </w:r>
      <w:r w:rsidR="0076258C">
        <w:rPr>
          <w:rFonts w:ascii="Arial" w:hAnsi="Arial" w:cs="Arial"/>
          <w:shd w:val="clear" w:color="auto" w:fill="FFFFFF"/>
        </w:rPr>
        <w:t>he exchange rate adjustments can help a country to deal with an economic crisis</w:t>
      </w:r>
      <w:r w:rsidR="006D473C">
        <w:rPr>
          <w:rFonts w:ascii="Arial" w:hAnsi="Arial" w:cs="Arial"/>
          <w:shd w:val="clear" w:color="auto" w:fill="FFFFFF"/>
        </w:rPr>
        <w:t>. Investors respond to the crisis by taking their money out of the country, selling local currency, and driving down its value. At some point, the currency becomes so cheap that it starts to stimulate exports (ex: Iceland 2008 banking crisis, 2009 boom in fish and aluminum exports)</w:t>
      </w:r>
    </w:p>
    <w:p w14:paraId="1783EDE5" w14:textId="1A138AAB" w:rsidR="00C83CD7" w:rsidRPr="006D473C" w:rsidRDefault="00921470" w:rsidP="006D473C">
      <w:pPr>
        <w:pStyle w:val="ListParagraph"/>
        <w:rPr>
          <w:rFonts w:ascii="Arial" w:hAnsi="Arial" w:cs="Arial"/>
          <w:shd w:val="clear" w:color="auto" w:fill="FFFFFF"/>
        </w:rPr>
      </w:pPr>
      <w:r w:rsidRPr="00F925EC">
        <w:rPr>
          <w:rFonts w:ascii="Arial" w:hAnsi="Arial" w:cs="Arial"/>
        </w:rPr>
        <w:br/>
      </w:r>
      <w:r w:rsidR="006D473C">
        <w:rPr>
          <w:rFonts w:ascii="Arial" w:hAnsi="Arial" w:cs="Arial"/>
          <w:shd w:val="clear" w:color="auto" w:fill="FFFFFF"/>
        </w:rPr>
        <w:t xml:space="preserve">The case for </w:t>
      </w:r>
      <w:r w:rsidRPr="00F925EC">
        <w:rPr>
          <w:rFonts w:ascii="Arial" w:hAnsi="Arial" w:cs="Arial"/>
          <w:shd w:val="clear" w:color="auto" w:fill="FFFFFF"/>
        </w:rPr>
        <w:t>Fixed exchange rate</w:t>
      </w:r>
      <w:r w:rsidR="006D473C">
        <w:rPr>
          <w:rFonts w:ascii="Arial" w:hAnsi="Arial" w:cs="Arial"/>
          <w:shd w:val="clear" w:color="auto" w:fill="FFFFFF"/>
        </w:rPr>
        <w:t xml:space="preserve"> rests on the following arguments</w:t>
      </w:r>
      <w:r w:rsidRPr="00F925EC">
        <w:rPr>
          <w:rFonts w:ascii="Arial" w:hAnsi="Arial" w:cs="Arial"/>
          <w:shd w:val="clear" w:color="auto" w:fill="FFFFFF"/>
        </w:rPr>
        <w:t>:</w:t>
      </w:r>
      <w:r w:rsidRPr="00F925EC">
        <w:rPr>
          <w:rStyle w:val="apple-converted-space"/>
          <w:rFonts w:ascii="Arial" w:hAnsi="Arial" w:cs="Arial"/>
          <w:shd w:val="clear" w:color="auto" w:fill="FFFFFF"/>
        </w:rPr>
        <w:t> </w:t>
      </w:r>
      <w:r w:rsidRPr="00F925EC">
        <w:rPr>
          <w:rFonts w:ascii="Arial" w:hAnsi="Arial" w:cs="Arial"/>
        </w:rPr>
        <w:br/>
      </w:r>
      <w:r w:rsidRPr="006D473C">
        <w:rPr>
          <w:rFonts w:ascii="Arial" w:hAnsi="Arial" w:cs="Arial"/>
        </w:rPr>
        <w:br/>
      </w:r>
      <w:r w:rsidR="006D473C">
        <w:rPr>
          <w:rFonts w:ascii="Arial" w:hAnsi="Arial" w:cs="Arial"/>
          <w:shd w:val="clear" w:color="auto" w:fill="FFFFFF"/>
        </w:rPr>
        <w:t xml:space="preserve">- </w:t>
      </w:r>
      <w:r w:rsidRPr="006D473C">
        <w:rPr>
          <w:rFonts w:ascii="Arial" w:hAnsi="Arial" w:cs="Arial"/>
          <w:u w:val="single"/>
          <w:shd w:val="clear" w:color="auto" w:fill="FFFFFF"/>
        </w:rPr>
        <w:t>Monetary Discipline</w:t>
      </w:r>
      <w:r w:rsidRPr="006D473C">
        <w:rPr>
          <w:rFonts w:ascii="Arial" w:hAnsi="Arial" w:cs="Arial"/>
          <w:shd w:val="clear" w:color="auto" w:fill="FFFFFF"/>
        </w:rPr>
        <w:t>: It ensures that governments do not expand their money supplies at inflationary rates. (</w:t>
      </w:r>
      <w:proofErr w:type="spellStart"/>
      <w:r w:rsidRPr="006D473C">
        <w:rPr>
          <w:rFonts w:ascii="Arial" w:hAnsi="Arial" w:cs="Arial"/>
          <w:shd w:val="clear" w:color="auto" w:fill="FFFFFF"/>
        </w:rPr>
        <w:t>Goverments</w:t>
      </w:r>
      <w:proofErr w:type="spellEnd"/>
      <w:r w:rsidRPr="006D473C">
        <w:rPr>
          <w:rFonts w:ascii="Arial" w:hAnsi="Arial" w:cs="Arial"/>
          <w:shd w:val="clear" w:color="auto" w:fill="FFFFFF"/>
        </w:rPr>
        <w:t xml:space="preserve"> sometimes give in to political pressures and expand the monetary supply to quickly, causing high inflation</w:t>
      </w:r>
      <w:r w:rsidR="006D473C" w:rsidRPr="006D473C">
        <w:rPr>
          <w:rFonts w:ascii="Arial" w:hAnsi="Arial" w:cs="Arial"/>
          <w:shd w:val="clear" w:color="auto" w:fill="FFFFFF"/>
        </w:rPr>
        <w:t>)</w:t>
      </w:r>
      <w:r w:rsidRPr="006D473C">
        <w:rPr>
          <w:rStyle w:val="apple-converted-space"/>
          <w:rFonts w:ascii="Arial" w:hAnsi="Arial" w:cs="Arial"/>
          <w:shd w:val="clear" w:color="auto" w:fill="FFFFFF"/>
        </w:rPr>
        <w:t> </w:t>
      </w:r>
      <w:r w:rsidRPr="006D473C">
        <w:rPr>
          <w:rFonts w:ascii="Arial" w:hAnsi="Arial" w:cs="Arial"/>
        </w:rPr>
        <w:br/>
      </w:r>
      <w:r w:rsidRPr="006D473C">
        <w:rPr>
          <w:rFonts w:ascii="Arial" w:hAnsi="Arial" w:cs="Arial"/>
        </w:rPr>
        <w:br/>
      </w:r>
      <w:r w:rsidRPr="006D473C">
        <w:rPr>
          <w:rFonts w:ascii="Arial" w:hAnsi="Arial" w:cs="Arial"/>
          <w:u w:val="single"/>
          <w:shd w:val="clear" w:color="auto" w:fill="FFFFFF"/>
        </w:rPr>
        <w:t>Speculation</w:t>
      </w:r>
      <w:r w:rsidRPr="006D473C">
        <w:rPr>
          <w:rFonts w:ascii="Arial" w:hAnsi="Arial" w:cs="Arial"/>
          <w:shd w:val="clear" w:color="auto" w:fill="FFFFFF"/>
        </w:rPr>
        <w:t>: Fixed exchange rate is argued to limit the destabilizing effect of speculation. Critics of floating exchange rate argue that speculation can cause fluctuations in exchange rates. Ex. Dollar rapid rise and fall in 1980s. Why? When foreign exchange dealers see a currency depreciating, they tend to sell it. As other dealers follow the steps the depreciation actually becomes true. These can damage a country’ economy by distorting export and import prices.</w:t>
      </w:r>
      <w:r w:rsidRPr="006D473C">
        <w:rPr>
          <w:rFonts w:ascii="Arial" w:hAnsi="Arial" w:cs="Arial"/>
        </w:rPr>
        <w:br/>
      </w:r>
      <w:r w:rsidRPr="006D473C">
        <w:rPr>
          <w:rFonts w:ascii="Arial" w:hAnsi="Arial" w:cs="Arial"/>
        </w:rPr>
        <w:br/>
      </w:r>
      <w:r w:rsidRPr="006D473C">
        <w:rPr>
          <w:rFonts w:ascii="Arial" w:hAnsi="Arial" w:cs="Arial"/>
          <w:u w:val="single"/>
          <w:shd w:val="clear" w:color="auto" w:fill="FFFFFF"/>
        </w:rPr>
        <w:t>Uncertainty</w:t>
      </w:r>
      <w:r w:rsidRPr="006D473C">
        <w:rPr>
          <w:rFonts w:ascii="Arial" w:hAnsi="Arial" w:cs="Arial"/>
          <w:shd w:val="clear" w:color="auto" w:fill="FFFFFF"/>
        </w:rPr>
        <w:t>: Exchange rate movements are unpredictable which makes business planning difficult, and it adds risk to importing, exporting, and FDI.</w:t>
      </w:r>
      <w:r w:rsidRPr="006D473C">
        <w:rPr>
          <w:rStyle w:val="apple-converted-space"/>
          <w:rFonts w:ascii="Arial" w:hAnsi="Arial" w:cs="Arial"/>
          <w:shd w:val="clear" w:color="auto" w:fill="FFFFFF"/>
        </w:rPr>
        <w:t> </w:t>
      </w:r>
      <w:r w:rsidR="00C27339">
        <w:rPr>
          <w:rStyle w:val="apple-converted-space"/>
          <w:rFonts w:ascii="Arial" w:hAnsi="Arial" w:cs="Arial"/>
          <w:shd w:val="clear" w:color="auto" w:fill="FFFFFF"/>
        </w:rPr>
        <w:t>By eliminating such uncertainty, a fixed exchange rate would promote the growth of international trade and investment.</w:t>
      </w:r>
      <w:r w:rsidRPr="006D473C">
        <w:rPr>
          <w:rFonts w:ascii="Arial" w:hAnsi="Arial" w:cs="Arial"/>
        </w:rPr>
        <w:br/>
      </w:r>
      <w:r w:rsidRPr="006D473C">
        <w:rPr>
          <w:rFonts w:ascii="Arial" w:hAnsi="Arial" w:cs="Arial"/>
        </w:rPr>
        <w:br/>
      </w:r>
      <w:r w:rsidRPr="00C27339">
        <w:rPr>
          <w:rFonts w:ascii="Arial" w:hAnsi="Arial" w:cs="Arial"/>
          <w:u w:val="single"/>
          <w:shd w:val="clear" w:color="auto" w:fill="FFFFFF"/>
        </w:rPr>
        <w:t>Trade balance Adjustments</w:t>
      </w:r>
      <w:r w:rsidRPr="006D473C">
        <w:rPr>
          <w:rFonts w:ascii="Arial" w:hAnsi="Arial" w:cs="Arial"/>
          <w:shd w:val="clear" w:color="auto" w:fill="FFFFFF"/>
        </w:rPr>
        <w:t>: Critics of floating exchange rate argue that trade deficits are determined by the balance between savings and investments in a country and not by the external value of its currency. Currency depreciatio</w:t>
      </w:r>
      <w:r w:rsidR="00C27339">
        <w:rPr>
          <w:rFonts w:ascii="Arial" w:hAnsi="Arial" w:cs="Arial"/>
          <w:shd w:val="clear" w:color="auto" w:fill="FFFFFF"/>
        </w:rPr>
        <w:t>n would lead to price inflation</w:t>
      </w:r>
      <w:r w:rsidRPr="006D473C">
        <w:rPr>
          <w:rFonts w:ascii="Arial" w:hAnsi="Arial" w:cs="Arial"/>
          <w:shd w:val="clear" w:color="auto" w:fill="FFFFFF"/>
        </w:rPr>
        <w:t>.</w:t>
      </w:r>
      <w:r w:rsidRPr="006D473C">
        <w:rPr>
          <w:rFonts w:ascii="Arial" w:hAnsi="Arial" w:cs="Arial"/>
        </w:rPr>
        <w:br/>
      </w:r>
      <w:r w:rsidRPr="006D473C">
        <w:rPr>
          <w:rFonts w:ascii="Arial" w:hAnsi="Arial" w:cs="Arial"/>
        </w:rPr>
        <w:br/>
      </w:r>
      <w:r w:rsidRPr="006D473C">
        <w:rPr>
          <w:rFonts w:ascii="Arial" w:hAnsi="Arial" w:cs="Arial"/>
          <w:shd w:val="clear" w:color="auto" w:fill="FFFFFF"/>
        </w:rPr>
        <w:t xml:space="preserve">Business should be in favor of the monetary system that facilitates the growth of international trade and investments. The uncertainty with floating exchange rates dampens the growth of international trade, while a fixed exchange rate promotes it. Fixed exchange rates reduce the risk because they are more stable and attract more investors. Exchange </w:t>
      </w:r>
      <w:r w:rsidRPr="006D473C">
        <w:rPr>
          <w:rFonts w:ascii="Arial" w:hAnsi="Arial" w:cs="Arial"/>
          <w:shd w:val="clear" w:color="auto" w:fill="FFFFFF"/>
        </w:rPr>
        <w:lastRenderedPageBreak/>
        <w:t>rates volatility (like in 1980s and 1990) creates an environment less conductive of international trade.</w:t>
      </w:r>
    </w:p>
    <w:p w14:paraId="29FBC6E1" w14:textId="77777777" w:rsidR="000E784E" w:rsidRDefault="000E784E" w:rsidP="00C83CD7">
      <w:pPr>
        <w:pStyle w:val="ListParagraph"/>
        <w:rPr>
          <w:rFonts w:ascii="Arial" w:hAnsi="Arial" w:cs="Arial"/>
          <w:b/>
          <w:sz w:val="24"/>
          <w:szCs w:val="24"/>
        </w:rPr>
      </w:pPr>
    </w:p>
    <w:p w14:paraId="3B0975B0" w14:textId="77777777" w:rsidR="000E784E" w:rsidRDefault="000E784E" w:rsidP="00C83CD7">
      <w:pPr>
        <w:pStyle w:val="ListParagraph"/>
        <w:rPr>
          <w:rFonts w:ascii="Arial" w:hAnsi="Arial" w:cs="Arial"/>
          <w:b/>
          <w:sz w:val="24"/>
          <w:szCs w:val="24"/>
        </w:rPr>
      </w:pPr>
    </w:p>
    <w:p w14:paraId="74F4B381" w14:textId="77777777" w:rsidR="000E784E" w:rsidRPr="00921470" w:rsidRDefault="000E784E" w:rsidP="00C83CD7">
      <w:pPr>
        <w:pStyle w:val="ListParagraph"/>
        <w:rPr>
          <w:rFonts w:ascii="Arial" w:hAnsi="Arial" w:cs="Arial"/>
          <w:b/>
          <w:sz w:val="24"/>
          <w:szCs w:val="24"/>
        </w:rPr>
      </w:pPr>
    </w:p>
    <w:p w14:paraId="3B4A3B6A" w14:textId="77777777" w:rsidR="00C83CD7" w:rsidRDefault="00C83CD7" w:rsidP="00702966">
      <w:pPr>
        <w:pStyle w:val="ListParagraph"/>
        <w:numPr>
          <w:ilvl w:val="0"/>
          <w:numId w:val="13"/>
        </w:numPr>
        <w:jc w:val="both"/>
        <w:rPr>
          <w:rFonts w:ascii="Arial" w:hAnsi="Arial" w:cs="Arial"/>
          <w:b/>
          <w:sz w:val="24"/>
          <w:szCs w:val="24"/>
        </w:rPr>
      </w:pPr>
      <w:r w:rsidRPr="00921470">
        <w:rPr>
          <w:rFonts w:ascii="Arial" w:hAnsi="Arial" w:cs="Arial"/>
          <w:b/>
          <w:sz w:val="24"/>
          <w:szCs w:val="24"/>
        </w:rPr>
        <w:t xml:space="preserve"> </w:t>
      </w:r>
      <w:r w:rsidR="00405C7C" w:rsidRPr="00921470">
        <w:rPr>
          <w:rFonts w:ascii="Arial" w:hAnsi="Arial" w:cs="Arial"/>
          <w:b/>
          <w:sz w:val="24"/>
          <w:szCs w:val="24"/>
        </w:rPr>
        <w:t>Briefly describe the origins and roles of the IMF and World Bank using the Bretton Woods system as a starting point.</w:t>
      </w:r>
    </w:p>
    <w:p w14:paraId="29D62774" w14:textId="77777777" w:rsidR="00921470" w:rsidRDefault="00921470" w:rsidP="00921470">
      <w:pPr>
        <w:pStyle w:val="ListParagraph"/>
        <w:ind w:left="786"/>
        <w:jc w:val="both"/>
        <w:rPr>
          <w:rFonts w:ascii="Arial" w:hAnsi="Arial" w:cs="Arial"/>
          <w:b/>
          <w:sz w:val="24"/>
          <w:szCs w:val="24"/>
        </w:rPr>
      </w:pPr>
    </w:p>
    <w:p w14:paraId="17B44DBB" w14:textId="77777777" w:rsidR="00921470" w:rsidRDefault="00921470" w:rsidP="005D6DE0">
      <w:pPr>
        <w:pStyle w:val="ListParagraph"/>
        <w:rPr>
          <w:rStyle w:val="textexposedshow"/>
          <w:rFonts w:ascii="Arial" w:hAnsi="Arial" w:cs="Arial"/>
          <w:shd w:val="clear" w:color="auto" w:fill="FFFFFF"/>
        </w:rPr>
      </w:pPr>
      <w:r w:rsidRPr="00F925EC">
        <w:rPr>
          <w:rFonts w:ascii="Arial" w:hAnsi="Arial" w:cs="Arial"/>
          <w:shd w:val="clear" w:color="auto" w:fill="FFFFFF"/>
        </w:rPr>
        <w:t>Both the International Monetary Fund (IMF) and the World Bank (WB) were established towards the end of the Second World War in 1944, which representatives from 44 countries met at Bretton Woods, New Hampshire. With the collapse of the gold standard and the Great Depression of the 1939s fresh in their minds, these statesmen were determined to build an enduring economic order that would facilitate postwar economic growth. There was consensus that fixed exchange rates were desirable. In addition, the conference participants wanted to avoid the senseless competitive devaluations of the 1930s, and they recognized that the gold standard would not assure this. The major problem with the gold standard as previously constituted was that no multinational institution could stop countries from eng</w:t>
      </w:r>
      <w:r w:rsidRPr="00F925EC">
        <w:rPr>
          <w:rStyle w:val="textexposedshow"/>
          <w:rFonts w:ascii="Arial" w:hAnsi="Arial" w:cs="Arial"/>
          <w:shd w:val="clear" w:color="auto" w:fill="FFFFFF"/>
        </w:rPr>
        <w:t>aging in competitive devaluations.</w:t>
      </w:r>
      <w:r w:rsidRPr="00F925EC">
        <w:rPr>
          <w:rStyle w:val="apple-converted-space"/>
          <w:rFonts w:ascii="Arial" w:hAnsi="Arial" w:cs="Arial"/>
          <w:shd w:val="clear" w:color="auto" w:fill="FFFFFF"/>
        </w:rPr>
        <w:t> </w:t>
      </w:r>
      <w:r w:rsidRPr="00F925EC">
        <w:rPr>
          <w:rFonts w:ascii="Arial" w:hAnsi="Arial" w:cs="Arial"/>
          <w:shd w:val="clear" w:color="auto" w:fill="FFFFFF"/>
        </w:rPr>
        <w:br/>
      </w:r>
      <w:r w:rsidRPr="00F925EC">
        <w:rPr>
          <w:rStyle w:val="textexposedshow"/>
          <w:rFonts w:ascii="Arial" w:hAnsi="Arial" w:cs="Arial"/>
          <w:shd w:val="clear" w:color="auto" w:fill="FFFFFF"/>
        </w:rPr>
        <w:t>Similarly, the International Monetary Fund (IMF) would maintain order in the international monetary system and was to try to avoid a repetition of that chaos through a combination of discipline and flexibility. Also, it created for the purpose of smoothing out commerce and trade on a global scale through the reduction of restrictions on foreign exchange as well as the usage of the fund reserves to give out loans to states which were undergoing a momentary Balance of Payments (</w:t>
      </w:r>
      <w:proofErr w:type="spellStart"/>
      <w:r w:rsidRPr="00F925EC">
        <w:rPr>
          <w:rStyle w:val="textexposedshow"/>
          <w:rFonts w:ascii="Arial" w:hAnsi="Arial" w:cs="Arial"/>
          <w:shd w:val="clear" w:color="auto" w:fill="FFFFFF"/>
        </w:rPr>
        <w:t>BoP</w:t>
      </w:r>
      <w:proofErr w:type="spellEnd"/>
      <w:r w:rsidRPr="00F925EC">
        <w:rPr>
          <w:rStyle w:val="textexposedshow"/>
          <w:rFonts w:ascii="Arial" w:hAnsi="Arial" w:cs="Arial"/>
          <w:shd w:val="clear" w:color="auto" w:fill="FFFFFF"/>
        </w:rPr>
        <w:t>) crisis so they may be able to carry on trading and lending facilities without any disruptions. Moreover, the system of adjustable parities allowed for the devaluation of a country’s currency by more than 10 percent if the IMF agreed that a country’s balance of payments was in “ fundamental disequilibrium”</w:t>
      </w:r>
      <w:r w:rsidRPr="00F925EC">
        <w:rPr>
          <w:rStyle w:val="apple-converted-space"/>
          <w:rFonts w:ascii="Arial" w:hAnsi="Arial" w:cs="Arial"/>
          <w:shd w:val="clear" w:color="auto" w:fill="FFFFFF"/>
        </w:rPr>
        <w:t> </w:t>
      </w:r>
      <w:r w:rsidRPr="00F925EC">
        <w:rPr>
          <w:rFonts w:ascii="Arial" w:hAnsi="Arial" w:cs="Arial"/>
          <w:shd w:val="clear" w:color="auto" w:fill="FFFFFF"/>
        </w:rPr>
        <w:br/>
      </w:r>
      <w:r w:rsidRPr="00F925EC">
        <w:rPr>
          <w:rStyle w:val="textexposedshow"/>
          <w:rFonts w:ascii="Arial" w:hAnsi="Arial" w:cs="Arial"/>
          <w:shd w:val="clear" w:color="auto" w:fill="FFFFFF"/>
        </w:rPr>
        <w:t>The World Bank (WB) would promote general economic development, to help finance the building of Europe’s economy by providing low-interest loans and aimed at handing out loans to regimes so that they could reconstruct roads, highways, railroads, ports and bridges amongst other infrastructure such as those components of the economy which did not turn a profit for the private sector and were the responsibility of the public sector. Following the primary focus on West-Europe, the World Bank (WB) began to prioritize the developing world.</w:t>
      </w:r>
    </w:p>
    <w:p w14:paraId="7B16C86F" w14:textId="77777777" w:rsidR="00921470" w:rsidRDefault="00921470" w:rsidP="00921470">
      <w:pPr>
        <w:pStyle w:val="ListParagraph"/>
        <w:jc w:val="both"/>
        <w:rPr>
          <w:rStyle w:val="textexposedshow"/>
          <w:rFonts w:ascii="Arial" w:hAnsi="Arial" w:cs="Arial"/>
          <w:shd w:val="clear" w:color="auto" w:fill="FFFFFF"/>
        </w:rPr>
      </w:pPr>
    </w:p>
    <w:p w14:paraId="341451CC" w14:textId="77777777" w:rsidR="00921470" w:rsidRPr="002E19CB" w:rsidRDefault="00921470" w:rsidP="002E19CB">
      <w:pPr>
        <w:pStyle w:val="ListParagraph"/>
        <w:rPr>
          <w:rFonts w:ascii="Arial" w:hAnsi="Arial" w:cs="Times New Roman"/>
          <w:color w:val="3F3F3F"/>
        </w:rPr>
      </w:pPr>
      <w:proofErr w:type="gramStart"/>
      <w:r w:rsidRPr="002E19CB">
        <w:rPr>
          <w:rFonts w:ascii="Arial" w:hAnsi="Arial" w:cs="Times New Roman"/>
          <w:color w:val="3F3F3F"/>
        </w:rPr>
        <w:t>the</w:t>
      </w:r>
      <w:proofErr w:type="gramEnd"/>
      <w:r w:rsidRPr="002E19CB">
        <w:rPr>
          <w:rFonts w:ascii="Arial" w:hAnsi="Arial" w:cs="Times New Roman"/>
          <w:color w:val="3F3F3F"/>
        </w:rPr>
        <w:t xml:space="preserve"> Bank and the IMF are twin intergovernmental pillars supporting the structure of the world's economic and financial order</w:t>
      </w:r>
      <w:r w:rsidRPr="002E19CB">
        <w:rPr>
          <w:rFonts w:ascii="Arial" w:hAnsi="Arial" w:cs="Times New Roman"/>
          <w:color w:val="3F3F3F"/>
        </w:rPr>
        <w:br/>
      </w:r>
      <w:r w:rsidRPr="002E19CB">
        <w:rPr>
          <w:rFonts w:ascii="Arial" w:hAnsi="Arial" w:cs="Times New Roman"/>
          <w:color w:val="3F3F3F"/>
        </w:rPr>
        <w:br/>
        <w:t>World bank primary responsibility for financing economic development.</w:t>
      </w:r>
    </w:p>
    <w:p w14:paraId="0A92C22C" w14:textId="77777777" w:rsidR="00921470" w:rsidRPr="002E19CB" w:rsidRDefault="00921470" w:rsidP="002E19CB">
      <w:pPr>
        <w:pStyle w:val="ListParagraph"/>
        <w:rPr>
          <w:rFonts w:ascii="Arial" w:hAnsi="Arial" w:cs="Times New Roman"/>
          <w:color w:val="3F3F3F"/>
        </w:rPr>
      </w:pPr>
    </w:p>
    <w:p w14:paraId="3B2FDB44" w14:textId="77777777" w:rsidR="00921470" w:rsidRPr="002E19CB" w:rsidRDefault="00921470" w:rsidP="002E19CB">
      <w:pPr>
        <w:pStyle w:val="ListParagraph"/>
        <w:rPr>
          <w:rFonts w:ascii="Arial" w:hAnsi="Arial" w:cs="Arial"/>
        </w:rPr>
      </w:pPr>
      <w:proofErr w:type="spellStart"/>
      <w:r w:rsidRPr="002E19CB">
        <w:rPr>
          <w:rFonts w:ascii="Arial" w:hAnsi="Arial" w:cs="Times New Roman"/>
          <w:color w:val="3F3F3F"/>
        </w:rPr>
        <w:t>Imf</w:t>
      </w:r>
      <w:proofErr w:type="spellEnd"/>
      <w:r w:rsidRPr="002E19CB">
        <w:rPr>
          <w:rFonts w:ascii="Arial" w:hAnsi="Arial" w:cs="Times New Roman"/>
          <w:color w:val="3F3F3F"/>
        </w:rPr>
        <w:t xml:space="preserve"> makes sure </w:t>
      </w:r>
      <w:proofErr w:type="gramStart"/>
      <w:r w:rsidRPr="002E19CB">
        <w:rPr>
          <w:rFonts w:ascii="Arial" w:hAnsi="Arial" w:cs="Times New Roman"/>
          <w:color w:val="3F3F3F"/>
        </w:rPr>
        <w:t xml:space="preserve">great depression of 1930’s is not repeated by monitoring global trade and ensuring for currencies to be exchanged freely and without </w:t>
      </w:r>
      <w:proofErr w:type="spellStart"/>
      <w:r w:rsidRPr="002E19CB">
        <w:rPr>
          <w:rFonts w:ascii="Arial" w:hAnsi="Arial" w:cs="Times New Roman"/>
          <w:color w:val="3F3F3F"/>
        </w:rPr>
        <w:t>restirictions</w:t>
      </w:r>
      <w:proofErr w:type="spellEnd"/>
      <w:proofErr w:type="gramEnd"/>
      <w:r w:rsidRPr="002E19CB">
        <w:rPr>
          <w:rFonts w:ascii="Arial" w:hAnsi="Arial" w:cs="Times New Roman"/>
          <w:color w:val="3F3F3F"/>
        </w:rPr>
        <w:t>.</w:t>
      </w:r>
    </w:p>
    <w:p w14:paraId="35FB8BE8" w14:textId="77777777" w:rsidR="00921470" w:rsidRPr="00921470" w:rsidRDefault="00921470" w:rsidP="00921470">
      <w:pPr>
        <w:pStyle w:val="ListParagraph"/>
        <w:ind w:left="786"/>
        <w:jc w:val="both"/>
        <w:rPr>
          <w:rFonts w:ascii="Arial" w:hAnsi="Arial" w:cs="Arial"/>
          <w:b/>
          <w:sz w:val="24"/>
          <w:szCs w:val="24"/>
        </w:rPr>
      </w:pPr>
    </w:p>
    <w:p w14:paraId="0E3312B5" w14:textId="77777777" w:rsidR="00405C7C" w:rsidRPr="00921470" w:rsidRDefault="00405C7C" w:rsidP="00405C7C">
      <w:pPr>
        <w:pStyle w:val="ListParagraph"/>
        <w:rPr>
          <w:rFonts w:ascii="Arial" w:hAnsi="Arial" w:cs="Arial"/>
          <w:b/>
          <w:sz w:val="24"/>
          <w:szCs w:val="24"/>
        </w:rPr>
      </w:pPr>
    </w:p>
    <w:p w14:paraId="586171E9" w14:textId="77777777" w:rsidR="00536620" w:rsidRDefault="00405C7C" w:rsidP="00702966">
      <w:pPr>
        <w:pStyle w:val="ListParagraph"/>
        <w:numPr>
          <w:ilvl w:val="0"/>
          <w:numId w:val="13"/>
        </w:numPr>
        <w:jc w:val="both"/>
        <w:rPr>
          <w:rFonts w:ascii="Arial" w:hAnsi="Arial" w:cs="Arial"/>
          <w:b/>
          <w:sz w:val="24"/>
          <w:szCs w:val="24"/>
        </w:rPr>
      </w:pPr>
      <w:r w:rsidRPr="00921470">
        <w:rPr>
          <w:rFonts w:ascii="Arial" w:hAnsi="Arial" w:cs="Arial"/>
          <w:b/>
          <w:sz w:val="24"/>
          <w:szCs w:val="24"/>
        </w:rPr>
        <w:t>What is the fixed exchange rate system</w:t>
      </w:r>
      <w:r w:rsidR="005C2524" w:rsidRPr="00921470">
        <w:rPr>
          <w:rFonts w:ascii="Arial" w:hAnsi="Arial" w:cs="Arial"/>
          <w:b/>
          <w:sz w:val="24"/>
          <w:szCs w:val="24"/>
        </w:rPr>
        <w:t>, what were its origins and</w:t>
      </w:r>
      <w:r w:rsidRPr="00921470">
        <w:rPr>
          <w:rFonts w:ascii="Arial" w:hAnsi="Arial" w:cs="Arial"/>
          <w:b/>
          <w:sz w:val="24"/>
          <w:szCs w:val="24"/>
        </w:rPr>
        <w:t xml:space="preserve"> and why did it collapse? </w:t>
      </w:r>
    </w:p>
    <w:p w14:paraId="2D5BCE6A" w14:textId="77777777" w:rsidR="00921470" w:rsidRDefault="00921470" w:rsidP="00921470">
      <w:pPr>
        <w:pStyle w:val="ListParagraph"/>
        <w:ind w:left="786"/>
        <w:jc w:val="both"/>
        <w:rPr>
          <w:rFonts w:ascii="Arial" w:hAnsi="Arial" w:cs="Arial"/>
          <w:b/>
          <w:sz w:val="24"/>
          <w:szCs w:val="24"/>
        </w:rPr>
      </w:pPr>
    </w:p>
    <w:p w14:paraId="57BDF5D1" w14:textId="72CADA35" w:rsidR="002E19CB" w:rsidRPr="009D6277" w:rsidRDefault="00921470" w:rsidP="00896AA5">
      <w:pPr>
        <w:pStyle w:val="ListParagraph"/>
        <w:ind w:left="786"/>
        <w:rPr>
          <w:rFonts w:ascii="Arial" w:hAnsi="Arial" w:cs="Arial"/>
          <w:b/>
          <w:sz w:val="24"/>
          <w:szCs w:val="24"/>
        </w:rPr>
      </w:pPr>
      <w:r w:rsidRPr="00F925EC">
        <w:rPr>
          <w:rFonts w:ascii="Arial" w:hAnsi="Arial" w:cs="Arial"/>
          <w:color w:val="333333"/>
          <w:shd w:val="clear" w:color="auto" w:fill="FFFFFF"/>
        </w:rPr>
        <w:t>A pegged system of exchange rates is a technique in which states aim to maintain the value of their currency as a constant relative to another. In this system, a government gauges the value of its domestic currency in the context of either am unchanging amount of foreign currency (standalone or a basket) or a constant weight of gold. A country’s central bank is ever committed to purchase and sell off the currency at the same unwavering price and also provides foreign currency through its reserves as required such as to fund an imbalance in payments.</w:t>
      </w:r>
      <w:r w:rsidRPr="00F925EC">
        <w:rPr>
          <w:rFonts w:ascii="Arial" w:hAnsi="Arial" w:cs="Arial"/>
          <w:color w:val="333333"/>
        </w:rPr>
        <w:br/>
      </w:r>
      <w:r w:rsidRPr="00F925EC">
        <w:rPr>
          <w:rFonts w:ascii="Arial" w:hAnsi="Arial" w:cs="Arial"/>
          <w:color w:val="333333"/>
          <w:shd w:val="clear" w:color="auto" w:fill="FFFFFF"/>
        </w:rPr>
        <w:t>After the World War II, the Bretton Woods System came to replace the gold standard with the American Dollar as the official reserve currency of the worl</w:t>
      </w:r>
      <w:r w:rsidRPr="00F925EC">
        <w:rPr>
          <w:rStyle w:val="textexposedshow"/>
          <w:rFonts w:ascii="Arial" w:hAnsi="Arial" w:cs="Arial"/>
          <w:color w:val="333333"/>
          <w:shd w:val="clear" w:color="auto" w:fill="FFFFFF"/>
        </w:rPr>
        <w:t>d. The administration envisioned the combination of a multilateral decision-making process with legal binding compulsions by using the International Monetary Fund (IMF). The rubrics of this mechanism were enshrined in the Articles of Agreement of both, the International Bank for Reconstruction and Development (IBRD) and the International Monetary Fund (IMF). The mechanism was a monetary system designed to administer relations between the currencies of sovereign regimes, with all the member states necessitated the establishment of parity of their domestic currencies relative to the American Dollar as well as the maintenance of the rates of exchange within 1% of the parity.</w:t>
      </w:r>
      <w:r w:rsidRPr="00F925EC">
        <w:rPr>
          <w:rStyle w:val="apple-converted-space"/>
          <w:rFonts w:ascii="Arial" w:hAnsi="Arial" w:cs="Arial"/>
          <w:color w:val="333333"/>
          <w:shd w:val="clear" w:color="auto" w:fill="FFFFFF"/>
        </w:rPr>
        <w:t> </w:t>
      </w:r>
      <w:r w:rsidRPr="00F925EC">
        <w:rPr>
          <w:rFonts w:ascii="Arial" w:hAnsi="Arial" w:cs="Arial"/>
          <w:color w:val="333333"/>
          <w:shd w:val="clear" w:color="auto" w:fill="FFFFFF"/>
        </w:rPr>
        <w:br/>
      </w:r>
      <w:r w:rsidRPr="00F925EC">
        <w:rPr>
          <w:rStyle w:val="textexposedshow"/>
          <w:rFonts w:ascii="Arial" w:hAnsi="Arial" w:cs="Arial"/>
          <w:color w:val="333333"/>
          <w:shd w:val="clear" w:color="auto" w:fill="FFFFFF"/>
        </w:rPr>
        <w:t>Owing to apprehensions regarding swiftly worsening situation of payments and enormous flight of capital from America, the Nixon administration adjourned the exchange of the gold and the Dollar in 1971, successfully ending the Bretton Woods system by giving rise to the free-floating exchange rate. Also, Bretton Woods worked because of low US inflation and no US trade deficit.</w:t>
      </w:r>
    </w:p>
    <w:p w14:paraId="2D8C3AB4" w14:textId="77777777" w:rsidR="002E19CB" w:rsidRDefault="002E19CB" w:rsidP="005C2524">
      <w:pPr>
        <w:pStyle w:val="ListParagraph"/>
        <w:rPr>
          <w:rFonts w:ascii="Arial" w:hAnsi="Arial" w:cs="Arial"/>
          <w:b/>
          <w:color w:val="000000" w:themeColor="text1"/>
          <w:sz w:val="24"/>
          <w:szCs w:val="24"/>
        </w:rPr>
      </w:pPr>
    </w:p>
    <w:p w14:paraId="77B4D4D1" w14:textId="77777777" w:rsidR="002E19CB" w:rsidRPr="00921470" w:rsidRDefault="002E19CB" w:rsidP="005C2524">
      <w:pPr>
        <w:pStyle w:val="ListParagraph"/>
        <w:rPr>
          <w:rFonts w:ascii="Arial" w:hAnsi="Arial" w:cs="Arial"/>
          <w:b/>
          <w:color w:val="000000" w:themeColor="text1"/>
          <w:sz w:val="24"/>
          <w:szCs w:val="24"/>
        </w:rPr>
      </w:pPr>
    </w:p>
    <w:p w14:paraId="669C5AB5" w14:textId="77777777" w:rsidR="005C2524" w:rsidRDefault="00CD6310" w:rsidP="00702966">
      <w:pPr>
        <w:pStyle w:val="ListParagraph"/>
        <w:numPr>
          <w:ilvl w:val="0"/>
          <w:numId w:val="13"/>
        </w:numPr>
        <w:jc w:val="both"/>
        <w:rPr>
          <w:rFonts w:ascii="Arial" w:hAnsi="Arial" w:cs="Arial"/>
          <w:b/>
          <w:color w:val="000000" w:themeColor="text1"/>
          <w:sz w:val="24"/>
          <w:szCs w:val="24"/>
        </w:rPr>
      </w:pPr>
      <w:r w:rsidRPr="00921470">
        <w:rPr>
          <w:rFonts w:ascii="Arial" w:hAnsi="Arial" w:cs="Arial"/>
          <w:b/>
          <w:color w:val="000000" w:themeColor="text1"/>
          <w:sz w:val="24"/>
          <w:szCs w:val="24"/>
        </w:rPr>
        <w:t>By expanding globally, firms can increase their profitability and profit growth rate in ways not available to purely domestic enterprises. Iden</w:t>
      </w:r>
      <w:r w:rsidR="001A7F41" w:rsidRPr="00921470">
        <w:rPr>
          <w:rFonts w:ascii="Arial" w:hAnsi="Arial" w:cs="Arial"/>
          <w:b/>
          <w:color w:val="000000" w:themeColor="text1"/>
          <w:sz w:val="24"/>
          <w:szCs w:val="24"/>
        </w:rPr>
        <w:t>tify and describe the four main</w:t>
      </w:r>
      <w:r w:rsidRPr="00921470">
        <w:rPr>
          <w:rFonts w:ascii="Arial" w:hAnsi="Arial" w:cs="Arial"/>
          <w:b/>
          <w:color w:val="000000" w:themeColor="text1"/>
          <w:sz w:val="24"/>
          <w:szCs w:val="24"/>
        </w:rPr>
        <w:t xml:space="preserve"> profitably </w:t>
      </w:r>
      <w:r w:rsidR="00A64DC8" w:rsidRPr="00921470">
        <w:rPr>
          <w:rFonts w:ascii="Arial" w:hAnsi="Arial" w:cs="Arial"/>
          <w:b/>
          <w:color w:val="000000" w:themeColor="text1"/>
          <w:sz w:val="24"/>
          <w:szCs w:val="24"/>
        </w:rPr>
        <w:t xml:space="preserve">and </w:t>
      </w:r>
      <w:r w:rsidRPr="00921470">
        <w:rPr>
          <w:rFonts w:ascii="Arial" w:hAnsi="Arial" w:cs="Arial"/>
          <w:b/>
          <w:color w:val="000000" w:themeColor="text1"/>
          <w:sz w:val="24"/>
          <w:szCs w:val="24"/>
        </w:rPr>
        <w:t>profit growth opportunities that global expansion can create using a company such as Unilever or GE</w:t>
      </w:r>
      <w:r w:rsidR="00A64DC8" w:rsidRPr="00921470">
        <w:rPr>
          <w:rFonts w:ascii="Arial" w:hAnsi="Arial" w:cs="Arial"/>
          <w:b/>
          <w:color w:val="000000" w:themeColor="text1"/>
          <w:sz w:val="24"/>
          <w:szCs w:val="24"/>
        </w:rPr>
        <w:t xml:space="preserve"> as examples</w:t>
      </w:r>
      <w:r w:rsidR="001E469A" w:rsidRPr="00921470">
        <w:rPr>
          <w:rFonts w:ascii="Arial" w:hAnsi="Arial" w:cs="Arial"/>
          <w:b/>
          <w:color w:val="000000" w:themeColor="text1"/>
          <w:sz w:val="24"/>
          <w:szCs w:val="24"/>
        </w:rPr>
        <w:t>.</w:t>
      </w:r>
    </w:p>
    <w:p w14:paraId="1750BACE" w14:textId="77777777" w:rsidR="00790CF7" w:rsidRDefault="00790CF7" w:rsidP="00790CF7">
      <w:pPr>
        <w:pStyle w:val="ListParagraph"/>
        <w:ind w:left="786"/>
        <w:jc w:val="both"/>
        <w:rPr>
          <w:rFonts w:ascii="Arial" w:hAnsi="Arial" w:cs="Arial"/>
          <w:b/>
          <w:color w:val="000000" w:themeColor="text1"/>
          <w:sz w:val="24"/>
          <w:szCs w:val="24"/>
        </w:rPr>
      </w:pPr>
    </w:p>
    <w:p w14:paraId="0F1B3DA4" w14:textId="77777777" w:rsidR="00790CF7" w:rsidRPr="002E19CB" w:rsidRDefault="00790CF7" w:rsidP="00790CF7">
      <w:pPr>
        <w:pStyle w:val="ListParagraph"/>
        <w:numPr>
          <w:ilvl w:val="0"/>
          <w:numId w:val="11"/>
        </w:numPr>
        <w:jc w:val="both"/>
        <w:rPr>
          <w:rFonts w:ascii="Arial" w:hAnsi="Arial" w:cs="Arial"/>
        </w:rPr>
      </w:pPr>
      <w:r w:rsidRPr="002E19CB">
        <w:rPr>
          <w:rFonts w:ascii="Arial" w:hAnsi="Arial" w:cs="Arial"/>
        </w:rPr>
        <w:t>Expanding the market-Leveraging products and competencies</w:t>
      </w:r>
    </w:p>
    <w:p w14:paraId="23187706" w14:textId="77777777" w:rsidR="00790CF7" w:rsidRPr="002E19CB" w:rsidRDefault="00790CF7" w:rsidP="00790CF7">
      <w:pPr>
        <w:ind w:firstLine="360"/>
        <w:jc w:val="both"/>
        <w:rPr>
          <w:rFonts w:ascii="Arial" w:hAnsi="Arial"/>
          <w:b/>
        </w:rPr>
      </w:pPr>
      <w:r w:rsidRPr="002E19CB">
        <w:rPr>
          <w:rFonts w:ascii="Arial" w:hAnsi="Arial" w:cs="Arial"/>
        </w:rPr>
        <w:t xml:space="preserve">A company can increase its growth rate by taking goods and services developed at home and selling them internationally. The returns from such strategy are likely to be greater if the indigenous competitors in the nations a company enters lack comparable products. Toyota, for example, grew by developing products at home and then selling them in international markets. Thus, Toyota increased its profits by entering the large automobile markets of North American and Europe, offering products that are different from those offered by local rivals because of their superior quality and reliability. </w:t>
      </w:r>
    </w:p>
    <w:p w14:paraId="7C9AEEBA" w14:textId="77777777" w:rsidR="00790CF7" w:rsidRPr="002E19CB" w:rsidRDefault="00790CF7" w:rsidP="00790CF7">
      <w:pPr>
        <w:rPr>
          <w:rFonts w:ascii="Arial" w:hAnsi="Arial"/>
        </w:rPr>
      </w:pPr>
      <w:r w:rsidRPr="002E19CB">
        <w:rPr>
          <w:rFonts w:ascii="Arial" w:hAnsi="Arial"/>
        </w:rPr>
        <w:t>Expanding the market – leveraging products and competencies</w:t>
      </w:r>
    </w:p>
    <w:p w14:paraId="5EC555B2" w14:textId="77777777" w:rsidR="00790CF7" w:rsidRPr="002E19CB" w:rsidRDefault="00790CF7" w:rsidP="00790CF7">
      <w:pPr>
        <w:pStyle w:val="ListParagraph"/>
        <w:numPr>
          <w:ilvl w:val="0"/>
          <w:numId w:val="7"/>
        </w:numPr>
        <w:spacing w:line="240" w:lineRule="auto"/>
        <w:rPr>
          <w:rFonts w:ascii="Arial" w:hAnsi="Arial"/>
        </w:rPr>
      </w:pPr>
      <w:r w:rsidRPr="002E19CB">
        <w:rPr>
          <w:rFonts w:ascii="Arial" w:hAnsi="Arial"/>
        </w:rPr>
        <w:lastRenderedPageBreak/>
        <w:t>A company can increase its growth rate by taking goods or services developed at home and selling them internationally</w:t>
      </w:r>
    </w:p>
    <w:p w14:paraId="53757EE1" w14:textId="77777777" w:rsidR="00790CF7" w:rsidRPr="002E19CB" w:rsidRDefault="00790CF7" w:rsidP="00790CF7">
      <w:pPr>
        <w:pStyle w:val="ListParagraph"/>
        <w:numPr>
          <w:ilvl w:val="0"/>
          <w:numId w:val="7"/>
        </w:numPr>
        <w:spacing w:line="240" w:lineRule="auto"/>
        <w:rPr>
          <w:rFonts w:ascii="Arial" w:hAnsi="Arial"/>
        </w:rPr>
      </w:pPr>
      <w:r w:rsidRPr="002E19CB">
        <w:rPr>
          <w:rFonts w:ascii="Arial" w:hAnsi="Arial"/>
        </w:rPr>
        <w:t>The returns from such a strategy are likely to be greater if indigenous competitors in the nations a company enters lack compatible products</w:t>
      </w:r>
    </w:p>
    <w:p w14:paraId="5D91692F" w14:textId="77777777" w:rsidR="00790CF7" w:rsidRPr="002E19CB" w:rsidRDefault="00790CF7" w:rsidP="00790CF7">
      <w:pPr>
        <w:pStyle w:val="ListParagraph"/>
        <w:numPr>
          <w:ilvl w:val="0"/>
          <w:numId w:val="7"/>
        </w:numPr>
        <w:spacing w:line="240" w:lineRule="auto"/>
        <w:rPr>
          <w:rFonts w:ascii="Arial" w:hAnsi="Arial"/>
        </w:rPr>
      </w:pPr>
      <w:r w:rsidRPr="002E19CB">
        <w:rPr>
          <w:rFonts w:ascii="Arial" w:hAnsi="Arial"/>
        </w:rPr>
        <w:t>Success is based not only on goods and services but on core competencies that underlie the development, production, and marketing of those goods/services</w:t>
      </w:r>
    </w:p>
    <w:p w14:paraId="2E7D1C0C" w14:textId="77777777" w:rsidR="00790CF7" w:rsidRPr="002E19CB" w:rsidRDefault="00790CF7" w:rsidP="00790CF7">
      <w:pPr>
        <w:pStyle w:val="ListParagraph"/>
        <w:numPr>
          <w:ilvl w:val="0"/>
          <w:numId w:val="7"/>
        </w:numPr>
        <w:spacing w:line="240" w:lineRule="auto"/>
        <w:rPr>
          <w:rFonts w:ascii="Arial" w:hAnsi="Arial"/>
        </w:rPr>
      </w:pPr>
      <w:r w:rsidRPr="002E19CB">
        <w:rPr>
          <w:rFonts w:ascii="Arial" w:hAnsi="Arial"/>
        </w:rPr>
        <w:t>Core competencies: refers to skills within the firm that competitors cannot easily match or imitate – bedrock of firm’s competitive advantage</w:t>
      </w:r>
    </w:p>
    <w:p w14:paraId="10A9C863" w14:textId="77777777" w:rsidR="00790CF7" w:rsidRPr="002E19CB" w:rsidRDefault="00790CF7" w:rsidP="00790CF7">
      <w:pPr>
        <w:pStyle w:val="ListParagraph"/>
        <w:numPr>
          <w:ilvl w:val="0"/>
          <w:numId w:val="7"/>
        </w:numPr>
        <w:spacing w:line="240" w:lineRule="auto"/>
        <w:rPr>
          <w:rFonts w:ascii="Arial" w:hAnsi="Arial"/>
        </w:rPr>
      </w:pPr>
      <w:r w:rsidRPr="002E19CB">
        <w:rPr>
          <w:rFonts w:ascii="Arial" w:hAnsi="Arial"/>
        </w:rPr>
        <w:t>They enable a firm to reduce costs of value creation and/or to create perceived value in such a way the premium pricing is possible</w:t>
      </w:r>
    </w:p>
    <w:p w14:paraId="5C793124" w14:textId="77777777" w:rsidR="00790CF7" w:rsidRPr="002E19CB" w:rsidRDefault="00790CF7" w:rsidP="00790CF7">
      <w:pPr>
        <w:pStyle w:val="ListParagraph"/>
        <w:numPr>
          <w:ilvl w:val="0"/>
          <w:numId w:val="7"/>
        </w:numPr>
        <w:spacing w:line="240" w:lineRule="auto"/>
        <w:rPr>
          <w:rFonts w:ascii="Arial" w:hAnsi="Arial"/>
        </w:rPr>
      </w:pPr>
      <w:r w:rsidRPr="002E19CB">
        <w:rPr>
          <w:rFonts w:ascii="Arial" w:hAnsi="Arial"/>
        </w:rPr>
        <w:t>Such skills are typically expressed in product offerings that other firm’s find difficult to match or imitate</w:t>
      </w:r>
    </w:p>
    <w:p w14:paraId="305F0E3E" w14:textId="77777777" w:rsidR="00790CF7" w:rsidRPr="002E19CB" w:rsidRDefault="00790CF7" w:rsidP="00790CF7">
      <w:pPr>
        <w:pStyle w:val="ListParagraph"/>
        <w:numPr>
          <w:ilvl w:val="0"/>
          <w:numId w:val="7"/>
        </w:numPr>
        <w:spacing w:line="240" w:lineRule="auto"/>
        <w:rPr>
          <w:rFonts w:ascii="Arial" w:hAnsi="Arial"/>
        </w:rPr>
      </w:pPr>
      <w:r w:rsidRPr="002E19CB">
        <w:rPr>
          <w:rFonts w:ascii="Arial" w:hAnsi="Arial"/>
        </w:rPr>
        <w:t>Successful global expansion not just based on leveraging products and selling them in foreign markets, but also on the transfer of core competencies to foreign markets where indigenous competitors lack them</w:t>
      </w:r>
    </w:p>
    <w:p w14:paraId="49B22409" w14:textId="77777777" w:rsidR="00790CF7" w:rsidRPr="002E19CB" w:rsidRDefault="00790CF7" w:rsidP="00790CF7">
      <w:pPr>
        <w:rPr>
          <w:rFonts w:ascii="Arial" w:hAnsi="Arial"/>
        </w:rPr>
      </w:pPr>
      <w:r w:rsidRPr="002E19CB">
        <w:rPr>
          <w:rFonts w:ascii="Arial" w:hAnsi="Arial"/>
        </w:rPr>
        <w:t>Location Economies</w:t>
      </w:r>
    </w:p>
    <w:p w14:paraId="521D39FF" w14:textId="77777777" w:rsidR="00790CF7" w:rsidRPr="002E19CB" w:rsidRDefault="00790CF7" w:rsidP="00790CF7">
      <w:pPr>
        <w:pStyle w:val="ListParagraph"/>
        <w:numPr>
          <w:ilvl w:val="0"/>
          <w:numId w:val="8"/>
        </w:numPr>
        <w:spacing w:line="240" w:lineRule="auto"/>
        <w:rPr>
          <w:rFonts w:ascii="Arial" w:hAnsi="Arial"/>
        </w:rPr>
      </w:pPr>
      <w:r w:rsidRPr="002E19CB">
        <w:rPr>
          <w:rFonts w:ascii="Arial" w:hAnsi="Arial"/>
        </w:rPr>
        <w:t>For a firm that is trying to survive in a competitive global market, this implies that trade barriers and transportation costs permitting, the firm will benefit by basing each value creation activity it performs at that location where economic, political, and cultural conditions, including relative factor costs, are most conducive to the performance of that activity</w:t>
      </w:r>
    </w:p>
    <w:p w14:paraId="4646C57A" w14:textId="77777777" w:rsidR="00790CF7" w:rsidRPr="002E19CB" w:rsidRDefault="00790CF7" w:rsidP="00790CF7">
      <w:pPr>
        <w:pStyle w:val="ListParagraph"/>
        <w:numPr>
          <w:ilvl w:val="0"/>
          <w:numId w:val="8"/>
        </w:numPr>
        <w:spacing w:line="240" w:lineRule="auto"/>
        <w:rPr>
          <w:rFonts w:ascii="Arial" w:hAnsi="Arial"/>
        </w:rPr>
      </w:pPr>
      <w:r w:rsidRPr="002E19CB">
        <w:rPr>
          <w:rFonts w:ascii="Arial" w:hAnsi="Arial"/>
        </w:rPr>
        <w:t>Location economies – the economies that arise from performing a value creation activity in the optimal location for that activity, wherever in the world that might be (transportation costs and trade barriers permitting)</w:t>
      </w:r>
    </w:p>
    <w:p w14:paraId="2412AAFF" w14:textId="77777777" w:rsidR="00790CF7" w:rsidRPr="002E19CB" w:rsidRDefault="00790CF7" w:rsidP="00790CF7">
      <w:pPr>
        <w:pStyle w:val="ListParagraph"/>
        <w:numPr>
          <w:ilvl w:val="0"/>
          <w:numId w:val="8"/>
        </w:numPr>
        <w:spacing w:line="240" w:lineRule="auto"/>
        <w:rPr>
          <w:rFonts w:ascii="Arial" w:hAnsi="Arial"/>
        </w:rPr>
      </w:pPr>
      <w:r w:rsidRPr="002E19CB">
        <w:rPr>
          <w:rFonts w:ascii="Arial" w:hAnsi="Arial"/>
        </w:rPr>
        <w:t>Location value creation activity in the optimal location for that activity can have two effects: 1) it can lower the costs of value creation and help the firm to achieve a low-cost position and/or 2) it can enable a firm to differentiate product offering from those competitors</w:t>
      </w:r>
    </w:p>
    <w:p w14:paraId="7B36ABA9" w14:textId="77777777" w:rsidR="00790CF7" w:rsidRPr="002E19CB" w:rsidRDefault="00790CF7" w:rsidP="00790CF7">
      <w:pPr>
        <w:rPr>
          <w:rFonts w:ascii="Arial" w:hAnsi="Arial"/>
        </w:rPr>
      </w:pPr>
      <w:r w:rsidRPr="002E19CB">
        <w:rPr>
          <w:rFonts w:ascii="Arial" w:hAnsi="Arial"/>
        </w:rPr>
        <w:t>Experience Effects</w:t>
      </w:r>
    </w:p>
    <w:p w14:paraId="7B6466FB" w14:textId="77777777" w:rsidR="00790CF7" w:rsidRPr="002E19CB" w:rsidRDefault="00790CF7" w:rsidP="00790CF7">
      <w:pPr>
        <w:pStyle w:val="ListParagraph"/>
        <w:numPr>
          <w:ilvl w:val="0"/>
          <w:numId w:val="9"/>
        </w:numPr>
        <w:spacing w:line="240" w:lineRule="auto"/>
        <w:rPr>
          <w:rFonts w:ascii="Arial" w:hAnsi="Arial"/>
        </w:rPr>
      </w:pPr>
      <w:r w:rsidRPr="002E19CB">
        <w:rPr>
          <w:rFonts w:ascii="Arial" w:hAnsi="Arial"/>
        </w:rPr>
        <w:t>Experience curve: refers to a systematic reductions in production costs that have been observed to occur over the life of a product</w:t>
      </w:r>
    </w:p>
    <w:p w14:paraId="55CF9D4C" w14:textId="77777777" w:rsidR="00790CF7" w:rsidRPr="002E19CB" w:rsidRDefault="00790CF7" w:rsidP="00790CF7">
      <w:pPr>
        <w:pStyle w:val="ListParagraph"/>
        <w:numPr>
          <w:ilvl w:val="0"/>
          <w:numId w:val="9"/>
        </w:numPr>
        <w:spacing w:line="240" w:lineRule="auto"/>
        <w:rPr>
          <w:rFonts w:ascii="Arial" w:hAnsi="Arial"/>
        </w:rPr>
      </w:pPr>
      <w:r w:rsidRPr="002E19CB">
        <w:rPr>
          <w:rFonts w:ascii="Arial" w:hAnsi="Arial"/>
        </w:rPr>
        <w:t>A number of studies have observed that a product’s production costs decline by some quantity about each time cumulative output doubles</w:t>
      </w:r>
    </w:p>
    <w:p w14:paraId="18D25F07" w14:textId="77777777" w:rsidR="00790CF7" w:rsidRPr="002E19CB" w:rsidRDefault="00790CF7" w:rsidP="00790CF7">
      <w:pPr>
        <w:pStyle w:val="ListParagraph"/>
        <w:numPr>
          <w:ilvl w:val="0"/>
          <w:numId w:val="9"/>
        </w:numPr>
        <w:spacing w:line="240" w:lineRule="auto"/>
        <w:rPr>
          <w:rFonts w:ascii="Arial" w:hAnsi="Arial"/>
        </w:rPr>
      </w:pPr>
      <w:r w:rsidRPr="002E19CB">
        <w:rPr>
          <w:rFonts w:ascii="Arial" w:hAnsi="Arial"/>
          <w:u w:val="single"/>
        </w:rPr>
        <w:t xml:space="preserve">A. Learning Effects: </w:t>
      </w:r>
      <w:r w:rsidRPr="002E19CB">
        <w:rPr>
          <w:rFonts w:ascii="Arial" w:hAnsi="Arial"/>
        </w:rPr>
        <w:t>refers to cost savings that come from learning by doing</w:t>
      </w:r>
    </w:p>
    <w:p w14:paraId="59945107" w14:textId="77777777" w:rsidR="00790CF7" w:rsidRPr="002E19CB" w:rsidRDefault="00790CF7" w:rsidP="00790CF7">
      <w:pPr>
        <w:pStyle w:val="ListParagraph"/>
        <w:numPr>
          <w:ilvl w:val="0"/>
          <w:numId w:val="9"/>
        </w:numPr>
        <w:spacing w:line="240" w:lineRule="auto"/>
        <w:rPr>
          <w:rFonts w:ascii="Arial" w:hAnsi="Arial"/>
        </w:rPr>
      </w:pPr>
      <w:proofErr w:type="spellStart"/>
      <w:r w:rsidRPr="002E19CB">
        <w:rPr>
          <w:rFonts w:ascii="Arial" w:hAnsi="Arial"/>
        </w:rPr>
        <w:t>Labour</w:t>
      </w:r>
      <w:proofErr w:type="spellEnd"/>
      <w:r w:rsidRPr="002E19CB">
        <w:rPr>
          <w:rFonts w:ascii="Arial" w:hAnsi="Arial"/>
        </w:rPr>
        <w:t xml:space="preserve"> productivity increases over time as individuals learn the most efficient ways to perform particular tasks</w:t>
      </w:r>
    </w:p>
    <w:p w14:paraId="29F5704E" w14:textId="77777777" w:rsidR="00790CF7" w:rsidRPr="002E19CB" w:rsidRDefault="00790CF7" w:rsidP="00790CF7">
      <w:pPr>
        <w:pStyle w:val="ListParagraph"/>
        <w:numPr>
          <w:ilvl w:val="0"/>
          <w:numId w:val="9"/>
        </w:numPr>
        <w:spacing w:line="240" w:lineRule="auto"/>
        <w:rPr>
          <w:rFonts w:ascii="Arial" w:hAnsi="Arial"/>
        </w:rPr>
      </w:pPr>
      <w:proofErr w:type="spellStart"/>
      <w:r w:rsidRPr="002E19CB">
        <w:rPr>
          <w:rFonts w:ascii="Arial" w:hAnsi="Arial"/>
        </w:rPr>
        <w:t>Mgmt</w:t>
      </w:r>
      <w:proofErr w:type="spellEnd"/>
      <w:r w:rsidRPr="002E19CB">
        <w:rPr>
          <w:rFonts w:ascii="Arial" w:hAnsi="Arial"/>
        </w:rPr>
        <w:t xml:space="preserve"> typically learns how to manage the new operation more efficiently over time</w:t>
      </w:r>
    </w:p>
    <w:p w14:paraId="47E2365A" w14:textId="77777777" w:rsidR="00790CF7" w:rsidRPr="002E19CB" w:rsidRDefault="00790CF7" w:rsidP="00790CF7">
      <w:pPr>
        <w:pStyle w:val="ListParagraph"/>
        <w:numPr>
          <w:ilvl w:val="0"/>
          <w:numId w:val="9"/>
        </w:numPr>
        <w:spacing w:line="240" w:lineRule="auto"/>
        <w:rPr>
          <w:rFonts w:ascii="Arial" w:hAnsi="Arial"/>
        </w:rPr>
      </w:pPr>
      <w:r w:rsidRPr="002E19CB">
        <w:rPr>
          <w:rFonts w:ascii="Arial" w:hAnsi="Arial"/>
        </w:rPr>
        <w:t xml:space="preserve">Learning effects tend to be more significant when a technologically complex task is repeated because there is more that can be learned about the task – learning effects more significant in an assembly with 1000 complex steps </w:t>
      </w:r>
      <w:proofErr w:type="spellStart"/>
      <w:r w:rsidRPr="002E19CB">
        <w:rPr>
          <w:rFonts w:ascii="Arial" w:hAnsi="Arial"/>
        </w:rPr>
        <w:t>vs</w:t>
      </w:r>
      <w:proofErr w:type="spellEnd"/>
      <w:r w:rsidRPr="002E19CB">
        <w:rPr>
          <w:rFonts w:ascii="Arial" w:hAnsi="Arial"/>
        </w:rPr>
        <w:t xml:space="preserve"> 100 simple ones</w:t>
      </w:r>
    </w:p>
    <w:p w14:paraId="4C4C089D" w14:textId="77777777" w:rsidR="00790CF7" w:rsidRPr="002E19CB" w:rsidRDefault="00790CF7" w:rsidP="00790CF7">
      <w:pPr>
        <w:pStyle w:val="ListParagraph"/>
        <w:numPr>
          <w:ilvl w:val="0"/>
          <w:numId w:val="9"/>
        </w:numPr>
        <w:spacing w:line="240" w:lineRule="auto"/>
        <w:rPr>
          <w:rFonts w:ascii="Arial" w:hAnsi="Arial"/>
        </w:rPr>
      </w:pPr>
      <w:r w:rsidRPr="002E19CB">
        <w:rPr>
          <w:rFonts w:ascii="Arial" w:hAnsi="Arial"/>
        </w:rPr>
        <w:t>It has been suggested that they are important only during the start-up period of a new process and that they cease after two or three years</w:t>
      </w:r>
    </w:p>
    <w:p w14:paraId="1BF35AC9" w14:textId="77777777" w:rsidR="00790CF7" w:rsidRPr="002E19CB" w:rsidRDefault="00790CF7" w:rsidP="00790CF7">
      <w:pPr>
        <w:pStyle w:val="ListParagraph"/>
        <w:numPr>
          <w:ilvl w:val="0"/>
          <w:numId w:val="9"/>
        </w:numPr>
        <w:spacing w:line="240" w:lineRule="auto"/>
        <w:rPr>
          <w:rFonts w:ascii="Arial" w:hAnsi="Arial"/>
        </w:rPr>
      </w:pPr>
      <w:r w:rsidRPr="002E19CB">
        <w:rPr>
          <w:rFonts w:ascii="Arial" w:hAnsi="Arial"/>
        </w:rPr>
        <w:t>Any decline in the experience curve after such a point us due to economies of scale</w:t>
      </w:r>
    </w:p>
    <w:p w14:paraId="61EE8C23" w14:textId="77777777" w:rsidR="00790CF7" w:rsidRPr="002E19CB" w:rsidRDefault="00790CF7" w:rsidP="00790CF7">
      <w:pPr>
        <w:pStyle w:val="ListParagraph"/>
        <w:numPr>
          <w:ilvl w:val="0"/>
          <w:numId w:val="9"/>
        </w:numPr>
        <w:spacing w:line="240" w:lineRule="auto"/>
        <w:rPr>
          <w:rFonts w:ascii="Arial" w:hAnsi="Arial"/>
          <w:u w:val="single"/>
        </w:rPr>
      </w:pPr>
      <w:r w:rsidRPr="002E19CB">
        <w:rPr>
          <w:rFonts w:ascii="Arial" w:hAnsi="Arial"/>
          <w:u w:val="single"/>
        </w:rPr>
        <w:t xml:space="preserve">B. Economies of Scale: </w:t>
      </w:r>
      <w:r w:rsidRPr="002E19CB">
        <w:rPr>
          <w:rFonts w:ascii="Arial" w:hAnsi="Arial"/>
        </w:rPr>
        <w:t>refer to the reductions in unit cost achieved by producing a large volume of a product</w:t>
      </w:r>
    </w:p>
    <w:p w14:paraId="1783009F" w14:textId="77777777" w:rsidR="00790CF7" w:rsidRPr="002E19CB" w:rsidRDefault="00790CF7" w:rsidP="00790CF7">
      <w:pPr>
        <w:pStyle w:val="ListParagraph"/>
        <w:numPr>
          <w:ilvl w:val="0"/>
          <w:numId w:val="9"/>
        </w:numPr>
        <w:spacing w:line="240" w:lineRule="auto"/>
        <w:rPr>
          <w:rFonts w:ascii="Arial" w:hAnsi="Arial"/>
          <w:u w:val="single"/>
        </w:rPr>
      </w:pPr>
      <w:r w:rsidRPr="002E19CB">
        <w:rPr>
          <w:rFonts w:ascii="Arial" w:hAnsi="Arial"/>
        </w:rPr>
        <w:t>1. Attaining economies of scale lowers a firm’s unit cost and increase its profitability – ability to spread fixed costs over a large volume</w:t>
      </w:r>
    </w:p>
    <w:p w14:paraId="17BB8870" w14:textId="77777777" w:rsidR="00790CF7" w:rsidRPr="002E19CB" w:rsidRDefault="00790CF7" w:rsidP="00790CF7">
      <w:pPr>
        <w:pStyle w:val="ListParagraph"/>
        <w:numPr>
          <w:ilvl w:val="0"/>
          <w:numId w:val="9"/>
        </w:numPr>
        <w:spacing w:line="240" w:lineRule="auto"/>
        <w:rPr>
          <w:rFonts w:ascii="Arial" w:hAnsi="Arial"/>
          <w:u w:val="single"/>
        </w:rPr>
      </w:pPr>
      <w:r w:rsidRPr="002E19CB">
        <w:rPr>
          <w:rFonts w:ascii="Arial" w:hAnsi="Arial"/>
        </w:rPr>
        <w:lastRenderedPageBreak/>
        <w:t>2. A firm may not be able to attain an efficient scale of production unless it serves global markets</w:t>
      </w:r>
    </w:p>
    <w:p w14:paraId="106DFEC4" w14:textId="77777777" w:rsidR="00790CF7" w:rsidRPr="002E19CB" w:rsidRDefault="00790CF7" w:rsidP="00790CF7">
      <w:pPr>
        <w:pStyle w:val="ListParagraph"/>
        <w:numPr>
          <w:ilvl w:val="0"/>
          <w:numId w:val="9"/>
        </w:numPr>
        <w:spacing w:line="240" w:lineRule="auto"/>
        <w:rPr>
          <w:rFonts w:ascii="Arial" w:hAnsi="Arial"/>
          <w:u w:val="single"/>
        </w:rPr>
      </w:pPr>
      <w:r w:rsidRPr="002E19CB">
        <w:rPr>
          <w:rFonts w:ascii="Arial" w:hAnsi="Arial"/>
        </w:rPr>
        <w:t xml:space="preserve">Ex: automobile firms would prefer to produce a single model from each factory since this eliminates the costs associated with switching production from one model to another </w:t>
      </w:r>
    </w:p>
    <w:p w14:paraId="66D36304" w14:textId="77777777" w:rsidR="00790CF7" w:rsidRPr="002E19CB" w:rsidRDefault="00790CF7" w:rsidP="00790CF7">
      <w:pPr>
        <w:pStyle w:val="ListParagraph"/>
        <w:numPr>
          <w:ilvl w:val="0"/>
          <w:numId w:val="9"/>
        </w:numPr>
        <w:spacing w:line="240" w:lineRule="auto"/>
        <w:rPr>
          <w:rFonts w:ascii="Arial" w:hAnsi="Arial"/>
          <w:u w:val="single"/>
        </w:rPr>
      </w:pPr>
      <w:r w:rsidRPr="002E19CB">
        <w:rPr>
          <w:rFonts w:ascii="Arial" w:hAnsi="Arial"/>
        </w:rPr>
        <w:t>By serving domestic and international markets from its production facilities a firm may be able to utilize those facilities more intensively</w:t>
      </w:r>
    </w:p>
    <w:p w14:paraId="568A8B09" w14:textId="77777777" w:rsidR="00790CF7" w:rsidRPr="002E19CB" w:rsidRDefault="00790CF7" w:rsidP="00790CF7">
      <w:pPr>
        <w:pStyle w:val="ListParagraph"/>
        <w:numPr>
          <w:ilvl w:val="0"/>
          <w:numId w:val="9"/>
        </w:numPr>
        <w:spacing w:line="240" w:lineRule="auto"/>
        <w:rPr>
          <w:rFonts w:ascii="Arial" w:hAnsi="Arial"/>
          <w:u w:val="single"/>
        </w:rPr>
      </w:pPr>
      <w:r w:rsidRPr="002E19CB">
        <w:rPr>
          <w:rFonts w:ascii="Arial" w:hAnsi="Arial"/>
        </w:rPr>
        <w:t>3. As global sales increase the size of the enterprise, so its bargaining power with supplies increase, which may allow it to attain economies of scale in purchasing, bargaining down the cost of key inputs and boosting profitability that way</w:t>
      </w:r>
    </w:p>
    <w:p w14:paraId="1C04B868" w14:textId="77777777" w:rsidR="00790CF7" w:rsidRPr="002E19CB" w:rsidRDefault="00790CF7" w:rsidP="00790CF7">
      <w:pPr>
        <w:pStyle w:val="ListParagraph"/>
        <w:numPr>
          <w:ilvl w:val="0"/>
          <w:numId w:val="9"/>
        </w:numPr>
        <w:spacing w:line="240" w:lineRule="auto"/>
        <w:rPr>
          <w:rFonts w:ascii="Arial" w:hAnsi="Arial"/>
          <w:u w:val="single"/>
        </w:rPr>
      </w:pPr>
      <w:r w:rsidRPr="002E19CB">
        <w:rPr>
          <w:rFonts w:ascii="Arial" w:hAnsi="Arial"/>
          <w:u w:val="single"/>
        </w:rPr>
        <w:t>C. Strategic Significance</w:t>
      </w:r>
    </w:p>
    <w:p w14:paraId="7C2322FA" w14:textId="77777777" w:rsidR="00790CF7" w:rsidRPr="002E19CB" w:rsidRDefault="00790CF7" w:rsidP="00790CF7">
      <w:pPr>
        <w:pStyle w:val="ListParagraph"/>
        <w:numPr>
          <w:ilvl w:val="0"/>
          <w:numId w:val="9"/>
        </w:numPr>
        <w:spacing w:line="240" w:lineRule="auto"/>
        <w:rPr>
          <w:rFonts w:ascii="Arial" w:hAnsi="Arial"/>
          <w:u w:val="single"/>
        </w:rPr>
      </w:pPr>
      <w:r w:rsidRPr="002E19CB">
        <w:rPr>
          <w:rFonts w:ascii="Arial" w:hAnsi="Arial"/>
        </w:rPr>
        <w:t>Moving down the experience curve allows a firm to reduce its cost of creating value and increase its profitability</w:t>
      </w:r>
    </w:p>
    <w:p w14:paraId="6B01CFAC" w14:textId="77777777" w:rsidR="00790CF7" w:rsidRPr="002E19CB" w:rsidRDefault="00790CF7" w:rsidP="00790CF7">
      <w:pPr>
        <w:pStyle w:val="ListParagraph"/>
        <w:numPr>
          <w:ilvl w:val="0"/>
          <w:numId w:val="9"/>
        </w:numPr>
        <w:spacing w:line="240" w:lineRule="auto"/>
        <w:rPr>
          <w:rFonts w:ascii="Arial" w:hAnsi="Arial"/>
          <w:u w:val="single"/>
        </w:rPr>
      </w:pPr>
      <w:r w:rsidRPr="002E19CB">
        <w:rPr>
          <w:rFonts w:ascii="Arial" w:hAnsi="Arial"/>
        </w:rPr>
        <w:t>The firm that moves down the experience curve most rapidly will have a cost advantage vis-à-vis its competitors</w:t>
      </w:r>
    </w:p>
    <w:p w14:paraId="3F88E741" w14:textId="77777777" w:rsidR="00790CF7" w:rsidRPr="002E19CB" w:rsidRDefault="00790CF7" w:rsidP="00790CF7">
      <w:pPr>
        <w:pStyle w:val="ListParagraph"/>
        <w:numPr>
          <w:ilvl w:val="0"/>
          <w:numId w:val="9"/>
        </w:numPr>
        <w:spacing w:line="240" w:lineRule="auto"/>
        <w:rPr>
          <w:rFonts w:ascii="Arial" w:hAnsi="Arial"/>
          <w:u w:val="single"/>
        </w:rPr>
      </w:pPr>
      <w:r w:rsidRPr="002E19CB">
        <w:rPr>
          <w:rFonts w:ascii="Arial" w:hAnsi="Arial"/>
        </w:rPr>
        <w:t>Once a firm has established a low-cost position, it can act as a barrier to new competition</w:t>
      </w:r>
    </w:p>
    <w:p w14:paraId="021C8681" w14:textId="77777777" w:rsidR="00790CF7" w:rsidRPr="002E19CB" w:rsidRDefault="00790CF7" w:rsidP="00790CF7">
      <w:pPr>
        <w:rPr>
          <w:rFonts w:ascii="Arial" w:hAnsi="Arial"/>
        </w:rPr>
      </w:pPr>
      <w:r w:rsidRPr="002E19CB">
        <w:rPr>
          <w:rFonts w:ascii="Arial" w:hAnsi="Arial"/>
        </w:rPr>
        <w:t>Leveraging Subsidiary Skills</w:t>
      </w:r>
    </w:p>
    <w:p w14:paraId="1B60A6D5" w14:textId="77777777" w:rsidR="00790CF7" w:rsidRPr="002E19CB" w:rsidRDefault="00790CF7" w:rsidP="00790CF7">
      <w:pPr>
        <w:pStyle w:val="ListParagraph"/>
        <w:numPr>
          <w:ilvl w:val="0"/>
          <w:numId w:val="10"/>
        </w:numPr>
        <w:spacing w:line="240" w:lineRule="auto"/>
        <w:rPr>
          <w:rFonts w:ascii="Arial" w:hAnsi="Arial"/>
        </w:rPr>
      </w:pPr>
      <w:r w:rsidRPr="002E19CB">
        <w:rPr>
          <w:rFonts w:ascii="Arial" w:hAnsi="Arial"/>
        </w:rPr>
        <w:t>Skills can be created anywhere within a multinational’s global network of operations, wherever people have the opportunity and incentive to try new ways of doing things</w:t>
      </w:r>
    </w:p>
    <w:p w14:paraId="65ECF40C" w14:textId="77777777" w:rsidR="00790CF7" w:rsidRPr="002E19CB" w:rsidRDefault="00790CF7" w:rsidP="00790CF7">
      <w:pPr>
        <w:pStyle w:val="ListParagraph"/>
        <w:numPr>
          <w:ilvl w:val="0"/>
          <w:numId w:val="10"/>
        </w:numPr>
        <w:spacing w:line="240" w:lineRule="auto"/>
        <w:rPr>
          <w:rFonts w:ascii="Arial" w:hAnsi="Arial"/>
        </w:rPr>
      </w:pPr>
      <w:r w:rsidRPr="002E19CB">
        <w:rPr>
          <w:rFonts w:ascii="Arial" w:hAnsi="Arial"/>
        </w:rPr>
        <w:t>The creation of skills that help lower the costs of production, or to enhance perceived value and support higher product pricing, is not the monopoly of the corporate center</w:t>
      </w:r>
    </w:p>
    <w:p w14:paraId="4E5B69D1" w14:textId="77777777" w:rsidR="00790CF7" w:rsidRPr="002E19CB" w:rsidRDefault="00790CF7" w:rsidP="00790CF7">
      <w:pPr>
        <w:pStyle w:val="ListParagraph"/>
        <w:numPr>
          <w:ilvl w:val="0"/>
          <w:numId w:val="10"/>
        </w:numPr>
        <w:spacing w:line="240" w:lineRule="auto"/>
        <w:rPr>
          <w:rFonts w:ascii="Arial" w:hAnsi="Arial"/>
        </w:rPr>
      </w:pPr>
      <w:r w:rsidRPr="002E19CB">
        <w:rPr>
          <w:rFonts w:ascii="Arial" w:hAnsi="Arial"/>
        </w:rPr>
        <w:t>Leveraging skills created within subsidiaries and applying them to other operations within the firm’s global network may create value</w:t>
      </w:r>
    </w:p>
    <w:p w14:paraId="23F761A0" w14:textId="77777777" w:rsidR="00790CF7" w:rsidRPr="00921470" w:rsidRDefault="00790CF7" w:rsidP="00790CF7">
      <w:pPr>
        <w:pStyle w:val="ListParagraph"/>
        <w:ind w:left="786"/>
        <w:jc w:val="both"/>
        <w:rPr>
          <w:rFonts w:ascii="Arial" w:hAnsi="Arial" w:cs="Arial"/>
          <w:b/>
          <w:color w:val="000000" w:themeColor="text1"/>
          <w:sz w:val="24"/>
          <w:szCs w:val="24"/>
        </w:rPr>
      </w:pPr>
      <w:r w:rsidRPr="002E19CB">
        <w:rPr>
          <w:rFonts w:ascii="Arial" w:hAnsi="Arial"/>
        </w:rPr>
        <w:t xml:space="preserve">New Challenges for managers – </w:t>
      </w:r>
      <w:r w:rsidRPr="002E19CB">
        <w:rPr>
          <w:rFonts w:ascii="Arial" w:hAnsi="Arial"/>
          <w:b/>
        </w:rPr>
        <w:t>1)</w:t>
      </w:r>
      <w:r w:rsidRPr="002E19CB">
        <w:rPr>
          <w:rFonts w:ascii="Arial" w:hAnsi="Arial"/>
        </w:rPr>
        <w:t xml:space="preserve"> they must have humility to recognize that valuable skills that lead competencies can arise anywhere within the firm’s global network, not just at the corporate center – </w:t>
      </w:r>
      <w:r w:rsidRPr="002E19CB">
        <w:rPr>
          <w:rFonts w:ascii="Arial" w:hAnsi="Arial"/>
          <w:b/>
        </w:rPr>
        <w:t>2)</w:t>
      </w:r>
      <w:r w:rsidRPr="002E19CB">
        <w:rPr>
          <w:rFonts w:ascii="Arial" w:hAnsi="Arial"/>
        </w:rPr>
        <w:t xml:space="preserve"> they must establish an incentive system that encourages local employees to acquire new skills – creating new skills involves a degree of risk – not all new skills ad value - The </w:t>
      </w:r>
      <w:proofErr w:type="spellStart"/>
      <w:r w:rsidRPr="002E19CB">
        <w:rPr>
          <w:rFonts w:ascii="Arial" w:hAnsi="Arial"/>
        </w:rPr>
        <w:t>mgmt</w:t>
      </w:r>
      <w:proofErr w:type="spellEnd"/>
      <w:r w:rsidRPr="002E19CB">
        <w:rPr>
          <w:rFonts w:ascii="Arial" w:hAnsi="Arial"/>
        </w:rPr>
        <w:t xml:space="preserve"> of the multinational must install incentives that encourage employees to take the necessary risks </w:t>
      </w:r>
      <w:r w:rsidRPr="002E19CB">
        <w:rPr>
          <w:rFonts w:ascii="Arial" w:hAnsi="Arial"/>
          <w:b/>
        </w:rPr>
        <w:t xml:space="preserve">3) </w:t>
      </w:r>
      <w:r w:rsidRPr="002E19CB">
        <w:rPr>
          <w:rFonts w:ascii="Arial" w:hAnsi="Arial"/>
        </w:rPr>
        <w:t xml:space="preserve">managers must have a process for identifying when valuable new skills have been created in a subsidiary  </w:t>
      </w:r>
      <w:r w:rsidRPr="002E19CB">
        <w:rPr>
          <w:rFonts w:ascii="Arial" w:hAnsi="Arial"/>
          <w:b/>
        </w:rPr>
        <w:t xml:space="preserve">4) </w:t>
      </w:r>
      <w:r w:rsidRPr="002E19CB">
        <w:rPr>
          <w:rFonts w:ascii="Arial" w:hAnsi="Arial"/>
        </w:rPr>
        <w:t>they need to act as facilitators, helping transfer valuable skills within the firm</w:t>
      </w:r>
    </w:p>
    <w:p w14:paraId="646903C6" w14:textId="77777777" w:rsidR="005C2524" w:rsidRPr="00921470" w:rsidRDefault="005C2524" w:rsidP="005C2524">
      <w:pPr>
        <w:pStyle w:val="ListParagraph"/>
        <w:rPr>
          <w:rFonts w:ascii="Arial" w:hAnsi="Arial" w:cs="Arial"/>
          <w:b/>
          <w:sz w:val="24"/>
          <w:szCs w:val="24"/>
        </w:rPr>
      </w:pPr>
    </w:p>
    <w:p w14:paraId="2BC2BC2A" w14:textId="77777777" w:rsidR="005C2524" w:rsidRDefault="005C2524" w:rsidP="00702966">
      <w:pPr>
        <w:pStyle w:val="ListParagraph"/>
        <w:numPr>
          <w:ilvl w:val="0"/>
          <w:numId w:val="13"/>
        </w:numPr>
        <w:jc w:val="both"/>
        <w:rPr>
          <w:rFonts w:ascii="Arial" w:hAnsi="Arial" w:cs="Arial"/>
          <w:b/>
          <w:color w:val="000000" w:themeColor="text1"/>
          <w:sz w:val="24"/>
          <w:szCs w:val="24"/>
        </w:rPr>
      </w:pPr>
      <w:r w:rsidRPr="00921470">
        <w:rPr>
          <w:rFonts w:ascii="Arial" w:hAnsi="Arial" w:cs="Arial"/>
          <w:b/>
          <w:color w:val="000000" w:themeColor="text1"/>
          <w:sz w:val="24"/>
          <w:szCs w:val="24"/>
        </w:rPr>
        <w:t xml:space="preserve">Briefly discuss </w:t>
      </w:r>
      <w:r w:rsidR="007435E1" w:rsidRPr="00921470">
        <w:rPr>
          <w:rFonts w:ascii="Arial" w:hAnsi="Arial" w:cs="Arial"/>
          <w:b/>
          <w:color w:val="000000" w:themeColor="text1"/>
          <w:sz w:val="24"/>
          <w:szCs w:val="24"/>
        </w:rPr>
        <w:t xml:space="preserve">the key issues </w:t>
      </w:r>
      <w:r w:rsidR="000A41F7" w:rsidRPr="00921470">
        <w:rPr>
          <w:rFonts w:ascii="Arial" w:hAnsi="Arial" w:cs="Arial"/>
          <w:b/>
          <w:color w:val="000000" w:themeColor="text1"/>
          <w:sz w:val="24"/>
          <w:szCs w:val="24"/>
        </w:rPr>
        <w:t>that companies</w:t>
      </w:r>
      <w:r w:rsidR="007435E1" w:rsidRPr="00921470">
        <w:rPr>
          <w:rFonts w:ascii="Arial" w:hAnsi="Arial" w:cs="Arial"/>
          <w:b/>
          <w:color w:val="000000" w:themeColor="text1"/>
          <w:sz w:val="24"/>
          <w:szCs w:val="24"/>
        </w:rPr>
        <w:t xml:space="preserve"> must consider with when deciding on </w:t>
      </w:r>
      <w:r w:rsidR="000A41F7" w:rsidRPr="00921470">
        <w:rPr>
          <w:rFonts w:ascii="Arial" w:hAnsi="Arial" w:cs="Arial"/>
          <w:b/>
          <w:color w:val="000000" w:themeColor="text1"/>
          <w:sz w:val="24"/>
          <w:szCs w:val="24"/>
        </w:rPr>
        <w:t>their</w:t>
      </w:r>
      <w:r w:rsidR="007435E1" w:rsidRPr="00921470">
        <w:rPr>
          <w:rFonts w:ascii="Arial" w:hAnsi="Arial" w:cs="Arial"/>
          <w:b/>
          <w:color w:val="000000" w:themeColor="text1"/>
          <w:sz w:val="24"/>
          <w:szCs w:val="24"/>
        </w:rPr>
        <w:t xml:space="preserve"> scales of entry and strategic commitments when it comes to expanding into new countries.</w:t>
      </w:r>
    </w:p>
    <w:p w14:paraId="68B96D0C" w14:textId="77777777" w:rsidR="00921470" w:rsidRPr="00921470" w:rsidRDefault="00921470" w:rsidP="00921470">
      <w:pPr>
        <w:jc w:val="both"/>
        <w:rPr>
          <w:rFonts w:ascii="Arial" w:hAnsi="Arial" w:cs="Arial"/>
          <w:b/>
          <w:color w:val="000000" w:themeColor="text1"/>
          <w:sz w:val="24"/>
          <w:szCs w:val="24"/>
        </w:rPr>
      </w:pPr>
    </w:p>
    <w:p w14:paraId="3FD81C7C" w14:textId="77777777" w:rsidR="00A6219C" w:rsidRDefault="00921470" w:rsidP="00921470">
      <w:pPr>
        <w:pStyle w:val="ListParagraph"/>
        <w:ind w:left="786"/>
        <w:jc w:val="both"/>
        <w:rPr>
          <w:rFonts w:ascii="Arial" w:hAnsi="Arial" w:cs="Arial"/>
          <w:color w:val="333333"/>
          <w:shd w:val="clear" w:color="auto" w:fill="FFFFFF"/>
        </w:rPr>
      </w:pPr>
      <w:r w:rsidRPr="00F925EC">
        <w:rPr>
          <w:rFonts w:ascii="Arial" w:hAnsi="Arial" w:cs="Arial"/>
          <w:color w:val="333333"/>
          <w:shd w:val="clear" w:color="auto" w:fill="FFFFFF"/>
        </w:rPr>
        <w:t xml:space="preserve">Companies need to consider the scale of entry. Entering a market on a large scale involves the commitment of significant resources and implies rapid entry. A strategic commitment has a long-term impact and is difficult to reverse. </w:t>
      </w:r>
    </w:p>
    <w:p w14:paraId="2C9964BD" w14:textId="6D33470B" w:rsidR="00921470" w:rsidRPr="00921470" w:rsidRDefault="00A6219C" w:rsidP="00A6219C">
      <w:pPr>
        <w:pStyle w:val="ListParagraph"/>
        <w:tabs>
          <w:tab w:val="left" w:pos="8280"/>
          <w:tab w:val="left" w:pos="8910"/>
        </w:tabs>
        <w:ind w:left="786"/>
        <w:jc w:val="both"/>
        <w:rPr>
          <w:rFonts w:ascii="Arial" w:hAnsi="Arial" w:cs="Arial"/>
          <w:b/>
          <w:color w:val="000000" w:themeColor="text1"/>
          <w:sz w:val="24"/>
          <w:szCs w:val="24"/>
        </w:rPr>
      </w:pPr>
      <w:r>
        <w:rPr>
          <w:rFonts w:ascii="Arial" w:hAnsi="Arial" w:cs="Arial"/>
          <w:color w:val="333333"/>
          <w:shd w:val="clear" w:color="auto" w:fill="FFFFFF"/>
        </w:rPr>
        <w:t xml:space="preserve">- </w:t>
      </w:r>
      <w:r w:rsidR="00921470" w:rsidRPr="00F925EC">
        <w:rPr>
          <w:rFonts w:ascii="Arial" w:hAnsi="Arial" w:cs="Arial"/>
          <w:color w:val="333333"/>
          <w:shd w:val="clear" w:color="auto" w:fill="FFFFFF"/>
        </w:rPr>
        <w:t>Companies need to identify how actual and potential competitors might react to large-scale entry into a market. Also the large-scale entry is more likely to be able to capture first-mover advantage associated with demand preemption, scale economies, and switching costs. Large-scale entry make</w:t>
      </w:r>
      <w:r>
        <w:rPr>
          <w:rFonts w:ascii="Arial" w:hAnsi="Arial" w:cs="Arial"/>
          <w:color w:val="333333"/>
          <w:shd w:val="clear" w:color="auto" w:fill="FFFFFF"/>
        </w:rPr>
        <w:t>s</w:t>
      </w:r>
      <w:r w:rsidR="00921470" w:rsidRPr="00F925EC">
        <w:rPr>
          <w:rFonts w:ascii="Arial" w:hAnsi="Arial" w:cs="Arial"/>
          <w:color w:val="333333"/>
          <w:shd w:val="clear" w:color="auto" w:fill="FFFFFF"/>
        </w:rPr>
        <w:t xml:space="preserve"> it easier to attract customers and distributors, because the scale of entry gives them reason to believe that the company will stay in the market in the </w:t>
      </w:r>
      <w:r w:rsidR="00921470" w:rsidRPr="00F925EC">
        <w:rPr>
          <w:rFonts w:ascii="Arial" w:hAnsi="Arial" w:cs="Arial"/>
          <w:color w:val="333333"/>
          <w:shd w:val="clear" w:color="auto" w:fill="FFFFFF"/>
        </w:rPr>
        <w:lastRenderedPageBreak/>
        <w:t>long</w:t>
      </w:r>
      <w:r>
        <w:rPr>
          <w:rFonts w:ascii="Arial" w:hAnsi="Arial" w:cs="Arial"/>
          <w:color w:val="333333"/>
          <w:shd w:val="clear" w:color="auto" w:fill="FFFFFF"/>
        </w:rPr>
        <w:t xml:space="preserve"> run. Competitors will be reduced</w:t>
      </w:r>
      <w:r w:rsidR="00921470" w:rsidRPr="00F925EC">
        <w:rPr>
          <w:rFonts w:ascii="Arial" w:hAnsi="Arial" w:cs="Arial"/>
          <w:color w:val="333333"/>
          <w:shd w:val="clear" w:color="auto" w:fill="FFFFFF"/>
        </w:rPr>
        <w:t xml:space="preserve"> mainly due to the lack of resources necessary to entry and the level of</w:t>
      </w:r>
      <w:r w:rsidR="00921470" w:rsidRPr="00F925EC">
        <w:rPr>
          <w:rStyle w:val="apple-converted-space"/>
          <w:rFonts w:ascii="Arial" w:hAnsi="Arial" w:cs="Arial"/>
          <w:color w:val="333333"/>
          <w:shd w:val="clear" w:color="auto" w:fill="FFFFFF"/>
        </w:rPr>
        <w:t> </w:t>
      </w:r>
      <w:r w:rsidR="00921470" w:rsidRPr="00F925EC">
        <w:rPr>
          <w:rStyle w:val="textexposedshow"/>
          <w:rFonts w:ascii="Arial" w:hAnsi="Arial" w:cs="Arial"/>
          <w:color w:val="333333"/>
          <w:shd w:val="clear" w:color="auto" w:fill="FFFFFF"/>
        </w:rPr>
        <w:t>competition; they would have to compete against indigenous institutions and against successful and aggressive foreign ones. On the other hand, by committing in a large-scale into a country the company has fewer resources available to support expansion in other markets. Thus, it limits the company’s strate</w:t>
      </w:r>
      <w:r>
        <w:rPr>
          <w:rStyle w:val="textexposedshow"/>
          <w:rFonts w:ascii="Arial" w:hAnsi="Arial" w:cs="Arial"/>
          <w:color w:val="333333"/>
          <w:shd w:val="clear" w:color="auto" w:fill="FFFFFF"/>
        </w:rPr>
        <w:t>gic flexibility</w:t>
      </w:r>
      <w:r w:rsidR="00921470" w:rsidRPr="00F925EC">
        <w:rPr>
          <w:rStyle w:val="textexposedshow"/>
          <w:rFonts w:ascii="Arial" w:hAnsi="Arial" w:cs="Arial"/>
          <w:color w:val="333333"/>
          <w:shd w:val="clear" w:color="auto" w:fill="FFFFFF"/>
        </w:rPr>
        <w:t>.</w:t>
      </w:r>
      <w:r w:rsidR="00921470" w:rsidRPr="00F925EC">
        <w:rPr>
          <w:rStyle w:val="apple-converted-space"/>
          <w:rFonts w:ascii="Arial" w:hAnsi="Arial" w:cs="Arial"/>
          <w:color w:val="333333"/>
          <w:shd w:val="clear" w:color="auto" w:fill="FFFFFF"/>
        </w:rPr>
        <w:t> </w:t>
      </w:r>
      <w:r w:rsidR="00921470" w:rsidRPr="00F925EC">
        <w:rPr>
          <w:rFonts w:ascii="Arial" w:hAnsi="Arial" w:cs="Arial"/>
          <w:color w:val="333333"/>
          <w:shd w:val="clear" w:color="auto" w:fill="FFFFFF"/>
        </w:rPr>
        <w:br/>
      </w:r>
      <w:r w:rsidR="00921470" w:rsidRPr="00F925EC">
        <w:rPr>
          <w:rStyle w:val="textexposedshow"/>
          <w:rFonts w:ascii="Arial" w:hAnsi="Arial" w:cs="Arial"/>
          <w:color w:val="333333"/>
          <w:shd w:val="clear" w:color="auto" w:fill="FFFFFF"/>
        </w:rPr>
        <w:t>Small-scale entry allows a firm to learn about a foreign market while limiting the firms’ exposure to that market, so the firm reduces potential losses. It is also a good way to gather information about a foreign market before deciding if it’s worthy to do a biggest investment and how to do it. With the information gained companies reduce the risk associated with large-scale entry. However, there is lack of commitment associated with small-scale entry can make it difficult for the company to build market share and to capture first mover advantage</w:t>
      </w:r>
    </w:p>
    <w:p w14:paraId="13BA7869" w14:textId="77777777" w:rsidR="00257C66" w:rsidRDefault="00257C66" w:rsidP="00257C66">
      <w:pPr>
        <w:pStyle w:val="ListParagraph"/>
        <w:rPr>
          <w:rFonts w:ascii="Arial" w:hAnsi="Arial" w:cs="Arial"/>
          <w:b/>
          <w:sz w:val="24"/>
          <w:szCs w:val="24"/>
        </w:rPr>
      </w:pPr>
    </w:p>
    <w:p w14:paraId="6B222002" w14:textId="77777777" w:rsidR="009D6277" w:rsidRDefault="009D6277" w:rsidP="00257C66">
      <w:pPr>
        <w:pStyle w:val="ListParagraph"/>
        <w:rPr>
          <w:rFonts w:ascii="Arial" w:hAnsi="Arial" w:cs="Arial"/>
          <w:b/>
          <w:sz w:val="24"/>
          <w:szCs w:val="24"/>
        </w:rPr>
      </w:pPr>
    </w:p>
    <w:p w14:paraId="1732D734" w14:textId="77777777" w:rsidR="009D6277" w:rsidRPr="00921470" w:rsidRDefault="009D6277" w:rsidP="00257C66">
      <w:pPr>
        <w:pStyle w:val="ListParagraph"/>
        <w:rPr>
          <w:rFonts w:ascii="Arial" w:hAnsi="Arial" w:cs="Arial"/>
          <w:b/>
          <w:sz w:val="24"/>
          <w:szCs w:val="24"/>
        </w:rPr>
      </w:pPr>
    </w:p>
    <w:p w14:paraId="73AA0E23" w14:textId="77777777" w:rsidR="00257C66" w:rsidRPr="00921470" w:rsidRDefault="00DC449C" w:rsidP="00702966">
      <w:pPr>
        <w:pStyle w:val="ListParagraph"/>
        <w:numPr>
          <w:ilvl w:val="0"/>
          <w:numId w:val="13"/>
        </w:numPr>
        <w:jc w:val="both"/>
        <w:rPr>
          <w:rFonts w:ascii="Arial" w:hAnsi="Arial" w:cs="Arial"/>
          <w:b/>
          <w:color w:val="000000" w:themeColor="text1"/>
          <w:sz w:val="24"/>
          <w:szCs w:val="24"/>
        </w:rPr>
      </w:pPr>
      <w:r w:rsidRPr="00921470">
        <w:rPr>
          <w:rFonts w:ascii="Arial" w:hAnsi="Arial" w:cs="Arial"/>
          <w:b/>
          <w:color w:val="000000" w:themeColor="text1"/>
          <w:sz w:val="24"/>
          <w:szCs w:val="24"/>
        </w:rPr>
        <w:t>When it comes to advertising</w:t>
      </w:r>
      <w:r w:rsidR="001E469A" w:rsidRPr="00921470">
        <w:rPr>
          <w:rFonts w:ascii="Arial" w:hAnsi="Arial" w:cs="Arial"/>
          <w:b/>
          <w:color w:val="000000" w:themeColor="text1"/>
          <w:sz w:val="24"/>
          <w:szCs w:val="24"/>
        </w:rPr>
        <w:t>,</w:t>
      </w:r>
      <w:r w:rsidRPr="00921470">
        <w:rPr>
          <w:rFonts w:ascii="Arial" w:hAnsi="Arial" w:cs="Arial"/>
          <w:b/>
          <w:color w:val="000000" w:themeColor="text1"/>
          <w:sz w:val="24"/>
          <w:szCs w:val="24"/>
        </w:rPr>
        <w:t xml:space="preserve"> international businesses often need to decide whether to use a standardized approach (Think Global) or a non-standardized approach (Think Local). Using</w:t>
      </w:r>
      <w:r w:rsidR="008950CD" w:rsidRPr="00921470">
        <w:rPr>
          <w:rFonts w:ascii="Arial" w:hAnsi="Arial" w:cs="Arial"/>
          <w:b/>
          <w:color w:val="000000" w:themeColor="text1"/>
          <w:sz w:val="24"/>
          <w:szCs w:val="24"/>
        </w:rPr>
        <w:t xml:space="preserve"> two</w:t>
      </w:r>
      <w:r w:rsidRPr="00921470">
        <w:rPr>
          <w:rFonts w:ascii="Arial" w:hAnsi="Arial" w:cs="Arial"/>
          <w:b/>
          <w:color w:val="000000" w:themeColor="text1"/>
          <w:sz w:val="24"/>
          <w:szCs w:val="24"/>
        </w:rPr>
        <w:t xml:space="preserve"> specific examples, discuss the conditions under which each approach would be most appropriate.</w:t>
      </w:r>
      <w:r w:rsidR="005F47AC" w:rsidRPr="00921470">
        <w:rPr>
          <w:rFonts w:ascii="Arial" w:hAnsi="Arial" w:cs="Arial"/>
          <w:b/>
          <w:color w:val="000000" w:themeColor="text1"/>
          <w:sz w:val="24"/>
          <w:szCs w:val="24"/>
        </w:rPr>
        <w:t xml:space="preserve"> In some situations can a case be made for an </w:t>
      </w:r>
      <w:proofErr w:type="gramStart"/>
      <w:r w:rsidR="005F47AC" w:rsidRPr="00921470">
        <w:rPr>
          <w:rFonts w:ascii="Arial" w:hAnsi="Arial" w:cs="Arial"/>
          <w:b/>
          <w:color w:val="000000" w:themeColor="text1"/>
          <w:sz w:val="24"/>
          <w:szCs w:val="24"/>
        </w:rPr>
        <w:t>approach which</w:t>
      </w:r>
      <w:proofErr w:type="gramEnd"/>
      <w:r w:rsidR="005F47AC" w:rsidRPr="00921470">
        <w:rPr>
          <w:rFonts w:ascii="Arial" w:hAnsi="Arial" w:cs="Arial"/>
          <w:b/>
          <w:color w:val="000000" w:themeColor="text1"/>
          <w:sz w:val="24"/>
          <w:szCs w:val="24"/>
        </w:rPr>
        <w:t xml:space="preserve"> combines both of these? Support your answer with two examples.</w:t>
      </w:r>
    </w:p>
    <w:p w14:paraId="5DED452E" w14:textId="77777777" w:rsidR="005F47AC" w:rsidRPr="00921470" w:rsidRDefault="005F47AC" w:rsidP="005F47AC">
      <w:pPr>
        <w:pStyle w:val="ListParagraph"/>
        <w:rPr>
          <w:rFonts w:ascii="Arial" w:hAnsi="Arial" w:cs="Arial"/>
          <w:b/>
          <w:color w:val="000000" w:themeColor="text1"/>
          <w:sz w:val="24"/>
          <w:szCs w:val="24"/>
        </w:rPr>
      </w:pPr>
    </w:p>
    <w:p w14:paraId="7283E846" w14:textId="77777777" w:rsidR="00EA4BCB" w:rsidRPr="00921470" w:rsidRDefault="005F47AC" w:rsidP="00702966">
      <w:pPr>
        <w:pStyle w:val="ListParagraph"/>
        <w:numPr>
          <w:ilvl w:val="0"/>
          <w:numId w:val="13"/>
        </w:numPr>
        <w:jc w:val="both"/>
        <w:rPr>
          <w:rFonts w:ascii="Arial" w:hAnsi="Arial" w:cs="Arial"/>
          <w:b/>
          <w:color w:val="000000" w:themeColor="text1"/>
          <w:sz w:val="24"/>
          <w:szCs w:val="24"/>
        </w:rPr>
      </w:pPr>
      <w:r w:rsidRPr="00921470">
        <w:rPr>
          <w:rFonts w:ascii="Arial" w:hAnsi="Arial" w:cs="Arial"/>
          <w:b/>
          <w:color w:val="000000" w:themeColor="text1"/>
          <w:sz w:val="24"/>
          <w:szCs w:val="24"/>
        </w:rPr>
        <w:t xml:space="preserve">The textbook identifies three types of staffing policies in international business. Highlight the key characteristics of each and briefly discuss </w:t>
      </w:r>
      <w:r w:rsidR="00F42199" w:rsidRPr="00921470">
        <w:rPr>
          <w:rFonts w:ascii="Arial" w:hAnsi="Arial" w:cs="Arial"/>
          <w:b/>
          <w:color w:val="000000" w:themeColor="text1"/>
          <w:sz w:val="24"/>
          <w:szCs w:val="24"/>
        </w:rPr>
        <w:t>advantages and disadvantages of each staffing policy.</w:t>
      </w:r>
    </w:p>
    <w:p w14:paraId="4972BB37" w14:textId="77777777" w:rsidR="000B4472" w:rsidRPr="00921470" w:rsidRDefault="000B4472" w:rsidP="000B4472">
      <w:pPr>
        <w:pStyle w:val="ListParagraph"/>
        <w:rPr>
          <w:rFonts w:ascii="Arial" w:hAnsi="Arial" w:cs="Arial"/>
          <w:b/>
          <w:color w:val="FF0000"/>
          <w:sz w:val="24"/>
          <w:szCs w:val="24"/>
        </w:rPr>
      </w:pPr>
    </w:p>
    <w:p w14:paraId="51851B80" w14:textId="77777777" w:rsidR="000B4472" w:rsidRPr="00921470" w:rsidRDefault="000B4472" w:rsidP="00702966">
      <w:pPr>
        <w:pStyle w:val="ListParagraph"/>
        <w:numPr>
          <w:ilvl w:val="0"/>
          <w:numId w:val="13"/>
        </w:numPr>
        <w:jc w:val="both"/>
        <w:rPr>
          <w:rFonts w:ascii="Arial" w:hAnsi="Arial" w:cs="Arial"/>
          <w:b/>
          <w:color w:val="000000" w:themeColor="text1"/>
          <w:sz w:val="24"/>
          <w:szCs w:val="24"/>
        </w:rPr>
      </w:pPr>
      <w:r w:rsidRPr="00921470">
        <w:rPr>
          <w:rFonts w:ascii="Arial" w:hAnsi="Arial" w:cs="Arial"/>
          <w:b/>
          <w:color w:val="000000" w:themeColor="text1"/>
          <w:sz w:val="24"/>
          <w:szCs w:val="24"/>
        </w:rPr>
        <w:t>Why did the gold standard collapse? Is there a case for returning to some type of gold standard? Discuss why or why not.</w:t>
      </w:r>
    </w:p>
    <w:p w14:paraId="7A7CD444" w14:textId="77777777" w:rsidR="000B4472" w:rsidRPr="000B4472" w:rsidRDefault="000B4472" w:rsidP="000B4472">
      <w:pPr>
        <w:pStyle w:val="ListParagraph"/>
        <w:rPr>
          <w:rFonts w:ascii="Arial" w:hAnsi="Arial" w:cs="Arial"/>
          <w:color w:val="000000" w:themeColor="text1"/>
          <w:sz w:val="24"/>
          <w:szCs w:val="24"/>
        </w:rPr>
      </w:pPr>
    </w:p>
    <w:p w14:paraId="21E81B95" w14:textId="77777777" w:rsidR="000B4472" w:rsidRPr="000B4472" w:rsidRDefault="000B4472" w:rsidP="0040486E">
      <w:pPr>
        <w:pStyle w:val="ListParagraph"/>
        <w:ind w:left="786"/>
        <w:jc w:val="both"/>
        <w:rPr>
          <w:rFonts w:ascii="Arial" w:hAnsi="Arial" w:cs="Arial"/>
          <w:color w:val="000000" w:themeColor="text1"/>
          <w:sz w:val="24"/>
          <w:szCs w:val="24"/>
        </w:rPr>
      </w:pPr>
    </w:p>
    <w:p w14:paraId="6076E5BD" w14:textId="77777777" w:rsidR="00EA4BCB" w:rsidRPr="00EA4BCB" w:rsidRDefault="00EA4BCB" w:rsidP="00EA4BCB">
      <w:pPr>
        <w:pStyle w:val="ListParagraph"/>
        <w:rPr>
          <w:rFonts w:ascii="Arial" w:hAnsi="Arial" w:cs="Arial"/>
          <w:color w:val="FF0000"/>
          <w:sz w:val="24"/>
          <w:szCs w:val="24"/>
        </w:rPr>
      </w:pPr>
    </w:p>
    <w:p w14:paraId="4C586FDB" w14:textId="77777777" w:rsidR="00EA4BCB" w:rsidRPr="00EA4BCB" w:rsidRDefault="00EA4BCB" w:rsidP="00EA4BCB">
      <w:pPr>
        <w:jc w:val="both"/>
        <w:rPr>
          <w:rFonts w:ascii="Arial" w:hAnsi="Arial" w:cs="Arial"/>
          <w:sz w:val="24"/>
          <w:szCs w:val="24"/>
        </w:rPr>
      </w:pPr>
    </w:p>
    <w:p w14:paraId="77C8097C" w14:textId="77777777" w:rsidR="00EA4BCB" w:rsidRPr="00EA4BCB" w:rsidRDefault="00EA4BCB" w:rsidP="00EA4BCB">
      <w:pPr>
        <w:pStyle w:val="ListParagraph"/>
        <w:ind w:left="786"/>
        <w:jc w:val="both"/>
        <w:rPr>
          <w:rFonts w:ascii="Arial" w:hAnsi="Arial" w:cs="Arial"/>
          <w:sz w:val="24"/>
          <w:szCs w:val="24"/>
        </w:rPr>
      </w:pPr>
    </w:p>
    <w:p w14:paraId="5020CD96" w14:textId="77777777" w:rsidR="005C2524" w:rsidRPr="005C2524" w:rsidRDefault="005C2524" w:rsidP="005C2524">
      <w:pPr>
        <w:pStyle w:val="ListParagraph"/>
        <w:rPr>
          <w:rFonts w:ascii="Arial" w:hAnsi="Arial" w:cs="Arial"/>
          <w:b/>
          <w:sz w:val="24"/>
          <w:szCs w:val="24"/>
        </w:rPr>
      </w:pPr>
    </w:p>
    <w:p w14:paraId="157BD0EE" w14:textId="77777777" w:rsidR="005C2524" w:rsidRPr="005C2524" w:rsidRDefault="005C2524" w:rsidP="005C2524">
      <w:pPr>
        <w:jc w:val="both"/>
        <w:rPr>
          <w:rFonts w:ascii="Arial" w:hAnsi="Arial" w:cs="Arial"/>
          <w:b/>
          <w:sz w:val="24"/>
          <w:szCs w:val="24"/>
        </w:rPr>
      </w:pPr>
    </w:p>
    <w:p w14:paraId="4A0B0158" w14:textId="77777777" w:rsidR="00536620" w:rsidRPr="00536620" w:rsidRDefault="00536620" w:rsidP="00536620">
      <w:pPr>
        <w:pStyle w:val="ListParagraph"/>
        <w:jc w:val="both"/>
        <w:rPr>
          <w:rFonts w:ascii="Arial" w:hAnsi="Arial" w:cs="Arial"/>
          <w:sz w:val="24"/>
          <w:szCs w:val="24"/>
        </w:rPr>
      </w:pPr>
    </w:p>
    <w:p w14:paraId="63B60434" w14:textId="77777777" w:rsidR="00536620" w:rsidRPr="004A35A2" w:rsidRDefault="00536620" w:rsidP="004A35A2">
      <w:pPr>
        <w:jc w:val="both"/>
        <w:rPr>
          <w:rFonts w:ascii="Arial" w:hAnsi="Arial" w:cs="Arial"/>
          <w:sz w:val="24"/>
          <w:szCs w:val="24"/>
        </w:rPr>
      </w:pPr>
      <w:bookmarkStart w:id="0" w:name="_GoBack"/>
      <w:bookmarkEnd w:id="0"/>
    </w:p>
    <w:sectPr w:rsidR="00536620" w:rsidRPr="004A35A2" w:rsidSect="00DE1531">
      <w:pgSz w:w="12240" w:h="15840"/>
      <w:pgMar w:top="1440" w:right="144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D7894"/>
    <w:multiLevelType w:val="hybridMultilevel"/>
    <w:tmpl w:val="3C7242D0"/>
    <w:lvl w:ilvl="0" w:tplc="A2DC39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C21B65"/>
    <w:multiLevelType w:val="hybridMultilevel"/>
    <w:tmpl w:val="51326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F358FB"/>
    <w:multiLevelType w:val="hybridMultilevel"/>
    <w:tmpl w:val="F53A7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ED2DC1"/>
    <w:multiLevelType w:val="hybridMultilevel"/>
    <w:tmpl w:val="2042FAF8"/>
    <w:lvl w:ilvl="0" w:tplc="9482C4A8">
      <w:start w:val="1"/>
      <w:numFmt w:val="bullet"/>
      <w:lvlText w:val=""/>
      <w:lvlJc w:val="left"/>
      <w:pPr>
        <w:tabs>
          <w:tab w:val="num" w:pos="720"/>
        </w:tabs>
        <w:ind w:left="720" w:hanging="360"/>
      </w:pPr>
      <w:rPr>
        <w:rFonts w:ascii="Wingdings" w:hAnsi="Wingdings" w:hint="default"/>
      </w:rPr>
    </w:lvl>
    <w:lvl w:ilvl="1" w:tplc="F93034CE" w:tentative="1">
      <w:start w:val="1"/>
      <w:numFmt w:val="bullet"/>
      <w:lvlText w:val=""/>
      <w:lvlJc w:val="left"/>
      <w:pPr>
        <w:tabs>
          <w:tab w:val="num" w:pos="1440"/>
        </w:tabs>
        <w:ind w:left="1440" w:hanging="360"/>
      </w:pPr>
      <w:rPr>
        <w:rFonts w:ascii="Wingdings" w:hAnsi="Wingdings" w:hint="default"/>
      </w:rPr>
    </w:lvl>
    <w:lvl w:ilvl="2" w:tplc="352AD2B6" w:tentative="1">
      <w:start w:val="1"/>
      <w:numFmt w:val="bullet"/>
      <w:lvlText w:val=""/>
      <w:lvlJc w:val="left"/>
      <w:pPr>
        <w:tabs>
          <w:tab w:val="num" w:pos="2160"/>
        </w:tabs>
        <w:ind w:left="2160" w:hanging="360"/>
      </w:pPr>
      <w:rPr>
        <w:rFonts w:ascii="Wingdings" w:hAnsi="Wingdings" w:hint="default"/>
      </w:rPr>
    </w:lvl>
    <w:lvl w:ilvl="3" w:tplc="29BA0D2C" w:tentative="1">
      <w:start w:val="1"/>
      <w:numFmt w:val="bullet"/>
      <w:lvlText w:val=""/>
      <w:lvlJc w:val="left"/>
      <w:pPr>
        <w:tabs>
          <w:tab w:val="num" w:pos="2880"/>
        </w:tabs>
        <w:ind w:left="2880" w:hanging="360"/>
      </w:pPr>
      <w:rPr>
        <w:rFonts w:ascii="Wingdings" w:hAnsi="Wingdings" w:hint="default"/>
      </w:rPr>
    </w:lvl>
    <w:lvl w:ilvl="4" w:tplc="BC581C28" w:tentative="1">
      <w:start w:val="1"/>
      <w:numFmt w:val="bullet"/>
      <w:lvlText w:val=""/>
      <w:lvlJc w:val="left"/>
      <w:pPr>
        <w:tabs>
          <w:tab w:val="num" w:pos="3600"/>
        </w:tabs>
        <w:ind w:left="3600" w:hanging="360"/>
      </w:pPr>
      <w:rPr>
        <w:rFonts w:ascii="Wingdings" w:hAnsi="Wingdings" w:hint="default"/>
      </w:rPr>
    </w:lvl>
    <w:lvl w:ilvl="5" w:tplc="7CBC99C2" w:tentative="1">
      <w:start w:val="1"/>
      <w:numFmt w:val="bullet"/>
      <w:lvlText w:val=""/>
      <w:lvlJc w:val="left"/>
      <w:pPr>
        <w:tabs>
          <w:tab w:val="num" w:pos="4320"/>
        </w:tabs>
        <w:ind w:left="4320" w:hanging="360"/>
      </w:pPr>
      <w:rPr>
        <w:rFonts w:ascii="Wingdings" w:hAnsi="Wingdings" w:hint="default"/>
      </w:rPr>
    </w:lvl>
    <w:lvl w:ilvl="6" w:tplc="3C1C7480" w:tentative="1">
      <w:start w:val="1"/>
      <w:numFmt w:val="bullet"/>
      <w:lvlText w:val=""/>
      <w:lvlJc w:val="left"/>
      <w:pPr>
        <w:tabs>
          <w:tab w:val="num" w:pos="5040"/>
        </w:tabs>
        <w:ind w:left="5040" w:hanging="360"/>
      </w:pPr>
      <w:rPr>
        <w:rFonts w:ascii="Wingdings" w:hAnsi="Wingdings" w:hint="default"/>
      </w:rPr>
    </w:lvl>
    <w:lvl w:ilvl="7" w:tplc="F20E95DC" w:tentative="1">
      <w:start w:val="1"/>
      <w:numFmt w:val="bullet"/>
      <w:lvlText w:val=""/>
      <w:lvlJc w:val="left"/>
      <w:pPr>
        <w:tabs>
          <w:tab w:val="num" w:pos="5760"/>
        </w:tabs>
        <w:ind w:left="5760" w:hanging="360"/>
      </w:pPr>
      <w:rPr>
        <w:rFonts w:ascii="Wingdings" w:hAnsi="Wingdings" w:hint="default"/>
      </w:rPr>
    </w:lvl>
    <w:lvl w:ilvl="8" w:tplc="C56A0EC6" w:tentative="1">
      <w:start w:val="1"/>
      <w:numFmt w:val="bullet"/>
      <w:lvlText w:val=""/>
      <w:lvlJc w:val="left"/>
      <w:pPr>
        <w:tabs>
          <w:tab w:val="num" w:pos="6480"/>
        </w:tabs>
        <w:ind w:left="6480" w:hanging="360"/>
      </w:pPr>
      <w:rPr>
        <w:rFonts w:ascii="Wingdings" w:hAnsi="Wingdings" w:hint="default"/>
      </w:rPr>
    </w:lvl>
  </w:abstractNum>
  <w:abstractNum w:abstractNumId="4">
    <w:nsid w:val="1194123C"/>
    <w:multiLevelType w:val="hybridMultilevel"/>
    <w:tmpl w:val="5D4EF0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DE081B"/>
    <w:multiLevelType w:val="hybridMultilevel"/>
    <w:tmpl w:val="82986834"/>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323242"/>
    <w:multiLevelType w:val="hybridMultilevel"/>
    <w:tmpl w:val="B3E6EB64"/>
    <w:lvl w:ilvl="0" w:tplc="18EC7B24">
      <w:start w:val="1"/>
      <w:numFmt w:val="bullet"/>
      <w:lvlText w:val="•"/>
      <w:lvlJc w:val="left"/>
      <w:pPr>
        <w:tabs>
          <w:tab w:val="num" w:pos="720"/>
        </w:tabs>
        <w:ind w:left="720" w:hanging="360"/>
      </w:pPr>
      <w:rPr>
        <w:rFonts w:ascii="Times" w:hAnsi="Times" w:hint="default"/>
      </w:rPr>
    </w:lvl>
    <w:lvl w:ilvl="1" w:tplc="9F806458" w:tentative="1">
      <w:start w:val="1"/>
      <w:numFmt w:val="bullet"/>
      <w:lvlText w:val="•"/>
      <w:lvlJc w:val="left"/>
      <w:pPr>
        <w:tabs>
          <w:tab w:val="num" w:pos="1440"/>
        </w:tabs>
        <w:ind w:left="1440" w:hanging="360"/>
      </w:pPr>
      <w:rPr>
        <w:rFonts w:ascii="Times" w:hAnsi="Times" w:hint="default"/>
      </w:rPr>
    </w:lvl>
    <w:lvl w:ilvl="2" w:tplc="1C008C02">
      <w:start w:val="1"/>
      <w:numFmt w:val="bullet"/>
      <w:lvlText w:val="•"/>
      <w:lvlJc w:val="left"/>
      <w:pPr>
        <w:tabs>
          <w:tab w:val="num" w:pos="2160"/>
        </w:tabs>
        <w:ind w:left="2160" w:hanging="360"/>
      </w:pPr>
      <w:rPr>
        <w:rFonts w:ascii="Times" w:hAnsi="Times" w:hint="default"/>
      </w:rPr>
    </w:lvl>
    <w:lvl w:ilvl="3" w:tplc="940E4718" w:tentative="1">
      <w:start w:val="1"/>
      <w:numFmt w:val="bullet"/>
      <w:lvlText w:val="•"/>
      <w:lvlJc w:val="left"/>
      <w:pPr>
        <w:tabs>
          <w:tab w:val="num" w:pos="2880"/>
        </w:tabs>
        <w:ind w:left="2880" w:hanging="360"/>
      </w:pPr>
      <w:rPr>
        <w:rFonts w:ascii="Times" w:hAnsi="Times" w:hint="default"/>
      </w:rPr>
    </w:lvl>
    <w:lvl w:ilvl="4" w:tplc="B5C0F434" w:tentative="1">
      <w:start w:val="1"/>
      <w:numFmt w:val="bullet"/>
      <w:lvlText w:val="•"/>
      <w:lvlJc w:val="left"/>
      <w:pPr>
        <w:tabs>
          <w:tab w:val="num" w:pos="3600"/>
        </w:tabs>
        <w:ind w:left="3600" w:hanging="360"/>
      </w:pPr>
      <w:rPr>
        <w:rFonts w:ascii="Times" w:hAnsi="Times" w:hint="default"/>
      </w:rPr>
    </w:lvl>
    <w:lvl w:ilvl="5" w:tplc="2FCC199E" w:tentative="1">
      <w:start w:val="1"/>
      <w:numFmt w:val="bullet"/>
      <w:lvlText w:val="•"/>
      <w:lvlJc w:val="left"/>
      <w:pPr>
        <w:tabs>
          <w:tab w:val="num" w:pos="4320"/>
        </w:tabs>
        <w:ind w:left="4320" w:hanging="360"/>
      </w:pPr>
      <w:rPr>
        <w:rFonts w:ascii="Times" w:hAnsi="Times" w:hint="default"/>
      </w:rPr>
    </w:lvl>
    <w:lvl w:ilvl="6" w:tplc="4B06A870" w:tentative="1">
      <w:start w:val="1"/>
      <w:numFmt w:val="bullet"/>
      <w:lvlText w:val="•"/>
      <w:lvlJc w:val="left"/>
      <w:pPr>
        <w:tabs>
          <w:tab w:val="num" w:pos="5040"/>
        </w:tabs>
        <w:ind w:left="5040" w:hanging="360"/>
      </w:pPr>
      <w:rPr>
        <w:rFonts w:ascii="Times" w:hAnsi="Times" w:hint="default"/>
      </w:rPr>
    </w:lvl>
    <w:lvl w:ilvl="7" w:tplc="6B90DC82" w:tentative="1">
      <w:start w:val="1"/>
      <w:numFmt w:val="bullet"/>
      <w:lvlText w:val="•"/>
      <w:lvlJc w:val="left"/>
      <w:pPr>
        <w:tabs>
          <w:tab w:val="num" w:pos="5760"/>
        </w:tabs>
        <w:ind w:left="5760" w:hanging="360"/>
      </w:pPr>
      <w:rPr>
        <w:rFonts w:ascii="Times" w:hAnsi="Times" w:hint="default"/>
      </w:rPr>
    </w:lvl>
    <w:lvl w:ilvl="8" w:tplc="21A6437E" w:tentative="1">
      <w:start w:val="1"/>
      <w:numFmt w:val="bullet"/>
      <w:lvlText w:val="•"/>
      <w:lvlJc w:val="left"/>
      <w:pPr>
        <w:tabs>
          <w:tab w:val="num" w:pos="6480"/>
        </w:tabs>
        <w:ind w:left="6480" w:hanging="360"/>
      </w:pPr>
      <w:rPr>
        <w:rFonts w:ascii="Times" w:hAnsi="Times" w:hint="default"/>
      </w:rPr>
    </w:lvl>
  </w:abstractNum>
  <w:abstractNum w:abstractNumId="7">
    <w:nsid w:val="1C4710F7"/>
    <w:multiLevelType w:val="hybridMultilevel"/>
    <w:tmpl w:val="A50C3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8075F1"/>
    <w:multiLevelType w:val="hybridMultilevel"/>
    <w:tmpl w:val="AD7CD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642C8E"/>
    <w:multiLevelType w:val="hybridMultilevel"/>
    <w:tmpl w:val="0DFCD9F2"/>
    <w:lvl w:ilvl="0" w:tplc="A2DC39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0D497E"/>
    <w:multiLevelType w:val="hybridMultilevel"/>
    <w:tmpl w:val="AD4CC850"/>
    <w:lvl w:ilvl="0" w:tplc="17F09C5A">
      <w:start w:val="3"/>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625771C0"/>
    <w:multiLevelType w:val="hybridMultilevel"/>
    <w:tmpl w:val="42FE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D2F49"/>
    <w:multiLevelType w:val="hybridMultilevel"/>
    <w:tmpl w:val="5DCA8E94"/>
    <w:lvl w:ilvl="0" w:tplc="5AA612E8">
      <w:start w:val="1"/>
      <w:numFmt w:val="bullet"/>
      <w:lvlText w:val=""/>
      <w:lvlJc w:val="left"/>
      <w:pPr>
        <w:tabs>
          <w:tab w:val="num" w:pos="720"/>
        </w:tabs>
        <w:ind w:left="720" w:hanging="360"/>
      </w:pPr>
      <w:rPr>
        <w:rFonts w:ascii="Wingdings" w:hAnsi="Wingdings" w:hint="default"/>
      </w:rPr>
    </w:lvl>
    <w:lvl w:ilvl="1" w:tplc="9BEE5EE0" w:tentative="1">
      <w:start w:val="1"/>
      <w:numFmt w:val="bullet"/>
      <w:lvlText w:val=""/>
      <w:lvlJc w:val="left"/>
      <w:pPr>
        <w:tabs>
          <w:tab w:val="num" w:pos="1440"/>
        </w:tabs>
        <w:ind w:left="1440" w:hanging="360"/>
      </w:pPr>
      <w:rPr>
        <w:rFonts w:ascii="Wingdings" w:hAnsi="Wingdings" w:hint="default"/>
      </w:rPr>
    </w:lvl>
    <w:lvl w:ilvl="2" w:tplc="45982B50" w:tentative="1">
      <w:start w:val="1"/>
      <w:numFmt w:val="bullet"/>
      <w:lvlText w:val=""/>
      <w:lvlJc w:val="left"/>
      <w:pPr>
        <w:tabs>
          <w:tab w:val="num" w:pos="2160"/>
        </w:tabs>
        <w:ind w:left="2160" w:hanging="360"/>
      </w:pPr>
      <w:rPr>
        <w:rFonts w:ascii="Wingdings" w:hAnsi="Wingdings" w:hint="default"/>
      </w:rPr>
    </w:lvl>
    <w:lvl w:ilvl="3" w:tplc="1BC4AA62" w:tentative="1">
      <w:start w:val="1"/>
      <w:numFmt w:val="bullet"/>
      <w:lvlText w:val=""/>
      <w:lvlJc w:val="left"/>
      <w:pPr>
        <w:tabs>
          <w:tab w:val="num" w:pos="2880"/>
        </w:tabs>
        <w:ind w:left="2880" w:hanging="360"/>
      </w:pPr>
      <w:rPr>
        <w:rFonts w:ascii="Wingdings" w:hAnsi="Wingdings" w:hint="default"/>
      </w:rPr>
    </w:lvl>
    <w:lvl w:ilvl="4" w:tplc="DC36904C" w:tentative="1">
      <w:start w:val="1"/>
      <w:numFmt w:val="bullet"/>
      <w:lvlText w:val=""/>
      <w:lvlJc w:val="left"/>
      <w:pPr>
        <w:tabs>
          <w:tab w:val="num" w:pos="3600"/>
        </w:tabs>
        <w:ind w:left="3600" w:hanging="360"/>
      </w:pPr>
      <w:rPr>
        <w:rFonts w:ascii="Wingdings" w:hAnsi="Wingdings" w:hint="default"/>
      </w:rPr>
    </w:lvl>
    <w:lvl w:ilvl="5" w:tplc="49A8162A" w:tentative="1">
      <w:start w:val="1"/>
      <w:numFmt w:val="bullet"/>
      <w:lvlText w:val=""/>
      <w:lvlJc w:val="left"/>
      <w:pPr>
        <w:tabs>
          <w:tab w:val="num" w:pos="4320"/>
        </w:tabs>
        <w:ind w:left="4320" w:hanging="360"/>
      </w:pPr>
      <w:rPr>
        <w:rFonts w:ascii="Wingdings" w:hAnsi="Wingdings" w:hint="default"/>
      </w:rPr>
    </w:lvl>
    <w:lvl w:ilvl="6" w:tplc="893E8E96" w:tentative="1">
      <w:start w:val="1"/>
      <w:numFmt w:val="bullet"/>
      <w:lvlText w:val=""/>
      <w:lvlJc w:val="left"/>
      <w:pPr>
        <w:tabs>
          <w:tab w:val="num" w:pos="5040"/>
        </w:tabs>
        <w:ind w:left="5040" w:hanging="360"/>
      </w:pPr>
      <w:rPr>
        <w:rFonts w:ascii="Wingdings" w:hAnsi="Wingdings" w:hint="default"/>
      </w:rPr>
    </w:lvl>
    <w:lvl w:ilvl="7" w:tplc="86D64070" w:tentative="1">
      <w:start w:val="1"/>
      <w:numFmt w:val="bullet"/>
      <w:lvlText w:val=""/>
      <w:lvlJc w:val="left"/>
      <w:pPr>
        <w:tabs>
          <w:tab w:val="num" w:pos="5760"/>
        </w:tabs>
        <w:ind w:left="5760" w:hanging="360"/>
      </w:pPr>
      <w:rPr>
        <w:rFonts w:ascii="Wingdings" w:hAnsi="Wingdings" w:hint="default"/>
      </w:rPr>
    </w:lvl>
    <w:lvl w:ilvl="8" w:tplc="9148D9A8" w:tentative="1">
      <w:start w:val="1"/>
      <w:numFmt w:val="bullet"/>
      <w:lvlText w:val=""/>
      <w:lvlJc w:val="left"/>
      <w:pPr>
        <w:tabs>
          <w:tab w:val="num" w:pos="6480"/>
        </w:tabs>
        <w:ind w:left="6480" w:hanging="360"/>
      </w:pPr>
      <w:rPr>
        <w:rFonts w:ascii="Wingdings" w:hAnsi="Wingdings" w:hint="default"/>
      </w:rPr>
    </w:lvl>
  </w:abstractNum>
  <w:abstractNum w:abstractNumId="13">
    <w:nsid w:val="6CEE2EC4"/>
    <w:multiLevelType w:val="hybridMultilevel"/>
    <w:tmpl w:val="C2B88F82"/>
    <w:lvl w:ilvl="0" w:tplc="A2DC39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DD0525"/>
    <w:multiLevelType w:val="hybridMultilevel"/>
    <w:tmpl w:val="0F9AD112"/>
    <w:lvl w:ilvl="0" w:tplc="A2DC39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507D1"/>
    <w:multiLevelType w:val="hybridMultilevel"/>
    <w:tmpl w:val="308E1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11"/>
  </w:num>
  <w:num w:numId="4">
    <w:abstractNumId w:val="8"/>
  </w:num>
  <w:num w:numId="5">
    <w:abstractNumId w:val="1"/>
  </w:num>
  <w:num w:numId="6">
    <w:abstractNumId w:val="5"/>
  </w:num>
  <w:num w:numId="7">
    <w:abstractNumId w:val="14"/>
  </w:num>
  <w:num w:numId="8">
    <w:abstractNumId w:val="13"/>
  </w:num>
  <w:num w:numId="9">
    <w:abstractNumId w:val="9"/>
  </w:num>
  <w:num w:numId="10">
    <w:abstractNumId w:val="0"/>
  </w:num>
  <w:num w:numId="11">
    <w:abstractNumId w:val="2"/>
  </w:num>
  <w:num w:numId="12">
    <w:abstractNumId w:val="10"/>
  </w:num>
  <w:num w:numId="13">
    <w:abstractNumId w:val="15"/>
  </w:num>
  <w:num w:numId="14">
    <w:abstractNumId w:val="12"/>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B92"/>
    <w:rsid w:val="000A41F7"/>
    <w:rsid w:val="000A6AC6"/>
    <w:rsid w:val="000B4472"/>
    <w:rsid w:val="000E784E"/>
    <w:rsid w:val="0012754D"/>
    <w:rsid w:val="0016745D"/>
    <w:rsid w:val="001A7F41"/>
    <w:rsid w:val="001D5A70"/>
    <w:rsid w:val="001E3555"/>
    <w:rsid w:val="001E469A"/>
    <w:rsid w:val="0020178D"/>
    <w:rsid w:val="00257C66"/>
    <w:rsid w:val="00275F9F"/>
    <w:rsid w:val="00285658"/>
    <w:rsid w:val="002C2415"/>
    <w:rsid w:val="002E19CB"/>
    <w:rsid w:val="002E54DF"/>
    <w:rsid w:val="002E5529"/>
    <w:rsid w:val="002E6A6E"/>
    <w:rsid w:val="00372388"/>
    <w:rsid w:val="00382C25"/>
    <w:rsid w:val="003B708D"/>
    <w:rsid w:val="0040486E"/>
    <w:rsid w:val="00405C7C"/>
    <w:rsid w:val="004A35A2"/>
    <w:rsid w:val="004D68F9"/>
    <w:rsid w:val="004E3B92"/>
    <w:rsid w:val="00536620"/>
    <w:rsid w:val="005C2524"/>
    <w:rsid w:val="005D6DE0"/>
    <w:rsid w:val="005E653B"/>
    <w:rsid w:val="005F47AC"/>
    <w:rsid w:val="00602C7A"/>
    <w:rsid w:val="00656193"/>
    <w:rsid w:val="00690413"/>
    <w:rsid w:val="0069674D"/>
    <w:rsid w:val="006D473C"/>
    <w:rsid w:val="00702966"/>
    <w:rsid w:val="007031D1"/>
    <w:rsid w:val="00732E5B"/>
    <w:rsid w:val="007435E1"/>
    <w:rsid w:val="007553D9"/>
    <w:rsid w:val="0076258C"/>
    <w:rsid w:val="00772DE7"/>
    <w:rsid w:val="00783E0E"/>
    <w:rsid w:val="00790CF7"/>
    <w:rsid w:val="007D7C4C"/>
    <w:rsid w:val="008424FC"/>
    <w:rsid w:val="00851A0D"/>
    <w:rsid w:val="008950CD"/>
    <w:rsid w:val="00896AA5"/>
    <w:rsid w:val="008C47C0"/>
    <w:rsid w:val="008D20AC"/>
    <w:rsid w:val="008E7E5D"/>
    <w:rsid w:val="00903162"/>
    <w:rsid w:val="00911FCE"/>
    <w:rsid w:val="00921470"/>
    <w:rsid w:val="009225B7"/>
    <w:rsid w:val="009B5F59"/>
    <w:rsid w:val="009D6277"/>
    <w:rsid w:val="00A6219C"/>
    <w:rsid w:val="00A64DC8"/>
    <w:rsid w:val="00B27D29"/>
    <w:rsid w:val="00B92080"/>
    <w:rsid w:val="00C27339"/>
    <w:rsid w:val="00C361CC"/>
    <w:rsid w:val="00C746B7"/>
    <w:rsid w:val="00C83CD7"/>
    <w:rsid w:val="00CD6310"/>
    <w:rsid w:val="00CF4631"/>
    <w:rsid w:val="00D47741"/>
    <w:rsid w:val="00DC449C"/>
    <w:rsid w:val="00DE1531"/>
    <w:rsid w:val="00EA4BCB"/>
    <w:rsid w:val="00EB74C8"/>
    <w:rsid w:val="00EC1488"/>
    <w:rsid w:val="00EE30FD"/>
    <w:rsid w:val="00F039B3"/>
    <w:rsid w:val="00F06B3C"/>
    <w:rsid w:val="00F42199"/>
    <w:rsid w:val="00F53717"/>
    <w:rsid w:val="00FB3B65"/>
    <w:rsid w:val="00FE01D4"/>
    <w:rsid w:val="00FE414C"/>
    <w:rsid w:val="00FE474B"/>
    <w:rsid w:val="00FE6B37"/>
    <w:rsid w:val="00FF63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E5A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B92"/>
    <w:pPr>
      <w:ind w:left="720"/>
      <w:contextualSpacing/>
    </w:pPr>
  </w:style>
  <w:style w:type="character" w:customStyle="1" w:styleId="apple-converted-space">
    <w:name w:val="apple-converted-space"/>
    <w:basedOn w:val="DefaultParagraphFont"/>
    <w:rsid w:val="00921470"/>
  </w:style>
  <w:style w:type="character" w:customStyle="1" w:styleId="textexposedshow">
    <w:name w:val="text_exposed_show"/>
    <w:basedOn w:val="DefaultParagraphFont"/>
    <w:rsid w:val="0092147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B92"/>
    <w:pPr>
      <w:ind w:left="720"/>
      <w:contextualSpacing/>
    </w:pPr>
  </w:style>
  <w:style w:type="character" w:customStyle="1" w:styleId="apple-converted-space">
    <w:name w:val="apple-converted-space"/>
    <w:basedOn w:val="DefaultParagraphFont"/>
    <w:rsid w:val="00921470"/>
  </w:style>
  <w:style w:type="character" w:customStyle="1" w:styleId="textexposedshow">
    <w:name w:val="text_exposed_show"/>
    <w:basedOn w:val="DefaultParagraphFont"/>
    <w:rsid w:val="00921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04710">
      <w:bodyDiv w:val="1"/>
      <w:marLeft w:val="0"/>
      <w:marRight w:val="0"/>
      <w:marTop w:val="0"/>
      <w:marBottom w:val="0"/>
      <w:divBdr>
        <w:top w:val="none" w:sz="0" w:space="0" w:color="auto"/>
        <w:left w:val="none" w:sz="0" w:space="0" w:color="auto"/>
        <w:bottom w:val="none" w:sz="0" w:space="0" w:color="auto"/>
        <w:right w:val="none" w:sz="0" w:space="0" w:color="auto"/>
      </w:divBdr>
      <w:divsChild>
        <w:div w:id="1131904435">
          <w:marLeft w:val="547"/>
          <w:marRight w:val="0"/>
          <w:marTop w:val="115"/>
          <w:marBottom w:val="0"/>
          <w:divBdr>
            <w:top w:val="none" w:sz="0" w:space="0" w:color="auto"/>
            <w:left w:val="none" w:sz="0" w:space="0" w:color="auto"/>
            <w:bottom w:val="none" w:sz="0" w:space="0" w:color="auto"/>
            <w:right w:val="none" w:sz="0" w:space="0" w:color="auto"/>
          </w:divBdr>
        </w:div>
        <w:div w:id="1854295635">
          <w:marLeft w:val="547"/>
          <w:marRight w:val="0"/>
          <w:marTop w:val="115"/>
          <w:marBottom w:val="0"/>
          <w:divBdr>
            <w:top w:val="none" w:sz="0" w:space="0" w:color="auto"/>
            <w:left w:val="none" w:sz="0" w:space="0" w:color="auto"/>
            <w:bottom w:val="none" w:sz="0" w:space="0" w:color="auto"/>
            <w:right w:val="none" w:sz="0" w:space="0" w:color="auto"/>
          </w:divBdr>
        </w:div>
        <w:div w:id="1062405754">
          <w:marLeft w:val="547"/>
          <w:marRight w:val="0"/>
          <w:marTop w:val="115"/>
          <w:marBottom w:val="0"/>
          <w:divBdr>
            <w:top w:val="none" w:sz="0" w:space="0" w:color="auto"/>
            <w:left w:val="none" w:sz="0" w:space="0" w:color="auto"/>
            <w:bottom w:val="none" w:sz="0" w:space="0" w:color="auto"/>
            <w:right w:val="none" w:sz="0" w:space="0" w:color="auto"/>
          </w:divBdr>
        </w:div>
        <w:div w:id="792284329">
          <w:marLeft w:val="547"/>
          <w:marRight w:val="0"/>
          <w:marTop w:val="115"/>
          <w:marBottom w:val="0"/>
          <w:divBdr>
            <w:top w:val="none" w:sz="0" w:space="0" w:color="auto"/>
            <w:left w:val="none" w:sz="0" w:space="0" w:color="auto"/>
            <w:bottom w:val="none" w:sz="0" w:space="0" w:color="auto"/>
            <w:right w:val="none" w:sz="0" w:space="0" w:color="auto"/>
          </w:divBdr>
        </w:div>
        <w:div w:id="1679573037">
          <w:marLeft w:val="547"/>
          <w:marRight w:val="0"/>
          <w:marTop w:val="115"/>
          <w:marBottom w:val="0"/>
          <w:divBdr>
            <w:top w:val="none" w:sz="0" w:space="0" w:color="auto"/>
            <w:left w:val="none" w:sz="0" w:space="0" w:color="auto"/>
            <w:bottom w:val="none" w:sz="0" w:space="0" w:color="auto"/>
            <w:right w:val="none" w:sz="0" w:space="0" w:color="auto"/>
          </w:divBdr>
        </w:div>
        <w:div w:id="1953628551">
          <w:marLeft w:val="547"/>
          <w:marRight w:val="0"/>
          <w:marTop w:val="115"/>
          <w:marBottom w:val="0"/>
          <w:divBdr>
            <w:top w:val="none" w:sz="0" w:space="0" w:color="auto"/>
            <w:left w:val="none" w:sz="0" w:space="0" w:color="auto"/>
            <w:bottom w:val="none" w:sz="0" w:space="0" w:color="auto"/>
            <w:right w:val="none" w:sz="0" w:space="0" w:color="auto"/>
          </w:divBdr>
        </w:div>
      </w:divsChild>
    </w:div>
    <w:div w:id="475951383">
      <w:bodyDiv w:val="1"/>
      <w:marLeft w:val="0"/>
      <w:marRight w:val="0"/>
      <w:marTop w:val="0"/>
      <w:marBottom w:val="0"/>
      <w:divBdr>
        <w:top w:val="none" w:sz="0" w:space="0" w:color="auto"/>
        <w:left w:val="none" w:sz="0" w:space="0" w:color="auto"/>
        <w:bottom w:val="none" w:sz="0" w:space="0" w:color="auto"/>
        <w:right w:val="none" w:sz="0" w:space="0" w:color="auto"/>
      </w:divBdr>
      <w:divsChild>
        <w:div w:id="278143796">
          <w:marLeft w:val="547"/>
          <w:marRight w:val="0"/>
          <w:marTop w:val="115"/>
          <w:marBottom w:val="0"/>
          <w:divBdr>
            <w:top w:val="none" w:sz="0" w:space="0" w:color="auto"/>
            <w:left w:val="none" w:sz="0" w:space="0" w:color="auto"/>
            <w:bottom w:val="none" w:sz="0" w:space="0" w:color="auto"/>
            <w:right w:val="none" w:sz="0" w:space="0" w:color="auto"/>
          </w:divBdr>
        </w:div>
        <w:div w:id="496459416">
          <w:marLeft w:val="547"/>
          <w:marRight w:val="0"/>
          <w:marTop w:val="115"/>
          <w:marBottom w:val="0"/>
          <w:divBdr>
            <w:top w:val="none" w:sz="0" w:space="0" w:color="auto"/>
            <w:left w:val="none" w:sz="0" w:space="0" w:color="auto"/>
            <w:bottom w:val="none" w:sz="0" w:space="0" w:color="auto"/>
            <w:right w:val="none" w:sz="0" w:space="0" w:color="auto"/>
          </w:divBdr>
        </w:div>
        <w:div w:id="961501177">
          <w:marLeft w:val="547"/>
          <w:marRight w:val="0"/>
          <w:marTop w:val="115"/>
          <w:marBottom w:val="0"/>
          <w:divBdr>
            <w:top w:val="none" w:sz="0" w:space="0" w:color="auto"/>
            <w:left w:val="none" w:sz="0" w:space="0" w:color="auto"/>
            <w:bottom w:val="none" w:sz="0" w:space="0" w:color="auto"/>
            <w:right w:val="none" w:sz="0" w:space="0" w:color="auto"/>
          </w:divBdr>
        </w:div>
        <w:div w:id="225921583">
          <w:marLeft w:val="547"/>
          <w:marRight w:val="0"/>
          <w:marTop w:val="115"/>
          <w:marBottom w:val="0"/>
          <w:divBdr>
            <w:top w:val="none" w:sz="0" w:space="0" w:color="auto"/>
            <w:left w:val="none" w:sz="0" w:space="0" w:color="auto"/>
            <w:bottom w:val="none" w:sz="0" w:space="0" w:color="auto"/>
            <w:right w:val="none" w:sz="0" w:space="0" w:color="auto"/>
          </w:divBdr>
        </w:div>
      </w:divsChild>
    </w:div>
    <w:div w:id="492765704">
      <w:bodyDiv w:val="1"/>
      <w:marLeft w:val="0"/>
      <w:marRight w:val="0"/>
      <w:marTop w:val="0"/>
      <w:marBottom w:val="0"/>
      <w:divBdr>
        <w:top w:val="none" w:sz="0" w:space="0" w:color="auto"/>
        <w:left w:val="none" w:sz="0" w:space="0" w:color="auto"/>
        <w:bottom w:val="none" w:sz="0" w:space="0" w:color="auto"/>
        <w:right w:val="none" w:sz="0" w:space="0" w:color="auto"/>
      </w:divBdr>
      <w:divsChild>
        <w:div w:id="728917329">
          <w:marLeft w:val="547"/>
          <w:marRight w:val="0"/>
          <w:marTop w:val="115"/>
          <w:marBottom w:val="0"/>
          <w:divBdr>
            <w:top w:val="none" w:sz="0" w:space="0" w:color="auto"/>
            <w:left w:val="none" w:sz="0" w:space="0" w:color="auto"/>
            <w:bottom w:val="none" w:sz="0" w:space="0" w:color="auto"/>
            <w:right w:val="none" w:sz="0" w:space="0" w:color="auto"/>
          </w:divBdr>
        </w:div>
        <w:div w:id="1890342861">
          <w:marLeft w:val="547"/>
          <w:marRight w:val="0"/>
          <w:marTop w:val="115"/>
          <w:marBottom w:val="0"/>
          <w:divBdr>
            <w:top w:val="none" w:sz="0" w:space="0" w:color="auto"/>
            <w:left w:val="none" w:sz="0" w:space="0" w:color="auto"/>
            <w:bottom w:val="none" w:sz="0" w:space="0" w:color="auto"/>
            <w:right w:val="none" w:sz="0" w:space="0" w:color="auto"/>
          </w:divBdr>
        </w:div>
        <w:div w:id="1799449761">
          <w:marLeft w:val="547"/>
          <w:marRight w:val="0"/>
          <w:marTop w:val="115"/>
          <w:marBottom w:val="0"/>
          <w:divBdr>
            <w:top w:val="none" w:sz="0" w:space="0" w:color="auto"/>
            <w:left w:val="none" w:sz="0" w:space="0" w:color="auto"/>
            <w:bottom w:val="none" w:sz="0" w:space="0" w:color="auto"/>
            <w:right w:val="none" w:sz="0" w:space="0" w:color="auto"/>
          </w:divBdr>
        </w:div>
        <w:div w:id="1060321698">
          <w:marLeft w:val="547"/>
          <w:marRight w:val="0"/>
          <w:marTop w:val="115"/>
          <w:marBottom w:val="0"/>
          <w:divBdr>
            <w:top w:val="none" w:sz="0" w:space="0" w:color="auto"/>
            <w:left w:val="none" w:sz="0" w:space="0" w:color="auto"/>
            <w:bottom w:val="none" w:sz="0" w:space="0" w:color="auto"/>
            <w:right w:val="none" w:sz="0" w:space="0" w:color="auto"/>
          </w:divBdr>
        </w:div>
      </w:divsChild>
    </w:div>
    <w:div w:id="1581790733">
      <w:bodyDiv w:val="1"/>
      <w:marLeft w:val="0"/>
      <w:marRight w:val="0"/>
      <w:marTop w:val="0"/>
      <w:marBottom w:val="0"/>
      <w:divBdr>
        <w:top w:val="none" w:sz="0" w:space="0" w:color="auto"/>
        <w:left w:val="none" w:sz="0" w:space="0" w:color="auto"/>
        <w:bottom w:val="none" w:sz="0" w:space="0" w:color="auto"/>
        <w:right w:val="none" w:sz="0" w:space="0" w:color="auto"/>
      </w:divBdr>
      <w:divsChild>
        <w:div w:id="265701767">
          <w:marLeft w:val="1800"/>
          <w:marRight w:val="0"/>
          <w:marTop w:val="101"/>
          <w:marBottom w:val="0"/>
          <w:divBdr>
            <w:top w:val="none" w:sz="0" w:space="0" w:color="auto"/>
            <w:left w:val="none" w:sz="0" w:space="0" w:color="auto"/>
            <w:bottom w:val="none" w:sz="0" w:space="0" w:color="auto"/>
            <w:right w:val="none" w:sz="0" w:space="0" w:color="auto"/>
          </w:divBdr>
        </w:div>
        <w:div w:id="1094546349">
          <w:marLeft w:val="1800"/>
          <w:marRight w:val="0"/>
          <w:marTop w:val="101"/>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469</TotalTime>
  <Pages>12</Pages>
  <Words>4763</Words>
  <Characters>27155</Characters>
  <Application>Microsoft Macintosh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31855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Harold J. Simpkins</dc:creator>
  <cp:lastModifiedBy>mac</cp:lastModifiedBy>
  <cp:revision>8</cp:revision>
  <dcterms:created xsi:type="dcterms:W3CDTF">2015-12-04T23:03:00Z</dcterms:created>
  <dcterms:modified xsi:type="dcterms:W3CDTF">2015-12-17T17:30:00Z</dcterms:modified>
</cp:coreProperties>
</file>