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FF1" w:rsidRPr="00182FF1" w:rsidRDefault="00841558" w:rsidP="00182FF1">
      <w:pPr>
        <w:jc w:val="center"/>
        <w:rPr>
          <w:rFonts w:ascii="Garamond" w:hAnsi="Garamond"/>
          <w:b/>
          <w:sz w:val="32"/>
          <w:szCs w:val="32"/>
          <w:u w:val="single"/>
        </w:rPr>
      </w:pPr>
      <w:r>
        <w:rPr>
          <w:rFonts w:ascii="Garamond" w:hAnsi="Garamond"/>
          <w:b/>
          <w:sz w:val="32"/>
          <w:szCs w:val="32"/>
          <w:u w:val="single"/>
        </w:rPr>
        <w:t xml:space="preserve">HSS2103 </w:t>
      </w:r>
      <w:r w:rsidR="00182FF1" w:rsidRPr="00182FF1">
        <w:rPr>
          <w:rFonts w:ascii="Garamond" w:hAnsi="Garamond"/>
          <w:b/>
          <w:sz w:val="32"/>
          <w:szCs w:val="32"/>
          <w:u w:val="single"/>
        </w:rPr>
        <w:t>Experience of Illness, Impairment, Disability and Care</w:t>
      </w:r>
    </w:p>
    <w:p w:rsidR="00182FF1" w:rsidRPr="00182FF1" w:rsidRDefault="00182FF1" w:rsidP="00182FF1">
      <w:pPr>
        <w:jc w:val="center"/>
        <w:rPr>
          <w:rFonts w:ascii="Garamond" w:hAnsi="Garamond"/>
          <w:b/>
          <w:sz w:val="32"/>
          <w:szCs w:val="32"/>
          <w:u w:val="single"/>
        </w:rPr>
      </w:pPr>
      <w:r w:rsidRPr="00182FF1">
        <w:rPr>
          <w:rFonts w:ascii="Garamond" w:hAnsi="Garamond"/>
          <w:b/>
          <w:sz w:val="32"/>
          <w:szCs w:val="32"/>
          <w:u w:val="single"/>
        </w:rPr>
        <w:t>Influence of Developmental or Life Stage: Experiences of Children and Adolescents with Illness or Disability</w:t>
      </w:r>
    </w:p>
    <w:p w:rsidR="00182FF1" w:rsidRPr="00182FF1" w:rsidRDefault="00182FF1" w:rsidP="00182FF1">
      <w:pPr>
        <w:rPr>
          <w:rFonts w:ascii="Garamond" w:hAnsi="Garamond"/>
        </w:rPr>
      </w:pPr>
    </w:p>
    <w:p w:rsidR="00182FF1" w:rsidRPr="00182FF1" w:rsidRDefault="00182FF1" w:rsidP="00182FF1">
      <w:pPr>
        <w:rPr>
          <w:rFonts w:ascii="Garamond" w:hAnsi="Garamond"/>
          <w:b/>
          <w:u w:val="single"/>
        </w:rPr>
      </w:pPr>
      <w:r w:rsidRPr="00182FF1">
        <w:rPr>
          <w:rFonts w:ascii="Garamond" w:hAnsi="Garamond"/>
          <w:b/>
          <w:u w:val="single"/>
        </w:rPr>
        <w:t>Topics to be Covered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Experiences of children and adolescents living with a disability or chronic illness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Parent-child union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Participation in daily activities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Play and leisure time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Education and school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Relationships with peers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Disability and bullying </w:t>
      </w:r>
    </w:p>
    <w:p w:rsidR="00182FF1" w:rsidRDefault="00182FF1" w:rsidP="00182FF1">
      <w:pPr>
        <w:rPr>
          <w:rFonts w:ascii="Garamond" w:hAnsi="Garamond"/>
        </w:rPr>
      </w:pPr>
    </w:p>
    <w:p w:rsidR="00182FF1" w:rsidRPr="00182FF1" w:rsidRDefault="00182FF1" w:rsidP="00182FF1">
      <w:pPr>
        <w:rPr>
          <w:rFonts w:ascii="Garamond" w:hAnsi="Garamond"/>
          <w:b/>
          <w:u w:val="single"/>
        </w:rPr>
      </w:pPr>
      <w:r w:rsidRPr="00182FF1">
        <w:rPr>
          <w:rFonts w:ascii="Garamond" w:hAnsi="Garamond"/>
          <w:b/>
          <w:u w:val="single"/>
        </w:rPr>
        <w:t xml:space="preserve">PART 1: </w:t>
      </w:r>
    </w:p>
    <w:p w:rsidR="00182FF1" w:rsidRPr="00182FF1" w:rsidRDefault="00182FF1" w:rsidP="00182FF1">
      <w:pPr>
        <w:rPr>
          <w:rFonts w:ascii="Garamond" w:hAnsi="Garamond"/>
          <w:b/>
          <w:u w:val="single"/>
        </w:rPr>
      </w:pPr>
      <w:r w:rsidRPr="00182FF1">
        <w:rPr>
          <w:rFonts w:ascii="Garamond" w:hAnsi="Garamond"/>
          <w:b/>
          <w:u w:val="single"/>
        </w:rPr>
        <w:t>CHILDREN AND ADOLESCENTS WITH ILLNESS AND DISABILITY</w:t>
      </w:r>
    </w:p>
    <w:p w:rsidR="00182FF1" w:rsidRPr="00182FF1" w:rsidRDefault="00182FF1" w:rsidP="00182FF1">
      <w:pPr>
        <w:rPr>
          <w:rFonts w:ascii="Garamond" w:hAnsi="Garamond"/>
          <w:b/>
          <w:u w:val="single"/>
        </w:rPr>
      </w:pPr>
    </w:p>
    <w:p w:rsidR="00182FF1" w:rsidRPr="00182FF1" w:rsidRDefault="00182FF1" w:rsidP="00182FF1">
      <w:pPr>
        <w:rPr>
          <w:rFonts w:ascii="Garamond" w:hAnsi="Garamond"/>
          <w:b/>
          <w:u w:val="single"/>
        </w:rPr>
      </w:pPr>
      <w:r w:rsidRPr="00182FF1">
        <w:rPr>
          <w:rFonts w:ascii="Garamond" w:hAnsi="Garamond"/>
          <w:b/>
          <w:u w:val="single"/>
        </w:rPr>
        <w:t xml:space="preserve">Common Diagnoses Leading to Childhood Impairment &amp; Disability </w:t>
      </w:r>
    </w:p>
    <w:p w:rsidR="00182FF1" w:rsidRDefault="00182FF1" w:rsidP="00182FF1">
      <w:pPr>
        <w:rPr>
          <w:rFonts w:ascii="Garamond" w:hAnsi="Garamond"/>
        </w:rPr>
      </w:pP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CARDIOPULMONARY DYSFUNCTIONS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Cardiac Defects, Respiratory Problems, Asthma, Cystic Fibrosis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MUSCULOSKLETAL DISORDERS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Limb Deficiencies, Juvenile Rheumatoid Arthritis, Fractures, Soft Tissue Injury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CONGENITAL DEFORMITIES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Cleft Lip and/or Palate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NEUROMUSCULAR DISORDERS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Cerebral Palsy, Seizure Disorder and Epilepsy, Muscular Dystrophy, </w:t>
      </w:r>
      <w:proofErr w:type="spellStart"/>
      <w:r w:rsidRPr="00182FF1">
        <w:rPr>
          <w:rFonts w:ascii="Garamond" w:hAnsi="Garamond"/>
        </w:rPr>
        <w:t>Spina</w:t>
      </w:r>
      <w:proofErr w:type="spellEnd"/>
      <w:r>
        <w:rPr>
          <w:rFonts w:ascii="Garamond" w:hAnsi="Garamond"/>
        </w:rPr>
        <w:t xml:space="preserve"> </w:t>
      </w:r>
      <w:r w:rsidRPr="00182FF1">
        <w:rPr>
          <w:rFonts w:ascii="Garamond" w:hAnsi="Garamond"/>
        </w:rPr>
        <w:t xml:space="preserve">Bifida, Hydrocephalus 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DEVELOPMENTAL DISABILITIES 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 Developmental Delay, Down Syndrome, Autism and Pervasive Developmental Disorders, Attention-Deficit Hyperactivity Disorder, Learning Disabilities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PEDIATRIC CANCERS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Leukemia, Brain Tumours</w:t>
      </w:r>
      <w:r>
        <w:rPr>
          <w:rFonts w:ascii="Garamond" w:hAnsi="Garamond"/>
        </w:rPr>
        <w:t xml:space="preserve"> </w:t>
      </w:r>
      <w:r w:rsidRPr="00182FF1">
        <w:rPr>
          <w:rFonts w:ascii="Garamond" w:hAnsi="Garamond"/>
        </w:rPr>
        <w:t>(</w:t>
      </w:r>
      <w:proofErr w:type="spellStart"/>
      <w:r w:rsidRPr="00182FF1">
        <w:rPr>
          <w:rFonts w:ascii="Garamond" w:hAnsi="Garamond"/>
        </w:rPr>
        <w:t>Neuroblastomas</w:t>
      </w:r>
      <w:proofErr w:type="spellEnd"/>
      <w:r w:rsidRPr="00182FF1">
        <w:rPr>
          <w:rFonts w:ascii="Garamond" w:hAnsi="Garamond"/>
        </w:rPr>
        <w:t xml:space="preserve">), Hodgkin’s Disease, </w:t>
      </w:r>
      <w:proofErr w:type="spellStart"/>
      <w:r w:rsidRPr="00182FF1">
        <w:rPr>
          <w:rFonts w:ascii="Garamond" w:hAnsi="Garamond"/>
        </w:rPr>
        <w:t>Wilm’s</w:t>
      </w:r>
      <w:proofErr w:type="spellEnd"/>
      <w:r w:rsidRPr="00182FF1">
        <w:rPr>
          <w:rFonts w:ascii="Garamond" w:hAnsi="Garamond"/>
        </w:rPr>
        <w:t xml:space="preserve"> Tumour, Bone Tumours (</w:t>
      </w:r>
      <w:proofErr w:type="spellStart"/>
      <w:r w:rsidRPr="00182FF1">
        <w:rPr>
          <w:rFonts w:ascii="Garamond" w:hAnsi="Garamond"/>
        </w:rPr>
        <w:t>Osteosarcoma</w:t>
      </w:r>
      <w:proofErr w:type="spellEnd"/>
      <w:r w:rsidRPr="00182FF1">
        <w:rPr>
          <w:rFonts w:ascii="Garamond" w:hAnsi="Garamond"/>
        </w:rPr>
        <w:t>)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HEMATOLOGIC DISORDERS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Sickle Cell Anemia, Hemophilia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DIABETES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Type I Diabetes Mellitus 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TOXIC AGENTS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Fetal Alcohol Syndrome, Cocaine and Opiates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INFECTIOUS CONDITIONS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Maternal Infections, Acquired Immunodeficiency Syndrome (AIDS)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TRAUMATIC BRAIN INJURIES</w:t>
      </w:r>
    </w:p>
    <w:p w:rsidR="00182FF1" w:rsidRP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>BURNS</w:t>
      </w:r>
    </w:p>
    <w:p w:rsidR="00182FF1" w:rsidRDefault="00182FF1" w:rsidP="00182FF1">
      <w:pPr>
        <w:rPr>
          <w:rFonts w:ascii="Garamond" w:hAnsi="Garamond"/>
        </w:rPr>
      </w:pPr>
    </w:p>
    <w:p w:rsidR="00182FF1" w:rsidRPr="00182FF1" w:rsidRDefault="00182FF1" w:rsidP="00182FF1">
      <w:pPr>
        <w:rPr>
          <w:rFonts w:ascii="Garamond" w:hAnsi="Garamond"/>
          <w:b/>
          <w:u w:val="single"/>
        </w:rPr>
      </w:pPr>
      <w:r w:rsidRPr="00182FF1">
        <w:rPr>
          <w:rFonts w:ascii="Garamond" w:hAnsi="Garamond"/>
          <w:b/>
          <w:u w:val="single"/>
        </w:rPr>
        <w:lastRenderedPageBreak/>
        <w:t xml:space="preserve">Some Effects of Common Childhood Diseases 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 CARDIOPULMONARY DYSFUNCTIONS: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Shortness of breath; poor endurance and fatigue during activities. 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MUSCULOSKLETAL DISORDERS &amp; BURNS: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Physical limitations (e.g., movement, range of motion, strength). 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CONGENITAL DEFORMITIES: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Speech, feeding or breathing problems.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NEUROMUSCULAR &amp; DEVELOPMENTAL DISABILITIES: 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Cognitive or learning deficits; muscular and movement limitations.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PEDIATRIC CANCERS: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Varies with treatment (e.g., chemotherapy, radiation, surgery); fatigue; dietary changes; cognitive deficits; infertility.  </w:t>
      </w:r>
      <w:proofErr w:type="gramStart"/>
      <w:r w:rsidRPr="00182FF1">
        <w:rPr>
          <w:rFonts w:ascii="Garamond" w:hAnsi="Garamond"/>
        </w:rPr>
        <w:t>radiation</w:t>
      </w:r>
      <w:proofErr w:type="gramEnd"/>
      <w:r w:rsidRPr="00182FF1">
        <w:rPr>
          <w:rFonts w:ascii="Garamond" w:hAnsi="Garamond"/>
        </w:rPr>
        <w:t xml:space="preserve">, surgery); fatigue; dietary changes; cognitive deficits; infertility. 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HEMATOLOGIC DISORDERS: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Impact child development and function.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JUVENILE DIABETES: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Dietary changes; monitor food intake; administering insulin; checking blood glucose levels.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TOXIC AGENTS &amp; INFECTIOUS CONDITIONS: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Impact fetal growth, body structures and functions; attention, learning or sensory deficits. </w:t>
      </w:r>
    </w:p>
    <w:p w:rsidR="00182FF1" w:rsidRDefault="00182FF1" w:rsidP="00182FF1">
      <w:pPr>
        <w:rPr>
          <w:rFonts w:ascii="Garamond" w:hAnsi="Garamond"/>
        </w:rPr>
      </w:pPr>
      <w:r w:rsidRPr="00182FF1">
        <w:rPr>
          <w:rFonts w:ascii="Garamond" w:hAnsi="Garamond"/>
        </w:rPr>
        <w:t xml:space="preserve">TRAUMATIC BRAIN INJURIES: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Physical, cognitive and/or psychological limitations depending on the nature and extent of injury. </w:t>
      </w:r>
    </w:p>
    <w:p w:rsidR="00182FF1" w:rsidRDefault="00182FF1" w:rsidP="00182FF1">
      <w:pPr>
        <w:rPr>
          <w:rFonts w:ascii="Garamond" w:hAnsi="Garamond"/>
        </w:rPr>
      </w:pPr>
    </w:p>
    <w:p w:rsidR="00182FF1" w:rsidRPr="00182FF1" w:rsidRDefault="00182FF1" w:rsidP="00182FF1">
      <w:pPr>
        <w:rPr>
          <w:rFonts w:ascii="Garamond" w:hAnsi="Garamond"/>
          <w:b/>
          <w:u w:val="single"/>
        </w:rPr>
      </w:pPr>
      <w:r w:rsidRPr="00182FF1">
        <w:rPr>
          <w:rFonts w:ascii="Garamond" w:hAnsi="Garamond"/>
          <w:b/>
          <w:u w:val="single"/>
        </w:rPr>
        <w:t xml:space="preserve">Definition of Child &amp; Adolescent 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UN defines children as persons </w:t>
      </w:r>
      <w:proofErr w:type="gramStart"/>
      <w:r w:rsidRPr="00182FF1">
        <w:rPr>
          <w:rFonts w:ascii="Garamond" w:hAnsi="Garamond"/>
        </w:rPr>
        <w:t>under</w:t>
      </w:r>
      <w:proofErr w:type="gramEnd"/>
      <w:r w:rsidRPr="00182FF1">
        <w:rPr>
          <w:rFonts w:ascii="Garamond" w:hAnsi="Garamond"/>
        </w:rPr>
        <w:t xml:space="preserve"> 14 years of age; however, to ensure greater protection of children, in most cases, children are defined as persons up to 18 years. 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For statistical purposes: </w:t>
      </w:r>
    </w:p>
    <w:p w:rsidR="00182FF1" w:rsidRDefault="00182FF1" w:rsidP="00182FF1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adolescents are 10 to 19 years of age</w:t>
      </w:r>
    </w:p>
    <w:p w:rsidR="00182FF1" w:rsidRDefault="00182FF1" w:rsidP="00182FF1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teenagers are 13 to 19 years of age</w:t>
      </w:r>
    </w:p>
    <w:p w:rsidR="00182FF1" w:rsidRDefault="00182FF1" w:rsidP="00182FF1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youth are 15 to 24 years of age</w:t>
      </w:r>
    </w:p>
    <w:p w:rsidR="00182FF1" w:rsidRPr="00182FF1" w:rsidRDefault="00182FF1" w:rsidP="00182FF1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young adults are 20 to 24 years of age 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Many countries, draw a line on youth at the age which a person is given equal treatment under the law (i.e., ‘age of majority’, which is often 18). Once a person passes this age, they are considered to be an adult. </w:t>
      </w:r>
    </w:p>
    <w:p w:rsidR="00182FF1" w:rsidRDefault="00182FF1" w:rsidP="00182FF1">
      <w:pPr>
        <w:rPr>
          <w:rFonts w:ascii="Garamond" w:hAnsi="Garamond"/>
        </w:rPr>
      </w:pPr>
    </w:p>
    <w:p w:rsidR="00182FF1" w:rsidRPr="00182FF1" w:rsidRDefault="00182FF1" w:rsidP="00182FF1">
      <w:pPr>
        <w:rPr>
          <w:rFonts w:ascii="Garamond" w:hAnsi="Garamond"/>
          <w:b/>
          <w:u w:val="single"/>
        </w:rPr>
      </w:pPr>
      <w:r w:rsidRPr="00182FF1">
        <w:rPr>
          <w:rFonts w:ascii="Garamond" w:hAnsi="Garamond"/>
          <w:b/>
          <w:u w:val="single"/>
        </w:rPr>
        <w:t xml:space="preserve">Child-Parental Adaptation to Childhood Chronic Illness and Disability 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  <w:b/>
        </w:rPr>
        <w:t>Psychological adaptation:</w:t>
      </w:r>
      <w:r>
        <w:rPr>
          <w:rFonts w:ascii="Garamond" w:hAnsi="Garamond"/>
        </w:rPr>
        <w:t xml:space="preserve"> </w:t>
      </w:r>
      <w:r w:rsidRPr="00182FF1">
        <w:rPr>
          <w:rFonts w:ascii="Garamond" w:hAnsi="Garamond"/>
        </w:rPr>
        <w:t xml:space="preserve">dealing with emotions; coping with stress; spirituality and negotiating meaning of illness; problem solving; sense of mastery; managing future concerns  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  <w:b/>
        </w:rPr>
        <w:t>Physical adaptation:</w:t>
      </w:r>
      <w:r>
        <w:rPr>
          <w:rFonts w:ascii="Garamond" w:hAnsi="Garamond"/>
        </w:rPr>
        <w:t xml:space="preserve"> </w:t>
      </w:r>
      <w:r w:rsidRPr="00182FF1">
        <w:rPr>
          <w:rFonts w:ascii="Garamond" w:hAnsi="Garamond"/>
        </w:rPr>
        <w:t>dealing with symptoms and discomfort from treatment procedures; child self-management of condition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  <w:b/>
        </w:rPr>
        <w:t>Social adaptation:</w:t>
      </w:r>
      <w:r>
        <w:rPr>
          <w:rFonts w:ascii="Garamond" w:hAnsi="Garamond"/>
        </w:rPr>
        <w:t xml:space="preserve"> </w:t>
      </w:r>
      <w:r w:rsidRPr="00182FF1">
        <w:rPr>
          <w:rFonts w:ascii="Garamond" w:hAnsi="Garamond"/>
        </w:rPr>
        <w:t xml:space="preserve">receiving and providing personal support;   Social </w:t>
      </w:r>
      <w:proofErr w:type="spellStart"/>
      <w:r w:rsidRPr="00182FF1">
        <w:rPr>
          <w:rFonts w:ascii="Garamond" w:hAnsi="Garamond"/>
        </w:rPr>
        <w:t>adaptation:receiving</w:t>
      </w:r>
      <w:proofErr w:type="spellEnd"/>
      <w:r w:rsidRPr="00182FF1">
        <w:rPr>
          <w:rFonts w:ascii="Garamond" w:hAnsi="Garamond"/>
        </w:rPr>
        <w:t xml:space="preserve"> and providing personal support; school liaison; access to support services; handling information overload; open communication lines; successful transition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  <w:b/>
        </w:rPr>
        <w:lastRenderedPageBreak/>
        <w:t>Lifestyle adaptation:</w:t>
      </w:r>
      <w:r>
        <w:rPr>
          <w:rFonts w:ascii="Garamond" w:hAnsi="Garamond"/>
        </w:rPr>
        <w:t xml:space="preserve"> </w:t>
      </w:r>
      <w:r w:rsidRPr="00182FF1">
        <w:rPr>
          <w:rFonts w:ascii="Garamond" w:hAnsi="Garamond"/>
        </w:rPr>
        <w:t xml:space="preserve">accepting lack of spontaneity; meeting dietary changes; participation in ADLs; managing school attendance and performance; meeting </w:t>
      </w:r>
      <w:proofErr w:type="spellStart"/>
      <w:r w:rsidRPr="00182FF1">
        <w:rPr>
          <w:rFonts w:ascii="Garamond" w:hAnsi="Garamond"/>
        </w:rPr>
        <w:t>caregiving</w:t>
      </w:r>
      <w:proofErr w:type="spellEnd"/>
      <w:r w:rsidRPr="00182FF1">
        <w:rPr>
          <w:rFonts w:ascii="Garamond" w:hAnsi="Garamond"/>
        </w:rPr>
        <w:t xml:space="preserve"> demands of child and other family members; reducing financial strain</w:t>
      </w:r>
    </w:p>
    <w:p w:rsidR="00182FF1" w:rsidRDefault="00182FF1" w:rsidP="00182FF1">
      <w:pPr>
        <w:rPr>
          <w:rFonts w:ascii="Garamond" w:hAnsi="Garamond"/>
        </w:rPr>
      </w:pPr>
    </w:p>
    <w:p w:rsidR="00182FF1" w:rsidRDefault="00182FF1" w:rsidP="00182FF1">
      <w:pPr>
        <w:rPr>
          <w:rFonts w:ascii="Garamond" w:hAnsi="Garamond"/>
          <w:b/>
          <w:u w:val="single"/>
        </w:rPr>
      </w:pPr>
      <w:r w:rsidRPr="00182FF1">
        <w:rPr>
          <w:rFonts w:ascii="Garamond" w:hAnsi="Garamond"/>
          <w:b/>
          <w:u w:val="single"/>
        </w:rPr>
        <w:t xml:space="preserve">Health &amp; Well-Being: Adolescents Living with Chronic Illness or Disability 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  <w:b/>
          <w:u w:val="single"/>
        </w:rPr>
      </w:pPr>
      <w:r w:rsidRPr="00182FF1">
        <w:rPr>
          <w:rFonts w:ascii="Garamond" w:hAnsi="Garamond"/>
        </w:rPr>
        <w:t xml:space="preserve">Significant focus on social health and social well-being during adolescence, including social participation, social acceptance and social integration. </w:t>
      </w:r>
    </w:p>
    <w:p w:rsidR="00182FF1" w:rsidRDefault="00182FF1" w:rsidP="00182FF1">
      <w:pPr>
        <w:rPr>
          <w:rFonts w:ascii="Garamond" w:hAnsi="Garamond"/>
        </w:rPr>
      </w:pPr>
    </w:p>
    <w:p w:rsidR="00182FF1" w:rsidRPr="00182FF1" w:rsidRDefault="00182FF1" w:rsidP="00182FF1">
      <w:pPr>
        <w:rPr>
          <w:rFonts w:ascii="Garamond" w:hAnsi="Garamond"/>
          <w:b/>
        </w:rPr>
      </w:pPr>
      <w:r w:rsidRPr="00182FF1">
        <w:rPr>
          <w:rFonts w:ascii="Garamond" w:hAnsi="Garamond"/>
          <w:b/>
        </w:rPr>
        <w:t xml:space="preserve">1) Intra-Personal Well-Being </w:t>
      </w:r>
    </w:p>
    <w:p w:rsid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>Accepting one’s disability or illness (i.e., sense of control;   Accepting one’s disability or illness (i.e., sense of control; knowledge about body, treatments and managing condition; coping with anxiety; satisfaction with daily life)</w:t>
      </w:r>
    </w:p>
    <w:p w:rsidR="00182FF1" w:rsidRPr="00182FF1" w:rsidRDefault="00182FF1" w:rsidP="00182FF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82FF1">
        <w:rPr>
          <w:rFonts w:ascii="Garamond" w:hAnsi="Garamond"/>
        </w:rPr>
        <w:t xml:space="preserve">Feeling of personal growth (i.e., belief in one’s abilities; hopeful about the future; satisfied with available and possible opportunities; awareness and acceptance of </w:t>
      </w:r>
      <w:r>
        <w:rPr>
          <w:rFonts w:ascii="Garamond" w:hAnsi="Garamond"/>
        </w:rPr>
        <w:t>l</w:t>
      </w:r>
      <w:r w:rsidRPr="00182FF1">
        <w:rPr>
          <w:rFonts w:ascii="Garamond" w:hAnsi="Garamond"/>
        </w:rPr>
        <w:t>imits; responsible for decision-making)</w:t>
      </w:r>
    </w:p>
    <w:p w:rsidR="00182FF1" w:rsidRPr="00182FF1" w:rsidRDefault="00182FF1" w:rsidP="00182FF1">
      <w:pPr>
        <w:rPr>
          <w:rFonts w:ascii="Garamond" w:hAnsi="Garamond"/>
        </w:rPr>
      </w:pPr>
    </w:p>
    <w:p w:rsidR="00452585" w:rsidRDefault="00182FF1" w:rsidP="00182FF1">
      <w:pPr>
        <w:rPr>
          <w:rFonts w:ascii="Garamond" w:hAnsi="Garamond"/>
          <w:b/>
        </w:rPr>
      </w:pPr>
      <w:r w:rsidRPr="00452585">
        <w:rPr>
          <w:rFonts w:ascii="Garamond" w:hAnsi="Garamond"/>
          <w:b/>
        </w:rPr>
        <w:t>2) Inter-Personal Well-Being</w:t>
      </w:r>
    </w:p>
    <w:p w:rsidR="00452585" w:rsidRP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  <w:b/>
        </w:rPr>
      </w:pPr>
      <w:r w:rsidRPr="00452585">
        <w:rPr>
          <w:rFonts w:ascii="Garamond" w:hAnsi="Garamond"/>
        </w:rPr>
        <w:t xml:space="preserve">Receiving support from others and society: </w:t>
      </w:r>
    </w:p>
    <w:p w:rsidR="00452585" w:rsidRP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  <w:b/>
        </w:rPr>
      </w:pPr>
      <w:proofErr w:type="spellStart"/>
      <w:r w:rsidRPr="00452585">
        <w:rPr>
          <w:rFonts w:ascii="Garamond" w:hAnsi="Garamond"/>
        </w:rPr>
        <w:t>i</w:t>
      </w:r>
      <w:proofErr w:type="spellEnd"/>
      <w:r w:rsidRPr="00452585">
        <w:rPr>
          <w:rFonts w:ascii="Garamond" w:hAnsi="Garamond"/>
        </w:rPr>
        <w:t>. people and resources (e.g., family, friends, teachers, health care providers, school, hospital, community)</w:t>
      </w:r>
    </w:p>
    <w:p w:rsidR="00182FF1" w:rsidRP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  <w:b/>
        </w:rPr>
      </w:pPr>
      <w:r w:rsidRPr="00452585">
        <w:rPr>
          <w:rFonts w:ascii="Garamond" w:hAnsi="Garamond"/>
        </w:rPr>
        <w:t xml:space="preserve">ii. nature of support (e.g., acceptance, encouragement, trust, being acknowledged and understood, fun and recreation, environmental adaptations)  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Development and continuation of previous and new future relationships (friends, peers, and romantic relationships) </w:t>
      </w:r>
    </w:p>
    <w:p w:rsidR="00182FF1" w:rsidRP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Nature of the physical or built environment, including accessibility, transportation and financial considerations  </w:t>
      </w:r>
    </w:p>
    <w:p w:rsidR="00452585" w:rsidRDefault="00452585" w:rsidP="00182FF1">
      <w:pPr>
        <w:rPr>
          <w:rFonts w:ascii="Garamond" w:hAnsi="Garamond"/>
        </w:rPr>
      </w:pPr>
    </w:p>
    <w:p w:rsidR="00182FF1" w:rsidRPr="00452585" w:rsidRDefault="00182FF1" w:rsidP="00182FF1">
      <w:pPr>
        <w:rPr>
          <w:rFonts w:ascii="Garamond" w:hAnsi="Garamond"/>
          <w:b/>
          <w:u w:val="single"/>
        </w:rPr>
      </w:pPr>
      <w:r w:rsidRPr="00452585">
        <w:rPr>
          <w:rFonts w:ascii="Garamond" w:hAnsi="Garamond"/>
          <w:b/>
          <w:u w:val="single"/>
        </w:rPr>
        <w:t xml:space="preserve">Types of Social Support 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  <w:b/>
        </w:rPr>
        <w:t>Instrumental or Practical:</w:t>
      </w:r>
      <w:r w:rsidRPr="00452585">
        <w:rPr>
          <w:rFonts w:ascii="Garamond" w:hAnsi="Garamond"/>
        </w:rPr>
        <w:t xml:space="preserve"> Most concrete, tangible and direct form of support that includes explicit interventions (e.g., monetary; physical assistance with daily activities; </w:t>
      </w:r>
      <w:proofErr w:type="spellStart"/>
      <w:r w:rsidRPr="00452585">
        <w:rPr>
          <w:rFonts w:ascii="Garamond" w:hAnsi="Garamond"/>
        </w:rPr>
        <w:t>caregiving</w:t>
      </w:r>
      <w:proofErr w:type="spellEnd"/>
      <w:r w:rsidRPr="00452585">
        <w:rPr>
          <w:rFonts w:ascii="Garamond" w:hAnsi="Garamond"/>
        </w:rPr>
        <w:t xml:space="preserve">; time spent). 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  <w:b/>
        </w:rPr>
        <w:t>Informational:</w:t>
      </w:r>
      <w:r w:rsidR="00452585">
        <w:rPr>
          <w:rFonts w:ascii="Garamond" w:hAnsi="Garamond"/>
        </w:rPr>
        <w:t xml:space="preserve"> </w:t>
      </w:r>
      <w:r w:rsidRPr="00452585">
        <w:rPr>
          <w:rFonts w:ascii="Garamond" w:hAnsi="Garamond"/>
        </w:rPr>
        <w:t xml:space="preserve">Process by which info and resources relevant to a person’s care are made available to the </w:t>
      </w:r>
      <w:r w:rsidR="00452585" w:rsidRPr="00452585">
        <w:rPr>
          <w:rFonts w:ascii="Garamond" w:hAnsi="Garamond"/>
        </w:rPr>
        <w:t>i</w:t>
      </w:r>
      <w:r w:rsidRPr="00452585">
        <w:rPr>
          <w:rFonts w:ascii="Garamond" w:hAnsi="Garamond"/>
        </w:rPr>
        <w:t xml:space="preserve">ndividual and their provider efficiently in order to facilitate ongoing management of the condition and to respond to situational demands (e.g., advice; instructions). </w:t>
      </w:r>
    </w:p>
    <w:p w:rsidR="00182FF1" w:rsidRP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  <w:b/>
        </w:rPr>
        <w:t>Emotional:</w:t>
      </w:r>
      <w:r w:rsidR="00452585">
        <w:rPr>
          <w:rFonts w:ascii="Garamond" w:hAnsi="Garamond"/>
        </w:rPr>
        <w:t xml:space="preserve"> </w:t>
      </w:r>
      <w:r w:rsidRPr="00452585">
        <w:rPr>
          <w:rFonts w:ascii="Garamond" w:hAnsi="Garamond"/>
        </w:rPr>
        <w:t xml:space="preserve">Most commonly recognized form of social support that generally comes from family and close friends and includes empathy, caring and love.  </w:t>
      </w:r>
    </w:p>
    <w:p w:rsidR="00452585" w:rsidRDefault="00452585" w:rsidP="00182FF1">
      <w:pPr>
        <w:rPr>
          <w:rFonts w:ascii="Garamond" w:hAnsi="Garamond"/>
        </w:rPr>
      </w:pPr>
    </w:p>
    <w:p w:rsidR="00182FF1" w:rsidRPr="00452585" w:rsidRDefault="00182FF1" w:rsidP="00182FF1">
      <w:pPr>
        <w:rPr>
          <w:rFonts w:ascii="Garamond" w:hAnsi="Garamond"/>
          <w:b/>
          <w:u w:val="single"/>
        </w:rPr>
      </w:pPr>
      <w:r w:rsidRPr="00452585">
        <w:rPr>
          <w:rFonts w:ascii="Garamond" w:hAnsi="Garamond"/>
          <w:b/>
          <w:u w:val="single"/>
        </w:rPr>
        <w:t xml:space="preserve">PART 2: </w:t>
      </w:r>
    </w:p>
    <w:p w:rsidR="00182FF1" w:rsidRPr="00452585" w:rsidRDefault="00182FF1" w:rsidP="00182FF1">
      <w:pPr>
        <w:rPr>
          <w:rFonts w:ascii="Garamond" w:hAnsi="Garamond"/>
          <w:b/>
          <w:u w:val="single"/>
        </w:rPr>
      </w:pPr>
      <w:r w:rsidRPr="00452585">
        <w:rPr>
          <w:rFonts w:ascii="Garamond" w:hAnsi="Garamond"/>
          <w:b/>
          <w:u w:val="single"/>
        </w:rPr>
        <w:t>ENGAGEMENT IN PLAY ACTIVITIES</w:t>
      </w:r>
    </w:p>
    <w:p w:rsidR="00452585" w:rsidRDefault="00452585" w:rsidP="00182FF1">
      <w:pPr>
        <w:rPr>
          <w:rFonts w:ascii="Garamond" w:hAnsi="Garamond"/>
          <w:b/>
          <w:u w:val="single"/>
        </w:rPr>
      </w:pPr>
    </w:p>
    <w:p w:rsidR="00182FF1" w:rsidRPr="00452585" w:rsidRDefault="00182FF1" w:rsidP="00182FF1">
      <w:pPr>
        <w:rPr>
          <w:rFonts w:ascii="Garamond" w:hAnsi="Garamond"/>
          <w:b/>
          <w:u w:val="single"/>
        </w:rPr>
      </w:pPr>
      <w:r w:rsidRPr="00452585">
        <w:rPr>
          <w:rFonts w:ascii="Garamond" w:hAnsi="Garamond"/>
          <w:b/>
          <w:u w:val="single"/>
        </w:rPr>
        <w:t>Play and Children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>Play is the primary productive activity of children. It may be used as a therapeutic medium with children with disabilities.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Birth to 12 months: Play is exploratory and social. Exploratory play is also termed </w:t>
      </w:r>
      <w:proofErr w:type="spellStart"/>
      <w:r w:rsidRPr="00452585">
        <w:rPr>
          <w:rFonts w:ascii="Garamond" w:hAnsi="Garamond"/>
        </w:rPr>
        <w:t>sensorimotor</w:t>
      </w:r>
      <w:proofErr w:type="spellEnd"/>
      <w:r w:rsidRPr="00452585">
        <w:rPr>
          <w:rFonts w:ascii="Garamond" w:hAnsi="Garamond"/>
        </w:rPr>
        <w:t xml:space="preserve"> play (e.g., waving a rattle in the air; placing toys in mouth).</w:t>
      </w:r>
    </w:p>
    <w:p w:rsid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lastRenderedPageBreak/>
        <w:t xml:space="preserve">Play allows for a range of sensory &amp; perceptual learning. </w:t>
      </w:r>
      <w:r w:rsidRPr="00452585">
        <w:rPr>
          <w:rFonts w:ascii="Garamond" w:hAnsi="Garamond"/>
        </w:rPr>
        <w:separator/>
      </w:r>
      <w:r w:rsidRPr="00452585">
        <w:rPr>
          <w:rFonts w:ascii="Garamond" w:hAnsi="Garamond"/>
        </w:rPr>
        <w:t>Play allows for a range of sensory &amp; perceptual learning.</w:t>
      </w:r>
    </w:p>
    <w:p w:rsidR="00452585" w:rsidRDefault="00182FF1" w:rsidP="00182FF1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>Sensation: Process by which our senses gather information from the environment and send it to the brain.</w:t>
      </w:r>
    </w:p>
    <w:p w:rsidR="00452585" w:rsidRDefault="00182FF1" w:rsidP="00182FF1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Perception: Interpretation of what is sensed. </w:t>
      </w:r>
    </w:p>
    <w:p w:rsidR="00182FF1" w:rsidRP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Age 1 to 2 years: Engage in functional or </w:t>
      </w:r>
      <w:proofErr w:type="spellStart"/>
      <w:r w:rsidRPr="00452585">
        <w:rPr>
          <w:rFonts w:ascii="Garamond" w:hAnsi="Garamond"/>
        </w:rPr>
        <w:t>relationalplay</w:t>
      </w:r>
      <w:proofErr w:type="spellEnd"/>
      <w:r w:rsidRPr="00452585">
        <w:rPr>
          <w:rFonts w:ascii="Garamond" w:hAnsi="Garamond"/>
        </w:rPr>
        <w:t xml:space="preserve">. An object’s function is understood and the function determines the action (e.g., pretending to comb hair). </w:t>
      </w:r>
    </w:p>
    <w:p w:rsidR="00452585" w:rsidRDefault="00452585" w:rsidP="00182FF1">
      <w:pPr>
        <w:rPr>
          <w:rFonts w:ascii="Garamond" w:hAnsi="Garamond"/>
        </w:rPr>
      </w:pPr>
    </w:p>
    <w:p w:rsidR="00452585" w:rsidRPr="00452585" w:rsidRDefault="00182FF1" w:rsidP="00452585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By the end of 2 years: Play expands in two ways: </w:t>
      </w:r>
    </w:p>
    <w:p w:rsidR="00452585" w:rsidRDefault="00182FF1" w:rsidP="0045258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>1) combine actions into play sequenc</w:t>
      </w:r>
      <w:r w:rsidR="00452585">
        <w:rPr>
          <w:rFonts w:ascii="Garamond" w:hAnsi="Garamond"/>
        </w:rPr>
        <w:t>es (e.g., stacking blocks)</w:t>
      </w:r>
    </w:p>
    <w:p w:rsidR="00452585" w:rsidRDefault="00182FF1" w:rsidP="00452585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2) direct actions away from themselves (e.g., feeding a stuffed animal; placing a doll in a toy bed). 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Symbolic or </w:t>
      </w:r>
      <w:proofErr w:type="spellStart"/>
      <w:r w:rsidRPr="00452585">
        <w:rPr>
          <w:rFonts w:ascii="Garamond" w:hAnsi="Garamond"/>
        </w:rPr>
        <w:t>imaginaryplay</w:t>
      </w:r>
      <w:proofErr w:type="spellEnd"/>
      <w:r w:rsidRPr="00452585">
        <w:rPr>
          <w:rFonts w:ascii="Garamond" w:hAnsi="Garamond"/>
        </w:rPr>
        <w:t xml:space="preserve"> with toys/objects offers first opportunities for the child to practice daily living skills.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Engage in fine and gross motor play more efficiently. 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Play is becoming increasingly more social.  </w:t>
      </w:r>
      <w:r w:rsidRPr="00452585">
        <w:rPr>
          <w:rFonts w:ascii="Garamond" w:hAnsi="Garamond"/>
        </w:rPr>
        <w:separator/>
      </w:r>
      <w:r w:rsidRPr="00452585">
        <w:rPr>
          <w:rFonts w:ascii="Garamond" w:hAnsi="Garamond"/>
        </w:rPr>
        <w:t xml:space="preserve">Play is becoming increasingly more social. 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From 2 to 5 years: Three types of play predominate in early childhood: </w:t>
      </w:r>
    </w:p>
    <w:p w:rsid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>1) dramatic or symbolic</w:t>
      </w:r>
      <w:r w:rsidR="00452585">
        <w:rPr>
          <w:rFonts w:ascii="Garamond" w:hAnsi="Garamond"/>
        </w:rPr>
        <w:t xml:space="preserve"> </w:t>
      </w:r>
      <w:r w:rsidRPr="00452585">
        <w:rPr>
          <w:rFonts w:ascii="Garamond" w:hAnsi="Garamond"/>
        </w:rPr>
        <w:t xml:space="preserve">play (e.g., pretending dolls are real; imitating parents or teachers; playing ‘house’), </w:t>
      </w:r>
    </w:p>
    <w:p w:rsidR="00182FF1" w:rsidRP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>2) constructive</w:t>
      </w:r>
      <w:r w:rsidR="00452585">
        <w:rPr>
          <w:rFonts w:ascii="Garamond" w:hAnsi="Garamond"/>
        </w:rPr>
        <w:t xml:space="preserve"> </w:t>
      </w:r>
      <w:r w:rsidRPr="00452585">
        <w:rPr>
          <w:rFonts w:ascii="Garamond" w:hAnsi="Garamond"/>
        </w:rPr>
        <w:t>play (e.g., puzzles or toys where pieces have to be assembled) , and 3) rough-and-</w:t>
      </w:r>
      <w:proofErr w:type="spellStart"/>
      <w:r w:rsidRPr="00452585">
        <w:rPr>
          <w:rFonts w:ascii="Garamond" w:hAnsi="Garamond"/>
        </w:rPr>
        <w:t>tumbleplay</w:t>
      </w:r>
      <w:proofErr w:type="spellEnd"/>
      <w:r w:rsidRPr="00452585">
        <w:rPr>
          <w:rFonts w:ascii="Garamond" w:hAnsi="Garamond"/>
        </w:rPr>
        <w:t xml:space="preserve"> (e.g., playing in the snow; driving toy cars)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>From 6 to 10 years: Continue to enjoy imaginative play, but by 7 and 8 years, structured and organized</w:t>
      </w:r>
      <w:r w:rsidR="00452585">
        <w:rPr>
          <w:rFonts w:ascii="Garamond" w:hAnsi="Garamond"/>
        </w:rPr>
        <w:t xml:space="preserve"> </w:t>
      </w:r>
      <w:proofErr w:type="gramStart"/>
      <w:r w:rsidRPr="00452585">
        <w:rPr>
          <w:rFonts w:ascii="Garamond" w:hAnsi="Garamond"/>
        </w:rPr>
        <w:t>play predominate</w:t>
      </w:r>
      <w:proofErr w:type="gramEnd"/>
      <w:r w:rsidRPr="00452585">
        <w:rPr>
          <w:rFonts w:ascii="Garamond" w:hAnsi="Garamond"/>
        </w:rPr>
        <w:t xml:space="preserve"> (e.g., games with rules; sports; arts &amp; crafts).</w:t>
      </w:r>
    </w:p>
    <w:p w:rsid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Children play in cooperative groups, value interaction with peers, and entertain one another, BUT also begin to learn about competition/achievement via play.  </w:t>
      </w:r>
    </w:p>
    <w:p w:rsidR="00182FF1" w:rsidRP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By 9 and 10 years, children become more conscientious about obeying game rules. </w:t>
      </w:r>
    </w:p>
    <w:p w:rsidR="00452585" w:rsidRDefault="00452585" w:rsidP="00182FF1">
      <w:pPr>
        <w:rPr>
          <w:rFonts w:ascii="Garamond" w:hAnsi="Garamond"/>
        </w:rPr>
      </w:pPr>
    </w:p>
    <w:p w:rsidR="00452585" w:rsidRPr="00452585" w:rsidRDefault="00452585" w:rsidP="00182FF1">
      <w:pPr>
        <w:rPr>
          <w:rFonts w:ascii="Garamond" w:hAnsi="Garamond"/>
          <w:b/>
          <w:u w:val="single"/>
        </w:rPr>
      </w:pPr>
      <w:r w:rsidRPr="00452585">
        <w:rPr>
          <w:rFonts w:ascii="Garamond" w:hAnsi="Garamond"/>
          <w:b/>
          <w:u w:val="single"/>
        </w:rPr>
        <w:t xml:space="preserve">Use of Play in Therapeutic Interventions </w:t>
      </w:r>
      <w:r w:rsidR="00182FF1" w:rsidRPr="00452585">
        <w:rPr>
          <w:rFonts w:ascii="Garamond" w:hAnsi="Garamond"/>
          <w:b/>
          <w:u w:val="single"/>
        </w:rPr>
        <w:t xml:space="preserve"> 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Common problems seen in children with disabilities include lack of intrinsic motivation to play, inability to manage space and materials, and/or difficulty in initiating play activities. 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Play may be used in interventions and care to: 1) stimulate a </w:t>
      </w:r>
      <w:r w:rsidR="00452585">
        <w:rPr>
          <w:rFonts w:ascii="Garamond" w:hAnsi="Garamond"/>
        </w:rPr>
        <w:t>c</w:t>
      </w:r>
      <w:r w:rsidRPr="00452585">
        <w:rPr>
          <w:rFonts w:ascii="Garamond" w:hAnsi="Garamond"/>
        </w:rPr>
        <w:t>hild’s function, and/or 2) improve function in order to enable the child to play and interact with/learn from his/her environment.</w:t>
      </w:r>
    </w:p>
    <w:p w:rsid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Play occupations may be used to </w:t>
      </w:r>
    </w:p>
    <w:p w:rsid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</w:rPr>
      </w:pPr>
      <w:proofErr w:type="spellStart"/>
      <w:r w:rsidRPr="00182FF1">
        <w:rPr>
          <w:rFonts w:ascii="Garamond" w:hAnsi="Garamond"/>
        </w:rPr>
        <w:t>i</w:t>
      </w:r>
      <w:proofErr w:type="spellEnd"/>
      <w:r w:rsidRPr="00182FF1">
        <w:rPr>
          <w:rFonts w:ascii="Garamond" w:hAnsi="Garamond"/>
        </w:rPr>
        <w:t xml:space="preserve">) develop postural control </w:t>
      </w:r>
      <w:r w:rsidRPr="00452585">
        <w:rPr>
          <w:rFonts w:ascii="Garamond" w:hAnsi="Garamond"/>
        </w:rPr>
        <w:t xml:space="preserve">(e.g., to maintain upright body alignment; to improve muscle strength), </w:t>
      </w:r>
    </w:p>
    <w:p w:rsidR="00452585" w:rsidRDefault="00182FF1" w:rsidP="00182FF1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ii) </w:t>
      </w:r>
      <w:proofErr w:type="gramStart"/>
      <w:r w:rsidRPr="00452585">
        <w:rPr>
          <w:rFonts w:ascii="Garamond" w:hAnsi="Garamond"/>
        </w:rPr>
        <w:t>develop</w:t>
      </w:r>
      <w:proofErr w:type="gramEnd"/>
      <w:r w:rsidRPr="00452585">
        <w:rPr>
          <w:rFonts w:ascii="Garamond" w:hAnsi="Garamond"/>
        </w:rPr>
        <w:t xml:space="preserve"> gross/fine motor/hand skills (e.g., to interact with environment; reaching, grasping, holding, releasing; in-hand manipulation), and iii) promote sensory integration. </w:t>
      </w:r>
    </w:p>
    <w:p w:rsidR="00182FF1" w:rsidRPr="00452585" w:rsidRDefault="00182FF1" w:rsidP="00182FF1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52585">
        <w:rPr>
          <w:rFonts w:ascii="Garamond" w:hAnsi="Garamond"/>
        </w:rPr>
        <w:t xml:space="preserve">Improvement in these skills may enable children to carry-out play activities. </w:t>
      </w:r>
    </w:p>
    <w:p w:rsidR="00452585" w:rsidRDefault="00452585" w:rsidP="00182FF1">
      <w:pPr>
        <w:rPr>
          <w:rFonts w:ascii="Garamond" w:hAnsi="Garamond"/>
        </w:rPr>
      </w:pPr>
    </w:p>
    <w:sectPr w:rsidR="00452585" w:rsidSect="000F6C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Mincho"/>
    <w:charset w:val="4E"/>
    <w:family w:val="auto"/>
    <w:pitch w:val="variable"/>
    <w:sig w:usb0="00000000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C02"/>
    <w:multiLevelType w:val="hybridMultilevel"/>
    <w:tmpl w:val="0F5ED98A"/>
    <w:lvl w:ilvl="0" w:tplc="C20492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D1F7B"/>
    <w:multiLevelType w:val="hybridMultilevel"/>
    <w:tmpl w:val="D0F25A26"/>
    <w:lvl w:ilvl="0" w:tplc="C20492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182FF1"/>
    <w:rsid w:val="00040A23"/>
    <w:rsid w:val="000F6CE5"/>
    <w:rsid w:val="00182FF1"/>
    <w:rsid w:val="00452585"/>
    <w:rsid w:val="00644E5A"/>
    <w:rsid w:val="007E2904"/>
    <w:rsid w:val="00841558"/>
    <w:rsid w:val="00B53BFB"/>
    <w:rsid w:val="00C92F11"/>
    <w:rsid w:val="00CD1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A23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F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lee</dc:creator>
  <cp:lastModifiedBy>alberto lee</cp:lastModifiedBy>
  <cp:revision>3</cp:revision>
  <dcterms:created xsi:type="dcterms:W3CDTF">2012-02-08T01:12:00Z</dcterms:created>
  <dcterms:modified xsi:type="dcterms:W3CDTF">2012-04-14T17:19:00Z</dcterms:modified>
</cp:coreProperties>
</file>