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1AD" w:rsidRDefault="00C55AD6" w:rsidP="00C55AD6">
      <w:pPr>
        <w:jc w:val="center"/>
        <w:rPr>
          <w:b/>
          <w:i/>
        </w:rPr>
      </w:pPr>
      <w:r w:rsidRPr="00C55AD6">
        <w:rPr>
          <w:b/>
          <w:i/>
        </w:rPr>
        <w:t>INST 250 LESSON SUMMARY</w:t>
      </w:r>
    </w:p>
    <w:p w:rsidR="003F5A70" w:rsidRPr="003F5A70" w:rsidRDefault="003F5A70" w:rsidP="00C55AD6">
      <w:pPr>
        <w:jc w:val="center"/>
        <w:rPr>
          <w:b/>
          <w:i/>
          <w:color w:val="0070C0"/>
        </w:rPr>
      </w:pPr>
      <w:r w:rsidRPr="003F5A70">
        <w:rPr>
          <w:b/>
          <w:i/>
          <w:color w:val="0070C0"/>
        </w:rPr>
        <w:t>Lesson 2</w:t>
      </w:r>
    </w:p>
    <w:p w:rsidR="00C55AD6" w:rsidRPr="003F5A70" w:rsidRDefault="00C55AD6" w:rsidP="00C55AD6">
      <w:pPr>
        <w:rPr>
          <w:b/>
          <w:color w:val="8064A2" w:themeColor="accent4"/>
        </w:rPr>
      </w:pPr>
      <w:r w:rsidRPr="003F5A70">
        <w:rPr>
          <w:b/>
          <w:color w:val="8064A2" w:themeColor="accent4"/>
        </w:rPr>
        <w:t>9 Course Objectives:</w:t>
      </w:r>
    </w:p>
    <w:p w:rsidR="00C55AD6" w:rsidRDefault="00C55AD6" w:rsidP="00C55AD6">
      <w:pPr>
        <w:pStyle w:val="ListParagraph"/>
        <w:numPr>
          <w:ilvl w:val="0"/>
          <w:numId w:val="2"/>
        </w:numPr>
      </w:pPr>
      <w:r>
        <w:t>Develop a solid understanding of the research or inquiry process</w:t>
      </w:r>
    </w:p>
    <w:p w:rsidR="00C55AD6" w:rsidRDefault="00C55AD6" w:rsidP="00C55AD6">
      <w:pPr>
        <w:pStyle w:val="ListParagraph"/>
        <w:numPr>
          <w:ilvl w:val="0"/>
          <w:numId w:val="2"/>
        </w:numPr>
      </w:pPr>
      <w:r>
        <w:t>Learn how to identify and articulate a complex question that will drive your inquiry</w:t>
      </w:r>
    </w:p>
    <w:p w:rsidR="00C55AD6" w:rsidRDefault="00C55AD6" w:rsidP="00C55AD6">
      <w:pPr>
        <w:pStyle w:val="ListParagraph"/>
        <w:numPr>
          <w:ilvl w:val="0"/>
          <w:numId w:val="2"/>
        </w:numPr>
      </w:pPr>
      <w:r>
        <w:t>Learn about the variety of information sources available for research and accessible through the Concordia Libraries or the Internet</w:t>
      </w:r>
    </w:p>
    <w:p w:rsidR="00C55AD6" w:rsidRDefault="00C55AD6" w:rsidP="00C55AD6">
      <w:pPr>
        <w:pStyle w:val="ListParagraph"/>
        <w:numPr>
          <w:ilvl w:val="0"/>
          <w:numId w:val="2"/>
        </w:numPr>
      </w:pPr>
      <w:r>
        <w:t>Learn to design &amp; apply effective search strategies and for each of the different retrieval tools geared to scholarly research</w:t>
      </w:r>
    </w:p>
    <w:p w:rsidR="00C55AD6" w:rsidRDefault="00C55AD6" w:rsidP="00C55AD6">
      <w:pPr>
        <w:pStyle w:val="ListParagraph"/>
        <w:numPr>
          <w:ilvl w:val="0"/>
          <w:numId w:val="2"/>
        </w:numPr>
      </w:pPr>
      <w:r>
        <w:t>Learn how to be a critical consumer of information by evaluating the quality and suitability of sources for a specific topic using established criteria</w:t>
      </w:r>
    </w:p>
    <w:p w:rsidR="00C55AD6" w:rsidRDefault="00C55AD6" w:rsidP="00C55AD6">
      <w:pPr>
        <w:pStyle w:val="ListParagraph"/>
        <w:numPr>
          <w:ilvl w:val="0"/>
          <w:numId w:val="2"/>
        </w:numPr>
      </w:pPr>
      <w:r>
        <w:t>Learn how to organize your sources into a logical and effective manner through the construction of a working bibliography listing all of the potentially relevant sources you have found in you r research</w:t>
      </w:r>
    </w:p>
    <w:p w:rsidR="00C55AD6" w:rsidRDefault="00C55AD6" w:rsidP="00C55AD6">
      <w:pPr>
        <w:pStyle w:val="ListParagraph"/>
        <w:numPr>
          <w:ilvl w:val="0"/>
          <w:numId w:val="2"/>
        </w:numPr>
      </w:pPr>
      <w:r>
        <w:t>Learn how to take comprehensive notes from relevant and credible sources that will support your synthesis of the material</w:t>
      </w:r>
    </w:p>
    <w:p w:rsidR="00C55AD6" w:rsidRDefault="00C55AD6" w:rsidP="00C55AD6">
      <w:pPr>
        <w:pStyle w:val="ListParagraph"/>
        <w:numPr>
          <w:ilvl w:val="0"/>
          <w:numId w:val="2"/>
        </w:numPr>
      </w:pPr>
      <w:r>
        <w:t>Learn how to use of this wealth of information that has been gathered and analyzed in order to form strong arguments (presented in the form of an Outline) that will defend your final thesis or claim about the original inquiry</w:t>
      </w:r>
    </w:p>
    <w:p w:rsidR="00C55AD6" w:rsidRDefault="00C55AD6" w:rsidP="00C55AD6">
      <w:pPr>
        <w:pStyle w:val="ListParagraph"/>
        <w:numPr>
          <w:ilvl w:val="0"/>
          <w:numId w:val="2"/>
        </w:numPr>
      </w:pPr>
      <w:r>
        <w:t>Learn how to properly document the sources to be used in the research paper using a specific punctuation style. Together these objectives will build necessary information literacy skills, which will positively impact your academic, professional, and personal lives.</w:t>
      </w:r>
    </w:p>
    <w:p w:rsidR="00C55AD6" w:rsidRPr="003F5A70" w:rsidRDefault="00C55AD6" w:rsidP="00C55AD6">
      <w:pPr>
        <w:rPr>
          <w:b/>
          <w:color w:val="8064A2" w:themeColor="accent4"/>
        </w:rPr>
      </w:pPr>
      <w:r w:rsidRPr="003F5A70">
        <w:rPr>
          <w:b/>
          <w:color w:val="8064A2" w:themeColor="accent4"/>
        </w:rPr>
        <w:t>Key Notes</w:t>
      </w:r>
    </w:p>
    <w:p w:rsidR="00C55AD6" w:rsidRDefault="00C55AD6" w:rsidP="00C55AD6">
      <w:pPr>
        <w:pStyle w:val="NormalWeb"/>
        <w:numPr>
          <w:ilvl w:val="0"/>
          <w:numId w:val="3"/>
        </w:numPr>
        <w:spacing w:before="75" w:beforeAutospacing="0" w:after="75" w:afterAutospacing="0" w:line="216" w:lineRule="atLeast"/>
        <w:rPr>
          <w:rFonts w:ascii="Tahoma" w:hAnsi="Tahoma" w:cs="Tahoma"/>
          <w:color w:val="003B46"/>
          <w:sz w:val="18"/>
          <w:szCs w:val="18"/>
        </w:rPr>
      </w:pPr>
      <w:r>
        <w:rPr>
          <w:rFonts w:ascii="Tahoma" w:hAnsi="Tahoma" w:cs="Tahoma"/>
          <w:color w:val="003B46"/>
          <w:sz w:val="18"/>
          <w:szCs w:val="18"/>
        </w:rPr>
        <w:t xml:space="preserve">In their March 2000 document </w:t>
      </w:r>
      <w:proofErr w:type="spellStart"/>
      <w:r>
        <w:rPr>
          <w:rFonts w:ascii="Tahoma" w:hAnsi="Tahoma" w:cs="Tahoma"/>
          <w:color w:val="003B46"/>
          <w:sz w:val="18"/>
          <w:szCs w:val="18"/>
        </w:rPr>
        <w:t>entitled</w:t>
      </w:r>
      <w:r>
        <w:rPr>
          <w:rStyle w:val="Emphasis"/>
          <w:rFonts w:ascii="Tahoma" w:hAnsi="Tahoma" w:cs="Tahoma"/>
          <w:color w:val="003B46"/>
          <w:sz w:val="18"/>
          <w:szCs w:val="18"/>
        </w:rPr>
        <w:t>Employability</w:t>
      </w:r>
      <w:proofErr w:type="spellEnd"/>
      <w:r>
        <w:rPr>
          <w:rStyle w:val="Emphasis"/>
          <w:rFonts w:ascii="Tahoma" w:hAnsi="Tahoma" w:cs="Tahoma"/>
          <w:color w:val="003B46"/>
          <w:sz w:val="18"/>
          <w:szCs w:val="18"/>
        </w:rPr>
        <w:t xml:space="preserve"> skills 2000+,</w:t>
      </w:r>
      <w:r>
        <w:rPr>
          <w:rStyle w:val="apple-converted-space"/>
          <w:rFonts w:ascii="Tahoma" w:hAnsi="Tahoma" w:cs="Tahoma"/>
          <w:color w:val="003B46"/>
          <w:sz w:val="18"/>
          <w:szCs w:val="18"/>
        </w:rPr>
        <w:t> </w:t>
      </w:r>
      <w:r>
        <w:rPr>
          <w:rFonts w:ascii="Tahoma" w:hAnsi="Tahoma" w:cs="Tahoma"/>
          <w:color w:val="003B46"/>
          <w:sz w:val="18"/>
          <w:szCs w:val="18"/>
        </w:rPr>
        <w:t>the Conference Board of Canada separates skills into three categories –</w:t>
      </w:r>
      <w:r>
        <w:rPr>
          <w:rStyle w:val="apple-converted-space"/>
          <w:rFonts w:ascii="Tahoma" w:hAnsi="Tahoma" w:cs="Tahoma"/>
          <w:color w:val="003B46"/>
          <w:sz w:val="18"/>
          <w:szCs w:val="18"/>
        </w:rPr>
        <w:t> </w:t>
      </w:r>
      <w:r>
        <w:rPr>
          <w:rStyle w:val="Strong"/>
          <w:rFonts w:ascii="Tahoma" w:hAnsi="Tahoma" w:cs="Tahoma"/>
          <w:color w:val="003B46"/>
          <w:sz w:val="18"/>
          <w:szCs w:val="18"/>
        </w:rPr>
        <w:t xml:space="preserve">Fundamental Skills, Personal Management Skills, </w:t>
      </w:r>
      <w:proofErr w:type="spellStart"/>
      <w:r>
        <w:rPr>
          <w:rStyle w:val="Strong"/>
          <w:rFonts w:ascii="Tahoma" w:hAnsi="Tahoma" w:cs="Tahoma"/>
          <w:color w:val="003B46"/>
          <w:sz w:val="18"/>
          <w:szCs w:val="18"/>
        </w:rPr>
        <w:t>andTeamwork</w:t>
      </w:r>
      <w:proofErr w:type="spellEnd"/>
      <w:r>
        <w:rPr>
          <w:rStyle w:val="Strong"/>
          <w:rFonts w:ascii="Tahoma" w:hAnsi="Tahoma" w:cs="Tahoma"/>
          <w:color w:val="003B46"/>
          <w:sz w:val="18"/>
          <w:szCs w:val="18"/>
        </w:rPr>
        <w:t xml:space="preserve"> Skills</w:t>
      </w:r>
      <w:r>
        <w:rPr>
          <w:rFonts w:ascii="Tahoma" w:hAnsi="Tahoma" w:cs="Tahoma"/>
          <w:color w:val="003B46"/>
          <w:sz w:val="18"/>
          <w:szCs w:val="18"/>
        </w:rPr>
        <w:t>.</w:t>
      </w:r>
    </w:p>
    <w:p w:rsidR="00C55AD6" w:rsidRDefault="00C55AD6" w:rsidP="00C55AD6">
      <w:pPr>
        <w:pStyle w:val="NormalWeb"/>
        <w:numPr>
          <w:ilvl w:val="0"/>
          <w:numId w:val="3"/>
        </w:numPr>
        <w:spacing w:before="75" w:beforeAutospacing="0" w:after="75" w:afterAutospacing="0" w:line="216" w:lineRule="atLeast"/>
        <w:rPr>
          <w:rFonts w:ascii="Tahoma" w:hAnsi="Tahoma" w:cs="Tahoma"/>
          <w:color w:val="003B46"/>
          <w:sz w:val="18"/>
          <w:szCs w:val="18"/>
        </w:rPr>
      </w:pPr>
      <w:r>
        <w:rPr>
          <w:rFonts w:ascii="Tahoma" w:hAnsi="Tahoma" w:cs="Tahoma"/>
          <w:color w:val="003B46"/>
          <w:sz w:val="18"/>
          <w:szCs w:val="18"/>
        </w:rPr>
        <w:br/>
        <w:t>The skills that are most relevant to this course fall within the</w:t>
      </w:r>
      <w:r>
        <w:rPr>
          <w:rStyle w:val="apple-converted-space"/>
          <w:rFonts w:ascii="Tahoma" w:hAnsi="Tahoma" w:cs="Tahoma"/>
          <w:color w:val="003B46"/>
          <w:sz w:val="18"/>
          <w:szCs w:val="18"/>
        </w:rPr>
        <w:t> </w:t>
      </w:r>
      <w:r>
        <w:rPr>
          <w:rStyle w:val="Strong"/>
          <w:rFonts w:ascii="Tahoma" w:hAnsi="Tahoma" w:cs="Tahoma"/>
          <w:color w:val="003B46"/>
          <w:sz w:val="18"/>
          <w:szCs w:val="18"/>
        </w:rPr>
        <w:t>Fundamental Skills</w:t>
      </w:r>
      <w:r>
        <w:rPr>
          <w:rStyle w:val="apple-converted-space"/>
          <w:rFonts w:ascii="Tahoma" w:hAnsi="Tahoma" w:cs="Tahoma"/>
          <w:color w:val="003B46"/>
          <w:sz w:val="18"/>
          <w:szCs w:val="18"/>
        </w:rPr>
        <w:t> </w:t>
      </w:r>
      <w:r>
        <w:rPr>
          <w:rFonts w:ascii="Tahoma" w:hAnsi="Tahoma" w:cs="Tahoma"/>
          <w:color w:val="003B46"/>
          <w:sz w:val="18"/>
          <w:szCs w:val="18"/>
        </w:rPr>
        <w:t>category. This category includes Communicate, Manage Information, Use Numbers, and Think &amp; Solve Problems. Our focus will be on the</w:t>
      </w:r>
      <w:r>
        <w:rPr>
          <w:rStyle w:val="apple-converted-space"/>
          <w:rFonts w:ascii="Tahoma" w:hAnsi="Tahoma" w:cs="Tahoma"/>
          <w:color w:val="003B46"/>
          <w:sz w:val="18"/>
          <w:szCs w:val="18"/>
        </w:rPr>
        <w:t> </w:t>
      </w:r>
      <w:proofErr w:type="spellStart"/>
      <w:r>
        <w:rPr>
          <w:rStyle w:val="Strong"/>
          <w:rFonts w:ascii="Tahoma" w:hAnsi="Tahoma" w:cs="Tahoma"/>
          <w:color w:val="003B46"/>
          <w:sz w:val="18"/>
          <w:szCs w:val="18"/>
        </w:rPr>
        <w:t>Communicate</w:t>
      </w:r>
      <w:r>
        <w:rPr>
          <w:rFonts w:ascii="Tahoma" w:hAnsi="Tahoma" w:cs="Tahoma"/>
          <w:color w:val="003B46"/>
          <w:sz w:val="18"/>
          <w:szCs w:val="18"/>
        </w:rPr>
        <w:t>and</w:t>
      </w:r>
      <w:proofErr w:type="spellEnd"/>
      <w:r>
        <w:rPr>
          <w:rStyle w:val="apple-converted-space"/>
          <w:rFonts w:ascii="Tahoma" w:hAnsi="Tahoma" w:cs="Tahoma"/>
          <w:color w:val="003B46"/>
          <w:sz w:val="18"/>
          <w:szCs w:val="18"/>
        </w:rPr>
        <w:t> </w:t>
      </w:r>
      <w:r>
        <w:rPr>
          <w:rStyle w:val="Strong"/>
          <w:rFonts w:ascii="Tahoma" w:hAnsi="Tahoma" w:cs="Tahoma"/>
          <w:color w:val="003B46"/>
          <w:sz w:val="18"/>
          <w:szCs w:val="18"/>
        </w:rPr>
        <w:t>Manage Information</w:t>
      </w:r>
      <w:r>
        <w:rPr>
          <w:rStyle w:val="apple-converted-space"/>
          <w:rFonts w:ascii="Tahoma" w:hAnsi="Tahoma" w:cs="Tahoma"/>
          <w:color w:val="003B46"/>
          <w:sz w:val="18"/>
          <w:szCs w:val="18"/>
        </w:rPr>
        <w:t> </w:t>
      </w:r>
      <w:r>
        <w:rPr>
          <w:rFonts w:ascii="Tahoma" w:hAnsi="Tahoma" w:cs="Tahoma"/>
          <w:color w:val="003B46"/>
          <w:sz w:val="18"/>
          <w:szCs w:val="18"/>
        </w:rPr>
        <w:t>segments.</w:t>
      </w:r>
    </w:p>
    <w:p w:rsidR="00C55AD6" w:rsidRDefault="00C55AD6" w:rsidP="00C55AD6">
      <w:pPr>
        <w:pStyle w:val="NormalWeb"/>
        <w:spacing w:before="75" w:beforeAutospacing="0" w:after="75" w:afterAutospacing="0" w:line="216" w:lineRule="atLeast"/>
        <w:ind w:left="720"/>
        <w:rPr>
          <w:rFonts w:ascii="Tahoma" w:hAnsi="Tahoma" w:cs="Tahoma"/>
          <w:color w:val="003B46"/>
          <w:sz w:val="18"/>
          <w:szCs w:val="18"/>
        </w:rPr>
      </w:pPr>
    </w:p>
    <w:p w:rsidR="00C55AD6" w:rsidRDefault="00C55AD6" w:rsidP="00C55AD6">
      <w:pPr>
        <w:pStyle w:val="NormalWeb"/>
        <w:spacing w:before="75" w:beforeAutospacing="0" w:after="75" w:afterAutospacing="0" w:line="216" w:lineRule="atLeast"/>
        <w:rPr>
          <w:rFonts w:ascii="Tahoma" w:hAnsi="Tahoma" w:cs="Tahoma"/>
          <w:color w:val="003B46"/>
          <w:sz w:val="18"/>
          <w:szCs w:val="18"/>
          <w:shd w:val="clear" w:color="auto" w:fill="E3E7E8"/>
        </w:rPr>
      </w:pPr>
      <w:r w:rsidRPr="00C55AD6">
        <w:rPr>
          <w:rStyle w:val="Strong"/>
          <w:rFonts w:ascii="Tahoma" w:hAnsi="Tahoma" w:cs="Tahoma"/>
          <w:color w:val="8064A2" w:themeColor="accent4"/>
          <w:sz w:val="18"/>
          <w:szCs w:val="18"/>
        </w:rPr>
        <w:t>The American Library Association defines Information Literacy:</w:t>
      </w:r>
      <w:r w:rsidRPr="00C55AD6">
        <w:rPr>
          <w:rStyle w:val="apple-converted-space"/>
          <w:rFonts w:ascii="Tahoma" w:hAnsi="Tahoma" w:cs="Tahoma"/>
          <w:b/>
          <w:bCs/>
          <w:color w:val="003B46"/>
          <w:sz w:val="18"/>
          <w:szCs w:val="18"/>
        </w:rPr>
        <w:t> </w:t>
      </w:r>
      <w:r w:rsidRPr="00C55AD6">
        <w:rPr>
          <w:rFonts w:ascii="Tahoma" w:hAnsi="Tahoma" w:cs="Tahoma"/>
          <w:color w:val="003B46"/>
          <w:sz w:val="18"/>
          <w:szCs w:val="18"/>
        </w:rPr>
        <w:br/>
      </w:r>
      <w:r w:rsidR="003F5A70">
        <w:rPr>
          <w:rFonts w:ascii="Tahoma" w:hAnsi="Tahoma" w:cs="Tahoma"/>
          <w:color w:val="003B46"/>
          <w:sz w:val="18"/>
          <w:szCs w:val="18"/>
          <w:shd w:val="clear" w:color="auto" w:fill="E3E7E8"/>
        </w:rPr>
        <w:tab/>
      </w:r>
      <w:r w:rsidRPr="00C55AD6">
        <w:rPr>
          <w:rFonts w:ascii="Tahoma" w:hAnsi="Tahoma" w:cs="Tahoma"/>
          <w:color w:val="003B46"/>
          <w:sz w:val="18"/>
          <w:szCs w:val="18"/>
          <w:shd w:val="clear" w:color="auto" w:fill="E3E7E8"/>
        </w:rPr>
        <w:t xml:space="preserve">As that set of abilities requiring individuals to “recognize when information is needed and have the ability to </w:t>
      </w:r>
      <w:r w:rsidR="003F5A70">
        <w:rPr>
          <w:rFonts w:ascii="Tahoma" w:hAnsi="Tahoma" w:cs="Tahoma"/>
          <w:color w:val="003B46"/>
          <w:sz w:val="18"/>
          <w:szCs w:val="18"/>
          <w:shd w:val="clear" w:color="auto" w:fill="E3E7E8"/>
        </w:rPr>
        <w:tab/>
      </w:r>
      <w:r w:rsidRPr="00C55AD6">
        <w:rPr>
          <w:rFonts w:ascii="Tahoma" w:hAnsi="Tahoma" w:cs="Tahoma"/>
          <w:color w:val="003B46"/>
          <w:sz w:val="18"/>
          <w:szCs w:val="18"/>
          <w:shd w:val="clear" w:color="auto" w:fill="E3E7E8"/>
        </w:rPr>
        <w:t>locate, evaluate, and use effectively the needed information.”</w:t>
      </w:r>
    </w:p>
    <w:p w:rsidR="003F5A70" w:rsidRDefault="003F5A70" w:rsidP="003F5A70">
      <w:pPr>
        <w:pStyle w:val="NormalWeb"/>
        <w:shd w:val="clear" w:color="auto" w:fill="FFFFFF" w:themeFill="background1"/>
        <w:spacing w:before="75" w:beforeAutospacing="0" w:after="75" w:afterAutospacing="0" w:line="216" w:lineRule="atLeast"/>
        <w:rPr>
          <w:rFonts w:ascii="Tahoma" w:hAnsi="Tahoma" w:cs="Tahoma"/>
          <w:color w:val="003B46"/>
          <w:sz w:val="18"/>
          <w:szCs w:val="18"/>
          <w:shd w:val="clear" w:color="auto" w:fill="E3E7E8"/>
        </w:rPr>
      </w:pPr>
    </w:p>
    <w:p w:rsidR="003F5A70" w:rsidRPr="003F5A70" w:rsidRDefault="003F5A70" w:rsidP="003F5A70">
      <w:pPr>
        <w:pStyle w:val="NormalWeb"/>
        <w:shd w:val="clear" w:color="auto" w:fill="FFFFFF" w:themeFill="background1"/>
        <w:spacing w:before="75" w:beforeAutospacing="0" w:after="75" w:afterAutospacing="0" w:line="216" w:lineRule="atLeast"/>
        <w:rPr>
          <w:rFonts w:ascii="Tahoma" w:hAnsi="Tahoma" w:cs="Tahoma"/>
          <w:b/>
          <w:color w:val="8064A2" w:themeColor="accent4"/>
          <w:sz w:val="18"/>
          <w:szCs w:val="18"/>
          <w:shd w:val="clear" w:color="auto" w:fill="E3E7E8"/>
        </w:rPr>
      </w:pPr>
      <w:r w:rsidRPr="003F5A70">
        <w:rPr>
          <w:rFonts w:ascii="Tahoma" w:hAnsi="Tahoma" w:cs="Tahoma"/>
          <w:b/>
          <w:color w:val="8064A2" w:themeColor="accent4"/>
          <w:sz w:val="18"/>
          <w:szCs w:val="18"/>
          <w:shd w:val="clear" w:color="auto" w:fill="E3E7E8"/>
        </w:rPr>
        <w:t xml:space="preserve">7 Pillars Model (SCONUL)- </w:t>
      </w:r>
    </w:p>
    <w:p w:rsidR="00C55AD6" w:rsidRDefault="003F5A70" w:rsidP="003F5A70">
      <w:pPr>
        <w:pStyle w:val="ListParagraph"/>
        <w:numPr>
          <w:ilvl w:val="0"/>
          <w:numId w:val="4"/>
        </w:numPr>
      </w:pPr>
      <w:r>
        <w:t>Identify - a need for information</w:t>
      </w:r>
    </w:p>
    <w:p w:rsidR="003F5A70" w:rsidRDefault="003F5A70" w:rsidP="003F5A70">
      <w:pPr>
        <w:pStyle w:val="ListParagraph"/>
        <w:numPr>
          <w:ilvl w:val="0"/>
          <w:numId w:val="4"/>
        </w:numPr>
      </w:pPr>
      <w:r>
        <w:t>Scope - is recognizing the information gap</w:t>
      </w:r>
    </w:p>
    <w:p w:rsidR="003F5A70" w:rsidRDefault="003F5A70" w:rsidP="003F5A70">
      <w:pPr>
        <w:pStyle w:val="ListParagraph"/>
        <w:numPr>
          <w:ilvl w:val="0"/>
          <w:numId w:val="4"/>
        </w:numPr>
      </w:pPr>
      <w:r>
        <w:t>Plan - strategies for locating and accessing information</w:t>
      </w:r>
    </w:p>
    <w:p w:rsidR="003F5A70" w:rsidRDefault="003F5A70" w:rsidP="003F5A70">
      <w:pPr>
        <w:pStyle w:val="ListParagraph"/>
        <w:numPr>
          <w:ilvl w:val="0"/>
          <w:numId w:val="4"/>
        </w:numPr>
      </w:pPr>
      <w:r>
        <w:t>Gather - relevant information</w:t>
      </w:r>
    </w:p>
    <w:p w:rsidR="003F5A70" w:rsidRDefault="003F5A70" w:rsidP="003F5A70">
      <w:pPr>
        <w:pStyle w:val="ListParagraph"/>
        <w:numPr>
          <w:ilvl w:val="0"/>
          <w:numId w:val="4"/>
        </w:numPr>
      </w:pPr>
      <w:r>
        <w:t>Evaluate - the information retrieved</w:t>
      </w:r>
    </w:p>
    <w:p w:rsidR="003F5A70" w:rsidRDefault="003F5A70" w:rsidP="003F5A70">
      <w:pPr>
        <w:pStyle w:val="ListParagraph"/>
        <w:numPr>
          <w:ilvl w:val="0"/>
          <w:numId w:val="4"/>
        </w:numPr>
      </w:pPr>
      <w:r>
        <w:lastRenderedPageBreak/>
        <w:t>Manage - the information to compare and contrast</w:t>
      </w:r>
    </w:p>
    <w:p w:rsidR="003F5A70" w:rsidRDefault="003F5A70" w:rsidP="003F5A70">
      <w:pPr>
        <w:pStyle w:val="ListParagraph"/>
        <w:numPr>
          <w:ilvl w:val="0"/>
          <w:numId w:val="4"/>
        </w:numPr>
      </w:pPr>
      <w:r>
        <w:t>Present -  linking newfound information to existing knowledge</w:t>
      </w:r>
    </w:p>
    <w:p w:rsidR="004C5C2C" w:rsidRDefault="004C5C2C" w:rsidP="003F5A70">
      <w:pPr>
        <w:pStyle w:val="ListParagraph"/>
      </w:pPr>
    </w:p>
    <w:p w:rsidR="004C5C2C" w:rsidRDefault="004C5C2C" w:rsidP="004C5C2C">
      <w:pPr>
        <w:pStyle w:val="ListParagraph"/>
        <w:ind w:left="0"/>
        <w:rPr>
          <w:b/>
          <w:color w:val="8064A2" w:themeColor="accent4"/>
        </w:rPr>
      </w:pPr>
    </w:p>
    <w:p w:rsidR="004C5C2C" w:rsidRDefault="004C5C2C" w:rsidP="004C5C2C">
      <w:pPr>
        <w:pStyle w:val="ListParagraph"/>
        <w:ind w:left="0"/>
        <w:rPr>
          <w:b/>
          <w:color w:val="8064A2" w:themeColor="accent4"/>
        </w:rPr>
      </w:pPr>
      <w:r>
        <w:rPr>
          <w:b/>
          <w:color w:val="8064A2" w:themeColor="accent4"/>
        </w:rPr>
        <w:t>Flowchart of the Research Process</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1: Selecting the Research Topic</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2: Developing the Preliminary thesis and outline</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3: Conducting the Literature search</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4: Creating the Working bibliography</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5: Evaluating sources</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6: Writing the final thesis statement and the final outline</w:t>
      </w:r>
    </w:p>
    <w:p w:rsidR="004C5C2C" w:rsidRPr="004C5C2C" w:rsidRDefault="004C5C2C" w:rsidP="004C5C2C">
      <w:pPr>
        <w:numPr>
          <w:ilvl w:val="0"/>
          <w:numId w:val="5"/>
        </w:numPr>
        <w:shd w:val="clear" w:color="auto" w:fill="FFFFFF"/>
        <w:spacing w:before="120" w:after="0" w:line="240" w:lineRule="auto"/>
        <w:ind w:left="300"/>
        <w:rPr>
          <w:rFonts w:ascii="Tahoma" w:eastAsia="Times New Roman" w:hAnsi="Tahoma" w:cs="Tahoma"/>
          <w:color w:val="003B46"/>
          <w:sz w:val="18"/>
          <w:szCs w:val="18"/>
        </w:rPr>
      </w:pPr>
      <w:r w:rsidRPr="004C5C2C">
        <w:rPr>
          <w:rFonts w:ascii="Tahoma" w:eastAsia="Times New Roman" w:hAnsi="Tahoma" w:cs="Tahoma"/>
          <w:color w:val="003B46"/>
          <w:sz w:val="18"/>
          <w:szCs w:val="18"/>
        </w:rPr>
        <w:t>Step 7: Preparing the final product and the final bibliography</w:t>
      </w:r>
    </w:p>
    <w:p w:rsidR="004C5C2C" w:rsidRDefault="004C5C2C" w:rsidP="004C5C2C">
      <w:pPr>
        <w:pStyle w:val="ListParagraph"/>
        <w:ind w:left="0"/>
        <w:rPr>
          <w:b/>
          <w:color w:val="8064A2" w:themeColor="accent4"/>
        </w:rPr>
      </w:pPr>
    </w:p>
    <w:p w:rsidR="003F5A70" w:rsidRPr="004C5C2C" w:rsidRDefault="003F5A70" w:rsidP="004C5C2C">
      <w:pPr>
        <w:pStyle w:val="ListParagraph"/>
        <w:ind w:left="0"/>
        <w:rPr>
          <w:b/>
          <w:color w:val="8064A2" w:themeColor="accent4"/>
        </w:rPr>
      </w:pPr>
      <w:r w:rsidRPr="004C5C2C">
        <w:rPr>
          <w:b/>
          <w:color w:val="8064A2" w:themeColor="accent4"/>
        </w:rPr>
        <w:t>Publication Cycles</w:t>
      </w:r>
    </w:p>
    <w:p w:rsidR="003F5A70" w:rsidRDefault="003F5A70" w:rsidP="003F5A70">
      <w:pPr>
        <w:pStyle w:val="ListParagraph"/>
      </w:pPr>
    </w:p>
    <w:p w:rsidR="003F5A70" w:rsidRDefault="003F5A70" w:rsidP="003F5A70">
      <w:pPr>
        <w:pStyle w:val="ListParagraph"/>
      </w:pPr>
      <w:r w:rsidRPr="004C5C2C">
        <w:rPr>
          <w:b/>
        </w:rPr>
        <w:t xml:space="preserve">Time Cycle: </w:t>
      </w:r>
      <w:r>
        <w:t>The inner most circle, the time cycle is a relative indication of the time it takes for information to be published in a specific form.  Example: Original research may take up to two years for publication in a journal and up to four years for a text book</w:t>
      </w:r>
    </w:p>
    <w:p w:rsidR="003F5A70" w:rsidRDefault="003F5A70" w:rsidP="003F5A70">
      <w:pPr>
        <w:pStyle w:val="ListParagraph"/>
      </w:pPr>
    </w:p>
    <w:p w:rsidR="003F5A70" w:rsidRDefault="003F5A70" w:rsidP="003F5A70">
      <w:pPr>
        <w:pStyle w:val="ListParagraph"/>
      </w:pPr>
      <w:r w:rsidRPr="004C5C2C">
        <w:rPr>
          <w:b/>
        </w:rPr>
        <w:t xml:space="preserve">Knowledge Cycle: </w:t>
      </w:r>
      <w:r>
        <w:t>The second concentric circle, is a indicative of the stage of the original research on its journey from an idea being researched and recorded in Lab notebooks and Research diaries to appearing as a conference paper, then a journal article, then as a final publication in a text book.</w:t>
      </w:r>
    </w:p>
    <w:p w:rsidR="003F5A70" w:rsidRDefault="003F5A70" w:rsidP="003F5A70">
      <w:pPr>
        <w:pStyle w:val="ListParagraph"/>
      </w:pPr>
    </w:p>
    <w:p w:rsidR="003F5A70" w:rsidRDefault="003F5A70" w:rsidP="003F5A70">
      <w:pPr>
        <w:pStyle w:val="ListParagraph"/>
      </w:pPr>
      <w:r w:rsidRPr="004C5C2C">
        <w:rPr>
          <w:b/>
        </w:rPr>
        <w:t>Publication Cycle</w:t>
      </w:r>
      <w:r w:rsidR="004C5C2C" w:rsidRPr="004C5C2C">
        <w:rPr>
          <w:b/>
        </w:rPr>
        <w:t>:</w:t>
      </w:r>
      <w:r w:rsidR="004C5C2C">
        <w:t xml:space="preserve"> The third concentric circle, indicates the format in which the information appears generally moving from the more informal format such as a research diary to a more formal format whether as a conference paper, or a scholarly article, or even as an article in an encyclopedia. </w:t>
      </w:r>
    </w:p>
    <w:p w:rsidR="004C5C2C" w:rsidRDefault="004C5C2C" w:rsidP="003F5A70">
      <w:pPr>
        <w:pStyle w:val="ListParagraph"/>
      </w:pPr>
    </w:p>
    <w:p w:rsidR="004C5C2C" w:rsidRDefault="004C5C2C" w:rsidP="003F5A70">
      <w:pPr>
        <w:pStyle w:val="ListParagraph"/>
      </w:pPr>
      <w:r w:rsidRPr="004C5C2C">
        <w:rPr>
          <w:b/>
        </w:rPr>
        <w:t>Access Cycle:</w:t>
      </w:r>
      <w:r>
        <w:t xml:space="preserve"> The fourth and final circle, indicates the methods we use to access the published information. Throughout this course, you will be using a variety of the types of materials, all of which can be identified on the Publication Cycle.</w:t>
      </w:r>
    </w:p>
    <w:p w:rsidR="004C5C2C" w:rsidRDefault="004C5C2C" w:rsidP="003F5A70">
      <w:pPr>
        <w:pStyle w:val="ListParagraph"/>
      </w:pPr>
    </w:p>
    <w:p w:rsidR="003F5A70" w:rsidRDefault="003F5A70" w:rsidP="003F5A70">
      <w:pPr>
        <w:pStyle w:val="ListParagraph"/>
      </w:pPr>
    </w:p>
    <w:p w:rsidR="00C55AD6" w:rsidRPr="00C55AD6" w:rsidRDefault="00C55AD6" w:rsidP="00C55AD6">
      <w:pPr>
        <w:jc w:val="center"/>
      </w:pPr>
    </w:p>
    <w:sectPr w:rsidR="00C55AD6" w:rsidRPr="00C55AD6" w:rsidSect="004731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478F4"/>
    <w:multiLevelType w:val="multilevel"/>
    <w:tmpl w:val="D908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9B54055"/>
    <w:multiLevelType w:val="hybridMultilevel"/>
    <w:tmpl w:val="65F24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C90BCB"/>
    <w:multiLevelType w:val="hybridMultilevel"/>
    <w:tmpl w:val="E7F8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670B3A"/>
    <w:multiLevelType w:val="hybridMultilevel"/>
    <w:tmpl w:val="D9227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002A62"/>
    <w:multiLevelType w:val="hybridMultilevel"/>
    <w:tmpl w:val="758C0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C55AD6"/>
    <w:rsid w:val="003F5A70"/>
    <w:rsid w:val="004731AD"/>
    <w:rsid w:val="004C5C2C"/>
    <w:rsid w:val="00C55A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1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AD6"/>
    <w:pPr>
      <w:ind w:left="720"/>
      <w:contextualSpacing/>
    </w:pPr>
  </w:style>
  <w:style w:type="paragraph" w:styleId="NormalWeb">
    <w:name w:val="Normal (Web)"/>
    <w:basedOn w:val="Normal"/>
    <w:uiPriority w:val="99"/>
    <w:semiHidden/>
    <w:unhideWhenUsed/>
    <w:rsid w:val="00C55AD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55AD6"/>
    <w:rPr>
      <w:i/>
      <w:iCs/>
    </w:rPr>
  </w:style>
  <w:style w:type="character" w:customStyle="1" w:styleId="apple-converted-space">
    <w:name w:val="apple-converted-space"/>
    <w:basedOn w:val="DefaultParagraphFont"/>
    <w:rsid w:val="00C55AD6"/>
  </w:style>
  <w:style w:type="character" w:styleId="Strong">
    <w:name w:val="Strong"/>
    <w:basedOn w:val="DefaultParagraphFont"/>
    <w:uiPriority w:val="22"/>
    <w:qFormat/>
    <w:rsid w:val="00C55AD6"/>
    <w:rPr>
      <w:b/>
      <w:bCs/>
    </w:rPr>
  </w:style>
</w:styles>
</file>

<file path=word/webSettings.xml><?xml version="1.0" encoding="utf-8"?>
<w:webSettings xmlns:r="http://schemas.openxmlformats.org/officeDocument/2006/relationships" xmlns:w="http://schemas.openxmlformats.org/wordprocessingml/2006/main">
  <w:divs>
    <w:div w:id="617027456">
      <w:bodyDiv w:val="1"/>
      <w:marLeft w:val="0"/>
      <w:marRight w:val="0"/>
      <w:marTop w:val="0"/>
      <w:marBottom w:val="0"/>
      <w:divBdr>
        <w:top w:val="none" w:sz="0" w:space="0" w:color="auto"/>
        <w:left w:val="none" w:sz="0" w:space="0" w:color="auto"/>
        <w:bottom w:val="none" w:sz="0" w:space="0" w:color="auto"/>
        <w:right w:val="none" w:sz="0" w:space="0" w:color="auto"/>
      </w:divBdr>
    </w:div>
    <w:div w:id="126584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Hebrutus</dc:creator>
  <cp:lastModifiedBy>Hebrutus</cp:lastModifiedBy>
  <cp:revision>1</cp:revision>
  <dcterms:created xsi:type="dcterms:W3CDTF">2016-09-19T00:16:00Z</dcterms:created>
  <dcterms:modified xsi:type="dcterms:W3CDTF">2016-09-19T00:47:00Z</dcterms:modified>
</cp:coreProperties>
</file>