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Abstract</w:t>
      </w:r>
    </w:p>
    <w:p w:rsidR="00000000" w:rsidDel="00000000" w:rsidP="00000000" w:rsidRDefault="00000000" w:rsidRPr="00000000">
      <w:pPr>
        <w:contextualSpacing w:val="0"/>
      </w:pPr>
      <w:r w:rsidDel="00000000" w:rsidR="00000000" w:rsidRPr="00000000">
        <w:rPr>
          <w:rtl w:val="0"/>
        </w:rPr>
        <w:t xml:space="preserve">The pH of a phosphae buffer solution was determined using a pH meter after the addition of NaOH or HCl, to show the affectss of acidosis and alkalosis in blood. In order to lower the pH by one unit, much more HCl is needed, than the amount of NaOH needed to raise the pH by one unit.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 phosphate buffer model was created to explain the response of the real human blood carbonate buffer towards elevated amounts of acid and base in the blood. This was observed through 25mL titrations with HCl and NaOH. More acid was required to drop the pH of the buffer by one unit than base.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Introduction</w:t>
      </w:r>
    </w:p>
    <w:p w:rsidR="00000000" w:rsidDel="00000000" w:rsidP="00000000" w:rsidRDefault="00000000" w:rsidRPr="00000000">
      <w:pPr>
        <w:contextualSpacing w:val="0"/>
      </w:pPr>
      <w:r w:rsidDel="00000000" w:rsidR="00000000" w:rsidRPr="00000000">
        <w:rPr>
          <w:rtl w:val="0"/>
        </w:rPr>
        <w:t xml:space="preserve">The pH of human blood is maintained between 7.35 and 7.45 by blood buffers for nomal body functions. Buffers in blood play an important role in preventing large changes in pH. </w:t>
      </w:r>
    </w:p>
    <w:p w:rsidR="00000000" w:rsidDel="00000000" w:rsidP="00000000" w:rsidRDefault="00000000" w:rsidRPr="00000000">
      <w:pPr>
        <w:contextualSpacing w:val="0"/>
      </w:pPr>
      <w:r w:rsidDel="00000000" w:rsidR="00000000" w:rsidRPr="00000000">
        <w:rPr>
          <w:rtl w:val="0"/>
        </w:rPr>
        <w:t xml:space="preserve">Buffer therapy using sodium bicarbonate, sodium citrate and Tris-hydroxymethyl-amino-methane is the most commonly used treatment for acidosis despite its side effects. (Danhauser et al. 2015)</w:t>
      </w:r>
    </w:p>
    <w:p w:rsidR="00000000" w:rsidDel="00000000" w:rsidP="00000000" w:rsidRDefault="00000000" w:rsidRPr="00000000">
      <w:pPr>
        <w:contextualSpacing w:val="0"/>
      </w:pPr>
      <w:r w:rsidDel="00000000" w:rsidR="00000000" w:rsidRPr="00000000">
        <w:rPr>
          <w:rtl w:val="0"/>
        </w:rPr>
        <w:t xml:space="preserve">Danhauser, K.; Smeitink, J. A. M.; Freisinger, P.; Sperl, W.; Sabir, H.; Hadzik, B.; Mayatepek, E.; Morava, E.; Distelmaier, F. </w:t>
      </w:r>
      <w:r w:rsidDel="00000000" w:rsidR="00000000" w:rsidRPr="00000000">
        <w:rPr>
          <w:i w:val="1"/>
          <w:rtl w:val="0"/>
        </w:rPr>
        <w:t xml:space="preserve">Journal of Inherited Metabolic Disease J Inherit Metab Dis</w:t>
      </w:r>
      <w:r w:rsidDel="00000000" w:rsidR="00000000" w:rsidRPr="00000000">
        <w:rPr>
          <w:rtl w:val="0"/>
        </w:rPr>
        <w:t xml:space="preserve">. </w:t>
      </w:r>
      <w:r w:rsidDel="00000000" w:rsidR="00000000" w:rsidRPr="00000000">
        <w:rPr>
          <w:b w:val="1"/>
          <w:rtl w:val="0"/>
        </w:rPr>
        <w:t xml:space="preserve">2015</w:t>
      </w:r>
      <w:r w:rsidDel="00000000" w:rsidR="00000000" w:rsidRPr="00000000">
        <w:rPr>
          <w:rtl w:val="0"/>
        </w:rPr>
        <w:t xml:space="preserve">, </w:t>
      </w:r>
      <w:r w:rsidDel="00000000" w:rsidR="00000000" w:rsidRPr="00000000">
        <w:rPr>
          <w:i w:val="1"/>
          <w:rtl w:val="0"/>
        </w:rPr>
        <w:t xml:space="preserve">38</w:t>
      </w:r>
      <w:r w:rsidDel="00000000" w:rsidR="00000000" w:rsidRPr="00000000">
        <w:rPr>
          <w:rtl w:val="0"/>
        </w:rPr>
        <w:t xml:space="preserve">, 467.</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Researchers carried out titrations of blood to measure the blood pH level and the change in the hydrogen ion concentration following addition of acid or base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Acidosis, a medical condition resulting in a lowering of blood pH, is most commonly caused by persistent exercise. (Rubens de Nadai et al., 2013). Because pH in blood is maintained by a carbonic acid buffer, the production of lactic acid and carbon dioxide during exercise can acidify the blood, leading to acidosis (Rubens de Nadai et al., 2013). Metabolic acidosis is treated with the administration of intravenous bicarbonate while respiratory acidosis is treated with a constant oxygen supply until bloo pH is restored to normal levels (Sabatini and Kurtzman, 2009; Ramadoss et al., 2011).</w:t>
      </w:r>
    </w:p>
    <w:p w:rsidR="00000000" w:rsidDel="00000000" w:rsidP="00000000" w:rsidRDefault="00000000" w:rsidRPr="00000000">
      <w:pPr>
        <w:contextualSpacing w:val="0"/>
      </w:pPr>
      <w:r w:rsidDel="00000000" w:rsidR="00000000" w:rsidRPr="00000000">
        <w:rPr>
          <w:rtl w:val="0"/>
        </w:rPr>
        <w:t xml:space="preserve">In this experiment, the model phosphate buffer was studied under a number of experimental conditions that the real human blood buffer is expected to experience. The investigation has been conducted to determine the buffer’s acid and base buffer capacity. The change in pH of the buffer was determined with a pH probe.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Experimental Section</w:t>
      </w:r>
    </w:p>
    <w:p w:rsidR="00000000" w:rsidDel="00000000" w:rsidP="00000000" w:rsidRDefault="00000000" w:rsidRPr="00000000">
      <w:pPr>
        <w:ind w:firstLine="720"/>
        <w:contextualSpacing w:val="0"/>
      </w:pPr>
      <w:r w:rsidDel="00000000" w:rsidR="00000000" w:rsidRPr="00000000">
        <w:rPr>
          <w:rtl w:val="0"/>
        </w:rPr>
        <w:t xml:space="preserve">The model buffer solution was prepared by mixing approximately 36mL of 0.5M H2PO4 and 11.5mL 1M NaOH (which is added dropwise until a pH of 7.45 is reached that was measured with a pH probe), transferred to a 250mL volumetric flask, and filled with deionized water to the mark. Next, acid and base buffer capacity were tested by titrating 25mL buffer solution with 0.100M HCl and 0.100M NaOH respectively until the pH dropped by 1 unit. Titration curves were obtained using the Microlab program and a pH probe that is first calibrated in a solution of pH7. After rinsing the pH probe, it measured the pH of the buffer solution as more HCl or NaOH is added, creating pH titration curves. After the titrations, an acidosis treatment was simulated using a restoration and 25mL of ‘test blood’. This treatment was then used as a guideline to calculate how much restoration solution was needed to ‘save patient’ to restore their pH level to 7.35-7.45.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Results and Calculations</w:t>
      </w:r>
    </w:p>
    <w:p w:rsidR="00000000" w:rsidDel="00000000" w:rsidP="00000000" w:rsidRDefault="00000000" w:rsidRPr="00000000">
      <w:pPr>
        <w:contextualSpacing w:val="0"/>
      </w:pPr>
      <w:r w:rsidDel="00000000" w:rsidR="00000000" w:rsidRPr="00000000">
        <w:rPr>
          <w:rtl w:val="0"/>
        </w:rPr>
        <w:t xml:space="preserve">(D1) Please refer to the calculation on the seperate page.</w:t>
      </w:r>
    </w:p>
    <w:p w:rsidR="00000000" w:rsidDel="00000000" w:rsidP="00000000" w:rsidRDefault="00000000" w:rsidRPr="00000000">
      <w:pPr>
        <w:contextualSpacing w:val="0"/>
      </w:pPr>
      <w:r w:rsidDel="00000000" w:rsidR="00000000" w:rsidRPr="00000000">
        <w:rPr>
          <w:rtl w:val="0"/>
        </w:rPr>
        <w:t xml:space="preserve">(D2) Acid buffer capacity=(0.02183L HCl)*(0.5M)/ 0.025L=0.4366M</w:t>
      </w:r>
    </w:p>
    <w:p w:rsidR="00000000" w:rsidDel="00000000" w:rsidP="00000000" w:rsidRDefault="00000000" w:rsidRPr="00000000">
      <w:pPr>
        <w:contextualSpacing w:val="0"/>
      </w:pPr>
      <w:r w:rsidDel="00000000" w:rsidR="00000000" w:rsidRPr="00000000">
        <w:rPr>
          <w:rtl w:val="0"/>
        </w:rPr>
        <w:t xml:space="preserve">(D3) Base buffer capacity=(0.00677L NaOH)*(0.5M)/ 0.025L=0.1354M</w:t>
      </w:r>
    </w:p>
    <w:p w:rsidR="00000000" w:rsidDel="00000000" w:rsidP="00000000" w:rsidRDefault="00000000" w:rsidRPr="00000000">
      <w:pPr>
        <w:contextualSpacing w:val="0"/>
      </w:pPr>
      <w:r w:rsidDel="00000000" w:rsidR="00000000" w:rsidRPr="00000000">
        <w:rPr>
          <w:rtl w:val="0"/>
        </w:rPr>
        <w:t xml:space="preserve">(D7) Restoration solution needed for 7.0L blood=(0.027L)/(0.025L)*(7.0L)=7.56L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(D8)</w:t>
      </w:r>
    </w:p>
    <w:p w:rsidR="00000000" w:rsidDel="00000000" w:rsidP="00000000" w:rsidRDefault="00000000" w:rsidRPr="00000000">
      <w:pPr>
        <w:contextualSpacing w:val="0"/>
      </w:pPr>
      <w:r w:rsidDel="00000000" w:rsidR="00000000" w:rsidRPr="00000000">
        <w:rPr>
          <w:rtl w:val="0"/>
        </w:rPr>
      </w:r>
    </w:p>
    <w:tbl>
      <w:tblPr>
        <w:tblStyle w:val="Table1"/>
        <w:bidi w:val="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3.2222222222222"/>
        <w:gridCol w:w="1003.2222222222222"/>
        <w:gridCol w:w="1003.2222222222222"/>
        <w:gridCol w:w="1003.2222222222222"/>
        <w:gridCol w:w="1003.2222222222222"/>
        <w:gridCol w:w="1003.2222222222222"/>
        <w:gridCol w:w="1003.2222222222222"/>
        <w:gridCol w:w="1003.2222222222222"/>
        <w:gridCol w:w="1003.2222222222222"/>
        <w:tblGridChange w:id="0">
          <w:tblGrid>
            <w:gridCol w:w="1003.2222222222222"/>
            <w:gridCol w:w="1003.2222222222222"/>
            <w:gridCol w:w="1003.2222222222222"/>
            <w:gridCol w:w="1003.2222222222222"/>
            <w:gridCol w:w="1003.2222222222222"/>
            <w:gridCol w:w="1003.2222222222222"/>
            <w:gridCol w:w="1003.2222222222222"/>
            <w:gridCol w:w="1003.2222222222222"/>
            <w:gridCol w:w="1003.2222222222222"/>
          </w:tblGrid>
        </w:tblGridChange>
      </w:tblGrid>
      <w:tr>
        <w:trPr>
          <w:trHeight w:val="420" w:hRule="atLeast"/>
        </w:trPr>
        <w:tc>
          <w:tcPr>
            <w:tcBorders>
              <w:top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pH</w:t>
            </w:r>
          </w:p>
        </w:tc>
        <w:tc>
          <w:tcPr>
            <w:gridSpan w:val="8"/>
            <w:tcBorders>
              <w:top w:color="ffffff"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Volumes (mL) of Restoration Solution</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7.40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540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594</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648</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702</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756</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810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864</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7.30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2400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2640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2880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3120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3360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3600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3840</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7.20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3800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4180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4560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4940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5320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5700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6080</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7.10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4930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5423</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5916</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6409</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6902</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7395</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7888</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5400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5940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6480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7020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7560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8100</w:t>
            </w:r>
          </w:p>
        </w:tc>
        <w:tc>
          <w:tcPr>
            <w:tcMar>
              <w:top w:w="40.0" w:type="dxa"/>
              <w:left w:w="40.0" w:type="dxa"/>
              <w:bottom w:w="40.0" w:type="dxa"/>
              <w:right w:w="40.0" w:type="dxa"/>
            </w:tcMar>
            <w:vAlign w:val="bottom"/>
          </w:tcPr>
          <w:p w:rsidR="00000000" w:rsidDel="00000000" w:rsidP="00000000" w:rsidRDefault="00000000" w:rsidRPr="00000000">
            <w:pPr>
              <w:widowControl w:val="0"/>
              <w:spacing w:line="240" w:lineRule="auto"/>
              <w:contextualSpacing w:val="0"/>
              <w:jc w:val="right"/>
            </w:pPr>
            <w:r w:rsidDel="00000000" w:rsidR="00000000" w:rsidRPr="00000000">
              <w:rPr>
                <w:sz w:val="20"/>
                <w:szCs w:val="20"/>
                <w:rtl w:val="0"/>
              </w:rPr>
              <w:t xml:space="preserve">8640</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50kg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55kg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60kg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65kg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70kg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75kg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80kg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Weight</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Sample Calculation: </w:t>
      </w:r>
    </w:p>
    <w:p w:rsidR="00000000" w:rsidDel="00000000" w:rsidP="00000000" w:rsidRDefault="00000000" w:rsidRPr="00000000">
      <w:pPr>
        <w:contextualSpacing w:val="0"/>
      </w:pPr>
      <w:r w:rsidDel="00000000" w:rsidR="00000000" w:rsidRPr="00000000">
        <w:rPr>
          <w:rtl w:val="0"/>
        </w:rPr>
        <w:t xml:space="preserve">From pH 7.20 to 7.45, 19mL of Restoration solution required (based on pH of solution vs Volume graph)</w:t>
      </w:r>
    </w:p>
    <w:p w:rsidR="00000000" w:rsidDel="00000000" w:rsidP="00000000" w:rsidRDefault="00000000" w:rsidRPr="00000000">
      <w:pPr>
        <w:contextualSpacing w:val="0"/>
      </w:pPr>
      <w:r w:rsidDel="00000000" w:rsidR="00000000" w:rsidRPr="00000000">
        <w:rPr>
          <w:rtl w:val="0"/>
        </w:rPr>
        <w:t xml:space="preserve">(19mL)/(25mL)*(50kg*100mL/kg)=3800mL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Discussion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(D1) The volume of H2PO4 required to make the phosphate buffer is 36mL.</w:t>
      </w:r>
    </w:p>
    <w:p w:rsidR="00000000" w:rsidDel="00000000" w:rsidP="00000000" w:rsidRDefault="00000000" w:rsidRPr="00000000">
      <w:pPr>
        <w:contextualSpacing w:val="0"/>
      </w:pPr>
      <w:r w:rsidDel="00000000" w:rsidR="00000000" w:rsidRPr="00000000">
        <w:rPr>
          <w:rtl w:val="0"/>
        </w:rPr>
        <w:t xml:space="preserve">(D2-4)</w:t>
      </w:r>
    </w:p>
    <w:p w:rsidR="00000000" w:rsidDel="00000000" w:rsidP="00000000" w:rsidRDefault="00000000" w:rsidRPr="00000000">
      <w:pPr>
        <w:contextualSpacing w:val="0"/>
      </w:pPr>
      <w:r w:rsidDel="00000000" w:rsidR="00000000" w:rsidRPr="00000000">
        <w:rPr>
          <w:rtl w:val="0"/>
        </w:rPr>
        <w:t xml:space="preserve">The acid buffer capacity of blood, 0.4366M, is greater than the base buffer capacity, 0.1354M. Since metabolic activities produce lactic acid than lower blood pH, the larger acid buffer capacity incicates that the buffer system can absorb more acid produced by metabolic acidosis while maintaining the pH at a normal level.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(D5-7)</w:t>
      </w:r>
    </w:p>
    <w:p w:rsidR="00000000" w:rsidDel="00000000" w:rsidP="00000000" w:rsidRDefault="00000000" w:rsidRPr="00000000">
      <w:pPr>
        <w:contextualSpacing w:val="0"/>
      </w:pPr>
      <w:r w:rsidDel="00000000" w:rsidR="00000000" w:rsidRPr="00000000">
        <w:rPr>
          <w:rtl w:val="0"/>
        </w:rPr>
        <w:t xml:space="preserve">The volume of restoration solution required to bring the pH of the ‘test blood’ from its initial pH of 7.00 back to 7.45 is 27mL. In order to raise the pH, the restoration soultion has to consist of the base component of the phosephate buffer soluton(HPO4). Assuming that the patient has 7.0L of blood, it has been calculated that the volume of restoration solution needed is 8.64L. In the real blood buffer, the bicarbonate anion(HCO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pH to less than 7.35, which can be lethal for humans.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phosphate buffer was created to simulate the buffer in human blood. The buffer in the blood maintains pH range between 7.35 and 7.45. Blood has a buffer capacity which means it has the limited amount of acid or base a buffer can accept until the blood can no longer keep a constant pH. By adding HCl to the buffer, pH was lowered to less than 7.35 and acidosis occured. The model developed for the emergency room acidosis treatment was adding a weak base to restore the blood back to a safe level. Thus by using the 25mL of buffer as a model, it would be possible to calculate how much buffer component was needed to restore the pH of the patient back.</w:t>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