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E20" w:rsidRDefault="00B151D3" w:rsidP="008D0E20">
      <w:pPr>
        <w:spacing w:after="0" w:line="240" w:lineRule="auto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HSS1501A</w:t>
      </w:r>
    </w:p>
    <w:p w:rsidR="00C91062" w:rsidRPr="00A4792E" w:rsidRDefault="00C91062" w:rsidP="008D0E20">
      <w:pPr>
        <w:spacing w:after="0" w:line="240" w:lineRule="auto"/>
        <w:jc w:val="center"/>
        <w:rPr>
          <w:b/>
          <w:sz w:val="28"/>
          <w:szCs w:val="28"/>
          <w:u w:val="single"/>
        </w:rPr>
      </w:pPr>
    </w:p>
    <w:p w:rsidR="008D0E20" w:rsidRPr="00A4792E" w:rsidRDefault="008D0E20" w:rsidP="008D0E20">
      <w:pPr>
        <w:spacing w:after="0" w:line="240" w:lineRule="auto"/>
        <w:jc w:val="center"/>
        <w:rPr>
          <w:b/>
          <w:sz w:val="28"/>
          <w:szCs w:val="28"/>
          <w:u w:val="single"/>
        </w:rPr>
      </w:pPr>
      <w:r w:rsidRPr="00A4792E">
        <w:rPr>
          <w:b/>
          <w:sz w:val="28"/>
          <w:szCs w:val="28"/>
          <w:u w:val="single"/>
        </w:rPr>
        <w:t>Quelques pistes pour mieux v</w:t>
      </w:r>
      <w:r w:rsidR="0094259A">
        <w:rPr>
          <w:b/>
          <w:sz w:val="28"/>
          <w:szCs w:val="28"/>
          <w:u w:val="single"/>
        </w:rPr>
        <w:t xml:space="preserve">ous préparer à l’examen final </w:t>
      </w:r>
    </w:p>
    <w:p w:rsidR="00A4792E" w:rsidRDefault="00A4792E" w:rsidP="00A4792E">
      <w:pPr>
        <w:spacing w:after="0" w:line="240" w:lineRule="auto"/>
        <w:rPr>
          <w:b/>
          <w:sz w:val="28"/>
          <w:szCs w:val="28"/>
          <w:u w:val="single"/>
        </w:rPr>
      </w:pPr>
    </w:p>
    <w:p w:rsidR="00C10803" w:rsidRDefault="00C10803" w:rsidP="00A4792E">
      <w:pPr>
        <w:spacing w:after="0" w:line="240" w:lineRule="auto"/>
        <w:rPr>
          <w:b/>
          <w:sz w:val="28"/>
          <w:szCs w:val="28"/>
          <w:u w:val="single"/>
        </w:rPr>
      </w:pPr>
    </w:p>
    <w:p w:rsidR="00C10803" w:rsidRDefault="000153DB" w:rsidP="00C10803">
      <w:pPr>
        <w:spacing w:after="0" w:line="240" w:lineRule="auto"/>
        <w:ind w:left="1410" w:hanging="1410"/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t>Cours 2. 1</w:t>
      </w:r>
      <w:r w:rsidR="00A4792E">
        <w:rPr>
          <w:b/>
          <w:sz w:val="28"/>
          <w:szCs w:val="28"/>
          <w:u w:val="single"/>
        </w:rPr>
        <w:t> </w:t>
      </w:r>
      <w:r w:rsidR="00A4792E" w:rsidRPr="00A4792E">
        <w:rPr>
          <w:b/>
          <w:sz w:val="28"/>
          <w:szCs w:val="28"/>
        </w:rPr>
        <w:t xml:space="preserve">: </w:t>
      </w:r>
      <w:r w:rsidR="00A4792E" w:rsidRPr="00A4792E">
        <w:rPr>
          <w:b/>
          <w:sz w:val="28"/>
          <w:szCs w:val="28"/>
        </w:rPr>
        <w:tab/>
      </w:r>
      <w:r w:rsidR="00C10803" w:rsidRPr="000241A9">
        <w:rPr>
          <w:b/>
          <w:sz w:val="28"/>
          <w:szCs w:val="28"/>
          <w:u w:val="single"/>
        </w:rPr>
        <w:t>Les concepts de base- santé des populations- définitions et modèles</w:t>
      </w:r>
    </w:p>
    <w:p w:rsidR="00C10803" w:rsidRDefault="00C10803" w:rsidP="00A4792E">
      <w:pPr>
        <w:spacing w:after="0" w:line="240" w:lineRule="auto"/>
        <w:rPr>
          <w:b/>
          <w:sz w:val="28"/>
          <w:szCs w:val="28"/>
        </w:rPr>
      </w:pPr>
    </w:p>
    <w:p w:rsidR="00C10803" w:rsidRPr="00487F7E" w:rsidRDefault="00C10803" w:rsidP="00C10803">
      <w:pPr>
        <w:pStyle w:val="ListParagraph"/>
        <w:numPr>
          <w:ilvl w:val="0"/>
          <w:numId w:val="2"/>
        </w:numPr>
        <w:spacing w:after="0" w:line="240" w:lineRule="auto"/>
        <w:rPr>
          <w:color w:val="FF0000"/>
          <w:sz w:val="28"/>
          <w:szCs w:val="28"/>
        </w:rPr>
      </w:pPr>
      <w:r w:rsidRPr="00487F7E">
        <w:rPr>
          <w:color w:val="FF0000"/>
          <w:sz w:val="28"/>
          <w:szCs w:val="28"/>
        </w:rPr>
        <w:t xml:space="preserve">Connaître les origines sémantiques du concept de la santé dans le vocabulaire </w:t>
      </w:r>
      <w:r w:rsidR="0094259A" w:rsidRPr="00487F7E">
        <w:rPr>
          <w:color w:val="FF0000"/>
          <w:sz w:val="28"/>
          <w:szCs w:val="28"/>
        </w:rPr>
        <w:t>(grec</w:t>
      </w:r>
      <w:r w:rsidRPr="00487F7E">
        <w:rPr>
          <w:color w:val="FF0000"/>
          <w:sz w:val="28"/>
          <w:szCs w:val="28"/>
        </w:rPr>
        <w:t>, latin, français);</w:t>
      </w:r>
    </w:p>
    <w:p w:rsidR="00C10803" w:rsidRPr="000241A9" w:rsidRDefault="00C10803" w:rsidP="00C10803">
      <w:pPr>
        <w:spacing w:after="0" w:line="240" w:lineRule="auto"/>
        <w:rPr>
          <w:sz w:val="28"/>
          <w:szCs w:val="28"/>
        </w:rPr>
      </w:pPr>
    </w:p>
    <w:p w:rsidR="00C10803" w:rsidRPr="00487F7E" w:rsidRDefault="00C10803" w:rsidP="00C10803">
      <w:pPr>
        <w:pStyle w:val="ListParagraph"/>
        <w:numPr>
          <w:ilvl w:val="0"/>
          <w:numId w:val="2"/>
        </w:numPr>
        <w:spacing w:after="0" w:line="240" w:lineRule="auto"/>
        <w:rPr>
          <w:color w:val="FF0000"/>
          <w:sz w:val="28"/>
          <w:szCs w:val="28"/>
        </w:rPr>
      </w:pPr>
      <w:r w:rsidRPr="000241A9">
        <w:rPr>
          <w:sz w:val="28"/>
          <w:szCs w:val="28"/>
        </w:rPr>
        <w:t xml:space="preserve"> </w:t>
      </w:r>
      <w:r w:rsidRPr="00487F7E">
        <w:rPr>
          <w:color w:val="FF0000"/>
          <w:sz w:val="28"/>
          <w:szCs w:val="28"/>
        </w:rPr>
        <w:t>Connaître les définitions du concept de la santé et savoir les différencier selon les auteurs;</w:t>
      </w:r>
    </w:p>
    <w:p w:rsidR="00C10803" w:rsidRPr="00487F7E" w:rsidRDefault="00C10803" w:rsidP="00C10803">
      <w:pPr>
        <w:pStyle w:val="ListParagraph"/>
        <w:ind w:left="1416"/>
        <w:rPr>
          <w:color w:val="FF0000"/>
          <w:sz w:val="28"/>
          <w:szCs w:val="28"/>
        </w:rPr>
      </w:pPr>
      <w:r w:rsidRPr="00487F7E">
        <w:rPr>
          <w:color w:val="FF0000"/>
          <w:sz w:val="28"/>
          <w:szCs w:val="28"/>
        </w:rPr>
        <w:t>N.B. le nom de l’auteur et l’année de publication seront mentionnés dans l’énoncé de la question</w:t>
      </w:r>
      <w:r w:rsidR="00917BDC" w:rsidRPr="00487F7E">
        <w:rPr>
          <w:color w:val="FF0000"/>
          <w:sz w:val="28"/>
          <w:szCs w:val="28"/>
        </w:rPr>
        <w:t>;</w:t>
      </w:r>
    </w:p>
    <w:p w:rsidR="00917BDC" w:rsidRPr="000241A9" w:rsidRDefault="00917BDC" w:rsidP="00C10803">
      <w:pPr>
        <w:pStyle w:val="ListParagraph"/>
        <w:ind w:left="1416"/>
        <w:rPr>
          <w:sz w:val="28"/>
          <w:szCs w:val="28"/>
        </w:rPr>
      </w:pPr>
    </w:p>
    <w:p w:rsidR="00917BDC" w:rsidRPr="00487F7E" w:rsidRDefault="00917BDC" w:rsidP="00917BDC">
      <w:pPr>
        <w:pStyle w:val="ListParagraph"/>
        <w:numPr>
          <w:ilvl w:val="0"/>
          <w:numId w:val="4"/>
        </w:numPr>
        <w:rPr>
          <w:color w:val="FF0000"/>
          <w:sz w:val="28"/>
          <w:szCs w:val="28"/>
        </w:rPr>
      </w:pPr>
      <w:r w:rsidRPr="00487F7E">
        <w:rPr>
          <w:color w:val="FF0000"/>
          <w:sz w:val="28"/>
          <w:szCs w:val="28"/>
        </w:rPr>
        <w:t>Connaître les différentes dimensions de la santé et de la maladie;</w:t>
      </w:r>
    </w:p>
    <w:p w:rsidR="00917BDC" w:rsidRPr="000241A9" w:rsidRDefault="00917BDC" w:rsidP="00917BDC">
      <w:pPr>
        <w:pStyle w:val="ListParagraph"/>
        <w:ind w:left="1530"/>
        <w:rPr>
          <w:sz w:val="28"/>
          <w:szCs w:val="28"/>
        </w:rPr>
      </w:pPr>
    </w:p>
    <w:p w:rsidR="00917BDC" w:rsidRPr="00487F7E" w:rsidRDefault="00917BDC" w:rsidP="00917BDC">
      <w:pPr>
        <w:pStyle w:val="ListParagraph"/>
        <w:numPr>
          <w:ilvl w:val="0"/>
          <w:numId w:val="4"/>
        </w:numPr>
        <w:rPr>
          <w:color w:val="FF0000"/>
          <w:sz w:val="28"/>
          <w:szCs w:val="28"/>
        </w:rPr>
      </w:pPr>
      <w:r w:rsidRPr="00487F7E">
        <w:rPr>
          <w:color w:val="FF0000"/>
          <w:sz w:val="28"/>
          <w:szCs w:val="28"/>
        </w:rPr>
        <w:t>Connaître les différents types des maladies, leurs dimensions en fonction de l’atteinte, la qualité et les critères temporelles;</w:t>
      </w:r>
    </w:p>
    <w:p w:rsidR="00917BDC" w:rsidRPr="00917BDC" w:rsidRDefault="00917BDC" w:rsidP="00917BDC">
      <w:pPr>
        <w:pStyle w:val="ListParagraph"/>
        <w:rPr>
          <w:b/>
          <w:sz w:val="28"/>
          <w:szCs w:val="28"/>
        </w:rPr>
      </w:pPr>
    </w:p>
    <w:p w:rsidR="00917BDC" w:rsidRPr="00487F7E" w:rsidRDefault="00917BDC" w:rsidP="00917BDC">
      <w:pPr>
        <w:pStyle w:val="ListParagraph"/>
        <w:numPr>
          <w:ilvl w:val="0"/>
          <w:numId w:val="4"/>
        </w:numPr>
        <w:rPr>
          <w:color w:val="FF0000"/>
          <w:sz w:val="28"/>
          <w:szCs w:val="28"/>
        </w:rPr>
      </w:pPr>
      <w:r w:rsidRPr="00487F7E">
        <w:rPr>
          <w:color w:val="FF0000"/>
          <w:sz w:val="28"/>
          <w:szCs w:val="28"/>
        </w:rPr>
        <w:t>Connaître les concepts de bien –être / qualité de vie et savoir ce qui peut les différencier;</w:t>
      </w:r>
    </w:p>
    <w:p w:rsidR="00917BDC" w:rsidRPr="000241A9" w:rsidRDefault="00917BDC" w:rsidP="00917BDC">
      <w:pPr>
        <w:pStyle w:val="ListParagraph"/>
        <w:rPr>
          <w:sz w:val="28"/>
          <w:szCs w:val="28"/>
        </w:rPr>
      </w:pPr>
    </w:p>
    <w:p w:rsidR="00A4792E" w:rsidRPr="00487F7E" w:rsidRDefault="00917BDC" w:rsidP="00A730F3">
      <w:pPr>
        <w:pStyle w:val="ListParagraph"/>
        <w:numPr>
          <w:ilvl w:val="0"/>
          <w:numId w:val="4"/>
        </w:numPr>
        <w:rPr>
          <w:color w:val="FF0000"/>
          <w:sz w:val="28"/>
          <w:szCs w:val="28"/>
        </w:rPr>
      </w:pPr>
      <w:r w:rsidRPr="00487F7E">
        <w:rPr>
          <w:color w:val="FF0000"/>
          <w:sz w:val="28"/>
          <w:szCs w:val="28"/>
        </w:rPr>
        <w:t xml:space="preserve">Comprendre le concept de handicap en fonction d’autres concepts qui le composent (déficiences, incapacités </w:t>
      </w:r>
      <w:proofErr w:type="spellStart"/>
      <w:r w:rsidR="000241A9" w:rsidRPr="00487F7E">
        <w:rPr>
          <w:color w:val="FF0000"/>
          <w:sz w:val="28"/>
          <w:szCs w:val="28"/>
        </w:rPr>
        <w:t>etc</w:t>
      </w:r>
      <w:proofErr w:type="spellEnd"/>
      <w:r w:rsidR="000241A9" w:rsidRPr="00487F7E">
        <w:rPr>
          <w:color w:val="FF0000"/>
          <w:sz w:val="28"/>
          <w:szCs w:val="28"/>
        </w:rPr>
        <w:t>).</w:t>
      </w:r>
    </w:p>
    <w:p w:rsidR="00A4792E" w:rsidRPr="000241A9" w:rsidRDefault="00A4792E" w:rsidP="00A4792E">
      <w:pPr>
        <w:spacing w:after="0" w:line="240" w:lineRule="auto"/>
        <w:rPr>
          <w:sz w:val="24"/>
          <w:szCs w:val="24"/>
        </w:rPr>
      </w:pPr>
    </w:p>
    <w:p w:rsidR="00A4792E" w:rsidRPr="00B80BAC" w:rsidRDefault="00A4792E" w:rsidP="00A4792E">
      <w:pPr>
        <w:spacing w:after="0" w:line="240" w:lineRule="auto"/>
        <w:rPr>
          <w:b/>
          <w:color w:val="FF0000"/>
          <w:sz w:val="28"/>
          <w:szCs w:val="28"/>
          <w:u w:val="single"/>
        </w:rPr>
      </w:pPr>
      <w:r w:rsidRPr="00B80BAC">
        <w:rPr>
          <w:b/>
          <w:color w:val="FF0000"/>
          <w:sz w:val="28"/>
          <w:szCs w:val="28"/>
          <w:u w:val="single"/>
        </w:rPr>
        <w:t xml:space="preserve">Cours </w:t>
      </w:r>
      <w:proofErr w:type="gramStart"/>
      <w:r w:rsidRPr="00B80BAC">
        <w:rPr>
          <w:b/>
          <w:color w:val="FF0000"/>
          <w:sz w:val="28"/>
          <w:szCs w:val="28"/>
          <w:u w:val="single"/>
        </w:rPr>
        <w:t>2</w:t>
      </w:r>
      <w:r w:rsidRPr="00B80BAC">
        <w:rPr>
          <w:b/>
          <w:color w:val="FF0000"/>
          <w:sz w:val="28"/>
          <w:szCs w:val="28"/>
        </w:rPr>
        <w:t> </w:t>
      </w:r>
      <w:r w:rsidR="00A730F3" w:rsidRPr="00B80BAC">
        <w:rPr>
          <w:b/>
          <w:color w:val="FF0000"/>
          <w:sz w:val="28"/>
          <w:szCs w:val="28"/>
        </w:rPr>
        <w:t>.</w:t>
      </w:r>
      <w:proofErr w:type="gramEnd"/>
      <w:r w:rsidR="00F00B36" w:rsidRPr="00B80BAC">
        <w:rPr>
          <w:b/>
          <w:color w:val="FF0000"/>
          <w:sz w:val="28"/>
          <w:szCs w:val="28"/>
        </w:rPr>
        <w:t xml:space="preserve"> </w:t>
      </w:r>
      <w:r w:rsidR="00A730F3" w:rsidRPr="00B80BAC">
        <w:rPr>
          <w:b/>
          <w:color w:val="FF0000"/>
          <w:sz w:val="28"/>
          <w:szCs w:val="28"/>
        </w:rPr>
        <w:t xml:space="preserve">2.  </w:t>
      </w:r>
      <w:r w:rsidR="00A730F3" w:rsidRPr="00B80BAC">
        <w:rPr>
          <w:b/>
          <w:color w:val="FF0000"/>
          <w:sz w:val="28"/>
          <w:szCs w:val="28"/>
          <w:u w:val="single"/>
        </w:rPr>
        <w:t>Les différents modèles de santé des populations</w:t>
      </w:r>
    </w:p>
    <w:p w:rsidR="00A730F3" w:rsidRPr="00B80BAC" w:rsidRDefault="00A730F3" w:rsidP="00A4792E">
      <w:pPr>
        <w:spacing w:after="0" w:line="240" w:lineRule="auto"/>
        <w:rPr>
          <w:b/>
          <w:color w:val="FF0000"/>
          <w:sz w:val="28"/>
          <w:szCs w:val="28"/>
          <w:u w:val="single"/>
        </w:rPr>
      </w:pPr>
    </w:p>
    <w:p w:rsidR="00A4792E" w:rsidRPr="00B80BAC" w:rsidRDefault="00551E23" w:rsidP="000241A9">
      <w:pPr>
        <w:pStyle w:val="ListParagraph"/>
        <w:numPr>
          <w:ilvl w:val="0"/>
          <w:numId w:val="5"/>
        </w:numPr>
        <w:spacing w:after="0" w:line="240" w:lineRule="auto"/>
        <w:rPr>
          <w:color w:val="FF0000"/>
          <w:sz w:val="28"/>
          <w:szCs w:val="28"/>
          <w:u w:val="single"/>
        </w:rPr>
      </w:pPr>
      <w:r w:rsidRPr="00B80BAC">
        <w:rPr>
          <w:color w:val="FF0000"/>
          <w:sz w:val="28"/>
          <w:szCs w:val="28"/>
        </w:rPr>
        <w:t>Connaître ce qui différencie</w:t>
      </w:r>
      <w:r w:rsidR="00A730F3" w:rsidRPr="00B80BAC">
        <w:rPr>
          <w:color w:val="FF0000"/>
          <w:sz w:val="28"/>
          <w:szCs w:val="28"/>
        </w:rPr>
        <w:t xml:space="preserve"> les différents modèles (biomédical, psychosocial, écologique </w:t>
      </w:r>
      <w:r w:rsidR="000241A9" w:rsidRPr="00B80BAC">
        <w:rPr>
          <w:color w:val="FF0000"/>
          <w:sz w:val="28"/>
          <w:szCs w:val="28"/>
        </w:rPr>
        <w:t>etc.</w:t>
      </w:r>
      <w:r w:rsidR="00A730F3" w:rsidRPr="00B80BAC">
        <w:rPr>
          <w:color w:val="FF0000"/>
          <w:sz w:val="28"/>
          <w:szCs w:val="28"/>
        </w:rPr>
        <w:t xml:space="preserve"> .)</w:t>
      </w:r>
      <w:r w:rsidR="000241A9" w:rsidRPr="00B80BAC">
        <w:rPr>
          <w:color w:val="FF0000"/>
          <w:sz w:val="28"/>
          <w:szCs w:val="28"/>
        </w:rPr>
        <w:t>;</w:t>
      </w:r>
    </w:p>
    <w:p w:rsidR="00A730F3" w:rsidRPr="00B80BAC" w:rsidRDefault="00A730F3" w:rsidP="00A730F3">
      <w:pPr>
        <w:pStyle w:val="ListParagraph"/>
        <w:spacing w:after="0" w:line="240" w:lineRule="auto"/>
        <w:rPr>
          <w:color w:val="FF0000"/>
          <w:sz w:val="28"/>
          <w:szCs w:val="28"/>
          <w:u w:val="single"/>
        </w:rPr>
      </w:pPr>
    </w:p>
    <w:p w:rsidR="00A730F3" w:rsidRPr="00B80BAC" w:rsidRDefault="00A730F3" w:rsidP="00A730F3">
      <w:pPr>
        <w:spacing w:after="0" w:line="240" w:lineRule="auto"/>
        <w:rPr>
          <w:b/>
          <w:color w:val="FF0000"/>
          <w:sz w:val="28"/>
          <w:szCs w:val="28"/>
          <w:u w:val="single"/>
        </w:rPr>
      </w:pPr>
    </w:p>
    <w:p w:rsidR="00A730F3" w:rsidRPr="00B80BAC" w:rsidRDefault="00A730F3" w:rsidP="00A730F3">
      <w:pPr>
        <w:spacing w:after="0" w:line="240" w:lineRule="auto"/>
        <w:rPr>
          <w:b/>
          <w:color w:val="FF0000"/>
          <w:sz w:val="28"/>
          <w:szCs w:val="28"/>
          <w:u w:val="single"/>
        </w:rPr>
      </w:pPr>
    </w:p>
    <w:p w:rsidR="00F77F2E" w:rsidRPr="00B80BAC" w:rsidRDefault="00F77F2E" w:rsidP="00C91062">
      <w:pPr>
        <w:spacing w:after="0" w:line="240" w:lineRule="auto"/>
        <w:ind w:left="1410" w:hanging="1410"/>
        <w:rPr>
          <w:b/>
          <w:color w:val="FF0000"/>
          <w:sz w:val="28"/>
          <w:szCs w:val="28"/>
          <w:u w:val="single"/>
        </w:rPr>
      </w:pPr>
      <w:r w:rsidRPr="00B80BAC">
        <w:rPr>
          <w:b/>
          <w:color w:val="FF0000"/>
          <w:sz w:val="28"/>
          <w:szCs w:val="28"/>
          <w:u w:val="single"/>
        </w:rPr>
        <w:lastRenderedPageBreak/>
        <w:t>Cours 3</w:t>
      </w:r>
      <w:r w:rsidRPr="00B80BAC">
        <w:rPr>
          <w:b/>
          <w:color w:val="FF0000"/>
          <w:sz w:val="28"/>
          <w:szCs w:val="28"/>
        </w:rPr>
        <w:t> :</w:t>
      </w:r>
      <w:r w:rsidRPr="00B80BAC">
        <w:rPr>
          <w:color w:val="FF0000"/>
          <w:sz w:val="28"/>
          <w:szCs w:val="28"/>
        </w:rPr>
        <w:t xml:space="preserve"> </w:t>
      </w:r>
      <w:r w:rsidR="00A730F3" w:rsidRPr="00B80BAC">
        <w:rPr>
          <w:b/>
          <w:color w:val="FF0000"/>
          <w:sz w:val="28"/>
          <w:szCs w:val="28"/>
          <w:u w:val="single"/>
        </w:rPr>
        <w:t>Les</w:t>
      </w:r>
      <w:r w:rsidR="00A730F3" w:rsidRPr="00B80BAC">
        <w:rPr>
          <w:color w:val="FF0000"/>
          <w:sz w:val="28"/>
          <w:szCs w:val="28"/>
          <w:u w:val="single"/>
        </w:rPr>
        <w:t xml:space="preserve"> </w:t>
      </w:r>
      <w:r w:rsidR="00A730F3" w:rsidRPr="00B80BAC">
        <w:rPr>
          <w:b/>
          <w:color w:val="FF0000"/>
          <w:sz w:val="28"/>
          <w:szCs w:val="28"/>
          <w:u w:val="single"/>
        </w:rPr>
        <w:t xml:space="preserve">déterminants </w:t>
      </w:r>
      <w:r w:rsidR="00A730F3" w:rsidRPr="00B80BAC">
        <w:rPr>
          <w:b/>
          <w:color w:val="FF0000"/>
          <w:sz w:val="24"/>
          <w:szCs w:val="24"/>
          <w:u w:val="single"/>
        </w:rPr>
        <w:t>biologiques</w:t>
      </w:r>
      <w:r w:rsidR="00A730F3" w:rsidRPr="00B80BAC">
        <w:rPr>
          <w:b/>
          <w:color w:val="FF0000"/>
          <w:sz w:val="28"/>
          <w:szCs w:val="28"/>
          <w:u w:val="single"/>
        </w:rPr>
        <w:t xml:space="preserve"> et génétiques</w:t>
      </w:r>
    </w:p>
    <w:p w:rsidR="00F77F2E" w:rsidRPr="00B80BAC" w:rsidRDefault="00F77F2E" w:rsidP="00F77F2E">
      <w:pPr>
        <w:spacing w:after="0" w:line="240" w:lineRule="auto"/>
        <w:ind w:left="1410" w:hanging="1410"/>
        <w:rPr>
          <w:b/>
          <w:color w:val="FF0000"/>
          <w:sz w:val="28"/>
          <w:szCs w:val="28"/>
          <w:u w:val="single"/>
        </w:rPr>
      </w:pPr>
    </w:p>
    <w:p w:rsidR="00D216C2" w:rsidRPr="00B80BAC" w:rsidRDefault="001D04C4" w:rsidP="00A730F3">
      <w:pPr>
        <w:pStyle w:val="ListParagraph"/>
        <w:numPr>
          <w:ilvl w:val="0"/>
          <w:numId w:val="1"/>
        </w:numPr>
        <w:spacing w:after="0" w:line="240" w:lineRule="auto"/>
        <w:rPr>
          <w:color w:val="FF0000"/>
          <w:sz w:val="28"/>
          <w:szCs w:val="28"/>
        </w:rPr>
      </w:pPr>
      <w:r w:rsidRPr="00B80BAC">
        <w:rPr>
          <w:color w:val="FF0000"/>
          <w:sz w:val="28"/>
          <w:szCs w:val="28"/>
        </w:rPr>
        <w:t>Connaître la composition de la cellule humaine et  matériels contenues dans la molécule d’ADN;</w:t>
      </w:r>
    </w:p>
    <w:p w:rsidR="00D7690F" w:rsidRPr="00B80BAC" w:rsidRDefault="00D7690F" w:rsidP="00D7690F">
      <w:pPr>
        <w:spacing w:after="0" w:line="240" w:lineRule="auto"/>
        <w:rPr>
          <w:b/>
          <w:color w:val="FF0000"/>
          <w:sz w:val="28"/>
          <w:szCs w:val="28"/>
          <w:u w:val="single"/>
        </w:rPr>
      </w:pPr>
    </w:p>
    <w:p w:rsidR="00D7690F" w:rsidRPr="00B80BAC" w:rsidRDefault="001D04C4" w:rsidP="00D7690F">
      <w:pPr>
        <w:pStyle w:val="ListParagraph"/>
        <w:numPr>
          <w:ilvl w:val="0"/>
          <w:numId w:val="1"/>
        </w:numPr>
        <w:spacing w:after="0" w:line="240" w:lineRule="auto"/>
        <w:rPr>
          <w:color w:val="FF0000"/>
          <w:sz w:val="28"/>
          <w:szCs w:val="28"/>
        </w:rPr>
      </w:pPr>
      <w:r w:rsidRPr="00B80BAC">
        <w:rPr>
          <w:color w:val="FF0000"/>
          <w:sz w:val="28"/>
          <w:szCs w:val="28"/>
        </w:rPr>
        <w:t>Connaître les rôles des  gènes et chromosomes dans l’apparition des certaines  maladies génétiques et chromosomiques ;</w:t>
      </w:r>
    </w:p>
    <w:p w:rsidR="001D04C4" w:rsidRPr="00B80BAC" w:rsidRDefault="001D04C4" w:rsidP="001D04C4">
      <w:pPr>
        <w:pStyle w:val="ListParagraph"/>
        <w:rPr>
          <w:color w:val="FF0000"/>
          <w:sz w:val="28"/>
          <w:szCs w:val="28"/>
        </w:rPr>
      </w:pPr>
    </w:p>
    <w:p w:rsidR="001D04C4" w:rsidRPr="00B80BAC" w:rsidRDefault="001D04C4" w:rsidP="00D7690F">
      <w:pPr>
        <w:pStyle w:val="ListParagraph"/>
        <w:numPr>
          <w:ilvl w:val="0"/>
          <w:numId w:val="1"/>
        </w:numPr>
        <w:spacing w:after="0" w:line="240" w:lineRule="auto"/>
        <w:rPr>
          <w:color w:val="FF0000"/>
          <w:sz w:val="28"/>
          <w:szCs w:val="28"/>
        </w:rPr>
      </w:pPr>
      <w:r w:rsidRPr="00B80BAC">
        <w:rPr>
          <w:color w:val="FF0000"/>
          <w:sz w:val="28"/>
          <w:szCs w:val="28"/>
        </w:rPr>
        <w:t>Connaître les interactions entre les systèmes biologiques et physiologiques dans la défense de l’organisme contre les bactéries, virus et maladies;</w:t>
      </w:r>
    </w:p>
    <w:p w:rsidR="001D04C4" w:rsidRPr="00B80BAC" w:rsidRDefault="001D04C4" w:rsidP="001D04C4">
      <w:pPr>
        <w:pStyle w:val="ListParagraph"/>
        <w:rPr>
          <w:color w:val="FF0000"/>
          <w:sz w:val="28"/>
          <w:szCs w:val="28"/>
        </w:rPr>
      </w:pPr>
    </w:p>
    <w:p w:rsidR="001D04C4" w:rsidRPr="00B80BAC" w:rsidRDefault="001D04C4" w:rsidP="00D7690F">
      <w:pPr>
        <w:pStyle w:val="ListParagraph"/>
        <w:numPr>
          <w:ilvl w:val="0"/>
          <w:numId w:val="1"/>
        </w:numPr>
        <w:spacing w:after="0" w:line="240" w:lineRule="auto"/>
        <w:rPr>
          <w:color w:val="FF0000"/>
          <w:sz w:val="28"/>
          <w:szCs w:val="28"/>
        </w:rPr>
      </w:pPr>
      <w:r w:rsidRPr="00B80BAC">
        <w:rPr>
          <w:color w:val="FF0000"/>
          <w:sz w:val="28"/>
          <w:szCs w:val="28"/>
        </w:rPr>
        <w:t>Connaître les dispositions biologiques contre les maladies héréditaires.</w:t>
      </w:r>
    </w:p>
    <w:p w:rsidR="00C91062" w:rsidRPr="00B80BAC" w:rsidRDefault="00C91062" w:rsidP="00F00B36">
      <w:pPr>
        <w:spacing w:after="0" w:line="240" w:lineRule="auto"/>
        <w:rPr>
          <w:color w:val="FF0000"/>
          <w:sz w:val="28"/>
          <w:szCs w:val="28"/>
        </w:rPr>
      </w:pPr>
    </w:p>
    <w:p w:rsidR="00617746" w:rsidRPr="00B80BAC" w:rsidRDefault="00617746" w:rsidP="00617746">
      <w:pPr>
        <w:pStyle w:val="ListParagraph"/>
        <w:rPr>
          <w:color w:val="FF0000"/>
          <w:sz w:val="28"/>
          <w:szCs w:val="28"/>
        </w:rPr>
      </w:pPr>
      <w:r w:rsidRPr="00B80BAC">
        <w:rPr>
          <w:color w:val="FF0000"/>
          <w:sz w:val="28"/>
          <w:szCs w:val="28"/>
        </w:rPr>
        <w:t>N.B.  Lire l’article sur les bases biologiques sur le Campus virtuel.</w:t>
      </w:r>
    </w:p>
    <w:p w:rsidR="00617746" w:rsidRPr="00D7690F" w:rsidRDefault="00617746" w:rsidP="00617746">
      <w:pPr>
        <w:pStyle w:val="ListParagraph"/>
        <w:spacing w:after="0" w:line="240" w:lineRule="auto"/>
        <w:rPr>
          <w:sz w:val="28"/>
          <w:szCs w:val="28"/>
        </w:rPr>
      </w:pPr>
    </w:p>
    <w:p w:rsidR="00CD4B35" w:rsidRDefault="0094259A" w:rsidP="0094259A">
      <w:pPr>
        <w:spacing w:after="0" w:line="240" w:lineRule="auto"/>
        <w:rPr>
          <w:b/>
          <w:sz w:val="28"/>
          <w:szCs w:val="28"/>
          <w:u w:val="single"/>
        </w:rPr>
      </w:pPr>
      <w:r w:rsidRPr="0094259A">
        <w:rPr>
          <w:b/>
          <w:sz w:val="28"/>
          <w:szCs w:val="28"/>
          <w:u w:val="single"/>
        </w:rPr>
        <w:t>Cours 4</w:t>
      </w:r>
      <w:r w:rsidR="00551E23">
        <w:rPr>
          <w:b/>
          <w:sz w:val="28"/>
          <w:szCs w:val="28"/>
          <w:u w:val="single"/>
        </w:rPr>
        <w:t>.1</w:t>
      </w:r>
      <w:r w:rsidRPr="0094259A">
        <w:rPr>
          <w:b/>
          <w:sz w:val="28"/>
          <w:szCs w:val="28"/>
        </w:rPr>
        <w:t> :</w:t>
      </w:r>
      <w:r>
        <w:rPr>
          <w:sz w:val="28"/>
          <w:szCs w:val="28"/>
        </w:rPr>
        <w:t xml:space="preserve"> </w:t>
      </w:r>
      <w:r w:rsidRPr="0094259A">
        <w:rPr>
          <w:b/>
          <w:sz w:val="28"/>
          <w:szCs w:val="28"/>
          <w:u w:val="single"/>
        </w:rPr>
        <w:t>L</w:t>
      </w:r>
      <w:r w:rsidR="00CD4B35">
        <w:rPr>
          <w:b/>
          <w:sz w:val="28"/>
          <w:szCs w:val="28"/>
          <w:u w:val="single"/>
        </w:rPr>
        <w:t xml:space="preserve">es déterminants comportementaux/ styles et habitudes et </w:t>
      </w:r>
    </w:p>
    <w:p w:rsidR="00D7690F" w:rsidRDefault="00CD4B35" w:rsidP="0094259A">
      <w:pPr>
        <w:spacing w:after="0" w:line="240" w:lineRule="auto"/>
        <w:rPr>
          <w:b/>
          <w:sz w:val="28"/>
          <w:szCs w:val="28"/>
          <w:u w:val="single"/>
        </w:rPr>
      </w:pPr>
      <w:r w:rsidRPr="00CD4B35">
        <w:rPr>
          <w:b/>
          <w:sz w:val="28"/>
          <w:szCs w:val="28"/>
        </w:rPr>
        <w:tab/>
        <w:t xml:space="preserve">      </w:t>
      </w:r>
      <w:proofErr w:type="gramStart"/>
      <w:r>
        <w:rPr>
          <w:b/>
          <w:sz w:val="28"/>
          <w:szCs w:val="28"/>
          <w:u w:val="single"/>
        </w:rPr>
        <w:t>comportements</w:t>
      </w:r>
      <w:proofErr w:type="gramEnd"/>
      <w:r>
        <w:rPr>
          <w:b/>
          <w:sz w:val="28"/>
          <w:szCs w:val="28"/>
          <w:u w:val="single"/>
        </w:rPr>
        <w:t xml:space="preserve"> à risque pour la santé</w:t>
      </w:r>
    </w:p>
    <w:p w:rsidR="00CD4B35" w:rsidRDefault="00CD4B35" w:rsidP="0094259A">
      <w:pPr>
        <w:spacing w:after="0" w:line="240" w:lineRule="auto"/>
        <w:rPr>
          <w:b/>
          <w:sz w:val="28"/>
          <w:szCs w:val="28"/>
          <w:u w:val="single"/>
        </w:rPr>
      </w:pPr>
    </w:p>
    <w:p w:rsidR="00CD4B35" w:rsidRPr="001C27C2" w:rsidRDefault="00CD4B35" w:rsidP="00CD4B35">
      <w:pPr>
        <w:pStyle w:val="ListParagraph"/>
        <w:numPr>
          <w:ilvl w:val="0"/>
          <w:numId w:val="6"/>
        </w:numPr>
        <w:spacing w:after="0" w:line="240" w:lineRule="auto"/>
        <w:rPr>
          <w:color w:val="FF0000"/>
          <w:sz w:val="28"/>
          <w:szCs w:val="28"/>
        </w:rPr>
      </w:pPr>
      <w:r w:rsidRPr="001C27C2">
        <w:rPr>
          <w:color w:val="FF0000"/>
          <w:sz w:val="28"/>
          <w:szCs w:val="28"/>
        </w:rPr>
        <w:t>Définitions</w:t>
      </w:r>
    </w:p>
    <w:p w:rsidR="00CD4B35" w:rsidRPr="001C27C2" w:rsidRDefault="00CD4B35" w:rsidP="00CD4B35">
      <w:pPr>
        <w:pStyle w:val="ListParagraph"/>
        <w:numPr>
          <w:ilvl w:val="0"/>
          <w:numId w:val="6"/>
        </w:numPr>
        <w:spacing w:after="0" w:line="240" w:lineRule="auto"/>
        <w:rPr>
          <w:color w:val="FF0000"/>
          <w:sz w:val="28"/>
          <w:szCs w:val="28"/>
        </w:rPr>
      </w:pPr>
      <w:r w:rsidRPr="001C27C2">
        <w:rPr>
          <w:color w:val="FF0000"/>
          <w:sz w:val="28"/>
          <w:szCs w:val="28"/>
        </w:rPr>
        <w:t>Habitudes de vie et comportements à risque pour la santé</w:t>
      </w:r>
    </w:p>
    <w:p w:rsidR="00CD4B35" w:rsidRPr="001C27C2" w:rsidRDefault="00CD4B35" w:rsidP="00CD4B35">
      <w:pPr>
        <w:pStyle w:val="ListParagraph"/>
        <w:numPr>
          <w:ilvl w:val="0"/>
          <w:numId w:val="6"/>
        </w:numPr>
        <w:spacing w:after="0" w:line="240" w:lineRule="auto"/>
        <w:rPr>
          <w:color w:val="FF0000"/>
          <w:sz w:val="28"/>
          <w:szCs w:val="28"/>
        </w:rPr>
      </w:pPr>
      <w:r w:rsidRPr="001C27C2">
        <w:rPr>
          <w:color w:val="FF0000"/>
          <w:sz w:val="28"/>
          <w:szCs w:val="28"/>
        </w:rPr>
        <w:t>Effets sur la santé (effets négatifs et facteurs de protection)</w:t>
      </w:r>
    </w:p>
    <w:p w:rsidR="00CD4B35" w:rsidRPr="001C27C2" w:rsidRDefault="00CD4B35" w:rsidP="00CD4B35">
      <w:pPr>
        <w:pStyle w:val="ListParagraph"/>
        <w:numPr>
          <w:ilvl w:val="0"/>
          <w:numId w:val="6"/>
        </w:numPr>
        <w:spacing w:after="0" w:line="240" w:lineRule="auto"/>
        <w:rPr>
          <w:color w:val="FF0000"/>
          <w:sz w:val="28"/>
          <w:szCs w:val="28"/>
        </w:rPr>
      </w:pPr>
      <w:r w:rsidRPr="001C27C2">
        <w:rPr>
          <w:color w:val="FF0000"/>
          <w:sz w:val="28"/>
          <w:szCs w:val="28"/>
        </w:rPr>
        <w:t>Principaux facteurs pour prévenir les maladies et décès dans le monde</w:t>
      </w:r>
    </w:p>
    <w:p w:rsidR="00CD4B35" w:rsidRPr="001C27C2" w:rsidRDefault="00CD4B35" w:rsidP="00CD4B35">
      <w:pPr>
        <w:pStyle w:val="ListParagraph"/>
        <w:numPr>
          <w:ilvl w:val="0"/>
          <w:numId w:val="6"/>
        </w:numPr>
        <w:spacing w:after="0" w:line="240" w:lineRule="auto"/>
        <w:rPr>
          <w:color w:val="FF0000"/>
          <w:sz w:val="28"/>
          <w:szCs w:val="28"/>
        </w:rPr>
      </w:pPr>
      <w:r w:rsidRPr="001C27C2">
        <w:rPr>
          <w:color w:val="FF0000"/>
          <w:sz w:val="28"/>
          <w:szCs w:val="28"/>
        </w:rPr>
        <w:t>Modes de vie sains (perspective écologique)</w:t>
      </w:r>
    </w:p>
    <w:p w:rsidR="00CD4B35" w:rsidRPr="001C27C2" w:rsidRDefault="00CD4B35" w:rsidP="00CD4B35">
      <w:pPr>
        <w:pStyle w:val="ListParagraph"/>
        <w:numPr>
          <w:ilvl w:val="0"/>
          <w:numId w:val="6"/>
        </w:numPr>
        <w:spacing w:after="0" w:line="240" w:lineRule="auto"/>
        <w:rPr>
          <w:color w:val="FF0000"/>
          <w:sz w:val="28"/>
          <w:szCs w:val="28"/>
        </w:rPr>
      </w:pPr>
      <w:r w:rsidRPr="001C27C2">
        <w:rPr>
          <w:color w:val="FF0000"/>
          <w:sz w:val="28"/>
          <w:szCs w:val="28"/>
        </w:rPr>
        <w:t>Domaines d’interventions pour diminuer les risques des maladies</w:t>
      </w:r>
    </w:p>
    <w:p w:rsidR="00CD4B35" w:rsidRPr="00B16609" w:rsidRDefault="00CD4B35" w:rsidP="00CD4B35">
      <w:pPr>
        <w:pStyle w:val="ListParagraph"/>
        <w:numPr>
          <w:ilvl w:val="0"/>
          <w:numId w:val="6"/>
        </w:numPr>
        <w:spacing w:after="0" w:line="240" w:lineRule="auto"/>
        <w:rPr>
          <w:color w:val="FF0000"/>
          <w:sz w:val="28"/>
          <w:szCs w:val="28"/>
        </w:rPr>
      </w:pPr>
      <w:r w:rsidRPr="00B16609">
        <w:rPr>
          <w:color w:val="FF0000"/>
          <w:sz w:val="28"/>
          <w:szCs w:val="28"/>
        </w:rPr>
        <w:t>Alimentation et nutrition inadéquate</w:t>
      </w:r>
    </w:p>
    <w:p w:rsidR="00CD4B35" w:rsidRPr="00B16609" w:rsidRDefault="00CD4B35" w:rsidP="00CD4B35">
      <w:pPr>
        <w:pStyle w:val="ListParagraph"/>
        <w:numPr>
          <w:ilvl w:val="0"/>
          <w:numId w:val="6"/>
        </w:numPr>
        <w:spacing w:after="0" w:line="240" w:lineRule="auto"/>
        <w:rPr>
          <w:color w:val="FF0000"/>
          <w:sz w:val="28"/>
          <w:szCs w:val="28"/>
        </w:rPr>
      </w:pPr>
      <w:r w:rsidRPr="00B16609">
        <w:rPr>
          <w:color w:val="FF0000"/>
          <w:sz w:val="28"/>
          <w:szCs w:val="28"/>
        </w:rPr>
        <w:t>Carences en nutriments</w:t>
      </w:r>
    </w:p>
    <w:p w:rsidR="00CD4B35" w:rsidRPr="00B16609" w:rsidRDefault="00CD4B35" w:rsidP="00CD4B35">
      <w:pPr>
        <w:pStyle w:val="ListParagraph"/>
        <w:numPr>
          <w:ilvl w:val="0"/>
          <w:numId w:val="6"/>
        </w:numPr>
        <w:spacing w:after="0" w:line="240" w:lineRule="auto"/>
        <w:rPr>
          <w:color w:val="FF0000"/>
          <w:sz w:val="28"/>
          <w:szCs w:val="28"/>
        </w:rPr>
      </w:pPr>
      <w:r w:rsidRPr="00B16609">
        <w:rPr>
          <w:color w:val="FF0000"/>
          <w:sz w:val="28"/>
          <w:szCs w:val="28"/>
        </w:rPr>
        <w:t>Activité physique et sédentarité</w:t>
      </w:r>
    </w:p>
    <w:p w:rsidR="00CD4B35" w:rsidRPr="00B16609" w:rsidRDefault="00CD4B35" w:rsidP="00CD4B35">
      <w:pPr>
        <w:pStyle w:val="ListParagraph"/>
        <w:numPr>
          <w:ilvl w:val="0"/>
          <w:numId w:val="6"/>
        </w:numPr>
        <w:spacing w:after="0" w:line="240" w:lineRule="auto"/>
        <w:rPr>
          <w:color w:val="FF0000"/>
          <w:sz w:val="28"/>
          <w:szCs w:val="28"/>
        </w:rPr>
      </w:pPr>
      <w:r w:rsidRPr="00B16609">
        <w:rPr>
          <w:color w:val="FF0000"/>
          <w:sz w:val="28"/>
          <w:szCs w:val="28"/>
        </w:rPr>
        <w:t>Consommation des drogues et tabac</w:t>
      </w:r>
    </w:p>
    <w:p w:rsidR="00CD4B35" w:rsidRPr="00D717AE" w:rsidRDefault="00CD4B35" w:rsidP="00CD4B35">
      <w:pPr>
        <w:pStyle w:val="ListParagraph"/>
        <w:numPr>
          <w:ilvl w:val="0"/>
          <w:numId w:val="6"/>
        </w:numPr>
        <w:spacing w:after="0" w:line="240" w:lineRule="auto"/>
        <w:rPr>
          <w:color w:val="FF0000"/>
          <w:sz w:val="28"/>
          <w:szCs w:val="28"/>
        </w:rPr>
      </w:pPr>
      <w:r w:rsidRPr="00D717AE">
        <w:rPr>
          <w:color w:val="FF0000"/>
          <w:sz w:val="28"/>
          <w:szCs w:val="28"/>
        </w:rPr>
        <w:t>Comportement sexuel à risques</w:t>
      </w:r>
    </w:p>
    <w:p w:rsidR="00CD4B35" w:rsidRPr="00D717AE" w:rsidRDefault="00CD4B35" w:rsidP="00CD4B35">
      <w:pPr>
        <w:pStyle w:val="ListParagraph"/>
        <w:numPr>
          <w:ilvl w:val="0"/>
          <w:numId w:val="6"/>
        </w:numPr>
        <w:spacing w:after="0" w:line="240" w:lineRule="auto"/>
        <w:rPr>
          <w:color w:val="FF0000"/>
          <w:sz w:val="28"/>
          <w:szCs w:val="28"/>
        </w:rPr>
      </w:pPr>
      <w:r w:rsidRPr="00D717AE">
        <w:rPr>
          <w:color w:val="FF0000"/>
          <w:sz w:val="28"/>
          <w:szCs w:val="28"/>
        </w:rPr>
        <w:t>Moyens utilisés pour la prévention du VIH/Sida</w:t>
      </w:r>
    </w:p>
    <w:p w:rsidR="00CD4B35" w:rsidRPr="00D717AE" w:rsidRDefault="00551E23" w:rsidP="00CD4B35">
      <w:pPr>
        <w:pStyle w:val="ListParagraph"/>
        <w:numPr>
          <w:ilvl w:val="0"/>
          <w:numId w:val="6"/>
        </w:numPr>
        <w:spacing w:after="0" w:line="240" w:lineRule="auto"/>
        <w:rPr>
          <w:color w:val="FF0000"/>
          <w:sz w:val="28"/>
          <w:szCs w:val="28"/>
        </w:rPr>
      </w:pPr>
      <w:r w:rsidRPr="00D717AE">
        <w:rPr>
          <w:color w:val="FF0000"/>
          <w:sz w:val="28"/>
          <w:szCs w:val="28"/>
        </w:rPr>
        <w:t>Santé mentale et suicide</w:t>
      </w:r>
    </w:p>
    <w:p w:rsidR="00551E23" w:rsidRPr="00D717AE" w:rsidRDefault="00551E23" w:rsidP="00CD4B35">
      <w:pPr>
        <w:pStyle w:val="ListParagraph"/>
        <w:numPr>
          <w:ilvl w:val="0"/>
          <w:numId w:val="6"/>
        </w:numPr>
        <w:spacing w:after="0" w:line="240" w:lineRule="auto"/>
        <w:rPr>
          <w:color w:val="FF0000"/>
          <w:sz w:val="28"/>
          <w:szCs w:val="28"/>
        </w:rPr>
      </w:pPr>
      <w:r w:rsidRPr="00D717AE">
        <w:rPr>
          <w:color w:val="FF0000"/>
          <w:sz w:val="28"/>
          <w:szCs w:val="28"/>
        </w:rPr>
        <w:t>Caractéristiques des principales maladies mentales</w:t>
      </w:r>
    </w:p>
    <w:p w:rsidR="00551E23" w:rsidRPr="00D717AE" w:rsidRDefault="00551E23" w:rsidP="00CD4B35">
      <w:pPr>
        <w:pStyle w:val="ListParagraph"/>
        <w:numPr>
          <w:ilvl w:val="0"/>
          <w:numId w:val="6"/>
        </w:numPr>
        <w:spacing w:after="0" w:line="240" w:lineRule="auto"/>
        <w:rPr>
          <w:color w:val="FF0000"/>
          <w:sz w:val="28"/>
          <w:szCs w:val="28"/>
        </w:rPr>
      </w:pPr>
      <w:r w:rsidRPr="00D717AE">
        <w:rPr>
          <w:color w:val="FF0000"/>
          <w:sz w:val="28"/>
          <w:szCs w:val="28"/>
        </w:rPr>
        <w:t>Types d’interventions</w:t>
      </w:r>
    </w:p>
    <w:p w:rsidR="00551E23" w:rsidRDefault="00551E23" w:rsidP="00551E23">
      <w:pPr>
        <w:spacing w:after="0" w:line="240" w:lineRule="auto"/>
        <w:ind w:left="360"/>
        <w:rPr>
          <w:b/>
          <w:sz w:val="28"/>
          <w:szCs w:val="28"/>
          <w:u w:val="single"/>
        </w:rPr>
      </w:pPr>
      <w:r w:rsidRPr="00551E23">
        <w:rPr>
          <w:b/>
          <w:sz w:val="28"/>
          <w:szCs w:val="28"/>
          <w:u w:val="single"/>
        </w:rPr>
        <w:lastRenderedPageBreak/>
        <w:t>Cours 4.2</w:t>
      </w:r>
      <w:r w:rsidRPr="00551E23">
        <w:rPr>
          <w:b/>
          <w:sz w:val="28"/>
          <w:szCs w:val="28"/>
        </w:rPr>
        <w:t> </w:t>
      </w:r>
      <w:proofErr w:type="gramStart"/>
      <w:r w:rsidRPr="00551E23">
        <w:rPr>
          <w:b/>
          <w:sz w:val="28"/>
          <w:szCs w:val="28"/>
        </w:rPr>
        <w:t xml:space="preserve">: </w:t>
      </w:r>
      <w:r w:rsidR="00F00B36">
        <w:rPr>
          <w:b/>
          <w:sz w:val="28"/>
          <w:szCs w:val="28"/>
        </w:rPr>
        <w:t xml:space="preserve"> </w:t>
      </w:r>
      <w:r w:rsidR="00F00B36" w:rsidRPr="00F00B36">
        <w:rPr>
          <w:b/>
          <w:sz w:val="28"/>
          <w:szCs w:val="28"/>
          <w:u w:val="single"/>
        </w:rPr>
        <w:t>Les</w:t>
      </w:r>
      <w:proofErr w:type="gramEnd"/>
      <w:r w:rsidR="00F00B36" w:rsidRPr="00F00B36">
        <w:rPr>
          <w:b/>
          <w:sz w:val="28"/>
          <w:szCs w:val="28"/>
          <w:u w:val="single"/>
        </w:rPr>
        <w:t xml:space="preserve"> t</w:t>
      </w:r>
      <w:r w:rsidRPr="00F00B36">
        <w:rPr>
          <w:b/>
          <w:sz w:val="28"/>
          <w:szCs w:val="28"/>
          <w:u w:val="single"/>
        </w:rPr>
        <w:t>héories et modèles de changements des</w:t>
      </w:r>
      <w:r w:rsidRPr="00551E23">
        <w:rPr>
          <w:b/>
          <w:sz w:val="28"/>
          <w:szCs w:val="28"/>
          <w:u w:val="single"/>
        </w:rPr>
        <w:t xml:space="preserve"> comportements</w:t>
      </w:r>
    </w:p>
    <w:p w:rsidR="00551E23" w:rsidRPr="00CA572B" w:rsidRDefault="00551E23" w:rsidP="00551E23">
      <w:pPr>
        <w:spacing w:after="0" w:line="240" w:lineRule="auto"/>
        <w:ind w:left="360"/>
        <w:rPr>
          <w:b/>
          <w:color w:val="FF0000"/>
          <w:sz w:val="28"/>
          <w:szCs w:val="28"/>
          <w:u w:val="single"/>
        </w:rPr>
      </w:pPr>
    </w:p>
    <w:p w:rsidR="00551E23" w:rsidRPr="00CA572B" w:rsidRDefault="00551E23" w:rsidP="00551E23">
      <w:pPr>
        <w:pStyle w:val="ListParagraph"/>
        <w:numPr>
          <w:ilvl w:val="0"/>
          <w:numId w:val="7"/>
        </w:numPr>
        <w:spacing w:after="0" w:line="240" w:lineRule="auto"/>
        <w:rPr>
          <w:color w:val="FF0000"/>
          <w:sz w:val="28"/>
          <w:szCs w:val="28"/>
        </w:rPr>
      </w:pPr>
      <w:r w:rsidRPr="00CA572B">
        <w:rPr>
          <w:color w:val="FF0000"/>
          <w:sz w:val="28"/>
          <w:szCs w:val="28"/>
        </w:rPr>
        <w:t>Modèles explicatifs de changements des comportements</w:t>
      </w:r>
    </w:p>
    <w:p w:rsidR="00551E23" w:rsidRPr="00CA572B" w:rsidRDefault="00551E23" w:rsidP="00551E23">
      <w:pPr>
        <w:pStyle w:val="ListParagraph"/>
        <w:numPr>
          <w:ilvl w:val="0"/>
          <w:numId w:val="7"/>
        </w:numPr>
        <w:spacing w:after="0" w:line="240" w:lineRule="auto"/>
        <w:rPr>
          <w:color w:val="FF0000"/>
          <w:sz w:val="28"/>
          <w:szCs w:val="28"/>
        </w:rPr>
      </w:pPr>
      <w:r w:rsidRPr="00CA572B">
        <w:rPr>
          <w:color w:val="FF0000"/>
          <w:sz w:val="28"/>
          <w:szCs w:val="28"/>
        </w:rPr>
        <w:t>Modèles des croyances envers la santé</w:t>
      </w:r>
    </w:p>
    <w:p w:rsidR="00551E23" w:rsidRPr="00CA572B" w:rsidRDefault="00551E23" w:rsidP="00551E23">
      <w:pPr>
        <w:pStyle w:val="ListParagraph"/>
        <w:numPr>
          <w:ilvl w:val="0"/>
          <w:numId w:val="7"/>
        </w:numPr>
        <w:spacing w:after="0" w:line="240" w:lineRule="auto"/>
        <w:rPr>
          <w:color w:val="FF0000"/>
          <w:sz w:val="28"/>
          <w:szCs w:val="28"/>
        </w:rPr>
      </w:pPr>
      <w:r w:rsidRPr="00CA572B">
        <w:rPr>
          <w:color w:val="FF0000"/>
          <w:sz w:val="28"/>
          <w:szCs w:val="28"/>
        </w:rPr>
        <w:t>Prémices du modèle HBM et les postulats de base</w:t>
      </w:r>
    </w:p>
    <w:p w:rsidR="00551E23" w:rsidRPr="00CA572B" w:rsidRDefault="00551E23" w:rsidP="00551E23">
      <w:pPr>
        <w:pStyle w:val="ListParagraph"/>
        <w:numPr>
          <w:ilvl w:val="0"/>
          <w:numId w:val="7"/>
        </w:numPr>
        <w:spacing w:after="0" w:line="240" w:lineRule="auto"/>
        <w:rPr>
          <w:color w:val="FF0000"/>
          <w:sz w:val="28"/>
          <w:szCs w:val="28"/>
        </w:rPr>
      </w:pPr>
      <w:r w:rsidRPr="00CA572B">
        <w:rPr>
          <w:color w:val="FF0000"/>
          <w:sz w:val="28"/>
          <w:szCs w:val="28"/>
        </w:rPr>
        <w:t>Variables qui influencent les changements des comportements</w:t>
      </w:r>
    </w:p>
    <w:p w:rsidR="00FB33B0" w:rsidRPr="00CA572B" w:rsidRDefault="00FB33B0" w:rsidP="00FB33B0">
      <w:pPr>
        <w:pStyle w:val="ListParagraph"/>
        <w:spacing w:after="0" w:line="240" w:lineRule="auto"/>
        <w:ind w:left="1140"/>
        <w:rPr>
          <w:color w:val="FF0000"/>
          <w:sz w:val="28"/>
          <w:szCs w:val="28"/>
        </w:rPr>
      </w:pPr>
    </w:p>
    <w:p w:rsidR="00551E23" w:rsidRPr="00CA572B" w:rsidRDefault="00551E23" w:rsidP="00551E23">
      <w:pPr>
        <w:pStyle w:val="ListParagraph"/>
        <w:numPr>
          <w:ilvl w:val="0"/>
          <w:numId w:val="7"/>
        </w:numPr>
        <w:spacing w:after="0" w:line="240" w:lineRule="auto"/>
        <w:rPr>
          <w:color w:val="FF0000"/>
          <w:sz w:val="28"/>
          <w:szCs w:val="28"/>
        </w:rPr>
      </w:pPr>
      <w:r w:rsidRPr="00CA572B">
        <w:rPr>
          <w:color w:val="FF0000"/>
          <w:sz w:val="28"/>
          <w:szCs w:val="28"/>
        </w:rPr>
        <w:t>Modèle de l’action raisonné</w:t>
      </w:r>
    </w:p>
    <w:p w:rsidR="00551E23" w:rsidRPr="00CA572B" w:rsidRDefault="00551E23" w:rsidP="00551E23">
      <w:pPr>
        <w:pStyle w:val="ListParagraph"/>
        <w:numPr>
          <w:ilvl w:val="0"/>
          <w:numId w:val="7"/>
        </w:numPr>
        <w:spacing w:after="0" w:line="240" w:lineRule="auto"/>
        <w:rPr>
          <w:color w:val="FF0000"/>
          <w:sz w:val="28"/>
          <w:szCs w:val="28"/>
        </w:rPr>
      </w:pPr>
      <w:r w:rsidRPr="00CA572B">
        <w:rPr>
          <w:color w:val="FF0000"/>
          <w:sz w:val="28"/>
          <w:szCs w:val="28"/>
        </w:rPr>
        <w:t>Construits de base du modèle de l’action raisonné</w:t>
      </w:r>
    </w:p>
    <w:p w:rsidR="00551E23" w:rsidRPr="00CA572B" w:rsidRDefault="00551E23" w:rsidP="00551E23">
      <w:pPr>
        <w:pStyle w:val="ListParagraph"/>
        <w:numPr>
          <w:ilvl w:val="0"/>
          <w:numId w:val="7"/>
        </w:numPr>
        <w:spacing w:after="0" w:line="240" w:lineRule="auto"/>
        <w:rPr>
          <w:color w:val="FF0000"/>
          <w:sz w:val="28"/>
          <w:szCs w:val="28"/>
        </w:rPr>
      </w:pPr>
      <w:r w:rsidRPr="00CA572B">
        <w:rPr>
          <w:color w:val="FF0000"/>
          <w:sz w:val="28"/>
          <w:szCs w:val="28"/>
        </w:rPr>
        <w:t>Normes subjectives (normes interjectives /normes descriptives)</w:t>
      </w:r>
    </w:p>
    <w:p w:rsidR="00551E23" w:rsidRPr="00CA572B" w:rsidRDefault="00FB33B0" w:rsidP="00551E23">
      <w:pPr>
        <w:pStyle w:val="ListParagraph"/>
        <w:numPr>
          <w:ilvl w:val="0"/>
          <w:numId w:val="7"/>
        </w:numPr>
        <w:spacing w:after="0" w:line="240" w:lineRule="auto"/>
        <w:rPr>
          <w:color w:val="FF0000"/>
          <w:sz w:val="28"/>
          <w:szCs w:val="28"/>
        </w:rPr>
      </w:pPr>
      <w:r w:rsidRPr="00CA572B">
        <w:rPr>
          <w:color w:val="FF0000"/>
          <w:sz w:val="28"/>
          <w:szCs w:val="28"/>
        </w:rPr>
        <w:t>Désavantages du modèle de l’action raisonnée</w:t>
      </w:r>
    </w:p>
    <w:p w:rsidR="00FB33B0" w:rsidRPr="00CA572B" w:rsidRDefault="00FB33B0" w:rsidP="00FB33B0">
      <w:pPr>
        <w:spacing w:after="0" w:line="240" w:lineRule="auto"/>
        <w:rPr>
          <w:color w:val="FF0000"/>
          <w:sz w:val="28"/>
          <w:szCs w:val="28"/>
        </w:rPr>
      </w:pPr>
      <w:bookmarkStart w:id="0" w:name="_GoBack"/>
      <w:bookmarkEnd w:id="0"/>
    </w:p>
    <w:p w:rsidR="00FB33B0" w:rsidRPr="00CA572B" w:rsidRDefault="00FB33B0" w:rsidP="00FB33B0">
      <w:pPr>
        <w:pStyle w:val="ListParagraph"/>
        <w:numPr>
          <w:ilvl w:val="0"/>
          <w:numId w:val="7"/>
        </w:numPr>
        <w:spacing w:after="0" w:line="240" w:lineRule="auto"/>
        <w:rPr>
          <w:color w:val="FF0000"/>
          <w:sz w:val="28"/>
          <w:szCs w:val="28"/>
        </w:rPr>
      </w:pPr>
      <w:r w:rsidRPr="00CA572B">
        <w:rPr>
          <w:color w:val="FF0000"/>
          <w:sz w:val="28"/>
          <w:szCs w:val="28"/>
        </w:rPr>
        <w:t>Modèle du comportement planifié</w:t>
      </w:r>
    </w:p>
    <w:p w:rsidR="00FB33B0" w:rsidRPr="00CA572B" w:rsidRDefault="00FB33B0" w:rsidP="00FB33B0">
      <w:pPr>
        <w:pStyle w:val="ListParagraph"/>
        <w:numPr>
          <w:ilvl w:val="0"/>
          <w:numId w:val="7"/>
        </w:numPr>
        <w:rPr>
          <w:color w:val="FF0000"/>
          <w:sz w:val="28"/>
          <w:szCs w:val="28"/>
        </w:rPr>
      </w:pPr>
      <w:r w:rsidRPr="00CA572B">
        <w:rPr>
          <w:color w:val="FF0000"/>
          <w:sz w:val="28"/>
          <w:szCs w:val="28"/>
        </w:rPr>
        <w:t>Auto-efficacité</w:t>
      </w:r>
    </w:p>
    <w:p w:rsidR="00FB33B0" w:rsidRPr="00CA572B" w:rsidRDefault="00FB33B0" w:rsidP="00FB33B0">
      <w:pPr>
        <w:pStyle w:val="ListParagraph"/>
        <w:numPr>
          <w:ilvl w:val="0"/>
          <w:numId w:val="7"/>
        </w:numPr>
        <w:rPr>
          <w:color w:val="FF0000"/>
          <w:sz w:val="28"/>
          <w:szCs w:val="28"/>
        </w:rPr>
      </w:pPr>
      <w:r w:rsidRPr="00CA572B">
        <w:rPr>
          <w:color w:val="FF0000"/>
          <w:sz w:val="28"/>
          <w:szCs w:val="28"/>
        </w:rPr>
        <w:t>Perception de contrôle</w:t>
      </w:r>
    </w:p>
    <w:p w:rsidR="00FB33B0" w:rsidRPr="00CA572B" w:rsidRDefault="00FB33B0" w:rsidP="00FB33B0">
      <w:pPr>
        <w:pStyle w:val="ListParagraph"/>
        <w:numPr>
          <w:ilvl w:val="0"/>
          <w:numId w:val="7"/>
        </w:numPr>
        <w:rPr>
          <w:color w:val="FF0000"/>
          <w:sz w:val="28"/>
          <w:szCs w:val="28"/>
        </w:rPr>
      </w:pPr>
      <w:r w:rsidRPr="00CA572B">
        <w:rPr>
          <w:color w:val="FF0000"/>
          <w:sz w:val="28"/>
          <w:szCs w:val="28"/>
        </w:rPr>
        <w:t>Désavantages du modèle du comportement planifié</w:t>
      </w:r>
    </w:p>
    <w:p w:rsidR="00FB33B0" w:rsidRPr="00CA572B" w:rsidRDefault="00FB33B0" w:rsidP="00FB33B0">
      <w:pPr>
        <w:pStyle w:val="ListParagraph"/>
        <w:ind w:left="1140"/>
        <w:rPr>
          <w:color w:val="FF0000"/>
          <w:sz w:val="28"/>
          <w:szCs w:val="28"/>
        </w:rPr>
      </w:pPr>
    </w:p>
    <w:p w:rsidR="00FB33B0" w:rsidRPr="00CA572B" w:rsidRDefault="00FB33B0" w:rsidP="00FB33B0">
      <w:pPr>
        <w:pStyle w:val="ListParagraph"/>
        <w:numPr>
          <w:ilvl w:val="0"/>
          <w:numId w:val="7"/>
        </w:numPr>
        <w:rPr>
          <w:color w:val="FF0000"/>
          <w:sz w:val="28"/>
          <w:szCs w:val="28"/>
        </w:rPr>
      </w:pPr>
      <w:r w:rsidRPr="00CA572B">
        <w:rPr>
          <w:color w:val="FF0000"/>
          <w:sz w:val="28"/>
          <w:szCs w:val="28"/>
        </w:rPr>
        <w:t>Modèle trans-théorique</w:t>
      </w:r>
    </w:p>
    <w:p w:rsidR="00FB33B0" w:rsidRPr="00CA572B" w:rsidRDefault="00FB33B0" w:rsidP="00FB33B0">
      <w:pPr>
        <w:pStyle w:val="ListParagraph"/>
        <w:numPr>
          <w:ilvl w:val="0"/>
          <w:numId w:val="7"/>
        </w:numPr>
        <w:rPr>
          <w:color w:val="FF0000"/>
          <w:sz w:val="28"/>
          <w:szCs w:val="28"/>
        </w:rPr>
      </w:pPr>
      <w:r w:rsidRPr="00CA572B">
        <w:rPr>
          <w:color w:val="FF0000"/>
          <w:sz w:val="28"/>
          <w:szCs w:val="28"/>
        </w:rPr>
        <w:t>Étapes des changements du modèle trans-théorique</w:t>
      </w:r>
    </w:p>
    <w:p w:rsidR="00FB33B0" w:rsidRPr="00CA572B" w:rsidRDefault="00FB33B0" w:rsidP="00FB33B0">
      <w:pPr>
        <w:pStyle w:val="ListParagraph"/>
        <w:numPr>
          <w:ilvl w:val="0"/>
          <w:numId w:val="7"/>
        </w:numPr>
        <w:rPr>
          <w:color w:val="FF0000"/>
          <w:sz w:val="28"/>
          <w:szCs w:val="28"/>
        </w:rPr>
      </w:pPr>
      <w:r w:rsidRPr="00CA572B">
        <w:rPr>
          <w:color w:val="FF0000"/>
          <w:sz w:val="28"/>
          <w:szCs w:val="28"/>
        </w:rPr>
        <w:t>Désavantages du modèle trans-théorique</w:t>
      </w:r>
    </w:p>
    <w:p w:rsidR="00FB33B0" w:rsidRPr="00FB33B0" w:rsidRDefault="00FB33B0" w:rsidP="00FB33B0">
      <w:pPr>
        <w:rPr>
          <w:sz w:val="28"/>
          <w:szCs w:val="28"/>
        </w:rPr>
      </w:pPr>
      <w:r w:rsidRPr="00FB33B0">
        <w:rPr>
          <w:b/>
          <w:sz w:val="28"/>
          <w:szCs w:val="28"/>
          <w:u w:val="single"/>
        </w:rPr>
        <w:t>Cours 5</w:t>
      </w:r>
      <w:r>
        <w:rPr>
          <w:sz w:val="28"/>
          <w:szCs w:val="28"/>
        </w:rPr>
        <w:t xml:space="preserve"> : </w:t>
      </w:r>
      <w:r w:rsidR="00F00B36" w:rsidRPr="00F00B36">
        <w:rPr>
          <w:b/>
          <w:sz w:val="28"/>
          <w:szCs w:val="28"/>
          <w:u w:val="single"/>
        </w:rPr>
        <w:t>Les</w:t>
      </w:r>
      <w:r w:rsidR="00F00B36" w:rsidRPr="00F00B36">
        <w:rPr>
          <w:sz w:val="28"/>
          <w:szCs w:val="28"/>
          <w:u w:val="single"/>
        </w:rPr>
        <w:t xml:space="preserve"> </w:t>
      </w:r>
      <w:r w:rsidR="00F00B36" w:rsidRPr="00F00B36">
        <w:rPr>
          <w:b/>
          <w:sz w:val="28"/>
          <w:szCs w:val="28"/>
          <w:u w:val="single"/>
        </w:rPr>
        <w:t>d</w:t>
      </w:r>
      <w:r w:rsidRPr="00F00B36">
        <w:rPr>
          <w:b/>
          <w:sz w:val="28"/>
          <w:szCs w:val="28"/>
          <w:u w:val="single"/>
        </w:rPr>
        <w:t>éterminants sociaux</w:t>
      </w:r>
    </w:p>
    <w:p w:rsidR="00FB33B0" w:rsidRDefault="00D44925" w:rsidP="00D44925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Inégalités sociales en santé</w:t>
      </w:r>
    </w:p>
    <w:p w:rsidR="00D44925" w:rsidRDefault="00D44925" w:rsidP="00D44925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Maladies inégalitaires (maladies cardiovasculaires et cancers)</w:t>
      </w:r>
    </w:p>
    <w:p w:rsidR="00D44925" w:rsidRDefault="00D44925" w:rsidP="00D44925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Incapacités et handicap</w:t>
      </w:r>
    </w:p>
    <w:p w:rsidR="00D44925" w:rsidRDefault="00D44925" w:rsidP="00D44925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Inégalités de santé face à la prévention</w:t>
      </w:r>
    </w:p>
    <w:p w:rsidR="00D44925" w:rsidRDefault="00D44925" w:rsidP="00D44925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Inégalités en santé entre les pays</w:t>
      </w:r>
    </w:p>
    <w:p w:rsidR="00D44925" w:rsidRDefault="00D44925" w:rsidP="00D44925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Recours inégal au système de soins</w:t>
      </w:r>
    </w:p>
    <w:p w:rsidR="00D44925" w:rsidRDefault="00D44925" w:rsidP="00D44925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Indicateurs des inégalités sociales en matière de santé (mortalité, morbidité, habitudes de vie)</w:t>
      </w:r>
    </w:p>
    <w:p w:rsidR="00D44925" w:rsidRDefault="00D44925" w:rsidP="00D44925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Hypothèse du revenu absolu</w:t>
      </w:r>
    </w:p>
    <w:p w:rsidR="00D44925" w:rsidRDefault="00D44925" w:rsidP="00D44925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Hypothèse de la pauvreté absolue</w:t>
      </w:r>
    </w:p>
    <w:p w:rsidR="00D44925" w:rsidRDefault="00D44925" w:rsidP="00D44925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Hypothèse de la pauvreté relative</w:t>
      </w:r>
    </w:p>
    <w:p w:rsidR="00D44925" w:rsidRDefault="00D44925" w:rsidP="00D44925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Hypothèse matérialiste</w:t>
      </w:r>
    </w:p>
    <w:p w:rsidR="00CA0777" w:rsidRDefault="00CA0777" w:rsidP="00D44925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Gradient social</w:t>
      </w:r>
    </w:p>
    <w:p w:rsidR="00CA0777" w:rsidRDefault="00CA0777" w:rsidP="00D44925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Comparaison entre riches et pauvres</w:t>
      </w:r>
    </w:p>
    <w:p w:rsidR="00CA0777" w:rsidRDefault="00CA0777" w:rsidP="00D44925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De la précarité à la pauvreté (sur le plan de l’avoir, su savoir reconnu et de l’être)</w:t>
      </w:r>
    </w:p>
    <w:p w:rsidR="00CA0777" w:rsidRDefault="00CA0777" w:rsidP="00D44925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Définitions et types des pauvretés</w:t>
      </w:r>
    </w:p>
    <w:p w:rsidR="00CA0777" w:rsidRDefault="00CA0777" w:rsidP="00D44925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Mesure de panier de consommation et les indicateurs</w:t>
      </w:r>
    </w:p>
    <w:p w:rsidR="00CA0777" w:rsidRDefault="00CA0777" w:rsidP="00D44925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Seuil de faible revenu</w:t>
      </w:r>
    </w:p>
    <w:p w:rsidR="00CA0777" w:rsidRDefault="00CA0777" w:rsidP="00D44925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Grande pauvreté</w:t>
      </w:r>
    </w:p>
    <w:p w:rsidR="00CA0777" w:rsidRDefault="00CA0777" w:rsidP="00D44925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Pauvreté chez les enfants dans le monde et au Canada</w:t>
      </w:r>
    </w:p>
    <w:p w:rsidR="00CA0777" w:rsidRDefault="00CA0777" w:rsidP="00D44925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L’éducation</w:t>
      </w:r>
    </w:p>
    <w:p w:rsidR="00CA0777" w:rsidRDefault="00CA0777" w:rsidP="00D44925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Différents niveaux de l’alphabétisme</w:t>
      </w:r>
    </w:p>
    <w:p w:rsidR="00CA0777" w:rsidRDefault="00CA0777" w:rsidP="00D44925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Effets directs de l’alphabétisme sur la santé</w:t>
      </w:r>
    </w:p>
    <w:p w:rsidR="00CA0777" w:rsidRDefault="00CA0777" w:rsidP="00D44925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Déterminants sociaux des populations vulnérables (au niveau de revenu, de la scolarisation et de l’alimentation)</w:t>
      </w:r>
    </w:p>
    <w:p w:rsidR="003A274D" w:rsidRDefault="003A274D" w:rsidP="00D44925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Le genre et ses effets sur la santé</w:t>
      </w:r>
    </w:p>
    <w:p w:rsidR="003A274D" w:rsidRDefault="003A274D" w:rsidP="003A274D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La race et les immigrants</w:t>
      </w:r>
    </w:p>
    <w:p w:rsidR="00EB2265" w:rsidRPr="00EB2265" w:rsidRDefault="00EB2265" w:rsidP="00EB2265">
      <w:pPr>
        <w:pStyle w:val="ListParagraph"/>
        <w:ind w:left="1290"/>
        <w:rPr>
          <w:sz w:val="28"/>
          <w:szCs w:val="28"/>
        </w:rPr>
      </w:pPr>
    </w:p>
    <w:p w:rsidR="003A274D" w:rsidRPr="003A274D" w:rsidRDefault="003A274D" w:rsidP="003A274D">
      <w:pPr>
        <w:rPr>
          <w:sz w:val="28"/>
          <w:szCs w:val="28"/>
        </w:rPr>
      </w:pPr>
      <w:r w:rsidRPr="00EB2265">
        <w:rPr>
          <w:b/>
          <w:sz w:val="28"/>
          <w:szCs w:val="28"/>
          <w:u w:val="single"/>
        </w:rPr>
        <w:t>Cours 6</w:t>
      </w:r>
      <w:r>
        <w:rPr>
          <w:sz w:val="28"/>
          <w:szCs w:val="28"/>
        </w:rPr>
        <w:t xml:space="preserve"> : </w:t>
      </w:r>
      <w:r w:rsidRPr="00EB2265">
        <w:rPr>
          <w:b/>
          <w:sz w:val="28"/>
          <w:szCs w:val="28"/>
          <w:u w:val="single"/>
        </w:rPr>
        <w:t>Les déterminants environnementaux</w:t>
      </w:r>
    </w:p>
    <w:p w:rsidR="00FB33B0" w:rsidRDefault="00EB2265" w:rsidP="00FB33B0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:rsidR="00EB2265" w:rsidRDefault="00EB2265" w:rsidP="00EB2265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Principaux déterminants environnementaux</w:t>
      </w:r>
    </w:p>
    <w:p w:rsidR="00EB2265" w:rsidRDefault="00EB2265" w:rsidP="00EB2265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Changements climatique</w:t>
      </w:r>
    </w:p>
    <w:p w:rsidR="00EB2265" w:rsidRDefault="00EB2265" w:rsidP="00EB2265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Facteurs accompagnant les changements climatiques</w:t>
      </w:r>
    </w:p>
    <w:p w:rsidR="00EB2265" w:rsidRDefault="00EB2265" w:rsidP="00EB2265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Répartitions inégales des risques</w:t>
      </w:r>
    </w:p>
    <w:p w:rsidR="00EB2265" w:rsidRDefault="00EB2265" w:rsidP="00EB2265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Voies par lesquelles les changements climatiques affectent la santé</w:t>
      </w:r>
    </w:p>
    <w:p w:rsidR="00EB2265" w:rsidRDefault="00EB2265" w:rsidP="00EB2265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Conséquences des changements climatiques sur la santé</w:t>
      </w:r>
    </w:p>
    <w:p w:rsidR="00EB2265" w:rsidRDefault="00EB2265" w:rsidP="00EB2265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Catégories des conséquences des changements climatiques</w:t>
      </w:r>
    </w:p>
    <w:p w:rsidR="00EB2265" w:rsidRDefault="00EB2265" w:rsidP="00EB2265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Catastrophes naturelles associées aux conditions météorologiques</w:t>
      </w:r>
    </w:p>
    <w:p w:rsidR="00EB2265" w:rsidRDefault="00EB2265" w:rsidP="00EB2265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Qualité de l’air et ses effets sur la santé humaine</w:t>
      </w:r>
    </w:p>
    <w:p w:rsidR="00EB2265" w:rsidRDefault="00EB2265" w:rsidP="00EB2265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Voies par lesquelles les polluants affectent la santé</w:t>
      </w:r>
    </w:p>
    <w:p w:rsidR="00EB2265" w:rsidRDefault="00EB2265" w:rsidP="00EB2265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Contamination de l’eau et des aliments</w:t>
      </w:r>
    </w:p>
    <w:p w:rsidR="00EB2265" w:rsidRDefault="00EB2265" w:rsidP="00EB2265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Maladies zoonotiques et à transmission vectorielle</w:t>
      </w:r>
    </w:p>
    <w:p w:rsidR="00EB2265" w:rsidRDefault="00EB2265" w:rsidP="00EB2265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Effets de l’exposition aux rayons ultra-violets sur la santé</w:t>
      </w:r>
    </w:p>
    <w:p w:rsidR="00EB2265" w:rsidRDefault="00EB2265" w:rsidP="00EB2265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Conséquences des phénomènes météorologiques extrêmes sur la santé humaine</w:t>
      </w:r>
    </w:p>
    <w:p w:rsidR="00EB2265" w:rsidRDefault="00774379" w:rsidP="00EB2265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Groupes les plus touchés par les changements climatiques</w:t>
      </w:r>
    </w:p>
    <w:p w:rsidR="00774379" w:rsidRDefault="00774379" w:rsidP="00EB2265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Changements climatiques et sécurité alimentaire</w:t>
      </w:r>
    </w:p>
    <w:p w:rsidR="00774379" w:rsidRDefault="00774379" w:rsidP="00EB2265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Conséquences psychologiques des changements climatiques sur la santé humaine (maladies mentales, suicides etc.)</w:t>
      </w:r>
    </w:p>
    <w:p w:rsidR="00774379" w:rsidRDefault="00774379" w:rsidP="00EB2265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Étalement urbain et ses conséquences sur l’environnement</w:t>
      </w:r>
    </w:p>
    <w:p w:rsidR="00774379" w:rsidRDefault="00774379" w:rsidP="00EB2265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Pollution et ses effets sur la santé</w:t>
      </w:r>
    </w:p>
    <w:p w:rsidR="00774379" w:rsidRDefault="00774379" w:rsidP="00774379">
      <w:pPr>
        <w:rPr>
          <w:sz w:val="28"/>
          <w:szCs w:val="28"/>
        </w:rPr>
      </w:pPr>
    </w:p>
    <w:p w:rsidR="00774379" w:rsidRPr="00774379" w:rsidRDefault="00774379" w:rsidP="00774379">
      <w:pPr>
        <w:rPr>
          <w:b/>
          <w:sz w:val="28"/>
          <w:szCs w:val="28"/>
          <w:u w:val="single"/>
        </w:rPr>
      </w:pPr>
      <w:r w:rsidRPr="00774379">
        <w:rPr>
          <w:b/>
          <w:sz w:val="28"/>
          <w:szCs w:val="28"/>
          <w:u w:val="single"/>
        </w:rPr>
        <w:t>Cours 7</w:t>
      </w:r>
      <w:r>
        <w:rPr>
          <w:sz w:val="28"/>
          <w:szCs w:val="28"/>
        </w:rPr>
        <w:t xml:space="preserve"> : </w:t>
      </w:r>
      <w:r w:rsidRPr="00774379">
        <w:rPr>
          <w:b/>
          <w:sz w:val="28"/>
          <w:szCs w:val="28"/>
          <w:u w:val="single"/>
        </w:rPr>
        <w:t>Le système de santé canadien</w:t>
      </w:r>
    </w:p>
    <w:p w:rsidR="00774379" w:rsidRDefault="00774379" w:rsidP="00774379">
      <w:pPr>
        <w:rPr>
          <w:b/>
          <w:sz w:val="28"/>
          <w:szCs w:val="28"/>
          <w:u w:val="single"/>
        </w:rPr>
      </w:pPr>
    </w:p>
    <w:p w:rsidR="00774379" w:rsidRDefault="00774379" w:rsidP="00774379">
      <w:pPr>
        <w:pStyle w:val="ListParagraph"/>
        <w:numPr>
          <w:ilvl w:val="0"/>
          <w:numId w:val="10"/>
        </w:numPr>
        <w:rPr>
          <w:sz w:val="28"/>
          <w:szCs w:val="28"/>
        </w:rPr>
      </w:pPr>
      <w:r w:rsidRPr="00774379">
        <w:rPr>
          <w:sz w:val="28"/>
          <w:szCs w:val="28"/>
        </w:rPr>
        <w:t>Concept de protection universelle</w:t>
      </w:r>
    </w:p>
    <w:p w:rsidR="00774379" w:rsidRDefault="00774379" w:rsidP="00774379">
      <w:pPr>
        <w:pStyle w:val="ListParagraph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Paiements des transferts fédéraux aux provinces et territoires</w:t>
      </w:r>
    </w:p>
    <w:p w:rsidR="00774379" w:rsidRDefault="00774379" w:rsidP="00774379">
      <w:pPr>
        <w:pStyle w:val="ListParagraph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Concept de couverture universelle</w:t>
      </w:r>
    </w:p>
    <w:p w:rsidR="00774379" w:rsidRDefault="00774379" w:rsidP="00774379">
      <w:pPr>
        <w:pStyle w:val="ListParagraph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Assurances maladies</w:t>
      </w:r>
    </w:p>
    <w:p w:rsidR="00774379" w:rsidRDefault="00774379" w:rsidP="00774379">
      <w:pPr>
        <w:pStyle w:val="ListParagraph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Critères de la Loi canadienne sur la santé</w:t>
      </w:r>
    </w:p>
    <w:p w:rsidR="00774379" w:rsidRDefault="00FB0687" w:rsidP="00774379">
      <w:pPr>
        <w:pStyle w:val="ListParagraph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Soins de santé au Canada (soins primaires /soins secondaires)</w:t>
      </w:r>
    </w:p>
    <w:p w:rsidR="00FB0687" w:rsidRDefault="00FB0687" w:rsidP="00774379">
      <w:pPr>
        <w:pStyle w:val="ListParagraph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Ressources humaine en santé</w:t>
      </w:r>
    </w:p>
    <w:p w:rsidR="00FB0687" w:rsidRDefault="00FB0687" w:rsidP="00774379">
      <w:pPr>
        <w:pStyle w:val="ListParagraph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Rôles des gouvernements (gouvernement fédéral, gouvernements provinciaux et territoriaux)</w:t>
      </w:r>
    </w:p>
    <w:p w:rsidR="00FB0687" w:rsidRDefault="00FB0687" w:rsidP="00774379">
      <w:pPr>
        <w:pStyle w:val="ListParagraph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Système de santé et santé des populations</w:t>
      </w:r>
    </w:p>
    <w:p w:rsidR="00FB0687" w:rsidRDefault="00FB0687" w:rsidP="00774379">
      <w:pPr>
        <w:pStyle w:val="ListParagraph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Réflexions sur l’avenir du système de santé canadien et les types des dépenses en santé</w:t>
      </w:r>
    </w:p>
    <w:p w:rsidR="00FB0687" w:rsidRDefault="00FB0687" w:rsidP="00774379">
      <w:pPr>
        <w:pStyle w:val="ListParagraph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Accessibilité et soins de santé</w:t>
      </w:r>
    </w:p>
    <w:p w:rsidR="00FB0687" w:rsidRDefault="00FB0687" w:rsidP="00FB0687">
      <w:pPr>
        <w:pStyle w:val="ListParagraph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Qualité de soins de santé</w:t>
      </w:r>
    </w:p>
    <w:p w:rsidR="00F70ECA" w:rsidRDefault="00F70ECA" w:rsidP="00F70ECA">
      <w:pPr>
        <w:pStyle w:val="ListParagraph"/>
        <w:ind w:left="1425"/>
        <w:rPr>
          <w:sz w:val="28"/>
          <w:szCs w:val="28"/>
        </w:rPr>
      </w:pPr>
    </w:p>
    <w:p w:rsidR="00F70ECA" w:rsidRPr="00FB0687" w:rsidRDefault="00F70ECA" w:rsidP="00F70ECA">
      <w:pPr>
        <w:pStyle w:val="ListParagraph"/>
        <w:ind w:left="1425"/>
        <w:rPr>
          <w:sz w:val="28"/>
          <w:szCs w:val="28"/>
        </w:rPr>
      </w:pPr>
    </w:p>
    <w:p w:rsidR="00F70ECA" w:rsidRPr="00F70ECA" w:rsidRDefault="00864175" w:rsidP="00F70ECA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Cours 8</w:t>
      </w:r>
      <w:r w:rsidR="00F70ECA">
        <w:rPr>
          <w:b/>
          <w:sz w:val="28"/>
          <w:szCs w:val="28"/>
          <w:u w:val="single"/>
        </w:rPr>
        <w:t> :</w:t>
      </w:r>
      <w:r w:rsidR="00F70ECA">
        <w:rPr>
          <w:b/>
          <w:sz w:val="28"/>
          <w:szCs w:val="28"/>
        </w:rPr>
        <w:t xml:space="preserve"> </w:t>
      </w:r>
      <w:r w:rsidR="00F70ECA" w:rsidRPr="00F70ECA">
        <w:rPr>
          <w:b/>
          <w:sz w:val="28"/>
          <w:szCs w:val="28"/>
          <w:u w:val="single"/>
        </w:rPr>
        <w:t>Les stratégies des interventions en santé</w:t>
      </w:r>
    </w:p>
    <w:p w:rsidR="00FB33B0" w:rsidRDefault="00FB33B0" w:rsidP="00FB33B0">
      <w:pPr>
        <w:ind w:left="708"/>
        <w:rPr>
          <w:sz w:val="28"/>
          <w:szCs w:val="28"/>
          <w:u w:val="single"/>
        </w:rPr>
      </w:pPr>
    </w:p>
    <w:p w:rsidR="00F70ECA" w:rsidRDefault="00F70ECA" w:rsidP="00F70ECA">
      <w:pPr>
        <w:pStyle w:val="ListParagraph"/>
        <w:numPr>
          <w:ilvl w:val="0"/>
          <w:numId w:val="11"/>
        </w:numPr>
        <w:rPr>
          <w:sz w:val="28"/>
          <w:szCs w:val="28"/>
        </w:rPr>
      </w:pPr>
      <w:r w:rsidRPr="00F70ECA">
        <w:rPr>
          <w:sz w:val="28"/>
          <w:szCs w:val="28"/>
        </w:rPr>
        <w:t>Champs</w:t>
      </w:r>
      <w:r>
        <w:rPr>
          <w:sz w:val="28"/>
          <w:szCs w:val="28"/>
        </w:rPr>
        <w:t xml:space="preserve"> d’interventions en promotion de la santé</w:t>
      </w:r>
    </w:p>
    <w:p w:rsidR="00F70ECA" w:rsidRDefault="00F70ECA" w:rsidP="00F70ECA">
      <w:pPr>
        <w:pStyle w:val="ListParagraph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 xml:space="preserve">Différentes définitions d’interventions </w:t>
      </w:r>
    </w:p>
    <w:p w:rsidR="00F70ECA" w:rsidRDefault="00A6134A" w:rsidP="00F70ECA">
      <w:pPr>
        <w:pStyle w:val="ListParagraph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Stratégies</w:t>
      </w:r>
      <w:r w:rsidR="00F70ECA">
        <w:rPr>
          <w:sz w:val="28"/>
          <w:szCs w:val="28"/>
        </w:rPr>
        <w:t xml:space="preserve"> utilisées en promotion de la santé</w:t>
      </w:r>
    </w:p>
    <w:p w:rsidR="00A6134A" w:rsidRDefault="00A6134A" w:rsidP="00F70ECA">
      <w:pPr>
        <w:pStyle w:val="ListParagraph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Sources d’informations en promotion de la santé</w:t>
      </w:r>
    </w:p>
    <w:p w:rsidR="00A6134A" w:rsidRDefault="00A6134A" w:rsidP="00F70ECA">
      <w:pPr>
        <w:pStyle w:val="ListParagraph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Étapes de la communication en santé</w:t>
      </w:r>
    </w:p>
    <w:p w:rsidR="00A6134A" w:rsidRDefault="00A6134A" w:rsidP="00F70ECA">
      <w:pPr>
        <w:pStyle w:val="ListParagraph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Campagnes en promotion de la santé</w:t>
      </w:r>
    </w:p>
    <w:p w:rsidR="00A6134A" w:rsidRDefault="00A6134A" w:rsidP="00F70ECA">
      <w:pPr>
        <w:pStyle w:val="ListParagraph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Caractéristiques de l’éducation</w:t>
      </w:r>
    </w:p>
    <w:p w:rsidR="00A6134A" w:rsidRDefault="00A6134A" w:rsidP="00F70ECA">
      <w:pPr>
        <w:pStyle w:val="ListParagraph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Méthodes et techniques (cognitif)</w:t>
      </w:r>
    </w:p>
    <w:p w:rsidR="00A6134A" w:rsidRDefault="00A6134A" w:rsidP="00F70ECA">
      <w:pPr>
        <w:pStyle w:val="ListParagraph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Méthodes et techniques (affectif)</w:t>
      </w:r>
    </w:p>
    <w:p w:rsidR="00A6134A" w:rsidRDefault="00A6134A" w:rsidP="00F70ECA">
      <w:pPr>
        <w:pStyle w:val="ListParagraph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Groupes d’entraides et objectifs</w:t>
      </w:r>
    </w:p>
    <w:p w:rsidR="00A6134A" w:rsidRDefault="00A6134A" w:rsidP="00F70ECA">
      <w:pPr>
        <w:pStyle w:val="ListParagraph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Caractéristiques des groupes d’entraides</w:t>
      </w:r>
    </w:p>
    <w:p w:rsidR="00A6134A" w:rsidRDefault="00A6134A" w:rsidP="00F70ECA">
      <w:pPr>
        <w:pStyle w:val="ListParagraph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Changement organisationnel et les étapes d’évaluation</w:t>
      </w:r>
    </w:p>
    <w:p w:rsidR="00A6134A" w:rsidRDefault="00A6134A" w:rsidP="00F70ECA">
      <w:pPr>
        <w:pStyle w:val="ListParagraph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Changement organisationnel et mobilisation communautaire</w:t>
      </w:r>
    </w:p>
    <w:p w:rsidR="00A6134A" w:rsidRDefault="00A6134A" w:rsidP="00F70ECA">
      <w:pPr>
        <w:pStyle w:val="ListParagraph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Caractéristiques de changement organisationnel et mobilisation communautaire</w:t>
      </w:r>
    </w:p>
    <w:p w:rsidR="00A6134A" w:rsidRDefault="00A6134A" w:rsidP="00F70ECA">
      <w:pPr>
        <w:pStyle w:val="ListParagraph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Catégories de l’organisation communautaire selon Dr Rothman</w:t>
      </w:r>
    </w:p>
    <w:p w:rsidR="00A6134A" w:rsidRDefault="007C5D57" w:rsidP="00F70ECA">
      <w:pPr>
        <w:pStyle w:val="ListParagraph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Développement des politiques</w:t>
      </w:r>
    </w:p>
    <w:p w:rsidR="007C5D57" w:rsidRDefault="007C5D57" w:rsidP="00F70ECA">
      <w:pPr>
        <w:pStyle w:val="ListParagraph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Étapes de développement politiques</w:t>
      </w:r>
    </w:p>
    <w:p w:rsidR="007C5D57" w:rsidRDefault="007C5D57" w:rsidP="00F70ECA">
      <w:pPr>
        <w:pStyle w:val="ListParagraph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Plaidoyer (Advocacy)</w:t>
      </w:r>
    </w:p>
    <w:p w:rsidR="007C5D57" w:rsidRDefault="007C5D57" w:rsidP="00F70ECA">
      <w:pPr>
        <w:pStyle w:val="ListParagraph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Étapes du plaidoyer</w:t>
      </w:r>
    </w:p>
    <w:p w:rsidR="00864175" w:rsidRPr="00B24652" w:rsidRDefault="009917C0" w:rsidP="007C5D57">
      <w:pPr>
        <w:pStyle w:val="ListParagraph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Tactiques du plaidoyer</w:t>
      </w:r>
    </w:p>
    <w:p w:rsidR="00B24652" w:rsidRDefault="00B24652" w:rsidP="00864175">
      <w:pPr>
        <w:spacing w:after="0" w:line="240" w:lineRule="auto"/>
        <w:rPr>
          <w:b/>
          <w:sz w:val="28"/>
          <w:szCs w:val="28"/>
          <w:u w:val="single"/>
        </w:rPr>
      </w:pPr>
    </w:p>
    <w:p w:rsidR="00864175" w:rsidRPr="00F00B36" w:rsidRDefault="00864175" w:rsidP="00864175">
      <w:pPr>
        <w:spacing w:after="0" w:line="240" w:lineRule="auto"/>
        <w:rPr>
          <w:b/>
          <w:sz w:val="28"/>
          <w:szCs w:val="28"/>
          <w:u w:val="single"/>
        </w:rPr>
      </w:pPr>
      <w:r w:rsidRPr="00FB0687">
        <w:rPr>
          <w:b/>
          <w:sz w:val="28"/>
          <w:szCs w:val="28"/>
          <w:u w:val="single"/>
        </w:rPr>
        <w:t xml:space="preserve">Cours </w:t>
      </w:r>
      <w:r>
        <w:rPr>
          <w:b/>
          <w:sz w:val="28"/>
          <w:szCs w:val="28"/>
          <w:u w:val="single"/>
        </w:rPr>
        <w:t>9</w:t>
      </w:r>
      <w:r>
        <w:rPr>
          <w:sz w:val="28"/>
          <w:szCs w:val="28"/>
        </w:rPr>
        <w:t> </w:t>
      </w:r>
      <w:proofErr w:type="gramStart"/>
      <w:r>
        <w:rPr>
          <w:sz w:val="28"/>
          <w:szCs w:val="28"/>
        </w:rPr>
        <w:t xml:space="preserve">: </w:t>
      </w:r>
      <w:r w:rsidR="00F00B36">
        <w:rPr>
          <w:sz w:val="28"/>
          <w:szCs w:val="28"/>
        </w:rPr>
        <w:t xml:space="preserve"> </w:t>
      </w:r>
      <w:r w:rsidR="00F00B36" w:rsidRPr="00F00B36">
        <w:rPr>
          <w:b/>
          <w:sz w:val="28"/>
          <w:szCs w:val="28"/>
          <w:u w:val="single"/>
        </w:rPr>
        <w:t>Les</w:t>
      </w:r>
      <w:proofErr w:type="gramEnd"/>
      <w:r w:rsidR="00F00B36" w:rsidRPr="00F00B36">
        <w:rPr>
          <w:b/>
          <w:sz w:val="28"/>
          <w:szCs w:val="28"/>
          <w:u w:val="single"/>
        </w:rPr>
        <w:t xml:space="preserve"> grands indicateurs en santé</w:t>
      </w:r>
    </w:p>
    <w:p w:rsidR="00864175" w:rsidRDefault="00C2032C" w:rsidP="007C5D57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         </w:t>
      </w:r>
    </w:p>
    <w:p w:rsidR="00C2032C" w:rsidRPr="00C2032C" w:rsidRDefault="00C2032C" w:rsidP="00C2032C">
      <w:pPr>
        <w:pStyle w:val="ListParagraph"/>
        <w:numPr>
          <w:ilvl w:val="0"/>
          <w:numId w:val="10"/>
        </w:numPr>
        <w:rPr>
          <w:sz w:val="28"/>
          <w:szCs w:val="28"/>
        </w:rPr>
      </w:pPr>
      <w:r w:rsidRPr="00C2032C">
        <w:rPr>
          <w:sz w:val="28"/>
          <w:szCs w:val="28"/>
        </w:rPr>
        <w:t xml:space="preserve">  Recours</w:t>
      </w:r>
      <w:r>
        <w:rPr>
          <w:sz w:val="28"/>
          <w:szCs w:val="28"/>
        </w:rPr>
        <w:t xml:space="preserve"> aux indicateurs de santé</w:t>
      </w:r>
      <w:r w:rsidRPr="00C2032C">
        <w:rPr>
          <w:sz w:val="28"/>
          <w:szCs w:val="28"/>
        </w:rPr>
        <w:t xml:space="preserve">     </w:t>
      </w:r>
    </w:p>
    <w:p w:rsidR="00C2032C" w:rsidRDefault="00C2032C" w:rsidP="00C2032C">
      <w:pPr>
        <w:pStyle w:val="ListParagraph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 xml:space="preserve">  Différents types des indicateurs de santé</w:t>
      </w:r>
    </w:p>
    <w:p w:rsidR="00C2032C" w:rsidRDefault="00C2032C" w:rsidP="00C2032C">
      <w:pPr>
        <w:pStyle w:val="ListParagraph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 xml:space="preserve">  Évolution des indicateurs de santé</w:t>
      </w:r>
    </w:p>
    <w:p w:rsidR="00C2032C" w:rsidRDefault="00C2032C" w:rsidP="007C5D57">
      <w:pPr>
        <w:rPr>
          <w:sz w:val="28"/>
          <w:szCs w:val="28"/>
          <w:u w:val="single"/>
        </w:rPr>
      </w:pPr>
    </w:p>
    <w:p w:rsidR="00C2032C" w:rsidRDefault="00C2032C" w:rsidP="00C2032C">
      <w:pPr>
        <w:pStyle w:val="ListParagraph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Ajouts d’indicateurs (Espérance de vie, santé fonctionnelle, soins de santé primaire)</w:t>
      </w:r>
      <w:r>
        <w:rPr>
          <w:sz w:val="28"/>
          <w:szCs w:val="28"/>
          <w:u w:val="single"/>
        </w:rPr>
        <w:t xml:space="preserve">         </w:t>
      </w:r>
    </w:p>
    <w:p w:rsidR="00C2032C" w:rsidRDefault="005C0F14" w:rsidP="00C2032C">
      <w:pPr>
        <w:pStyle w:val="ListParagraph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 xml:space="preserve"> Espérance de vie au Canada et dans les pays sous-développés)</w:t>
      </w:r>
    </w:p>
    <w:p w:rsidR="00C2032C" w:rsidRDefault="005C0F14" w:rsidP="00C2032C">
      <w:pPr>
        <w:pStyle w:val="ListParagraph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 xml:space="preserve"> Mortalité et principales causes</w:t>
      </w:r>
    </w:p>
    <w:p w:rsidR="005C0F14" w:rsidRDefault="005C0F14" w:rsidP="00C2032C">
      <w:pPr>
        <w:pStyle w:val="ListParagraph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 xml:space="preserve">  Classification internationale des maladies (CIM-10)</w:t>
      </w:r>
    </w:p>
    <w:p w:rsidR="005C0F14" w:rsidRDefault="005C0F14" w:rsidP="00C2032C">
      <w:pPr>
        <w:pStyle w:val="ListParagraph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 xml:space="preserve">  Indicateurs de mortalité (Mortalité prématurée, mortalité </w:t>
      </w:r>
    </w:p>
    <w:p w:rsidR="005C0F14" w:rsidRDefault="005C0F14" w:rsidP="005C0F14">
      <w:pPr>
        <w:pStyle w:val="ListParagraph"/>
        <w:ind w:left="1425"/>
        <w:rPr>
          <w:sz w:val="28"/>
          <w:szCs w:val="28"/>
        </w:rPr>
      </w:pPr>
      <w:r>
        <w:rPr>
          <w:sz w:val="28"/>
          <w:szCs w:val="28"/>
        </w:rPr>
        <w:t xml:space="preserve">   évitable, nombres d’années de vie perdues</w:t>
      </w:r>
      <w:r w:rsidRPr="005C0F14">
        <w:rPr>
          <w:sz w:val="28"/>
          <w:szCs w:val="28"/>
        </w:rPr>
        <w:t>)</w:t>
      </w:r>
    </w:p>
    <w:p w:rsidR="005C0F14" w:rsidRDefault="005C0F14" w:rsidP="005C0F14">
      <w:pPr>
        <w:pStyle w:val="ListParagraph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 xml:space="preserve">  Indicateurs de morbidité (incidence/prévalence)                </w:t>
      </w:r>
    </w:p>
    <w:p w:rsidR="005C0F14" w:rsidRDefault="005C0F14" w:rsidP="005C0F14">
      <w:pPr>
        <w:pStyle w:val="ListParagraph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 xml:space="preserve">  Types de mo</w:t>
      </w:r>
      <w:r w:rsidR="00CF2870">
        <w:rPr>
          <w:sz w:val="28"/>
          <w:szCs w:val="28"/>
        </w:rPr>
        <w:t>rbidité</w:t>
      </w:r>
    </w:p>
    <w:p w:rsidR="005C0F14" w:rsidRDefault="00CF2870" w:rsidP="005C0F14">
      <w:pPr>
        <w:pStyle w:val="ListParagraph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 xml:space="preserve">  Santé fonctionnelle</w:t>
      </w:r>
    </w:p>
    <w:p w:rsidR="00CF2870" w:rsidRDefault="00CF2870" w:rsidP="005C0F14">
      <w:pPr>
        <w:pStyle w:val="ListParagraph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 xml:space="preserve">  Santé fonctionnelle et incapacités</w:t>
      </w:r>
    </w:p>
    <w:p w:rsidR="00CF2870" w:rsidRDefault="00CF2870" w:rsidP="005C0F14">
      <w:pPr>
        <w:pStyle w:val="ListParagraph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Types d’incapacités</w:t>
      </w:r>
    </w:p>
    <w:p w:rsidR="00CF2870" w:rsidRDefault="00CF2870" w:rsidP="005C0F14">
      <w:pPr>
        <w:pStyle w:val="ListParagraph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 xml:space="preserve">Indices de dépendance liés à l’incapacité (Dépendance sévère, </w:t>
      </w:r>
    </w:p>
    <w:p w:rsidR="00CF2870" w:rsidRDefault="00CF2870" w:rsidP="00CF2870">
      <w:pPr>
        <w:pStyle w:val="ListParagraph"/>
        <w:ind w:left="1425"/>
        <w:rPr>
          <w:sz w:val="28"/>
          <w:szCs w:val="28"/>
        </w:rPr>
      </w:pPr>
      <w:proofErr w:type="gramStart"/>
      <w:r>
        <w:rPr>
          <w:sz w:val="28"/>
          <w:szCs w:val="28"/>
        </w:rPr>
        <w:t>dépendance</w:t>
      </w:r>
      <w:proofErr w:type="gramEnd"/>
      <w:r>
        <w:rPr>
          <w:sz w:val="28"/>
          <w:szCs w:val="28"/>
        </w:rPr>
        <w:t xml:space="preserve"> modérée, dépendance légère, limitations des activités)</w:t>
      </w:r>
    </w:p>
    <w:p w:rsidR="00CF2870" w:rsidRDefault="00CF2870" w:rsidP="00CF2870">
      <w:pPr>
        <w:pStyle w:val="ListParagraph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 xml:space="preserve">Qualité de vie                 </w:t>
      </w:r>
    </w:p>
    <w:p w:rsidR="00CF2870" w:rsidRDefault="00923BD6" w:rsidP="00CF2870">
      <w:pPr>
        <w:pStyle w:val="ListParagraph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10 domaines mesurés par des instruments d’évaluation</w:t>
      </w:r>
    </w:p>
    <w:p w:rsidR="00CF2870" w:rsidRDefault="00923BD6" w:rsidP="00CF2870">
      <w:pPr>
        <w:pStyle w:val="ListParagraph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Soins de santé primaire /indicateurs de santé primaire</w:t>
      </w:r>
    </w:p>
    <w:p w:rsidR="00923BD6" w:rsidRDefault="00923BD6" w:rsidP="00CF2870">
      <w:pPr>
        <w:pStyle w:val="ListParagraph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27 indicateurs clés.</w:t>
      </w:r>
    </w:p>
    <w:p w:rsidR="00923BD6" w:rsidRDefault="00923BD6" w:rsidP="00923BD6">
      <w:pPr>
        <w:ind w:left="1065"/>
        <w:rPr>
          <w:sz w:val="28"/>
          <w:szCs w:val="28"/>
        </w:rPr>
      </w:pPr>
    </w:p>
    <w:p w:rsidR="00923BD6" w:rsidRPr="00682EFE" w:rsidRDefault="00682EFE" w:rsidP="00923BD6">
      <w:pPr>
        <w:rPr>
          <w:b/>
          <w:sz w:val="28"/>
          <w:szCs w:val="28"/>
        </w:rPr>
      </w:pPr>
      <w:r w:rsidRPr="00682EFE">
        <w:rPr>
          <w:b/>
          <w:sz w:val="28"/>
          <w:szCs w:val="28"/>
        </w:rPr>
        <w:t xml:space="preserve">N.B. </w:t>
      </w:r>
      <w:r w:rsidR="00923BD6" w:rsidRPr="00682EFE">
        <w:rPr>
          <w:b/>
          <w:sz w:val="28"/>
          <w:szCs w:val="28"/>
        </w:rPr>
        <w:t>Il ne faut pas oublier de lire les chapitres correspondants  dans le manuel obligatoire.</w:t>
      </w:r>
    </w:p>
    <w:p w:rsidR="00923BD6" w:rsidRDefault="00923BD6" w:rsidP="00923BD6">
      <w:pPr>
        <w:ind w:left="1065"/>
        <w:rPr>
          <w:sz w:val="28"/>
          <w:szCs w:val="28"/>
        </w:rPr>
      </w:pPr>
    </w:p>
    <w:p w:rsidR="00923BD6" w:rsidRDefault="00923BD6" w:rsidP="00923BD6">
      <w:pPr>
        <w:ind w:left="1065"/>
        <w:rPr>
          <w:sz w:val="28"/>
          <w:szCs w:val="28"/>
        </w:rPr>
      </w:pPr>
    </w:p>
    <w:p w:rsidR="00923BD6" w:rsidRPr="00923BD6" w:rsidRDefault="00923BD6" w:rsidP="00923BD6">
      <w:pPr>
        <w:ind w:left="1065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</w:t>
      </w:r>
      <w:r w:rsidRPr="00923BD6">
        <w:rPr>
          <w:b/>
          <w:sz w:val="28"/>
          <w:szCs w:val="28"/>
        </w:rPr>
        <w:t>BONNE PRÉPARATION</w:t>
      </w:r>
    </w:p>
    <w:p w:rsidR="00CF2870" w:rsidRPr="00CF2870" w:rsidRDefault="00CF2870" w:rsidP="00CF2870">
      <w:pPr>
        <w:rPr>
          <w:sz w:val="28"/>
          <w:szCs w:val="28"/>
        </w:rPr>
      </w:pPr>
    </w:p>
    <w:p w:rsidR="00CF2870" w:rsidRPr="00CF2870" w:rsidRDefault="00CF2870" w:rsidP="00CF2870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551E23" w:rsidRPr="00CC4EB3" w:rsidRDefault="00CF2870" w:rsidP="00CC4EB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</w:p>
    <w:sectPr w:rsidR="00551E23" w:rsidRPr="00CC4EB3" w:rsidSect="006527A6">
      <w:footerReference w:type="even" r:id="rId8"/>
      <w:footerReference w:type="default" r:id="rId9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23BC" w:rsidRDefault="00D623BC" w:rsidP="00E142BA">
      <w:pPr>
        <w:spacing w:after="0" w:line="240" w:lineRule="auto"/>
      </w:pPr>
      <w:r>
        <w:separator/>
      </w:r>
    </w:p>
  </w:endnote>
  <w:endnote w:type="continuationSeparator" w:id="0">
    <w:p w:rsidR="00D623BC" w:rsidRDefault="00D623BC" w:rsidP="00E142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2BA" w:rsidRDefault="00E142BA" w:rsidP="0066526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142BA" w:rsidRDefault="00E142BA" w:rsidP="00E142BA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2BA" w:rsidRDefault="00E142BA" w:rsidP="0066526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A572B">
      <w:rPr>
        <w:rStyle w:val="PageNumber"/>
        <w:noProof/>
      </w:rPr>
      <w:t>3</w:t>
    </w:r>
    <w:r>
      <w:rPr>
        <w:rStyle w:val="PageNumber"/>
      </w:rPr>
      <w:fldChar w:fldCharType="end"/>
    </w:r>
  </w:p>
  <w:p w:rsidR="00E142BA" w:rsidRDefault="00E142BA" w:rsidP="00E142B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23BC" w:rsidRDefault="00D623BC" w:rsidP="00E142BA">
      <w:pPr>
        <w:spacing w:after="0" w:line="240" w:lineRule="auto"/>
      </w:pPr>
      <w:r>
        <w:separator/>
      </w:r>
    </w:p>
  </w:footnote>
  <w:footnote w:type="continuationSeparator" w:id="0">
    <w:p w:rsidR="00D623BC" w:rsidRDefault="00D623BC" w:rsidP="00E142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9261F"/>
    <w:multiLevelType w:val="hybridMultilevel"/>
    <w:tmpl w:val="279844F8"/>
    <w:lvl w:ilvl="0" w:tplc="0C0C000B">
      <w:start w:val="1"/>
      <w:numFmt w:val="bullet"/>
      <w:lvlText w:val=""/>
      <w:lvlJc w:val="left"/>
      <w:pPr>
        <w:ind w:left="1425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>
    <w:nsid w:val="0CD61E84"/>
    <w:multiLevelType w:val="hybridMultilevel"/>
    <w:tmpl w:val="E3F837CA"/>
    <w:lvl w:ilvl="0" w:tplc="0C0C000B">
      <w:start w:val="1"/>
      <w:numFmt w:val="bullet"/>
      <w:lvlText w:val=""/>
      <w:lvlJc w:val="left"/>
      <w:pPr>
        <w:ind w:left="1755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2475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3195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915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635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355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</w:abstractNum>
  <w:abstractNum w:abstractNumId="2">
    <w:nsid w:val="12057092"/>
    <w:multiLevelType w:val="hybridMultilevel"/>
    <w:tmpl w:val="91F619A6"/>
    <w:lvl w:ilvl="0" w:tplc="0C0C000B">
      <w:start w:val="1"/>
      <w:numFmt w:val="bullet"/>
      <w:lvlText w:val=""/>
      <w:lvlJc w:val="left"/>
      <w:pPr>
        <w:ind w:left="114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">
    <w:nsid w:val="1B967D96"/>
    <w:multiLevelType w:val="hybridMultilevel"/>
    <w:tmpl w:val="1C7E622E"/>
    <w:lvl w:ilvl="0" w:tplc="0C0C000B">
      <w:start w:val="1"/>
      <w:numFmt w:val="bullet"/>
      <w:lvlText w:val=""/>
      <w:lvlJc w:val="left"/>
      <w:pPr>
        <w:ind w:left="153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4">
    <w:nsid w:val="49DF235B"/>
    <w:multiLevelType w:val="hybridMultilevel"/>
    <w:tmpl w:val="33B29954"/>
    <w:lvl w:ilvl="0" w:tplc="0C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F7219A0"/>
    <w:multiLevelType w:val="hybridMultilevel"/>
    <w:tmpl w:val="65AE2DF0"/>
    <w:lvl w:ilvl="0" w:tplc="0C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510DEB"/>
    <w:multiLevelType w:val="hybridMultilevel"/>
    <w:tmpl w:val="6B946EF4"/>
    <w:lvl w:ilvl="0" w:tplc="0C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87926DC"/>
    <w:multiLevelType w:val="hybridMultilevel"/>
    <w:tmpl w:val="01E64042"/>
    <w:lvl w:ilvl="0" w:tplc="0C0C000B">
      <w:start w:val="1"/>
      <w:numFmt w:val="bullet"/>
      <w:lvlText w:val=""/>
      <w:lvlJc w:val="left"/>
      <w:pPr>
        <w:ind w:left="129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8">
    <w:nsid w:val="76195FC8"/>
    <w:multiLevelType w:val="hybridMultilevel"/>
    <w:tmpl w:val="A4469AE8"/>
    <w:lvl w:ilvl="0" w:tplc="0C0C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77F543C7"/>
    <w:multiLevelType w:val="hybridMultilevel"/>
    <w:tmpl w:val="BD20FE5E"/>
    <w:lvl w:ilvl="0" w:tplc="0C0C000B">
      <w:start w:val="1"/>
      <w:numFmt w:val="bullet"/>
      <w:lvlText w:val=""/>
      <w:lvlJc w:val="left"/>
      <w:pPr>
        <w:ind w:left="1425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0">
    <w:nsid w:val="78616CBB"/>
    <w:multiLevelType w:val="hybridMultilevel"/>
    <w:tmpl w:val="21C255B8"/>
    <w:lvl w:ilvl="0" w:tplc="0C0C000B">
      <w:start w:val="1"/>
      <w:numFmt w:val="bullet"/>
      <w:lvlText w:val=""/>
      <w:lvlJc w:val="left"/>
      <w:pPr>
        <w:ind w:left="1425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4"/>
  </w:num>
  <w:num w:numId="7">
    <w:abstractNumId w:val="2"/>
  </w:num>
  <w:num w:numId="8">
    <w:abstractNumId w:val="7"/>
  </w:num>
  <w:num w:numId="9">
    <w:abstractNumId w:val="9"/>
  </w:num>
  <w:num w:numId="10">
    <w:abstractNumId w:val="1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E20"/>
    <w:rsid w:val="000153DB"/>
    <w:rsid w:val="000241A9"/>
    <w:rsid w:val="00082613"/>
    <w:rsid w:val="00173E41"/>
    <w:rsid w:val="001C27C2"/>
    <w:rsid w:val="001D04C4"/>
    <w:rsid w:val="003A274D"/>
    <w:rsid w:val="00487F7E"/>
    <w:rsid w:val="00551E23"/>
    <w:rsid w:val="005C0F14"/>
    <w:rsid w:val="00617746"/>
    <w:rsid w:val="006527A6"/>
    <w:rsid w:val="00656F91"/>
    <w:rsid w:val="00682EFE"/>
    <w:rsid w:val="006C2A6C"/>
    <w:rsid w:val="006D0011"/>
    <w:rsid w:val="00715485"/>
    <w:rsid w:val="00774379"/>
    <w:rsid w:val="007C5D57"/>
    <w:rsid w:val="00864175"/>
    <w:rsid w:val="008A68FB"/>
    <w:rsid w:val="008D0E20"/>
    <w:rsid w:val="00911866"/>
    <w:rsid w:val="00917BDC"/>
    <w:rsid w:val="00923BD6"/>
    <w:rsid w:val="0094259A"/>
    <w:rsid w:val="009917C0"/>
    <w:rsid w:val="009E5DF4"/>
    <w:rsid w:val="00A4792E"/>
    <w:rsid w:val="00A6134A"/>
    <w:rsid w:val="00A730F3"/>
    <w:rsid w:val="00B151D3"/>
    <w:rsid w:val="00B16609"/>
    <w:rsid w:val="00B24652"/>
    <w:rsid w:val="00B80BAC"/>
    <w:rsid w:val="00B85CDB"/>
    <w:rsid w:val="00C10803"/>
    <w:rsid w:val="00C2032C"/>
    <w:rsid w:val="00C67B29"/>
    <w:rsid w:val="00C91062"/>
    <w:rsid w:val="00CA0777"/>
    <w:rsid w:val="00CA572B"/>
    <w:rsid w:val="00CC4EB3"/>
    <w:rsid w:val="00CD4B35"/>
    <w:rsid w:val="00CF2870"/>
    <w:rsid w:val="00D216C2"/>
    <w:rsid w:val="00D44925"/>
    <w:rsid w:val="00D623BC"/>
    <w:rsid w:val="00D717AE"/>
    <w:rsid w:val="00D7690F"/>
    <w:rsid w:val="00E142BA"/>
    <w:rsid w:val="00EB2265"/>
    <w:rsid w:val="00F00B36"/>
    <w:rsid w:val="00F133E3"/>
    <w:rsid w:val="00F70ECA"/>
    <w:rsid w:val="00F77F2E"/>
    <w:rsid w:val="00FB0687"/>
    <w:rsid w:val="00FB3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CA" w:eastAsia="fr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792E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142B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42BA"/>
  </w:style>
  <w:style w:type="character" w:styleId="PageNumber">
    <w:name w:val="page number"/>
    <w:basedOn w:val="DefaultParagraphFont"/>
    <w:uiPriority w:val="99"/>
    <w:semiHidden/>
    <w:unhideWhenUsed/>
    <w:rsid w:val="00E142B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CA" w:eastAsia="fr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792E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142B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42BA"/>
  </w:style>
  <w:style w:type="character" w:styleId="PageNumber">
    <w:name w:val="page number"/>
    <w:basedOn w:val="DefaultParagraphFont"/>
    <w:uiPriority w:val="99"/>
    <w:semiHidden/>
    <w:unhideWhenUsed/>
    <w:rsid w:val="00E142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1159</Words>
  <Characters>6610</Characters>
  <Application>Microsoft Office Word</Application>
  <DocSecurity>0</DocSecurity>
  <Lines>55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David Popov</cp:lastModifiedBy>
  <cp:revision>6</cp:revision>
  <dcterms:created xsi:type="dcterms:W3CDTF">2015-12-08T13:15:00Z</dcterms:created>
  <dcterms:modified xsi:type="dcterms:W3CDTF">2015-12-10T01:28:00Z</dcterms:modified>
</cp:coreProperties>
</file>