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CAAED" w14:textId="77777777" w:rsidR="00ED748E" w:rsidRPr="00ED748E" w:rsidRDefault="00ED748E" w:rsidP="00ED748E">
      <w:pPr>
        <w:jc w:val="center"/>
        <w:rPr>
          <w:b/>
          <w:sz w:val="32"/>
        </w:rPr>
      </w:pPr>
      <w:r w:rsidRPr="00ED748E">
        <w:rPr>
          <w:b/>
          <w:sz w:val="32"/>
        </w:rPr>
        <w:t>Molecular Biology Lecture 1: DNA Structure and the Central Dogma</w:t>
      </w:r>
    </w:p>
    <w:p w14:paraId="5BF62854" w14:textId="77777777" w:rsidR="00ED748E" w:rsidRPr="00ED748E" w:rsidRDefault="00ED748E" w:rsidP="00ED748E">
      <w:pPr>
        <w:pStyle w:val="ListParagraph"/>
        <w:ind w:left="-993"/>
      </w:pPr>
      <w:r w:rsidRPr="00ED748E">
        <w:t>The Two Experiments Suggesting that Genes are Made of DNA</w:t>
      </w:r>
      <w:r>
        <w:t>:</w:t>
      </w:r>
    </w:p>
    <w:p w14:paraId="0D75FD61" w14:textId="77777777" w:rsidR="00ED748E" w:rsidRDefault="00ED748E" w:rsidP="00FC5B90">
      <w:pPr>
        <w:pStyle w:val="ListParagraph"/>
        <w:numPr>
          <w:ilvl w:val="0"/>
          <w:numId w:val="1"/>
        </w:numPr>
      </w:pPr>
      <w:r>
        <w:t>Griffith-Avery:</w:t>
      </w:r>
    </w:p>
    <w:p w14:paraId="02862412" w14:textId="32201100" w:rsidR="00ED748E" w:rsidRDefault="00ED748E" w:rsidP="00FC5B90">
      <w:pPr>
        <w:pStyle w:val="ListParagraph"/>
        <w:numPr>
          <w:ilvl w:val="0"/>
          <w:numId w:val="2"/>
        </w:numPr>
      </w:pPr>
      <w:r>
        <w:t xml:space="preserve">There is a chemical responsible for passing on hereditary material. They called this chemical the transforming principle. They used the streptococcus </w:t>
      </w:r>
      <w:proofErr w:type="spellStart"/>
      <w:r>
        <w:t>pneumoniae</w:t>
      </w:r>
      <w:proofErr w:type="spellEnd"/>
      <w:r>
        <w:t xml:space="preserve"> bacterium</w:t>
      </w:r>
      <w:r w:rsidR="004E7ADA">
        <w:t xml:space="preserve"> in their experiments</w:t>
      </w:r>
      <w:r>
        <w:t xml:space="preserve">. </w:t>
      </w:r>
    </w:p>
    <w:p w14:paraId="6F2271FF" w14:textId="77777777" w:rsidR="00ED748E" w:rsidRDefault="00ED748E" w:rsidP="00FC5B90">
      <w:pPr>
        <w:pStyle w:val="ListParagraph"/>
        <w:numPr>
          <w:ilvl w:val="0"/>
          <w:numId w:val="2"/>
        </w:numPr>
      </w:pPr>
      <w:r>
        <w:t xml:space="preserve">There are two strains of streptococcus, the R strain and the S strain. The R strain appears rough in a colony because it has no protective capsule, it is not virulent, the immune system is able to attack and destroy it. The S strain appears smooth in a colony because it has a capsule around it that protects it from the immune system; this makes it virulent. </w:t>
      </w:r>
    </w:p>
    <w:p w14:paraId="177C2AF8" w14:textId="1499A915" w:rsidR="00ED748E" w:rsidRDefault="00ED748E" w:rsidP="00FC5B90">
      <w:pPr>
        <w:pStyle w:val="ListParagraph"/>
        <w:numPr>
          <w:ilvl w:val="0"/>
          <w:numId w:val="2"/>
        </w:numPr>
      </w:pPr>
      <w:r>
        <w:t xml:space="preserve">They took the R strain and injected it in a mouse, and the mouse lived. They concluded that the R strain is benign. They then took the </w:t>
      </w:r>
      <w:r w:rsidR="004E7ADA">
        <w:t>S</w:t>
      </w:r>
      <w:r>
        <w:t xml:space="preserve"> strain and injected it into a moue and it died, therefore, they concluded</w:t>
      </w:r>
      <w:r w:rsidR="004E7ADA">
        <w:t>,</w:t>
      </w:r>
      <w:r>
        <w:t xml:space="preserve"> that the S strain is virulent. </w:t>
      </w:r>
    </w:p>
    <w:p w14:paraId="118922B8" w14:textId="0F6A8651" w:rsidR="00ED748E" w:rsidRDefault="00ED748E" w:rsidP="00FC5B90">
      <w:pPr>
        <w:pStyle w:val="ListParagraph"/>
        <w:numPr>
          <w:ilvl w:val="0"/>
          <w:numId w:val="2"/>
        </w:numPr>
      </w:pPr>
      <w:r>
        <w:t xml:space="preserve">They then heated up the S </w:t>
      </w:r>
      <w:r w:rsidR="004E7ADA">
        <w:t>strain, which</w:t>
      </w:r>
      <w:r>
        <w:t xml:space="preserve"> killed it, </w:t>
      </w:r>
      <w:r w:rsidR="004E7ADA">
        <w:t>and</w:t>
      </w:r>
      <w:r>
        <w:t xml:space="preserve"> </w:t>
      </w:r>
      <w:r w:rsidR="004E7ADA">
        <w:t>they injected it into the mouse. The mouse</w:t>
      </w:r>
      <w:r>
        <w:t xml:space="preserve"> lived. Therefore, killed S strain cells are benign. </w:t>
      </w:r>
    </w:p>
    <w:p w14:paraId="5505B047" w14:textId="191F1570" w:rsidR="00ED748E" w:rsidRDefault="00ED748E" w:rsidP="00FC5B90">
      <w:pPr>
        <w:pStyle w:val="ListParagraph"/>
        <w:numPr>
          <w:ilvl w:val="0"/>
          <w:numId w:val="2"/>
        </w:numPr>
      </w:pPr>
      <w:r>
        <w:t xml:space="preserve">However, they mixed the heat killed </w:t>
      </w:r>
      <w:r w:rsidR="004E7ADA">
        <w:t>S</w:t>
      </w:r>
      <w:r>
        <w:t xml:space="preserve"> strain and the R strain and injected </w:t>
      </w:r>
      <w:r w:rsidR="004E7ADA">
        <w:t>that mixture</w:t>
      </w:r>
      <w:r>
        <w:t xml:space="preserve"> into the mouse and the mouse died. They then took a blood sample from the dead mouse and found living </w:t>
      </w:r>
      <w:r w:rsidR="004E7ADA">
        <w:t>S strain</w:t>
      </w:r>
      <w:r>
        <w:t xml:space="preserve"> cells. The conclusion was that the </w:t>
      </w:r>
      <w:r w:rsidR="004E7ADA">
        <w:t>dead S strain cells transformed the living R</w:t>
      </w:r>
      <w:r>
        <w:t xml:space="preserve"> strain cells by the movement of the transforming principle. </w:t>
      </w:r>
    </w:p>
    <w:p w14:paraId="56487FEA" w14:textId="15D0B0E4" w:rsidR="00ED748E" w:rsidRDefault="00ED748E" w:rsidP="00FC5B90">
      <w:pPr>
        <w:pStyle w:val="ListParagraph"/>
        <w:numPr>
          <w:ilvl w:val="0"/>
          <w:numId w:val="2"/>
        </w:numPr>
      </w:pPr>
      <w:r>
        <w:t xml:space="preserve">Based on his observations, </w:t>
      </w:r>
      <w:r w:rsidR="004E7ADA">
        <w:t>Griffith</w:t>
      </w:r>
      <w:r>
        <w:t xml:space="preserve"> concluded that there is a transforming principle that is the genetic material </w:t>
      </w:r>
      <w:proofErr w:type="gramStart"/>
      <w:r>
        <w:t>which</w:t>
      </w:r>
      <w:proofErr w:type="gramEnd"/>
      <w:r>
        <w:t xml:space="preserve"> can pass on from dead S bacteria to living R bacteria and transform them so that future generations </w:t>
      </w:r>
      <w:r w:rsidR="004E7ADA">
        <w:t xml:space="preserve">of R bacteria </w:t>
      </w:r>
      <w:r>
        <w:t xml:space="preserve">are S bacteria. </w:t>
      </w:r>
    </w:p>
    <w:p w14:paraId="366011F8" w14:textId="77777777" w:rsidR="00ED748E" w:rsidRDefault="00ED748E" w:rsidP="00FC5B90">
      <w:pPr>
        <w:pStyle w:val="ListParagraph"/>
        <w:numPr>
          <w:ilvl w:val="0"/>
          <w:numId w:val="2"/>
        </w:numPr>
      </w:pPr>
      <w:r>
        <w:t>Now was this transforming principle protein or DNA?</w:t>
      </w:r>
    </w:p>
    <w:p w14:paraId="1E9E2865" w14:textId="77777777" w:rsidR="00ED748E" w:rsidRDefault="00ED748E" w:rsidP="00FC5B90">
      <w:pPr>
        <w:pStyle w:val="ListParagraph"/>
        <w:numPr>
          <w:ilvl w:val="0"/>
          <w:numId w:val="1"/>
        </w:numPr>
        <w:ind w:left="-142"/>
      </w:pPr>
      <w:r>
        <w:t>Hershey-Chase:</w:t>
      </w:r>
    </w:p>
    <w:p w14:paraId="3480613D" w14:textId="22E130BB" w:rsidR="00ED748E" w:rsidRPr="00ED748E" w:rsidRDefault="00A71B2B" w:rsidP="00FC5B90">
      <w:pPr>
        <w:pStyle w:val="ListParagraph"/>
        <w:numPr>
          <w:ilvl w:val="0"/>
          <w:numId w:val="3"/>
        </w:numPr>
      </w:pPr>
      <w:r w:rsidRPr="00ED748E">
        <w:rPr>
          <w:lang w:val="en-GB"/>
        </w:rPr>
        <w:t xml:space="preserve">They used </w:t>
      </w:r>
      <w:r w:rsidR="004E7ADA">
        <w:rPr>
          <w:lang w:val="en-GB"/>
        </w:rPr>
        <w:t>a bacterium</w:t>
      </w:r>
      <w:r w:rsidRPr="00ED748E">
        <w:rPr>
          <w:lang w:val="en-GB"/>
        </w:rPr>
        <w:t xml:space="preserve"> that gets infected by </w:t>
      </w:r>
      <w:r w:rsidR="00ED748E">
        <w:rPr>
          <w:lang w:val="en-GB"/>
        </w:rPr>
        <w:t xml:space="preserve">the bacterial </w:t>
      </w:r>
      <w:r w:rsidRPr="00ED748E">
        <w:rPr>
          <w:lang w:val="en-GB"/>
        </w:rPr>
        <w:t>phage</w:t>
      </w:r>
      <w:r w:rsidR="00ED748E">
        <w:rPr>
          <w:lang w:val="en-GB"/>
        </w:rPr>
        <w:t xml:space="preserve"> virus.</w:t>
      </w:r>
      <w:r w:rsidRPr="00ED748E">
        <w:rPr>
          <w:lang w:val="en-GB"/>
        </w:rPr>
        <w:t xml:space="preserve"> </w:t>
      </w:r>
    </w:p>
    <w:p w14:paraId="3C1F43FE" w14:textId="780F6DA4" w:rsidR="00ED748E" w:rsidRPr="00ED748E" w:rsidRDefault="00ED748E" w:rsidP="00FC5B90">
      <w:pPr>
        <w:pStyle w:val="ListParagraph"/>
        <w:numPr>
          <w:ilvl w:val="0"/>
          <w:numId w:val="3"/>
        </w:numPr>
      </w:pPr>
      <w:r>
        <w:rPr>
          <w:lang w:val="en-GB"/>
        </w:rPr>
        <w:t>T</w:t>
      </w:r>
      <w:r w:rsidR="00A71B2B" w:rsidRPr="00ED748E">
        <w:rPr>
          <w:lang w:val="en-GB"/>
        </w:rPr>
        <w:t>he phage infects</w:t>
      </w:r>
      <w:r>
        <w:rPr>
          <w:lang w:val="en-GB"/>
        </w:rPr>
        <w:t xml:space="preserve"> it</w:t>
      </w:r>
      <w:r w:rsidR="00A71B2B" w:rsidRPr="00ED748E">
        <w:rPr>
          <w:lang w:val="en-GB"/>
        </w:rPr>
        <w:t xml:space="preserve"> by binding to </w:t>
      </w:r>
      <w:r w:rsidR="004E7ADA">
        <w:rPr>
          <w:lang w:val="en-GB"/>
        </w:rPr>
        <w:t>its surface</w:t>
      </w:r>
      <w:r w:rsidR="00A71B2B" w:rsidRPr="00ED748E">
        <w:rPr>
          <w:lang w:val="en-GB"/>
        </w:rPr>
        <w:t xml:space="preserve"> and injecting the genetic material</w:t>
      </w:r>
      <w:r>
        <w:rPr>
          <w:lang w:val="en-GB"/>
        </w:rPr>
        <w:t xml:space="preserve"> (protein or DNA)</w:t>
      </w:r>
      <w:r w:rsidR="00A71B2B" w:rsidRPr="00ED748E">
        <w:rPr>
          <w:lang w:val="en-GB"/>
        </w:rPr>
        <w:t xml:space="preserve">. </w:t>
      </w:r>
    </w:p>
    <w:p w14:paraId="16803128" w14:textId="3BAAE30E" w:rsidR="00ED748E" w:rsidRPr="00ED748E" w:rsidRDefault="00A71B2B" w:rsidP="00FC5B90">
      <w:pPr>
        <w:pStyle w:val="ListParagraph"/>
        <w:numPr>
          <w:ilvl w:val="0"/>
          <w:numId w:val="3"/>
        </w:numPr>
      </w:pPr>
      <w:r w:rsidRPr="00ED748E">
        <w:rPr>
          <w:lang w:val="en-GB"/>
        </w:rPr>
        <w:t>They grew some</w:t>
      </w:r>
      <w:r w:rsidR="00ED748E">
        <w:rPr>
          <w:lang w:val="en-GB"/>
        </w:rPr>
        <w:t xml:space="preserve"> of those viruses</w:t>
      </w:r>
      <w:r w:rsidRPr="00ED748E">
        <w:rPr>
          <w:lang w:val="en-GB"/>
        </w:rPr>
        <w:t xml:space="preserve"> into</w:t>
      </w:r>
      <w:r w:rsidR="00ED748E">
        <w:rPr>
          <w:lang w:val="en-GB"/>
        </w:rPr>
        <w:t xml:space="preserve"> a radioactive rock containing </w:t>
      </w:r>
      <w:r w:rsidR="00ED748E">
        <w:rPr>
          <w:vertAlign w:val="superscript"/>
          <w:lang w:val="en-GB"/>
        </w:rPr>
        <w:t>32</w:t>
      </w:r>
      <w:r w:rsidR="00ED748E">
        <w:rPr>
          <w:lang w:val="en-GB"/>
        </w:rPr>
        <w:t>P</w:t>
      </w:r>
      <w:r w:rsidRPr="00ED748E">
        <w:rPr>
          <w:lang w:val="en-GB"/>
        </w:rPr>
        <w:t xml:space="preserve"> and </w:t>
      </w:r>
      <w:r w:rsidR="00ED748E">
        <w:rPr>
          <w:vertAlign w:val="superscript"/>
          <w:lang w:val="en-GB"/>
        </w:rPr>
        <w:t>35</w:t>
      </w:r>
      <w:r w:rsidR="00ED748E">
        <w:rPr>
          <w:lang w:val="en-GB"/>
        </w:rPr>
        <w:t>S</w:t>
      </w:r>
      <w:r w:rsidRPr="00ED748E">
        <w:rPr>
          <w:lang w:val="en-GB"/>
        </w:rPr>
        <w:t xml:space="preserve"> and as the </w:t>
      </w:r>
      <w:r w:rsidR="00ED748E">
        <w:rPr>
          <w:lang w:val="en-GB"/>
        </w:rPr>
        <w:t>viruses</w:t>
      </w:r>
      <w:r w:rsidRPr="00ED748E">
        <w:rPr>
          <w:lang w:val="en-GB"/>
        </w:rPr>
        <w:t xml:space="preserve"> grew, </w:t>
      </w:r>
      <w:r w:rsidR="004E7ADA">
        <w:rPr>
          <w:lang w:val="en-GB"/>
        </w:rPr>
        <w:t>they</w:t>
      </w:r>
      <w:r w:rsidRPr="00ED748E">
        <w:rPr>
          <w:lang w:val="en-GB"/>
        </w:rPr>
        <w:t xml:space="preserve"> incorporated </w:t>
      </w:r>
      <w:r w:rsidR="00ED748E">
        <w:rPr>
          <w:vertAlign w:val="superscript"/>
          <w:lang w:val="en-GB"/>
        </w:rPr>
        <w:t>32</w:t>
      </w:r>
      <w:r w:rsidR="00ED748E">
        <w:rPr>
          <w:lang w:val="en-GB"/>
        </w:rPr>
        <w:t>P</w:t>
      </w:r>
      <w:r w:rsidRPr="00ED748E">
        <w:rPr>
          <w:lang w:val="en-GB"/>
        </w:rPr>
        <w:t xml:space="preserve"> into DNA and </w:t>
      </w:r>
      <w:r w:rsidR="00ED748E">
        <w:rPr>
          <w:vertAlign w:val="superscript"/>
          <w:lang w:val="en-GB"/>
        </w:rPr>
        <w:t>35</w:t>
      </w:r>
      <w:r w:rsidR="00ED748E">
        <w:rPr>
          <w:lang w:val="en-GB"/>
        </w:rPr>
        <w:t>S</w:t>
      </w:r>
      <w:r w:rsidRPr="00ED748E">
        <w:rPr>
          <w:lang w:val="en-GB"/>
        </w:rPr>
        <w:t xml:space="preserve"> into </w:t>
      </w:r>
      <w:r w:rsidR="004E7ADA">
        <w:rPr>
          <w:lang w:val="en-GB"/>
        </w:rPr>
        <w:t xml:space="preserve">their </w:t>
      </w:r>
      <w:r w:rsidRPr="00ED748E">
        <w:rPr>
          <w:lang w:val="en-GB"/>
        </w:rPr>
        <w:t xml:space="preserve">proteins. </w:t>
      </w:r>
    </w:p>
    <w:p w14:paraId="4EEA82C1" w14:textId="77777777" w:rsidR="00ED748E" w:rsidRPr="00ED748E" w:rsidRDefault="00A71B2B" w:rsidP="00FC5B90">
      <w:pPr>
        <w:pStyle w:val="ListParagraph"/>
        <w:numPr>
          <w:ilvl w:val="0"/>
          <w:numId w:val="3"/>
        </w:numPr>
      </w:pPr>
      <w:r w:rsidRPr="00ED748E">
        <w:rPr>
          <w:lang w:val="en-GB"/>
        </w:rPr>
        <w:t>The phage is</w:t>
      </w:r>
      <w:r w:rsidR="00ED748E">
        <w:rPr>
          <w:lang w:val="en-GB"/>
        </w:rPr>
        <w:t xml:space="preserve"> now</w:t>
      </w:r>
      <w:r w:rsidRPr="00ED748E">
        <w:rPr>
          <w:lang w:val="en-GB"/>
        </w:rPr>
        <w:t xml:space="preserve"> radioactive and it </w:t>
      </w:r>
      <w:r w:rsidR="00ED748E">
        <w:rPr>
          <w:lang w:val="en-GB"/>
        </w:rPr>
        <w:t xml:space="preserve">was then mixed with the bacteria. </w:t>
      </w:r>
    </w:p>
    <w:p w14:paraId="15A6FAEF" w14:textId="77777777" w:rsidR="00ED748E" w:rsidRPr="00ED748E" w:rsidRDefault="00ED748E" w:rsidP="00FC5B90">
      <w:pPr>
        <w:pStyle w:val="ListParagraph"/>
        <w:numPr>
          <w:ilvl w:val="0"/>
          <w:numId w:val="3"/>
        </w:numPr>
      </w:pPr>
      <w:r>
        <w:rPr>
          <w:lang w:val="en-GB"/>
        </w:rPr>
        <w:t xml:space="preserve">It </w:t>
      </w:r>
      <w:r w:rsidR="00A71B2B" w:rsidRPr="00ED748E">
        <w:rPr>
          <w:lang w:val="en-GB"/>
        </w:rPr>
        <w:t>injected DNA into the bacteria and they looked at the bacteria to see what type o</w:t>
      </w:r>
      <w:r>
        <w:rPr>
          <w:lang w:val="en-GB"/>
        </w:rPr>
        <w:t xml:space="preserve">f radioactive particle is there. </w:t>
      </w:r>
    </w:p>
    <w:p w14:paraId="41F56DFA" w14:textId="77777777" w:rsidR="00ED748E" w:rsidRPr="00ED748E" w:rsidRDefault="00ED748E" w:rsidP="00FC5B90">
      <w:pPr>
        <w:pStyle w:val="ListParagraph"/>
        <w:numPr>
          <w:ilvl w:val="0"/>
          <w:numId w:val="3"/>
        </w:numPr>
      </w:pPr>
      <w:r>
        <w:rPr>
          <w:lang w:val="en-GB"/>
        </w:rPr>
        <w:t>T</w:t>
      </w:r>
      <w:r w:rsidR="00A71B2B" w:rsidRPr="00ED748E">
        <w:rPr>
          <w:lang w:val="en-GB"/>
        </w:rPr>
        <w:t xml:space="preserve">hey centrifuged the bacteria and then saw that the pellet of bacteria has mostly </w:t>
      </w:r>
      <w:r>
        <w:rPr>
          <w:vertAlign w:val="superscript"/>
          <w:lang w:val="en-GB"/>
        </w:rPr>
        <w:t>32</w:t>
      </w:r>
      <w:r>
        <w:rPr>
          <w:lang w:val="en-GB"/>
        </w:rPr>
        <w:t>P</w:t>
      </w:r>
      <w:r w:rsidRPr="00ED748E">
        <w:rPr>
          <w:lang w:val="en-GB"/>
        </w:rPr>
        <w:t xml:space="preserve"> </w:t>
      </w:r>
      <w:r w:rsidR="00A71B2B" w:rsidRPr="00ED748E">
        <w:rPr>
          <w:lang w:val="en-GB"/>
        </w:rPr>
        <w:t xml:space="preserve">and concluded that the transforming principle is DNA. </w:t>
      </w:r>
    </w:p>
    <w:p w14:paraId="7F88F0C6" w14:textId="77777777" w:rsidR="0012281C" w:rsidRPr="00ED748E" w:rsidRDefault="00A71B2B" w:rsidP="00FC5B90">
      <w:pPr>
        <w:pStyle w:val="ListParagraph"/>
        <w:numPr>
          <w:ilvl w:val="0"/>
          <w:numId w:val="3"/>
        </w:numPr>
      </w:pPr>
      <w:r w:rsidRPr="00ED748E">
        <w:rPr>
          <w:lang w:val="en-GB"/>
        </w:rPr>
        <w:t xml:space="preserve">But there was some </w:t>
      </w:r>
      <w:r w:rsidR="00ED748E">
        <w:rPr>
          <w:vertAlign w:val="superscript"/>
          <w:lang w:val="en-GB"/>
        </w:rPr>
        <w:t>35</w:t>
      </w:r>
      <w:r w:rsidR="00ED748E">
        <w:rPr>
          <w:lang w:val="en-GB"/>
        </w:rPr>
        <w:t>S</w:t>
      </w:r>
      <w:r w:rsidR="00ED748E" w:rsidRPr="00ED748E">
        <w:rPr>
          <w:lang w:val="en-GB"/>
        </w:rPr>
        <w:t xml:space="preserve"> </w:t>
      </w:r>
      <w:r w:rsidR="00ED748E">
        <w:rPr>
          <w:lang w:val="en-GB"/>
        </w:rPr>
        <w:t xml:space="preserve">in the bacteria </w:t>
      </w:r>
      <w:r w:rsidRPr="00ED748E">
        <w:rPr>
          <w:lang w:val="en-GB"/>
        </w:rPr>
        <w:t>from the DNA binding proteins and the little bit of un-separated proteins</w:t>
      </w:r>
      <w:r w:rsidR="00ED748E">
        <w:rPr>
          <w:lang w:val="en-GB"/>
        </w:rPr>
        <w:t xml:space="preserve"> of the phage capsule that were present in the pellet of bacteria</w:t>
      </w:r>
      <w:r w:rsidRPr="00ED748E">
        <w:rPr>
          <w:lang w:val="en-GB"/>
        </w:rPr>
        <w:t xml:space="preserve">. </w:t>
      </w:r>
    </w:p>
    <w:p w14:paraId="4389DDC8" w14:textId="77777777" w:rsidR="00ED748E" w:rsidRDefault="00ED748E" w:rsidP="00ED748E">
      <w:pPr>
        <w:pStyle w:val="ListParagraph"/>
        <w:ind w:left="-993"/>
      </w:pPr>
      <w:r>
        <w:t>Chemistry of DNA: Sugar, Base, and Phosphate</w:t>
      </w:r>
    </w:p>
    <w:p w14:paraId="1B0E1341" w14:textId="77777777" w:rsidR="00ED748E" w:rsidRDefault="00ED748E" w:rsidP="00FC5B90">
      <w:pPr>
        <w:pStyle w:val="ListParagraph"/>
        <w:numPr>
          <w:ilvl w:val="0"/>
          <w:numId w:val="4"/>
        </w:numPr>
      </w:pPr>
      <w:r>
        <w:t>The sugars:</w:t>
      </w:r>
    </w:p>
    <w:p w14:paraId="0605770A" w14:textId="3CD8F18F" w:rsidR="00ED748E" w:rsidRDefault="00ED748E" w:rsidP="00FC5B90">
      <w:pPr>
        <w:pStyle w:val="ListParagraph"/>
        <w:numPr>
          <w:ilvl w:val="0"/>
          <w:numId w:val="5"/>
        </w:numPr>
      </w:pPr>
      <w:r>
        <w:t>Ribose</w:t>
      </w:r>
      <w:r w:rsidR="004E7ADA">
        <w:t>, which</w:t>
      </w:r>
      <w:r>
        <w:t xml:space="preserve"> is found in RNA or Deoxyribose, which is found in DNA. </w:t>
      </w:r>
    </w:p>
    <w:p w14:paraId="1AB4669E" w14:textId="77777777" w:rsidR="00ED748E" w:rsidRPr="00ED748E" w:rsidRDefault="00ED748E" w:rsidP="00FC5B90">
      <w:pPr>
        <w:pStyle w:val="ListParagraph"/>
        <w:numPr>
          <w:ilvl w:val="0"/>
          <w:numId w:val="5"/>
        </w:numPr>
      </w:pPr>
      <w:r>
        <w:rPr>
          <w:bCs/>
          <w:iCs/>
          <w:lang w:val="en-US"/>
        </w:rPr>
        <w:t>T</w:t>
      </w:r>
      <w:r w:rsidRPr="00950F99">
        <w:rPr>
          <w:bCs/>
          <w:iCs/>
          <w:lang w:val="en-US"/>
        </w:rPr>
        <w:t>here are 5 carbons in a ribose sugar. The way they are numbered</w:t>
      </w:r>
      <w:r>
        <w:rPr>
          <w:bCs/>
          <w:iCs/>
          <w:lang w:val="en-US"/>
        </w:rPr>
        <w:t xml:space="preserve"> is</w:t>
      </w:r>
      <w:r w:rsidRPr="00950F99">
        <w:rPr>
          <w:bCs/>
          <w:iCs/>
          <w:lang w:val="en-US"/>
        </w:rPr>
        <w:t xml:space="preserve"> by starting with the </w:t>
      </w:r>
      <w:proofErr w:type="spellStart"/>
      <w:r w:rsidRPr="00950F99">
        <w:rPr>
          <w:bCs/>
          <w:iCs/>
          <w:lang w:val="en-US"/>
        </w:rPr>
        <w:t>anomeric</w:t>
      </w:r>
      <w:proofErr w:type="spellEnd"/>
      <w:r w:rsidRPr="00950F99">
        <w:rPr>
          <w:bCs/>
          <w:iCs/>
          <w:lang w:val="en-US"/>
        </w:rPr>
        <w:t xml:space="preserve"> carbon as 1’ </w:t>
      </w:r>
      <w:r>
        <w:rPr>
          <w:bCs/>
          <w:iCs/>
          <w:lang w:val="en-US"/>
        </w:rPr>
        <w:t xml:space="preserve">(attached to the base) </w:t>
      </w:r>
      <w:r w:rsidRPr="00950F99">
        <w:rPr>
          <w:bCs/>
          <w:iCs/>
          <w:lang w:val="en-US"/>
        </w:rPr>
        <w:t>and going through to the 5’ being the one attached to</w:t>
      </w:r>
      <w:r>
        <w:rPr>
          <w:bCs/>
          <w:iCs/>
          <w:lang w:val="en-US"/>
        </w:rPr>
        <w:t xml:space="preserve"> the phosphate. </w:t>
      </w:r>
    </w:p>
    <w:p w14:paraId="15D186C7" w14:textId="77777777" w:rsidR="00ED748E" w:rsidRPr="00ED748E" w:rsidRDefault="00ED748E" w:rsidP="00FC5B90">
      <w:pPr>
        <w:pStyle w:val="ListParagraph"/>
        <w:numPr>
          <w:ilvl w:val="0"/>
          <w:numId w:val="5"/>
        </w:numPr>
      </w:pPr>
      <w:r w:rsidRPr="00950F99">
        <w:rPr>
          <w:bCs/>
          <w:iCs/>
          <w:lang w:val="en-US"/>
        </w:rPr>
        <w:t xml:space="preserve">The 3’ and 5’ </w:t>
      </w:r>
      <w:r>
        <w:rPr>
          <w:bCs/>
          <w:iCs/>
          <w:lang w:val="en-US"/>
        </w:rPr>
        <w:t xml:space="preserve">carbons are most </w:t>
      </w:r>
      <w:r w:rsidRPr="00950F99">
        <w:rPr>
          <w:bCs/>
          <w:iCs/>
          <w:lang w:val="en-US"/>
        </w:rPr>
        <w:t>important in DNA and R</w:t>
      </w:r>
      <w:r>
        <w:rPr>
          <w:bCs/>
          <w:iCs/>
          <w:lang w:val="en-US"/>
        </w:rPr>
        <w:t xml:space="preserve">NA directionality. </w:t>
      </w:r>
    </w:p>
    <w:p w14:paraId="222C4FCB" w14:textId="77777777" w:rsidR="00ED748E" w:rsidRDefault="00ED748E" w:rsidP="00FC5B90">
      <w:pPr>
        <w:pStyle w:val="ListParagraph"/>
        <w:numPr>
          <w:ilvl w:val="0"/>
          <w:numId w:val="5"/>
        </w:numPr>
      </w:pPr>
      <w:r>
        <w:rPr>
          <w:noProof/>
          <w:lang w:val="en-US" w:eastAsia="en-US"/>
        </w:rPr>
        <w:lastRenderedPageBreak/>
        <w:drawing>
          <wp:inline distT="0" distB="0" distL="0" distR="0" wp14:anchorId="78D016DD" wp14:editId="620A0E06">
            <wp:extent cx="4203700" cy="18089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en3_02-07_Figure-L.jpg"/>
                    <pic:cNvPicPr/>
                  </pic:nvPicPr>
                  <pic:blipFill>
                    <a:blip r:embed="rId6">
                      <a:extLst>
                        <a:ext uri="{28A0092B-C50C-407E-A947-70E740481C1C}">
                          <a14:useLocalDpi xmlns:a14="http://schemas.microsoft.com/office/drawing/2010/main" val="0"/>
                        </a:ext>
                      </a:extLst>
                    </a:blip>
                    <a:stretch>
                      <a:fillRect/>
                    </a:stretch>
                  </pic:blipFill>
                  <pic:spPr>
                    <a:xfrm>
                      <a:off x="0" y="0"/>
                      <a:ext cx="4203700" cy="1808953"/>
                    </a:xfrm>
                    <a:prstGeom prst="rect">
                      <a:avLst/>
                    </a:prstGeom>
                  </pic:spPr>
                </pic:pic>
              </a:graphicData>
            </a:graphic>
          </wp:inline>
        </w:drawing>
      </w:r>
    </w:p>
    <w:p w14:paraId="18FDEDE0" w14:textId="77777777" w:rsidR="00ED748E" w:rsidRDefault="00ED748E" w:rsidP="00FC5B90">
      <w:pPr>
        <w:pStyle w:val="ListParagraph"/>
        <w:numPr>
          <w:ilvl w:val="0"/>
          <w:numId w:val="5"/>
        </w:numPr>
      </w:pPr>
      <w:r>
        <w:rPr>
          <w:noProof/>
          <w:lang w:val="en-US" w:eastAsia="en-US"/>
        </w:rPr>
        <w:drawing>
          <wp:inline distT="0" distB="0" distL="0" distR="0" wp14:anchorId="36C8F231" wp14:editId="56001EDC">
            <wp:extent cx="4678485" cy="30410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xydeoxy.gif"/>
                    <pic:cNvPicPr/>
                  </pic:nvPicPr>
                  <pic:blipFill>
                    <a:blip r:embed="rId7">
                      <a:extLst>
                        <a:ext uri="{28A0092B-C50C-407E-A947-70E740481C1C}">
                          <a14:useLocalDpi xmlns:a14="http://schemas.microsoft.com/office/drawing/2010/main" val="0"/>
                        </a:ext>
                      </a:extLst>
                    </a:blip>
                    <a:stretch>
                      <a:fillRect/>
                    </a:stretch>
                  </pic:blipFill>
                  <pic:spPr>
                    <a:xfrm>
                      <a:off x="0" y="0"/>
                      <a:ext cx="4678485" cy="3041015"/>
                    </a:xfrm>
                    <a:prstGeom prst="rect">
                      <a:avLst/>
                    </a:prstGeom>
                  </pic:spPr>
                </pic:pic>
              </a:graphicData>
            </a:graphic>
          </wp:inline>
        </w:drawing>
      </w:r>
    </w:p>
    <w:p w14:paraId="609B56A8" w14:textId="77777777" w:rsidR="00ED748E" w:rsidRDefault="00ED748E" w:rsidP="00FC5B90">
      <w:pPr>
        <w:pStyle w:val="ListParagraph"/>
        <w:numPr>
          <w:ilvl w:val="0"/>
          <w:numId w:val="6"/>
        </w:numPr>
        <w:ind w:left="-142"/>
      </w:pPr>
      <w:r>
        <w:t>The Bases:</w:t>
      </w:r>
    </w:p>
    <w:p w14:paraId="42585248" w14:textId="77777777" w:rsidR="00ED748E" w:rsidRPr="00ED748E" w:rsidRDefault="00ED748E" w:rsidP="00FC5B90">
      <w:pPr>
        <w:pStyle w:val="ListParagraph"/>
        <w:numPr>
          <w:ilvl w:val="0"/>
          <w:numId w:val="7"/>
        </w:numPr>
      </w:pPr>
      <w:r>
        <w:rPr>
          <w:bCs/>
          <w:iCs/>
          <w:lang w:val="en-US"/>
        </w:rPr>
        <w:t>Purines: t</w:t>
      </w:r>
      <w:r w:rsidRPr="002F2AD3">
        <w:rPr>
          <w:bCs/>
          <w:iCs/>
          <w:lang w:val="en-US"/>
        </w:rPr>
        <w:t>hey are aromatic rings, where a 5-membered rin</w:t>
      </w:r>
      <w:r>
        <w:rPr>
          <w:bCs/>
          <w:iCs/>
          <w:lang w:val="en-US"/>
        </w:rPr>
        <w:t>g is fused to a 6-membered ring. A</w:t>
      </w:r>
      <w:r w:rsidRPr="002F2AD3">
        <w:rPr>
          <w:bCs/>
          <w:iCs/>
          <w:lang w:val="en-US"/>
        </w:rPr>
        <w:t xml:space="preserve">ll of the atoms </w:t>
      </w:r>
      <w:r>
        <w:rPr>
          <w:bCs/>
          <w:iCs/>
          <w:lang w:val="en-US"/>
        </w:rPr>
        <w:t xml:space="preserve">in a purine </w:t>
      </w:r>
      <w:r w:rsidRPr="002F2AD3">
        <w:rPr>
          <w:bCs/>
          <w:iCs/>
          <w:lang w:val="en-US"/>
        </w:rPr>
        <w:t xml:space="preserve">are sp2 hybridized, </w:t>
      </w:r>
      <w:r>
        <w:rPr>
          <w:bCs/>
          <w:iCs/>
          <w:lang w:val="en-US"/>
        </w:rPr>
        <w:t>and the rings are flat. Purines</w:t>
      </w:r>
      <w:r w:rsidRPr="002F2AD3">
        <w:rPr>
          <w:bCs/>
          <w:iCs/>
          <w:lang w:val="en-US"/>
        </w:rPr>
        <w:t xml:space="preserve"> have 4 </w:t>
      </w:r>
      <w:proofErr w:type="spellStart"/>
      <w:r w:rsidRPr="002F2AD3">
        <w:rPr>
          <w:bCs/>
          <w:iCs/>
          <w:lang w:val="en-US"/>
        </w:rPr>
        <w:t>nitrogen</w:t>
      </w:r>
      <w:r>
        <w:rPr>
          <w:bCs/>
          <w:iCs/>
          <w:lang w:val="en-US"/>
        </w:rPr>
        <w:t>s</w:t>
      </w:r>
      <w:proofErr w:type="spellEnd"/>
      <w:r w:rsidRPr="002F2AD3">
        <w:rPr>
          <w:bCs/>
          <w:iCs/>
          <w:lang w:val="en-US"/>
        </w:rPr>
        <w:t>, and differ based on substituents attached to the 6 membered ring a</w:t>
      </w:r>
      <w:r>
        <w:rPr>
          <w:bCs/>
          <w:iCs/>
          <w:lang w:val="en-US"/>
        </w:rPr>
        <w:t>nd all of these purines attach</w:t>
      </w:r>
      <w:r w:rsidRPr="002F2AD3">
        <w:rPr>
          <w:bCs/>
          <w:iCs/>
          <w:lang w:val="en-US"/>
        </w:rPr>
        <w:t xml:space="preserve"> to the sugar through the nitrogen that is usually labeled number 9. </w:t>
      </w:r>
    </w:p>
    <w:p w14:paraId="51597989" w14:textId="77777777" w:rsidR="00ED748E" w:rsidRPr="002F2AD3" w:rsidRDefault="00ED748E" w:rsidP="00FC5B90">
      <w:pPr>
        <w:pStyle w:val="ListParagraph"/>
        <w:numPr>
          <w:ilvl w:val="0"/>
          <w:numId w:val="7"/>
        </w:numPr>
      </w:pPr>
      <w:r>
        <w:rPr>
          <w:noProof/>
          <w:lang w:val="en-US" w:eastAsia="en-US"/>
        </w:rPr>
        <w:drawing>
          <wp:inline distT="0" distB="0" distL="0" distR="0" wp14:anchorId="5DACCEB0" wp14:editId="49821DF0">
            <wp:extent cx="4203700" cy="28535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en3_02-08_Figure-L.jpg"/>
                    <pic:cNvPicPr/>
                  </pic:nvPicPr>
                  <pic:blipFill>
                    <a:blip r:embed="rId8">
                      <a:extLst>
                        <a:ext uri="{28A0092B-C50C-407E-A947-70E740481C1C}">
                          <a14:useLocalDpi xmlns:a14="http://schemas.microsoft.com/office/drawing/2010/main" val="0"/>
                        </a:ext>
                      </a:extLst>
                    </a:blip>
                    <a:stretch>
                      <a:fillRect/>
                    </a:stretch>
                  </pic:blipFill>
                  <pic:spPr>
                    <a:xfrm>
                      <a:off x="0" y="0"/>
                      <a:ext cx="4204563" cy="2854141"/>
                    </a:xfrm>
                    <a:prstGeom prst="rect">
                      <a:avLst/>
                    </a:prstGeom>
                  </pic:spPr>
                </pic:pic>
              </a:graphicData>
            </a:graphic>
          </wp:inline>
        </w:drawing>
      </w:r>
    </w:p>
    <w:p w14:paraId="70984D64" w14:textId="77777777" w:rsidR="00ED748E" w:rsidRPr="002F2AD3" w:rsidRDefault="00ED748E" w:rsidP="00FC5B90">
      <w:pPr>
        <w:pStyle w:val="ListParagraph"/>
        <w:numPr>
          <w:ilvl w:val="0"/>
          <w:numId w:val="7"/>
        </w:numPr>
      </w:pPr>
      <w:r w:rsidRPr="002F2AD3">
        <w:rPr>
          <w:bCs/>
          <w:iCs/>
          <w:lang w:val="en-US"/>
        </w:rPr>
        <w:t xml:space="preserve">The other group of bases is the 6 membered bases with 2 </w:t>
      </w:r>
      <w:proofErr w:type="spellStart"/>
      <w:r w:rsidRPr="002F2AD3">
        <w:rPr>
          <w:bCs/>
          <w:iCs/>
          <w:lang w:val="en-US"/>
        </w:rPr>
        <w:t>nitrogen</w:t>
      </w:r>
      <w:r>
        <w:rPr>
          <w:bCs/>
          <w:iCs/>
          <w:lang w:val="en-US"/>
        </w:rPr>
        <w:t>s</w:t>
      </w:r>
      <w:proofErr w:type="spellEnd"/>
      <w:r w:rsidRPr="002F2AD3">
        <w:rPr>
          <w:bCs/>
          <w:iCs/>
          <w:lang w:val="en-US"/>
        </w:rPr>
        <w:t xml:space="preserve"> in the ring and they are called the pyrimidines. We have 3 of them, cytosine, uracil, and thymine. The C and T bases are in DNA and the U base is exclusive to RNA. The U and T are similar and they only differ in the presence or absence of a methyl group, which </w:t>
      </w:r>
      <w:r>
        <w:rPr>
          <w:bCs/>
          <w:iCs/>
          <w:lang w:val="en-US"/>
        </w:rPr>
        <w:t>serves</w:t>
      </w:r>
      <w:r w:rsidRPr="002F2AD3">
        <w:rPr>
          <w:bCs/>
          <w:iCs/>
          <w:lang w:val="en-US"/>
        </w:rPr>
        <w:t xml:space="preserve"> a role in stability. </w:t>
      </w:r>
    </w:p>
    <w:p w14:paraId="1DDDE041" w14:textId="77777777" w:rsidR="00ED748E" w:rsidRPr="002F2AD3" w:rsidRDefault="00ED748E" w:rsidP="00FC5B90">
      <w:pPr>
        <w:pStyle w:val="ListParagraph"/>
        <w:numPr>
          <w:ilvl w:val="0"/>
          <w:numId w:val="7"/>
        </w:numPr>
      </w:pPr>
      <w:r>
        <w:rPr>
          <w:bCs/>
          <w:iCs/>
          <w:lang w:val="en-US"/>
        </w:rPr>
        <w:t>All of the bases are aromatic and that causes them to become</w:t>
      </w:r>
      <w:r w:rsidRPr="002F2AD3">
        <w:rPr>
          <w:bCs/>
          <w:iCs/>
          <w:lang w:val="en-US"/>
        </w:rPr>
        <w:t xml:space="preserve"> flat</w:t>
      </w:r>
      <w:r>
        <w:rPr>
          <w:bCs/>
          <w:iCs/>
          <w:lang w:val="en-US"/>
        </w:rPr>
        <w:t>.</w:t>
      </w:r>
      <w:r w:rsidRPr="002F2AD3">
        <w:rPr>
          <w:bCs/>
          <w:iCs/>
          <w:lang w:val="en-US"/>
        </w:rPr>
        <w:t xml:space="preserve"> </w:t>
      </w:r>
      <w:r>
        <w:rPr>
          <w:bCs/>
          <w:iCs/>
          <w:lang w:val="en-US"/>
        </w:rPr>
        <w:t>T</w:t>
      </w:r>
      <w:r w:rsidRPr="002F2AD3">
        <w:rPr>
          <w:bCs/>
          <w:iCs/>
          <w:lang w:val="en-US"/>
        </w:rPr>
        <w:t xml:space="preserve">hey are able to generate the polymers they can generate because of their flatness. They can </w:t>
      </w:r>
      <w:proofErr w:type="spellStart"/>
      <w:r w:rsidRPr="002F2AD3">
        <w:rPr>
          <w:bCs/>
          <w:iCs/>
          <w:lang w:val="en-US"/>
        </w:rPr>
        <w:t>tautomerize</w:t>
      </w:r>
      <w:proofErr w:type="spellEnd"/>
      <w:r w:rsidRPr="002F2AD3">
        <w:rPr>
          <w:bCs/>
          <w:iCs/>
          <w:lang w:val="en-US"/>
        </w:rPr>
        <w:t xml:space="preserve"> (</w:t>
      </w:r>
      <w:proofErr w:type="spellStart"/>
      <w:r w:rsidRPr="002F2AD3">
        <w:rPr>
          <w:bCs/>
          <w:iCs/>
          <w:lang w:val="en-US"/>
        </w:rPr>
        <w:t>tautomers</w:t>
      </w:r>
      <w:proofErr w:type="spellEnd"/>
      <w:r w:rsidRPr="002F2AD3">
        <w:rPr>
          <w:bCs/>
          <w:iCs/>
          <w:lang w:val="en-US"/>
        </w:rPr>
        <w:t xml:space="preserve"> are structures that differ only in the position of a hydrogen atom) and in general, they are more stable in their </w:t>
      </w:r>
      <w:proofErr w:type="spellStart"/>
      <w:r w:rsidRPr="002F2AD3">
        <w:rPr>
          <w:bCs/>
          <w:iCs/>
          <w:lang w:val="en-US"/>
        </w:rPr>
        <w:t>keto</w:t>
      </w:r>
      <w:proofErr w:type="spellEnd"/>
      <w:r w:rsidRPr="002F2AD3">
        <w:rPr>
          <w:bCs/>
          <w:iCs/>
          <w:lang w:val="en-US"/>
        </w:rPr>
        <w:t xml:space="preserve"> form than in their enol form. This is important because they hydrogen bond in their </w:t>
      </w:r>
      <w:proofErr w:type="spellStart"/>
      <w:r w:rsidRPr="002F2AD3">
        <w:rPr>
          <w:bCs/>
          <w:iCs/>
          <w:lang w:val="en-US"/>
        </w:rPr>
        <w:t>keto</w:t>
      </w:r>
      <w:proofErr w:type="spellEnd"/>
      <w:r w:rsidRPr="002F2AD3">
        <w:rPr>
          <w:bCs/>
          <w:iCs/>
          <w:lang w:val="en-US"/>
        </w:rPr>
        <w:t xml:space="preserve"> form.</w:t>
      </w:r>
    </w:p>
    <w:p w14:paraId="63F0D8E1" w14:textId="77777777" w:rsidR="00ED748E" w:rsidRPr="00ED748E" w:rsidRDefault="00ED748E" w:rsidP="00ED748E">
      <w:pPr>
        <w:pStyle w:val="ListParagraph"/>
        <w:ind w:left="-993"/>
        <w:rPr>
          <w:bCs/>
          <w:iCs/>
          <w:lang w:val="en-US"/>
        </w:rPr>
      </w:pPr>
      <w:r w:rsidRPr="00ED748E">
        <w:rPr>
          <w:b/>
          <w:bCs/>
          <w:i/>
          <w:iCs/>
          <w:highlight w:val="yellow"/>
          <w:lang w:val="en-US"/>
        </w:rPr>
        <w:t>Link the sugar to the base; formation of water.</w:t>
      </w:r>
      <w:r>
        <w:rPr>
          <w:b/>
          <w:bCs/>
          <w:i/>
          <w:iCs/>
          <w:highlight w:val="yellow"/>
          <w:lang w:val="en-US"/>
        </w:rPr>
        <w:t xml:space="preserve"> </w:t>
      </w:r>
      <w:r w:rsidRPr="00ED748E">
        <w:rPr>
          <w:b/>
          <w:bCs/>
          <w:i/>
          <w:iCs/>
          <w:highlight w:val="yellow"/>
          <w:lang w:val="en-US"/>
        </w:rPr>
        <w:t>Draw a phosphodiester link:</w:t>
      </w:r>
    </w:p>
    <w:p w14:paraId="29BD2394" w14:textId="77777777" w:rsidR="00ED748E" w:rsidRDefault="00ED748E" w:rsidP="00ED748E">
      <w:pPr>
        <w:pStyle w:val="ListParagraph"/>
        <w:ind w:left="-142"/>
      </w:pPr>
      <w:r>
        <w:rPr>
          <w:noProof/>
          <w:lang w:val="en-US" w:eastAsia="en-US"/>
        </w:rPr>
        <w:drawing>
          <wp:inline distT="0" distB="0" distL="0" distR="0" wp14:anchorId="1FC35E86" wp14:editId="250E0875">
            <wp:extent cx="4318000" cy="66421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4 at 2.26.29 PM.png"/>
                    <pic:cNvPicPr/>
                  </pic:nvPicPr>
                  <pic:blipFill>
                    <a:blip r:embed="rId9">
                      <a:extLst>
                        <a:ext uri="{28A0092B-C50C-407E-A947-70E740481C1C}">
                          <a14:useLocalDpi xmlns:a14="http://schemas.microsoft.com/office/drawing/2010/main" val="0"/>
                        </a:ext>
                      </a:extLst>
                    </a:blip>
                    <a:stretch>
                      <a:fillRect/>
                    </a:stretch>
                  </pic:blipFill>
                  <pic:spPr>
                    <a:xfrm>
                      <a:off x="0" y="0"/>
                      <a:ext cx="4318000" cy="6642100"/>
                    </a:xfrm>
                    <a:prstGeom prst="rect">
                      <a:avLst/>
                    </a:prstGeom>
                  </pic:spPr>
                </pic:pic>
              </a:graphicData>
            </a:graphic>
          </wp:inline>
        </w:drawing>
      </w:r>
    </w:p>
    <w:p w14:paraId="580AB78F" w14:textId="77777777" w:rsidR="00ED748E" w:rsidRDefault="00ED748E" w:rsidP="00ED748E">
      <w:pPr>
        <w:pStyle w:val="ListParagraph"/>
        <w:ind w:left="-993"/>
        <w:rPr>
          <w:b/>
          <w:bCs/>
          <w:i/>
          <w:iCs/>
          <w:highlight w:val="yellow"/>
          <w:lang w:val="en-US"/>
        </w:rPr>
      </w:pPr>
    </w:p>
    <w:p w14:paraId="2E30DE23" w14:textId="77777777" w:rsidR="00ED748E" w:rsidRDefault="00ED748E" w:rsidP="00ED748E">
      <w:pPr>
        <w:pStyle w:val="ListParagraph"/>
        <w:ind w:left="-993"/>
        <w:rPr>
          <w:b/>
          <w:bCs/>
          <w:i/>
          <w:iCs/>
          <w:highlight w:val="yellow"/>
          <w:lang w:val="en-US"/>
        </w:rPr>
      </w:pPr>
      <w:r w:rsidRPr="00ED748E">
        <w:rPr>
          <w:b/>
          <w:bCs/>
          <w:i/>
          <w:iCs/>
          <w:highlight w:val="yellow"/>
          <w:lang w:val="en-US"/>
        </w:rPr>
        <w:t xml:space="preserve">Draw base pairing: A-T, C-G, </w:t>
      </w:r>
      <w:proofErr w:type="gramStart"/>
      <w:r w:rsidRPr="00ED748E">
        <w:rPr>
          <w:b/>
          <w:bCs/>
          <w:i/>
          <w:iCs/>
          <w:highlight w:val="yellow"/>
          <w:lang w:val="en-US"/>
        </w:rPr>
        <w:t>A</w:t>
      </w:r>
      <w:proofErr w:type="gramEnd"/>
      <w:r w:rsidRPr="00ED748E">
        <w:rPr>
          <w:b/>
          <w:bCs/>
          <w:i/>
          <w:iCs/>
          <w:highlight w:val="yellow"/>
          <w:lang w:val="en-US"/>
        </w:rPr>
        <w:t>-U</w:t>
      </w:r>
      <w:r>
        <w:rPr>
          <w:b/>
          <w:bCs/>
          <w:i/>
          <w:iCs/>
          <w:highlight w:val="yellow"/>
          <w:lang w:val="en-US"/>
        </w:rPr>
        <w:t>:</w:t>
      </w:r>
    </w:p>
    <w:p w14:paraId="23C6C1DA" w14:textId="77777777" w:rsidR="00ED748E" w:rsidRDefault="00ED748E" w:rsidP="00ED748E">
      <w:pPr>
        <w:pStyle w:val="ListParagraph"/>
        <w:ind w:left="-993"/>
      </w:pPr>
      <w:r>
        <w:rPr>
          <w:noProof/>
          <w:lang w:val="en-US" w:eastAsia="en-US"/>
        </w:rPr>
        <w:drawing>
          <wp:inline distT="0" distB="0" distL="0" distR="0" wp14:anchorId="266738D0" wp14:editId="60FB41E7">
            <wp:extent cx="3784600" cy="528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cleotide_base_pairs.jpg"/>
                    <pic:cNvPicPr/>
                  </pic:nvPicPr>
                  <pic:blipFill>
                    <a:blip r:embed="rId10">
                      <a:extLst>
                        <a:ext uri="{28A0092B-C50C-407E-A947-70E740481C1C}">
                          <a14:useLocalDpi xmlns:a14="http://schemas.microsoft.com/office/drawing/2010/main" val="0"/>
                        </a:ext>
                      </a:extLst>
                    </a:blip>
                    <a:stretch>
                      <a:fillRect/>
                    </a:stretch>
                  </pic:blipFill>
                  <pic:spPr>
                    <a:xfrm>
                      <a:off x="0" y="0"/>
                      <a:ext cx="3784600" cy="5283200"/>
                    </a:xfrm>
                    <a:prstGeom prst="rect">
                      <a:avLst/>
                    </a:prstGeom>
                  </pic:spPr>
                </pic:pic>
              </a:graphicData>
            </a:graphic>
          </wp:inline>
        </w:drawing>
      </w:r>
    </w:p>
    <w:p w14:paraId="1B079992" w14:textId="77777777" w:rsidR="00ED748E" w:rsidRPr="00ED748E" w:rsidRDefault="00ED748E" w:rsidP="00ED748E">
      <w:pPr>
        <w:pStyle w:val="ListParagraph"/>
        <w:ind w:left="-993"/>
      </w:pPr>
      <w:r>
        <w:rPr>
          <w:noProof/>
          <w:lang w:val="en-US" w:eastAsia="en-US"/>
        </w:rPr>
        <w:drawing>
          <wp:inline distT="0" distB="0" distL="0" distR="0" wp14:anchorId="221C198E" wp14:editId="2B0D1FE0">
            <wp:extent cx="5486400" cy="31927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_pair_AU.svg.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3192780"/>
                    </a:xfrm>
                    <a:prstGeom prst="rect">
                      <a:avLst/>
                    </a:prstGeom>
                  </pic:spPr>
                </pic:pic>
              </a:graphicData>
            </a:graphic>
          </wp:inline>
        </w:drawing>
      </w:r>
    </w:p>
    <w:p w14:paraId="0D9B338F" w14:textId="77777777" w:rsidR="00ED748E" w:rsidRPr="00ED748E" w:rsidRDefault="00ED748E" w:rsidP="00ED748E">
      <w:pPr>
        <w:pStyle w:val="ListParagraph"/>
        <w:ind w:left="-142"/>
      </w:pPr>
    </w:p>
    <w:p w14:paraId="1615AD4C" w14:textId="77777777" w:rsidR="00ED748E" w:rsidRPr="00ED748E" w:rsidRDefault="00ED748E" w:rsidP="00ED748E">
      <w:pPr>
        <w:pStyle w:val="ListParagraph"/>
        <w:ind w:left="578"/>
      </w:pPr>
    </w:p>
    <w:p w14:paraId="58A606DD" w14:textId="77777777" w:rsidR="00ED748E" w:rsidRPr="00ED748E" w:rsidRDefault="00ED748E" w:rsidP="00ED748E">
      <w:pPr>
        <w:ind w:left="-993"/>
      </w:pPr>
      <w:r w:rsidRPr="00ED748E">
        <w:rPr>
          <w:bCs/>
          <w:lang w:val="en-US"/>
        </w:rPr>
        <w:t>Characteristics of the B Form of the DNA Double Helix</w:t>
      </w:r>
    </w:p>
    <w:p w14:paraId="74622659" w14:textId="77777777" w:rsidR="00ED748E" w:rsidRPr="00ED748E" w:rsidRDefault="00ED748E" w:rsidP="00FC5B90">
      <w:pPr>
        <w:pStyle w:val="ListParagraph"/>
        <w:numPr>
          <w:ilvl w:val="0"/>
          <w:numId w:val="6"/>
        </w:numPr>
        <w:ind w:left="-142"/>
      </w:pPr>
      <w:r>
        <w:t xml:space="preserve">The B form of the DNA helix is made of </w:t>
      </w:r>
      <w:r w:rsidRPr="00ED748E">
        <w:t>2 chains of complementary polynucleotides turni</w:t>
      </w:r>
      <w:r>
        <w:t>ng around the same axis in the right-handed orientation</w:t>
      </w:r>
      <w:r w:rsidRPr="00ED748E">
        <w:t>.</w:t>
      </w:r>
    </w:p>
    <w:p w14:paraId="74660AE8" w14:textId="77777777" w:rsidR="00ED748E" w:rsidRPr="00ED748E" w:rsidRDefault="00ED748E" w:rsidP="00FC5B90">
      <w:pPr>
        <w:pStyle w:val="ListParagraph"/>
        <w:numPr>
          <w:ilvl w:val="0"/>
          <w:numId w:val="6"/>
        </w:numPr>
        <w:ind w:left="-142"/>
      </w:pPr>
      <w:r w:rsidRPr="00ED748E">
        <w:rPr>
          <w:rFonts w:hint="eastAsia"/>
        </w:rPr>
        <w:t>The 2 chains run in opposite directions: one is oriented 5</w:t>
      </w:r>
      <w:r>
        <w:t xml:space="preserve">’ to </w:t>
      </w:r>
      <w:r w:rsidRPr="00ED748E">
        <w:rPr>
          <w:rFonts w:hint="eastAsia"/>
        </w:rPr>
        <w:t>3</w:t>
      </w:r>
      <w:r>
        <w:t xml:space="preserve">’ </w:t>
      </w:r>
      <w:r w:rsidRPr="00ED748E">
        <w:rPr>
          <w:rFonts w:hint="eastAsia"/>
        </w:rPr>
        <w:t>and the other 3</w:t>
      </w:r>
      <w:r>
        <w:t>’ to</w:t>
      </w:r>
      <w:r w:rsidRPr="00ED748E">
        <w:rPr>
          <w:rFonts w:hint="eastAsia"/>
        </w:rPr>
        <w:t xml:space="preserve"> 5</w:t>
      </w:r>
      <w:r>
        <w:t>’</w:t>
      </w:r>
      <w:r w:rsidRPr="00ED748E">
        <w:rPr>
          <w:rFonts w:hint="eastAsia"/>
        </w:rPr>
        <w:t>.</w:t>
      </w:r>
    </w:p>
    <w:p w14:paraId="09BD59C0" w14:textId="77777777" w:rsidR="00ED748E" w:rsidRPr="00ED748E" w:rsidRDefault="00ED748E" w:rsidP="00FC5B90">
      <w:pPr>
        <w:pStyle w:val="ListParagraph"/>
        <w:numPr>
          <w:ilvl w:val="0"/>
          <w:numId w:val="6"/>
        </w:numPr>
        <w:ind w:left="-142"/>
      </w:pPr>
      <w:r w:rsidRPr="00ED748E">
        <w:rPr>
          <w:rFonts w:hint="eastAsia"/>
        </w:rPr>
        <w:t>The bases are located inside the helix while sugars are located ou</w:t>
      </w:r>
      <w:r>
        <w:rPr>
          <w:rFonts w:hint="eastAsia"/>
        </w:rPr>
        <w:t xml:space="preserve">tside of the helix and the net </w:t>
      </w:r>
      <w:r w:rsidRPr="00ED748E">
        <w:rPr>
          <w:rFonts w:hint="eastAsia"/>
        </w:rPr>
        <w:t>charge of the helix is negative</w:t>
      </w:r>
      <w:r>
        <w:t xml:space="preserve"> from the phosphates</w:t>
      </w:r>
      <w:r w:rsidRPr="00ED748E">
        <w:rPr>
          <w:rFonts w:hint="eastAsia"/>
        </w:rPr>
        <w:t>.</w:t>
      </w:r>
    </w:p>
    <w:p w14:paraId="4028CAC8" w14:textId="77777777" w:rsidR="00ED748E" w:rsidRPr="00ED748E" w:rsidRDefault="00ED748E" w:rsidP="00FC5B90">
      <w:pPr>
        <w:pStyle w:val="ListParagraph"/>
        <w:numPr>
          <w:ilvl w:val="0"/>
          <w:numId w:val="6"/>
        </w:numPr>
        <w:ind w:left="-142"/>
      </w:pPr>
      <w:r w:rsidRPr="00ED748E">
        <w:rPr>
          <w:rFonts w:hint="eastAsia"/>
        </w:rPr>
        <w:t>The plan</w:t>
      </w:r>
      <w:r>
        <w:t>e</w:t>
      </w:r>
      <w:r w:rsidRPr="00ED748E">
        <w:rPr>
          <w:rFonts w:hint="eastAsia"/>
        </w:rPr>
        <w:t>s formed by the bases are perpendicular to the axis of the helix.</w:t>
      </w:r>
    </w:p>
    <w:p w14:paraId="77F81EB0" w14:textId="77777777" w:rsidR="00ED748E" w:rsidRPr="00ED748E" w:rsidRDefault="00ED748E" w:rsidP="00FC5B90">
      <w:pPr>
        <w:pStyle w:val="ListParagraph"/>
        <w:numPr>
          <w:ilvl w:val="0"/>
          <w:numId w:val="6"/>
        </w:numPr>
        <w:ind w:left="-142"/>
      </w:pPr>
      <w:r w:rsidRPr="00ED748E">
        <w:rPr>
          <w:rFonts w:hint="eastAsia"/>
        </w:rPr>
        <w:t>The 2 ch</w:t>
      </w:r>
      <w:r>
        <w:rPr>
          <w:rFonts w:hint="eastAsia"/>
        </w:rPr>
        <w:t>ains are maintained by hydrogen</w:t>
      </w:r>
      <w:r w:rsidRPr="00ED748E">
        <w:rPr>
          <w:rFonts w:hint="eastAsia"/>
        </w:rPr>
        <w:t xml:space="preserve"> bonds formed betwe</w:t>
      </w:r>
      <w:r>
        <w:rPr>
          <w:rFonts w:hint="eastAsia"/>
        </w:rPr>
        <w:t xml:space="preserve">en 2 bases located in the same </w:t>
      </w:r>
      <w:r w:rsidRPr="00ED748E">
        <w:rPr>
          <w:rFonts w:hint="eastAsia"/>
        </w:rPr>
        <w:t>plan</w:t>
      </w:r>
      <w:r>
        <w:t>e</w:t>
      </w:r>
      <w:r w:rsidRPr="00ED748E">
        <w:rPr>
          <w:rFonts w:hint="eastAsia"/>
        </w:rPr>
        <w:t>. The force</w:t>
      </w:r>
      <w:r>
        <w:t>s</w:t>
      </w:r>
      <w:r>
        <w:rPr>
          <w:rFonts w:hint="eastAsia"/>
        </w:rPr>
        <w:t xml:space="preserve"> of the H-</w:t>
      </w:r>
      <w:r w:rsidRPr="00ED748E">
        <w:rPr>
          <w:rFonts w:hint="eastAsia"/>
        </w:rPr>
        <w:t xml:space="preserve">bonds </w:t>
      </w:r>
      <w:r>
        <w:t>are</w:t>
      </w:r>
      <w:r w:rsidRPr="00ED748E">
        <w:rPr>
          <w:rFonts w:hint="eastAsia"/>
        </w:rPr>
        <w:t xml:space="preserve"> additive and </w:t>
      </w:r>
      <w:r>
        <w:t xml:space="preserve">thus </w:t>
      </w:r>
      <w:r w:rsidRPr="00ED748E">
        <w:rPr>
          <w:rFonts w:hint="eastAsia"/>
        </w:rPr>
        <w:t xml:space="preserve">contribute to the stability of the double helix. </w:t>
      </w:r>
    </w:p>
    <w:p w14:paraId="04BE4372" w14:textId="57A72353" w:rsidR="00ED748E" w:rsidRPr="00ED748E" w:rsidRDefault="004E7ADA" w:rsidP="00FC5B90">
      <w:pPr>
        <w:pStyle w:val="ListParagraph"/>
        <w:numPr>
          <w:ilvl w:val="0"/>
          <w:numId w:val="6"/>
        </w:numPr>
        <w:ind w:left="-142"/>
      </w:pPr>
      <w:r>
        <w:rPr>
          <w:rFonts w:hint="eastAsia"/>
        </w:rPr>
        <w:t>Hydrophobic interactions and Van d</w:t>
      </w:r>
      <w:r w:rsidR="00ED748E" w:rsidRPr="00ED748E">
        <w:rPr>
          <w:rFonts w:hint="eastAsia"/>
        </w:rPr>
        <w:t>er Waals forces stabilize the helic</w:t>
      </w:r>
      <w:r w:rsidR="00ED748E">
        <w:t>al</w:t>
      </w:r>
      <w:r w:rsidR="00ED748E" w:rsidRPr="00ED748E">
        <w:rPr>
          <w:rFonts w:hint="eastAsia"/>
        </w:rPr>
        <w:t xml:space="preserve"> structure.</w:t>
      </w:r>
    </w:p>
    <w:p w14:paraId="122E297C" w14:textId="42030018" w:rsidR="00ED748E" w:rsidRPr="00ED748E" w:rsidRDefault="00ED748E" w:rsidP="00FC5B90">
      <w:pPr>
        <w:pStyle w:val="ListParagraph"/>
        <w:numPr>
          <w:ilvl w:val="0"/>
          <w:numId w:val="6"/>
        </w:numPr>
        <w:ind w:left="-142"/>
      </w:pPr>
      <w:r w:rsidRPr="00ED748E">
        <w:rPr>
          <w:rFonts w:hint="eastAsia"/>
        </w:rPr>
        <w:t>The distance between the phosphorous atom located at the exterior of</w:t>
      </w:r>
      <w:r>
        <w:rPr>
          <w:rFonts w:hint="eastAsia"/>
        </w:rPr>
        <w:t xml:space="preserve"> the helix and the axis of the </w:t>
      </w:r>
      <w:r w:rsidRPr="00ED748E">
        <w:rPr>
          <w:rFonts w:hint="eastAsia"/>
        </w:rPr>
        <w:t>helix is 1</w:t>
      </w:r>
      <w:r>
        <w:t xml:space="preserve"> </w:t>
      </w:r>
      <w:r w:rsidRPr="00ED748E">
        <w:rPr>
          <w:rFonts w:hint="eastAsia"/>
        </w:rPr>
        <w:t xml:space="preserve">nm. The width of the double helix is </w:t>
      </w:r>
      <w:r w:rsidR="004E7ADA">
        <w:t xml:space="preserve">therefore </w:t>
      </w:r>
      <w:r w:rsidRPr="00ED748E">
        <w:rPr>
          <w:rFonts w:hint="eastAsia"/>
        </w:rPr>
        <w:t>equal to 2 nm.</w:t>
      </w:r>
    </w:p>
    <w:p w14:paraId="0FFA2EF3" w14:textId="6A20E39D" w:rsidR="00ED748E" w:rsidRPr="00ED748E" w:rsidRDefault="00ED748E" w:rsidP="00FC5B90">
      <w:pPr>
        <w:pStyle w:val="ListParagraph"/>
        <w:numPr>
          <w:ilvl w:val="0"/>
          <w:numId w:val="6"/>
        </w:numPr>
        <w:ind w:left="-142"/>
      </w:pPr>
      <w:r w:rsidRPr="00ED748E">
        <w:rPr>
          <w:rFonts w:hint="eastAsia"/>
        </w:rPr>
        <w:t xml:space="preserve">A pyrimidine from one chain is always paired with a purine </w:t>
      </w:r>
      <w:r w:rsidR="004E7ADA">
        <w:t>from</w:t>
      </w:r>
      <w:r w:rsidRPr="00ED748E">
        <w:rPr>
          <w:rFonts w:hint="eastAsia"/>
        </w:rPr>
        <w:t xml:space="preserve"> the other chain</w:t>
      </w:r>
      <w:r>
        <w:t>,</w:t>
      </w:r>
      <w:r w:rsidRPr="00ED748E">
        <w:rPr>
          <w:rFonts w:hint="eastAsia"/>
        </w:rPr>
        <w:t xml:space="preserve"> </w:t>
      </w:r>
      <w:r>
        <w:t>which begets</w:t>
      </w:r>
      <w:r w:rsidRPr="00ED748E">
        <w:rPr>
          <w:rFonts w:hint="eastAsia"/>
        </w:rPr>
        <w:t xml:space="preserve"> the uniformity </w:t>
      </w:r>
      <w:r w:rsidRPr="00ED748E">
        <w:rPr>
          <w:rFonts w:hint="eastAsia"/>
        </w:rPr>
        <w:tab/>
        <w:t>of the helix.</w:t>
      </w:r>
    </w:p>
    <w:p w14:paraId="0BE7DCE6" w14:textId="0AC8EE22" w:rsidR="00ED748E" w:rsidRPr="00ED748E" w:rsidRDefault="00ED748E" w:rsidP="00FC5B90">
      <w:pPr>
        <w:pStyle w:val="ListParagraph"/>
        <w:numPr>
          <w:ilvl w:val="0"/>
          <w:numId w:val="6"/>
        </w:numPr>
        <w:ind w:left="-142"/>
      </w:pPr>
      <w:r w:rsidRPr="00ED748E">
        <w:rPr>
          <w:rFonts w:hint="eastAsia"/>
        </w:rPr>
        <w:t>The helix makes one complete turn every 10 nucleotides. The dis</w:t>
      </w:r>
      <w:r>
        <w:rPr>
          <w:rFonts w:hint="eastAsia"/>
        </w:rPr>
        <w:t xml:space="preserve">tance between 2 adjacent bases </w:t>
      </w:r>
      <w:r w:rsidRPr="00ED748E">
        <w:rPr>
          <w:rFonts w:hint="eastAsia"/>
        </w:rPr>
        <w:t xml:space="preserve">on the same chain is equal to 0.34 nm. A complete turn of the helix </w:t>
      </w:r>
      <w:r w:rsidR="004E7ADA">
        <w:t xml:space="preserve">therefore </w:t>
      </w:r>
      <w:r>
        <w:t>measures</w:t>
      </w:r>
      <w:r w:rsidRPr="00ED748E">
        <w:rPr>
          <w:rFonts w:hint="eastAsia"/>
        </w:rPr>
        <w:t xml:space="preserve"> 3.4 nm.  </w:t>
      </w:r>
    </w:p>
    <w:p w14:paraId="59121502" w14:textId="74B74546" w:rsidR="00ED748E" w:rsidRPr="00ED748E" w:rsidRDefault="00ED748E" w:rsidP="00FC5B90">
      <w:pPr>
        <w:pStyle w:val="ListParagraph"/>
        <w:numPr>
          <w:ilvl w:val="0"/>
          <w:numId w:val="6"/>
        </w:numPr>
        <w:ind w:left="-142"/>
      </w:pPr>
      <w:r w:rsidRPr="00ED748E">
        <w:rPr>
          <w:rFonts w:hint="eastAsia"/>
        </w:rPr>
        <w:t xml:space="preserve">The nitrogen atoms linked to the </w:t>
      </w:r>
      <w:r>
        <w:t>C</w:t>
      </w:r>
      <w:r>
        <w:rPr>
          <w:vertAlign w:val="subscript"/>
        </w:rPr>
        <w:t>4</w:t>
      </w:r>
      <w:r>
        <w:rPr>
          <w:rFonts w:hint="eastAsia"/>
        </w:rPr>
        <w:t xml:space="preserve"> of the cytosine and to the C</w:t>
      </w:r>
      <w:r>
        <w:rPr>
          <w:vertAlign w:val="subscript"/>
        </w:rPr>
        <w:t>6</w:t>
      </w:r>
      <w:r>
        <w:rPr>
          <w:rFonts w:hint="eastAsia"/>
        </w:rPr>
        <w:t xml:space="preserve"> of the adenine are taking the amino (NH</w:t>
      </w:r>
      <w:r>
        <w:rPr>
          <w:vertAlign w:val="subscript"/>
        </w:rPr>
        <w:t>2</w:t>
      </w:r>
      <w:r w:rsidRPr="00ED748E">
        <w:rPr>
          <w:rFonts w:hint="eastAsia"/>
        </w:rPr>
        <w:t xml:space="preserve">) form instead of the </w:t>
      </w:r>
      <w:proofErr w:type="spellStart"/>
      <w:r w:rsidRPr="00ED748E">
        <w:rPr>
          <w:rFonts w:hint="eastAsia"/>
        </w:rPr>
        <w:t>imino</w:t>
      </w:r>
      <w:proofErr w:type="spellEnd"/>
      <w:r w:rsidRPr="00ED748E">
        <w:rPr>
          <w:rFonts w:hint="eastAsia"/>
        </w:rPr>
        <w:t xml:space="preserve"> (NH) form. Similarly, the oxygen atoms linked to the </w:t>
      </w:r>
      <w:r>
        <w:rPr>
          <w:rFonts w:hint="eastAsia"/>
        </w:rPr>
        <w:t>C</w:t>
      </w:r>
      <w:r>
        <w:rPr>
          <w:vertAlign w:val="subscript"/>
        </w:rPr>
        <w:t xml:space="preserve">6 </w:t>
      </w:r>
      <w:r w:rsidRPr="00ED748E">
        <w:rPr>
          <w:rFonts w:hint="eastAsia"/>
        </w:rPr>
        <w:t>of the</w:t>
      </w:r>
      <w:r w:rsidR="004E7ADA">
        <w:rPr>
          <w:rFonts w:hint="eastAsia"/>
        </w:rPr>
        <w:t xml:space="preserve"> </w:t>
      </w:r>
      <w:r w:rsidRPr="00ED748E">
        <w:rPr>
          <w:rFonts w:hint="eastAsia"/>
        </w:rPr>
        <w:t xml:space="preserve">guanine and to the </w:t>
      </w:r>
      <w:r>
        <w:t>C</w:t>
      </w:r>
      <w:r>
        <w:rPr>
          <w:vertAlign w:val="subscript"/>
        </w:rPr>
        <w:t xml:space="preserve">4 </w:t>
      </w:r>
      <w:r w:rsidRPr="00ED748E">
        <w:rPr>
          <w:rFonts w:hint="eastAsia"/>
        </w:rPr>
        <w:t xml:space="preserve">of the thymine are taking a </w:t>
      </w:r>
      <w:proofErr w:type="spellStart"/>
      <w:r w:rsidRPr="00ED748E">
        <w:rPr>
          <w:rFonts w:hint="eastAsia"/>
        </w:rPr>
        <w:t>ket</w:t>
      </w:r>
      <w:r w:rsidRPr="00ED748E">
        <w:t>o</w:t>
      </w:r>
      <w:proofErr w:type="spellEnd"/>
      <w:r w:rsidRPr="00ED748E">
        <w:t xml:space="preserve"> (C=O) form in</w:t>
      </w:r>
      <w:r>
        <w:t xml:space="preserve">stead of the enol (C-OH) form. </w:t>
      </w:r>
      <w:r w:rsidRPr="00ED748E">
        <w:t>Those configurations impose restrictions to the base pairing: A-</w:t>
      </w:r>
      <w:r>
        <w:t xml:space="preserve">T and C-G (rule established by </w:t>
      </w:r>
      <w:proofErr w:type="spellStart"/>
      <w:r w:rsidRPr="00ED748E">
        <w:t>Chargaaf</w:t>
      </w:r>
      <w:proofErr w:type="spellEnd"/>
      <w:r w:rsidRPr="00ED748E">
        <w:t>).</w:t>
      </w:r>
    </w:p>
    <w:p w14:paraId="25BCC312" w14:textId="23C9D97F" w:rsidR="00ED748E" w:rsidRPr="00ED748E" w:rsidRDefault="00ED748E" w:rsidP="00FC5B90">
      <w:pPr>
        <w:pStyle w:val="ListParagraph"/>
        <w:numPr>
          <w:ilvl w:val="0"/>
          <w:numId w:val="6"/>
        </w:numPr>
        <w:ind w:left="-142"/>
      </w:pPr>
      <w:r w:rsidRPr="00ED748E">
        <w:rPr>
          <w:rFonts w:hint="eastAsia"/>
        </w:rPr>
        <w:t>Since A</w:t>
      </w:r>
      <w:r>
        <w:t>denine</w:t>
      </w:r>
      <w:r w:rsidRPr="00ED748E">
        <w:rPr>
          <w:rFonts w:hint="eastAsia"/>
        </w:rPr>
        <w:t xml:space="preserve"> from one chain </w:t>
      </w:r>
      <w:r w:rsidR="004E7ADA">
        <w:t>only pairs</w:t>
      </w:r>
      <w:r w:rsidRPr="00ED748E">
        <w:rPr>
          <w:rFonts w:hint="eastAsia"/>
        </w:rPr>
        <w:t xml:space="preserve"> with T</w:t>
      </w:r>
      <w:r>
        <w:t>hymine</w:t>
      </w:r>
      <w:r w:rsidRPr="00ED748E">
        <w:rPr>
          <w:rFonts w:hint="eastAsia"/>
        </w:rPr>
        <w:t xml:space="preserve"> and </w:t>
      </w:r>
      <w:r w:rsidRPr="00ED748E">
        <w:t>C</w:t>
      </w:r>
      <w:r>
        <w:t>ytosine</w:t>
      </w:r>
      <w:r w:rsidRPr="00ED748E">
        <w:rPr>
          <w:rFonts w:hint="eastAsia"/>
        </w:rPr>
        <w:t xml:space="preserve"> only pairs with G</w:t>
      </w:r>
      <w:r>
        <w:t>uanine</w:t>
      </w:r>
      <w:r>
        <w:rPr>
          <w:rFonts w:hint="eastAsia"/>
        </w:rPr>
        <w:t xml:space="preserve">, the sequence of the </w:t>
      </w:r>
      <w:r w:rsidRPr="00ED748E">
        <w:rPr>
          <w:rFonts w:hint="eastAsia"/>
        </w:rPr>
        <w:t xml:space="preserve">nucleotides </w:t>
      </w:r>
      <w:r w:rsidR="004E7ADA">
        <w:t>is</w:t>
      </w:r>
      <w:r w:rsidRPr="00ED748E">
        <w:rPr>
          <w:rFonts w:hint="eastAsia"/>
        </w:rPr>
        <w:t xml:space="preserve"> fixed and knowing the sequence of a chain, one </w:t>
      </w:r>
      <w:r>
        <w:rPr>
          <w:rFonts w:hint="eastAsia"/>
        </w:rPr>
        <w:t xml:space="preserve">can </w:t>
      </w:r>
      <w:r w:rsidR="004E7ADA">
        <w:t>deduce</w:t>
      </w:r>
      <w:r>
        <w:rPr>
          <w:rFonts w:hint="eastAsia"/>
        </w:rPr>
        <w:t xml:space="preserve"> the sequence of the </w:t>
      </w:r>
      <w:r w:rsidRPr="00ED748E">
        <w:rPr>
          <w:rFonts w:hint="eastAsia"/>
        </w:rPr>
        <w:t xml:space="preserve">other chain. </w:t>
      </w:r>
    </w:p>
    <w:p w14:paraId="38117948" w14:textId="72C3C209" w:rsidR="00E10220" w:rsidRPr="006A75D6" w:rsidRDefault="00E10220" w:rsidP="006A75D6">
      <w:pPr>
        <w:pStyle w:val="ListParagraph"/>
        <w:ind w:left="-993"/>
        <w:rPr>
          <w:highlight w:val="yellow"/>
        </w:rPr>
      </w:pPr>
      <w:r w:rsidRPr="00E10220">
        <w:rPr>
          <w:b/>
          <w:bCs/>
          <w:i/>
          <w:iCs/>
          <w:highlight w:val="yellow"/>
          <w:lang w:val="en-US"/>
        </w:rPr>
        <w:t>Describe the forces dictating the structure of the double helix.</w:t>
      </w:r>
      <w:r w:rsidR="006A75D6">
        <w:rPr>
          <w:b/>
          <w:bCs/>
          <w:i/>
          <w:iCs/>
          <w:highlight w:val="yellow"/>
          <w:lang w:val="en-US"/>
        </w:rPr>
        <w:t xml:space="preserve"> </w:t>
      </w:r>
      <w:r w:rsidRPr="006A75D6">
        <w:rPr>
          <w:b/>
          <w:bCs/>
          <w:i/>
          <w:iCs/>
          <w:highlight w:val="yellow"/>
          <w:lang w:val="en-US"/>
        </w:rPr>
        <w:t>Why are the bases found in the center of the helix while the sugars are in the periphery of the helix?</w:t>
      </w:r>
    </w:p>
    <w:p w14:paraId="11669D45" w14:textId="77777777" w:rsidR="00D07186" w:rsidRDefault="00E10220" w:rsidP="00FC5B90">
      <w:pPr>
        <w:pStyle w:val="ListParagraph"/>
        <w:numPr>
          <w:ilvl w:val="0"/>
          <w:numId w:val="8"/>
        </w:numPr>
        <w:ind w:left="-142"/>
      </w:pPr>
      <w:r>
        <w:t xml:space="preserve">DNA is usually in water, and in order to explain why the bases are found in the centre of the helix, one must look at the structure of water molecules. </w:t>
      </w:r>
    </w:p>
    <w:p w14:paraId="28AC18F0" w14:textId="5187C23F" w:rsidR="00E10220" w:rsidRDefault="00E10220" w:rsidP="00FC5B90">
      <w:pPr>
        <w:pStyle w:val="ListParagraph"/>
        <w:numPr>
          <w:ilvl w:val="0"/>
          <w:numId w:val="8"/>
        </w:numPr>
        <w:ind w:left="-142"/>
      </w:pPr>
      <w:r>
        <w:t>In a pure solution of water, individual molecules will organize in</w:t>
      </w:r>
      <w:r w:rsidR="004E7ADA">
        <w:t xml:space="preserve"> such a way that the number of h</w:t>
      </w:r>
      <w:r>
        <w:t>ydrogen bonds in between individual water molecules would be maximized.</w:t>
      </w:r>
    </w:p>
    <w:p w14:paraId="77846D55" w14:textId="77777777" w:rsidR="004E7ADA" w:rsidRDefault="00E10220" w:rsidP="00FC5B90">
      <w:pPr>
        <w:pStyle w:val="ListParagraph"/>
        <w:numPr>
          <w:ilvl w:val="0"/>
          <w:numId w:val="8"/>
        </w:numPr>
        <w:ind w:left="-142"/>
      </w:pPr>
      <w:r>
        <w:t xml:space="preserve">If this pure water solution has DNA, what will happen is that the water molecules will continue to maximize the number of hydrogen bonds they can form. </w:t>
      </w:r>
    </w:p>
    <w:p w14:paraId="6D4583DB" w14:textId="2E635D93" w:rsidR="00E10220" w:rsidRDefault="00E10220" w:rsidP="00FC5B90">
      <w:pPr>
        <w:pStyle w:val="ListParagraph"/>
        <w:numPr>
          <w:ilvl w:val="0"/>
          <w:numId w:val="8"/>
        </w:numPr>
        <w:ind w:left="-142"/>
      </w:pPr>
      <w:r>
        <w:t>They are more likely to form hydrogen bonds with</w:t>
      </w:r>
      <w:r w:rsidR="004E7ADA">
        <w:t xml:space="preserve"> other</w:t>
      </w:r>
      <w:r>
        <w:t xml:space="preserve"> water molecules</w:t>
      </w:r>
      <w:r w:rsidR="004E7ADA">
        <w:t>, sugars, and phosphates</w:t>
      </w:r>
      <w:r>
        <w:t xml:space="preserve"> as opposed to bases. </w:t>
      </w:r>
    </w:p>
    <w:p w14:paraId="1EE04C24" w14:textId="77777777" w:rsidR="00E10220" w:rsidRDefault="00E10220" w:rsidP="00FC5B90">
      <w:pPr>
        <w:pStyle w:val="ListParagraph"/>
        <w:numPr>
          <w:ilvl w:val="0"/>
          <w:numId w:val="8"/>
        </w:numPr>
        <w:ind w:left="-142"/>
      </w:pPr>
      <w:r>
        <w:t xml:space="preserve">The number of hydrogen bonds will be maximized through the formation of those bonds with atoms of the sugar and phosphate rather than with the base, which forces the bases inside and leads to the exposure of the sugars in the periphery. </w:t>
      </w:r>
    </w:p>
    <w:p w14:paraId="1DD5C3FE" w14:textId="77777777" w:rsidR="00E10220" w:rsidRDefault="00E10220" w:rsidP="00FC5B90">
      <w:pPr>
        <w:pStyle w:val="ListParagraph"/>
        <w:numPr>
          <w:ilvl w:val="0"/>
          <w:numId w:val="8"/>
        </w:numPr>
        <w:ind w:left="-142"/>
      </w:pPr>
      <w:r>
        <w:t xml:space="preserve">Therefore, the water molecules dictate the DNA double helix structure.  </w:t>
      </w:r>
    </w:p>
    <w:p w14:paraId="2CCCA29E" w14:textId="77777777" w:rsidR="00E10220" w:rsidRPr="00E10220" w:rsidRDefault="00E10220" w:rsidP="00E10220">
      <w:pPr>
        <w:pStyle w:val="ListParagraph"/>
        <w:ind w:left="-993"/>
      </w:pPr>
      <w:r w:rsidRPr="00E10220">
        <w:rPr>
          <w:bCs/>
          <w:lang w:val="en-US"/>
        </w:rPr>
        <w:t>Structure Stability of the DNA Double Helix</w:t>
      </w:r>
    </w:p>
    <w:p w14:paraId="41875BD8" w14:textId="77777777" w:rsidR="00E10220" w:rsidRPr="004E7ADA" w:rsidRDefault="00E10220" w:rsidP="00FC5B90">
      <w:pPr>
        <w:pStyle w:val="ListParagraph"/>
        <w:numPr>
          <w:ilvl w:val="0"/>
          <w:numId w:val="9"/>
        </w:numPr>
        <w:tabs>
          <w:tab w:val="clear" w:pos="720"/>
          <w:tab w:val="num" w:pos="-993"/>
        </w:tabs>
        <w:ind w:left="-142"/>
      </w:pPr>
      <w:r w:rsidRPr="004E7ADA">
        <w:rPr>
          <w:bCs/>
          <w:lang w:val="en-US"/>
        </w:rPr>
        <w:t>H-bonds between complementary bases on opposite strands:</w:t>
      </w:r>
    </w:p>
    <w:p w14:paraId="00DB3C26" w14:textId="77777777" w:rsidR="00E10220" w:rsidRPr="004E7ADA" w:rsidRDefault="00E10220" w:rsidP="00FC5B90">
      <w:pPr>
        <w:pStyle w:val="ListParagraph"/>
        <w:numPr>
          <w:ilvl w:val="1"/>
          <w:numId w:val="10"/>
        </w:numPr>
      </w:pPr>
      <w:r w:rsidRPr="004E7ADA">
        <w:rPr>
          <w:bCs/>
          <w:lang w:val="en-US"/>
        </w:rPr>
        <w:t>2 H-bonds in A-T pair</w:t>
      </w:r>
    </w:p>
    <w:p w14:paraId="759F26A3" w14:textId="77777777" w:rsidR="00E10220" w:rsidRPr="004E7ADA" w:rsidRDefault="00E10220" w:rsidP="00FC5B90">
      <w:pPr>
        <w:pStyle w:val="ListParagraph"/>
        <w:numPr>
          <w:ilvl w:val="1"/>
          <w:numId w:val="10"/>
        </w:numPr>
      </w:pPr>
      <w:r w:rsidRPr="004E7ADA">
        <w:rPr>
          <w:bCs/>
          <w:lang w:val="en-US"/>
        </w:rPr>
        <w:t>3 H-bonds in G-C pair (stronger than AT)</w:t>
      </w:r>
    </w:p>
    <w:p w14:paraId="759A3B31" w14:textId="77777777" w:rsidR="00E10220" w:rsidRPr="004E7ADA" w:rsidRDefault="00E10220" w:rsidP="00FC5B90">
      <w:pPr>
        <w:pStyle w:val="ListParagraph"/>
        <w:numPr>
          <w:ilvl w:val="1"/>
          <w:numId w:val="10"/>
        </w:numPr>
      </w:pPr>
      <w:r w:rsidRPr="004E7ADA">
        <w:rPr>
          <w:bCs/>
          <w:lang w:val="en-US"/>
        </w:rPr>
        <w:t xml:space="preserve">Hydrogen bonds in the core of the structure. </w:t>
      </w:r>
    </w:p>
    <w:p w14:paraId="38DDB578" w14:textId="77777777" w:rsidR="00E10220" w:rsidRPr="004E7ADA" w:rsidRDefault="00E10220" w:rsidP="00FC5B90">
      <w:pPr>
        <w:pStyle w:val="ListParagraph"/>
        <w:numPr>
          <w:ilvl w:val="1"/>
          <w:numId w:val="10"/>
        </w:numPr>
      </w:pPr>
      <w:r w:rsidRPr="004E7ADA">
        <w:rPr>
          <w:bCs/>
          <w:lang w:val="en-US"/>
        </w:rPr>
        <w:t xml:space="preserve">In there, there is no water. </w:t>
      </w:r>
    </w:p>
    <w:p w14:paraId="2C87A160" w14:textId="77777777" w:rsidR="00E10220" w:rsidRPr="004E7ADA" w:rsidRDefault="00E10220" w:rsidP="00FC5B90">
      <w:pPr>
        <w:pStyle w:val="ListParagraph"/>
        <w:numPr>
          <w:ilvl w:val="1"/>
          <w:numId w:val="10"/>
        </w:numPr>
      </w:pPr>
      <w:r w:rsidRPr="004E7ADA">
        <w:rPr>
          <w:bCs/>
          <w:lang w:val="en-US"/>
        </w:rPr>
        <w:t xml:space="preserve">Water could destabilize hydrogen-bonding interactions; therefore, its lack makes those hydrogen bonds very strong and linear. </w:t>
      </w:r>
    </w:p>
    <w:p w14:paraId="6A469F1D" w14:textId="77777777" w:rsidR="00E10220" w:rsidRPr="004E7ADA" w:rsidRDefault="00E10220" w:rsidP="00FC5B90">
      <w:pPr>
        <w:pStyle w:val="ListParagraph"/>
        <w:numPr>
          <w:ilvl w:val="1"/>
          <w:numId w:val="10"/>
        </w:numPr>
      </w:pPr>
      <w:r w:rsidRPr="004E7ADA">
        <w:rPr>
          <w:bCs/>
          <w:lang w:val="en-US"/>
        </w:rPr>
        <w:t>However, in general, hydrogen bonds contribute little to the stability of the double helix.</w:t>
      </w:r>
    </w:p>
    <w:p w14:paraId="32530110" w14:textId="77777777" w:rsidR="00E10220" w:rsidRPr="004E7ADA" w:rsidRDefault="00E10220" w:rsidP="00FC5B90">
      <w:pPr>
        <w:pStyle w:val="ListParagraph"/>
        <w:numPr>
          <w:ilvl w:val="0"/>
          <w:numId w:val="9"/>
        </w:numPr>
        <w:tabs>
          <w:tab w:val="clear" w:pos="720"/>
          <w:tab w:val="num" w:pos="-993"/>
        </w:tabs>
        <w:ind w:left="-142"/>
      </w:pPr>
      <w:r w:rsidRPr="004E7ADA">
        <w:t>Hydrophobic interactions:</w:t>
      </w:r>
    </w:p>
    <w:p w14:paraId="355CA15F" w14:textId="77777777" w:rsidR="00E10220" w:rsidRPr="004E7ADA" w:rsidRDefault="00E10220" w:rsidP="00FC5B90">
      <w:pPr>
        <w:pStyle w:val="ListParagraph"/>
        <w:numPr>
          <w:ilvl w:val="0"/>
          <w:numId w:val="12"/>
        </w:numPr>
      </w:pPr>
      <w:r w:rsidRPr="004E7ADA">
        <w:t xml:space="preserve">Water molecules tend to hydrogen bond with other water molecules, which excludes the hydrophobic aromatic bases from the water solution. The aromatic bases will tend to stack on top of each other in avoidance of the great force of the water molecules attempting to maximize hydrogen bonding with each other, the sugars, and the phosphates. </w:t>
      </w:r>
    </w:p>
    <w:p w14:paraId="3DA79C31" w14:textId="77777777" w:rsidR="00E10220" w:rsidRPr="004E7ADA" w:rsidRDefault="00E10220" w:rsidP="00FC5B90">
      <w:pPr>
        <w:pStyle w:val="ListParagraph"/>
        <w:numPr>
          <w:ilvl w:val="0"/>
          <w:numId w:val="9"/>
        </w:numPr>
        <w:tabs>
          <w:tab w:val="clear" w:pos="720"/>
          <w:tab w:val="num" w:pos="-993"/>
        </w:tabs>
        <w:ind w:left="-142"/>
      </w:pPr>
      <w:r w:rsidRPr="004E7ADA">
        <w:rPr>
          <w:bCs/>
          <w:lang w:val="en-US"/>
        </w:rPr>
        <w:t xml:space="preserve">Van der Waals forces </w:t>
      </w:r>
      <w:r w:rsidRPr="004E7ADA">
        <w:rPr>
          <w:bCs/>
        </w:rPr>
        <w:t>“</w:t>
      </w:r>
      <w:r w:rsidRPr="004E7ADA">
        <w:rPr>
          <w:bCs/>
          <w:lang w:val="en-US"/>
        </w:rPr>
        <w:t>stacked bases</w:t>
      </w:r>
      <w:r w:rsidRPr="004E7ADA">
        <w:rPr>
          <w:bCs/>
        </w:rPr>
        <w:t>”</w:t>
      </w:r>
    </w:p>
    <w:p w14:paraId="621FE61B" w14:textId="77777777" w:rsidR="00E10220" w:rsidRPr="00F25D71" w:rsidRDefault="00E10220" w:rsidP="00FC5B90">
      <w:pPr>
        <w:pStyle w:val="ListParagraph"/>
        <w:numPr>
          <w:ilvl w:val="0"/>
          <w:numId w:val="11"/>
        </w:numPr>
        <w:ind w:left="567"/>
      </w:pPr>
      <w:r w:rsidRPr="004E7ADA">
        <w:rPr>
          <w:bCs/>
          <w:lang w:val="en-US"/>
        </w:rPr>
        <w:t>Aromatic bases have π-electrons that interact via attractive Van der Waals forces.</w:t>
      </w:r>
    </w:p>
    <w:p w14:paraId="7CCB7FA2" w14:textId="77777777" w:rsidR="00E10220" w:rsidRPr="00F25D71" w:rsidRDefault="00E10220" w:rsidP="00FC5B90">
      <w:pPr>
        <w:pStyle w:val="ListParagraph"/>
        <w:numPr>
          <w:ilvl w:val="0"/>
          <w:numId w:val="11"/>
        </w:numPr>
        <w:ind w:left="567"/>
      </w:pPr>
      <w:r w:rsidRPr="00F25D71">
        <w:rPr>
          <w:bCs/>
          <w:iCs/>
        </w:rPr>
        <w:t>π</w:t>
      </w:r>
      <w:proofErr w:type="gramStart"/>
      <w:r w:rsidRPr="00F25D71">
        <w:rPr>
          <w:bCs/>
          <w:iCs/>
        </w:rPr>
        <w:t>,π</w:t>
      </w:r>
      <w:proofErr w:type="gramEnd"/>
      <w:r w:rsidRPr="00F25D71">
        <w:rPr>
          <w:bCs/>
          <w:iCs/>
        </w:rPr>
        <w:t xml:space="preserve"> stacking: van der Waals forces are stronger </w:t>
      </w:r>
      <w:r>
        <w:rPr>
          <w:bCs/>
          <w:iCs/>
        </w:rPr>
        <w:t>in between the aromatic bases. T</w:t>
      </w:r>
      <w:r w:rsidRPr="00F25D71">
        <w:rPr>
          <w:bCs/>
          <w:iCs/>
        </w:rPr>
        <w:t xml:space="preserve">he dipoles are induced due to asymmetry in an aromatic molecule and therefore there is an induced positive and negative charge, which causes another </w:t>
      </w:r>
      <w:r>
        <w:rPr>
          <w:bCs/>
          <w:iCs/>
        </w:rPr>
        <w:t>base</w:t>
      </w:r>
      <w:r w:rsidRPr="00F25D71">
        <w:rPr>
          <w:bCs/>
          <w:iCs/>
        </w:rPr>
        <w:t xml:space="preserve"> to have an induced positive and negative charge to interact with it. Therefore, the easier it is to push the electrons around, the stronger the</w:t>
      </w:r>
      <w:r>
        <w:rPr>
          <w:bCs/>
          <w:iCs/>
        </w:rPr>
        <w:t xml:space="preserve"> induced</w:t>
      </w:r>
      <w:r w:rsidRPr="00F25D71">
        <w:rPr>
          <w:bCs/>
          <w:iCs/>
        </w:rPr>
        <w:t xml:space="preserve"> </w:t>
      </w:r>
      <w:r>
        <w:rPr>
          <w:bCs/>
          <w:iCs/>
        </w:rPr>
        <w:t>positive and negative charges</w:t>
      </w:r>
      <w:r w:rsidRPr="00F25D71">
        <w:rPr>
          <w:bCs/>
          <w:iCs/>
        </w:rPr>
        <w:t xml:space="preserve"> </w:t>
      </w:r>
      <w:r>
        <w:rPr>
          <w:bCs/>
          <w:iCs/>
        </w:rPr>
        <w:t>are</w:t>
      </w:r>
      <w:r w:rsidRPr="00F25D71">
        <w:rPr>
          <w:bCs/>
          <w:iCs/>
        </w:rPr>
        <w:t xml:space="preserve">. In aromatic rings, there is a delocalized ring of </w:t>
      </w:r>
      <w:r>
        <w:rPr>
          <w:bCs/>
          <w:iCs/>
        </w:rPr>
        <w:t>π</w:t>
      </w:r>
      <w:r w:rsidRPr="00F25D71">
        <w:rPr>
          <w:bCs/>
          <w:iCs/>
        </w:rPr>
        <w:t xml:space="preserve"> electrons above and below the plane of the ring, and </w:t>
      </w:r>
      <w:r>
        <w:rPr>
          <w:bCs/>
          <w:iCs/>
        </w:rPr>
        <w:t>these electrons are easy to push around and thus</w:t>
      </w:r>
      <w:r w:rsidRPr="00F25D71">
        <w:rPr>
          <w:bCs/>
          <w:iCs/>
        </w:rPr>
        <w:t xml:space="preserve"> </w:t>
      </w:r>
      <w:r>
        <w:rPr>
          <w:bCs/>
          <w:iCs/>
        </w:rPr>
        <w:t>the rings become</w:t>
      </w:r>
      <w:r w:rsidRPr="00F25D71">
        <w:rPr>
          <w:bCs/>
          <w:iCs/>
        </w:rPr>
        <w:t xml:space="preserve"> well polarized. </w:t>
      </w:r>
      <w:r>
        <w:rPr>
          <w:bCs/>
          <w:iCs/>
        </w:rPr>
        <w:t>T</w:t>
      </w:r>
      <w:r w:rsidRPr="00F25D71">
        <w:rPr>
          <w:bCs/>
          <w:iCs/>
        </w:rPr>
        <w:t xml:space="preserve">here is a strong induced dipole and van der Waals interaction between the aromatic rings. </w:t>
      </w:r>
    </w:p>
    <w:p w14:paraId="22C2B3DE" w14:textId="77777777" w:rsidR="006A75D6" w:rsidRPr="006A75D6" w:rsidRDefault="006A75D6" w:rsidP="006A75D6">
      <w:pPr>
        <w:pStyle w:val="ListParagraph"/>
        <w:ind w:left="-993"/>
      </w:pPr>
      <w:r w:rsidRPr="006A75D6">
        <w:rPr>
          <w:bCs/>
          <w:lang w:val="en-US"/>
        </w:rPr>
        <w:t>DNA Double Helix is a Dynamic Structure</w:t>
      </w:r>
    </w:p>
    <w:p w14:paraId="0E1A0407" w14:textId="77777777" w:rsidR="006A75D6" w:rsidRPr="006A75D6" w:rsidRDefault="006A75D6" w:rsidP="00FC5B90">
      <w:pPr>
        <w:pStyle w:val="ListParagraph"/>
        <w:numPr>
          <w:ilvl w:val="0"/>
          <w:numId w:val="13"/>
        </w:numPr>
        <w:ind w:left="-142"/>
      </w:pPr>
      <w:r w:rsidRPr="006A75D6">
        <w:rPr>
          <w:lang w:val="en-US"/>
        </w:rPr>
        <w:t xml:space="preserve">The conformation of a nucleotide unit is determined by the seven indicated torsion angles: six main chain torsion angles (α, β, γ, δ, ε, and ζ) of the sugar-phosphate backbone (covalent bonds), and χ about the </w:t>
      </w:r>
      <w:proofErr w:type="spellStart"/>
      <w:r w:rsidRPr="006A75D6">
        <w:rPr>
          <w:lang w:val="en-US"/>
        </w:rPr>
        <w:t>glycosidic</w:t>
      </w:r>
      <w:proofErr w:type="spellEnd"/>
      <w:r w:rsidRPr="006A75D6">
        <w:rPr>
          <w:lang w:val="en-US"/>
        </w:rPr>
        <w:t xml:space="preserve"> bond. Torsion angles are subject to a variety of internal constraints that restrict their conformational freedom.</w:t>
      </w:r>
    </w:p>
    <w:p w14:paraId="50359AD3" w14:textId="77777777" w:rsidR="006A75D6" w:rsidRDefault="006A75D6" w:rsidP="006A75D6">
      <w:pPr>
        <w:pStyle w:val="ListParagraph"/>
        <w:ind w:left="-993"/>
        <w:rPr>
          <w:b/>
          <w:bCs/>
          <w:lang w:val="fr-FR"/>
        </w:rPr>
      </w:pPr>
    </w:p>
    <w:p w14:paraId="73CCDCB9" w14:textId="04539B59" w:rsidR="006A75D6" w:rsidRDefault="006A75D6" w:rsidP="006A75D6">
      <w:pPr>
        <w:pStyle w:val="ListParagraph"/>
        <w:ind w:left="-993"/>
        <w:rPr>
          <w:bCs/>
          <w:lang w:val="fr-FR"/>
        </w:rPr>
      </w:pPr>
      <w:r>
        <w:rPr>
          <w:bCs/>
          <w:lang w:val="fr-FR"/>
        </w:rPr>
        <w:t xml:space="preserve">Structural </w:t>
      </w:r>
      <w:proofErr w:type="spellStart"/>
      <w:r>
        <w:rPr>
          <w:bCs/>
          <w:lang w:val="fr-FR"/>
        </w:rPr>
        <w:t>Cha</w:t>
      </w:r>
      <w:r w:rsidRPr="006A75D6">
        <w:rPr>
          <w:bCs/>
          <w:lang w:val="fr-FR"/>
        </w:rPr>
        <w:t>racteristics</w:t>
      </w:r>
      <w:proofErr w:type="spellEnd"/>
      <w:r w:rsidRPr="006A75D6">
        <w:rPr>
          <w:bCs/>
          <w:lang w:val="fr-FR"/>
        </w:rPr>
        <w:t xml:space="preserve"> of the Double </w:t>
      </w:r>
      <w:proofErr w:type="spellStart"/>
      <w:r w:rsidRPr="006A75D6">
        <w:rPr>
          <w:bCs/>
          <w:lang w:val="fr-FR"/>
        </w:rPr>
        <w:t>Helix</w:t>
      </w:r>
      <w:proofErr w:type="spellEnd"/>
      <w:r w:rsidRPr="006A75D6">
        <w:rPr>
          <w:bCs/>
          <w:lang w:val="fr-FR"/>
        </w:rPr>
        <w:t xml:space="preserve">: A, B, and Z </w:t>
      </w:r>
      <w:proofErr w:type="spellStart"/>
      <w:r w:rsidRPr="006A75D6">
        <w:rPr>
          <w:bCs/>
          <w:lang w:val="fr-FR"/>
        </w:rPr>
        <w:t>Forms</w:t>
      </w:r>
      <w:proofErr w:type="spellEnd"/>
      <w:r>
        <w:rPr>
          <w:bCs/>
          <w:lang w:val="fr-FR"/>
        </w:rPr>
        <w:t> :</w:t>
      </w:r>
    </w:p>
    <w:p w14:paraId="25FC3A04" w14:textId="70EB9587" w:rsidR="006A75D6" w:rsidRPr="006A75D6" w:rsidRDefault="006A75D6" w:rsidP="006A75D6">
      <w:pPr>
        <w:pStyle w:val="ListParagraph"/>
        <w:ind w:left="-993"/>
        <w:rPr>
          <w:b/>
          <w:i/>
          <w:highlight w:val="yellow"/>
        </w:rPr>
      </w:pPr>
      <w:r w:rsidRPr="006A75D6">
        <w:rPr>
          <w:b/>
          <w:i/>
          <w:highlight w:val="yellow"/>
          <w:lang w:val="en-US"/>
        </w:rPr>
        <w:t xml:space="preserve">A short DNA composed of the repeated sequence CG on one strand and GC on the other strand </w:t>
      </w:r>
      <w:r>
        <w:rPr>
          <w:b/>
          <w:i/>
          <w:highlight w:val="yellow"/>
          <w:lang w:val="en-US"/>
        </w:rPr>
        <w:t>will</w:t>
      </w:r>
      <w:r w:rsidRPr="006A75D6">
        <w:rPr>
          <w:b/>
          <w:i/>
          <w:highlight w:val="yellow"/>
          <w:lang w:val="en-US"/>
        </w:rPr>
        <w:t xml:space="preserve"> adapt a Z form when salt concentrations are high. What are the characteristics of the DNA Z form and explain its physiological importance.</w:t>
      </w:r>
    </w:p>
    <w:p w14:paraId="167B4A93" w14:textId="77777777" w:rsidR="006A75D6" w:rsidRPr="006A75D6" w:rsidRDefault="006A75D6" w:rsidP="006A75D6">
      <w:pPr>
        <w:pStyle w:val="ListParagraph"/>
        <w:ind w:left="-993"/>
      </w:pPr>
    </w:p>
    <w:p w14:paraId="25EC6449" w14:textId="69F5B040" w:rsidR="00E10220" w:rsidRDefault="006A75D6" w:rsidP="006A75D6">
      <w:pPr>
        <w:pStyle w:val="ListParagraph"/>
        <w:ind w:left="-142"/>
      </w:pPr>
      <w:r w:rsidRPr="006A75D6">
        <w:rPr>
          <w:noProof/>
          <w:lang w:val="en-US" w:eastAsia="en-US"/>
        </w:rPr>
        <w:drawing>
          <wp:inline distT="0" distB="0" distL="0" distR="0" wp14:anchorId="59D90958" wp14:editId="6439FF53">
            <wp:extent cx="5486400" cy="128016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280160"/>
                    </a:xfrm>
                    <a:prstGeom prst="rect">
                      <a:avLst/>
                    </a:prstGeom>
                    <a:noFill/>
                    <a:ln>
                      <a:noFill/>
                    </a:ln>
                  </pic:spPr>
                </pic:pic>
              </a:graphicData>
            </a:graphic>
          </wp:inline>
        </w:drawing>
      </w:r>
    </w:p>
    <w:p w14:paraId="0B33B1D9" w14:textId="77777777" w:rsidR="006A75D6" w:rsidRDefault="006A75D6" w:rsidP="00FC5B90">
      <w:pPr>
        <w:pStyle w:val="ListParagraph"/>
        <w:numPr>
          <w:ilvl w:val="0"/>
          <w:numId w:val="13"/>
        </w:numPr>
        <w:ind w:left="-142"/>
      </w:pPr>
      <w:r>
        <w:t>The characteristics of the Z form of DNA are outlined in the table above in the Z column. It is compared with the A and B forms of DNA.</w:t>
      </w:r>
    </w:p>
    <w:p w14:paraId="3F1DD0BD" w14:textId="50BABCDD" w:rsidR="006A75D6" w:rsidRDefault="006A75D6" w:rsidP="00FC5B90">
      <w:pPr>
        <w:pStyle w:val="ListParagraph"/>
        <w:numPr>
          <w:ilvl w:val="0"/>
          <w:numId w:val="13"/>
        </w:numPr>
        <w:ind w:left="-142"/>
      </w:pPr>
      <w:r>
        <w:t xml:space="preserve">A and B forms of DNA are more common in-vivo.  </w:t>
      </w:r>
    </w:p>
    <w:p w14:paraId="26EC598E" w14:textId="06793430" w:rsidR="006A75D6" w:rsidRDefault="006A75D6" w:rsidP="00FC5B90">
      <w:pPr>
        <w:pStyle w:val="ListParagraph"/>
        <w:numPr>
          <w:ilvl w:val="0"/>
          <w:numId w:val="13"/>
        </w:numPr>
        <w:ind w:left="-142"/>
      </w:pPr>
      <w:r>
        <w:t xml:space="preserve">The Z form is found in regions of DNA rich in C and G and particularly where C residues are methylated. These regions, where C is methylated, are found where promoters are located, which are sequences that regulate the expression of genes. </w:t>
      </w:r>
    </w:p>
    <w:p w14:paraId="329B2F7A" w14:textId="45BB1F62" w:rsidR="006A75D6" w:rsidRDefault="006A75D6" w:rsidP="006A75D6">
      <w:pPr>
        <w:pStyle w:val="ListParagraph"/>
        <w:ind w:left="-993"/>
      </w:pPr>
    </w:p>
    <w:p w14:paraId="3D7D069E" w14:textId="18284C60" w:rsidR="006A75D6" w:rsidRDefault="006A75D6" w:rsidP="006A75D6">
      <w:pPr>
        <w:pStyle w:val="ListParagraph"/>
        <w:ind w:left="-1701"/>
      </w:pPr>
      <w:r w:rsidRPr="006A75D6">
        <w:rPr>
          <w:noProof/>
          <w:lang w:val="en-US" w:eastAsia="en-US"/>
        </w:rPr>
        <w:drawing>
          <wp:inline distT="0" distB="0" distL="0" distR="0" wp14:anchorId="180685DC" wp14:editId="30745EBE">
            <wp:extent cx="7520217" cy="2291715"/>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5363" cy="2293283"/>
                    </a:xfrm>
                    <a:prstGeom prst="rect">
                      <a:avLst/>
                    </a:prstGeom>
                    <a:noFill/>
                    <a:ln>
                      <a:noFill/>
                    </a:ln>
                  </pic:spPr>
                </pic:pic>
              </a:graphicData>
            </a:graphic>
          </wp:inline>
        </w:drawing>
      </w:r>
    </w:p>
    <w:p w14:paraId="7B637D81" w14:textId="77777777" w:rsidR="006A75D6" w:rsidRDefault="006A75D6" w:rsidP="006A75D6">
      <w:pPr>
        <w:pStyle w:val="ListParagraph"/>
        <w:ind w:left="-1701"/>
      </w:pPr>
    </w:p>
    <w:p w14:paraId="27347FF4" w14:textId="77777777" w:rsidR="006A75D6" w:rsidRPr="006A75D6" w:rsidRDefault="006A75D6" w:rsidP="006A75D6">
      <w:pPr>
        <w:pStyle w:val="ListParagraph"/>
        <w:ind w:left="-993"/>
      </w:pPr>
      <w:proofErr w:type="spellStart"/>
      <w:r w:rsidRPr="006A75D6">
        <w:rPr>
          <w:bCs/>
          <w:lang w:val="fr-FR"/>
        </w:rPr>
        <w:t>Other</w:t>
      </w:r>
      <w:proofErr w:type="spellEnd"/>
      <w:r w:rsidRPr="006A75D6">
        <w:rPr>
          <w:bCs/>
          <w:lang w:val="fr-FR"/>
        </w:rPr>
        <w:t xml:space="preserve"> Non B Structures of DNA</w:t>
      </w:r>
    </w:p>
    <w:p w14:paraId="7FB55E25" w14:textId="3509A872" w:rsidR="0012281C" w:rsidRPr="006A75D6" w:rsidRDefault="00A71B2B" w:rsidP="00FC5B90">
      <w:pPr>
        <w:pStyle w:val="ListParagraph"/>
        <w:numPr>
          <w:ilvl w:val="0"/>
          <w:numId w:val="14"/>
        </w:numPr>
        <w:tabs>
          <w:tab w:val="clear" w:pos="720"/>
          <w:tab w:val="num" w:pos="-426"/>
        </w:tabs>
        <w:ind w:left="-142"/>
      </w:pPr>
      <w:r w:rsidRPr="006A75D6">
        <w:rPr>
          <w:lang w:val="en-US"/>
        </w:rPr>
        <w:t>The convergence of biochemical, genetic</w:t>
      </w:r>
      <w:r w:rsidR="004E7ADA">
        <w:rPr>
          <w:lang w:val="en-US"/>
        </w:rPr>
        <w:t>,</w:t>
      </w:r>
      <w:r w:rsidRPr="006A75D6">
        <w:rPr>
          <w:lang w:val="en-US"/>
        </w:rPr>
        <w:t xml:space="preserve"> and genomic studies has demonstrated a new paradigm implicating the non-B DNA conformations as the mutagenesis specificity determinants, not the DNA sequences as such.</w:t>
      </w:r>
    </w:p>
    <w:p w14:paraId="05683F2E" w14:textId="2418C08C" w:rsidR="0012281C" w:rsidRPr="006A75D6" w:rsidRDefault="00A71B2B" w:rsidP="00FC5B90">
      <w:pPr>
        <w:pStyle w:val="ListParagraph"/>
        <w:numPr>
          <w:ilvl w:val="0"/>
          <w:numId w:val="14"/>
        </w:numPr>
        <w:tabs>
          <w:tab w:val="clear" w:pos="720"/>
          <w:tab w:val="num" w:pos="-426"/>
        </w:tabs>
        <w:ind w:left="-142"/>
        <w:rPr>
          <w:b/>
          <w:i/>
          <w:color w:val="FF0000"/>
        </w:rPr>
      </w:pPr>
      <w:r w:rsidRPr="006A75D6">
        <w:rPr>
          <w:lang w:val="en-US"/>
        </w:rPr>
        <w:t xml:space="preserve">Recent discoveries have revealed that simple repeating DNA sequences, which are known to adopt non-B DNA conformations (such as triplexes, </w:t>
      </w:r>
      <w:proofErr w:type="spellStart"/>
      <w:r w:rsidRPr="006A75D6">
        <w:rPr>
          <w:lang w:val="en-US"/>
        </w:rPr>
        <w:t>cruciforms</w:t>
      </w:r>
      <w:proofErr w:type="spellEnd"/>
      <w:r w:rsidRPr="006A75D6">
        <w:rPr>
          <w:lang w:val="en-US"/>
        </w:rPr>
        <w:t xml:space="preserve">, slipped structures, left-handed Z-DNA and </w:t>
      </w:r>
      <w:proofErr w:type="spellStart"/>
      <w:r w:rsidRPr="006A75D6">
        <w:rPr>
          <w:lang w:val="en-US"/>
        </w:rPr>
        <w:t>tetraplexes</w:t>
      </w:r>
      <w:proofErr w:type="spellEnd"/>
      <w:r w:rsidRPr="006A75D6">
        <w:rPr>
          <w:lang w:val="en-US"/>
        </w:rPr>
        <w:t xml:space="preserve">), are mutagenic. </w:t>
      </w:r>
      <w:r w:rsidRPr="006A75D6">
        <w:rPr>
          <w:b/>
          <w:i/>
          <w:color w:val="FF0000"/>
          <w:lang w:val="en-US"/>
        </w:rPr>
        <w:t xml:space="preserve">The mutagenesis is due to the non-B DNA conformation rather than to the DNA sequence </w:t>
      </w:r>
      <w:r w:rsidRPr="006A75D6">
        <w:rPr>
          <w:b/>
          <w:i/>
          <w:iCs/>
          <w:color w:val="FF0000"/>
          <w:lang w:val="en-US"/>
        </w:rPr>
        <w:t>per se</w:t>
      </w:r>
      <w:r w:rsidRPr="006A75D6">
        <w:rPr>
          <w:b/>
          <w:i/>
          <w:color w:val="FF0000"/>
          <w:lang w:val="en-US"/>
        </w:rPr>
        <w:t xml:space="preserve"> in the orthodox right-handed Watson-Crick B-form. </w:t>
      </w:r>
    </w:p>
    <w:p w14:paraId="516B1EB5" w14:textId="0B492889" w:rsidR="0012281C" w:rsidRPr="006A75D6" w:rsidRDefault="00A71B2B" w:rsidP="00FC5B90">
      <w:pPr>
        <w:pStyle w:val="ListParagraph"/>
        <w:numPr>
          <w:ilvl w:val="0"/>
          <w:numId w:val="14"/>
        </w:numPr>
        <w:tabs>
          <w:tab w:val="clear" w:pos="720"/>
          <w:tab w:val="num" w:pos="-426"/>
        </w:tabs>
        <w:ind w:left="-142"/>
      </w:pPr>
      <w:r w:rsidRPr="006A75D6">
        <w:rPr>
          <w:lang w:val="en-US"/>
        </w:rPr>
        <w:t xml:space="preserve">The human genetic consequences of these non-B structures are </w:t>
      </w:r>
      <w:r w:rsidRPr="006A75D6">
        <w:rPr>
          <w:rFonts w:ascii="Menlo Regular" w:hAnsi="Menlo Regular" w:cs="Menlo Regular"/>
          <w:lang w:val="en-US"/>
        </w:rPr>
        <w:t>∼</w:t>
      </w:r>
      <w:r w:rsidR="006A75D6">
        <w:rPr>
          <w:lang w:val="en-US"/>
        </w:rPr>
        <w:t xml:space="preserve">20 neurological </w:t>
      </w:r>
      <w:r w:rsidRPr="006A75D6">
        <w:rPr>
          <w:lang w:val="en-US"/>
        </w:rPr>
        <w:t xml:space="preserve">diseases, </w:t>
      </w:r>
      <w:r w:rsidRPr="006A75D6">
        <w:rPr>
          <w:rFonts w:ascii="Menlo Regular" w:hAnsi="Menlo Regular" w:cs="Menlo Regular"/>
          <w:lang w:val="en-US"/>
        </w:rPr>
        <w:t>∼</w:t>
      </w:r>
      <w:r w:rsidRPr="006A75D6">
        <w:rPr>
          <w:lang w:val="en-US"/>
        </w:rPr>
        <w:t xml:space="preserve">50 genomic disorders (caused by gross deletions, inversions, duplications and translocations), and several psychiatric diseases involving polymorphisms in simple repeating sequences. </w:t>
      </w:r>
    </w:p>
    <w:p w14:paraId="57047022" w14:textId="77777777" w:rsidR="006A75D6" w:rsidRDefault="006A75D6" w:rsidP="006A75D6">
      <w:pPr>
        <w:pStyle w:val="ListParagraph"/>
        <w:ind w:left="-993"/>
        <w:rPr>
          <w:b/>
          <w:bCs/>
          <w:lang w:val="en-US"/>
        </w:rPr>
      </w:pPr>
    </w:p>
    <w:p w14:paraId="76575C40" w14:textId="77777777" w:rsidR="006A75D6" w:rsidRPr="006A75D6" w:rsidRDefault="006A75D6" w:rsidP="006A75D6">
      <w:pPr>
        <w:pStyle w:val="ListParagraph"/>
        <w:ind w:left="-993"/>
      </w:pPr>
      <w:r w:rsidRPr="006A75D6">
        <w:rPr>
          <w:bCs/>
          <w:lang w:val="en-US"/>
        </w:rPr>
        <w:t xml:space="preserve">The Effects of </w:t>
      </w:r>
      <w:proofErr w:type="spellStart"/>
      <w:r w:rsidRPr="006A75D6">
        <w:rPr>
          <w:bCs/>
          <w:lang w:val="en-US"/>
        </w:rPr>
        <w:t>Tautomerism</w:t>
      </w:r>
      <w:proofErr w:type="spellEnd"/>
      <w:r w:rsidRPr="006A75D6">
        <w:rPr>
          <w:bCs/>
          <w:lang w:val="en-US"/>
        </w:rPr>
        <w:t xml:space="preserve"> on Base Pairing</w:t>
      </w:r>
    </w:p>
    <w:p w14:paraId="6CB36EBF" w14:textId="77777777" w:rsidR="006A75D6" w:rsidRDefault="006A75D6" w:rsidP="00FC5B90">
      <w:pPr>
        <w:pStyle w:val="ListParagraph"/>
        <w:numPr>
          <w:ilvl w:val="0"/>
          <w:numId w:val="15"/>
        </w:numPr>
        <w:ind w:left="-142"/>
      </w:pPr>
      <w:r w:rsidRPr="006A75D6">
        <w:t>The</w:t>
      </w:r>
      <w:r>
        <w:t xml:space="preserve"> nitrogen atoms linked to the C</w:t>
      </w:r>
      <w:r>
        <w:rPr>
          <w:vertAlign w:val="subscript"/>
        </w:rPr>
        <w:t>4</w:t>
      </w:r>
      <w:r>
        <w:t xml:space="preserve"> of the cytosine and to the C</w:t>
      </w:r>
      <w:r>
        <w:rPr>
          <w:vertAlign w:val="subscript"/>
        </w:rPr>
        <w:t>6</w:t>
      </w:r>
      <w:r w:rsidRPr="006A75D6">
        <w:t xml:space="preserve"> of the a</w:t>
      </w:r>
      <w:r>
        <w:t>denine are taking the amino (NH</w:t>
      </w:r>
      <w:r>
        <w:rPr>
          <w:vertAlign w:val="subscript"/>
        </w:rPr>
        <w:t>2</w:t>
      </w:r>
      <w:r w:rsidRPr="006A75D6">
        <w:t xml:space="preserve">) form instead of the </w:t>
      </w:r>
      <w:proofErr w:type="spellStart"/>
      <w:r w:rsidRPr="006A75D6">
        <w:t>imino</w:t>
      </w:r>
      <w:proofErr w:type="spellEnd"/>
      <w:r w:rsidRPr="006A75D6">
        <w:t xml:space="preserve"> (NH) form. </w:t>
      </w:r>
    </w:p>
    <w:p w14:paraId="6C187AD2" w14:textId="106669CD" w:rsidR="006A75D6" w:rsidRPr="006A75D6" w:rsidRDefault="006A75D6" w:rsidP="00FC5B90">
      <w:pPr>
        <w:pStyle w:val="ListParagraph"/>
        <w:numPr>
          <w:ilvl w:val="0"/>
          <w:numId w:val="15"/>
        </w:numPr>
        <w:ind w:left="-142"/>
      </w:pPr>
      <w:r w:rsidRPr="006A75D6">
        <w:t>Similarly, t</w:t>
      </w:r>
      <w:r>
        <w:t>he oxygen atoms linked to the C</w:t>
      </w:r>
      <w:r>
        <w:rPr>
          <w:vertAlign w:val="subscript"/>
        </w:rPr>
        <w:t>6</w:t>
      </w:r>
      <w:r>
        <w:t xml:space="preserve"> of the guanine and to the C</w:t>
      </w:r>
      <w:r>
        <w:rPr>
          <w:vertAlign w:val="subscript"/>
        </w:rPr>
        <w:t>4</w:t>
      </w:r>
      <w:r w:rsidRPr="006A75D6">
        <w:t xml:space="preserve"> of the thymine are taking </w:t>
      </w:r>
      <w:proofErr w:type="spellStart"/>
      <w:r w:rsidRPr="006A75D6">
        <w:t>keto</w:t>
      </w:r>
      <w:proofErr w:type="spellEnd"/>
      <w:r w:rsidRPr="006A75D6">
        <w:t xml:space="preserve"> (C=O) form instead of the enol (C-OH) form. </w:t>
      </w:r>
    </w:p>
    <w:p w14:paraId="0F8180D9" w14:textId="77777777" w:rsidR="006A75D6" w:rsidRDefault="006A75D6" w:rsidP="00FC5B90">
      <w:pPr>
        <w:pStyle w:val="ListParagraph"/>
        <w:numPr>
          <w:ilvl w:val="0"/>
          <w:numId w:val="15"/>
        </w:numPr>
        <w:ind w:left="-142"/>
      </w:pPr>
      <w:r>
        <w:t xml:space="preserve">In the </w:t>
      </w:r>
      <w:proofErr w:type="spellStart"/>
      <w:r>
        <w:t>keto</w:t>
      </w:r>
      <w:proofErr w:type="spellEnd"/>
      <w:r>
        <w:t xml:space="preserve"> and amino forms of the bases, the base pairing rules followed are those of </w:t>
      </w:r>
      <w:proofErr w:type="spellStart"/>
      <w:r>
        <w:t>chargaaf</w:t>
      </w:r>
      <w:proofErr w:type="spellEnd"/>
      <w:r>
        <w:t xml:space="preserve"> where </w:t>
      </w:r>
      <w:proofErr w:type="gramStart"/>
      <w:r>
        <w:t>A</w:t>
      </w:r>
      <w:proofErr w:type="gramEnd"/>
      <w:r>
        <w:t xml:space="preserve"> base pairs with T and G base pairs with C. </w:t>
      </w:r>
    </w:p>
    <w:p w14:paraId="5A1A409D" w14:textId="4BEDDE7C" w:rsidR="006A75D6" w:rsidRDefault="006A75D6" w:rsidP="00FC5B90">
      <w:pPr>
        <w:pStyle w:val="ListParagraph"/>
        <w:numPr>
          <w:ilvl w:val="0"/>
          <w:numId w:val="15"/>
        </w:numPr>
        <w:ind w:left="-142"/>
      </w:pPr>
      <w:r>
        <w:t xml:space="preserve">In the minor enol and </w:t>
      </w:r>
      <w:proofErr w:type="spellStart"/>
      <w:r>
        <w:t>imino</w:t>
      </w:r>
      <w:proofErr w:type="spellEnd"/>
      <w:r>
        <w:t xml:space="preserve"> forms of the bases, the base pairing rules change. Thymine base pairs with Guanine and Adenine base pairs with Cytosine. </w:t>
      </w:r>
    </w:p>
    <w:p w14:paraId="6F0BF8D7" w14:textId="1DDDC93C" w:rsidR="006A75D6" w:rsidRPr="006A75D6" w:rsidRDefault="006A75D6" w:rsidP="00FC5B90">
      <w:pPr>
        <w:pStyle w:val="ListParagraph"/>
        <w:numPr>
          <w:ilvl w:val="0"/>
          <w:numId w:val="15"/>
        </w:numPr>
        <w:ind w:left="-142"/>
        <w:rPr>
          <w:highlight w:val="yellow"/>
        </w:rPr>
      </w:pPr>
      <w:r w:rsidRPr="006A75D6">
        <w:rPr>
          <w:b/>
          <w:bCs/>
          <w:i/>
          <w:iCs/>
          <w:highlight w:val="yellow"/>
          <w:lang w:val="en-US"/>
        </w:rPr>
        <w:t>Important for base pairing.</w:t>
      </w:r>
      <w:r>
        <w:rPr>
          <w:b/>
          <w:bCs/>
          <w:i/>
          <w:iCs/>
          <w:highlight w:val="yellow"/>
          <w:lang w:val="en-US"/>
        </w:rPr>
        <w:t xml:space="preserve"> </w:t>
      </w:r>
      <w:r w:rsidRPr="006A75D6">
        <w:rPr>
          <w:b/>
          <w:bCs/>
          <w:i/>
          <w:iCs/>
          <w:highlight w:val="yellow"/>
          <w:lang w:val="en-US"/>
        </w:rPr>
        <w:t>Frequent source of error during DNA synthesis.</w:t>
      </w:r>
    </w:p>
    <w:p w14:paraId="05D0C213" w14:textId="77777777" w:rsidR="006A75D6" w:rsidRDefault="006A75D6" w:rsidP="00FC5B90">
      <w:pPr>
        <w:pStyle w:val="ListParagraph"/>
        <w:numPr>
          <w:ilvl w:val="0"/>
          <w:numId w:val="16"/>
        </w:numPr>
      </w:pPr>
      <w:r w:rsidRPr="006A75D6">
        <w:t xml:space="preserve">Each of the bases in DNA can appear in one of several forms, called </w:t>
      </w:r>
      <w:proofErr w:type="spellStart"/>
      <w:r w:rsidRPr="006A75D6">
        <w:t>tautomers</w:t>
      </w:r>
      <w:proofErr w:type="spellEnd"/>
      <w:r w:rsidRPr="006A75D6">
        <w:t xml:space="preserve">, which are isomers that differ in the positions of their atoms and in the bonds between the atoms. </w:t>
      </w:r>
    </w:p>
    <w:p w14:paraId="672E7FD3" w14:textId="2FDEE6BB" w:rsidR="006A75D6" w:rsidRDefault="006A75D6" w:rsidP="00FC5B90">
      <w:pPr>
        <w:pStyle w:val="ListParagraph"/>
        <w:numPr>
          <w:ilvl w:val="0"/>
          <w:numId w:val="16"/>
        </w:numPr>
      </w:pPr>
      <w:r w:rsidRPr="006A75D6">
        <w:t xml:space="preserve">The forms are in equilibrium. The </w:t>
      </w:r>
      <w:proofErr w:type="spellStart"/>
      <w:r w:rsidRPr="006A75D6">
        <w:t>keto</w:t>
      </w:r>
      <w:proofErr w:type="spellEnd"/>
      <w:r w:rsidRPr="006A75D6">
        <w:t xml:space="preserve"> form of each </w:t>
      </w:r>
      <w:r>
        <w:t xml:space="preserve">base is normally present in DNA, </w:t>
      </w:r>
      <w:r w:rsidRPr="006A75D6">
        <w:t xml:space="preserve">whereas the </w:t>
      </w:r>
      <w:proofErr w:type="spellStart"/>
      <w:r w:rsidRPr="006A75D6">
        <w:t>imino</w:t>
      </w:r>
      <w:proofErr w:type="spellEnd"/>
      <w:r w:rsidRPr="006A75D6">
        <w:t xml:space="preserve"> and enol forms of the bases are rare. The ability of the wrong tautomer of one of the standard bases to </w:t>
      </w:r>
      <w:proofErr w:type="spellStart"/>
      <w:r w:rsidRPr="006A75D6">
        <w:t>mispair</w:t>
      </w:r>
      <w:proofErr w:type="spellEnd"/>
      <w:r w:rsidRPr="006A75D6">
        <w:t xml:space="preserve"> and cause a mutation in the course of DNA replication </w:t>
      </w:r>
      <w:r>
        <w:t>is possible.</w:t>
      </w:r>
    </w:p>
    <w:p w14:paraId="505E31BE" w14:textId="75D2D735" w:rsidR="006A75D6" w:rsidRPr="006A75D6" w:rsidRDefault="006A75D6" w:rsidP="00FC5B90">
      <w:pPr>
        <w:pStyle w:val="ListParagraph"/>
        <w:numPr>
          <w:ilvl w:val="0"/>
          <w:numId w:val="16"/>
        </w:numPr>
        <w:spacing w:after="0"/>
        <w:rPr>
          <w:rFonts w:eastAsia="Times New Roman"/>
          <w:lang w:eastAsia="en-US"/>
        </w:rPr>
      </w:pPr>
      <w:r>
        <w:rPr>
          <w:rFonts w:eastAsia="Times New Roman"/>
          <w:color w:val="000000"/>
          <w:shd w:val="clear" w:color="auto" w:fill="FFFFFF"/>
          <w:lang w:eastAsia="en-US"/>
        </w:rPr>
        <w:t>M</w:t>
      </w:r>
      <w:r w:rsidRPr="006A75D6">
        <w:rPr>
          <w:rFonts w:eastAsia="Times New Roman"/>
          <w:color w:val="000000"/>
          <w:shd w:val="clear" w:color="auto" w:fill="FFFFFF"/>
          <w:lang w:eastAsia="en-US"/>
        </w:rPr>
        <w:t>ispa</w:t>
      </w:r>
      <w:r>
        <w:rPr>
          <w:rFonts w:eastAsia="Times New Roman"/>
          <w:color w:val="000000"/>
          <w:shd w:val="clear" w:color="auto" w:fill="FFFFFF"/>
          <w:lang w:eastAsia="en-US"/>
        </w:rPr>
        <w:t>iring</w:t>
      </w:r>
      <w:r w:rsidRPr="006A75D6">
        <w:rPr>
          <w:rFonts w:eastAsia="Times New Roman"/>
          <w:color w:val="000000"/>
          <w:shd w:val="clear" w:color="auto" w:fill="FFFFFF"/>
          <w:lang w:eastAsia="en-US"/>
        </w:rPr>
        <w:t xml:space="preserve"> resulting from the chan</w:t>
      </w:r>
      <w:r>
        <w:rPr>
          <w:rFonts w:eastAsia="Times New Roman"/>
          <w:color w:val="000000"/>
          <w:shd w:val="clear" w:color="auto" w:fill="FFFFFF"/>
          <w:lang w:eastAsia="en-US"/>
        </w:rPr>
        <w:t>ge of one tautomer into another is</w:t>
      </w:r>
      <w:r w:rsidRPr="006A75D6">
        <w:rPr>
          <w:rFonts w:eastAsia="Times New Roman"/>
          <w:color w:val="000000"/>
          <w:shd w:val="clear" w:color="auto" w:fill="FFFFFF"/>
          <w:lang w:eastAsia="en-US"/>
        </w:rPr>
        <w:t xml:space="preserve"> termed </w:t>
      </w:r>
      <w:r w:rsidRPr="006A75D6">
        <w:rPr>
          <w:rFonts w:eastAsia="Times New Roman"/>
          <w:shd w:val="clear" w:color="auto" w:fill="FFFFFF"/>
          <w:lang w:eastAsia="en-US"/>
        </w:rPr>
        <w:t>a </w:t>
      </w:r>
      <w:hyperlink r:id="rId14" w:history="1">
        <w:proofErr w:type="spellStart"/>
        <w:r w:rsidRPr="006A75D6">
          <w:rPr>
            <w:rFonts w:eastAsia="Times New Roman"/>
            <w:shd w:val="clear" w:color="auto" w:fill="FFFFFF"/>
            <w:lang w:eastAsia="en-US"/>
          </w:rPr>
          <w:t>tautomeric</w:t>
        </w:r>
        <w:proofErr w:type="spellEnd"/>
        <w:r w:rsidRPr="006A75D6">
          <w:rPr>
            <w:rFonts w:eastAsia="Times New Roman"/>
            <w:shd w:val="clear" w:color="auto" w:fill="FFFFFF"/>
            <w:lang w:eastAsia="en-US"/>
          </w:rPr>
          <w:t xml:space="preserve"> shift</w:t>
        </w:r>
      </w:hyperlink>
      <w:r w:rsidRPr="006A75D6">
        <w:rPr>
          <w:rFonts w:eastAsia="Times New Roman"/>
          <w:shd w:val="clear" w:color="auto" w:fill="FFFFFF"/>
          <w:lang w:eastAsia="en-US"/>
        </w:rPr>
        <w:t>.</w:t>
      </w:r>
    </w:p>
    <w:p w14:paraId="68E07DB9" w14:textId="4A9A01C3" w:rsidR="006A75D6" w:rsidRPr="006A75D6" w:rsidRDefault="006A75D6" w:rsidP="00FC5B90">
      <w:pPr>
        <w:pStyle w:val="ListParagraph"/>
        <w:numPr>
          <w:ilvl w:val="0"/>
          <w:numId w:val="16"/>
        </w:numPr>
        <w:spacing w:after="0"/>
        <w:rPr>
          <w:rFonts w:eastAsia="Times New Roman"/>
          <w:lang w:eastAsia="en-US"/>
        </w:rPr>
      </w:pPr>
      <w:r w:rsidRPr="006A75D6">
        <w:rPr>
          <w:rFonts w:eastAsia="Times New Roman"/>
          <w:shd w:val="clear" w:color="auto" w:fill="FFFFFF"/>
          <w:lang w:eastAsia="en-US"/>
        </w:rPr>
        <w:t xml:space="preserve">All the </w:t>
      </w:r>
      <w:proofErr w:type="spellStart"/>
      <w:r w:rsidRPr="006A75D6">
        <w:rPr>
          <w:rFonts w:eastAsia="Times New Roman"/>
          <w:shd w:val="clear" w:color="auto" w:fill="FFFFFF"/>
          <w:lang w:eastAsia="en-US"/>
        </w:rPr>
        <w:t>mispairs</w:t>
      </w:r>
      <w:proofErr w:type="spellEnd"/>
      <w:r w:rsidRPr="006A75D6">
        <w:rPr>
          <w:rFonts w:eastAsia="Times New Roman"/>
          <w:shd w:val="clear" w:color="auto" w:fill="FFFFFF"/>
          <w:lang w:eastAsia="en-US"/>
        </w:rPr>
        <w:t xml:space="preserve"> </w:t>
      </w:r>
      <w:r>
        <w:rPr>
          <w:rFonts w:eastAsia="Times New Roman"/>
          <w:shd w:val="clear" w:color="auto" w:fill="FFFFFF"/>
          <w:lang w:eastAsia="en-US"/>
        </w:rPr>
        <w:t xml:space="preserve">possible through </w:t>
      </w:r>
      <w:proofErr w:type="spellStart"/>
      <w:r>
        <w:rPr>
          <w:rFonts w:eastAsia="Times New Roman"/>
          <w:shd w:val="clear" w:color="auto" w:fill="FFFFFF"/>
          <w:lang w:eastAsia="en-US"/>
        </w:rPr>
        <w:t>tautomeric</w:t>
      </w:r>
      <w:proofErr w:type="spellEnd"/>
      <w:r>
        <w:rPr>
          <w:rFonts w:eastAsia="Times New Roman"/>
          <w:shd w:val="clear" w:color="auto" w:fill="FFFFFF"/>
          <w:lang w:eastAsia="en-US"/>
        </w:rPr>
        <w:t xml:space="preserve"> shifts</w:t>
      </w:r>
      <w:r w:rsidRPr="006A75D6">
        <w:rPr>
          <w:rFonts w:eastAsia="Times New Roman"/>
          <w:shd w:val="clear" w:color="auto" w:fill="FFFFFF"/>
          <w:lang w:eastAsia="en-US"/>
        </w:rPr>
        <w:t xml:space="preserve"> </w:t>
      </w:r>
      <w:r>
        <w:rPr>
          <w:rFonts w:eastAsia="Times New Roman"/>
          <w:shd w:val="clear" w:color="auto" w:fill="FFFFFF"/>
          <w:lang w:eastAsia="en-US"/>
        </w:rPr>
        <w:t xml:space="preserve">lead </w:t>
      </w:r>
      <w:r w:rsidRPr="006A75D6">
        <w:rPr>
          <w:rFonts w:eastAsia="Times New Roman"/>
          <w:shd w:val="clear" w:color="auto" w:fill="FFFFFF"/>
          <w:lang w:eastAsia="en-US"/>
        </w:rPr>
        <w:t>to </w:t>
      </w:r>
      <w:hyperlink r:id="rId15" w:history="1">
        <w:r w:rsidRPr="006A75D6">
          <w:rPr>
            <w:rFonts w:eastAsia="Times New Roman"/>
            <w:bCs/>
            <w:shd w:val="clear" w:color="auto" w:fill="FFFFFF"/>
            <w:lang w:eastAsia="en-US"/>
          </w:rPr>
          <w:t>transition</w:t>
        </w:r>
      </w:hyperlink>
      <w:r w:rsidRPr="006A75D6">
        <w:rPr>
          <w:rFonts w:eastAsia="Times New Roman"/>
          <w:bCs/>
          <w:shd w:val="clear" w:color="auto" w:fill="FFFFFF"/>
          <w:lang w:eastAsia="en-US"/>
        </w:rPr>
        <w:t> mutations,</w:t>
      </w:r>
      <w:r w:rsidRPr="006A75D6">
        <w:rPr>
          <w:rFonts w:eastAsia="Times New Roman"/>
          <w:shd w:val="clear" w:color="auto" w:fill="FFFFFF"/>
          <w:lang w:eastAsia="en-US"/>
        </w:rPr>
        <w:t> in which a </w:t>
      </w:r>
      <w:hyperlink r:id="rId16" w:history="1">
        <w:r w:rsidRPr="006A75D6">
          <w:rPr>
            <w:rFonts w:eastAsia="Times New Roman"/>
            <w:shd w:val="clear" w:color="auto" w:fill="FFFFFF"/>
            <w:lang w:eastAsia="en-US"/>
          </w:rPr>
          <w:t>purine</w:t>
        </w:r>
      </w:hyperlink>
      <w:r w:rsidRPr="006A75D6">
        <w:rPr>
          <w:rFonts w:eastAsia="Times New Roman"/>
          <w:shd w:val="clear" w:color="auto" w:fill="FFFFFF"/>
          <w:lang w:eastAsia="en-US"/>
        </w:rPr>
        <w:t> </w:t>
      </w:r>
      <w:r>
        <w:rPr>
          <w:rFonts w:eastAsia="Times New Roman"/>
          <w:shd w:val="clear" w:color="auto" w:fill="FFFFFF"/>
          <w:lang w:eastAsia="en-US"/>
        </w:rPr>
        <w:t>substitutes for a purine or a</w:t>
      </w:r>
      <w:r>
        <w:rPr>
          <w:rFonts w:eastAsia="Times New Roman"/>
          <w:lang w:eastAsia="en-US"/>
        </w:rPr>
        <w:t xml:space="preserve"> pyrimidine</w:t>
      </w:r>
      <w:r w:rsidRPr="006A75D6">
        <w:rPr>
          <w:rFonts w:eastAsia="Times New Roman"/>
          <w:shd w:val="clear" w:color="auto" w:fill="FFFFFF"/>
          <w:lang w:eastAsia="en-US"/>
        </w:rPr>
        <w:t> for a pyrimidine</w:t>
      </w:r>
    </w:p>
    <w:p w14:paraId="3DD85919" w14:textId="77777777" w:rsidR="006A75D6" w:rsidRDefault="006A75D6" w:rsidP="006A75D6">
      <w:pPr>
        <w:pStyle w:val="ListParagraph"/>
        <w:ind w:left="-993"/>
      </w:pPr>
    </w:p>
    <w:p w14:paraId="647EF084" w14:textId="77777777" w:rsidR="006A75D6" w:rsidRPr="006A75D6" w:rsidRDefault="006A75D6" w:rsidP="006A75D6">
      <w:pPr>
        <w:pStyle w:val="ListParagraph"/>
        <w:ind w:left="-993"/>
      </w:pPr>
      <w:r w:rsidRPr="006A75D6">
        <w:rPr>
          <w:bCs/>
          <w:lang w:val="en-US"/>
        </w:rPr>
        <w:t>Genome Packaging in Prokaryotes</w:t>
      </w:r>
    </w:p>
    <w:p w14:paraId="7DFFCE15" w14:textId="298003E4" w:rsidR="00A71B2B" w:rsidRPr="00A71B2B" w:rsidRDefault="00A71B2B" w:rsidP="004E7ADA">
      <w:pPr>
        <w:pStyle w:val="ListParagraph"/>
        <w:ind w:left="-142"/>
        <w:rPr>
          <w:highlight w:val="yellow"/>
        </w:rPr>
      </w:pPr>
      <w:r w:rsidRPr="00A71B2B">
        <w:rPr>
          <w:b/>
          <w:bCs/>
          <w:i/>
          <w:iCs/>
          <w:highlight w:val="yellow"/>
          <w:lang w:val="en-US"/>
        </w:rPr>
        <w:t>How do bacteria, lacking a nucleus, organize and pack their genome into the cell?</w:t>
      </w:r>
    </w:p>
    <w:p w14:paraId="3184DAED" w14:textId="77777777" w:rsidR="006A75D6" w:rsidRPr="006A75D6" w:rsidRDefault="006A75D6" w:rsidP="00FC5B90">
      <w:pPr>
        <w:pStyle w:val="ListParagraph"/>
        <w:numPr>
          <w:ilvl w:val="0"/>
          <w:numId w:val="18"/>
        </w:numPr>
      </w:pPr>
      <w:r w:rsidRPr="006A75D6">
        <w:rPr>
          <w:lang w:val="en-US"/>
        </w:rPr>
        <w:t xml:space="preserve">Prokaryotes have </w:t>
      </w:r>
      <w:r>
        <w:rPr>
          <w:lang w:val="en-US"/>
        </w:rPr>
        <w:t xml:space="preserve">a </w:t>
      </w:r>
      <w:r w:rsidRPr="006A75D6">
        <w:rPr>
          <w:lang w:val="en-US"/>
        </w:rPr>
        <w:t xml:space="preserve">large </w:t>
      </w:r>
      <w:r>
        <w:rPr>
          <w:lang w:val="en-US"/>
        </w:rPr>
        <w:t>single</w:t>
      </w:r>
      <w:r w:rsidRPr="006A75D6">
        <w:rPr>
          <w:lang w:val="en-US"/>
        </w:rPr>
        <w:t xml:space="preserve"> chromosome </w:t>
      </w:r>
      <w:r>
        <w:rPr>
          <w:lang w:val="en-US"/>
        </w:rPr>
        <w:t>that</w:t>
      </w:r>
      <w:r w:rsidRPr="006A75D6">
        <w:rPr>
          <w:lang w:val="en-US"/>
        </w:rPr>
        <w:t xml:space="preserve"> is circular. </w:t>
      </w:r>
    </w:p>
    <w:p w14:paraId="02C4BD3F" w14:textId="5E2F7477" w:rsidR="006A75D6" w:rsidRPr="006A75D6" w:rsidRDefault="006A75D6" w:rsidP="00FC5B90">
      <w:pPr>
        <w:pStyle w:val="ListParagraph"/>
        <w:numPr>
          <w:ilvl w:val="0"/>
          <w:numId w:val="18"/>
        </w:numPr>
      </w:pPr>
      <w:r w:rsidRPr="006A75D6">
        <w:rPr>
          <w:lang w:val="en-US"/>
        </w:rPr>
        <w:t>Packaging</w:t>
      </w:r>
      <w:r>
        <w:rPr>
          <w:lang w:val="en-US"/>
        </w:rPr>
        <w:t xml:space="preserve"> this chromosome</w:t>
      </w:r>
      <w:r w:rsidRPr="006A75D6">
        <w:rPr>
          <w:lang w:val="en-US"/>
        </w:rPr>
        <w:t xml:space="preserve"> achieved </w:t>
      </w:r>
      <w:r>
        <w:rPr>
          <w:lang w:val="en-US"/>
        </w:rPr>
        <w:t>through</w:t>
      </w:r>
      <w:r w:rsidRPr="006A75D6">
        <w:rPr>
          <w:lang w:val="en-US"/>
        </w:rPr>
        <w:t xml:space="preserve"> </w:t>
      </w:r>
      <w:r w:rsidRPr="006A75D6">
        <w:rPr>
          <w:b/>
          <w:bCs/>
          <w:lang w:val="en-US"/>
        </w:rPr>
        <w:t>supercoiling.</w:t>
      </w:r>
      <w:r>
        <w:rPr>
          <w:b/>
          <w:bCs/>
          <w:lang w:val="en-US"/>
        </w:rPr>
        <w:t xml:space="preserve"> </w:t>
      </w:r>
      <w:r w:rsidRPr="006A75D6">
        <w:rPr>
          <w:bCs/>
          <w:lang w:val="en-US"/>
        </w:rPr>
        <w:t>The supercoiling is negative</w:t>
      </w:r>
      <w:r>
        <w:rPr>
          <w:bCs/>
          <w:lang w:val="en-US"/>
        </w:rPr>
        <w:t xml:space="preserve">, </w:t>
      </w:r>
      <w:r>
        <w:rPr>
          <w:lang w:val="en-US"/>
        </w:rPr>
        <w:t>which means that</w:t>
      </w:r>
      <w:r w:rsidRPr="006A75D6">
        <w:rPr>
          <w:lang w:val="en-US"/>
        </w:rPr>
        <w:t xml:space="preserve"> DNA is twisted in </w:t>
      </w:r>
      <w:r>
        <w:rPr>
          <w:lang w:val="en-US"/>
        </w:rPr>
        <w:t>a</w:t>
      </w:r>
      <w:r w:rsidRPr="006A75D6">
        <w:rPr>
          <w:lang w:val="en-US"/>
        </w:rPr>
        <w:t xml:space="preserve"> </w:t>
      </w:r>
      <w:r>
        <w:rPr>
          <w:lang w:val="en-US"/>
        </w:rPr>
        <w:t xml:space="preserve">direction </w:t>
      </w:r>
      <w:r w:rsidRPr="006A75D6">
        <w:rPr>
          <w:lang w:val="en-US"/>
        </w:rPr>
        <w:t xml:space="preserve">opposite </w:t>
      </w:r>
      <w:r>
        <w:rPr>
          <w:lang w:val="en-US"/>
        </w:rPr>
        <w:t xml:space="preserve">to that </w:t>
      </w:r>
      <w:r w:rsidRPr="006A75D6">
        <w:rPr>
          <w:lang w:val="en-US"/>
        </w:rPr>
        <w:t>of the double helix.</w:t>
      </w:r>
    </w:p>
    <w:p w14:paraId="2FC452D8" w14:textId="73878D57" w:rsidR="006A75D6" w:rsidRPr="006A75D6" w:rsidRDefault="006A75D6" w:rsidP="00FC5B90">
      <w:pPr>
        <w:pStyle w:val="ListParagraph"/>
        <w:numPr>
          <w:ilvl w:val="0"/>
          <w:numId w:val="18"/>
        </w:numPr>
      </w:pPr>
      <w:r w:rsidRPr="006A75D6">
        <w:rPr>
          <w:lang w:val="en-US"/>
        </w:rPr>
        <w:t xml:space="preserve">Multiple proteins </w:t>
      </w:r>
      <w:r>
        <w:rPr>
          <w:lang w:val="en-US"/>
        </w:rPr>
        <w:t>work</w:t>
      </w:r>
      <w:r w:rsidRPr="006A75D6">
        <w:rPr>
          <w:lang w:val="en-US"/>
        </w:rPr>
        <w:t xml:space="preserve"> together to fo</w:t>
      </w:r>
      <w:r>
        <w:rPr>
          <w:lang w:val="en-US"/>
        </w:rPr>
        <w:t xml:space="preserve">ld and condense prokaryotic DNA; </w:t>
      </w:r>
      <w:r w:rsidRPr="006A75D6">
        <w:rPr>
          <w:lang w:val="en-US"/>
        </w:rPr>
        <w:t xml:space="preserve">In particular, </w:t>
      </w:r>
      <w:r>
        <w:rPr>
          <w:lang w:val="en-US"/>
        </w:rPr>
        <w:t xml:space="preserve">the </w:t>
      </w:r>
      <w:r w:rsidRPr="006A75D6">
        <w:rPr>
          <w:b/>
          <w:bCs/>
          <w:lang w:val="en-US"/>
        </w:rPr>
        <w:t>HU protein</w:t>
      </w:r>
      <w:r w:rsidRPr="006A75D6">
        <w:rPr>
          <w:lang w:val="en-US"/>
        </w:rPr>
        <w:t>, the most abundant protein</w:t>
      </w:r>
      <w:r>
        <w:rPr>
          <w:lang w:val="en-US"/>
        </w:rPr>
        <w:t xml:space="preserve"> in the process,</w:t>
      </w:r>
      <w:r w:rsidRPr="006A75D6">
        <w:rPr>
          <w:lang w:val="en-US"/>
        </w:rPr>
        <w:t xml:space="preserve"> </w:t>
      </w:r>
      <w:r>
        <w:rPr>
          <w:lang w:val="en-US"/>
        </w:rPr>
        <w:t>which</w:t>
      </w:r>
      <w:r w:rsidRPr="006A75D6">
        <w:rPr>
          <w:lang w:val="en-US"/>
        </w:rPr>
        <w:t xml:space="preserve"> works with the enzyme </w:t>
      </w:r>
      <w:r w:rsidRPr="006A75D6">
        <w:rPr>
          <w:b/>
          <w:bCs/>
          <w:lang w:val="en-US"/>
        </w:rPr>
        <w:t>topoisomerase I</w:t>
      </w:r>
      <w:r w:rsidRPr="006A75D6">
        <w:rPr>
          <w:lang w:val="en-US"/>
        </w:rPr>
        <w:t xml:space="preserve"> to bind DNA and to introduce </w:t>
      </w:r>
      <w:r>
        <w:rPr>
          <w:lang w:val="en-US"/>
        </w:rPr>
        <w:t>sharp bends in the chromosome</w:t>
      </w:r>
      <w:r w:rsidRPr="006A75D6">
        <w:rPr>
          <w:lang w:val="en-US"/>
        </w:rPr>
        <w:t xml:space="preserve"> generating the tension necessary for negative supercoiling.</w:t>
      </w:r>
    </w:p>
    <w:p w14:paraId="19AAFCEA" w14:textId="324629EF" w:rsidR="006A75D6" w:rsidRPr="006A75D6" w:rsidRDefault="006A75D6" w:rsidP="00FC5B90">
      <w:pPr>
        <w:pStyle w:val="ListParagraph"/>
        <w:numPr>
          <w:ilvl w:val="0"/>
          <w:numId w:val="18"/>
        </w:numPr>
      </w:pPr>
      <w:r w:rsidRPr="006A75D6">
        <w:rPr>
          <w:lang w:val="en-US"/>
        </w:rPr>
        <w:t>Topo</w:t>
      </w:r>
      <w:r>
        <w:rPr>
          <w:lang w:val="en-US"/>
        </w:rPr>
        <w:t>isomerase</w:t>
      </w:r>
      <w:r w:rsidRPr="006A75D6">
        <w:rPr>
          <w:lang w:val="en-US"/>
        </w:rPr>
        <w:t xml:space="preserve"> I and other proteins help maintain supercoiling.</w:t>
      </w:r>
    </w:p>
    <w:p w14:paraId="4FB56BAF" w14:textId="00C3102F" w:rsidR="006A75D6" w:rsidRPr="006A75D6" w:rsidRDefault="006A75D6" w:rsidP="00FC5B90">
      <w:pPr>
        <w:pStyle w:val="ListParagraph"/>
        <w:numPr>
          <w:ilvl w:val="0"/>
          <w:numId w:val="18"/>
        </w:numPr>
      </w:pPr>
      <w:proofErr w:type="spellStart"/>
      <w:r w:rsidRPr="006A75D6">
        <w:rPr>
          <w:lang w:val="en-US"/>
        </w:rPr>
        <w:t>E.coli</w:t>
      </w:r>
      <w:proofErr w:type="spellEnd"/>
      <w:r w:rsidRPr="006A75D6">
        <w:rPr>
          <w:lang w:val="en-US"/>
        </w:rPr>
        <w:t>: ~4 x 10</w:t>
      </w:r>
      <w:r w:rsidRPr="006A75D6">
        <w:rPr>
          <w:vertAlign w:val="superscript"/>
          <w:lang w:val="en-US"/>
        </w:rPr>
        <w:t>6</w:t>
      </w:r>
      <w:r w:rsidRPr="006A75D6">
        <w:rPr>
          <w:lang w:val="en-US"/>
        </w:rPr>
        <w:t xml:space="preserve"> </w:t>
      </w:r>
      <w:proofErr w:type="spellStart"/>
      <w:r w:rsidRPr="006A75D6">
        <w:rPr>
          <w:lang w:val="en-US"/>
        </w:rPr>
        <w:t>bp</w:t>
      </w:r>
      <w:proofErr w:type="spellEnd"/>
      <w:r w:rsidRPr="006A75D6">
        <w:rPr>
          <w:lang w:val="en-US"/>
        </w:rPr>
        <w:t xml:space="preserve"> genomic DNA and bacteria volume: ~1 </w:t>
      </w:r>
      <w:r w:rsidR="004E7ADA">
        <w:rPr>
          <w:lang w:val="en-US"/>
        </w:rPr>
        <w:t>µm</w:t>
      </w:r>
      <w:r w:rsidRPr="006A75D6">
        <w:rPr>
          <w:vertAlign w:val="superscript"/>
          <w:lang w:val="en-US"/>
        </w:rPr>
        <w:t>3</w:t>
      </w:r>
    </w:p>
    <w:p w14:paraId="1142750A" w14:textId="68630C75" w:rsidR="006A75D6" w:rsidRPr="00A71B2B" w:rsidRDefault="006A75D6" w:rsidP="00FC5B90">
      <w:pPr>
        <w:pStyle w:val="ListParagraph"/>
        <w:numPr>
          <w:ilvl w:val="0"/>
          <w:numId w:val="18"/>
        </w:numPr>
      </w:pPr>
      <w:r w:rsidRPr="006A75D6">
        <w:rPr>
          <w:lang w:val="en-US"/>
        </w:rPr>
        <w:t>Human cell: ~3.3 x 10</w:t>
      </w:r>
      <w:r w:rsidRPr="006A75D6">
        <w:rPr>
          <w:vertAlign w:val="superscript"/>
          <w:lang w:val="en-US"/>
        </w:rPr>
        <w:t>9</w:t>
      </w:r>
      <w:r w:rsidRPr="006A75D6">
        <w:rPr>
          <w:lang w:val="en-US"/>
        </w:rPr>
        <w:t xml:space="preserve"> </w:t>
      </w:r>
      <w:proofErr w:type="spellStart"/>
      <w:r w:rsidRPr="006A75D6">
        <w:rPr>
          <w:lang w:val="en-US"/>
        </w:rPr>
        <w:t>bp</w:t>
      </w:r>
      <w:proofErr w:type="spellEnd"/>
      <w:r w:rsidRPr="006A75D6">
        <w:rPr>
          <w:lang w:val="en-US"/>
        </w:rPr>
        <w:t xml:space="preserve"> genomic DNA and cell volume: ~2000 </w:t>
      </w:r>
      <w:r w:rsidR="004E7ADA">
        <w:rPr>
          <w:lang w:val="en-US"/>
        </w:rPr>
        <w:t>µm</w:t>
      </w:r>
      <w:r w:rsidRPr="006A75D6">
        <w:rPr>
          <w:vertAlign w:val="superscript"/>
          <w:lang w:val="en-US"/>
        </w:rPr>
        <w:t>3</w:t>
      </w:r>
    </w:p>
    <w:p w14:paraId="5C92F879" w14:textId="77777777" w:rsidR="00A71B2B" w:rsidRDefault="00A71B2B" w:rsidP="00A71B2B">
      <w:pPr>
        <w:pStyle w:val="ListParagraph"/>
        <w:ind w:left="-993"/>
        <w:rPr>
          <w:b/>
          <w:bCs/>
          <w:lang w:val="en-US"/>
        </w:rPr>
      </w:pPr>
    </w:p>
    <w:p w14:paraId="569358DD" w14:textId="0AC25712" w:rsidR="00A71B2B" w:rsidRPr="00A71B2B" w:rsidRDefault="00A71B2B" w:rsidP="00A71B2B">
      <w:pPr>
        <w:pStyle w:val="ListParagraph"/>
        <w:ind w:left="-993"/>
      </w:pPr>
      <w:r w:rsidRPr="00A71B2B">
        <w:rPr>
          <w:bCs/>
          <w:lang w:val="en-US"/>
        </w:rPr>
        <w:t>Genome Packaging in Eukaryotes: Mitotic Chromosomes</w:t>
      </w:r>
    </w:p>
    <w:p w14:paraId="61169E3B" w14:textId="40EF8BB4" w:rsidR="00A71B2B" w:rsidRPr="00A71B2B" w:rsidRDefault="00A71B2B" w:rsidP="004E7ADA">
      <w:pPr>
        <w:pStyle w:val="ListParagraph"/>
        <w:ind w:left="-142"/>
      </w:pPr>
      <w:proofErr w:type="spellStart"/>
      <w:r>
        <w:rPr>
          <w:lang w:val="en-US"/>
        </w:rPr>
        <w:t>So</w:t>
      </w:r>
      <w:r w:rsidRPr="00A71B2B">
        <w:rPr>
          <w:lang w:val="en-US"/>
        </w:rPr>
        <w:t>lenoidal</w:t>
      </w:r>
      <w:proofErr w:type="spellEnd"/>
      <w:r w:rsidRPr="00A71B2B">
        <w:rPr>
          <w:lang w:val="en-US"/>
        </w:rPr>
        <w:t xml:space="preserve"> coiling of DNA provides packaging efficiency</w:t>
      </w:r>
      <w:r>
        <w:rPr>
          <w:lang w:val="en-US"/>
        </w:rPr>
        <w:t>.</w:t>
      </w:r>
    </w:p>
    <w:p w14:paraId="22AD6062" w14:textId="5F948D1C" w:rsidR="00A71B2B" w:rsidRPr="00A71B2B" w:rsidRDefault="00A71B2B" w:rsidP="004E7ADA">
      <w:pPr>
        <w:pStyle w:val="ListParagraph"/>
        <w:ind w:left="-142"/>
        <w:rPr>
          <w:highlight w:val="yellow"/>
        </w:rPr>
      </w:pPr>
      <w:r w:rsidRPr="00A71B2B">
        <w:rPr>
          <w:highlight w:val="yellow"/>
          <w:lang w:val="en-US"/>
        </w:rPr>
        <w:t>Compare DNA packing of prokaryote and eukaryote genomes.</w:t>
      </w:r>
    </w:p>
    <w:tbl>
      <w:tblPr>
        <w:tblStyle w:val="TableGrid"/>
        <w:tblW w:w="0" w:type="auto"/>
        <w:tblInd w:w="578" w:type="dxa"/>
        <w:tblLook w:val="04A0" w:firstRow="1" w:lastRow="0" w:firstColumn="1" w:lastColumn="0" w:noHBand="0" w:noVBand="1"/>
      </w:tblPr>
      <w:tblGrid>
        <w:gridCol w:w="3045"/>
        <w:gridCol w:w="2814"/>
        <w:gridCol w:w="2894"/>
      </w:tblGrid>
      <w:tr w:rsidR="00A71B2B" w14:paraId="40F2004E" w14:textId="77777777" w:rsidTr="00A71B2B">
        <w:tc>
          <w:tcPr>
            <w:tcW w:w="3045" w:type="dxa"/>
          </w:tcPr>
          <w:p w14:paraId="0439A3AA" w14:textId="51D4807C" w:rsidR="00A71B2B" w:rsidRDefault="00A71B2B" w:rsidP="00A71B2B">
            <w:pPr>
              <w:pStyle w:val="ListParagraph"/>
              <w:ind w:left="0"/>
            </w:pPr>
            <w:r>
              <w:t>Characteristic</w:t>
            </w:r>
          </w:p>
        </w:tc>
        <w:tc>
          <w:tcPr>
            <w:tcW w:w="2814" w:type="dxa"/>
          </w:tcPr>
          <w:p w14:paraId="324871B9" w14:textId="605201C4" w:rsidR="00A71B2B" w:rsidRDefault="00A71B2B" w:rsidP="00A71B2B">
            <w:pPr>
              <w:pStyle w:val="ListParagraph"/>
              <w:ind w:left="0"/>
            </w:pPr>
            <w:r>
              <w:t xml:space="preserve">Prokaryotes </w:t>
            </w:r>
          </w:p>
        </w:tc>
        <w:tc>
          <w:tcPr>
            <w:tcW w:w="2894" w:type="dxa"/>
          </w:tcPr>
          <w:p w14:paraId="203F8C31" w14:textId="66EFBAAC" w:rsidR="00A71B2B" w:rsidRDefault="00A71B2B" w:rsidP="00A71B2B">
            <w:pPr>
              <w:pStyle w:val="ListParagraph"/>
              <w:ind w:left="0"/>
            </w:pPr>
            <w:r>
              <w:t>Eukaryotes (Human)</w:t>
            </w:r>
          </w:p>
        </w:tc>
      </w:tr>
      <w:tr w:rsidR="00A71B2B" w14:paraId="5418ADE8" w14:textId="77777777" w:rsidTr="00A71B2B">
        <w:tc>
          <w:tcPr>
            <w:tcW w:w="3045" w:type="dxa"/>
          </w:tcPr>
          <w:p w14:paraId="1F027546" w14:textId="2B33F08E" w:rsidR="00A71B2B" w:rsidRDefault="00A71B2B" w:rsidP="00A71B2B">
            <w:pPr>
              <w:pStyle w:val="ListParagraph"/>
              <w:ind w:left="0"/>
            </w:pPr>
            <w:r>
              <w:t>Size</w:t>
            </w:r>
          </w:p>
        </w:tc>
        <w:tc>
          <w:tcPr>
            <w:tcW w:w="2814" w:type="dxa"/>
          </w:tcPr>
          <w:p w14:paraId="3C59B61A" w14:textId="4E480A57" w:rsidR="00A71B2B" w:rsidRPr="00A71B2B" w:rsidRDefault="00A71B2B" w:rsidP="00A71B2B">
            <w:pPr>
              <w:pStyle w:val="ListParagraph"/>
              <w:ind w:left="0"/>
            </w:pPr>
            <w:r>
              <w:t>≈ 4 x 10</w:t>
            </w:r>
            <w:r>
              <w:rPr>
                <w:vertAlign w:val="superscript"/>
              </w:rPr>
              <w:t>6</w:t>
            </w:r>
            <w:r>
              <w:t xml:space="preserve"> </w:t>
            </w:r>
            <w:proofErr w:type="spellStart"/>
            <w:r>
              <w:t>bp</w:t>
            </w:r>
            <w:proofErr w:type="spellEnd"/>
          </w:p>
        </w:tc>
        <w:tc>
          <w:tcPr>
            <w:tcW w:w="2894" w:type="dxa"/>
          </w:tcPr>
          <w:p w14:paraId="58ABDBB6" w14:textId="29B24B64" w:rsidR="00A71B2B" w:rsidRPr="00A71B2B" w:rsidRDefault="00A71B2B" w:rsidP="00A71B2B">
            <w:pPr>
              <w:pStyle w:val="ListParagraph"/>
              <w:ind w:left="0"/>
            </w:pPr>
            <w:r>
              <w:t>≈ 3.3 x 10</w:t>
            </w:r>
            <w:r>
              <w:rPr>
                <w:vertAlign w:val="superscript"/>
              </w:rPr>
              <w:t xml:space="preserve">9 </w:t>
            </w:r>
            <w:proofErr w:type="spellStart"/>
            <w:r>
              <w:t>bp</w:t>
            </w:r>
            <w:proofErr w:type="spellEnd"/>
          </w:p>
        </w:tc>
      </w:tr>
      <w:tr w:rsidR="00A71B2B" w14:paraId="7FF8187A" w14:textId="77777777" w:rsidTr="00A71B2B">
        <w:tc>
          <w:tcPr>
            <w:tcW w:w="3045" w:type="dxa"/>
          </w:tcPr>
          <w:p w14:paraId="37B7ED2A" w14:textId="6BD00E4F" w:rsidR="00A71B2B" w:rsidRDefault="00A71B2B" w:rsidP="00A71B2B">
            <w:pPr>
              <w:pStyle w:val="ListParagraph"/>
              <w:ind w:left="0"/>
            </w:pPr>
            <w:r>
              <w:t>Cell Volume</w:t>
            </w:r>
          </w:p>
        </w:tc>
        <w:tc>
          <w:tcPr>
            <w:tcW w:w="2814" w:type="dxa"/>
          </w:tcPr>
          <w:p w14:paraId="261233D5" w14:textId="51BE9454" w:rsidR="00A71B2B" w:rsidRPr="00A71B2B" w:rsidRDefault="00A71B2B" w:rsidP="00A71B2B">
            <w:pPr>
              <w:pStyle w:val="ListParagraph"/>
              <w:ind w:left="0"/>
            </w:pPr>
            <w:r>
              <w:t>≈ 1 µm</w:t>
            </w:r>
            <w:r>
              <w:rPr>
                <w:vertAlign w:val="superscript"/>
              </w:rPr>
              <w:t>3</w:t>
            </w:r>
          </w:p>
        </w:tc>
        <w:tc>
          <w:tcPr>
            <w:tcW w:w="2894" w:type="dxa"/>
          </w:tcPr>
          <w:p w14:paraId="235B4879" w14:textId="174D33C2" w:rsidR="00A71B2B" w:rsidRPr="00A71B2B" w:rsidRDefault="00A71B2B" w:rsidP="00A71B2B">
            <w:pPr>
              <w:pStyle w:val="ListParagraph"/>
              <w:ind w:left="0"/>
            </w:pPr>
            <w:r>
              <w:t>≈ 3000 µm</w:t>
            </w:r>
            <w:r>
              <w:rPr>
                <w:vertAlign w:val="superscript"/>
              </w:rPr>
              <w:t>3</w:t>
            </w:r>
          </w:p>
        </w:tc>
      </w:tr>
      <w:tr w:rsidR="00A71B2B" w14:paraId="66C42BD3" w14:textId="77777777" w:rsidTr="00A71B2B">
        <w:tc>
          <w:tcPr>
            <w:tcW w:w="3045" w:type="dxa"/>
          </w:tcPr>
          <w:p w14:paraId="269537A6" w14:textId="0ED2395D" w:rsidR="00A71B2B" w:rsidRDefault="00A71B2B" w:rsidP="00A71B2B">
            <w:pPr>
              <w:pStyle w:val="ListParagraph"/>
              <w:ind w:left="0"/>
            </w:pPr>
            <w:r>
              <w:t>Nucleus</w:t>
            </w:r>
          </w:p>
        </w:tc>
        <w:tc>
          <w:tcPr>
            <w:tcW w:w="2814" w:type="dxa"/>
          </w:tcPr>
          <w:p w14:paraId="45849034" w14:textId="4575FB62" w:rsidR="00A71B2B" w:rsidRDefault="00A71B2B" w:rsidP="00A71B2B">
            <w:pPr>
              <w:pStyle w:val="ListParagraph"/>
              <w:ind w:left="0"/>
            </w:pPr>
            <w:r>
              <w:t xml:space="preserve">No </w:t>
            </w:r>
          </w:p>
        </w:tc>
        <w:tc>
          <w:tcPr>
            <w:tcW w:w="2894" w:type="dxa"/>
          </w:tcPr>
          <w:p w14:paraId="099CFDE0" w14:textId="5A39BCB6" w:rsidR="00A71B2B" w:rsidRDefault="00A71B2B" w:rsidP="00A71B2B">
            <w:pPr>
              <w:pStyle w:val="ListParagraph"/>
              <w:ind w:left="0"/>
            </w:pPr>
            <w:r>
              <w:t>Yes</w:t>
            </w:r>
          </w:p>
        </w:tc>
      </w:tr>
      <w:tr w:rsidR="00A71B2B" w14:paraId="25D65D08" w14:textId="77777777" w:rsidTr="00A71B2B">
        <w:tc>
          <w:tcPr>
            <w:tcW w:w="3045" w:type="dxa"/>
          </w:tcPr>
          <w:p w14:paraId="5B1F0DB9" w14:textId="2BBBCBC8" w:rsidR="00A71B2B" w:rsidRDefault="00A71B2B" w:rsidP="00A71B2B">
            <w:pPr>
              <w:pStyle w:val="ListParagraph"/>
              <w:ind w:left="0"/>
            </w:pPr>
            <w:r>
              <w:t>Chromosome #</w:t>
            </w:r>
          </w:p>
        </w:tc>
        <w:tc>
          <w:tcPr>
            <w:tcW w:w="2814" w:type="dxa"/>
          </w:tcPr>
          <w:p w14:paraId="515E6B11" w14:textId="5E858342" w:rsidR="00A71B2B" w:rsidRDefault="00A71B2B" w:rsidP="00A71B2B">
            <w:pPr>
              <w:pStyle w:val="ListParagraph"/>
              <w:ind w:left="0"/>
            </w:pPr>
            <w:r>
              <w:t>1</w:t>
            </w:r>
          </w:p>
        </w:tc>
        <w:tc>
          <w:tcPr>
            <w:tcW w:w="2894" w:type="dxa"/>
          </w:tcPr>
          <w:p w14:paraId="2E3E447E" w14:textId="43095F61" w:rsidR="00A71B2B" w:rsidRDefault="00A71B2B" w:rsidP="00A71B2B">
            <w:pPr>
              <w:pStyle w:val="ListParagraph"/>
              <w:ind w:left="0"/>
            </w:pPr>
            <w:r>
              <w:t>46</w:t>
            </w:r>
          </w:p>
        </w:tc>
      </w:tr>
      <w:tr w:rsidR="00A71B2B" w14:paraId="659599CD" w14:textId="77777777" w:rsidTr="00A71B2B">
        <w:tc>
          <w:tcPr>
            <w:tcW w:w="3045" w:type="dxa"/>
          </w:tcPr>
          <w:p w14:paraId="5D49436E" w14:textId="3F6EB0B9" w:rsidR="00A71B2B" w:rsidRDefault="00A71B2B" w:rsidP="00A71B2B">
            <w:pPr>
              <w:pStyle w:val="ListParagraph"/>
              <w:ind w:left="0"/>
            </w:pPr>
            <w:r>
              <w:t>Length of DNA (Not compacted/Compacted)</w:t>
            </w:r>
          </w:p>
        </w:tc>
        <w:tc>
          <w:tcPr>
            <w:tcW w:w="2814" w:type="dxa"/>
          </w:tcPr>
          <w:p w14:paraId="5EACB03F" w14:textId="07C759C5" w:rsidR="00A71B2B" w:rsidRDefault="00A71B2B" w:rsidP="00A71B2B">
            <w:pPr>
              <w:pStyle w:val="ListParagraph"/>
              <w:ind w:left="0"/>
            </w:pPr>
            <w:r>
              <w:t>1300 µm/1.2 µm</w:t>
            </w:r>
          </w:p>
        </w:tc>
        <w:tc>
          <w:tcPr>
            <w:tcW w:w="2894" w:type="dxa"/>
          </w:tcPr>
          <w:p w14:paraId="05CB8834" w14:textId="77777777" w:rsidR="00A71B2B" w:rsidRDefault="00A71B2B" w:rsidP="00A71B2B">
            <w:pPr>
              <w:pStyle w:val="ListParagraph"/>
              <w:ind w:left="0"/>
            </w:pPr>
            <w:r>
              <w:t xml:space="preserve">12000µm/1.4µm </w:t>
            </w:r>
          </w:p>
          <w:p w14:paraId="21F24033" w14:textId="6CB69060" w:rsidR="00A71B2B" w:rsidRDefault="00A71B2B" w:rsidP="00A71B2B">
            <w:pPr>
              <w:pStyle w:val="ListParagraph"/>
              <w:ind w:left="0"/>
            </w:pPr>
            <w:r>
              <w:t>(</w:t>
            </w:r>
            <w:proofErr w:type="gramStart"/>
            <w:r>
              <w:t>more</w:t>
            </w:r>
            <w:proofErr w:type="gramEnd"/>
            <w:r>
              <w:t xml:space="preserve"> efficient at compacting)</w:t>
            </w:r>
          </w:p>
        </w:tc>
      </w:tr>
      <w:tr w:rsidR="00A71B2B" w14:paraId="4A456B8B" w14:textId="77777777" w:rsidTr="00A71B2B">
        <w:tc>
          <w:tcPr>
            <w:tcW w:w="3045" w:type="dxa"/>
          </w:tcPr>
          <w:p w14:paraId="02AEAB20" w14:textId="643B8D8F" w:rsidR="00A71B2B" w:rsidRDefault="00A71B2B" w:rsidP="00A71B2B">
            <w:pPr>
              <w:pStyle w:val="ListParagraph"/>
              <w:ind w:left="0"/>
            </w:pPr>
            <w:r>
              <w:t xml:space="preserve">Packaging strategy </w:t>
            </w:r>
          </w:p>
        </w:tc>
        <w:tc>
          <w:tcPr>
            <w:tcW w:w="2814" w:type="dxa"/>
          </w:tcPr>
          <w:p w14:paraId="23BD3448" w14:textId="77777777" w:rsidR="00A71B2B" w:rsidRDefault="00A71B2B" w:rsidP="00A71B2B">
            <w:pPr>
              <w:pStyle w:val="ListParagraph"/>
              <w:ind w:left="0"/>
            </w:pPr>
            <w:r>
              <w:t>Supercoiling (-)</w:t>
            </w:r>
          </w:p>
          <w:p w14:paraId="01E78CCC" w14:textId="2C8B763D" w:rsidR="00A71B2B" w:rsidRDefault="00A71B2B" w:rsidP="00A71B2B">
            <w:pPr>
              <w:pStyle w:val="ListParagraph"/>
              <w:ind w:left="0"/>
            </w:pPr>
            <w:r>
              <w:t>Proteins (HU)</w:t>
            </w:r>
          </w:p>
        </w:tc>
        <w:tc>
          <w:tcPr>
            <w:tcW w:w="2894" w:type="dxa"/>
          </w:tcPr>
          <w:p w14:paraId="7D43D1F5" w14:textId="77777777" w:rsidR="00A71B2B" w:rsidRDefault="00A71B2B" w:rsidP="00A71B2B">
            <w:pPr>
              <w:pStyle w:val="ListParagraph"/>
              <w:ind w:left="0"/>
            </w:pPr>
            <w:r>
              <w:t>Supercoiling (-)</w:t>
            </w:r>
          </w:p>
          <w:p w14:paraId="2B111AFF" w14:textId="34ACDB87" w:rsidR="00A71B2B" w:rsidRDefault="00A71B2B" w:rsidP="00A71B2B">
            <w:pPr>
              <w:pStyle w:val="ListParagraph"/>
              <w:ind w:left="0"/>
            </w:pPr>
            <w:r>
              <w:t>Proteins (Histones)</w:t>
            </w:r>
          </w:p>
        </w:tc>
      </w:tr>
      <w:tr w:rsidR="00A71B2B" w14:paraId="3D334B5C" w14:textId="77777777" w:rsidTr="00A71B2B">
        <w:tc>
          <w:tcPr>
            <w:tcW w:w="3045" w:type="dxa"/>
          </w:tcPr>
          <w:p w14:paraId="14295694" w14:textId="73DEEDF2" w:rsidR="00A71B2B" w:rsidRDefault="00A71B2B" w:rsidP="00A71B2B">
            <w:pPr>
              <w:pStyle w:val="ListParagraph"/>
              <w:ind w:left="0"/>
            </w:pPr>
            <w:r>
              <w:t xml:space="preserve">Condensation Factor </w:t>
            </w:r>
          </w:p>
        </w:tc>
        <w:tc>
          <w:tcPr>
            <w:tcW w:w="2814" w:type="dxa"/>
          </w:tcPr>
          <w:p w14:paraId="10EB3340" w14:textId="449FB9DF" w:rsidR="00A71B2B" w:rsidRDefault="00A71B2B" w:rsidP="00A71B2B">
            <w:pPr>
              <w:pStyle w:val="ListParagraph"/>
              <w:ind w:left="0"/>
            </w:pPr>
            <w:proofErr w:type="gramStart"/>
            <w:r>
              <w:t>x1000</w:t>
            </w:r>
            <w:proofErr w:type="gramEnd"/>
          </w:p>
        </w:tc>
        <w:tc>
          <w:tcPr>
            <w:tcW w:w="2894" w:type="dxa"/>
          </w:tcPr>
          <w:p w14:paraId="2A19DCAB" w14:textId="2EE98DF6" w:rsidR="00A71B2B" w:rsidRDefault="00A71B2B" w:rsidP="00A71B2B">
            <w:pPr>
              <w:pStyle w:val="ListParagraph"/>
              <w:ind w:left="0"/>
            </w:pPr>
            <w:r>
              <w:t>x10,000</w:t>
            </w:r>
          </w:p>
        </w:tc>
      </w:tr>
    </w:tbl>
    <w:p w14:paraId="0DA17CB7" w14:textId="77777777" w:rsidR="00A71B2B" w:rsidRDefault="00A71B2B" w:rsidP="00A71B2B">
      <w:pPr>
        <w:pStyle w:val="ListParagraph"/>
        <w:ind w:left="-142"/>
      </w:pPr>
      <w:r>
        <w:t>At the core of the prokaryote genome, there is a protein nucleus around which the loops of DNA are attached.</w:t>
      </w:r>
    </w:p>
    <w:p w14:paraId="68910067" w14:textId="77777777" w:rsidR="00A71B2B" w:rsidRDefault="00A71B2B" w:rsidP="00A71B2B">
      <w:pPr>
        <w:pStyle w:val="ListParagraph"/>
        <w:ind w:left="-142"/>
      </w:pPr>
      <w:r>
        <w:t xml:space="preserve">Eukaryotes package their DNA around histones (protein complex around which the DNA wraps up) the histones cluster together and form a condensed chromosome. </w:t>
      </w:r>
    </w:p>
    <w:p w14:paraId="1019F420" w14:textId="77777777" w:rsidR="00322842" w:rsidRPr="00322842" w:rsidRDefault="00322842" w:rsidP="00322842">
      <w:pPr>
        <w:pStyle w:val="ListParagraph"/>
        <w:ind w:left="-993"/>
      </w:pPr>
      <w:r w:rsidRPr="00322842">
        <w:rPr>
          <w:bCs/>
          <w:lang w:val="fr-FR"/>
        </w:rPr>
        <w:t xml:space="preserve">DNA Structural Changes: </w:t>
      </w:r>
      <w:proofErr w:type="spellStart"/>
      <w:r w:rsidRPr="00322842">
        <w:rPr>
          <w:bCs/>
          <w:lang w:val="fr-FR"/>
        </w:rPr>
        <w:t>Supercoiling</w:t>
      </w:r>
      <w:proofErr w:type="spellEnd"/>
    </w:p>
    <w:p w14:paraId="27546239" w14:textId="46EB4DE0" w:rsidR="00322842" w:rsidRDefault="00322842" w:rsidP="00FC5B90">
      <w:pPr>
        <w:pStyle w:val="ListParagraph"/>
        <w:numPr>
          <w:ilvl w:val="0"/>
          <w:numId w:val="21"/>
        </w:numPr>
        <w:ind w:left="-142"/>
      </w:pPr>
      <w:r>
        <w:t xml:space="preserve">DNA supercoiling is a confirmation that DNA adopts in response to superhelical tension. </w:t>
      </w:r>
    </w:p>
    <w:p w14:paraId="4C177167" w14:textId="01A0A3D1" w:rsidR="00322842" w:rsidRDefault="00322842" w:rsidP="00FC5B90">
      <w:pPr>
        <w:pStyle w:val="ListParagraph"/>
        <w:numPr>
          <w:ilvl w:val="0"/>
          <w:numId w:val="21"/>
        </w:numPr>
        <w:ind w:left="-142"/>
      </w:pPr>
      <w:r>
        <w:t xml:space="preserve">There are some topological constraints that can cause supercoiling. </w:t>
      </w:r>
    </w:p>
    <w:p w14:paraId="080EA653" w14:textId="60EBE017" w:rsidR="00322842" w:rsidRDefault="00322842" w:rsidP="00322842">
      <w:pPr>
        <w:pStyle w:val="ListParagraph"/>
        <w:ind w:left="-142"/>
      </w:pPr>
      <w:r w:rsidRPr="00322842">
        <w:rPr>
          <w:noProof/>
          <w:lang w:val="en-US" w:eastAsia="en-US"/>
        </w:rPr>
        <w:drawing>
          <wp:inline distT="0" distB="0" distL="0" distR="0" wp14:anchorId="5400B436" wp14:editId="6DAF0247">
            <wp:extent cx="3060700" cy="2313743"/>
            <wp:effectExtent l="0" t="0" r="0" b="0"/>
            <wp:docPr id="409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0700" cy="2313743"/>
                    </a:xfrm>
                    <a:prstGeom prst="rect">
                      <a:avLst/>
                    </a:prstGeom>
                    <a:noFill/>
                    <a:ln>
                      <a:noFill/>
                    </a:ln>
                    <a:extLst/>
                  </pic:spPr>
                </pic:pic>
              </a:graphicData>
            </a:graphic>
          </wp:inline>
        </w:drawing>
      </w:r>
    </w:p>
    <w:p w14:paraId="3023C852" w14:textId="528954D1" w:rsidR="00322842" w:rsidRPr="00322842" w:rsidRDefault="00322842" w:rsidP="00FC5B90">
      <w:pPr>
        <w:pStyle w:val="ListParagraph"/>
        <w:numPr>
          <w:ilvl w:val="0"/>
          <w:numId w:val="21"/>
        </w:numPr>
        <w:ind w:left="-142"/>
      </w:pPr>
      <w:r w:rsidRPr="00322842">
        <w:rPr>
          <w:bCs/>
          <w:lang w:val="en-US"/>
        </w:rPr>
        <w:t xml:space="preserve">The first topological constraint to consider is that of DNA with one free end (as is the case if the strand has a nick in its structure). The DNA helix would rotate for one turn for every 10-nucleotide pairs opened. </w:t>
      </w:r>
      <w:r>
        <w:rPr>
          <w:bCs/>
          <w:lang w:val="en-US"/>
        </w:rPr>
        <w:t>This is shown in case A in the diagram above.</w:t>
      </w:r>
    </w:p>
    <w:p w14:paraId="67C8B526" w14:textId="6947655C" w:rsidR="00322842" w:rsidRPr="00322842" w:rsidRDefault="00322842" w:rsidP="00FC5B90">
      <w:pPr>
        <w:pStyle w:val="ListParagraph"/>
        <w:numPr>
          <w:ilvl w:val="0"/>
          <w:numId w:val="21"/>
        </w:numPr>
        <w:ind w:left="-142"/>
      </w:pPr>
      <w:r>
        <w:rPr>
          <w:bCs/>
          <w:lang w:val="en-US"/>
        </w:rPr>
        <w:t>The second topological constraint to consider is that of DNA with n</w:t>
      </w:r>
      <w:r w:rsidRPr="00322842">
        <w:rPr>
          <w:bCs/>
          <w:lang w:val="en-US"/>
        </w:rPr>
        <w:t>o free end, rotation is blocked, a tension is created in DNA and supercoiling occurs.</w:t>
      </w:r>
      <w:r>
        <w:rPr>
          <w:bCs/>
          <w:lang w:val="en-US"/>
        </w:rPr>
        <w:t xml:space="preserve"> An example of DNA with no free end is the circular DNA of bacteria. The helix opening only creates tension because rotation is prevented. This tension is accommodated for by the resistance of this deformation in a spring-like fashion preferring to relieve the </w:t>
      </w:r>
      <w:proofErr w:type="spellStart"/>
      <w:r>
        <w:rPr>
          <w:bCs/>
          <w:lang w:val="en-US"/>
        </w:rPr>
        <w:t>superhelical</w:t>
      </w:r>
      <w:proofErr w:type="spellEnd"/>
      <w:r>
        <w:rPr>
          <w:bCs/>
          <w:lang w:val="en-US"/>
        </w:rPr>
        <w:t xml:space="preserve"> tension by bending into supercoiled loops.  A supercoil forms for every 10 nucleotides opened. </w:t>
      </w:r>
    </w:p>
    <w:p w14:paraId="481C51B6" w14:textId="77777777" w:rsidR="00322842" w:rsidRPr="00322842" w:rsidRDefault="00322842" w:rsidP="00FC5B90">
      <w:pPr>
        <w:pStyle w:val="ListParagraph"/>
        <w:numPr>
          <w:ilvl w:val="0"/>
          <w:numId w:val="21"/>
        </w:numPr>
        <w:ind w:left="-142"/>
      </w:pPr>
      <w:r w:rsidRPr="00322842">
        <w:rPr>
          <w:bCs/>
          <w:lang w:val="en-US"/>
        </w:rPr>
        <w:t>Proteins tracking through DNA double helix induce Supercoiling</w:t>
      </w:r>
      <w:r>
        <w:rPr>
          <w:bCs/>
          <w:lang w:val="en-US"/>
        </w:rPr>
        <w:t xml:space="preserve">; they create positive supercoils in front and negative supercoils behind. </w:t>
      </w:r>
    </w:p>
    <w:p w14:paraId="3A664CE4" w14:textId="01779414" w:rsidR="00322842" w:rsidRPr="00322842" w:rsidRDefault="00322842" w:rsidP="00FC5B90">
      <w:pPr>
        <w:pStyle w:val="ListParagraph"/>
        <w:numPr>
          <w:ilvl w:val="0"/>
          <w:numId w:val="21"/>
        </w:numPr>
        <w:ind w:left="-142"/>
      </w:pPr>
      <w:r w:rsidRPr="00322842">
        <w:rPr>
          <w:bCs/>
          <w:color w:val="000000"/>
        </w:rPr>
        <w:t>Positive supercoiling of DNA occurs when the right-handed, double-helical conformation of DNA is twisted even tighter (twisted in a right-handed fashion) until the helix begins to distort and "knot." Negative supercoiling, on the other hand, involves twisting</w:t>
      </w:r>
      <w:r w:rsidRPr="00322842">
        <w:rPr>
          <w:rStyle w:val="apple-converted-space"/>
          <w:bCs/>
          <w:color w:val="000000"/>
        </w:rPr>
        <w:t> </w:t>
      </w:r>
      <w:r w:rsidRPr="00322842">
        <w:rPr>
          <w:rStyle w:val="Emphasis"/>
          <w:bCs/>
          <w:color w:val="000000"/>
        </w:rPr>
        <w:t>against</w:t>
      </w:r>
      <w:r w:rsidRPr="00322842">
        <w:rPr>
          <w:rStyle w:val="apple-converted-space"/>
          <w:bCs/>
          <w:color w:val="000000"/>
        </w:rPr>
        <w:t> </w:t>
      </w:r>
      <w:r w:rsidRPr="00322842">
        <w:rPr>
          <w:bCs/>
          <w:color w:val="000000"/>
        </w:rPr>
        <w:t xml:space="preserve">the helical conformation (twisting in a left-handed fashion), which preferentially </w:t>
      </w:r>
      <w:proofErr w:type="spellStart"/>
      <w:r w:rsidRPr="00322842">
        <w:rPr>
          <w:bCs/>
          <w:color w:val="000000"/>
        </w:rPr>
        <w:t>underwinds</w:t>
      </w:r>
      <w:proofErr w:type="spellEnd"/>
      <w:r w:rsidRPr="00322842">
        <w:rPr>
          <w:bCs/>
          <w:color w:val="000000"/>
        </w:rPr>
        <w:t xml:space="preserve"> and "straightens" the helix at low twisting stress, and knots the DNA into negative supercoils at high twisting stress.</w:t>
      </w:r>
    </w:p>
    <w:p w14:paraId="7EF67DD5" w14:textId="77777777" w:rsidR="00322842" w:rsidRPr="00322842" w:rsidRDefault="00A71B2B" w:rsidP="00322842">
      <w:pPr>
        <w:pStyle w:val="ListParagraph"/>
        <w:ind w:left="-993"/>
      </w:pPr>
      <w:r w:rsidRPr="00322842">
        <w:t xml:space="preserve"> </w:t>
      </w:r>
      <w:r w:rsidR="00322842" w:rsidRPr="00322842">
        <w:t>The Central Dogma</w:t>
      </w:r>
    </w:p>
    <w:p w14:paraId="3CF4A70C" w14:textId="4F664562" w:rsidR="00322842" w:rsidRDefault="00322842" w:rsidP="00FC5B90">
      <w:pPr>
        <w:pStyle w:val="ListParagraph"/>
        <w:numPr>
          <w:ilvl w:val="0"/>
          <w:numId w:val="19"/>
        </w:numPr>
        <w:ind w:left="-142"/>
        <w:rPr>
          <w:highlight w:val="yellow"/>
        </w:rPr>
      </w:pPr>
      <w:r w:rsidRPr="00322842">
        <w:t xml:space="preserve"> </w:t>
      </w:r>
      <w:r w:rsidRPr="00322842">
        <w:rPr>
          <w:highlight w:val="yellow"/>
        </w:rPr>
        <w:t>Define the Central Dogma:</w:t>
      </w:r>
    </w:p>
    <w:p w14:paraId="68B37141" w14:textId="052DE09E" w:rsidR="00322842" w:rsidRPr="00322842" w:rsidRDefault="00322842" w:rsidP="00FC5B90">
      <w:pPr>
        <w:pStyle w:val="ListParagraph"/>
        <w:numPr>
          <w:ilvl w:val="0"/>
          <w:numId w:val="20"/>
        </w:numPr>
      </w:pPr>
      <w:r w:rsidRPr="00322842">
        <w:rPr>
          <w:lang w:val="en-US"/>
        </w:rPr>
        <w:t>Transcription: a section of DNA is copi</w:t>
      </w:r>
      <w:r>
        <w:rPr>
          <w:lang w:val="en-US"/>
        </w:rPr>
        <w:t xml:space="preserve">ed as </w:t>
      </w:r>
      <w:r w:rsidRPr="00322842">
        <w:rPr>
          <w:lang w:val="en-US"/>
        </w:rPr>
        <w:t>mRNA.</w:t>
      </w:r>
    </w:p>
    <w:p w14:paraId="4F54F68A" w14:textId="1E39692B" w:rsidR="00322842" w:rsidRPr="00322842" w:rsidRDefault="00322842" w:rsidP="00FC5B90">
      <w:pPr>
        <w:pStyle w:val="ListParagraph"/>
        <w:numPr>
          <w:ilvl w:val="0"/>
          <w:numId w:val="20"/>
        </w:numPr>
      </w:pPr>
      <w:r w:rsidRPr="00322842">
        <w:rPr>
          <w:lang w:val="en-US"/>
        </w:rPr>
        <w:t>Translation: copies of mRNA are used as templates for the synthesis of proteins.</w:t>
      </w:r>
    </w:p>
    <w:p w14:paraId="3DB1C4FD" w14:textId="0C7F3AE3" w:rsidR="00322842" w:rsidRPr="00322842" w:rsidRDefault="00322842" w:rsidP="00FC5B90">
      <w:pPr>
        <w:pStyle w:val="ListParagraph"/>
        <w:numPr>
          <w:ilvl w:val="0"/>
          <w:numId w:val="20"/>
        </w:numPr>
      </w:pPr>
      <w:r w:rsidRPr="00322842">
        <w:rPr>
          <w:lang w:val="en-US"/>
        </w:rPr>
        <w:t>Flux of genetic information:</w:t>
      </w:r>
      <w:r>
        <w:rPr>
          <w:lang w:val="en-US"/>
        </w:rPr>
        <w:t xml:space="preserve"> </w:t>
      </w:r>
      <w:r w:rsidRPr="00322842">
        <w:rPr>
          <w:lang w:val="en-US"/>
        </w:rPr>
        <w:t>DNA → RNA → protein</w:t>
      </w:r>
      <w:r>
        <w:rPr>
          <w:lang w:val="en-US"/>
        </w:rPr>
        <w:t xml:space="preserve"> (</w:t>
      </w:r>
      <w:r w:rsidRPr="00322842">
        <w:rPr>
          <w:lang w:val="en-US"/>
        </w:rPr>
        <w:t>universal</w:t>
      </w:r>
      <w:r>
        <w:rPr>
          <w:lang w:val="en-US"/>
        </w:rPr>
        <w:t>)</w:t>
      </w:r>
    </w:p>
    <w:p w14:paraId="4D59E3A6" w14:textId="705739B5" w:rsidR="00322842" w:rsidRPr="00322842" w:rsidRDefault="00322842" w:rsidP="00FC5B90">
      <w:pPr>
        <w:pStyle w:val="ListParagraph"/>
        <w:numPr>
          <w:ilvl w:val="0"/>
          <w:numId w:val="20"/>
        </w:numPr>
      </w:pPr>
      <w:r>
        <w:rPr>
          <w:noProof/>
          <w:lang w:val="en-US" w:eastAsia="en-US"/>
        </w:rPr>
        <w:drawing>
          <wp:inline distT="0" distB="0" distL="0" distR="0" wp14:anchorId="5D4DD3AE" wp14:editId="73CD81C9">
            <wp:extent cx="2447339" cy="2063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5 at 12.44.40 AM.png"/>
                    <pic:cNvPicPr/>
                  </pic:nvPicPr>
                  <pic:blipFill>
                    <a:blip r:embed="rId18">
                      <a:extLst>
                        <a:ext uri="{28A0092B-C50C-407E-A947-70E740481C1C}">
                          <a14:useLocalDpi xmlns:a14="http://schemas.microsoft.com/office/drawing/2010/main" val="0"/>
                        </a:ext>
                      </a:extLst>
                    </a:blip>
                    <a:stretch>
                      <a:fillRect/>
                    </a:stretch>
                  </pic:blipFill>
                  <pic:spPr>
                    <a:xfrm>
                      <a:off x="0" y="0"/>
                      <a:ext cx="2447425" cy="2063187"/>
                    </a:xfrm>
                    <a:prstGeom prst="rect">
                      <a:avLst/>
                    </a:prstGeom>
                  </pic:spPr>
                </pic:pic>
              </a:graphicData>
            </a:graphic>
          </wp:inline>
        </w:drawing>
      </w:r>
    </w:p>
    <w:p w14:paraId="40B7A18C" w14:textId="3378CA43" w:rsidR="00322842" w:rsidRDefault="00322842" w:rsidP="00FC5B90">
      <w:pPr>
        <w:pStyle w:val="ListParagraph"/>
        <w:numPr>
          <w:ilvl w:val="0"/>
          <w:numId w:val="20"/>
        </w:numPr>
      </w:pPr>
      <w:r>
        <w:t xml:space="preserve">Information is stored in a sequence of nucleic acids forming DNA. DNA is then transcribed to mRNA, and mRNA is translated to proteins. Crick said that the molecular agent of inheritance is DNA. </w:t>
      </w:r>
    </w:p>
    <w:p w14:paraId="5D315D25" w14:textId="00CF2F40" w:rsidR="006618DF" w:rsidRPr="00322842" w:rsidRDefault="000635A3" w:rsidP="00FC5B90">
      <w:pPr>
        <w:pStyle w:val="ListParagraph"/>
        <w:numPr>
          <w:ilvl w:val="0"/>
          <w:numId w:val="20"/>
        </w:numPr>
      </w:pPr>
      <w:r w:rsidRPr="00322842">
        <w:rPr>
          <w:b/>
          <w:bCs/>
          <w:lang w:val="en-US"/>
        </w:rPr>
        <w:t xml:space="preserve">Segments of DNA comprise the genes that, through a series of molecular processes, give rise to each of our inherited traits. </w:t>
      </w:r>
      <w:r w:rsidRPr="00322842">
        <w:rPr>
          <w:lang w:val="en-US"/>
        </w:rPr>
        <w:t>Once information has passed into protein it cannot get out again</w:t>
      </w:r>
      <w:r w:rsidR="00322842">
        <w:rPr>
          <w:lang w:val="en-US"/>
        </w:rPr>
        <w:t xml:space="preserve">. The protein is the end point of the central dogma. </w:t>
      </w:r>
    </w:p>
    <w:p w14:paraId="3BF44056" w14:textId="77777777" w:rsidR="00322842" w:rsidRDefault="00322842" w:rsidP="00E2752B">
      <w:pPr>
        <w:pStyle w:val="ListParagraph"/>
        <w:ind w:left="-851"/>
        <w:rPr>
          <w:b/>
          <w:bCs/>
          <w:lang w:val="fr-FR"/>
        </w:rPr>
      </w:pPr>
    </w:p>
    <w:p w14:paraId="65806663" w14:textId="77777777" w:rsidR="00E2752B" w:rsidRPr="00E2752B" w:rsidRDefault="00E2752B" w:rsidP="00E2752B">
      <w:pPr>
        <w:pStyle w:val="ListParagraph"/>
        <w:ind w:left="-851"/>
      </w:pPr>
      <w:r w:rsidRPr="00E2752B">
        <w:t>Interpretation of The Central Dogma</w:t>
      </w:r>
    </w:p>
    <w:p w14:paraId="08B7BBBE" w14:textId="72794F2F" w:rsidR="00E2752B" w:rsidRPr="00E2752B" w:rsidRDefault="00E2752B" w:rsidP="00FC5B90">
      <w:pPr>
        <w:pStyle w:val="ListParagraph"/>
        <w:numPr>
          <w:ilvl w:val="0"/>
          <w:numId w:val="19"/>
        </w:numPr>
        <w:ind w:left="-142"/>
      </w:pPr>
      <w:r w:rsidRPr="00E2752B">
        <w:t xml:space="preserve">A series of molecular events leading to the presentation of the genetic traits from the genes. This is a rigid process: the genes control in a unique, universal and absolute fashion the traits that characterize all forms of life. </w:t>
      </w:r>
    </w:p>
    <w:p w14:paraId="0BAA0C11" w14:textId="6FD37E20" w:rsidR="00E2752B" w:rsidRPr="00E2752B" w:rsidRDefault="00E2752B" w:rsidP="00FC5B90">
      <w:pPr>
        <w:pStyle w:val="ListParagraph"/>
        <w:numPr>
          <w:ilvl w:val="0"/>
          <w:numId w:val="19"/>
        </w:numPr>
        <w:ind w:left="-142"/>
      </w:pPr>
      <w:r w:rsidRPr="00E2752B">
        <w:t xml:space="preserve">The </w:t>
      </w:r>
      <w:r w:rsidR="00FC5B90" w:rsidRPr="00E2752B">
        <w:t>genes govern</w:t>
      </w:r>
      <w:r w:rsidRPr="00E2752B">
        <w:t xml:space="preserve"> protein synthesis and proteins, form internal structures of the cell, catalyze chemical events all defining genetic traits. The capacity of DNA to govern protein synthesis is facilitated by similar structures of DNA and proteins; both are composed of specific sequences. </w:t>
      </w:r>
    </w:p>
    <w:p w14:paraId="159DA9D1" w14:textId="3635BBC8" w:rsidR="00E2752B" w:rsidRPr="00E2752B" w:rsidRDefault="00E2752B" w:rsidP="00E2752B">
      <w:pPr>
        <w:pStyle w:val="ListParagraph"/>
        <w:ind w:left="-142"/>
      </w:pPr>
    </w:p>
    <w:p w14:paraId="79133B54" w14:textId="01C00A18" w:rsidR="00E2752B" w:rsidRPr="00E2752B" w:rsidRDefault="00E2752B" w:rsidP="00FC5B90">
      <w:pPr>
        <w:pStyle w:val="ListParagraph"/>
        <w:numPr>
          <w:ilvl w:val="0"/>
          <w:numId w:val="19"/>
        </w:numPr>
        <w:ind w:left="-142"/>
      </w:pPr>
      <w:r w:rsidRPr="00E2752B">
        <w:t xml:space="preserve">A gene is distinct from another gene; the order of the 4 different nucleotides forming DNA differs. The same applies for </w:t>
      </w:r>
      <w:r w:rsidR="00FC5B90" w:rsidRPr="00E2752B">
        <w:t>proteins;</w:t>
      </w:r>
      <w:r w:rsidRPr="00E2752B">
        <w:t xml:space="preserve"> the sequence of 20 amino acids is different for each protein. The DNA sequence is linked to the protein sequence and the genetic code is universal. </w:t>
      </w:r>
    </w:p>
    <w:p w14:paraId="44AD6EA6" w14:textId="73C5B05A" w:rsidR="00FC5B90" w:rsidRDefault="00E2752B" w:rsidP="00FC5B90">
      <w:pPr>
        <w:pStyle w:val="ListParagraph"/>
        <w:numPr>
          <w:ilvl w:val="0"/>
          <w:numId w:val="19"/>
        </w:numPr>
        <w:ind w:left="-142"/>
      </w:pPr>
      <w:r w:rsidRPr="00E2752B">
        <w:t>For each living creature, there has to be a 1 to 1 match between the number of genes and t</w:t>
      </w:r>
      <w:r w:rsidR="00FC5B90">
        <w:t>h</w:t>
      </w:r>
      <w:r w:rsidRPr="00E2752B">
        <w:t xml:space="preserve">e total number of proteins. The human genome must include the entire genetic heritage and at the same time must confer the distinctions we observe between the different organisms. </w:t>
      </w:r>
    </w:p>
    <w:p w14:paraId="3E6CE038" w14:textId="77777777" w:rsidR="00FC5B90" w:rsidRDefault="00E2752B" w:rsidP="00FC5B90">
      <w:pPr>
        <w:pStyle w:val="ListParagraph"/>
        <w:ind w:left="-142"/>
        <w:rPr>
          <w:rFonts w:eastAsia="ＭＳ Ｐゴシック" w:cstheme="minorBidi"/>
          <w:color w:val="000000" w:themeColor="text1"/>
          <w:kern w:val="24"/>
          <w:sz w:val="20"/>
          <w:szCs w:val="20"/>
          <w:lang w:val="en-US" w:eastAsia="en-US"/>
        </w:rPr>
      </w:pPr>
      <w:r w:rsidRPr="00E2752B">
        <w:t xml:space="preserve"> </w:t>
      </w:r>
      <w:r w:rsidR="00FC5B90" w:rsidRPr="00FC5B90">
        <w:rPr>
          <w:rFonts w:eastAsia="ＭＳ Ｐゴシック" w:cstheme="minorBidi"/>
          <w:color w:val="000000" w:themeColor="text1"/>
          <w:kern w:val="24"/>
          <w:sz w:val="20"/>
          <w:szCs w:val="20"/>
          <w:lang w:val="en-US" w:eastAsia="en-US"/>
        </w:rPr>
        <w:t xml:space="preserve"> </w:t>
      </w:r>
    </w:p>
    <w:p w14:paraId="12023380" w14:textId="470D068C" w:rsidR="00FC5B90" w:rsidRPr="00FC5B90" w:rsidRDefault="00FC5B90" w:rsidP="00FC5B90">
      <w:pPr>
        <w:pStyle w:val="ListParagraph"/>
        <w:numPr>
          <w:ilvl w:val="0"/>
          <w:numId w:val="19"/>
        </w:numPr>
        <w:ind w:left="-142"/>
        <w:rPr>
          <w:b/>
          <w:i/>
        </w:rPr>
      </w:pPr>
      <w:r w:rsidRPr="00FC5B90">
        <w:rPr>
          <w:b/>
          <w:i/>
          <w:highlight w:val="yellow"/>
          <w:lang w:val="en-US"/>
        </w:rPr>
        <w:t>How did the Human Genome Project change the Central Dogma?</w:t>
      </w:r>
    </w:p>
    <w:p w14:paraId="3146C201" w14:textId="3DEFC982" w:rsidR="00E2752B" w:rsidRDefault="00FC5B90" w:rsidP="00FC5B90">
      <w:pPr>
        <w:pStyle w:val="ListParagraph"/>
        <w:numPr>
          <w:ilvl w:val="0"/>
          <w:numId w:val="22"/>
        </w:numPr>
      </w:pPr>
      <w:r>
        <w:t xml:space="preserve">In 2001, the human genome was entirely sequenced. It was expected from the sequencing result, that there would be a 100,000 genes, because there are a 100,000 proteins. The number of genes discovered was 22,000. </w:t>
      </w:r>
    </w:p>
    <w:p w14:paraId="3C61DA60" w14:textId="77777777" w:rsidR="00FC5B90" w:rsidRDefault="00FC5B90" w:rsidP="00FC5B90">
      <w:pPr>
        <w:pStyle w:val="ListParagraph"/>
        <w:numPr>
          <w:ilvl w:val="0"/>
          <w:numId w:val="22"/>
        </w:numPr>
      </w:pPr>
      <w:r>
        <w:t xml:space="preserve">22,000 genes generate 100,000 proteins by splicing which is the removal of introns from transcribed mRNA. </w:t>
      </w:r>
    </w:p>
    <w:p w14:paraId="543F4FDF" w14:textId="77777777" w:rsidR="00FC5B90" w:rsidRDefault="00FC5B90" w:rsidP="00FC5B90">
      <w:pPr>
        <w:pStyle w:val="ListParagraph"/>
        <w:numPr>
          <w:ilvl w:val="0"/>
          <w:numId w:val="22"/>
        </w:numPr>
      </w:pPr>
      <w:r w:rsidRPr="00FC5B90">
        <w:t>Approximately 40% of the genes are alternatively spiced. The RNA sequence originally transcribed is cut in fragments</w:t>
      </w:r>
      <w:r>
        <w:t>,</w:t>
      </w:r>
      <w:r w:rsidRPr="00FC5B90">
        <w:t xml:space="preserve"> which are then recombined to generate the multiplicity of proteins. Each protein </w:t>
      </w:r>
      <w:r>
        <w:t>has</w:t>
      </w:r>
      <w:r w:rsidRPr="00FC5B90">
        <w:t xml:space="preserve"> a sequence </w:t>
      </w:r>
      <w:r>
        <w:t>of</w:t>
      </w:r>
      <w:r w:rsidRPr="00FC5B90">
        <w:t xml:space="preserve"> amino acids that </w:t>
      </w:r>
      <w:r>
        <w:t>is</w:t>
      </w:r>
      <w:r w:rsidRPr="00FC5B90">
        <w:t xml:space="preserve"> different from </w:t>
      </w:r>
      <w:r>
        <w:t xml:space="preserve">the </w:t>
      </w:r>
      <w:r w:rsidRPr="00FC5B90">
        <w:t xml:space="preserve">other </w:t>
      </w:r>
      <w:r>
        <w:t xml:space="preserve">protein </w:t>
      </w:r>
      <w:r w:rsidRPr="00FC5B90">
        <w:t xml:space="preserve">and which </w:t>
      </w:r>
      <w:r>
        <w:t>is</w:t>
      </w:r>
      <w:r w:rsidRPr="00FC5B90">
        <w:t xml:space="preserve"> also different from the </w:t>
      </w:r>
      <w:proofErr w:type="spellStart"/>
      <w:r w:rsidRPr="00FC5B90">
        <w:t>unspliced</w:t>
      </w:r>
      <w:proofErr w:type="spellEnd"/>
      <w:r w:rsidRPr="00FC5B90">
        <w:t xml:space="preserve"> mRNA. </w:t>
      </w:r>
    </w:p>
    <w:p w14:paraId="7F48566A" w14:textId="0612D0CF" w:rsidR="00FC5B90" w:rsidRPr="00FC5B90" w:rsidRDefault="00FC5B90" w:rsidP="00FC5B90">
      <w:pPr>
        <w:pStyle w:val="ListParagraph"/>
        <w:numPr>
          <w:ilvl w:val="0"/>
          <w:numId w:val="22"/>
        </w:numPr>
      </w:pPr>
      <w:r w:rsidRPr="00FC5B90">
        <w:t xml:space="preserve">Through </w:t>
      </w:r>
      <w:r w:rsidR="004E7ADA">
        <w:t>rearrangement of the nucleotide</w:t>
      </w:r>
      <w:r w:rsidRPr="00FC5B90">
        <w:t xml:space="preserve"> sequences in a multiplicity of new mRNAs, each being different from the </w:t>
      </w:r>
      <w:proofErr w:type="spellStart"/>
      <w:r w:rsidRPr="00FC5B90">
        <w:t>unspliced</w:t>
      </w:r>
      <w:proofErr w:type="spellEnd"/>
      <w:r w:rsidRPr="00FC5B90">
        <w:t xml:space="preserve"> sequence, alternative splicing generates genetic information. </w:t>
      </w:r>
    </w:p>
    <w:p w14:paraId="72CB4C64" w14:textId="7C3E9A2D" w:rsidR="00FC5B90" w:rsidRPr="00FC5B90" w:rsidRDefault="00FC5B90" w:rsidP="00FC5B90">
      <w:pPr>
        <w:ind w:left="-851"/>
      </w:pPr>
      <w:r w:rsidRPr="00FC5B90">
        <w:t xml:space="preserve"> </w:t>
      </w:r>
      <w:r w:rsidRPr="00FC5B90">
        <w:rPr>
          <w:rFonts w:eastAsia="ＭＳ Ｐゴシック" w:cs="ＭＳ Ｐゴシック"/>
          <w:b/>
          <w:bCs/>
          <w:color w:val="000000" w:themeColor="text1"/>
          <w:kern w:val="24"/>
          <w:sz w:val="20"/>
          <w:szCs w:val="20"/>
          <w:lang w:val="en-US" w:eastAsia="en-US"/>
        </w:rPr>
        <w:t xml:space="preserve"> </w:t>
      </w:r>
      <w:r w:rsidRPr="00FC5B90">
        <w:rPr>
          <w:b/>
          <w:bCs/>
          <w:highlight w:val="yellow"/>
          <w:lang w:val="en-US"/>
        </w:rPr>
        <w:t xml:space="preserve">Why is the Dogma not </w:t>
      </w:r>
      <w:proofErr w:type="gramStart"/>
      <w:r w:rsidRPr="00FC5B90">
        <w:rPr>
          <w:b/>
          <w:bCs/>
          <w:highlight w:val="yellow"/>
          <w:lang w:val="en-US"/>
        </w:rPr>
        <w:t>Exact</w:t>
      </w:r>
      <w:proofErr w:type="gramEnd"/>
      <w:r w:rsidRPr="00FC5B90">
        <w:rPr>
          <w:b/>
          <w:bCs/>
          <w:highlight w:val="yellow"/>
          <w:lang w:val="en-US"/>
        </w:rPr>
        <w:t>?</w:t>
      </w:r>
    </w:p>
    <w:p w14:paraId="28E3ECAF" w14:textId="4D0F7457" w:rsidR="00FC5B90" w:rsidRDefault="00FC5B90" w:rsidP="00FC5B90">
      <w:pPr>
        <w:pStyle w:val="ListParagraph"/>
        <w:numPr>
          <w:ilvl w:val="0"/>
          <w:numId w:val="24"/>
        </w:numPr>
        <w:ind w:left="-142"/>
      </w:pPr>
      <w:r>
        <w:t xml:space="preserve">The genetic code is not universal: one codon will form one amino acid. However, mitochondrial mRNA has UGA code for tryptophan rather than stop as it is in the nucleus. </w:t>
      </w:r>
    </w:p>
    <w:p w14:paraId="2D5B5254" w14:textId="77777777" w:rsidR="000635A3" w:rsidRDefault="000635A3" w:rsidP="000635A3">
      <w:pPr>
        <w:pStyle w:val="ListParagraph"/>
        <w:ind w:left="-142"/>
      </w:pPr>
    </w:p>
    <w:p w14:paraId="4ACE04FA" w14:textId="34FFE6C4" w:rsidR="00FC5B90" w:rsidRDefault="00FC5B90" w:rsidP="00FC5B90">
      <w:pPr>
        <w:pStyle w:val="ListParagraph"/>
        <w:numPr>
          <w:ilvl w:val="0"/>
          <w:numId w:val="24"/>
        </w:numPr>
        <w:ind w:left="-142"/>
      </w:pPr>
      <w:r>
        <w:t>Error during replication: the error rate is 1/100 with no enzymes added to solution in vitro. With enzymes added to solution in vitro, the error rate is 1/10</w:t>
      </w:r>
      <w:r>
        <w:rPr>
          <w:vertAlign w:val="superscript"/>
        </w:rPr>
        <w:t>7</w:t>
      </w:r>
      <w:r>
        <w:t>. With enzymes added to solution and the repair system in vitro, the error rate is 1/10</w:t>
      </w:r>
      <w:r>
        <w:rPr>
          <w:vertAlign w:val="superscript"/>
        </w:rPr>
        <w:t>10</w:t>
      </w:r>
      <w:r>
        <w:t>. Enzymes are involved in the transmission of information from DNA to proteins.</w:t>
      </w:r>
    </w:p>
    <w:p w14:paraId="32EE4791" w14:textId="77777777" w:rsidR="00DE5E5C" w:rsidRDefault="00DE5E5C" w:rsidP="00DE5E5C">
      <w:pPr>
        <w:pStyle w:val="ListParagraph"/>
        <w:ind w:left="-142"/>
        <w:rPr>
          <w:b/>
          <w:bCs/>
          <w:lang w:val="fr-FR"/>
        </w:rPr>
      </w:pPr>
    </w:p>
    <w:p w14:paraId="714DBD9B" w14:textId="1AE1599D" w:rsidR="00DE5E5C" w:rsidRPr="00DE5E5C" w:rsidRDefault="00DE5E5C" w:rsidP="00DE5E5C">
      <w:pPr>
        <w:pStyle w:val="ListParagraph"/>
        <w:ind w:left="-142"/>
      </w:pPr>
      <w:r w:rsidRPr="00DE5E5C">
        <w:rPr>
          <w:b/>
          <w:bCs/>
          <w:lang w:val="fr-FR"/>
        </w:rPr>
        <w:t xml:space="preserve">Enzymes </w:t>
      </w:r>
      <w:proofErr w:type="spellStart"/>
      <w:r w:rsidRPr="00DE5E5C">
        <w:rPr>
          <w:b/>
          <w:bCs/>
          <w:lang w:val="fr-FR"/>
        </w:rPr>
        <w:t>catalyzing</w:t>
      </w:r>
      <w:proofErr w:type="spellEnd"/>
      <w:r w:rsidRPr="00DE5E5C">
        <w:rPr>
          <w:b/>
          <w:bCs/>
          <w:lang w:val="fr-FR"/>
        </w:rPr>
        <w:t xml:space="preserve"> DNA </w:t>
      </w:r>
      <w:proofErr w:type="spellStart"/>
      <w:r w:rsidRPr="00DE5E5C">
        <w:rPr>
          <w:b/>
          <w:bCs/>
          <w:lang w:val="fr-FR"/>
        </w:rPr>
        <w:t>synthesis</w:t>
      </w:r>
      <w:proofErr w:type="spellEnd"/>
      <w:r w:rsidRPr="00DE5E5C">
        <w:rPr>
          <w:b/>
          <w:bCs/>
          <w:lang w:val="fr-FR"/>
        </w:rPr>
        <w:t xml:space="preserve"> influence the </w:t>
      </w:r>
      <w:proofErr w:type="spellStart"/>
      <w:r w:rsidRPr="00DE5E5C">
        <w:rPr>
          <w:b/>
          <w:bCs/>
          <w:lang w:val="fr-FR"/>
        </w:rPr>
        <w:t>nucleic</w:t>
      </w:r>
      <w:proofErr w:type="spellEnd"/>
      <w:r w:rsidRPr="00DE5E5C">
        <w:rPr>
          <w:b/>
          <w:bCs/>
          <w:lang w:val="fr-FR"/>
        </w:rPr>
        <w:t xml:space="preserve"> </w:t>
      </w:r>
      <w:proofErr w:type="spellStart"/>
      <w:r w:rsidRPr="00DE5E5C">
        <w:rPr>
          <w:b/>
          <w:bCs/>
          <w:lang w:val="fr-FR"/>
        </w:rPr>
        <w:t>acid</w:t>
      </w:r>
      <w:proofErr w:type="spellEnd"/>
      <w:r w:rsidRPr="00DE5E5C">
        <w:rPr>
          <w:b/>
          <w:bCs/>
          <w:lang w:val="fr-FR"/>
        </w:rPr>
        <w:t xml:space="preserve"> </w:t>
      </w:r>
      <w:proofErr w:type="spellStart"/>
      <w:r w:rsidRPr="00DE5E5C">
        <w:rPr>
          <w:b/>
          <w:bCs/>
          <w:lang w:val="fr-FR"/>
        </w:rPr>
        <w:t>sequence</w:t>
      </w:r>
      <w:proofErr w:type="spellEnd"/>
      <w:r w:rsidRPr="00DE5E5C">
        <w:rPr>
          <w:b/>
          <w:bCs/>
          <w:lang w:val="fr-FR"/>
        </w:rPr>
        <w:t xml:space="preserve">. </w:t>
      </w:r>
      <w:proofErr w:type="spellStart"/>
      <w:r w:rsidRPr="00DE5E5C">
        <w:rPr>
          <w:b/>
          <w:bCs/>
          <w:lang w:val="fr-FR"/>
        </w:rPr>
        <w:t>Therefore</w:t>
      </w:r>
      <w:proofErr w:type="spellEnd"/>
      <w:r w:rsidRPr="00DE5E5C">
        <w:rPr>
          <w:b/>
          <w:bCs/>
          <w:lang w:val="fr-FR"/>
        </w:rPr>
        <w:t xml:space="preserve"> the </w:t>
      </w:r>
      <w:proofErr w:type="spellStart"/>
      <w:r w:rsidRPr="00DE5E5C">
        <w:rPr>
          <w:b/>
          <w:bCs/>
          <w:lang w:val="fr-FR"/>
        </w:rPr>
        <w:t>genetic</w:t>
      </w:r>
      <w:proofErr w:type="spellEnd"/>
      <w:r w:rsidRPr="00DE5E5C">
        <w:rPr>
          <w:b/>
          <w:bCs/>
          <w:lang w:val="fr-FR"/>
        </w:rPr>
        <w:t xml:space="preserve"> information </w:t>
      </w:r>
      <w:proofErr w:type="spellStart"/>
      <w:r w:rsidRPr="00DE5E5C">
        <w:rPr>
          <w:b/>
          <w:bCs/>
          <w:lang w:val="fr-FR"/>
        </w:rPr>
        <w:t>derives</w:t>
      </w:r>
      <w:proofErr w:type="spellEnd"/>
      <w:r w:rsidRPr="00DE5E5C">
        <w:rPr>
          <w:b/>
          <w:bCs/>
          <w:lang w:val="fr-FR"/>
        </w:rPr>
        <w:t xml:space="preserve"> not </w:t>
      </w:r>
      <w:proofErr w:type="spellStart"/>
      <w:r w:rsidRPr="00DE5E5C">
        <w:rPr>
          <w:b/>
          <w:bCs/>
          <w:lang w:val="fr-FR"/>
        </w:rPr>
        <w:t>only</w:t>
      </w:r>
      <w:proofErr w:type="spellEnd"/>
      <w:r w:rsidRPr="00DE5E5C">
        <w:rPr>
          <w:b/>
          <w:bCs/>
          <w:lang w:val="fr-FR"/>
        </w:rPr>
        <w:t xml:space="preserve"> </w:t>
      </w:r>
      <w:proofErr w:type="spellStart"/>
      <w:r w:rsidRPr="00DE5E5C">
        <w:rPr>
          <w:b/>
          <w:bCs/>
          <w:lang w:val="fr-FR"/>
        </w:rPr>
        <w:t>from</w:t>
      </w:r>
      <w:proofErr w:type="spellEnd"/>
      <w:r w:rsidRPr="00DE5E5C">
        <w:rPr>
          <w:b/>
          <w:bCs/>
          <w:lang w:val="fr-FR"/>
        </w:rPr>
        <w:t xml:space="preserve"> DNA but </w:t>
      </w:r>
      <w:proofErr w:type="spellStart"/>
      <w:r w:rsidRPr="00DE5E5C">
        <w:rPr>
          <w:b/>
          <w:bCs/>
          <w:lang w:val="fr-FR"/>
        </w:rPr>
        <w:t>also</w:t>
      </w:r>
      <w:proofErr w:type="spellEnd"/>
      <w:r w:rsidRPr="00DE5E5C">
        <w:rPr>
          <w:b/>
          <w:bCs/>
          <w:lang w:val="fr-FR"/>
        </w:rPr>
        <w:t xml:space="preserve"> </w:t>
      </w:r>
      <w:proofErr w:type="spellStart"/>
      <w:r w:rsidRPr="00DE5E5C">
        <w:rPr>
          <w:b/>
          <w:bCs/>
          <w:lang w:val="fr-FR"/>
        </w:rPr>
        <w:t>from</w:t>
      </w:r>
      <w:proofErr w:type="spellEnd"/>
      <w:r w:rsidRPr="00DE5E5C">
        <w:rPr>
          <w:b/>
          <w:bCs/>
          <w:lang w:val="fr-FR"/>
        </w:rPr>
        <w:t xml:space="preserve"> the collaboration of essential enzymes (</w:t>
      </w:r>
      <w:r w:rsidR="004E7ADA">
        <w:rPr>
          <w:b/>
          <w:bCs/>
          <w:lang w:val="fr-FR"/>
        </w:rPr>
        <w:t xml:space="preserve">i.e., </w:t>
      </w:r>
      <w:proofErr w:type="spellStart"/>
      <w:r w:rsidRPr="00DE5E5C">
        <w:rPr>
          <w:b/>
          <w:bCs/>
          <w:lang w:val="fr-FR"/>
        </w:rPr>
        <w:t>proteins</w:t>
      </w:r>
      <w:proofErr w:type="spellEnd"/>
      <w:r w:rsidRPr="00DE5E5C">
        <w:rPr>
          <w:b/>
          <w:bCs/>
          <w:lang w:val="fr-FR"/>
        </w:rPr>
        <w:t xml:space="preserve">). </w:t>
      </w:r>
    </w:p>
    <w:p w14:paraId="42BB5D7C" w14:textId="77777777" w:rsidR="00DE5E5C" w:rsidRDefault="00DE5E5C" w:rsidP="00DE5E5C">
      <w:pPr>
        <w:pStyle w:val="ListParagraph"/>
        <w:ind w:left="-142"/>
      </w:pPr>
    </w:p>
    <w:p w14:paraId="5844C146" w14:textId="5237894B" w:rsidR="00FC5B90" w:rsidRDefault="00FC5B90" w:rsidP="00FC5B90">
      <w:pPr>
        <w:pStyle w:val="ListParagraph"/>
        <w:numPr>
          <w:ilvl w:val="0"/>
          <w:numId w:val="24"/>
        </w:numPr>
        <w:ind w:left="-142"/>
      </w:pPr>
      <w:r>
        <w:t xml:space="preserve">Splicing: the splicing machinery is </w:t>
      </w:r>
      <w:r w:rsidR="004E7ADA">
        <w:t xml:space="preserve">composed of </w:t>
      </w:r>
      <w:r>
        <w:t xml:space="preserve">around 60 different proteins and those proteins are responsible for selecting exons from mRNA, which then get translated. The splicing machinery itself is a complex of proteins and those proteins confer a change in the transmission of genetic information. </w:t>
      </w:r>
    </w:p>
    <w:p w14:paraId="2532B34A" w14:textId="77777777" w:rsidR="00DE5E5C" w:rsidRDefault="00DE5E5C" w:rsidP="00DE5E5C">
      <w:pPr>
        <w:pStyle w:val="ListParagraph"/>
        <w:ind w:left="-142"/>
      </w:pPr>
    </w:p>
    <w:p w14:paraId="2514F40D" w14:textId="49509CCE" w:rsidR="00DE5E5C" w:rsidRPr="00DE5E5C" w:rsidRDefault="00DE5E5C" w:rsidP="00DE5E5C">
      <w:pPr>
        <w:pStyle w:val="ListParagraph"/>
        <w:ind w:left="-142"/>
      </w:pPr>
      <w:r w:rsidRPr="00DE5E5C">
        <w:t xml:space="preserve">The splicing unit formed </w:t>
      </w:r>
      <w:r w:rsidR="004E7ADA">
        <w:t>from</w:t>
      </w:r>
      <w:bookmarkStart w:id="0" w:name="_GoBack"/>
      <w:bookmarkEnd w:id="0"/>
      <w:r w:rsidRPr="00DE5E5C">
        <w:t xml:space="preserve"> proteins has different affinities for the various splicing sites on the RNA. Splicing proteins catalyze actively the cuts and ligations of the fragments resulting from splicing. Therefore proteins forming the splicing unit (50-60) contribute to add genetic information generated by alternative splicing. </w:t>
      </w:r>
    </w:p>
    <w:p w14:paraId="7A3C4A4F" w14:textId="77777777" w:rsidR="00DE5E5C" w:rsidRDefault="00DE5E5C" w:rsidP="00DE5E5C">
      <w:pPr>
        <w:pStyle w:val="ListParagraph"/>
        <w:ind w:left="-142"/>
        <w:rPr>
          <w:b/>
        </w:rPr>
      </w:pPr>
      <w:r w:rsidRPr="00DE5E5C">
        <w:rPr>
          <w:b/>
        </w:rPr>
        <w:t xml:space="preserve"> </w:t>
      </w:r>
    </w:p>
    <w:p w14:paraId="2FE36C38" w14:textId="75FBA139" w:rsidR="00DE5E5C" w:rsidRPr="00DE5E5C" w:rsidRDefault="00DE5E5C" w:rsidP="00DE5E5C">
      <w:pPr>
        <w:pStyle w:val="ListParagraph"/>
        <w:ind w:left="-142"/>
        <w:rPr>
          <w:b/>
        </w:rPr>
      </w:pPr>
      <w:r w:rsidRPr="00DE5E5C">
        <w:rPr>
          <w:b/>
        </w:rPr>
        <w:t>Proteins can transmit genetic information to nucleic acids.</w:t>
      </w:r>
    </w:p>
    <w:p w14:paraId="04D12404" w14:textId="77777777" w:rsidR="00DE5E5C" w:rsidRDefault="00DE5E5C" w:rsidP="00DE5E5C">
      <w:pPr>
        <w:pStyle w:val="ListParagraph"/>
        <w:ind w:left="-142"/>
      </w:pPr>
    </w:p>
    <w:p w14:paraId="3045B8EC" w14:textId="725B35B5" w:rsidR="00FC5B90" w:rsidRDefault="00FC5B90" w:rsidP="00FC5B90">
      <w:pPr>
        <w:pStyle w:val="ListParagraph"/>
        <w:numPr>
          <w:ilvl w:val="0"/>
          <w:numId w:val="24"/>
        </w:numPr>
        <w:ind w:left="-142"/>
      </w:pPr>
      <w:r>
        <w:t>Protein folding: once it is translated from mRNA, it has to be folded to be active. Folding is catalyzed by a group of proteins called chaperones, when folding goes wrong the protein is not active or it has different activity, therefore, the chaperones (proteins themselves) influence the transmission of genetic information from DNA to protein.</w:t>
      </w:r>
    </w:p>
    <w:p w14:paraId="32E7D7CE" w14:textId="77777777" w:rsidR="00DE5E5C" w:rsidRDefault="00DE5E5C" w:rsidP="00DE5E5C">
      <w:pPr>
        <w:pStyle w:val="ListParagraph"/>
        <w:ind w:left="-142"/>
      </w:pPr>
    </w:p>
    <w:p w14:paraId="402C9FDC" w14:textId="77777777" w:rsidR="000635A3" w:rsidRPr="000635A3" w:rsidRDefault="000635A3" w:rsidP="000635A3">
      <w:pPr>
        <w:pStyle w:val="ListParagraph"/>
        <w:ind w:left="-142"/>
        <w:rPr>
          <w:b/>
        </w:rPr>
      </w:pPr>
      <w:r w:rsidRPr="000635A3">
        <w:rPr>
          <w:b/>
        </w:rPr>
        <w:t xml:space="preserve">Chaperons are proteins facilitating the folding of newly synthesized proteins and play an essential role in the cascade of gene expression from gene to protein. </w:t>
      </w:r>
    </w:p>
    <w:p w14:paraId="7E724FAD" w14:textId="0AFD815C" w:rsidR="00DE5E5C" w:rsidRDefault="000635A3" w:rsidP="000635A3">
      <w:pPr>
        <w:pStyle w:val="ListParagraph"/>
        <w:ind w:left="-142"/>
      </w:pPr>
      <w:r w:rsidRPr="000635A3">
        <w:t xml:space="preserve"> </w:t>
      </w:r>
    </w:p>
    <w:p w14:paraId="5D6FDA94" w14:textId="5723F2E8" w:rsidR="009F1355" w:rsidRPr="005A6F19" w:rsidRDefault="00DE5E5C" w:rsidP="009F1355">
      <w:pPr>
        <w:pStyle w:val="ListParagraph"/>
        <w:ind w:left="-851"/>
        <w:rPr>
          <w:b/>
          <w:lang w:val="en-US"/>
        </w:rPr>
      </w:pPr>
      <w:r w:rsidRPr="005A6F19">
        <w:rPr>
          <w:b/>
        </w:rPr>
        <w:t xml:space="preserve"> </w:t>
      </w:r>
      <w:r w:rsidR="009F1355" w:rsidRPr="005A6F19">
        <w:rPr>
          <w:b/>
          <w:highlight w:val="yellow"/>
          <w:lang w:val="en-US"/>
        </w:rPr>
        <w:t>Define the elements conferring structural flexibility to DNA:</w:t>
      </w:r>
    </w:p>
    <w:p w14:paraId="05A2F1D4" w14:textId="5D5E98CA" w:rsidR="009F1355" w:rsidRDefault="009F1355" w:rsidP="009F1355">
      <w:pPr>
        <w:pStyle w:val="ListParagraph"/>
        <w:numPr>
          <w:ilvl w:val="0"/>
          <w:numId w:val="25"/>
        </w:numPr>
        <w:ind w:left="-142"/>
      </w:pPr>
      <w:r>
        <w:t>Confirmation of deoxyribose.</w:t>
      </w:r>
    </w:p>
    <w:p w14:paraId="50977489" w14:textId="6F7D845E" w:rsidR="009F1355" w:rsidRDefault="009F1355" w:rsidP="009F1355">
      <w:pPr>
        <w:pStyle w:val="ListParagraph"/>
        <w:numPr>
          <w:ilvl w:val="0"/>
          <w:numId w:val="25"/>
        </w:numPr>
        <w:ind w:left="-142"/>
      </w:pPr>
      <w:r>
        <w:t xml:space="preserve">The rotation of all bonds forming the phosphodiester backbone will confer flexibility. </w:t>
      </w:r>
    </w:p>
    <w:p w14:paraId="1118623D" w14:textId="0A471E7B" w:rsidR="009F1355" w:rsidRPr="009F1355" w:rsidRDefault="009F1355" w:rsidP="009F1355">
      <w:pPr>
        <w:pStyle w:val="ListParagraph"/>
        <w:numPr>
          <w:ilvl w:val="0"/>
          <w:numId w:val="25"/>
        </w:numPr>
        <w:ind w:left="-142"/>
      </w:pPr>
      <w:r>
        <w:t xml:space="preserve">The free rotation of the </w:t>
      </w:r>
      <w:proofErr w:type="spellStart"/>
      <w:r>
        <w:t>glycosyl</w:t>
      </w:r>
      <w:proofErr w:type="spellEnd"/>
      <w:r>
        <w:t xml:space="preserve"> bond will account for flexibility. It is the one linking the sugar to the base. </w:t>
      </w:r>
    </w:p>
    <w:p w14:paraId="0267A05B" w14:textId="382EAD23" w:rsidR="00DE5E5C" w:rsidRPr="00322842" w:rsidRDefault="00DE5E5C" w:rsidP="009F1355">
      <w:pPr>
        <w:pStyle w:val="ListParagraph"/>
        <w:ind w:left="-709"/>
      </w:pPr>
    </w:p>
    <w:sectPr w:rsidR="00DE5E5C" w:rsidRPr="00322842" w:rsidSect="006A75D6">
      <w:pgSz w:w="12240" w:h="15840"/>
      <w:pgMar w:top="709" w:right="1325" w:bottom="851"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enlo Regular">
    <w:panose1 w:val="020B0609030804020204"/>
    <w:charset w:val="00"/>
    <w:family w:val="auto"/>
    <w:pitch w:val="variable"/>
    <w:sig w:usb0="E60022FF" w:usb1="D200F9FB" w:usb2="02000028" w:usb3="00000000" w:csb0="000001DF" w:csb1="00000000"/>
  </w:font>
  <w:font w:name="ＭＳ Ｐゴシック">
    <w:charset w:val="4E"/>
    <w:family w:val="auto"/>
    <w:pitch w:val="variable"/>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83374"/>
    <w:multiLevelType w:val="hybridMultilevel"/>
    <w:tmpl w:val="98B2916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1">
    <w:nsid w:val="1931262C"/>
    <w:multiLevelType w:val="hybridMultilevel"/>
    <w:tmpl w:val="5008A3D8"/>
    <w:lvl w:ilvl="0" w:tplc="937435FA">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
    <w:nsid w:val="1EA96B53"/>
    <w:multiLevelType w:val="hybridMultilevel"/>
    <w:tmpl w:val="C4C44F12"/>
    <w:lvl w:ilvl="0" w:tplc="04090001">
      <w:start w:val="1"/>
      <w:numFmt w:val="bullet"/>
      <w:lvlText w:val=""/>
      <w:lvlJc w:val="left"/>
      <w:pPr>
        <w:ind w:left="-140" w:hanging="360"/>
      </w:pPr>
      <w:rPr>
        <w:rFonts w:ascii="Symbol" w:hAnsi="Symbol" w:hint="default"/>
      </w:rPr>
    </w:lvl>
    <w:lvl w:ilvl="1" w:tplc="04090003" w:tentative="1">
      <w:start w:val="1"/>
      <w:numFmt w:val="bullet"/>
      <w:lvlText w:val="o"/>
      <w:lvlJc w:val="left"/>
      <w:pPr>
        <w:ind w:left="580" w:hanging="360"/>
      </w:pPr>
      <w:rPr>
        <w:rFonts w:ascii="Courier New" w:hAnsi="Courier New" w:hint="default"/>
      </w:rPr>
    </w:lvl>
    <w:lvl w:ilvl="2" w:tplc="04090005" w:tentative="1">
      <w:start w:val="1"/>
      <w:numFmt w:val="bullet"/>
      <w:lvlText w:val=""/>
      <w:lvlJc w:val="left"/>
      <w:pPr>
        <w:ind w:left="1300" w:hanging="360"/>
      </w:pPr>
      <w:rPr>
        <w:rFonts w:ascii="Wingdings" w:hAnsi="Wingdings" w:hint="default"/>
      </w:rPr>
    </w:lvl>
    <w:lvl w:ilvl="3" w:tplc="04090001" w:tentative="1">
      <w:start w:val="1"/>
      <w:numFmt w:val="bullet"/>
      <w:lvlText w:val=""/>
      <w:lvlJc w:val="left"/>
      <w:pPr>
        <w:ind w:left="2020" w:hanging="360"/>
      </w:pPr>
      <w:rPr>
        <w:rFonts w:ascii="Symbol" w:hAnsi="Symbol" w:hint="default"/>
      </w:rPr>
    </w:lvl>
    <w:lvl w:ilvl="4" w:tplc="04090003" w:tentative="1">
      <w:start w:val="1"/>
      <w:numFmt w:val="bullet"/>
      <w:lvlText w:val="o"/>
      <w:lvlJc w:val="left"/>
      <w:pPr>
        <w:ind w:left="2740" w:hanging="360"/>
      </w:pPr>
      <w:rPr>
        <w:rFonts w:ascii="Courier New" w:hAnsi="Courier New" w:hint="default"/>
      </w:rPr>
    </w:lvl>
    <w:lvl w:ilvl="5" w:tplc="04090005" w:tentative="1">
      <w:start w:val="1"/>
      <w:numFmt w:val="bullet"/>
      <w:lvlText w:val=""/>
      <w:lvlJc w:val="left"/>
      <w:pPr>
        <w:ind w:left="3460" w:hanging="360"/>
      </w:pPr>
      <w:rPr>
        <w:rFonts w:ascii="Wingdings" w:hAnsi="Wingdings" w:hint="default"/>
      </w:rPr>
    </w:lvl>
    <w:lvl w:ilvl="6" w:tplc="04090001" w:tentative="1">
      <w:start w:val="1"/>
      <w:numFmt w:val="bullet"/>
      <w:lvlText w:val=""/>
      <w:lvlJc w:val="left"/>
      <w:pPr>
        <w:ind w:left="4180" w:hanging="360"/>
      </w:pPr>
      <w:rPr>
        <w:rFonts w:ascii="Symbol" w:hAnsi="Symbol" w:hint="default"/>
      </w:rPr>
    </w:lvl>
    <w:lvl w:ilvl="7" w:tplc="04090003" w:tentative="1">
      <w:start w:val="1"/>
      <w:numFmt w:val="bullet"/>
      <w:lvlText w:val="o"/>
      <w:lvlJc w:val="left"/>
      <w:pPr>
        <w:ind w:left="4900" w:hanging="360"/>
      </w:pPr>
      <w:rPr>
        <w:rFonts w:ascii="Courier New" w:hAnsi="Courier New" w:hint="default"/>
      </w:rPr>
    </w:lvl>
    <w:lvl w:ilvl="8" w:tplc="04090005" w:tentative="1">
      <w:start w:val="1"/>
      <w:numFmt w:val="bullet"/>
      <w:lvlText w:val=""/>
      <w:lvlJc w:val="left"/>
      <w:pPr>
        <w:ind w:left="5620" w:hanging="360"/>
      </w:pPr>
      <w:rPr>
        <w:rFonts w:ascii="Wingdings" w:hAnsi="Wingdings" w:hint="default"/>
      </w:rPr>
    </w:lvl>
  </w:abstractNum>
  <w:abstractNum w:abstractNumId="3">
    <w:nsid w:val="26E012F7"/>
    <w:multiLevelType w:val="hybridMultilevel"/>
    <w:tmpl w:val="7A36EFE2"/>
    <w:lvl w:ilvl="0" w:tplc="937435FA">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4">
    <w:nsid w:val="2F2149B9"/>
    <w:multiLevelType w:val="hybridMultilevel"/>
    <w:tmpl w:val="1F149144"/>
    <w:lvl w:ilvl="0" w:tplc="937435FA">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5">
    <w:nsid w:val="300E44BF"/>
    <w:multiLevelType w:val="hybridMultilevel"/>
    <w:tmpl w:val="092896FE"/>
    <w:lvl w:ilvl="0" w:tplc="04090001">
      <w:start w:val="1"/>
      <w:numFmt w:val="bullet"/>
      <w:lvlText w:val=""/>
      <w:lvlJc w:val="left"/>
      <w:pPr>
        <w:ind w:left="1658" w:hanging="360"/>
      </w:pPr>
      <w:rPr>
        <w:rFonts w:ascii="Symbol" w:hAnsi="Symbol" w:hint="default"/>
      </w:rPr>
    </w:lvl>
    <w:lvl w:ilvl="1" w:tplc="04090003" w:tentative="1">
      <w:start w:val="1"/>
      <w:numFmt w:val="bullet"/>
      <w:lvlText w:val="o"/>
      <w:lvlJc w:val="left"/>
      <w:pPr>
        <w:ind w:left="2378" w:hanging="360"/>
      </w:pPr>
      <w:rPr>
        <w:rFonts w:ascii="Courier New" w:hAnsi="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6">
    <w:nsid w:val="307A71B7"/>
    <w:multiLevelType w:val="hybridMultilevel"/>
    <w:tmpl w:val="A4141166"/>
    <w:lvl w:ilvl="0" w:tplc="04090001">
      <w:start w:val="1"/>
      <w:numFmt w:val="bullet"/>
      <w:lvlText w:val=""/>
      <w:lvlJc w:val="left"/>
      <w:pPr>
        <w:ind w:left="-140" w:hanging="360"/>
      </w:pPr>
      <w:rPr>
        <w:rFonts w:ascii="Symbol" w:hAnsi="Symbol" w:hint="default"/>
      </w:rPr>
    </w:lvl>
    <w:lvl w:ilvl="1" w:tplc="04090003" w:tentative="1">
      <w:start w:val="1"/>
      <w:numFmt w:val="bullet"/>
      <w:lvlText w:val="o"/>
      <w:lvlJc w:val="left"/>
      <w:pPr>
        <w:ind w:left="580" w:hanging="360"/>
      </w:pPr>
      <w:rPr>
        <w:rFonts w:ascii="Courier New" w:hAnsi="Courier New" w:hint="default"/>
      </w:rPr>
    </w:lvl>
    <w:lvl w:ilvl="2" w:tplc="04090005" w:tentative="1">
      <w:start w:val="1"/>
      <w:numFmt w:val="bullet"/>
      <w:lvlText w:val=""/>
      <w:lvlJc w:val="left"/>
      <w:pPr>
        <w:ind w:left="1300" w:hanging="360"/>
      </w:pPr>
      <w:rPr>
        <w:rFonts w:ascii="Wingdings" w:hAnsi="Wingdings" w:hint="default"/>
      </w:rPr>
    </w:lvl>
    <w:lvl w:ilvl="3" w:tplc="04090001" w:tentative="1">
      <w:start w:val="1"/>
      <w:numFmt w:val="bullet"/>
      <w:lvlText w:val=""/>
      <w:lvlJc w:val="left"/>
      <w:pPr>
        <w:ind w:left="2020" w:hanging="360"/>
      </w:pPr>
      <w:rPr>
        <w:rFonts w:ascii="Symbol" w:hAnsi="Symbol" w:hint="default"/>
      </w:rPr>
    </w:lvl>
    <w:lvl w:ilvl="4" w:tplc="04090003" w:tentative="1">
      <w:start w:val="1"/>
      <w:numFmt w:val="bullet"/>
      <w:lvlText w:val="o"/>
      <w:lvlJc w:val="left"/>
      <w:pPr>
        <w:ind w:left="2740" w:hanging="360"/>
      </w:pPr>
      <w:rPr>
        <w:rFonts w:ascii="Courier New" w:hAnsi="Courier New" w:hint="default"/>
      </w:rPr>
    </w:lvl>
    <w:lvl w:ilvl="5" w:tplc="04090005" w:tentative="1">
      <w:start w:val="1"/>
      <w:numFmt w:val="bullet"/>
      <w:lvlText w:val=""/>
      <w:lvlJc w:val="left"/>
      <w:pPr>
        <w:ind w:left="3460" w:hanging="360"/>
      </w:pPr>
      <w:rPr>
        <w:rFonts w:ascii="Wingdings" w:hAnsi="Wingdings" w:hint="default"/>
      </w:rPr>
    </w:lvl>
    <w:lvl w:ilvl="6" w:tplc="04090001" w:tentative="1">
      <w:start w:val="1"/>
      <w:numFmt w:val="bullet"/>
      <w:lvlText w:val=""/>
      <w:lvlJc w:val="left"/>
      <w:pPr>
        <w:ind w:left="4180" w:hanging="360"/>
      </w:pPr>
      <w:rPr>
        <w:rFonts w:ascii="Symbol" w:hAnsi="Symbol" w:hint="default"/>
      </w:rPr>
    </w:lvl>
    <w:lvl w:ilvl="7" w:tplc="04090003" w:tentative="1">
      <w:start w:val="1"/>
      <w:numFmt w:val="bullet"/>
      <w:lvlText w:val="o"/>
      <w:lvlJc w:val="left"/>
      <w:pPr>
        <w:ind w:left="4900" w:hanging="360"/>
      </w:pPr>
      <w:rPr>
        <w:rFonts w:ascii="Courier New" w:hAnsi="Courier New" w:hint="default"/>
      </w:rPr>
    </w:lvl>
    <w:lvl w:ilvl="8" w:tplc="04090005" w:tentative="1">
      <w:start w:val="1"/>
      <w:numFmt w:val="bullet"/>
      <w:lvlText w:val=""/>
      <w:lvlJc w:val="left"/>
      <w:pPr>
        <w:ind w:left="5620" w:hanging="360"/>
      </w:pPr>
      <w:rPr>
        <w:rFonts w:ascii="Wingdings" w:hAnsi="Wingdings" w:hint="default"/>
      </w:rPr>
    </w:lvl>
  </w:abstractNum>
  <w:abstractNum w:abstractNumId="7">
    <w:nsid w:val="32800E95"/>
    <w:multiLevelType w:val="hybridMultilevel"/>
    <w:tmpl w:val="1398EF40"/>
    <w:lvl w:ilvl="0" w:tplc="EC54043A">
      <w:start w:val="1"/>
      <w:numFmt w:val="decimal"/>
      <w:lvlText w:val="%1."/>
      <w:lvlJc w:val="left"/>
      <w:pPr>
        <w:tabs>
          <w:tab w:val="num" w:pos="720"/>
        </w:tabs>
        <w:ind w:left="720" w:hanging="360"/>
      </w:pPr>
    </w:lvl>
    <w:lvl w:ilvl="1" w:tplc="5D528B64">
      <w:numFmt w:val="bullet"/>
      <w:lvlText w:val="•"/>
      <w:lvlJc w:val="left"/>
      <w:pPr>
        <w:tabs>
          <w:tab w:val="num" w:pos="1440"/>
        </w:tabs>
        <w:ind w:left="1440" w:hanging="360"/>
      </w:pPr>
      <w:rPr>
        <w:rFonts w:ascii="Times" w:hAnsi="Times" w:hint="default"/>
      </w:rPr>
    </w:lvl>
    <w:lvl w:ilvl="2" w:tplc="FBB283AE" w:tentative="1">
      <w:start w:val="1"/>
      <w:numFmt w:val="decimal"/>
      <w:lvlText w:val="%3."/>
      <w:lvlJc w:val="left"/>
      <w:pPr>
        <w:tabs>
          <w:tab w:val="num" w:pos="2160"/>
        </w:tabs>
        <w:ind w:left="2160" w:hanging="360"/>
      </w:pPr>
    </w:lvl>
    <w:lvl w:ilvl="3" w:tplc="0F6630C4" w:tentative="1">
      <w:start w:val="1"/>
      <w:numFmt w:val="decimal"/>
      <w:lvlText w:val="%4."/>
      <w:lvlJc w:val="left"/>
      <w:pPr>
        <w:tabs>
          <w:tab w:val="num" w:pos="2880"/>
        </w:tabs>
        <w:ind w:left="2880" w:hanging="360"/>
      </w:pPr>
    </w:lvl>
    <w:lvl w:ilvl="4" w:tplc="5C0A5462" w:tentative="1">
      <w:start w:val="1"/>
      <w:numFmt w:val="decimal"/>
      <w:lvlText w:val="%5."/>
      <w:lvlJc w:val="left"/>
      <w:pPr>
        <w:tabs>
          <w:tab w:val="num" w:pos="3600"/>
        </w:tabs>
        <w:ind w:left="3600" w:hanging="360"/>
      </w:pPr>
    </w:lvl>
    <w:lvl w:ilvl="5" w:tplc="A132ACEA" w:tentative="1">
      <w:start w:val="1"/>
      <w:numFmt w:val="decimal"/>
      <w:lvlText w:val="%6."/>
      <w:lvlJc w:val="left"/>
      <w:pPr>
        <w:tabs>
          <w:tab w:val="num" w:pos="4320"/>
        </w:tabs>
        <w:ind w:left="4320" w:hanging="360"/>
      </w:pPr>
    </w:lvl>
    <w:lvl w:ilvl="6" w:tplc="1676325C" w:tentative="1">
      <w:start w:val="1"/>
      <w:numFmt w:val="decimal"/>
      <w:lvlText w:val="%7."/>
      <w:lvlJc w:val="left"/>
      <w:pPr>
        <w:tabs>
          <w:tab w:val="num" w:pos="5040"/>
        </w:tabs>
        <w:ind w:left="5040" w:hanging="360"/>
      </w:pPr>
    </w:lvl>
    <w:lvl w:ilvl="7" w:tplc="7116CD80" w:tentative="1">
      <w:start w:val="1"/>
      <w:numFmt w:val="decimal"/>
      <w:lvlText w:val="%8."/>
      <w:lvlJc w:val="left"/>
      <w:pPr>
        <w:tabs>
          <w:tab w:val="num" w:pos="5760"/>
        </w:tabs>
        <w:ind w:left="5760" w:hanging="360"/>
      </w:pPr>
    </w:lvl>
    <w:lvl w:ilvl="8" w:tplc="57B89CB8" w:tentative="1">
      <w:start w:val="1"/>
      <w:numFmt w:val="decimal"/>
      <w:lvlText w:val="%9."/>
      <w:lvlJc w:val="left"/>
      <w:pPr>
        <w:tabs>
          <w:tab w:val="num" w:pos="6480"/>
        </w:tabs>
        <w:ind w:left="6480" w:hanging="360"/>
      </w:pPr>
    </w:lvl>
  </w:abstractNum>
  <w:abstractNum w:abstractNumId="8">
    <w:nsid w:val="330F0B36"/>
    <w:multiLevelType w:val="hybridMultilevel"/>
    <w:tmpl w:val="654CA23A"/>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9">
    <w:nsid w:val="44D02A3E"/>
    <w:multiLevelType w:val="hybridMultilevel"/>
    <w:tmpl w:val="2BDE6BF8"/>
    <w:lvl w:ilvl="0" w:tplc="04090001">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10">
    <w:nsid w:val="49A3385F"/>
    <w:multiLevelType w:val="hybridMultilevel"/>
    <w:tmpl w:val="03A89512"/>
    <w:lvl w:ilvl="0" w:tplc="937435FA">
      <w:start w:val="1"/>
      <w:numFmt w:val="bullet"/>
      <w:lvlText w:val=""/>
      <w:lvlJc w:val="left"/>
      <w:pPr>
        <w:ind w:left="2020" w:hanging="360"/>
      </w:pPr>
      <w:rPr>
        <w:rFonts w:ascii="Symbol" w:hAnsi="Symbol" w:hint="default"/>
      </w:rPr>
    </w:lvl>
    <w:lvl w:ilvl="1" w:tplc="04090003" w:tentative="1">
      <w:start w:val="1"/>
      <w:numFmt w:val="bullet"/>
      <w:lvlText w:val="o"/>
      <w:lvlJc w:val="left"/>
      <w:pPr>
        <w:ind w:left="2740" w:hanging="360"/>
      </w:pPr>
      <w:rPr>
        <w:rFonts w:ascii="Courier New" w:hAnsi="Courier New" w:hint="default"/>
      </w:rPr>
    </w:lvl>
    <w:lvl w:ilvl="2" w:tplc="04090005" w:tentative="1">
      <w:start w:val="1"/>
      <w:numFmt w:val="bullet"/>
      <w:lvlText w:val=""/>
      <w:lvlJc w:val="left"/>
      <w:pPr>
        <w:ind w:left="3460" w:hanging="360"/>
      </w:pPr>
      <w:rPr>
        <w:rFonts w:ascii="Wingdings" w:hAnsi="Wingdings" w:hint="default"/>
      </w:rPr>
    </w:lvl>
    <w:lvl w:ilvl="3" w:tplc="04090001" w:tentative="1">
      <w:start w:val="1"/>
      <w:numFmt w:val="bullet"/>
      <w:lvlText w:val=""/>
      <w:lvlJc w:val="left"/>
      <w:pPr>
        <w:ind w:left="4180" w:hanging="360"/>
      </w:pPr>
      <w:rPr>
        <w:rFonts w:ascii="Symbol" w:hAnsi="Symbol" w:hint="default"/>
      </w:rPr>
    </w:lvl>
    <w:lvl w:ilvl="4" w:tplc="04090003" w:tentative="1">
      <w:start w:val="1"/>
      <w:numFmt w:val="bullet"/>
      <w:lvlText w:val="o"/>
      <w:lvlJc w:val="left"/>
      <w:pPr>
        <w:ind w:left="4900" w:hanging="360"/>
      </w:pPr>
      <w:rPr>
        <w:rFonts w:ascii="Courier New" w:hAnsi="Courier New" w:hint="default"/>
      </w:rPr>
    </w:lvl>
    <w:lvl w:ilvl="5" w:tplc="04090005" w:tentative="1">
      <w:start w:val="1"/>
      <w:numFmt w:val="bullet"/>
      <w:lvlText w:val=""/>
      <w:lvlJc w:val="left"/>
      <w:pPr>
        <w:ind w:left="5620" w:hanging="360"/>
      </w:pPr>
      <w:rPr>
        <w:rFonts w:ascii="Wingdings" w:hAnsi="Wingdings" w:hint="default"/>
      </w:rPr>
    </w:lvl>
    <w:lvl w:ilvl="6" w:tplc="04090001" w:tentative="1">
      <w:start w:val="1"/>
      <w:numFmt w:val="bullet"/>
      <w:lvlText w:val=""/>
      <w:lvlJc w:val="left"/>
      <w:pPr>
        <w:ind w:left="6340" w:hanging="360"/>
      </w:pPr>
      <w:rPr>
        <w:rFonts w:ascii="Symbol" w:hAnsi="Symbol" w:hint="default"/>
      </w:rPr>
    </w:lvl>
    <w:lvl w:ilvl="7" w:tplc="04090003" w:tentative="1">
      <w:start w:val="1"/>
      <w:numFmt w:val="bullet"/>
      <w:lvlText w:val="o"/>
      <w:lvlJc w:val="left"/>
      <w:pPr>
        <w:ind w:left="7060" w:hanging="360"/>
      </w:pPr>
      <w:rPr>
        <w:rFonts w:ascii="Courier New" w:hAnsi="Courier New" w:hint="default"/>
      </w:rPr>
    </w:lvl>
    <w:lvl w:ilvl="8" w:tplc="04090005" w:tentative="1">
      <w:start w:val="1"/>
      <w:numFmt w:val="bullet"/>
      <w:lvlText w:val=""/>
      <w:lvlJc w:val="left"/>
      <w:pPr>
        <w:ind w:left="7780" w:hanging="360"/>
      </w:pPr>
      <w:rPr>
        <w:rFonts w:ascii="Wingdings" w:hAnsi="Wingdings" w:hint="default"/>
      </w:rPr>
    </w:lvl>
  </w:abstractNum>
  <w:abstractNum w:abstractNumId="11">
    <w:nsid w:val="4ABD0B0E"/>
    <w:multiLevelType w:val="hybridMultilevel"/>
    <w:tmpl w:val="AD480E8C"/>
    <w:lvl w:ilvl="0" w:tplc="937435FA">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2">
    <w:nsid w:val="4F066909"/>
    <w:multiLevelType w:val="hybridMultilevel"/>
    <w:tmpl w:val="9C68E32C"/>
    <w:lvl w:ilvl="0" w:tplc="EC54043A">
      <w:start w:val="1"/>
      <w:numFmt w:val="decimal"/>
      <w:lvlText w:val="%1."/>
      <w:lvlJc w:val="left"/>
      <w:pPr>
        <w:tabs>
          <w:tab w:val="num" w:pos="720"/>
        </w:tabs>
        <w:ind w:left="720" w:hanging="360"/>
      </w:pPr>
    </w:lvl>
    <w:lvl w:ilvl="1" w:tplc="937435FA">
      <w:start w:val="1"/>
      <w:numFmt w:val="bullet"/>
      <w:lvlText w:val=""/>
      <w:lvlJc w:val="left"/>
      <w:pPr>
        <w:ind w:left="580" w:hanging="360"/>
      </w:pPr>
      <w:rPr>
        <w:rFonts w:ascii="Symbol" w:hAnsi="Symbol" w:hint="default"/>
      </w:rPr>
    </w:lvl>
    <w:lvl w:ilvl="2" w:tplc="FBB283AE" w:tentative="1">
      <w:start w:val="1"/>
      <w:numFmt w:val="decimal"/>
      <w:lvlText w:val="%3."/>
      <w:lvlJc w:val="left"/>
      <w:pPr>
        <w:tabs>
          <w:tab w:val="num" w:pos="2160"/>
        </w:tabs>
        <w:ind w:left="2160" w:hanging="360"/>
      </w:pPr>
    </w:lvl>
    <w:lvl w:ilvl="3" w:tplc="0F6630C4" w:tentative="1">
      <w:start w:val="1"/>
      <w:numFmt w:val="decimal"/>
      <w:lvlText w:val="%4."/>
      <w:lvlJc w:val="left"/>
      <w:pPr>
        <w:tabs>
          <w:tab w:val="num" w:pos="2880"/>
        </w:tabs>
        <w:ind w:left="2880" w:hanging="360"/>
      </w:pPr>
    </w:lvl>
    <w:lvl w:ilvl="4" w:tplc="5C0A5462" w:tentative="1">
      <w:start w:val="1"/>
      <w:numFmt w:val="decimal"/>
      <w:lvlText w:val="%5."/>
      <w:lvlJc w:val="left"/>
      <w:pPr>
        <w:tabs>
          <w:tab w:val="num" w:pos="3600"/>
        </w:tabs>
        <w:ind w:left="3600" w:hanging="360"/>
      </w:pPr>
    </w:lvl>
    <w:lvl w:ilvl="5" w:tplc="A132ACEA" w:tentative="1">
      <w:start w:val="1"/>
      <w:numFmt w:val="decimal"/>
      <w:lvlText w:val="%6."/>
      <w:lvlJc w:val="left"/>
      <w:pPr>
        <w:tabs>
          <w:tab w:val="num" w:pos="4320"/>
        </w:tabs>
        <w:ind w:left="4320" w:hanging="360"/>
      </w:pPr>
    </w:lvl>
    <w:lvl w:ilvl="6" w:tplc="1676325C" w:tentative="1">
      <w:start w:val="1"/>
      <w:numFmt w:val="decimal"/>
      <w:lvlText w:val="%7."/>
      <w:lvlJc w:val="left"/>
      <w:pPr>
        <w:tabs>
          <w:tab w:val="num" w:pos="5040"/>
        </w:tabs>
        <w:ind w:left="5040" w:hanging="360"/>
      </w:pPr>
    </w:lvl>
    <w:lvl w:ilvl="7" w:tplc="7116CD80" w:tentative="1">
      <w:start w:val="1"/>
      <w:numFmt w:val="decimal"/>
      <w:lvlText w:val="%8."/>
      <w:lvlJc w:val="left"/>
      <w:pPr>
        <w:tabs>
          <w:tab w:val="num" w:pos="5760"/>
        </w:tabs>
        <w:ind w:left="5760" w:hanging="360"/>
      </w:pPr>
    </w:lvl>
    <w:lvl w:ilvl="8" w:tplc="57B89CB8" w:tentative="1">
      <w:start w:val="1"/>
      <w:numFmt w:val="decimal"/>
      <w:lvlText w:val="%9."/>
      <w:lvlJc w:val="left"/>
      <w:pPr>
        <w:tabs>
          <w:tab w:val="num" w:pos="6480"/>
        </w:tabs>
        <w:ind w:left="6480" w:hanging="360"/>
      </w:pPr>
    </w:lvl>
  </w:abstractNum>
  <w:abstractNum w:abstractNumId="13">
    <w:nsid w:val="532E4DBA"/>
    <w:multiLevelType w:val="hybridMultilevel"/>
    <w:tmpl w:val="2AEE3892"/>
    <w:lvl w:ilvl="0" w:tplc="937435F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5F01345"/>
    <w:multiLevelType w:val="hybridMultilevel"/>
    <w:tmpl w:val="D7240C2E"/>
    <w:lvl w:ilvl="0" w:tplc="86420252">
      <w:start w:val="1"/>
      <w:numFmt w:val="bullet"/>
      <w:lvlText w:val="•"/>
      <w:lvlJc w:val="left"/>
      <w:pPr>
        <w:tabs>
          <w:tab w:val="num" w:pos="720"/>
        </w:tabs>
        <w:ind w:left="720" w:hanging="360"/>
      </w:pPr>
      <w:rPr>
        <w:rFonts w:ascii="Arial" w:hAnsi="Arial" w:hint="default"/>
      </w:rPr>
    </w:lvl>
    <w:lvl w:ilvl="1" w:tplc="742EA8CA" w:tentative="1">
      <w:start w:val="1"/>
      <w:numFmt w:val="bullet"/>
      <w:lvlText w:val="•"/>
      <w:lvlJc w:val="left"/>
      <w:pPr>
        <w:tabs>
          <w:tab w:val="num" w:pos="1440"/>
        </w:tabs>
        <w:ind w:left="1440" w:hanging="360"/>
      </w:pPr>
      <w:rPr>
        <w:rFonts w:ascii="Arial" w:hAnsi="Arial" w:hint="default"/>
      </w:rPr>
    </w:lvl>
    <w:lvl w:ilvl="2" w:tplc="D6287C70" w:tentative="1">
      <w:start w:val="1"/>
      <w:numFmt w:val="bullet"/>
      <w:lvlText w:val="•"/>
      <w:lvlJc w:val="left"/>
      <w:pPr>
        <w:tabs>
          <w:tab w:val="num" w:pos="2160"/>
        </w:tabs>
        <w:ind w:left="2160" w:hanging="360"/>
      </w:pPr>
      <w:rPr>
        <w:rFonts w:ascii="Arial" w:hAnsi="Arial" w:hint="default"/>
      </w:rPr>
    </w:lvl>
    <w:lvl w:ilvl="3" w:tplc="636CABF4" w:tentative="1">
      <w:start w:val="1"/>
      <w:numFmt w:val="bullet"/>
      <w:lvlText w:val="•"/>
      <w:lvlJc w:val="left"/>
      <w:pPr>
        <w:tabs>
          <w:tab w:val="num" w:pos="2880"/>
        </w:tabs>
        <w:ind w:left="2880" w:hanging="360"/>
      </w:pPr>
      <w:rPr>
        <w:rFonts w:ascii="Arial" w:hAnsi="Arial" w:hint="default"/>
      </w:rPr>
    </w:lvl>
    <w:lvl w:ilvl="4" w:tplc="3E5808F2" w:tentative="1">
      <w:start w:val="1"/>
      <w:numFmt w:val="bullet"/>
      <w:lvlText w:val="•"/>
      <w:lvlJc w:val="left"/>
      <w:pPr>
        <w:tabs>
          <w:tab w:val="num" w:pos="3600"/>
        </w:tabs>
        <w:ind w:left="3600" w:hanging="360"/>
      </w:pPr>
      <w:rPr>
        <w:rFonts w:ascii="Arial" w:hAnsi="Arial" w:hint="default"/>
      </w:rPr>
    </w:lvl>
    <w:lvl w:ilvl="5" w:tplc="AAEC94AA" w:tentative="1">
      <w:start w:val="1"/>
      <w:numFmt w:val="bullet"/>
      <w:lvlText w:val="•"/>
      <w:lvlJc w:val="left"/>
      <w:pPr>
        <w:tabs>
          <w:tab w:val="num" w:pos="4320"/>
        </w:tabs>
        <w:ind w:left="4320" w:hanging="360"/>
      </w:pPr>
      <w:rPr>
        <w:rFonts w:ascii="Arial" w:hAnsi="Arial" w:hint="default"/>
      </w:rPr>
    </w:lvl>
    <w:lvl w:ilvl="6" w:tplc="E3F26502" w:tentative="1">
      <w:start w:val="1"/>
      <w:numFmt w:val="bullet"/>
      <w:lvlText w:val="•"/>
      <w:lvlJc w:val="left"/>
      <w:pPr>
        <w:tabs>
          <w:tab w:val="num" w:pos="5040"/>
        </w:tabs>
        <w:ind w:left="5040" w:hanging="360"/>
      </w:pPr>
      <w:rPr>
        <w:rFonts w:ascii="Arial" w:hAnsi="Arial" w:hint="default"/>
      </w:rPr>
    </w:lvl>
    <w:lvl w:ilvl="7" w:tplc="8BF264B2" w:tentative="1">
      <w:start w:val="1"/>
      <w:numFmt w:val="bullet"/>
      <w:lvlText w:val="•"/>
      <w:lvlJc w:val="left"/>
      <w:pPr>
        <w:tabs>
          <w:tab w:val="num" w:pos="5760"/>
        </w:tabs>
        <w:ind w:left="5760" w:hanging="360"/>
      </w:pPr>
      <w:rPr>
        <w:rFonts w:ascii="Arial" w:hAnsi="Arial" w:hint="default"/>
      </w:rPr>
    </w:lvl>
    <w:lvl w:ilvl="8" w:tplc="9200A336" w:tentative="1">
      <w:start w:val="1"/>
      <w:numFmt w:val="bullet"/>
      <w:lvlText w:val="•"/>
      <w:lvlJc w:val="left"/>
      <w:pPr>
        <w:tabs>
          <w:tab w:val="num" w:pos="6480"/>
        </w:tabs>
        <w:ind w:left="6480" w:hanging="360"/>
      </w:pPr>
      <w:rPr>
        <w:rFonts w:ascii="Arial" w:hAnsi="Arial" w:hint="default"/>
      </w:rPr>
    </w:lvl>
  </w:abstractNum>
  <w:abstractNum w:abstractNumId="15">
    <w:nsid w:val="5C1E369F"/>
    <w:multiLevelType w:val="hybridMultilevel"/>
    <w:tmpl w:val="7F7E6E3E"/>
    <w:lvl w:ilvl="0" w:tplc="937435FA">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6">
    <w:nsid w:val="5CAA318E"/>
    <w:multiLevelType w:val="hybridMultilevel"/>
    <w:tmpl w:val="E2D00BF0"/>
    <w:lvl w:ilvl="0" w:tplc="04090001">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17">
    <w:nsid w:val="604D444E"/>
    <w:multiLevelType w:val="hybridMultilevel"/>
    <w:tmpl w:val="53FEAC68"/>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8">
    <w:nsid w:val="62163A56"/>
    <w:multiLevelType w:val="hybridMultilevel"/>
    <w:tmpl w:val="57D4FB84"/>
    <w:lvl w:ilvl="0" w:tplc="937435FA">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9">
    <w:nsid w:val="68E02AA0"/>
    <w:multiLevelType w:val="hybridMultilevel"/>
    <w:tmpl w:val="9FDC2CFA"/>
    <w:lvl w:ilvl="0" w:tplc="04090001">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20">
    <w:nsid w:val="69540D68"/>
    <w:multiLevelType w:val="hybridMultilevel"/>
    <w:tmpl w:val="DBE2FDB2"/>
    <w:lvl w:ilvl="0" w:tplc="937435FA">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1">
    <w:nsid w:val="6AF633D9"/>
    <w:multiLevelType w:val="hybridMultilevel"/>
    <w:tmpl w:val="325427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B1715E1"/>
    <w:multiLevelType w:val="hybridMultilevel"/>
    <w:tmpl w:val="325427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BBE2367"/>
    <w:multiLevelType w:val="hybridMultilevel"/>
    <w:tmpl w:val="EC56593C"/>
    <w:lvl w:ilvl="0" w:tplc="937435FA">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4">
    <w:nsid w:val="70AA6F71"/>
    <w:multiLevelType w:val="hybridMultilevel"/>
    <w:tmpl w:val="37B69AD4"/>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2"/>
  </w:num>
  <w:num w:numId="2">
    <w:abstractNumId w:val="23"/>
  </w:num>
  <w:num w:numId="3">
    <w:abstractNumId w:val="18"/>
  </w:num>
  <w:num w:numId="4">
    <w:abstractNumId w:val="6"/>
  </w:num>
  <w:num w:numId="5">
    <w:abstractNumId w:val="3"/>
  </w:num>
  <w:num w:numId="6">
    <w:abstractNumId w:val="8"/>
  </w:num>
  <w:num w:numId="7">
    <w:abstractNumId w:val="1"/>
  </w:num>
  <w:num w:numId="8">
    <w:abstractNumId w:val="24"/>
  </w:num>
  <w:num w:numId="9">
    <w:abstractNumId w:val="7"/>
  </w:num>
  <w:num w:numId="10">
    <w:abstractNumId w:val="12"/>
  </w:num>
  <w:num w:numId="11">
    <w:abstractNumId w:val="10"/>
  </w:num>
  <w:num w:numId="12">
    <w:abstractNumId w:val="20"/>
  </w:num>
  <w:num w:numId="13">
    <w:abstractNumId w:val="16"/>
  </w:num>
  <w:num w:numId="14">
    <w:abstractNumId w:val="14"/>
  </w:num>
  <w:num w:numId="15">
    <w:abstractNumId w:val="17"/>
  </w:num>
  <w:num w:numId="16">
    <w:abstractNumId w:val="13"/>
  </w:num>
  <w:num w:numId="17">
    <w:abstractNumId w:val="0"/>
  </w:num>
  <w:num w:numId="18">
    <w:abstractNumId w:val="4"/>
  </w:num>
  <w:num w:numId="19">
    <w:abstractNumId w:val="9"/>
  </w:num>
  <w:num w:numId="20">
    <w:abstractNumId w:val="15"/>
  </w:num>
  <w:num w:numId="21">
    <w:abstractNumId w:val="19"/>
  </w:num>
  <w:num w:numId="22">
    <w:abstractNumId w:val="11"/>
  </w:num>
  <w:num w:numId="23">
    <w:abstractNumId w:val="5"/>
  </w:num>
  <w:num w:numId="24">
    <w:abstractNumId w:val="21"/>
  </w:num>
  <w:num w:numId="2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48E"/>
    <w:rsid w:val="000635A3"/>
    <w:rsid w:val="0012281C"/>
    <w:rsid w:val="00322842"/>
    <w:rsid w:val="004E7ADA"/>
    <w:rsid w:val="005A6F19"/>
    <w:rsid w:val="006618DF"/>
    <w:rsid w:val="006A75D6"/>
    <w:rsid w:val="009F1355"/>
    <w:rsid w:val="00A71B2B"/>
    <w:rsid w:val="00D07186"/>
    <w:rsid w:val="00D95376"/>
    <w:rsid w:val="00DE5E5C"/>
    <w:rsid w:val="00E10220"/>
    <w:rsid w:val="00E2752B"/>
    <w:rsid w:val="00ED748E"/>
    <w:rsid w:val="00FC5B9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EB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8E"/>
    <w:pPr>
      <w:ind w:left="720"/>
      <w:contextualSpacing/>
    </w:pPr>
  </w:style>
  <w:style w:type="paragraph" w:styleId="BalloonText">
    <w:name w:val="Balloon Text"/>
    <w:basedOn w:val="Normal"/>
    <w:link w:val="BalloonTextChar"/>
    <w:uiPriority w:val="99"/>
    <w:semiHidden/>
    <w:unhideWhenUsed/>
    <w:rsid w:val="00ED748E"/>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748E"/>
    <w:rPr>
      <w:rFonts w:ascii="Lucida Grande" w:hAnsi="Lucida Grande" w:cs="Lucida Grande"/>
      <w:sz w:val="18"/>
      <w:szCs w:val="18"/>
      <w:lang w:val="en-CA"/>
    </w:rPr>
  </w:style>
  <w:style w:type="paragraph" w:styleId="NormalWeb">
    <w:name w:val="Normal (Web)"/>
    <w:basedOn w:val="Normal"/>
    <w:uiPriority w:val="99"/>
    <w:unhideWhenUsed/>
    <w:rsid w:val="00ED748E"/>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6A75D6"/>
  </w:style>
  <w:style w:type="character" w:styleId="Hyperlink">
    <w:name w:val="Hyperlink"/>
    <w:basedOn w:val="DefaultParagraphFont"/>
    <w:uiPriority w:val="99"/>
    <w:semiHidden/>
    <w:unhideWhenUsed/>
    <w:rsid w:val="006A75D6"/>
    <w:rPr>
      <w:color w:val="0000FF"/>
      <w:u w:val="single"/>
    </w:rPr>
  </w:style>
  <w:style w:type="table" w:styleId="TableGrid">
    <w:name w:val="Table Grid"/>
    <w:basedOn w:val="TableNormal"/>
    <w:uiPriority w:val="59"/>
    <w:rsid w:val="00A71B2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2284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8E"/>
    <w:pPr>
      <w:ind w:left="720"/>
      <w:contextualSpacing/>
    </w:pPr>
  </w:style>
  <w:style w:type="paragraph" w:styleId="BalloonText">
    <w:name w:val="Balloon Text"/>
    <w:basedOn w:val="Normal"/>
    <w:link w:val="BalloonTextChar"/>
    <w:uiPriority w:val="99"/>
    <w:semiHidden/>
    <w:unhideWhenUsed/>
    <w:rsid w:val="00ED748E"/>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748E"/>
    <w:rPr>
      <w:rFonts w:ascii="Lucida Grande" w:hAnsi="Lucida Grande" w:cs="Lucida Grande"/>
      <w:sz w:val="18"/>
      <w:szCs w:val="18"/>
      <w:lang w:val="en-CA"/>
    </w:rPr>
  </w:style>
  <w:style w:type="paragraph" w:styleId="NormalWeb">
    <w:name w:val="Normal (Web)"/>
    <w:basedOn w:val="Normal"/>
    <w:uiPriority w:val="99"/>
    <w:unhideWhenUsed/>
    <w:rsid w:val="00ED748E"/>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6A75D6"/>
  </w:style>
  <w:style w:type="character" w:styleId="Hyperlink">
    <w:name w:val="Hyperlink"/>
    <w:basedOn w:val="DefaultParagraphFont"/>
    <w:uiPriority w:val="99"/>
    <w:semiHidden/>
    <w:unhideWhenUsed/>
    <w:rsid w:val="006A75D6"/>
    <w:rPr>
      <w:color w:val="0000FF"/>
      <w:u w:val="single"/>
    </w:rPr>
  </w:style>
  <w:style w:type="table" w:styleId="TableGrid">
    <w:name w:val="Table Grid"/>
    <w:basedOn w:val="TableNormal"/>
    <w:uiPriority w:val="59"/>
    <w:rsid w:val="00A71B2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228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74392">
      <w:bodyDiv w:val="1"/>
      <w:marLeft w:val="0"/>
      <w:marRight w:val="0"/>
      <w:marTop w:val="0"/>
      <w:marBottom w:val="0"/>
      <w:divBdr>
        <w:top w:val="none" w:sz="0" w:space="0" w:color="auto"/>
        <w:left w:val="none" w:sz="0" w:space="0" w:color="auto"/>
        <w:bottom w:val="none" w:sz="0" w:space="0" w:color="auto"/>
        <w:right w:val="none" w:sz="0" w:space="0" w:color="auto"/>
      </w:divBdr>
    </w:div>
    <w:div w:id="162354658">
      <w:bodyDiv w:val="1"/>
      <w:marLeft w:val="0"/>
      <w:marRight w:val="0"/>
      <w:marTop w:val="0"/>
      <w:marBottom w:val="0"/>
      <w:divBdr>
        <w:top w:val="none" w:sz="0" w:space="0" w:color="auto"/>
        <w:left w:val="none" w:sz="0" w:space="0" w:color="auto"/>
        <w:bottom w:val="none" w:sz="0" w:space="0" w:color="auto"/>
        <w:right w:val="none" w:sz="0" w:space="0" w:color="auto"/>
      </w:divBdr>
    </w:div>
    <w:div w:id="185798074">
      <w:bodyDiv w:val="1"/>
      <w:marLeft w:val="0"/>
      <w:marRight w:val="0"/>
      <w:marTop w:val="0"/>
      <w:marBottom w:val="0"/>
      <w:divBdr>
        <w:top w:val="none" w:sz="0" w:space="0" w:color="auto"/>
        <w:left w:val="none" w:sz="0" w:space="0" w:color="auto"/>
        <w:bottom w:val="none" w:sz="0" w:space="0" w:color="auto"/>
        <w:right w:val="none" w:sz="0" w:space="0" w:color="auto"/>
      </w:divBdr>
    </w:div>
    <w:div w:id="256719564">
      <w:bodyDiv w:val="1"/>
      <w:marLeft w:val="0"/>
      <w:marRight w:val="0"/>
      <w:marTop w:val="0"/>
      <w:marBottom w:val="0"/>
      <w:divBdr>
        <w:top w:val="none" w:sz="0" w:space="0" w:color="auto"/>
        <w:left w:val="none" w:sz="0" w:space="0" w:color="auto"/>
        <w:bottom w:val="none" w:sz="0" w:space="0" w:color="auto"/>
        <w:right w:val="none" w:sz="0" w:space="0" w:color="auto"/>
      </w:divBdr>
    </w:div>
    <w:div w:id="303504715">
      <w:bodyDiv w:val="1"/>
      <w:marLeft w:val="0"/>
      <w:marRight w:val="0"/>
      <w:marTop w:val="0"/>
      <w:marBottom w:val="0"/>
      <w:divBdr>
        <w:top w:val="none" w:sz="0" w:space="0" w:color="auto"/>
        <w:left w:val="none" w:sz="0" w:space="0" w:color="auto"/>
        <w:bottom w:val="none" w:sz="0" w:space="0" w:color="auto"/>
        <w:right w:val="none" w:sz="0" w:space="0" w:color="auto"/>
      </w:divBdr>
    </w:div>
    <w:div w:id="349987913">
      <w:bodyDiv w:val="1"/>
      <w:marLeft w:val="0"/>
      <w:marRight w:val="0"/>
      <w:marTop w:val="0"/>
      <w:marBottom w:val="0"/>
      <w:divBdr>
        <w:top w:val="none" w:sz="0" w:space="0" w:color="auto"/>
        <w:left w:val="none" w:sz="0" w:space="0" w:color="auto"/>
        <w:bottom w:val="none" w:sz="0" w:space="0" w:color="auto"/>
        <w:right w:val="none" w:sz="0" w:space="0" w:color="auto"/>
      </w:divBdr>
    </w:div>
    <w:div w:id="354305553">
      <w:bodyDiv w:val="1"/>
      <w:marLeft w:val="0"/>
      <w:marRight w:val="0"/>
      <w:marTop w:val="0"/>
      <w:marBottom w:val="0"/>
      <w:divBdr>
        <w:top w:val="none" w:sz="0" w:space="0" w:color="auto"/>
        <w:left w:val="none" w:sz="0" w:space="0" w:color="auto"/>
        <w:bottom w:val="none" w:sz="0" w:space="0" w:color="auto"/>
        <w:right w:val="none" w:sz="0" w:space="0" w:color="auto"/>
      </w:divBdr>
    </w:div>
    <w:div w:id="357973506">
      <w:bodyDiv w:val="1"/>
      <w:marLeft w:val="0"/>
      <w:marRight w:val="0"/>
      <w:marTop w:val="0"/>
      <w:marBottom w:val="0"/>
      <w:divBdr>
        <w:top w:val="none" w:sz="0" w:space="0" w:color="auto"/>
        <w:left w:val="none" w:sz="0" w:space="0" w:color="auto"/>
        <w:bottom w:val="none" w:sz="0" w:space="0" w:color="auto"/>
        <w:right w:val="none" w:sz="0" w:space="0" w:color="auto"/>
      </w:divBdr>
    </w:div>
    <w:div w:id="432239249">
      <w:bodyDiv w:val="1"/>
      <w:marLeft w:val="0"/>
      <w:marRight w:val="0"/>
      <w:marTop w:val="0"/>
      <w:marBottom w:val="0"/>
      <w:divBdr>
        <w:top w:val="none" w:sz="0" w:space="0" w:color="auto"/>
        <w:left w:val="none" w:sz="0" w:space="0" w:color="auto"/>
        <w:bottom w:val="none" w:sz="0" w:space="0" w:color="auto"/>
        <w:right w:val="none" w:sz="0" w:space="0" w:color="auto"/>
      </w:divBdr>
    </w:div>
    <w:div w:id="438598912">
      <w:bodyDiv w:val="1"/>
      <w:marLeft w:val="0"/>
      <w:marRight w:val="0"/>
      <w:marTop w:val="0"/>
      <w:marBottom w:val="0"/>
      <w:divBdr>
        <w:top w:val="none" w:sz="0" w:space="0" w:color="auto"/>
        <w:left w:val="none" w:sz="0" w:space="0" w:color="auto"/>
        <w:bottom w:val="none" w:sz="0" w:space="0" w:color="auto"/>
        <w:right w:val="none" w:sz="0" w:space="0" w:color="auto"/>
      </w:divBdr>
    </w:div>
    <w:div w:id="445582418">
      <w:bodyDiv w:val="1"/>
      <w:marLeft w:val="0"/>
      <w:marRight w:val="0"/>
      <w:marTop w:val="0"/>
      <w:marBottom w:val="0"/>
      <w:divBdr>
        <w:top w:val="none" w:sz="0" w:space="0" w:color="auto"/>
        <w:left w:val="none" w:sz="0" w:space="0" w:color="auto"/>
        <w:bottom w:val="none" w:sz="0" w:space="0" w:color="auto"/>
        <w:right w:val="none" w:sz="0" w:space="0" w:color="auto"/>
      </w:divBdr>
    </w:div>
    <w:div w:id="448672450">
      <w:bodyDiv w:val="1"/>
      <w:marLeft w:val="0"/>
      <w:marRight w:val="0"/>
      <w:marTop w:val="0"/>
      <w:marBottom w:val="0"/>
      <w:divBdr>
        <w:top w:val="none" w:sz="0" w:space="0" w:color="auto"/>
        <w:left w:val="none" w:sz="0" w:space="0" w:color="auto"/>
        <w:bottom w:val="none" w:sz="0" w:space="0" w:color="auto"/>
        <w:right w:val="none" w:sz="0" w:space="0" w:color="auto"/>
      </w:divBdr>
    </w:div>
    <w:div w:id="452864501">
      <w:bodyDiv w:val="1"/>
      <w:marLeft w:val="0"/>
      <w:marRight w:val="0"/>
      <w:marTop w:val="0"/>
      <w:marBottom w:val="0"/>
      <w:divBdr>
        <w:top w:val="none" w:sz="0" w:space="0" w:color="auto"/>
        <w:left w:val="none" w:sz="0" w:space="0" w:color="auto"/>
        <w:bottom w:val="none" w:sz="0" w:space="0" w:color="auto"/>
        <w:right w:val="none" w:sz="0" w:space="0" w:color="auto"/>
      </w:divBdr>
      <w:divsChild>
        <w:div w:id="2074615637">
          <w:marLeft w:val="547"/>
          <w:marRight w:val="0"/>
          <w:marTop w:val="0"/>
          <w:marBottom w:val="0"/>
          <w:divBdr>
            <w:top w:val="none" w:sz="0" w:space="0" w:color="auto"/>
            <w:left w:val="none" w:sz="0" w:space="0" w:color="auto"/>
            <w:bottom w:val="none" w:sz="0" w:space="0" w:color="auto"/>
            <w:right w:val="none" w:sz="0" w:space="0" w:color="auto"/>
          </w:divBdr>
        </w:div>
      </w:divsChild>
    </w:div>
    <w:div w:id="476579690">
      <w:bodyDiv w:val="1"/>
      <w:marLeft w:val="0"/>
      <w:marRight w:val="0"/>
      <w:marTop w:val="0"/>
      <w:marBottom w:val="0"/>
      <w:divBdr>
        <w:top w:val="none" w:sz="0" w:space="0" w:color="auto"/>
        <w:left w:val="none" w:sz="0" w:space="0" w:color="auto"/>
        <w:bottom w:val="none" w:sz="0" w:space="0" w:color="auto"/>
        <w:right w:val="none" w:sz="0" w:space="0" w:color="auto"/>
      </w:divBdr>
    </w:div>
    <w:div w:id="632948914">
      <w:bodyDiv w:val="1"/>
      <w:marLeft w:val="0"/>
      <w:marRight w:val="0"/>
      <w:marTop w:val="0"/>
      <w:marBottom w:val="0"/>
      <w:divBdr>
        <w:top w:val="none" w:sz="0" w:space="0" w:color="auto"/>
        <w:left w:val="none" w:sz="0" w:space="0" w:color="auto"/>
        <w:bottom w:val="none" w:sz="0" w:space="0" w:color="auto"/>
        <w:right w:val="none" w:sz="0" w:space="0" w:color="auto"/>
      </w:divBdr>
    </w:div>
    <w:div w:id="643118265">
      <w:bodyDiv w:val="1"/>
      <w:marLeft w:val="0"/>
      <w:marRight w:val="0"/>
      <w:marTop w:val="0"/>
      <w:marBottom w:val="0"/>
      <w:divBdr>
        <w:top w:val="none" w:sz="0" w:space="0" w:color="auto"/>
        <w:left w:val="none" w:sz="0" w:space="0" w:color="auto"/>
        <w:bottom w:val="none" w:sz="0" w:space="0" w:color="auto"/>
        <w:right w:val="none" w:sz="0" w:space="0" w:color="auto"/>
      </w:divBdr>
    </w:div>
    <w:div w:id="649552215">
      <w:bodyDiv w:val="1"/>
      <w:marLeft w:val="0"/>
      <w:marRight w:val="0"/>
      <w:marTop w:val="0"/>
      <w:marBottom w:val="0"/>
      <w:divBdr>
        <w:top w:val="none" w:sz="0" w:space="0" w:color="auto"/>
        <w:left w:val="none" w:sz="0" w:space="0" w:color="auto"/>
        <w:bottom w:val="none" w:sz="0" w:space="0" w:color="auto"/>
        <w:right w:val="none" w:sz="0" w:space="0" w:color="auto"/>
      </w:divBdr>
    </w:div>
    <w:div w:id="697703150">
      <w:bodyDiv w:val="1"/>
      <w:marLeft w:val="0"/>
      <w:marRight w:val="0"/>
      <w:marTop w:val="0"/>
      <w:marBottom w:val="0"/>
      <w:divBdr>
        <w:top w:val="none" w:sz="0" w:space="0" w:color="auto"/>
        <w:left w:val="none" w:sz="0" w:space="0" w:color="auto"/>
        <w:bottom w:val="none" w:sz="0" w:space="0" w:color="auto"/>
        <w:right w:val="none" w:sz="0" w:space="0" w:color="auto"/>
      </w:divBdr>
    </w:div>
    <w:div w:id="722873043">
      <w:bodyDiv w:val="1"/>
      <w:marLeft w:val="0"/>
      <w:marRight w:val="0"/>
      <w:marTop w:val="0"/>
      <w:marBottom w:val="0"/>
      <w:divBdr>
        <w:top w:val="none" w:sz="0" w:space="0" w:color="auto"/>
        <w:left w:val="none" w:sz="0" w:space="0" w:color="auto"/>
        <w:bottom w:val="none" w:sz="0" w:space="0" w:color="auto"/>
        <w:right w:val="none" w:sz="0" w:space="0" w:color="auto"/>
      </w:divBdr>
    </w:div>
    <w:div w:id="747192287">
      <w:bodyDiv w:val="1"/>
      <w:marLeft w:val="0"/>
      <w:marRight w:val="0"/>
      <w:marTop w:val="0"/>
      <w:marBottom w:val="0"/>
      <w:divBdr>
        <w:top w:val="none" w:sz="0" w:space="0" w:color="auto"/>
        <w:left w:val="none" w:sz="0" w:space="0" w:color="auto"/>
        <w:bottom w:val="none" w:sz="0" w:space="0" w:color="auto"/>
        <w:right w:val="none" w:sz="0" w:space="0" w:color="auto"/>
      </w:divBdr>
    </w:div>
    <w:div w:id="751969597">
      <w:bodyDiv w:val="1"/>
      <w:marLeft w:val="0"/>
      <w:marRight w:val="0"/>
      <w:marTop w:val="0"/>
      <w:marBottom w:val="0"/>
      <w:divBdr>
        <w:top w:val="none" w:sz="0" w:space="0" w:color="auto"/>
        <w:left w:val="none" w:sz="0" w:space="0" w:color="auto"/>
        <w:bottom w:val="none" w:sz="0" w:space="0" w:color="auto"/>
        <w:right w:val="none" w:sz="0" w:space="0" w:color="auto"/>
      </w:divBdr>
      <w:divsChild>
        <w:div w:id="1797065236">
          <w:marLeft w:val="274"/>
          <w:marRight w:val="0"/>
          <w:marTop w:val="86"/>
          <w:marBottom w:val="0"/>
          <w:divBdr>
            <w:top w:val="none" w:sz="0" w:space="0" w:color="auto"/>
            <w:left w:val="none" w:sz="0" w:space="0" w:color="auto"/>
            <w:bottom w:val="none" w:sz="0" w:space="0" w:color="auto"/>
            <w:right w:val="none" w:sz="0" w:space="0" w:color="auto"/>
          </w:divBdr>
        </w:div>
      </w:divsChild>
    </w:div>
    <w:div w:id="830681373">
      <w:bodyDiv w:val="1"/>
      <w:marLeft w:val="0"/>
      <w:marRight w:val="0"/>
      <w:marTop w:val="0"/>
      <w:marBottom w:val="0"/>
      <w:divBdr>
        <w:top w:val="none" w:sz="0" w:space="0" w:color="auto"/>
        <w:left w:val="none" w:sz="0" w:space="0" w:color="auto"/>
        <w:bottom w:val="none" w:sz="0" w:space="0" w:color="auto"/>
        <w:right w:val="none" w:sz="0" w:space="0" w:color="auto"/>
      </w:divBdr>
    </w:div>
    <w:div w:id="855266043">
      <w:bodyDiv w:val="1"/>
      <w:marLeft w:val="0"/>
      <w:marRight w:val="0"/>
      <w:marTop w:val="0"/>
      <w:marBottom w:val="0"/>
      <w:divBdr>
        <w:top w:val="none" w:sz="0" w:space="0" w:color="auto"/>
        <w:left w:val="none" w:sz="0" w:space="0" w:color="auto"/>
        <w:bottom w:val="none" w:sz="0" w:space="0" w:color="auto"/>
        <w:right w:val="none" w:sz="0" w:space="0" w:color="auto"/>
      </w:divBdr>
    </w:div>
    <w:div w:id="869344191">
      <w:bodyDiv w:val="1"/>
      <w:marLeft w:val="0"/>
      <w:marRight w:val="0"/>
      <w:marTop w:val="0"/>
      <w:marBottom w:val="0"/>
      <w:divBdr>
        <w:top w:val="none" w:sz="0" w:space="0" w:color="auto"/>
        <w:left w:val="none" w:sz="0" w:space="0" w:color="auto"/>
        <w:bottom w:val="none" w:sz="0" w:space="0" w:color="auto"/>
        <w:right w:val="none" w:sz="0" w:space="0" w:color="auto"/>
      </w:divBdr>
    </w:div>
    <w:div w:id="875434240">
      <w:bodyDiv w:val="1"/>
      <w:marLeft w:val="0"/>
      <w:marRight w:val="0"/>
      <w:marTop w:val="0"/>
      <w:marBottom w:val="0"/>
      <w:divBdr>
        <w:top w:val="none" w:sz="0" w:space="0" w:color="auto"/>
        <w:left w:val="none" w:sz="0" w:space="0" w:color="auto"/>
        <w:bottom w:val="none" w:sz="0" w:space="0" w:color="auto"/>
        <w:right w:val="none" w:sz="0" w:space="0" w:color="auto"/>
      </w:divBdr>
    </w:div>
    <w:div w:id="886643748">
      <w:bodyDiv w:val="1"/>
      <w:marLeft w:val="0"/>
      <w:marRight w:val="0"/>
      <w:marTop w:val="0"/>
      <w:marBottom w:val="0"/>
      <w:divBdr>
        <w:top w:val="none" w:sz="0" w:space="0" w:color="auto"/>
        <w:left w:val="none" w:sz="0" w:space="0" w:color="auto"/>
        <w:bottom w:val="none" w:sz="0" w:space="0" w:color="auto"/>
        <w:right w:val="none" w:sz="0" w:space="0" w:color="auto"/>
      </w:divBdr>
    </w:div>
    <w:div w:id="901872736">
      <w:bodyDiv w:val="1"/>
      <w:marLeft w:val="0"/>
      <w:marRight w:val="0"/>
      <w:marTop w:val="0"/>
      <w:marBottom w:val="0"/>
      <w:divBdr>
        <w:top w:val="none" w:sz="0" w:space="0" w:color="auto"/>
        <w:left w:val="none" w:sz="0" w:space="0" w:color="auto"/>
        <w:bottom w:val="none" w:sz="0" w:space="0" w:color="auto"/>
        <w:right w:val="none" w:sz="0" w:space="0" w:color="auto"/>
      </w:divBdr>
    </w:div>
    <w:div w:id="905797152">
      <w:bodyDiv w:val="1"/>
      <w:marLeft w:val="0"/>
      <w:marRight w:val="0"/>
      <w:marTop w:val="0"/>
      <w:marBottom w:val="0"/>
      <w:divBdr>
        <w:top w:val="none" w:sz="0" w:space="0" w:color="auto"/>
        <w:left w:val="none" w:sz="0" w:space="0" w:color="auto"/>
        <w:bottom w:val="none" w:sz="0" w:space="0" w:color="auto"/>
        <w:right w:val="none" w:sz="0" w:space="0" w:color="auto"/>
      </w:divBdr>
    </w:div>
    <w:div w:id="926571500">
      <w:bodyDiv w:val="1"/>
      <w:marLeft w:val="0"/>
      <w:marRight w:val="0"/>
      <w:marTop w:val="0"/>
      <w:marBottom w:val="0"/>
      <w:divBdr>
        <w:top w:val="none" w:sz="0" w:space="0" w:color="auto"/>
        <w:left w:val="none" w:sz="0" w:space="0" w:color="auto"/>
        <w:bottom w:val="none" w:sz="0" w:space="0" w:color="auto"/>
        <w:right w:val="none" w:sz="0" w:space="0" w:color="auto"/>
      </w:divBdr>
    </w:div>
    <w:div w:id="942806607">
      <w:bodyDiv w:val="1"/>
      <w:marLeft w:val="0"/>
      <w:marRight w:val="0"/>
      <w:marTop w:val="0"/>
      <w:marBottom w:val="0"/>
      <w:divBdr>
        <w:top w:val="none" w:sz="0" w:space="0" w:color="auto"/>
        <w:left w:val="none" w:sz="0" w:space="0" w:color="auto"/>
        <w:bottom w:val="none" w:sz="0" w:space="0" w:color="auto"/>
        <w:right w:val="none" w:sz="0" w:space="0" w:color="auto"/>
      </w:divBdr>
    </w:div>
    <w:div w:id="965087360">
      <w:bodyDiv w:val="1"/>
      <w:marLeft w:val="0"/>
      <w:marRight w:val="0"/>
      <w:marTop w:val="0"/>
      <w:marBottom w:val="0"/>
      <w:divBdr>
        <w:top w:val="none" w:sz="0" w:space="0" w:color="auto"/>
        <w:left w:val="none" w:sz="0" w:space="0" w:color="auto"/>
        <w:bottom w:val="none" w:sz="0" w:space="0" w:color="auto"/>
        <w:right w:val="none" w:sz="0" w:space="0" w:color="auto"/>
      </w:divBdr>
    </w:div>
    <w:div w:id="1008557569">
      <w:bodyDiv w:val="1"/>
      <w:marLeft w:val="0"/>
      <w:marRight w:val="0"/>
      <w:marTop w:val="0"/>
      <w:marBottom w:val="0"/>
      <w:divBdr>
        <w:top w:val="none" w:sz="0" w:space="0" w:color="auto"/>
        <w:left w:val="none" w:sz="0" w:space="0" w:color="auto"/>
        <w:bottom w:val="none" w:sz="0" w:space="0" w:color="auto"/>
        <w:right w:val="none" w:sz="0" w:space="0" w:color="auto"/>
      </w:divBdr>
    </w:div>
    <w:div w:id="1083452593">
      <w:bodyDiv w:val="1"/>
      <w:marLeft w:val="0"/>
      <w:marRight w:val="0"/>
      <w:marTop w:val="0"/>
      <w:marBottom w:val="0"/>
      <w:divBdr>
        <w:top w:val="none" w:sz="0" w:space="0" w:color="auto"/>
        <w:left w:val="none" w:sz="0" w:space="0" w:color="auto"/>
        <w:bottom w:val="none" w:sz="0" w:space="0" w:color="auto"/>
        <w:right w:val="none" w:sz="0" w:space="0" w:color="auto"/>
      </w:divBdr>
    </w:div>
    <w:div w:id="1086027131">
      <w:bodyDiv w:val="1"/>
      <w:marLeft w:val="0"/>
      <w:marRight w:val="0"/>
      <w:marTop w:val="0"/>
      <w:marBottom w:val="0"/>
      <w:divBdr>
        <w:top w:val="none" w:sz="0" w:space="0" w:color="auto"/>
        <w:left w:val="none" w:sz="0" w:space="0" w:color="auto"/>
        <w:bottom w:val="none" w:sz="0" w:space="0" w:color="auto"/>
        <w:right w:val="none" w:sz="0" w:space="0" w:color="auto"/>
      </w:divBdr>
    </w:div>
    <w:div w:id="1102845073">
      <w:bodyDiv w:val="1"/>
      <w:marLeft w:val="0"/>
      <w:marRight w:val="0"/>
      <w:marTop w:val="0"/>
      <w:marBottom w:val="0"/>
      <w:divBdr>
        <w:top w:val="none" w:sz="0" w:space="0" w:color="auto"/>
        <w:left w:val="none" w:sz="0" w:space="0" w:color="auto"/>
        <w:bottom w:val="none" w:sz="0" w:space="0" w:color="auto"/>
        <w:right w:val="none" w:sz="0" w:space="0" w:color="auto"/>
      </w:divBdr>
    </w:div>
    <w:div w:id="1120497106">
      <w:bodyDiv w:val="1"/>
      <w:marLeft w:val="0"/>
      <w:marRight w:val="0"/>
      <w:marTop w:val="0"/>
      <w:marBottom w:val="0"/>
      <w:divBdr>
        <w:top w:val="none" w:sz="0" w:space="0" w:color="auto"/>
        <w:left w:val="none" w:sz="0" w:space="0" w:color="auto"/>
        <w:bottom w:val="none" w:sz="0" w:space="0" w:color="auto"/>
        <w:right w:val="none" w:sz="0" w:space="0" w:color="auto"/>
      </w:divBdr>
    </w:div>
    <w:div w:id="1140154138">
      <w:bodyDiv w:val="1"/>
      <w:marLeft w:val="0"/>
      <w:marRight w:val="0"/>
      <w:marTop w:val="0"/>
      <w:marBottom w:val="0"/>
      <w:divBdr>
        <w:top w:val="none" w:sz="0" w:space="0" w:color="auto"/>
        <w:left w:val="none" w:sz="0" w:space="0" w:color="auto"/>
        <w:bottom w:val="none" w:sz="0" w:space="0" w:color="auto"/>
        <w:right w:val="none" w:sz="0" w:space="0" w:color="auto"/>
      </w:divBdr>
    </w:div>
    <w:div w:id="1145469479">
      <w:bodyDiv w:val="1"/>
      <w:marLeft w:val="0"/>
      <w:marRight w:val="0"/>
      <w:marTop w:val="0"/>
      <w:marBottom w:val="0"/>
      <w:divBdr>
        <w:top w:val="none" w:sz="0" w:space="0" w:color="auto"/>
        <w:left w:val="none" w:sz="0" w:space="0" w:color="auto"/>
        <w:bottom w:val="none" w:sz="0" w:space="0" w:color="auto"/>
        <w:right w:val="none" w:sz="0" w:space="0" w:color="auto"/>
      </w:divBdr>
    </w:div>
    <w:div w:id="1179856507">
      <w:bodyDiv w:val="1"/>
      <w:marLeft w:val="0"/>
      <w:marRight w:val="0"/>
      <w:marTop w:val="0"/>
      <w:marBottom w:val="0"/>
      <w:divBdr>
        <w:top w:val="none" w:sz="0" w:space="0" w:color="auto"/>
        <w:left w:val="none" w:sz="0" w:space="0" w:color="auto"/>
        <w:bottom w:val="none" w:sz="0" w:space="0" w:color="auto"/>
        <w:right w:val="none" w:sz="0" w:space="0" w:color="auto"/>
      </w:divBdr>
      <w:divsChild>
        <w:div w:id="928273270">
          <w:marLeft w:val="446"/>
          <w:marRight w:val="0"/>
          <w:marTop w:val="0"/>
          <w:marBottom w:val="0"/>
          <w:divBdr>
            <w:top w:val="none" w:sz="0" w:space="0" w:color="auto"/>
            <w:left w:val="none" w:sz="0" w:space="0" w:color="auto"/>
            <w:bottom w:val="none" w:sz="0" w:space="0" w:color="auto"/>
            <w:right w:val="none" w:sz="0" w:space="0" w:color="auto"/>
          </w:divBdr>
        </w:div>
        <w:div w:id="577524032">
          <w:marLeft w:val="446"/>
          <w:marRight w:val="0"/>
          <w:marTop w:val="0"/>
          <w:marBottom w:val="0"/>
          <w:divBdr>
            <w:top w:val="none" w:sz="0" w:space="0" w:color="auto"/>
            <w:left w:val="none" w:sz="0" w:space="0" w:color="auto"/>
            <w:bottom w:val="none" w:sz="0" w:space="0" w:color="auto"/>
            <w:right w:val="none" w:sz="0" w:space="0" w:color="auto"/>
          </w:divBdr>
        </w:div>
        <w:div w:id="881672226">
          <w:marLeft w:val="446"/>
          <w:marRight w:val="0"/>
          <w:marTop w:val="0"/>
          <w:marBottom w:val="0"/>
          <w:divBdr>
            <w:top w:val="none" w:sz="0" w:space="0" w:color="auto"/>
            <w:left w:val="none" w:sz="0" w:space="0" w:color="auto"/>
            <w:bottom w:val="none" w:sz="0" w:space="0" w:color="auto"/>
            <w:right w:val="none" w:sz="0" w:space="0" w:color="auto"/>
          </w:divBdr>
        </w:div>
        <w:div w:id="1102217087">
          <w:marLeft w:val="446"/>
          <w:marRight w:val="0"/>
          <w:marTop w:val="0"/>
          <w:marBottom w:val="0"/>
          <w:divBdr>
            <w:top w:val="none" w:sz="0" w:space="0" w:color="auto"/>
            <w:left w:val="none" w:sz="0" w:space="0" w:color="auto"/>
            <w:bottom w:val="none" w:sz="0" w:space="0" w:color="auto"/>
            <w:right w:val="none" w:sz="0" w:space="0" w:color="auto"/>
          </w:divBdr>
        </w:div>
        <w:div w:id="1754663570">
          <w:marLeft w:val="446"/>
          <w:marRight w:val="0"/>
          <w:marTop w:val="0"/>
          <w:marBottom w:val="0"/>
          <w:divBdr>
            <w:top w:val="none" w:sz="0" w:space="0" w:color="auto"/>
            <w:left w:val="none" w:sz="0" w:space="0" w:color="auto"/>
            <w:bottom w:val="none" w:sz="0" w:space="0" w:color="auto"/>
            <w:right w:val="none" w:sz="0" w:space="0" w:color="auto"/>
          </w:divBdr>
        </w:div>
        <w:div w:id="587619418">
          <w:marLeft w:val="446"/>
          <w:marRight w:val="0"/>
          <w:marTop w:val="0"/>
          <w:marBottom w:val="0"/>
          <w:divBdr>
            <w:top w:val="none" w:sz="0" w:space="0" w:color="auto"/>
            <w:left w:val="none" w:sz="0" w:space="0" w:color="auto"/>
            <w:bottom w:val="none" w:sz="0" w:space="0" w:color="auto"/>
            <w:right w:val="none" w:sz="0" w:space="0" w:color="auto"/>
          </w:divBdr>
        </w:div>
        <w:div w:id="614678378">
          <w:marLeft w:val="446"/>
          <w:marRight w:val="0"/>
          <w:marTop w:val="0"/>
          <w:marBottom w:val="0"/>
          <w:divBdr>
            <w:top w:val="none" w:sz="0" w:space="0" w:color="auto"/>
            <w:left w:val="none" w:sz="0" w:space="0" w:color="auto"/>
            <w:bottom w:val="none" w:sz="0" w:space="0" w:color="auto"/>
            <w:right w:val="none" w:sz="0" w:space="0" w:color="auto"/>
          </w:divBdr>
        </w:div>
        <w:div w:id="2064450189">
          <w:marLeft w:val="446"/>
          <w:marRight w:val="0"/>
          <w:marTop w:val="0"/>
          <w:marBottom w:val="0"/>
          <w:divBdr>
            <w:top w:val="none" w:sz="0" w:space="0" w:color="auto"/>
            <w:left w:val="none" w:sz="0" w:space="0" w:color="auto"/>
            <w:bottom w:val="none" w:sz="0" w:space="0" w:color="auto"/>
            <w:right w:val="none" w:sz="0" w:space="0" w:color="auto"/>
          </w:divBdr>
        </w:div>
        <w:div w:id="1456674033">
          <w:marLeft w:val="446"/>
          <w:marRight w:val="0"/>
          <w:marTop w:val="0"/>
          <w:marBottom w:val="0"/>
          <w:divBdr>
            <w:top w:val="none" w:sz="0" w:space="0" w:color="auto"/>
            <w:left w:val="none" w:sz="0" w:space="0" w:color="auto"/>
            <w:bottom w:val="none" w:sz="0" w:space="0" w:color="auto"/>
            <w:right w:val="none" w:sz="0" w:space="0" w:color="auto"/>
          </w:divBdr>
        </w:div>
        <w:div w:id="1616669794">
          <w:marLeft w:val="446"/>
          <w:marRight w:val="0"/>
          <w:marTop w:val="0"/>
          <w:marBottom w:val="0"/>
          <w:divBdr>
            <w:top w:val="none" w:sz="0" w:space="0" w:color="auto"/>
            <w:left w:val="none" w:sz="0" w:space="0" w:color="auto"/>
            <w:bottom w:val="none" w:sz="0" w:space="0" w:color="auto"/>
            <w:right w:val="none" w:sz="0" w:space="0" w:color="auto"/>
          </w:divBdr>
        </w:div>
        <w:div w:id="1939561668">
          <w:marLeft w:val="446"/>
          <w:marRight w:val="0"/>
          <w:marTop w:val="0"/>
          <w:marBottom w:val="0"/>
          <w:divBdr>
            <w:top w:val="none" w:sz="0" w:space="0" w:color="auto"/>
            <w:left w:val="none" w:sz="0" w:space="0" w:color="auto"/>
            <w:bottom w:val="none" w:sz="0" w:space="0" w:color="auto"/>
            <w:right w:val="none" w:sz="0" w:space="0" w:color="auto"/>
          </w:divBdr>
        </w:div>
        <w:div w:id="68692840">
          <w:marLeft w:val="446"/>
          <w:marRight w:val="0"/>
          <w:marTop w:val="0"/>
          <w:marBottom w:val="0"/>
          <w:divBdr>
            <w:top w:val="none" w:sz="0" w:space="0" w:color="auto"/>
            <w:left w:val="none" w:sz="0" w:space="0" w:color="auto"/>
            <w:bottom w:val="none" w:sz="0" w:space="0" w:color="auto"/>
            <w:right w:val="none" w:sz="0" w:space="0" w:color="auto"/>
          </w:divBdr>
        </w:div>
      </w:divsChild>
    </w:div>
    <w:div w:id="1224220730">
      <w:bodyDiv w:val="1"/>
      <w:marLeft w:val="0"/>
      <w:marRight w:val="0"/>
      <w:marTop w:val="0"/>
      <w:marBottom w:val="0"/>
      <w:divBdr>
        <w:top w:val="none" w:sz="0" w:space="0" w:color="auto"/>
        <w:left w:val="none" w:sz="0" w:space="0" w:color="auto"/>
        <w:bottom w:val="none" w:sz="0" w:space="0" w:color="auto"/>
        <w:right w:val="none" w:sz="0" w:space="0" w:color="auto"/>
      </w:divBdr>
    </w:div>
    <w:div w:id="1227688953">
      <w:bodyDiv w:val="1"/>
      <w:marLeft w:val="0"/>
      <w:marRight w:val="0"/>
      <w:marTop w:val="0"/>
      <w:marBottom w:val="0"/>
      <w:divBdr>
        <w:top w:val="none" w:sz="0" w:space="0" w:color="auto"/>
        <w:left w:val="none" w:sz="0" w:space="0" w:color="auto"/>
        <w:bottom w:val="none" w:sz="0" w:space="0" w:color="auto"/>
        <w:right w:val="none" w:sz="0" w:space="0" w:color="auto"/>
      </w:divBdr>
    </w:div>
    <w:div w:id="1369180055">
      <w:bodyDiv w:val="1"/>
      <w:marLeft w:val="0"/>
      <w:marRight w:val="0"/>
      <w:marTop w:val="0"/>
      <w:marBottom w:val="0"/>
      <w:divBdr>
        <w:top w:val="none" w:sz="0" w:space="0" w:color="auto"/>
        <w:left w:val="none" w:sz="0" w:space="0" w:color="auto"/>
        <w:bottom w:val="none" w:sz="0" w:space="0" w:color="auto"/>
        <w:right w:val="none" w:sz="0" w:space="0" w:color="auto"/>
      </w:divBdr>
      <w:divsChild>
        <w:div w:id="1529683364">
          <w:marLeft w:val="547"/>
          <w:marRight w:val="0"/>
          <w:marTop w:val="0"/>
          <w:marBottom w:val="0"/>
          <w:divBdr>
            <w:top w:val="none" w:sz="0" w:space="0" w:color="auto"/>
            <w:left w:val="none" w:sz="0" w:space="0" w:color="auto"/>
            <w:bottom w:val="none" w:sz="0" w:space="0" w:color="auto"/>
            <w:right w:val="none" w:sz="0" w:space="0" w:color="auto"/>
          </w:divBdr>
        </w:div>
        <w:div w:id="1983073847">
          <w:marLeft w:val="547"/>
          <w:marRight w:val="0"/>
          <w:marTop w:val="0"/>
          <w:marBottom w:val="0"/>
          <w:divBdr>
            <w:top w:val="none" w:sz="0" w:space="0" w:color="auto"/>
            <w:left w:val="none" w:sz="0" w:space="0" w:color="auto"/>
            <w:bottom w:val="none" w:sz="0" w:space="0" w:color="auto"/>
            <w:right w:val="none" w:sz="0" w:space="0" w:color="auto"/>
          </w:divBdr>
        </w:div>
        <w:div w:id="1466584388">
          <w:marLeft w:val="547"/>
          <w:marRight w:val="0"/>
          <w:marTop w:val="0"/>
          <w:marBottom w:val="0"/>
          <w:divBdr>
            <w:top w:val="none" w:sz="0" w:space="0" w:color="auto"/>
            <w:left w:val="none" w:sz="0" w:space="0" w:color="auto"/>
            <w:bottom w:val="none" w:sz="0" w:space="0" w:color="auto"/>
            <w:right w:val="none" w:sz="0" w:space="0" w:color="auto"/>
          </w:divBdr>
        </w:div>
      </w:divsChild>
    </w:div>
    <w:div w:id="1464541209">
      <w:bodyDiv w:val="1"/>
      <w:marLeft w:val="0"/>
      <w:marRight w:val="0"/>
      <w:marTop w:val="0"/>
      <w:marBottom w:val="0"/>
      <w:divBdr>
        <w:top w:val="none" w:sz="0" w:space="0" w:color="auto"/>
        <w:left w:val="none" w:sz="0" w:space="0" w:color="auto"/>
        <w:bottom w:val="none" w:sz="0" w:space="0" w:color="auto"/>
        <w:right w:val="none" w:sz="0" w:space="0" w:color="auto"/>
      </w:divBdr>
    </w:div>
    <w:div w:id="1508136344">
      <w:bodyDiv w:val="1"/>
      <w:marLeft w:val="0"/>
      <w:marRight w:val="0"/>
      <w:marTop w:val="0"/>
      <w:marBottom w:val="0"/>
      <w:divBdr>
        <w:top w:val="none" w:sz="0" w:space="0" w:color="auto"/>
        <w:left w:val="none" w:sz="0" w:space="0" w:color="auto"/>
        <w:bottom w:val="none" w:sz="0" w:space="0" w:color="auto"/>
        <w:right w:val="none" w:sz="0" w:space="0" w:color="auto"/>
      </w:divBdr>
    </w:div>
    <w:div w:id="1531380488">
      <w:bodyDiv w:val="1"/>
      <w:marLeft w:val="0"/>
      <w:marRight w:val="0"/>
      <w:marTop w:val="0"/>
      <w:marBottom w:val="0"/>
      <w:divBdr>
        <w:top w:val="none" w:sz="0" w:space="0" w:color="auto"/>
        <w:left w:val="none" w:sz="0" w:space="0" w:color="auto"/>
        <w:bottom w:val="none" w:sz="0" w:space="0" w:color="auto"/>
        <w:right w:val="none" w:sz="0" w:space="0" w:color="auto"/>
      </w:divBdr>
    </w:div>
    <w:div w:id="1566143034">
      <w:bodyDiv w:val="1"/>
      <w:marLeft w:val="0"/>
      <w:marRight w:val="0"/>
      <w:marTop w:val="0"/>
      <w:marBottom w:val="0"/>
      <w:divBdr>
        <w:top w:val="none" w:sz="0" w:space="0" w:color="auto"/>
        <w:left w:val="none" w:sz="0" w:space="0" w:color="auto"/>
        <w:bottom w:val="none" w:sz="0" w:space="0" w:color="auto"/>
        <w:right w:val="none" w:sz="0" w:space="0" w:color="auto"/>
      </w:divBdr>
    </w:div>
    <w:div w:id="1607153940">
      <w:bodyDiv w:val="1"/>
      <w:marLeft w:val="0"/>
      <w:marRight w:val="0"/>
      <w:marTop w:val="0"/>
      <w:marBottom w:val="0"/>
      <w:divBdr>
        <w:top w:val="none" w:sz="0" w:space="0" w:color="auto"/>
        <w:left w:val="none" w:sz="0" w:space="0" w:color="auto"/>
        <w:bottom w:val="none" w:sz="0" w:space="0" w:color="auto"/>
        <w:right w:val="none" w:sz="0" w:space="0" w:color="auto"/>
      </w:divBdr>
    </w:div>
    <w:div w:id="1630819464">
      <w:bodyDiv w:val="1"/>
      <w:marLeft w:val="0"/>
      <w:marRight w:val="0"/>
      <w:marTop w:val="0"/>
      <w:marBottom w:val="0"/>
      <w:divBdr>
        <w:top w:val="none" w:sz="0" w:space="0" w:color="auto"/>
        <w:left w:val="none" w:sz="0" w:space="0" w:color="auto"/>
        <w:bottom w:val="none" w:sz="0" w:space="0" w:color="auto"/>
        <w:right w:val="none" w:sz="0" w:space="0" w:color="auto"/>
      </w:divBdr>
    </w:div>
    <w:div w:id="1632707881">
      <w:bodyDiv w:val="1"/>
      <w:marLeft w:val="0"/>
      <w:marRight w:val="0"/>
      <w:marTop w:val="0"/>
      <w:marBottom w:val="0"/>
      <w:divBdr>
        <w:top w:val="none" w:sz="0" w:space="0" w:color="auto"/>
        <w:left w:val="none" w:sz="0" w:space="0" w:color="auto"/>
        <w:bottom w:val="none" w:sz="0" w:space="0" w:color="auto"/>
        <w:right w:val="none" w:sz="0" w:space="0" w:color="auto"/>
      </w:divBdr>
    </w:div>
    <w:div w:id="1641305316">
      <w:bodyDiv w:val="1"/>
      <w:marLeft w:val="0"/>
      <w:marRight w:val="0"/>
      <w:marTop w:val="0"/>
      <w:marBottom w:val="0"/>
      <w:divBdr>
        <w:top w:val="none" w:sz="0" w:space="0" w:color="auto"/>
        <w:left w:val="none" w:sz="0" w:space="0" w:color="auto"/>
        <w:bottom w:val="none" w:sz="0" w:space="0" w:color="auto"/>
        <w:right w:val="none" w:sz="0" w:space="0" w:color="auto"/>
      </w:divBdr>
    </w:div>
    <w:div w:id="1643804023">
      <w:bodyDiv w:val="1"/>
      <w:marLeft w:val="0"/>
      <w:marRight w:val="0"/>
      <w:marTop w:val="0"/>
      <w:marBottom w:val="0"/>
      <w:divBdr>
        <w:top w:val="none" w:sz="0" w:space="0" w:color="auto"/>
        <w:left w:val="none" w:sz="0" w:space="0" w:color="auto"/>
        <w:bottom w:val="none" w:sz="0" w:space="0" w:color="auto"/>
        <w:right w:val="none" w:sz="0" w:space="0" w:color="auto"/>
      </w:divBdr>
    </w:div>
    <w:div w:id="1706365307">
      <w:bodyDiv w:val="1"/>
      <w:marLeft w:val="0"/>
      <w:marRight w:val="0"/>
      <w:marTop w:val="0"/>
      <w:marBottom w:val="0"/>
      <w:divBdr>
        <w:top w:val="none" w:sz="0" w:space="0" w:color="auto"/>
        <w:left w:val="none" w:sz="0" w:space="0" w:color="auto"/>
        <w:bottom w:val="none" w:sz="0" w:space="0" w:color="auto"/>
        <w:right w:val="none" w:sz="0" w:space="0" w:color="auto"/>
      </w:divBdr>
    </w:div>
    <w:div w:id="1737430063">
      <w:bodyDiv w:val="1"/>
      <w:marLeft w:val="0"/>
      <w:marRight w:val="0"/>
      <w:marTop w:val="0"/>
      <w:marBottom w:val="0"/>
      <w:divBdr>
        <w:top w:val="none" w:sz="0" w:space="0" w:color="auto"/>
        <w:left w:val="none" w:sz="0" w:space="0" w:color="auto"/>
        <w:bottom w:val="none" w:sz="0" w:space="0" w:color="auto"/>
        <w:right w:val="none" w:sz="0" w:space="0" w:color="auto"/>
      </w:divBdr>
    </w:div>
    <w:div w:id="1756903051">
      <w:bodyDiv w:val="1"/>
      <w:marLeft w:val="0"/>
      <w:marRight w:val="0"/>
      <w:marTop w:val="0"/>
      <w:marBottom w:val="0"/>
      <w:divBdr>
        <w:top w:val="none" w:sz="0" w:space="0" w:color="auto"/>
        <w:left w:val="none" w:sz="0" w:space="0" w:color="auto"/>
        <w:bottom w:val="none" w:sz="0" w:space="0" w:color="auto"/>
        <w:right w:val="none" w:sz="0" w:space="0" w:color="auto"/>
      </w:divBdr>
    </w:div>
    <w:div w:id="1834950320">
      <w:bodyDiv w:val="1"/>
      <w:marLeft w:val="0"/>
      <w:marRight w:val="0"/>
      <w:marTop w:val="0"/>
      <w:marBottom w:val="0"/>
      <w:divBdr>
        <w:top w:val="none" w:sz="0" w:space="0" w:color="auto"/>
        <w:left w:val="none" w:sz="0" w:space="0" w:color="auto"/>
        <w:bottom w:val="none" w:sz="0" w:space="0" w:color="auto"/>
        <w:right w:val="none" w:sz="0" w:space="0" w:color="auto"/>
      </w:divBdr>
    </w:div>
    <w:div w:id="1899628634">
      <w:bodyDiv w:val="1"/>
      <w:marLeft w:val="0"/>
      <w:marRight w:val="0"/>
      <w:marTop w:val="0"/>
      <w:marBottom w:val="0"/>
      <w:divBdr>
        <w:top w:val="none" w:sz="0" w:space="0" w:color="auto"/>
        <w:left w:val="none" w:sz="0" w:space="0" w:color="auto"/>
        <w:bottom w:val="none" w:sz="0" w:space="0" w:color="auto"/>
        <w:right w:val="none" w:sz="0" w:space="0" w:color="auto"/>
      </w:divBdr>
      <w:divsChild>
        <w:div w:id="1455515201">
          <w:marLeft w:val="547"/>
          <w:marRight w:val="0"/>
          <w:marTop w:val="0"/>
          <w:marBottom w:val="0"/>
          <w:divBdr>
            <w:top w:val="none" w:sz="0" w:space="0" w:color="auto"/>
            <w:left w:val="none" w:sz="0" w:space="0" w:color="auto"/>
            <w:bottom w:val="none" w:sz="0" w:space="0" w:color="auto"/>
            <w:right w:val="none" w:sz="0" w:space="0" w:color="auto"/>
          </w:divBdr>
        </w:div>
      </w:divsChild>
    </w:div>
    <w:div w:id="1907643090">
      <w:bodyDiv w:val="1"/>
      <w:marLeft w:val="0"/>
      <w:marRight w:val="0"/>
      <w:marTop w:val="0"/>
      <w:marBottom w:val="0"/>
      <w:divBdr>
        <w:top w:val="none" w:sz="0" w:space="0" w:color="auto"/>
        <w:left w:val="none" w:sz="0" w:space="0" w:color="auto"/>
        <w:bottom w:val="none" w:sz="0" w:space="0" w:color="auto"/>
        <w:right w:val="none" w:sz="0" w:space="0" w:color="auto"/>
      </w:divBdr>
    </w:div>
    <w:div w:id="1951358086">
      <w:bodyDiv w:val="1"/>
      <w:marLeft w:val="0"/>
      <w:marRight w:val="0"/>
      <w:marTop w:val="0"/>
      <w:marBottom w:val="0"/>
      <w:divBdr>
        <w:top w:val="none" w:sz="0" w:space="0" w:color="auto"/>
        <w:left w:val="none" w:sz="0" w:space="0" w:color="auto"/>
        <w:bottom w:val="none" w:sz="0" w:space="0" w:color="auto"/>
        <w:right w:val="none" w:sz="0" w:space="0" w:color="auto"/>
      </w:divBdr>
    </w:div>
    <w:div w:id="1966738383">
      <w:bodyDiv w:val="1"/>
      <w:marLeft w:val="0"/>
      <w:marRight w:val="0"/>
      <w:marTop w:val="0"/>
      <w:marBottom w:val="0"/>
      <w:divBdr>
        <w:top w:val="none" w:sz="0" w:space="0" w:color="auto"/>
        <w:left w:val="none" w:sz="0" w:space="0" w:color="auto"/>
        <w:bottom w:val="none" w:sz="0" w:space="0" w:color="auto"/>
        <w:right w:val="none" w:sz="0" w:space="0" w:color="auto"/>
      </w:divBdr>
    </w:div>
    <w:div w:id="2027441815">
      <w:bodyDiv w:val="1"/>
      <w:marLeft w:val="0"/>
      <w:marRight w:val="0"/>
      <w:marTop w:val="0"/>
      <w:marBottom w:val="0"/>
      <w:divBdr>
        <w:top w:val="none" w:sz="0" w:space="0" w:color="auto"/>
        <w:left w:val="none" w:sz="0" w:space="0" w:color="auto"/>
        <w:bottom w:val="none" w:sz="0" w:space="0" w:color="auto"/>
        <w:right w:val="none" w:sz="0" w:space="0" w:color="auto"/>
      </w:divBdr>
    </w:div>
    <w:div w:id="2040276411">
      <w:bodyDiv w:val="1"/>
      <w:marLeft w:val="0"/>
      <w:marRight w:val="0"/>
      <w:marTop w:val="0"/>
      <w:marBottom w:val="0"/>
      <w:divBdr>
        <w:top w:val="none" w:sz="0" w:space="0" w:color="auto"/>
        <w:left w:val="none" w:sz="0" w:space="0" w:color="auto"/>
        <w:bottom w:val="none" w:sz="0" w:space="0" w:color="auto"/>
        <w:right w:val="none" w:sz="0" w:space="0" w:color="auto"/>
      </w:divBdr>
    </w:div>
    <w:div w:id="2088451463">
      <w:bodyDiv w:val="1"/>
      <w:marLeft w:val="0"/>
      <w:marRight w:val="0"/>
      <w:marTop w:val="0"/>
      <w:marBottom w:val="0"/>
      <w:divBdr>
        <w:top w:val="none" w:sz="0" w:space="0" w:color="auto"/>
        <w:left w:val="none" w:sz="0" w:space="0" w:color="auto"/>
        <w:bottom w:val="none" w:sz="0" w:space="0" w:color="auto"/>
        <w:right w:val="none" w:sz="0" w:space="0" w:color="auto"/>
      </w:divBdr>
    </w:div>
    <w:div w:id="2096316451">
      <w:bodyDiv w:val="1"/>
      <w:marLeft w:val="0"/>
      <w:marRight w:val="0"/>
      <w:marTop w:val="0"/>
      <w:marBottom w:val="0"/>
      <w:divBdr>
        <w:top w:val="none" w:sz="0" w:space="0" w:color="auto"/>
        <w:left w:val="none" w:sz="0" w:space="0" w:color="auto"/>
        <w:bottom w:val="none" w:sz="0" w:space="0" w:color="auto"/>
        <w:right w:val="none" w:sz="0" w:space="0" w:color="auto"/>
      </w:divBdr>
    </w:div>
    <w:div w:id="21458507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theme" Target="theme/theme1.xml"/><Relationship Id="rId10" Type="http://schemas.openxmlformats.org/officeDocument/2006/relationships/image" Target="media/image5.jp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hyperlink" Target="http://www.ncbi.nlm.nih.gov/books/n/iga/A4529/def-item/A5429/" TargetMode="External"/><Relationship Id="rId15" Type="http://schemas.openxmlformats.org/officeDocument/2006/relationships/hyperlink" Target="http://www.ncbi.nlm.nih.gov/books/n/iga/A4529/def-item/A5470/" TargetMode="External"/><Relationship Id="rId16" Type="http://schemas.openxmlformats.org/officeDocument/2006/relationships/hyperlink" Target="http://www.ncbi.nlm.nih.gov/books/n/iga/A4529/def-item/A5273/" TargetMode="External"/><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gif"/><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11</Pages>
  <Words>3086</Words>
  <Characters>17596</Characters>
  <Application>Microsoft Macintosh Word</Application>
  <DocSecurity>0</DocSecurity>
  <Lines>146</Lines>
  <Paragraphs>41</Paragraphs>
  <ScaleCrop>false</ScaleCrop>
  <Company/>
  <LinksUpToDate>false</LinksUpToDate>
  <CharactersWithSpaces>20641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Al-chadirji</dc:creator>
  <cp:keywords/>
  <dc:description/>
  <cp:lastModifiedBy>Rifat Al-chadirji</cp:lastModifiedBy>
  <cp:revision>13</cp:revision>
  <dcterms:created xsi:type="dcterms:W3CDTF">2015-09-14T17:13:00Z</dcterms:created>
  <dcterms:modified xsi:type="dcterms:W3CDTF">2015-09-21T04:39:00Z</dcterms:modified>
</cp:coreProperties>
</file>