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809D9B" w14:textId="77777777" w:rsidR="0089799E" w:rsidRDefault="004A620F" w:rsidP="004A620F">
      <w:pPr>
        <w:jc w:val="center"/>
        <w:rPr>
          <w:b/>
        </w:rPr>
      </w:pPr>
      <w:bookmarkStart w:id="0" w:name="_GoBack"/>
      <w:bookmarkEnd w:id="0"/>
      <w:r>
        <w:rPr>
          <w:b/>
        </w:rPr>
        <w:t>Droit public fondamental –exercices de révisions</w:t>
      </w:r>
    </w:p>
    <w:p w14:paraId="2D2B23F8" w14:textId="77777777" w:rsidR="004A620F" w:rsidRDefault="004A620F" w:rsidP="004A620F">
      <w:pPr>
        <w:jc w:val="center"/>
        <w:rPr>
          <w:b/>
        </w:rPr>
      </w:pPr>
    </w:p>
    <w:p w14:paraId="6B0FA0B5" w14:textId="77777777" w:rsidR="004A620F" w:rsidRDefault="004A620F" w:rsidP="004A620F">
      <w:pPr>
        <w:pStyle w:val="ListParagraph"/>
        <w:numPr>
          <w:ilvl w:val="0"/>
          <w:numId w:val="1"/>
        </w:numPr>
        <w:rPr>
          <w:b/>
        </w:rPr>
      </w:pPr>
      <w:r>
        <w:rPr>
          <w:b/>
        </w:rPr>
        <w:t>Qu’est-ce qu’un état ?</w:t>
      </w:r>
    </w:p>
    <w:p w14:paraId="519521C2" w14:textId="77777777" w:rsidR="004A620F" w:rsidRDefault="004A620F" w:rsidP="004A620F">
      <w:pPr>
        <w:ind w:left="360"/>
        <w:jc w:val="both"/>
      </w:pPr>
    </w:p>
    <w:p w14:paraId="613CFFCB" w14:textId="3C7CB1CA" w:rsidR="00A42D13" w:rsidRDefault="004A620F" w:rsidP="004A620F">
      <w:pPr>
        <w:ind w:left="360"/>
        <w:jc w:val="both"/>
      </w:pPr>
      <w:r>
        <w:t>Au cœur du droit constitutionnel, se trouve le concept d’état, qui veut dire pays (par contre, il est à noter que ce concept peut aussi prendre différentes significations, comme par exemple lorsqu’on mentionne « L’état du Québec », référant aux aspects sociales et culturelles de la province (p.59)). Les critères qui définissent un État au sens juridique (p.61) sont : un territoire, une population, un système de droit propre à l’état, un gouvernement, une reconnaissance internationale, et une sou</w:t>
      </w:r>
      <w:r w:rsidR="00A90147">
        <w:t>veraineté. Ce dernier point est fondamental, puisqu’elle « …exprime l’autonomie et l’indépendance d’un ordre juridique par rapport aux autres ordres juridiques étatique ». Ainsi, la souveraineté d’un État crée tout un réseau de normes juridiques, permettant à celui-ci d’exercer sa souveraineté tant au niveau interne (par la mises en place de règlements supra-législatives (la constitution) qui permet</w:t>
      </w:r>
      <w:r w:rsidR="000870D7">
        <w:t>tent</w:t>
      </w:r>
      <w:r w:rsidR="00A90147">
        <w:t xml:space="preserve"> la mise en place d’institutions étatiques qui définissent et régissent les fonctions de l’état), qu’au niveau externe (l’état peut gérer seul ses relations internationales). Ces institutions (organes) peuvent de leurs côtés exercer des pouvoirs législatifs, exécutifs et judiciaires qui leurs sont propres. </w:t>
      </w:r>
      <w:r w:rsidR="00A42D13">
        <w:t>Bref, ces critères mise en place e</w:t>
      </w:r>
      <w:r w:rsidR="000870D7">
        <w:t xml:space="preserve">t </w:t>
      </w:r>
      <w:r w:rsidR="00A42D13">
        <w:t>exercés de façon continu et organisé permet en effet de dire que « l’état es le plus perfectionné des regroupement humains » (p. 58)</w:t>
      </w:r>
    </w:p>
    <w:p w14:paraId="7C2DF34C" w14:textId="77777777" w:rsidR="00A42D13" w:rsidRDefault="00A42D13" w:rsidP="004A620F">
      <w:pPr>
        <w:ind w:left="360"/>
        <w:jc w:val="both"/>
      </w:pPr>
    </w:p>
    <w:p w14:paraId="09DBA1AD" w14:textId="77777777" w:rsidR="00A90147" w:rsidRDefault="00A42D13" w:rsidP="00A42D13">
      <w:pPr>
        <w:pStyle w:val="ListParagraph"/>
        <w:numPr>
          <w:ilvl w:val="0"/>
          <w:numId w:val="1"/>
        </w:numPr>
        <w:jc w:val="both"/>
        <w:rPr>
          <w:b/>
        </w:rPr>
      </w:pPr>
      <w:r>
        <w:rPr>
          <w:b/>
        </w:rPr>
        <w:t>Décrit la séparation de pouvoir</w:t>
      </w:r>
    </w:p>
    <w:p w14:paraId="49D60F16" w14:textId="77777777" w:rsidR="00A42D13" w:rsidRDefault="00A42D13" w:rsidP="00A42D13">
      <w:pPr>
        <w:ind w:left="360"/>
        <w:jc w:val="both"/>
      </w:pPr>
    </w:p>
    <w:p w14:paraId="340DA366" w14:textId="2477CF5D" w:rsidR="00A42D13" w:rsidRDefault="00A42D13" w:rsidP="00A42D13">
      <w:pPr>
        <w:ind w:left="360"/>
        <w:jc w:val="both"/>
      </w:pPr>
      <w:r>
        <w:t>Comme mentionné auparavant, « la souveraineté de l’état implique […] la « compétence des compétence », c’est à dire entre autre le pouvoir de définir et de régir les fonctions de l’État »</w:t>
      </w:r>
      <w:r w:rsidR="000870D7">
        <w:t xml:space="preserve"> (p.78)</w:t>
      </w:r>
      <w:r>
        <w:t xml:space="preserve">. Ceci s’exprime par l’intermédiaire d’une constitution, qui permet de définir la mise en place des organes les plus importantes de l’État ainsi que les relations qui les unissent. Ces organes occupent des fonctions législatifs, exécutifs et judiciaires, et la reconnaissance de leurs pouvoirs distinctes est cruciale. </w:t>
      </w:r>
      <w:r w:rsidR="001816DA">
        <w:t xml:space="preserve">Pour commencer, la fonction législative est occupée par le (s) Parlement(s). Leur rôle consiste à adopter des lois, qui est une norme juridique dans la société. Ces lois sont aussi dites des </w:t>
      </w:r>
      <w:r w:rsidR="001816DA">
        <w:rPr>
          <w:i/>
        </w:rPr>
        <w:t xml:space="preserve">normes impersonnelles, </w:t>
      </w:r>
      <w:r w:rsidR="001816DA">
        <w:t xml:space="preserve">puisqu’elles s’adressent à la collectivité (p. 79). La fonction </w:t>
      </w:r>
      <w:r w:rsidR="000870D7">
        <w:t>exécutive</w:t>
      </w:r>
      <w:r w:rsidR="001816DA">
        <w:t xml:space="preserve"> est occupée par les gouvernements, qui ont l</w:t>
      </w:r>
      <w:r w:rsidR="0000786E">
        <w:t>es pouvoirs de mettre en œuvre c</w:t>
      </w:r>
      <w:r w:rsidR="001816DA">
        <w:t xml:space="preserve">es lois et de s’assurer de la gouvernance de l’état. Ces « lois mise en œuvre » par les gouvernements sont dès lors nommés </w:t>
      </w:r>
      <w:r w:rsidR="001816DA">
        <w:rPr>
          <w:i/>
        </w:rPr>
        <w:t>règlements</w:t>
      </w:r>
      <w:r w:rsidR="001816DA">
        <w:t xml:space="preserve">, puisqu’elles surviennent de la délégation d’une législation générale adopté par le parlement à une communauté précis (p. 81). Finalement, la fonction judiciaire est occupé par les tribunaux et les cours de justices, qui ont le devoir de s’assurer du respect de ses lois et règlements, par la mise en place de sanctions forcée, donc des « activités qui permettent aux tribunaux de rendre des jugements » (p.77). </w:t>
      </w:r>
      <w:r w:rsidR="005F4B90">
        <w:t xml:space="preserve">On peut voir à ce stade un lien de dépendance entre ces trois formes de pouvoirs, puisque la mise en place de sanctions imposés aux citoyens est aidé à travers la police est l’armée, qui sont reconnus comme ‘les bras du pouvoir exécutif de l’État’. </w:t>
      </w:r>
    </w:p>
    <w:p w14:paraId="0A4242D2" w14:textId="77777777" w:rsidR="005F4B90" w:rsidRDefault="005F4B90" w:rsidP="00A42D13">
      <w:pPr>
        <w:ind w:left="360"/>
        <w:jc w:val="both"/>
      </w:pPr>
    </w:p>
    <w:p w14:paraId="2E7B660A" w14:textId="77777777" w:rsidR="003329CC" w:rsidRDefault="003329CC" w:rsidP="00A42D13">
      <w:pPr>
        <w:ind w:left="360"/>
        <w:jc w:val="both"/>
      </w:pPr>
    </w:p>
    <w:p w14:paraId="4F065C02" w14:textId="77777777" w:rsidR="003329CC" w:rsidRDefault="003329CC" w:rsidP="00A42D13">
      <w:pPr>
        <w:ind w:left="360"/>
        <w:jc w:val="both"/>
      </w:pPr>
    </w:p>
    <w:p w14:paraId="4204926A" w14:textId="77777777" w:rsidR="003329CC" w:rsidRDefault="003329CC" w:rsidP="00A42D13">
      <w:pPr>
        <w:ind w:left="360"/>
        <w:jc w:val="both"/>
      </w:pPr>
    </w:p>
    <w:p w14:paraId="2B0A1FB2" w14:textId="77777777" w:rsidR="005F4B90" w:rsidRDefault="005F4B90" w:rsidP="005F4B90">
      <w:pPr>
        <w:pStyle w:val="ListParagraph"/>
        <w:numPr>
          <w:ilvl w:val="0"/>
          <w:numId w:val="1"/>
        </w:numPr>
        <w:jc w:val="both"/>
        <w:rPr>
          <w:b/>
        </w:rPr>
      </w:pPr>
      <w:r>
        <w:rPr>
          <w:b/>
        </w:rPr>
        <w:lastRenderedPageBreak/>
        <w:t>Qu’</w:t>
      </w:r>
      <w:proofErr w:type="spellStart"/>
      <w:r>
        <w:rPr>
          <w:b/>
        </w:rPr>
        <w:t>est ce</w:t>
      </w:r>
      <w:proofErr w:type="spellEnd"/>
      <w:r>
        <w:rPr>
          <w:b/>
        </w:rPr>
        <w:t xml:space="preserve"> qu’un état unitaire et fédéral ?</w:t>
      </w:r>
    </w:p>
    <w:p w14:paraId="3E6ECC5A" w14:textId="77777777" w:rsidR="005F4B90" w:rsidRPr="005F4B90" w:rsidRDefault="005F4B90" w:rsidP="005F4B90">
      <w:pPr>
        <w:ind w:left="360"/>
        <w:jc w:val="both"/>
        <w:rPr>
          <w:b/>
        </w:rPr>
      </w:pPr>
    </w:p>
    <w:p w14:paraId="3BA2669F" w14:textId="78840D64" w:rsidR="00A90147" w:rsidRDefault="002E729A" w:rsidP="004A620F">
      <w:pPr>
        <w:ind w:left="360"/>
        <w:jc w:val="both"/>
      </w:pPr>
      <w:r>
        <w:t>En droit constitutionnel, on retrouve deux formes d’État : L’état unitaire et l’état fédéral.</w:t>
      </w:r>
    </w:p>
    <w:p w14:paraId="4471D69B" w14:textId="77777777" w:rsidR="003329CC" w:rsidRDefault="003329CC" w:rsidP="002E729A">
      <w:pPr>
        <w:ind w:left="360"/>
        <w:jc w:val="both"/>
      </w:pPr>
    </w:p>
    <w:p w14:paraId="72271E79" w14:textId="4E1EA79E" w:rsidR="001A7E03" w:rsidRDefault="002E729A" w:rsidP="002E729A">
      <w:pPr>
        <w:ind w:left="360"/>
        <w:jc w:val="both"/>
      </w:pPr>
      <w:r>
        <w:t>L’État unitaire implique que la souveraineté d’un pays repose sur un seul mode de</w:t>
      </w:r>
      <w:r w:rsidR="003329CC">
        <w:t xml:space="preserve"> pouvoir législatif et exécutif</w:t>
      </w:r>
      <w:r>
        <w:t xml:space="preserve">, dont un seul parlement et un seul gouvernement, respectivement, prenant des décisions pour l’ensemble du territoire. Ce type de régime n’est pas très efficace devant de très grandes états ainsi que pour </w:t>
      </w:r>
      <w:r w:rsidR="003329CC">
        <w:t xml:space="preserve">la mise en œuvre d’un </w:t>
      </w:r>
      <w:r>
        <w:t>système démocratique (p. 408). Ainsi entrons maintenant dans le système fédératif, dont vit plus de 40% de la population aujourd’hui (</w:t>
      </w:r>
      <w:r>
        <w:rPr>
          <w:i/>
        </w:rPr>
        <w:t xml:space="preserve">Extrait d’une présentation faite par Benoît Pelletier). </w:t>
      </w:r>
      <w:r>
        <w:t xml:space="preserve">Ce type de régime implique le partage de la souveraineté entre au </w:t>
      </w:r>
      <w:proofErr w:type="spellStart"/>
      <w:r>
        <w:t>moin</w:t>
      </w:r>
      <w:proofErr w:type="spellEnd"/>
      <w:r>
        <w:t xml:space="preserve"> deux ordres de</w:t>
      </w:r>
      <w:r w:rsidR="003329CC">
        <w:t xml:space="preserve"> gouvernance</w:t>
      </w:r>
      <w:r w:rsidR="00957247">
        <w:t xml:space="preserve"> (il y a une sépa</w:t>
      </w:r>
      <w:r w:rsidR="001A7E03">
        <w:t>ration des pouvoirs législatives, exécutifs et judiciaires tant au niveau fédéral que provincial)</w:t>
      </w:r>
      <w:r>
        <w:t xml:space="preserve">. D’un côté, un parlement, gouvernement et tribunal centrale adoptant respectivement des lois, décisions et compétences pour l’ensemble du pays (Au Canada, on y trouve </w:t>
      </w:r>
      <w:r w:rsidR="003329CC">
        <w:t xml:space="preserve">le parlement et gouvernement fédéral ainsi que la Cour suprême du Canada), </w:t>
      </w:r>
      <w:r w:rsidR="001A7E03">
        <w:t xml:space="preserve">mais aussi </w:t>
      </w:r>
      <w:r w:rsidR="003329CC">
        <w:t xml:space="preserve">des parlements, gouvernements et tribunaux provinciaux exerçant des pouvoirs par rapport à leur territoire. La décentralisation de pouvoir dans ce type régime implique donc un partage des compétences législatives entre le fédérales et les états fédérés (p.411). Ceci ne veut pas dire que les provinces sont des subordonnés fédéraux, mais bien au contraire les deux ordres jouissent d’une souveraineté totale en matière de compétences qui leurs sont propre, qui a été mise en place par la constitution. </w:t>
      </w:r>
      <w:r w:rsidR="001A7E03">
        <w:t>Par exemple, la constitution attribue des compétences législatives aux provinces en matière municipales, donc les parlements provinciaux peuvent adopter des lois</w:t>
      </w:r>
      <w:r w:rsidR="0000786E">
        <w:t xml:space="preserve"> dans leurs champs de compétence précis et les délégués à </w:t>
      </w:r>
      <w:r w:rsidR="008E16FC">
        <w:t>leurs municipalités</w:t>
      </w:r>
      <w:r w:rsidR="001A7E03">
        <w:t xml:space="preserve"> sans l’intervention du fédérale. </w:t>
      </w:r>
    </w:p>
    <w:p w14:paraId="09F719F8" w14:textId="77777777" w:rsidR="003329CC" w:rsidRDefault="003329CC" w:rsidP="002E729A">
      <w:pPr>
        <w:ind w:left="360"/>
        <w:jc w:val="both"/>
      </w:pPr>
    </w:p>
    <w:p w14:paraId="67AC05F9" w14:textId="73DB7A2A" w:rsidR="003329CC" w:rsidRDefault="00957247" w:rsidP="00957247">
      <w:pPr>
        <w:pStyle w:val="ListParagraph"/>
        <w:numPr>
          <w:ilvl w:val="0"/>
          <w:numId w:val="1"/>
        </w:numPr>
        <w:jc w:val="both"/>
        <w:rPr>
          <w:b/>
        </w:rPr>
      </w:pPr>
      <w:r>
        <w:rPr>
          <w:b/>
        </w:rPr>
        <w:t>Quelle est la différence entre</w:t>
      </w:r>
      <w:r w:rsidR="001A7E03">
        <w:rPr>
          <w:b/>
        </w:rPr>
        <w:t xml:space="preserve"> le fédéralisme et la confédération ?</w:t>
      </w:r>
    </w:p>
    <w:p w14:paraId="313F653F" w14:textId="77777777" w:rsidR="001A7E03" w:rsidRDefault="001A7E03" w:rsidP="001A7E03">
      <w:pPr>
        <w:jc w:val="both"/>
        <w:rPr>
          <w:b/>
        </w:rPr>
      </w:pPr>
    </w:p>
    <w:p w14:paraId="4F768EC8" w14:textId="1E5CCC3B" w:rsidR="001A7E03" w:rsidRDefault="001A7E03" w:rsidP="001A7E03">
      <w:pPr>
        <w:ind w:left="360"/>
        <w:jc w:val="both"/>
      </w:pPr>
      <w:r>
        <w:t xml:space="preserve">Dans un fédéralisme, la souveraineté du pays est partagée par au </w:t>
      </w:r>
      <w:proofErr w:type="spellStart"/>
      <w:r>
        <w:t>moin</w:t>
      </w:r>
      <w:proofErr w:type="spellEnd"/>
      <w:r>
        <w:t xml:space="preserve"> deux ordres de gouvernance. D’un côté, il y un Parlement, gouvernement et cour de justice centrale adoptant respectivement des lois, décisions et compétence par rapport à l’ensemble du pays (Au Canada, on trouv</w:t>
      </w:r>
      <w:r w:rsidR="008E16FC">
        <w:t>e le</w:t>
      </w:r>
      <w:r>
        <w:t xml:space="preserve"> parlement et gouvernement fédérale ainsi que la Cour suprême du Canada), mais aussi il y a des parlements, gouvernements et tribunaux provinciaux qui exercent leurs pouvoirs sur leurs territoires limités. </w:t>
      </w:r>
      <w:r w:rsidRPr="008E16FC">
        <w:rPr>
          <w:highlight w:val="yellow"/>
        </w:rPr>
        <w:t>La séparation des pouvoirs relèv</w:t>
      </w:r>
      <w:r w:rsidR="005E21DA" w:rsidRPr="008E16FC">
        <w:rPr>
          <w:highlight w:val="yellow"/>
        </w:rPr>
        <w:t xml:space="preserve">e de la constitution fédérative, </w:t>
      </w:r>
      <w:r w:rsidRPr="008E16FC">
        <w:rPr>
          <w:highlight w:val="yellow"/>
        </w:rPr>
        <w:t>qui attribue des compétences en matières législatives propre</w:t>
      </w:r>
      <w:r w:rsidR="005E21DA" w:rsidRPr="008E16FC">
        <w:rPr>
          <w:highlight w:val="yellow"/>
        </w:rPr>
        <w:t>s au fédéral et aux provinces, à exercer en toute autonomie (p. 411).</w:t>
      </w:r>
      <w:r w:rsidR="005E21DA">
        <w:t xml:space="preserve"> Ceci indique clairement que les provinces ne sont en aucune manière des subordonnés du fédéral, mais bien au contraire les deux ordres occupent une partielle souveraineté en matière qui leur est attribué par la constitution. Les parlements, gouvernements et cours de justices fédérales et provinciales occupent donc des pouvoirs relatifs qui leurs </w:t>
      </w:r>
      <w:r w:rsidR="008E16FC">
        <w:t xml:space="preserve">sont </w:t>
      </w:r>
      <w:r w:rsidR="005E21DA">
        <w:t xml:space="preserve">accordés. Ce partage de pouvoirs crée le système fédéral. </w:t>
      </w:r>
    </w:p>
    <w:p w14:paraId="15CDA9AC" w14:textId="77777777" w:rsidR="005E21DA" w:rsidRDefault="005E21DA" w:rsidP="001A7E03">
      <w:pPr>
        <w:ind w:left="360"/>
        <w:jc w:val="both"/>
      </w:pPr>
    </w:p>
    <w:p w14:paraId="38F319F4" w14:textId="680D54B9" w:rsidR="005E21DA" w:rsidRDefault="005E21DA" w:rsidP="001A7E03">
      <w:pPr>
        <w:ind w:left="360"/>
        <w:jc w:val="both"/>
      </w:pPr>
      <w:r>
        <w:t xml:space="preserve">La confédération, de son côté, relève d’une association d’états et donc ne peut être caractérisé comme une forme d’état reconnue comme tel. Ceci implique le regroupement d’état qui </w:t>
      </w:r>
      <w:r w:rsidRPr="008E16FC">
        <w:rPr>
          <w:b/>
        </w:rPr>
        <w:t>préservent leurs souverainetés</w:t>
      </w:r>
      <w:r>
        <w:t xml:space="preserve">, mais qui se lient par des relations très serrés aux </w:t>
      </w:r>
      <w:r>
        <w:lastRenderedPageBreak/>
        <w:t>niveaux économiques, militaires, politiques, diplomatiques, …. En se dotant d’organes communs sur le plan international. La différence nette entre ce type de régime et le fédéralisme est qu’il « s’agit d’un phénomène extra-étatique, qu’il ne faut pas confondre avec les types de décentralisation étatique »</w:t>
      </w:r>
      <w:r w:rsidR="006422E5">
        <w:t xml:space="preserve"> (p. 411)</w:t>
      </w:r>
      <w:r>
        <w:t>. Ceci veut dire les organes communs n’ont que des pouvoirs délégués par les états</w:t>
      </w:r>
      <w:r w:rsidR="006422E5">
        <w:t xml:space="preserve"> (ne jouissent pas de pouvoirs souverains)</w:t>
      </w:r>
      <w:r>
        <w:t xml:space="preserve">, exerçant leurs pouvoirs conformément à la délégation qui peut être modifier/ retirer par l’instance qui les a délégués (en fin de compte, </w:t>
      </w:r>
      <w:r w:rsidR="006422E5">
        <w:t xml:space="preserve">les états peuvent se retirer de la confédération à leur guise). De plus, même si les décisions des organes communs sont prises à l’unanimité, les états possèdent un droit de véto à pouvoir bloquer une décision. </w:t>
      </w:r>
    </w:p>
    <w:p w14:paraId="339D0C9A" w14:textId="77777777" w:rsidR="001A7E03" w:rsidRDefault="001A7E03" w:rsidP="001A7E03">
      <w:pPr>
        <w:ind w:left="360"/>
        <w:jc w:val="both"/>
      </w:pPr>
    </w:p>
    <w:p w14:paraId="6913C64D" w14:textId="6F5AEADA" w:rsidR="008E16FC" w:rsidRDefault="008E16FC" w:rsidP="001A7E03">
      <w:pPr>
        <w:ind w:left="360"/>
        <w:jc w:val="both"/>
      </w:pPr>
      <w:r>
        <w:t xml:space="preserve">Donc, pour conclure, la majeure différence entre un système fédéral et un système confédéral est que dans le premier cas, on y retrouve dans un même état </w:t>
      </w:r>
      <w:r w:rsidR="00441D20">
        <w:t>un partage</w:t>
      </w:r>
      <w:r>
        <w:rPr>
          <w:i/>
        </w:rPr>
        <w:t xml:space="preserve"> de souveraineté </w:t>
      </w:r>
      <w:r>
        <w:t xml:space="preserve">entre le fédéral et les provinces, tandis que dans le second cas, ce n’est qu’un regroupement serrés d’états </w:t>
      </w:r>
      <w:r>
        <w:rPr>
          <w:i/>
        </w:rPr>
        <w:t xml:space="preserve">souverains </w:t>
      </w:r>
      <w:r>
        <w:t>par des organes communs qui n’ont que des pouvoirs délégués par ceux-ci.</w:t>
      </w:r>
    </w:p>
    <w:p w14:paraId="5A307BEA" w14:textId="77777777" w:rsidR="008E16FC" w:rsidRDefault="008E16FC" w:rsidP="001A7E03">
      <w:pPr>
        <w:ind w:left="360"/>
        <w:jc w:val="both"/>
      </w:pPr>
    </w:p>
    <w:p w14:paraId="77A9D194" w14:textId="1246521B" w:rsidR="008E16FC" w:rsidRDefault="00441D20" w:rsidP="001A7E03">
      <w:pPr>
        <w:ind w:left="360"/>
        <w:jc w:val="both"/>
        <w:rPr>
          <w:b/>
        </w:rPr>
      </w:pPr>
      <w:r>
        <w:rPr>
          <w:b/>
        </w:rPr>
        <w:t>Comment la Constitution fonctionne-t-elle ?</w:t>
      </w:r>
    </w:p>
    <w:p w14:paraId="7ACC7752" w14:textId="77777777" w:rsidR="00441D20" w:rsidRDefault="00441D20" w:rsidP="001A7E03">
      <w:pPr>
        <w:ind w:left="360"/>
        <w:jc w:val="both"/>
        <w:rPr>
          <w:b/>
        </w:rPr>
      </w:pPr>
    </w:p>
    <w:p w14:paraId="5BD093B1" w14:textId="60156234" w:rsidR="00441D20" w:rsidRDefault="00441D20" w:rsidP="001A7E03">
      <w:pPr>
        <w:ind w:left="360"/>
        <w:jc w:val="both"/>
      </w:pPr>
      <w:r>
        <w:t xml:space="preserve">La constitution d’un état, à regarder plus précisément la constitution </w:t>
      </w:r>
      <w:r w:rsidR="005214E5">
        <w:t xml:space="preserve">Canadienne, est définit par « Certaines règles de droit […] qui ont une autorité spéciale, qui les situes au-dessus des autres règles de droits » (p.5). Son rôle est donc la création des organes les plus importants de l’état (occupant les fonctions législative, exécutive, et judiciaire) ainsi que leurs relations les unes avec les autres. Par contre, il est à noter que même si la constitution gère l’état, elle né de l’état même, puisqu’une modification constitutionnelle se voit par un processus très complexe qui, pour un système fédératif comme le Canada, doit inclure l’implication et le consensus du fédéral ainsi que les provinces (p.425). De ce fait, il est important de noter que le </w:t>
      </w:r>
      <w:r w:rsidR="005214E5">
        <w:rPr>
          <w:i/>
        </w:rPr>
        <w:t xml:space="preserve">fonctionnement </w:t>
      </w:r>
      <w:r w:rsidR="005214E5">
        <w:t xml:space="preserve">de la Constitution, c’est-à-dire l’assurance du respect de ses règles de droits, est contrôlé par les tribunaux et les cours de justice.  </w:t>
      </w:r>
      <w:r w:rsidR="00F43DEB">
        <w:t xml:space="preserve">Comme mentionné auparavant, la constitution, pour l’exemple du Canada, accorde des pouvoirs législatifs au fédéral et aux provinces dans des champs de compétences qui leurs son propre. Si le parlement fédéral ou provincial décide par la suite d’adopter une loi qui ne relève pas de ce qui lui a été </w:t>
      </w:r>
      <w:proofErr w:type="spellStart"/>
      <w:r w:rsidR="00F43DEB">
        <w:t>accorder</w:t>
      </w:r>
      <w:proofErr w:type="spellEnd"/>
      <w:r w:rsidR="00F43DEB">
        <w:t xml:space="preserve"> par la Constitution, la loi sera déclarée inconstitutionnelle (invalide) par les tribunaux. Ceci se nomme </w:t>
      </w:r>
      <w:r w:rsidR="00F43DEB">
        <w:rPr>
          <w:i/>
        </w:rPr>
        <w:t xml:space="preserve">le contrôle judiciaire de la constitutionnalité. </w:t>
      </w:r>
      <w:r w:rsidR="001C43CA">
        <w:t>Comme le mentionne dans BTB</w:t>
      </w:r>
      <w:proofErr w:type="gramStart"/>
      <w:r w:rsidR="001C43CA">
        <w:t>,«</w:t>
      </w:r>
      <w:proofErr w:type="gramEnd"/>
      <w:r w:rsidR="001C43CA">
        <w:t xml:space="preserve"> ...</w:t>
      </w:r>
      <w:r w:rsidR="00F43DEB">
        <w:t>.</w:t>
      </w:r>
      <w:r w:rsidR="003E7FC0">
        <w:t xml:space="preserve"> L’interprétation</w:t>
      </w:r>
      <w:r w:rsidR="00F43DEB">
        <w:t xml:space="preserve"> et la mise en œuvre [des règles de la Constitution] sont confiées à un arbitre judiciaire qui présente des garanties d’indépendance vis-à-vis l’un et l’autre des ordres de gouvernement » (p. 414)</w:t>
      </w:r>
    </w:p>
    <w:p w14:paraId="784B7E77" w14:textId="77777777" w:rsidR="00F43DEB" w:rsidRDefault="00F43DEB" w:rsidP="001A7E03">
      <w:pPr>
        <w:ind w:left="360"/>
        <w:jc w:val="both"/>
      </w:pPr>
    </w:p>
    <w:p w14:paraId="091C32C7" w14:textId="37536F02" w:rsidR="003E7FC0" w:rsidRDefault="003E7FC0" w:rsidP="003E7FC0">
      <w:pPr>
        <w:ind w:left="360"/>
        <w:jc w:val="both"/>
        <w:rPr>
          <w:b/>
        </w:rPr>
      </w:pPr>
      <w:r>
        <w:rPr>
          <w:b/>
        </w:rPr>
        <w:t>Comment la souveraineté du peuple fonctionne-t-elle ?</w:t>
      </w:r>
    </w:p>
    <w:p w14:paraId="2936D343" w14:textId="77777777" w:rsidR="003E7FC0" w:rsidRDefault="003E7FC0" w:rsidP="003E7FC0">
      <w:pPr>
        <w:ind w:left="360"/>
        <w:jc w:val="both"/>
        <w:rPr>
          <w:b/>
        </w:rPr>
      </w:pPr>
    </w:p>
    <w:p w14:paraId="16D66603" w14:textId="12251AAD" w:rsidR="003E7FC0" w:rsidRDefault="001C43CA" w:rsidP="003E7FC0">
      <w:pPr>
        <w:ind w:left="360"/>
        <w:jc w:val="both"/>
      </w:pPr>
      <w:r>
        <w:t xml:space="preserve">Dans la plupart des régimes démocratiques, il est pris pour acquis que la </w:t>
      </w:r>
      <w:r w:rsidR="00683B28">
        <w:t>souveraineté</w:t>
      </w:r>
      <w:r>
        <w:t xml:space="preserve"> </w:t>
      </w:r>
      <w:r w:rsidR="00683B28">
        <w:t xml:space="preserve">d’un état est au dépend du peuple. Ceci veut dire qu’ils exercent </w:t>
      </w:r>
      <w:r w:rsidR="000641EF">
        <w:t>le pouvoir</w:t>
      </w:r>
      <w:r w:rsidR="00683B28">
        <w:t xml:space="preserve"> de modifier la constitution </w:t>
      </w:r>
      <w:r w:rsidR="000641EF">
        <w:t xml:space="preserve">par l’intermédiaire d’institutions étatiques (en particulier, le Parlement). Ainsi, à travers un vote ou un référendum, la population élit un député qui peut par les lois contribuer à l’adoption de lois qui reflètent les valeurs de la société. Un exemple au Québec serait le </w:t>
      </w:r>
      <w:r w:rsidR="000641EF">
        <w:lastRenderedPageBreak/>
        <w:t>référendum de souveraineté-association de 1980, sous Renée-Levesque, où la souveraineté du Québec fut décidée par un vote (60 % non vs. 40% oui). Un deuxième exemple serait le référendum de souveraineté-partenariat en 1995 sous Jacques Parizeau, qui reposait sur une part active et cruciale de la population pour la mise en place de sa décision.</w:t>
      </w:r>
    </w:p>
    <w:p w14:paraId="48B9920F" w14:textId="77777777" w:rsidR="000641EF" w:rsidRDefault="000641EF" w:rsidP="003E7FC0">
      <w:pPr>
        <w:ind w:left="360"/>
        <w:jc w:val="both"/>
      </w:pPr>
    </w:p>
    <w:p w14:paraId="0780A3F9" w14:textId="22E67714" w:rsidR="003329CC" w:rsidRDefault="000641EF" w:rsidP="000641EF">
      <w:pPr>
        <w:ind w:left="360"/>
        <w:jc w:val="both"/>
      </w:pPr>
      <w:r>
        <w:t xml:space="preserve">Par contre, il est à noter qu’au Canada, la population n’a qu’un pouvoir indirecte de modifier la constitution puisque cela repose sur le consensus du Parlement, et non par le vote de la population. Mais par contre, je </w:t>
      </w:r>
      <w:r w:rsidR="002A791C">
        <w:t>dis</w:t>
      </w:r>
      <w:r>
        <w:t xml:space="preserve"> une relation ‘indirecte’ puisque </w:t>
      </w:r>
      <w:r w:rsidR="002A791C">
        <w:t>le Parlement est constitué, comme mentionné auparavant, de députés élus par le peuple.</w:t>
      </w:r>
    </w:p>
    <w:p w14:paraId="4D53CCD9" w14:textId="77777777" w:rsidR="002A791C" w:rsidRDefault="002A791C" w:rsidP="000641EF">
      <w:pPr>
        <w:ind w:left="360"/>
        <w:jc w:val="both"/>
      </w:pPr>
    </w:p>
    <w:p w14:paraId="7E72F05C" w14:textId="77231463" w:rsidR="002A791C" w:rsidRDefault="002A791C" w:rsidP="000641EF">
      <w:pPr>
        <w:ind w:left="360"/>
        <w:jc w:val="both"/>
        <w:rPr>
          <w:b/>
        </w:rPr>
      </w:pPr>
      <w:r>
        <w:rPr>
          <w:b/>
        </w:rPr>
        <w:t>Comment Le Canada est-elle devenue souverain ?</w:t>
      </w:r>
    </w:p>
    <w:p w14:paraId="56D3B49F" w14:textId="77777777" w:rsidR="002A791C" w:rsidRDefault="002A791C" w:rsidP="000641EF">
      <w:pPr>
        <w:ind w:left="360"/>
        <w:jc w:val="both"/>
        <w:rPr>
          <w:b/>
        </w:rPr>
      </w:pPr>
    </w:p>
    <w:p w14:paraId="2C63BC94" w14:textId="0AE5D077" w:rsidR="002A791C" w:rsidRDefault="002A791C" w:rsidP="000641EF">
      <w:pPr>
        <w:ind w:left="360"/>
        <w:jc w:val="both"/>
      </w:pPr>
      <w:r>
        <w:t xml:space="preserve">Le Canada, au moment de sa création en tant que fédération par l’Acte de l’Amérique du Nord Britannique en 1867 (maintenant nommé la loi constitutionnelle de 1867), était composé de colonies de peuplements britannique. Cette loi a exprimé le désir des provinces fondatrices du Canada (i.e. le Québec, Ontario, Nouvelle-Écosse et Nouveau-Brunswick) de se doter d’un régime fédérateur sous une seule puissance, </w:t>
      </w:r>
      <w:r>
        <w:rPr>
          <w:i/>
        </w:rPr>
        <w:t>le Dominion du Canada</w:t>
      </w:r>
      <w:r>
        <w:t xml:space="preserve">, en ayant une constitution qui repose sur les mêmes principes que ceux du Royaume-Unis. Ainsi, « Les articles 91 à 95 de la </w:t>
      </w:r>
      <w:r>
        <w:rPr>
          <w:i/>
        </w:rPr>
        <w:t>loi constitutionnelle de 1867 pourvoient au partage de la fonction législative entre les ordres de gouvernements fédéral et provinciaux » </w:t>
      </w:r>
      <w:r>
        <w:t>(p. 417). Par contre, il est à noter que leur monarchie est toujours au dépend du Royaume-Unis, qui détient quand même une souveraineté sur eux. Ceci est clairement démontré par l’article 132 de la loi, qui exprime que Londres peut négocier/signer des traités internationaux s’appliquant au Canada comme empire Britannique, mais dorénavant les parlements et gouvernements canadiennes auront le pouvoir de mettre en œuvre ses obligations à leur guise. Ceci induit que Le Canada n’a qu’une Independence interne sur son territoire</w:t>
      </w:r>
      <w:r w:rsidR="00AA12B0">
        <w:t xml:space="preserve">, </w:t>
      </w:r>
      <w:proofErr w:type="spellStart"/>
      <w:r w:rsidR="00AA12B0">
        <w:t>à</w:t>
      </w:r>
      <w:proofErr w:type="spellEnd"/>
      <w:r w:rsidR="00AA12B0">
        <w:t xml:space="preserve"> aussi mentionné que </w:t>
      </w:r>
      <w:r w:rsidR="00AA12B0">
        <w:rPr>
          <w:i/>
        </w:rPr>
        <w:t>la loi ayant pour but de dissiper les doutes quant aux validités des lois coloniales de 1865</w:t>
      </w:r>
      <w:r w:rsidR="00AA12B0">
        <w:t xml:space="preserve"> s’appliquait toujours au Canada. </w:t>
      </w:r>
      <w:r w:rsidR="00AA12B0">
        <w:sym w:font="Symbol" w:char="F0AE"/>
      </w:r>
      <w:r w:rsidR="00AA12B0">
        <w:t xml:space="preserve"> Une loi coloniale qui n’est pas compatible avec une loi/règlement de la métropole est déclaré nulle ou nulle n’en mesure de son incompatibilité.</w:t>
      </w:r>
    </w:p>
    <w:p w14:paraId="22F3C7CC" w14:textId="77777777" w:rsidR="00AA12B0" w:rsidRDefault="00AA12B0" w:rsidP="000641EF">
      <w:pPr>
        <w:ind w:left="360"/>
        <w:jc w:val="both"/>
      </w:pPr>
    </w:p>
    <w:p w14:paraId="2D7B1EB4" w14:textId="22259EF5" w:rsidR="00AA12B0" w:rsidRDefault="00AA12B0" w:rsidP="000641EF">
      <w:pPr>
        <w:ind w:left="360"/>
        <w:jc w:val="both"/>
      </w:pPr>
      <w:r>
        <w:t xml:space="preserve">Peu de temps après la première guerre mondiale, de nombreuses conférences coloniales/ impériales se sont mise en place dans les années 1926 et 1930 pour peu à peu mener vers l’accès à la souveraineté au Canada. Comme le mentionne BTB, « Le Canada jouait encore en 1926 d’un rôle très secondaire sur la scène internationale et il n’avait pas de représentation diplomatique propre dans aucun pays ; mais comme cette situation ne découlait pas de règles rigides de droit impérial, le Canada put, à partir de cette époque, y remédier à sa guise » (72). </w:t>
      </w:r>
      <w:r w:rsidR="005E611D">
        <w:t>Enfin, en 1931, l’adoption du Statut de Westminster a été adopté par le Parlement de Londres, permettant au Canada de jouir d’une pleine de souveraineté.</w:t>
      </w:r>
    </w:p>
    <w:p w14:paraId="4E11D222" w14:textId="77777777" w:rsidR="00AA12B0" w:rsidRPr="00AA12B0" w:rsidRDefault="00AA12B0" w:rsidP="000641EF">
      <w:pPr>
        <w:ind w:left="360"/>
        <w:jc w:val="both"/>
      </w:pPr>
    </w:p>
    <w:p w14:paraId="6375055D" w14:textId="77777777" w:rsidR="003329CC" w:rsidRPr="002E729A" w:rsidRDefault="003329CC" w:rsidP="002E729A">
      <w:pPr>
        <w:ind w:left="360"/>
        <w:jc w:val="both"/>
      </w:pPr>
    </w:p>
    <w:sectPr w:rsidR="003329CC" w:rsidRPr="002E729A" w:rsidSect="001806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B5372A"/>
    <w:multiLevelType w:val="hybridMultilevel"/>
    <w:tmpl w:val="7E645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20F"/>
    <w:rsid w:val="0000786E"/>
    <w:rsid w:val="000641EF"/>
    <w:rsid w:val="000870D7"/>
    <w:rsid w:val="00180678"/>
    <w:rsid w:val="001816DA"/>
    <w:rsid w:val="001A7E03"/>
    <w:rsid w:val="001C43CA"/>
    <w:rsid w:val="00293C49"/>
    <w:rsid w:val="002A791C"/>
    <w:rsid w:val="002E729A"/>
    <w:rsid w:val="003329CC"/>
    <w:rsid w:val="003E7FC0"/>
    <w:rsid w:val="00441D20"/>
    <w:rsid w:val="004A620F"/>
    <w:rsid w:val="005214E5"/>
    <w:rsid w:val="00546858"/>
    <w:rsid w:val="005609F1"/>
    <w:rsid w:val="00592B80"/>
    <w:rsid w:val="005E21DA"/>
    <w:rsid w:val="005E611D"/>
    <w:rsid w:val="005F4B90"/>
    <w:rsid w:val="006018EE"/>
    <w:rsid w:val="006422E5"/>
    <w:rsid w:val="00683B28"/>
    <w:rsid w:val="006C7727"/>
    <w:rsid w:val="008730DE"/>
    <w:rsid w:val="008E16FC"/>
    <w:rsid w:val="00957247"/>
    <w:rsid w:val="00A32793"/>
    <w:rsid w:val="00A42D13"/>
    <w:rsid w:val="00A90147"/>
    <w:rsid w:val="00AA12B0"/>
    <w:rsid w:val="00D6645C"/>
    <w:rsid w:val="00F43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9691B0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2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1915</Words>
  <Characters>10919</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flora ghayour</dc:creator>
  <cp:keywords/>
  <dc:description/>
  <cp:lastModifiedBy>Alexa  Abecassis</cp:lastModifiedBy>
  <cp:revision>2</cp:revision>
  <dcterms:created xsi:type="dcterms:W3CDTF">2016-09-06T15:40:00Z</dcterms:created>
  <dcterms:modified xsi:type="dcterms:W3CDTF">2016-09-06T15:40:00Z</dcterms:modified>
</cp:coreProperties>
</file>