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42219" w:rsidRDefault="00E865D2" w:rsidP="00141A60">
      <w:pPr>
        <w:rPr>
          <w:b/>
          <w:bCs/>
          <w:lang w:val="en-GB"/>
        </w:rPr>
      </w:pPr>
      <w:r>
        <w:rPr>
          <w:b/>
          <w:bCs/>
          <w:lang w:val="en-GB"/>
        </w:rPr>
        <w:t xml:space="preserve">English </w:t>
      </w:r>
      <w:r w:rsidR="00141A60">
        <w:rPr>
          <w:b/>
          <w:bCs/>
          <w:lang w:val="en-GB"/>
        </w:rPr>
        <w:t xml:space="preserve">1121 PA: Final Essay </w:t>
      </w:r>
      <w:proofErr w:type="gramStart"/>
      <w:r w:rsidR="00141A60">
        <w:rPr>
          <w:b/>
          <w:bCs/>
          <w:lang w:val="en-GB"/>
        </w:rPr>
        <w:t>Topics</w:t>
      </w:r>
      <w:r w:rsidR="00A90FAB">
        <w:rPr>
          <w:b/>
          <w:bCs/>
          <w:lang w:val="en-GB"/>
        </w:rPr>
        <w:t xml:space="preserve">  Due</w:t>
      </w:r>
      <w:proofErr w:type="gramEnd"/>
      <w:r w:rsidR="00A90FAB">
        <w:rPr>
          <w:b/>
          <w:bCs/>
          <w:lang w:val="en-GB"/>
        </w:rPr>
        <w:t xml:space="preserve"> June 13 </w:t>
      </w:r>
      <w:r w:rsidR="00A90FAB">
        <w:rPr>
          <w:b/>
          <w:bCs/>
          <w:lang w:val="en-GB"/>
        </w:rPr>
        <w:tab/>
        <w:t>2,000 words</w:t>
      </w:r>
    </w:p>
    <w:p w:rsidR="00A90FAB" w:rsidRDefault="00A90FAB" w:rsidP="00141A60">
      <w:pPr>
        <w:rPr>
          <w:b/>
          <w:bCs/>
          <w:lang w:val="en-GB"/>
        </w:rPr>
      </w:pPr>
    </w:p>
    <w:p w:rsidR="00A90FAB" w:rsidRDefault="00A90FAB" w:rsidP="00A90FAB">
      <w:pPr>
        <w:rPr>
          <w:lang w:val="en-GB"/>
        </w:rPr>
      </w:pPr>
      <w:r>
        <w:rPr>
          <w:lang w:val="en-GB"/>
        </w:rPr>
        <w:t>1.  Many of the poems we looked at in class use animal imagery to communicate complex emotional states, like love or grief. With detailed reference to how the poet uses such things as diction, syntax, and punctuation to bring his or her chosen animal(s) to life, contemplate the use of animals in the work of Ted Hughes, Gerard Manley Hopkins, Marianne Moore, or Mark Doty. (You will want to read a bit further afield in the works of your chosen poet here.)</w:t>
      </w:r>
    </w:p>
    <w:p w:rsidR="00A90FAB" w:rsidRDefault="00A90FAB" w:rsidP="00A90FAB">
      <w:pPr>
        <w:rPr>
          <w:lang w:val="en-GB"/>
        </w:rPr>
      </w:pPr>
    </w:p>
    <w:p w:rsidR="00A90FAB" w:rsidRDefault="00A90FAB" w:rsidP="00A90FAB">
      <w:pPr>
        <w:rPr>
          <w:lang w:val="en-GB"/>
        </w:rPr>
      </w:pPr>
      <w:r>
        <w:rPr>
          <w:lang w:val="en-GB"/>
        </w:rPr>
        <w:t xml:space="preserve">2. Anger is a common emotion in literature, compelling authors and characters, and profoundly affecting stylistic choices. Compare the representation and / or function of anger in any two texts studied this term. Among the questions you might want to ask in building your thesis: What is the source of the anger? At whom or what is it directed? (The outside world at large? Individuals? The self?) Do other emotions like compassion, or humour, modulate or complicate the anger? Does the text resolve this anger? If not, why not? </w:t>
      </w:r>
    </w:p>
    <w:p w:rsidR="00D42219" w:rsidRDefault="00D42219">
      <w:pPr>
        <w:rPr>
          <w:lang w:val="en-GB"/>
        </w:rPr>
      </w:pPr>
    </w:p>
    <w:p w:rsidR="00D42219" w:rsidRDefault="00A90FAB" w:rsidP="00F62C15">
      <w:pPr>
        <w:rPr>
          <w:lang w:val="en-GB"/>
        </w:rPr>
      </w:pPr>
      <w:r>
        <w:rPr>
          <w:lang w:val="en-GB"/>
        </w:rPr>
        <w:t>3</w:t>
      </w:r>
      <w:r w:rsidR="00D42219" w:rsidRPr="00B057DC">
        <w:rPr>
          <w:lang w:val="en-GB"/>
        </w:rPr>
        <w:t xml:space="preserve">.  </w:t>
      </w:r>
      <w:r w:rsidR="009322C5">
        <w:rPr>
          <w:lang w:val="en-GB"/>
        </w:rPr>
        <w:t xml:space="preserve">Casting yourself as </w:t>
      </w:r>
      <w:r w:rsidR="00781336">
        <w:rPr>
          <w:lang w:val="en-GB"/>
        </w:rPr>
        <w:t>Samuel Beckett</w:t>
      </w:r>
      <w:r w:rsidR="009322C5">
        <w:rPr>
          <w:lang w:val="en-GB"/>
        </w:rPr>
        <w:t xml:space="preserve"> (or, </w:t>
      </w:r>
      <w:r w:rsidR="00781336">
        <w:rPr>
          <w:lang w:val="en-GB"/>
        </w:rPr>
        <w:t xml:space="preserve">any character from </w:t>
      </w:r>
      <w:r w:rsidR="00781336" w:rsidRPr="00781336">
        <w:rPr>
          <w:i/>
          <w:lang w:val="en-GB"/>
        </w:rPr>
        <w:t>Waiting for Godot</w:t>
      </w:r>
      <w:r w:rsidR="009322C5">
        <w:rPr>
          <w:lang w:val="en-GB"/>
        </w:rPr>
        <w:t xml:space="preserve">), write a letter to </w:t>
      </w:r>
      <w:r w:rsidR="00781336">
        <w:rPr>
          <w:lang w:val="en-GB"/>
        </w:rPr>
        <w:t>Shakespeare</w:t>
      </w:r>
      <w:r w:rsidR="009322C5">
        <w:rPr>
          <w:lang w:val="en-GB"/>
        </w:rPr>
        <w:t xml:space="preserve"> (crafted as an argumentative essay) responding to </w:t>
      </w:r>
      <w:r w:rsidR="00781336" w:rsidRPr="00781336">
        <w:rPr>
          <w:i/>
          <w:lang w:val="en-GB"/>
        </w:rPr>
        <w:t>Twelfth Night</w:t>
      </w:r>
      <w:r w:rsidR="00781336">
        <w:rPr>
          <w:lang w:val="en-GB"/>
        </w:rPr>
        <w:t xml:space="preserve">. Alternately, cast yourself in the role of Shakespeare or one of the characters from </w:t>
      </w:r>
      <w:r w:rsidR="00781336" w:rsidRPr="00781336">
        <w:rPr>
          <w:i/>
          <w:lang w:val="en-GB"/>
        </w:rPr>
        <w:t>Twelfth Night</w:t>
      </w:r>
      <w:r w:rsidR="00781336">
        <w:rPr>
          <w:lang w:val="en-GB"/>
        </w:rPr>
        <w:t xml:space="preserve">, and respond to </w:t>
      </w:r>
      <w:r w:rsidR="00781336" w:rsidRPr="00781336">
        <w:rPr>
          <w:i/>
          <w:lang w:val="en-GB"/>
        </w:rPr>
        <w:t>Waiting for Godot</w:t>
      </w:r>
      <w:r w:rsidR="00781336">
        <w:rPr>
          <w:lang w:val="en-GB"/>
        </w:rPr>
        <w:t>. (I would recommend using the first person for this one, and, again, make sure you have a focused argument</w:t>
      </w:r>
      <w:r w:rsidR="00174BE0">
        <w:rPr>
          <w:lang w:val="en-GB"/>
        </w:rPr>
        <w:t xml:space="preserve"> that takes into account the particular attitudes to drama / life / the world that your chosen persona possessed / possesses and applies these to your analysis</w:t>
      </w:r>
      <w:r w:rsidR="00781336">
        <w:rPr>
          <w:lang w:val="en-GB"/>
        </w:rPr>
        <w:t>.</w:t>
      </w:r>
      <w:r w:rsidR="00916CF5">
        <w:rPr>
          <w:lang w:val="en-GB"/>
        </w:rPr>
        <w:t xml:space="preserve"> I</w:t>
      </w:r>
      <w:r w:rsidR="00596CFC">
        <w:rPr>
          <w:lang w:val="en-GB"/>
        </w:rPr>
        <w:t>.</w:t>
      </w:r>
      <w:r w:rsidR="00916CF5">
        <w:rPr>
          <w:lang w:val="en-GB"/>
        </w:rPr>
        <w:t>e.</w:t>
      </w:r>
      <w:r w:rsidR="00596CFC">
        <w:rPr>
          <w:lang w:val="en-GB"/>
        </w:rPr>
        <w:t>,</w:t>
      </w:r>
      <w:r w:rsidR="00916CF5">
        <w:rPr>
          <w:lang w:val="en-GB"/>
        </w:rPr>
        <w:t xml:space="preserve"> </w:t>
      </w:r>
      <w:r w:rsidR="00FC43C8">
        <w:rPr>
          <w:lang w:val="en-GB"/>
        </w:rPr>
        <w:t>what</w:t>
      </w:r>
      <w:r w:rsidR="00916CF5">
        <w:rPr>
          <w:lang w:val="en-GB"/>
        </w:rPr>
        <w:t xml:space="preserve"> </w:t>
      </w:r>
      <w:r w:rsidR="00916CF5" w:rsidRPr="00916CF5">
        <w:rPr>
          <w:i/>
          <w:lang w:val="en-GB"/>
        </w:rPr>
        <w:t>would</w:t>
      </w:r>
      <w:r w:rsidR="00916CF5">
        <w:rPr>
          <w:lang w:val="en-GB"/>
        </w:rPr>
        <w:t xml:space="preserve"> Shakespeare, whose plays are such ornate pageants that ultimately celebrate life’s fertile richness make of Beckett’s . . . horrific barrenness? Or, what might Feste, </w:t>
      </w:r>
      <w:r w:rsidR="00916CF5" w:rsidRPr="00916CF5">
        <w:rPr>
          <w:i/>
          <w:lang w:val="en-GB"/>
        </w:rPr>
        <w:t>in particular</w:t>
      </w:r>
      <w:r w:rsidR="00916CF5">
        <w:rPr>
          <w:lang w:val="en-GB"/>
        </w:rPr>
        <w:t xml:space="preserve">, make of the tragi-comic-farce of the relation between Estragon and Vladimir? Or what might the lovely brave Viola say, especially, perhaps, about the hideous and cowardly </w:t>
      </w:r>
      <w:proofErr w:type="spellStart"/>
      <w:r w:rsidR="00916CF5">
        <w:rPr>
          <w:lang w:val="en-GB"/>
        </w:rPr>
        <w:t>Pozzo</w:t>
      </w:r>
      <w:proofErr w:type="spellEnd"/>
      <w:r w:rsidR="00916CF5">
        <w:rPr>
          <w:lang w:val="en-GB"/>
        </w:rPr>
        <w:t>?</w:t>
      </w:r>
      <w:r w:rsidR="001A2923">
        <w:rPr>
          <w:lang w:val="en-GB"/>
        </w:rPr>
        <w:t xml:space="preserve"> Or . . </w:t>
      </w:r>
      <w:proofErr w:type="gramStart"/>
      <w:r w:rsidR="001A2923">
        <w:rPr>
          <w:lang w:val="en-GB"/>
        </w:rPr>
        <w:t xml:space="preserve">. </w:t>
      </w:r>
      <w:r w:rsidR="00781336">
        <w:rPr>
          <w:lang w:val="en-GB"/>
        </w:rPr>
        <w:t>)</w:t>
      </w:r>
      <w:proofErr w:type="gramEnd"/>
    </w:p>
    <w:p w:rsidR="00D42219" w:rsidRDefault="00D42219">
      <w:pPr>
        <w:rPr>
          <w:lang w:val="en-GB"/>
        </w:rPr>
      </w:pPr>
    </w:p>
    <w:p w:rsidR="00D42219" w:rsidRDefault="00A90FAB">
      <w:pPr>
        <w:rPr>
          <w:lang w:val="en-GB"/>
        </w:rPr>
      </w:pPr>
      <w:r>
        <w:rPr>
          <w:lang w:val="en-GB"/>
        </w:rPr>
        <w:t>4</w:t>
      </w:r>
      <w:r w:rsidR="00D42219">
        <w:rPr>
          <w:lang w:val="en-GB"/>
        </w:rPr>
        <w:t xml:space="preserve">. </w:t>
      </w:r>
      <w:r w:rsidR="00A729C1">
        <w:rPr>
          <w:lang w:val="en-GB"/>
        </w:rPr>
        <w:t>Casting yourself as</w:t>
      </w:r>
      <w:r w:rsidR="001A2923">
        <w:rPr>
          <w:lang w:val="en-GB"/>
        </w:rPr>
        <w:t xml:space="preserve"> the famous recluse</w:t>
      </w:r>
      <w:r w:rsidR="00A729C1">
        <w:rPr>
          <w:lang w:val="en-GB"/>
        </w:rPr>
        <w:t xml:space="preserve"> </w:t>
      </w:r>
      <w:r w:rsidR="00916CF5">
        <w:rPr>
          <w:lang w:val="en-GB"/>
        </w:rPr>
        <w:t>Emily Dickinson</w:t>
      </w:r>
      <w:r>
        <w:rPr>
          <w:lang w:val="en-GB"/>
        </w:rPr>
        <w:t xml:space="preserve"> (read up a bit on her biography</w:t>
      </w:r>
      <w:r w:rsidR="001A2923">
        <w:rPr>
          <w:lang w:val="en-GB"/>
        </w:rPr>
        <w:t>),</w:t>
      </w:r>
      <w:r w:rsidR="00916CF5">
        <w:rPr>
          <w:lang w:val="en-GB"/>
        </w:rPr>
        <w:t xml:space="preserve"> </w:t>
      </w:r>
      <w:r w:rsidR="001A2923">
        <w:rPr>
          <w:lang w:val="en-GB"/>
        </w:rPr>
        <w:t xml:space="preserve">respond to </w:t>
      </w:r>
      <w:r w:rsidR="001A2923" w:rsidRPr="001A2923">
        <w:rPr>
          <w:i/>
          <w:lang w:val="en-GB"/>
        </w:rPr>
        <w:t>Twelfth Night’s</w:t>
      </w:r>
      <w:r w:rsidR="001A2923">
        <w:rPr>
          <w:lang w:val="en-GB"/>
        </w:rPr>
        <w:t xml:space="preserve"> take on love and its entanglements. (You might, for example, try to imagine whom she would have found more appealing: Viola, or Olivia.)</w:t>
      </w:r>
    </w:p>
    <w:p w:rsidR="00D42219" w:rsidRDefault="00D42219">
      <w:pPr>
        <w:rPr>
          <w:lang w:val="en-GB"/>
        </w:rPr>
      </w:pPr>
    </w:p>
    <w:p w:rsidR="00D42219" w:rsidRDefault="00A90FAB">
      <w:pPr>
        <w:rPr>
          <w:lang w:val="en-GB"/>
        </w:rPr>
      </w:pPr>
      <w:r>
        <w:rPr>
          <w:lang w:val="en-GB"/>
        </w:rPr>
        <w:t>5</w:t>
      </w:r>
      <w:r w:rsidR="00D42219">
        <w:rPr>
          <w:lang w:val="en-GB"/>
        </w:rPr>
        <w:t xml:space="preserve">. </w:t>
      </w:r>
      <w:r w:rsidR="005A4949">
        <w:rPr>
          <w:lang w:val="en-GB"/>
        </w:rPr>
        <w:t xml:space="preserve">Casting yourself </w:t>
      </w:r>
      <w:r w:rsidR="000D71EA">
        <w:rPr>
          <w:lang w:val="en-GB"/>
        </w:rPr>
        <w:t>as Anne Bradstreet, respond to either the poetry of Mary Oliver or that o</w:t>
      </w:r>
      <w:r>
        <w:rPr>
          <w:lang w:val="en-GB"/>
        </w:rPr>
        <w:t xml:space="preserve">f Sylvia Plath.  (Here, again, </w:t>
      </w:r>
      <w:r w:rsidR="000D71EA">
        <w:rPr>
          <w:lang w:val="en-GB"/>
        </w:rPr>
        <w:t>I would recommend writing your essay in letter form and use the first person. Here, also, a powerful essay will be one that has thought carefully a</w:t>
      </w:r>
      <w:r>
        <w:rPr>
          <w:lang w:val="en-GB"/>
        </w:rPr>
        <w:t xml:space="preserve">bout its chosen persona: here, </w:t>
      </w:r>
      <w:r w:rsidR="000D71EA">
        <w:rPr>
          <w:lang w:val="en-GB"/>
        </w:rPr>
        <w:t>Bradstreet and her life (her deep faith, her commitment to motherhood, her life as a Puritan in early America).  Only then will you be able to say interesting things abo</w:t>
      </w:r>
      <w:r>
        <w:rPr>
          <w:lang w:val="en-GB"/>
        </w:rPr>
        <w:t>ut, say, how someone like the eighteenth</w:t>
      </w:r>
      <w:r w:rsidR="000D71EA">
        <w:rPr>
          <w:lang w:val="en-GB"/>
        </w:rPr>
        <w:t>-century Brads</w:t>
      </w:r>
      <w:r>
        <w:rPr>
          <w:lang w:val="en-GB"/>
        </w:rPr>
        <w:t>treet might respond to a very twentieth</w:t>
      </w:r>
      <w:r w:rsidR="000D71EA">
        <w:rPr>
          <w:lang w:val="en-GB"/>
        </w:rPr>
        <w:t>-century po</w:t>
      </w:r>
      <w:r>
        <w:rPr>
          <w:lang w:val="en-GB"/>
        </w:rPr>
        <w:t>em like “Morning Song.”</w:t>
      </w:r>
    </w:p>
    <w:p w:rsidR="00D42219" w:rsidRDefault="00D42219">
      <w:pPr>
        <w:rPr>
          <w:lang w:val="en-GB"/>
        </w:rPr>
      </w:pPr>
    </w:p>
    <w:p w:rsidR="006B5C30" w:rsidRDefault="00A90FAB">
      <w:pPr>
        <w:rPr>
          <w:lang w:val="en-GB"/>
        </w:rPr>
      </w:pPr>
      <w:r>
        <w:rPr>
          <w:lang w:val="en-GB"/>
        </w:rPr>
        <w:t>6</w:t>
      </w:r>
      <w:r w:rsidR="00D42219" w:rsidRPr="00A96823">
        <w:rPr>
          <w:lang w:val="en-GB"/>
        </w:rPr>
        <w:t xml:space="preserve">. </w:t>
      </w:r>
      <w:r>
        <w:rPr>
          <w:lang w:val="en-GB"/>
        </w:rPr>
        <w:t>Casting yourself as the nineteenth</w:t>
      </w:r>
      <w:r w:rsidR="000D71EA">
        <w:rPr>
          <w:lang w:val="en-GB"/>
        </w:rPr>
        <w:t xml:space="preserve">-century Jesuit poet Gerard Manley Hopkins (see #4 for a reminder on how to proceed here), respond to the poetry of black Vietnam vet </w:t>
      </w:r>
      <w:proofErr w:type="spellStart"/>
      <w:r w:rsidR="000D71EA">
        <w:rPr>
          <w:lang w:val="en-GB"/>
        </w:rPr>
        <w:t>Yusef</w:t>
      </w:r>
      <w:proofErr w:type="spellEnd"/>
      <w:r w:rsidR="000D71EA">
        <w:rPr>
          <w:lang w:val="en-GB"/>
        </w:rPr>
        <w:t xml:space="preserve"> </w:t>
      </w:r>
      <w:proofErr w:type="spellStart"/>
      <w:r w:rsidR="000D71EA">
        <w:rPr>
          <w:lang w:val="en-GB"/>
        </w:rPr>
        <w:t>Komunyakaa</w:t>
      </w:r>
      <w:proofErr w:type="spellEnd"/>
      <w:r w:rsidR="000D71EA">
        <w:rPr>
          <w:lang w:val="en-GB"/>
        </w:rPr>
        <w:t>.</w:t>
      </w:r>
    </w:p>
    <w:p w:rsidR="00A90FAB" w:rsidRDefault="00A90FAB">
      <w:pPr>
        <w:rPr>
          <w:lang w:val="en-GB"/>
        </w:rPr>
      </w:pPr>
    </w:p>
    <w:p w:rsidR="00D42219" w:rsidRDefault="00A90FAB">
      <w:pPr>
        <w:rPr>
          <w:lang w:val="en-GB"/>
        </w:rPr>
      </w:pPr>
      <w:r>
        <w:rPr>
          <w:lang w:val="en-GB"/>
        </w:rPr>
        <w:t xml:space="preserve">7. Write director’s notes for a production of either </w:t>
      </w:r>
      <w:r w:rsidRPr="00A90FAB">
        <w:rPr>
          <w:i/>
          <w:lang w:val="en-GB"/>
        </w:rPr>
        <w:t>Twelfth Night</w:t>
      </w:r>
      <w:r>
        <w:rPr>
          <w:lang w:val="en-GB"/>
        </w:rPr>
        <w:t xml:space="preserve"> or </w:t>
      </w:r>
      <w:r w:rsidRPr="00A90FAB">
        <w:rPr>
          <w:i/>
          <w:lang w:val="en-GB"/>
        </w:rPr>
        <w:t>Waiting for Godot</w:t>
      </w:r>
      <w:r>
        <w:rPr>
          <w:lang w:val="en-GB"/>
        </w:rPr>
        <w:t>. The not</w:t>
      </w:r>
      <w:r w:rsidR="00F62C15">
        <w:rPr>
          <w:lang w:val="en-GB"/>
        </w:rPr>
        <w:t>e</w:t>
      </w:r>
      <w:r>
        <w:rPr>
          <w:lang w:val="en-GB"/>
        </w:rPr>
        <w:t>s should explain you</w:t>
      </w:r>
      <w:r w:rsidR="00F62C15">
        <w:rPr>
          <w:lang w:val="en-GB"/>
        </w:rPr>
        <w:t>r</w:t>
      </w:r>
      <w:r>
        <w:rPr>
          <w:lang w:val="en-GB"/>
        </w:rPr>
        <w:t xml:space="preserve"> vision of what the </w:t>
      </w:r>
      <w:r w:rsidR="00F62C15">
        <w:rPr>
          <w:lang w:val="en-GB"/>
        </w:rPr>
        <w:t xml:space="preserve">play is about and how you plan </w:t>
      </w:r>
      <w:r>
        <w:rPr>
          <w:lang w:val="en-GB"/>
        </w:rPr>
        <w:t xml:space="preserve">to bring that </w:t>
      </w:r>
      <w:r w:rsidR="00F62C15">
        <w:rPr>
          <w:lang w:val="en-GB"/>
        </w:rPr>
        <w:t xml:space="preserve">vision out on stage, that is, they should lay out your interpretation of the play and they should work closely with the text. </w:t>
      </w:r>
    </w:p>
    <w:p w:rsidR="00F62C15" w:rsidRDefault="00F62C15">
      <w:pPr>
        <w:rPr>
          <w:lang w:val="en-GB"/>
        </w:rPr>
      </w:pPr>
    </w:p>
    <w:p w:rsidR="00F62C15" w:rsidRPr="00F62C15" w:rsidRDefault="00F62C15" w:rsidP="00F62C15">
      <w:pPr>
        <w:jc w:val="center"/>
        <w:rPr>
          <w:b/>
          <w:lang w:val="en-GB"/>
        </w:rPr>
      </w:pPr>
      <w:r w:rsidRPr="00F62C15">
        <w:rPr>
          <w:b/>
          <w:lang w:val="en-GB"/>
        </w:rPr>
        <w:t>Basic Tips</w:t>
      </w:r>
    </w:p>
    <w:p w:rsidR="00F62C15" w:rsidRPr="00F62C15" w:rsidRDefault="00F62C15" w:rsidP="00F62C15">
      <w:pPr>
        <w:pStyle w:val="ListParagraph"/>
        <w:numPr>
          <w:ilvl w:val="0"/>
          <w:numId w:val="1"/>
        </w:numPr>
        <w:rPr>
          <w:lang w:val="en-GB"/>
        </w:rPr>
      </w:pPr>
      <w:r w:rsidRPr="00F62C15">
        <w:rPr>
          <w:lang w:val="en-GB"/>
        </w:rPr>
        <w:t>Use a good title, one that mentions the work and suggest</w:t>
      </w:r>
      <w:r>
        <w:rPr>
          <w:lang w:val="en-GB"/>
        </w:rPr>
        <w:t>s</w:t>
      </w:r>
      <w:r w:rsidRPr="00F62C15">
        <w:rPr>
          <w:lang w:val="en-GB"/>
        </w:rPr>
        <w:t xml:space="preserve"> your argument.</w:t>
      </w:r>
    </w:p>
    <w:p w:rsidR="00F62C15" w:rsidRDefault="00F62C15" w:rsidP="00F62C15">
      <w:pPr>
        <w:pStyle w:val="ListParagraph"/>
        <w:numPr>
          <w:ilvl w:val="0"/>
          <w:numId w:val="1"/>
        </w:numPr>
        <w:rPr>
          <w:lang w:val="en-GB"/>
        </w:rPr>
      </w:pPr>
      <w:r>
        <w:rPr>
          <w:lang w:val="en-GB"/>
        </w:rPr>
        <w:t>Make sure you have an argument.</w:t>
      </w:r>
    </w:p>
    <w:p w:rsidR="00F62C15" w:rsidRDefault="00F62C15" w:rsidP="00F62C15">
      <w:pPr>
        <w:pStyle w:val="ListParagraph"/>
        <w:numPr>
          <w:ilvl w:val="0"/>
          <w:numId w:val="1"/>
        </w:numPr>
        <w:rPr>
          <w:lang w:val="en-GB"/>
        </w:rPr>
      </w:pPr>
      <w:r>
        <w:rPr>
          <w:lang w:val="en-GB"/>
        </w:rPr>
        <w:t xml:space="preserve">Do not use the funnel introduction, in which you </w:t>
      </w:r>
      <w:r>
        <w:rPr>
          <w:lang w:val="en-GB"/>
        </w:rPr>
        <w:t>generalize wildly</w:t>
      </w:r>
      <w:r>
        <w:rPr>
          <w:lang w:val="en-GB"/>
        </w:rPr>
        <w:t xml:space="preserve"> or say things nobody would disagree with</w:t>
      </w:r>
      <w:r>
        <w:rPr>
          <w:lang w:val="en-GB"/>
        </w:rPr>
        <w:t xml:space="preserve">. </w:t>
      </w:r>
      <w:r>
        <w:rPr>
          <w:lang w:val="en-GB"/>
        </w:rPr>
        <w:t xml:space="preserve"> Get right down to work. If you want to start your essay with some general mediation, it must be surprising, provocative, and persuasive, </w:t>
      </w:r>
      <w:r w:rsidR="00596CFC">
        <w:rPr>
          <w:lang w:val="en-GB"/>
        </w:rPr>
        <w:t>which is hard</w:t>
      </w:r>
      <w:r>
        <w:rPr>
          <w:lang w:val="en-GB"/>
        </w:rPr>
        <w:t xml:space="preserve">.  </w:t>
      </w:r>
    </w:p>
    <w:p w:rsidR="00F62C15" w:rsidRDefault="00F62C15" w:rsidP="00F62C15">
      <w:pPr>
        <w:pStyle w:val="ListParagraph"/>
        <w:numPr>
          <w:ilvl w:val="0"/>
          <w:numId w:val="1"/>
        </w:numPr>
        <w:rPr>
          <w:lang w:val="en-GB"/>
        </w:rPr>
      </w:pPr>
      <w:r>
        <w:rPr>
          <w:lang w:val="en-GB"/>
        </w:rPr>
        <w:t>Assume your reader knows the poem or play very well and has the text open in front of him. Don’t retell the story.</w:t>
      </w:r>
    </w:p>
    <w:p w:rsidR="00F62C15" w:rsidRDefault="00F62C15" w:rsidP="00F62C15">
      <w:pPr>
        <w:pStyle w:val="ListParagraph"/>
        <w:numPr>
          <w:ilvl w:val="0"/>
          <w:numId w:val="1"/>
        </w:numPr>
        <w:rPr>
          <w:lang w:val="en-GB"/>
        </w:rPr>
      </w:pPr>
      <w:r>
        <w:rPr>
          <w:lang w:val="en-GB"/>
        </w:rPr>
        <w:t xml:space="preserve">Do not avoid the text and do not avoid the hard bits of the text. </w:t>
      </w:r>
    </w:p>
    <w:p w:rsidR="00F62C15" w:rsidRDefault="00F62C15" w:rsidP="00F62C15">
      <w:pPr>
        <w:pStyle w:val="ListParagraph"/>
        <w:numPr>
          <w:ilvl w:val="0"/>
          <w:numId w:val="1"/>
        </w:numPr>
        <w:rPr>
          <w:lang w:val="en-GB"/>
        </w:rPr>
      </w:pPr>
      <w:r>
        <w:rPr>
          <w:lang w:val="en-GB"/>
        </w:rPr>
        <w:t xml:space="preserve">Use scholarly sources and make sure you acknowledge both their ideas and their language. If you use their language, quote it directly. Do not </w:t>
      </w:r>
      <w:r w:rsidR="00C05C74">
        <w:rPr>
          <w:lang w:val="en-GB"/>
        </w:rPr>
        <w:t xml:space="preserve">simply change </w:t>
      </w:r>
      <w:r w:rsidR="00596CFC">
        <w:rPr>
          <w:lang w:val="en-GB"/>
        </w:rPr>
        <w:t>a few words here and there and then claim it as your own.</w:t>
      </w:r>
    </w:p>
    <w:p w:rsidR="00C05C74" w:rsidRPr="00F62C15" w:rsidRDefault="00C05C74" w:rsidP="00F62C15">
      <w:pPr>
        <w:pStyle w:val="ListParagraph"/>
        <w:numPr>
          <w:ilvl w:val="0"/>
          <w:numId w:val="1"/>
        </w:numPr>
        <w:rPr>
          <w:lang w:val="en-GB"/>
        </w:rPr>
      </w:pPr>
      <w:r>
        <w:rPr>
          <w:lang w:val="en-GB"/>
        </w:rPr>
        <w:t xml:space="preserve">Copy-edit, to make sure your writing is as succinct and forceful as possible. See Strunk and White’s basic rules. </w:t>
      </w:r>
      <w:bookmarkStart w:id="0" w:name="_GoBack"/>
      <w:bookmarkEnd w:id="0"/>
    </w:p>
    <w:sectPr w:rsidR="00C05C74" w:rsidRPr="00F62C15" w:rsidSect="00D42219">
      <w:pgSz w:w="12240" w:h="15840"/>
      <w:pgMar w:top="1440" w:right="1440" w:bottom="1440" w:left="1440" w:header="1440" w:footer="1440" w:gutter="0"/>
      <w:cols w:space="720"/>
      <w:noEndnote/>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79B67E9"/>
    <w:multiLevelType w:val="hybridMultilevel"/>
    <w:tmpl w:val="7BD8AD9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2219"/>
    <w:rsid w:val="000139BC"/>
    <w:rsid w:val="000D71EA"/>
    <w:rsid w:val="00114FF0"/>
    <w:rsid w:val="00141A60"/>
    <w:rsid w:val="00174BE0"/>
    <w:rsid w:val="001A2923"/>
    <w:rsid w:val="00251E97"/>
    <w:rsid w:val="002771CE"/>
    <w:rsid w:val="002C2C8A"/>
    <w:rsid w:val="00375C35"/>
    <w:rsid w:val="00596CFC"/>
    <w:rsid w:val="005A4949"/>
    <w:rsid w:val="006B5C30"/>
    <w:rsid w:val="007072CC"/>
    <w:rsid w:val="00781336"/>
    <w:rsid w:val="007D0D72"/>
    <w:rsid w:val="00896FD7"/>
    <w:rsid w:val="00916CF5"/>
    <w:rsid w:val="009322C5"/>
    <w:rsid w:val="00A729C1"/>
    <w:rsid w:val="00A90FAB"/>
    <w:rsid w:val="00A96823"/>
    <w:rsid w:val="00B057DC"/>
    <w:rsid w:val="00B2595D"/>
    <w:rsid w:val="00B51EDC"/>
    <w:rsid w:val="00BC4CB0"/>
    <w:rsid w:val="00BC6D5C"/>
    <w:rsid w:val="00C05C74"/>
    <w:rsid w:val="00CE7D22"/>
    <w:rsid w:val="00D42219"/>
    <w:rsid w:val="00E865D2"/>
    <w:rsid w:val="00F62C15"/>
    <w:rsid w:val="00F810B4"/>
    <w:rsid w:val="00FC21EF"/>
    <w:rsid w:val="00FC43C8"/>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EC718C66-5CD2-4854-93CC-EC813A0BA7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Times New Roman" w:hAnsi="Calibri"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39BC"/>
    <w:pPr>
      <w:widowControl w:val="0"/>
      <w:autoSpaceDE w:val="0"/>
      <w:autoSpaceDN w:val="0"/>
      <w:adjustRightInd w:val="0"/>
    </w:pPr>
    <w:rPr>
      <w:rFonts w:ascii="Times New Roman" w:hAnsi="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uiPriority w:val="99"/>
    <w:rsid w:val="000139BC"/>
  </w:style>
  <w:style w:type="paragraph" w:styleId="ListParagraph">
    <w:name w:val="List Paragraph"/>
    <w:basedOn w:val="Normal"/>
    <w:uiPriority w:val="34"/>
    <w:qFormat/>
    <w:rsid w:val="00F62C1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637</Words>
  <Characters>3631</Characters>
  <Application>Microsoft Office Word</Application>
  <DocSecurity>4</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COE Support</dc:creator>
  <cp:lastModifiedBy>Andrew Taylor</cp:lastModifiedBy>
  <cp:revision>2</cp:revision>
  <dcterms:created xsi:type="dcterms:W3CDTF">2016-05-24T21:47:00Z</dcterms:created>
  <dcterms:modified xsi:type="dcterms:W3CDTF">2016-05-24T21:47:00Z</dcterms:modified>
</cp:coreProperties>
</file>