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8ED231" w14:textId="77777777" w:rsidR="00457241" w:rsidRDefault="00000B53" w:rsidP="00000B53">
      <w:pPr>
        <w:jc w:val="center"/>
        <w:rPr>
          <w:b/>
          <w:u w:val="single"/>
        </w:rPr>
      </w:pPr>
      <w:r>
        <w:rPr>
          <w:b/>
          <w:u w:val="single"/>
        </w:rPr>
        <w:t>Robins Basic Pathology 9</w:t>
      </w:r>
      <w:r w:rsidRPr="00000B53">
        <w:rPr>
          <w:b/>
          <w:u w:val="single"/>
          <w:vertAlign w:val="superscript"/>
        </w:rPr>
        <w:t>th</w:t>
      </w:r>
      <w:r>
        <w:rPr>
          <w:b/>
          <w:u w:val="single"/>
        </w:rPr>
        <w:t xml:space="preserve"> Edition and PATH 3610 DE Notes</w:t>
      </w:r>
    </w:p>
    <w:p w14:paraId="70228C7F" w14:textId="77777777" w:rsidR="00000B53" w:rsidRDefault="00000B53" w:rsidP="00000B53">
      <w:pPr>
        <w:jc w:val="center"/>
        <w:rPr>
          <w:b/>
          <w:u w:val="single"/>
        </w:rPr>
      </w:pPr>
    </w:p>
    <w:p w14:paraId="7874D726" w14:textId="77777777" w:rsidR="00000B53" w:rsidRDefault="002873D4" w:rsidP="00000B53">
      <w:pPr>
        <w:rPr>
          <w:b/>
        </w:rPr>
      </w:pPr>
      <w:r>
        <w:rPr>
          <w:b/>
        </w:rPr>
        <w:t xml:space="preserve">Chapter 1: Cell Injury, Cell Death, and Adaptations </w:t>
      </w:r>
    </w:p>
    <w:p w14:paraId="356EC61D" w14:textId="77777777" w:rsidR="002873D4" w:rsidRDefault="002873D4" w:rsidP="002873D4">
      <w:pPr>
        <w:pStyle w:val="ListParagraph"/>
        <w:numPr>
          <w:ilvl w:val="0"/>
          <w:numId w:val="1"/>
        </w:numPr>
        <w:rPr>
          <w:b/>
        </w:rPr>
      </w:pPr>
      <w:r>
        <w:rPr>
          <w:b/>
        </w:rPr>
        <w:t>Introduction to pathology</w:t>
      </w:r>
    </w:p>
    <w:p w14:paraId="75B3235E" w14:textId="77777777" w:rsidR="002873D4" w:rsidRPr="002873D4" w:rsidRDefault="002873D4" w:rsidP="002873D4">
      <w:pPr>
        <w:pStyle w:val="ListParagraph"/>
        <w:numPr>
          <w:ilvl w:val="1"/>
          <w:numId w:val="1"/>
        </w:numPr>
        <w:rPr>
          <w:b/>
        </w:rPr>
      </w:pPr>
      <w:r>
        <w:rPr>
          <w:b/>
        </w:rPr>
        <w:t>Pathology-</w:t>
      </w:r>
      <w:r>
        <w:t xml:space="preserve">the study of disease </w:t>
      </w:r>
    </w:p>
    <w:p w14:paraId="7460CF5F" w14:textId="77777777" w:rsidR="002873D4" w:rsidRPr="008045F5" w:rsidRDefault="002873D4" w:rsidP="002873D4">
      <w:pPr>
        <w:pStyle w:val="ListParagraph"/>
        <w:numPr>
          <w:ilvl w:val="2"/>
          <w:numId w:val="1"/>
        </w:numPr>
        <w:rPr>
          <w:b/>
        </w:rPr>
      </w:pPr>
      <w:r>
        <w:t xml:space="preserve">Involves the investigation of the causes of diseases and the associated changes at the levels of cells, tissues, and organs, which in turn give rise to the presenting signs and symptoms of the patient </w:t>
      </w:r>
    </w:p>
    <w:p w14:paraId="09104B31" w14:textId="182E8C69" w:rsidR="008045F5" w:rsidRPr="008045F5" w:rsidRDefault="008045F5" w:rsidP="008045F5">
      <w:pPr>
        <w:pStyle w:val="ListParagraph"/>
        <w:numPr>
          <w:ilvl w:val="1"/>
          <w:numId w:val="1"/>
        </w:numPr>
        <w:rPr>
          <w:b/>
        </w:rPr>
      </w:pPr>
      <w:r>
        <w:rPr>
          <w:b/>
        </w:rPr>
        <w:t>Etiology-</w:t>
      </w:r>
      <w:r>
        <w:t>the origin of a disease, including the underlying causes and modifying factors</w:t>
      </w:r>
    </w:p>
    <w:p w14:paraId="32162FA5" w14:textId="39439B69" w:rsidR="008045F5" w:rsidRDefault="008045F5" w:rsidP="008045F5">
      <w:pPr>
        <w:pStyle w:val="ListParagraph"/>
        <w:numPr>
          <w:ilvl w:val="2"/>
          <w:numId w:val="1"/>
        </w:numPr>
      </w:pPr>
      <w:r w:rsidRPr="008045F5">
        <w:t xml:space="preserve">Most common diseases, such as hypertension, diabetes, and cancer, are caused by a combination of inherited genetic susceptibility and various environmental triggers </w:t>
      </w:r>
    </w:p>
    <w:p w14:paraId="2A4B5D10" w14:textId="1897D07A" w:rsidR="00AC33E6" w:rsidRDefault="00AC33E6" w:rsidP="00AC33E6">
      <w:pPr>
        <w:pStyle w:val="ListParagraph"/>
        <w:numPr>
          <w:ilvl w:val="1"/>
          <w:numId w:val="1"/>
        </w:numPr>
      </w:pPr>
      <w:r>
        <w:rPr>
          <w:b/>
        </w:rPr>
        <w:t>Pathogenesis-</w:t>
      </w:r>
      <w:r>
        <w:t>refers to the steps in the development of disease</w:t>
      </w:r>
    </w:p>
    <w:p w14:paraId="2D4058B5" w14:textId="4CE456DD" w:rsidR="00AC33E6" w:rsidRDefault="00AC33E6" w:rsidP="00AC33E6">
      <w:pPr>
        <w:pStyle w:val="ListParagraph"/>
        <w:numPr>
          <w:ilvl w:val="2"/>
          <w:numId w:val="1"/>
        </w:numPr>
      </w:pPr>
      <w:r w:rsidRPr="00AC33E6">
        <w:t>Describes how etiologic factors tr</w:t>
      </w:r>
      <w:r>
        <w:t>igger cellular and molecular changes that give rise to the specific functional and structural abnormalities that characterize the disease</w:t>
      </w:r>
    </w:p>
    <w:p w14:paraId="29195BD2" w14:textId="18E0FD78" w:rsidR="00AC33E6" w:rsidRPr="00AC33E6" w:rsidRDefault="00AC33E6" w:rsidP="00AC33E6">
      <w:pPr>
        <w:pStyle w:val="ListParagraph"/>
        <w:numPr>
          <w:ilvl w:val="1"/>
          <w:numId w:val="1"/>
        </w:numPr>
      </w:pPr>
      <w:r>
        <w:rPr>
          <w:b/>
        </w:rPr>
        <w:t xml:space="preserve">Etiology refers to </w:t>
      </w:r>
      <w:r w:rsidRPr="00AC33E6">
        <w:rPr>
          <w:b/>
          <w:i/>
        </w:rPr>
        <w:t>why</w:t>
      </w:r>
      <w:r>
        <w:rPr>
          <w:b/>
        </w:rPr>
        <w:t xml:space="preserve"> a disease arises, pathogenesis describes </w:t>
      </w:r>
      <w:r>
        <w:rPr>
          <w:b/>
          <w:i/>
        </w:rPr>
        <w:t>how</w:t>
      </w:r>
      <w:r>
        <w:rPr>
          <w:b/>
        </w:rPr>
        <w:t xml:space="preserve"> a disease develops</w:t>
      </w:r>
    </w:p>
    <w:p w14:paraId="0A68A017" w14:textId="6AD24E5F" w:rsidR="00AC33E6" w:rsidRDefault="00AC33E6" w:rsidP="00AC33E6">
      <w:pPr>
        <w:pStyle w:val="ListParagraph"/>
        <w:numPr>
          <w:ilvl w:val="1"/>
          <w:numId w:val="1"/>
        </w:numPr>
      </w:pPr>
      <w:r>
        <w:t xml:space="preserve">Pathology provides the scientific foundation for the practice of medicine </w:t>
      </w:r>
    </w:p>
    <w:p w14:paraId="7537AFB9" w14:textId="77777777" w:rsidR="00AC33E6" w:rsidRDefault="00AC33E6" w:rsidP="00AC33E6">
      <w:pPr>
        <w:pStyle w:val="ListParagraph"/>
        <w:numPr>
          <w:ilvl w:val="1"/>
          <w:numId w:val="1"/>
        </w:numPr>
      </w:pPr>
      <w:r>
        <w:t>To render diagnoses and guide therapy in clinical practice, pathologists identify changes in the gross or microscopic appearance (</w:t>
      </w:r>
      <w:r>
        <w:rPr>
          <w:b/>
        </w:rPr>
        <w:t>morphology</w:t>
      </w:r>
      <w:r>
        <w:t>) of cells and tissues, and biochemical alterations in body fluids (such as blood and urine)</w:t>
      </w:r>
    </w:p>
    <w:p w14:paraId="5B144D6C" w14:textId="77777777" w:rsidR="00AC33E6" w:rsidRDefault="00AC33E6" w:rsidP="00AC33E6">
      <w:pPr>
        <w:pStyle w:val="ListParagraph"/>
        <w:numPr>
          <w:ilvl w:val="1"/>
          <w:numId w:val="1"/>
        </w:numPr>
      </w:pPr>
      <w:r>
        <w:t>Traditionally, the discipline is divided into two categories</w:t>
      </w:r>
    </w:p>
    <w:p w14:paraId="35EC6DE3" w14:textId="2EF29381" w:rsidR="00AC33E6" w:rsidRPr="00AC33E6" w:rsidRDefault="00AC33E6" w:rsidP="00AC33E6">
      <w:pPr>
        <w:pStyle w:val="ListParagraph"/>
        <w:numPr>
          <w:ilvl w:val="2"/>
          <w:numId w:val="1"/>
        </w:numPr>
      </w:pPr>
      <w:r>
        <w:rPr>
          <w:b/>
        </w:rPr>
        <w:t>General pathology</w:t>
      </w:r>
      <w:r w:rsidR="00A94F99">
        <w:rPr>
          <w:b/>
        </w:rPr>
        <w:t>-</w:t>
      </w:r>
      <w:r w:rsidR="00A94F99">
        <w:t>focuses on the cellular and tissue alterations caused by pathologic stimuli in most tissues</w:t>
      </w:r>
    </w:p>
    <w:p w14:paraId="5C27E4F5" w14:textId="77777777" w:rsidR="00A94F99" w:rsidRDefault="00A94F99" w:rsidP="00AC33E6">
      <w:pPr>
        <w:pStyle w:val="ListParagraph"/>
        <w:numPr>
          <w:ilvl w:val="2"/>
          <w:numId w:val="1"/>
        </w:numPr>
      </w:pPr>
      <w:r>
        <w:rPr>
          <w:b/>
        </w:rPr>
        <w:t xml:space="preserve">Systemic </w:t>
      </w:r>
      <w:r w:rsidR="00AC33E6">
        <w:rPr>
          <w:b/>
        </w:rPr>
        <w:t>pathology</w:t>
      </w:r>
      <w:r>
        <w:rPr>
          <w:b/>
        </w:rPr>
        <w:t>-</w:t>
      </w:r>
      <w:r>
        <w:t>examines the reactions and abnormalities of different specialized organs</w:t>
      </w:r>
    </w:p>
    <w:p w14:paraId="7361FAB6" w14:textId="77777777" w:rsidR="00692D15" w:rsidRDefault="00692D15" w:rsidP="00692D15"/>
    <w:p w14:paraId="5B629FC5" w14:textId="324B1E0C" w:rsidR="00692D15" w:rsidRDefault="00692D15" w:rsidP="00692D15">
      <w:pPr>
        <w:rPr>
          <w:b/>
          <w:i/>
        </w:rPr>
      </w:pPr>
      <w:r>
        <w:rPr>
          <w:b/>
          <w:i/>
        </w:rPr>
        <w:t>The above notes were straight from the textbook, upon review, I realized that I needed to follow the Units to read the appropriate pages, all the notes that follow will come from the units/pages that the units direct to read</w:t>
      </w:r>
      <w:r w:rsidR="007B1B93">
        <w:rPr>
          <w:b/>
          <w:i/>
        </w:rPr>
        <w:t xml:space="preserve"> EDIT-I moved the notes down to the section entitled Pg 6-16</w:t>
      </w:r>
    </w:p>
    <w:p w14:paraId="06BCC46E" w14:textId="77777777" w:rsidR="00692D15" w:rsidRDefault="00692D15" w:rsidP="00692D15">
      <w:pPr>
        <w:rPr>
          <w:b/>
          <w:i/>
        </w:rPr>
      </w:pPr>
    </w:p>
    <w:p w14:paraId="2C1FF6EC" w14:textId="69453411" w:rsidR="00692D15" w:rsidRDefault="00692D15" w:rsidP="00692D15">
      <w:pPr>
        <w:rPr>
          <w:b/>
        </w:rPr>
      </w:pPr>
      <w:r>
        <w:rPr>
          <w:b/>
        </w:rPr>
        <w:t>Unit 1</w:t>
      </w:r>
    </w:p>
    <w:p w14:paraId="61508683" w14:textId="2B58B54E" w:rsidR="00692D15" w:rsidRDefault="00692D15" w:rsidP="00692D15">
      <w:pPr>
        <w:pStyle w:val="ListParagraph"/>
        <w:numPr>
          <w:ilvl w:val="0"/>
          <w:numId w:val="2"/>
        </w:numPr>
        <w:rPr>
          <w:b/>
        </w:rPr>
      </w:pPr>
      <w:r>
        <w:rPr>
          <w:b/>
        </w:rPr>
        <w:t>The Normal Cell</w:t>
      </w:r>
    </w:p>
    <w:p w14:paraId="2A2011D4" w14:textId="21F83561" w:rsidR="00692D15" w:rsidRPr="003023A7" w:rsidRDefault="003023A7" w:rsidP="00692D15">
      <w:pPr>
        <w:pStyle w:val="ListParagraph"/>
        <w:numPr>
          <w:ilvl w:val="1"/>
          <w:numId w:val="2"/>
        </w:numPr>
        <w:rPr>
          <w:b/>
        </w:rPr>
      </w:pPr>
      <w:r>
        <w:t xml:space="preserve">The cell consists of the </w:t>
      </w:r>
      <w:r w:rsidRPr="003023A7">
        <w:rPr>
          <w:b/>
        </w:rPr>
        <w:t>protoplasm</w:t>
      </w:r>
      <w:r>
        <w:t xml:space="preserve"> (cytoplasm and nucleoplasm) with structural components termed organelles</w:t>
      </w:r>
    </w:p>
    <w:p w14:paraId="4A0AF8D1" w14:textId="7A360AC1" w:rsidR="003023A7" w:rsidRPr="003023A7" w:rsidRDefault="003023A7" w:rsidP="003023A7">
      <w:pPr>
        <w:pStyle w:val="ListParagraph"/>
        <w:numPr>
          <w:ilvl w:val="0"/>
          <w:numId w:val="2"/>
        </w:numPr>
        <w:rPr>
          <w:b/>
        </w:rPr>
      </w:pPr>
      <w:r>
        <w:t>Should be familiar with the following cell organelles</w:t>
      </w:r>
    </w:p>
    <w:p w14:paraId="4A24A0B5" w14:textId="2B405615" w:rsidR="003023A7" w:rsidRPr="003023A7" w:rsidRDefault="003023A7" w:rsidP="003023A7">
      <w:pPr>
        <w:pStyle w:val="ListParagraph"/>
        <w:numPr>
          <w:ilvl w:val="1"/>
          <w:numId w:val="2"/>
        </w:numPr>
        <w:rPr>
          <w:b/>
        </w:rPr>
      </w:pPr>
      <w:r>
        <w:rPr>
          <w:b/>
        </w:rPr>
        <w:t>The cell membrane-</w:t>
      </w:r>
      <w:r>
        <w:t xml:space="preserve">this structure, also known as the plasma membrane or </w:t>
      </w:r>
      <w:proofErr w:type="spellStart"/>
      <w:r>
        <w:t>plasmalemma</w:t>
      </w:r>
      <w:proofErr w:type="spellEnd"/>
      <w:r>
        <w:t>, separates the cells’ internal substance (cytoplasm) from the external environment</w:t>
      </w:r>
    </w:p>
    <w:p w14:paraId="7A687FCD" w14:textId="46C96EB1" w:rsidR="003023A7" w:rsidRPr="00A72EB2" w:rsidRDefault="003023A7" w:rsidP="003023A7">
      <w:pPr>
        <w:pStyle w:val="ListParagraph"/>
        <w:numPr>
          <w:ilvl w:val="2"/>
          <w:numId w:val="2"/>
        </w:numPr>
        <w:rPr>
          <w:b/>
        </w:rPr>
      </w:pPr>
      <w:r>
        <w:t xml:space="preserve">The constituents of the cell membrane are heterogeneous, depending on the type of cell and the location on the membrane; for instance the </w:t>
      </w:r>
      <w:r>
        <w:lastRenderedPageBreak/>
        <w:t>constituents of the basal cell membrane of an enterocyte are very different from the apical cell membrane of the same cell</w:t>
      </w:r>
    </w:p>
    <w:p w14:paraId="0C43A286" w14:textId="5720A29F" w:rsidR="00A72EB2" w:rsidRPr="00A72EB2" w:rsidRDefault="00A72EB2" w:rsidP="00A72EB2">
      <w:pPr>
        <w:pStyle w:val="ListParagraph"/>
        <w:numPr>
          <w:ilvl w:val="2"/>
          <w:numId w:val="2"/>
        </w:numPr>
        <w:rPr>
          <w:b/>
        </w:rPr>
      </w:pPr>
      <w:r>
        <w:t>The Cell membrane has several fundamental and critical functions:</w:t>
      </w:r>
    </w:p>
    <w:p w14:paraId="0B4FA48A" w14:textId="7D271AD0" w:rsidR="00A72EB2" w:rsidRDefault="00A72EB2" w:rsidP="00A72EB2">
      <w:pPr>
        <w:pStyle w:val="ListParagraph"/>
        <w:numPr>
          <w:ilvl w:val="3"/>
          <w:numId w:val="2"/>
        </w:numPr>
        <w:rPr>
          <w:b/>
        </w:rPr>
      </w:pPr>
      <w:r>
        <w:rPr>
          <w:b/>
        </w:rPr>
        <w:t>Membrane Lipids</w:t>
      </w:r>
    </w:p>
    <w:p w14:paraId="750C8A6B" w14:textId="5424241D" w:rsidR="00A72EB2" w:rsidRPr="00A72EB2" w:rsidRDefault="00A72EB2" w:rsidP="00A72EB2">
      <w:pPr>
        <w:pStyle w:val="ListParagraph"/>
        <w:numPr>
          <w:ilvl w:val="4"/>
          <w:numId w:val="2"/>
        </w:numPr>
        <w:rPr>
          <w:b/>
        </w:rPr>
      </w:pPr>
      <w:r>
        <w:t xml:space="preserve">Much of the membrane is composed of </w:t>
      </w:r>
      <w:proofErr w:type="spellStart"/>
      <w:r>
        <w:t>bilayered</w:t>
      </w:r>
      <w:proofErr w:type="spellEnd"/>
      <w:r>
        <w:t xml:space="preserve"> lipids; as such, the cell membrane restricts movement of a variety of hydrophilic substances into and out of the cell, forming semipermeable barrier around the cell interior</w:t>
      </w:r>
    </w:p>
    <w:p w14:paraId="098A482D" w14:textId="0D53EB55" w:rsidR="00A72EB2" w:rsidRPr="00A72EB2" w:rsidRDefault="00A72EB2" w:rsidP="00A72EB2">
      <w:pPr>
        <w:pStyle w:val="ListParagraph"/>
        <w:numPr>
          <w:ilvl w:val="4"/>
          <w:numId w:val="2"/>
        </w:numPr>
        <w:rPr>
          <w:b/>
        </w:rPr>
      </w:pPr>
      <w:r>
        <w:t>Additionally, recent research indicates that some cell phospholipid constituents ay be integral to cell signaling</w:t>
      </w:r>
    </w:p>
    <w:p w14:paraId="6777C96F" w14:textId="7B26DCF5" w:rsidR="00A72EB2" w:rsidRDefault="00A72EB2" w:rsidP="00A72EB2">
      <w:pPr>
        <w:pStyle w:val="ListParagraph"/>
        <w:numPr>
          <w:ilvl w:val="3"/>
          <w:numId w:val="2"/>
        </w:numPr>
        <w:rPr>
          <w:b/>
        </w:rPr>
      </w:pPr>
      <w:r>
        <w:rPr>
          <w:b/>
        </w:rPr>
        <w:t>Membrane Proteins</w:t>
      </w:r>
    </w:p>
    <w:p w14:paraId="5FC1E549" w14:textId="5FBAC7C4" w:rsidR="00D964AC" w:rsidRDefault="00D964AC" w:rsidP="00D964AC">
      <w:pPr>
        <w:pStyle w:val="ListParagraph"/>
        <w:numPr>
          <w:ilvl w:val="4"/>
          <w:numId w:val="2"/>
        </w:numPr>
        <w:rPr>
          <w:b/>
        </w:rPr>
      </w:pPr>
      <w:r>
        <w:t xml:space="preserve">A variety of proteins present within the cell membrane provide anchors for internal cytoskeletal elements, as well as for external extracellular matrix components; </w:t>
      </w:r>
      <w:r>
        <w:rPr>
          <w:b/>
        </w:rPr>
        <w:t>these impart shape and structure to the cell as well as organization within tissues, in addition to signaling the relationship of the cell to adjacent cells and extracellular components</w:t>
      </w:r>
    </w:p>
    <w:p w14:paraId="2AAA3B89" w14:textId="71F5AA63" w:rsidR="00D964AC" w:rsidRPr="00D964AC" w:rsidRDefault="00D964AC" w:rsidP="00D964AC">
      <w:pPr>
        <w:pStyle w:val="ListParagraph"/>
        <w:numPr>
          <w:ilvl w:val="5"/>
          <w:numId w:val="2"/>
        </w:numPr>
        <w:rPr>
          <w:b/>
        </w:rPr>
      </w:pPr>
      <w:r>
        <w:t>Similar membrane bound proteins are necessary for cell signal reception (termed ‘receptors’), which trigger a variety of intracellular changes (depending on the balance of receptors activated)</w:t>
      </w:r>
    </w:p>
    <w:p w14:paraId="0B69B948" w14:textId="00F0A83E" w:rsidR="00D964AC" w:rsidRPr="00D964AC" w:rsidRDefault="00D964AC" w:rsidP="00D964AC">
      <w:pPr>
        <w:pStyle w:val="ListParagraph"/>
        <w:numPr>
          <w:ilvl w:val="5"/>
          <w:numId w:val="2"/>
        </w:numPr>
        <w:rPr>
          <w:b/>
        </w:rPr>
      </w:pPr>
      <w:r>
        <w:t xml:space="preserve">Some of the proteins bound specifically onto the inner leaf of the membrane are components of enzyme systems that propagate these receptor signals into the cell </w:t>
      </w:r>
    </w:p>
    <w:p w14:paraId="2B72F751" w14:textId="21A95B1F" w:rsidR="00D964AC" w:rsidRPr="0018611C" w:rsidRDefault="00D964AC" w:rsidP="00D964AC">
      <w:pPr>
        <w:pStyle w:val="ListParagraph"/>
        <w:numPr>
          <w:ilvl w:val="4"/>
          <w:numId w:val="2"/>
        </w:numPr>
        <w:rPr>
          <w:b/>
        </w:rPr>
      </w:pPr>
      <w:r>
        <w:t>Cell membrane proteins and glycoproteins are also integral to the facilitation of transport of hydrophilic substances across the cell membrane, either passively (requiring no investment of cell energy), or through active transport (requiring investment of cell energy)</w:t>
      </w:r>
    </w:p>
    <w:p w14:paraId="3D104B9E" w14:textId="518C03F6" w:rsidR="0018611C" w:rsidRPr="0018611C" w:rsidRDefault="0018611C" w:rsidP="00D964AC">
      <w:pPr>
        <w:pStyle w:val="ListParagraph"/>
        <w:numPr>
          <w:ilvl w:val="4"/>
          <w:numId w:val="2"/>
        </w:numPr>
        <w:rPr>
          <w:b/>
        </w:rPr>
      </w:pPr>
      <w:r>
        <w:t xml:space="preserve">Some of these substances transported represent nutrients necessary for cell metabolism </w:t>
      </w:r>
    </w:p>
    <w:p w14:paraId="3531C62A" w14:textId="195806D7" w:rsidR="0018611C" w:rsidRPr="0018611C" w:rsidRDefault="0018611C" w:rsidP="0018611C">
      <w:pPr>
        <w:pStyle w:val="ListParagraph"/>
        <w:numPr>
          <w:ilvl w:val="2"/>
          <w:numId w:val="2"/>
        </w:numPr>
        <w:rPr>
          <w:b/>
        </w:rPr>
      </w:pPr>
      <w:r>
        <w:t>Several types of specialized cell membrane structures are found on or are composed of cell membranes, in order to fulfill specific needs of those cells</w:t>
      </w:r>
    </w:p>
    <w:p w14:paraId="471F5DA3" w14:textId="77777777" w:rsidR="0018611C" w:rsidRDefault="0018611C" w:rsidP="0018611C">
      <w:pPr>
        <w:pStyle w:val="ListParagraph"/>
        <w:numPr>
          <w:ilvl w:val="3"/>
          <w:numId w:val="2"/>
        </w:numPr>
        <w:rPr>
          <w:b/>
        </w:rPr>
      </w:pPr>
      <w:r>
        <w:rPr>
          <w:b/>
        </w:rPr>
        <w:t>Microvilli form on the apical surface of cells in some parts of the intestinal tract and function to increase absorptive surface</w:t>
      </w:r>
    </w:p>
    <w:p w14:paraId="610B2AAA" w14:textId="6F4FF2EE" w:rsidR="0018611C" w:rsidRDefault="0018611C" w:rsidP="0018611C">
      <w:pPr>
        <w:pStyle w:val="ListParagraph"/>
        <w:numPr>
          <w:ilvl w:val="3"/>
          <w:numId w:val="2"/>
        </w:numPr>
        <w:rPr>
          <w:b/>
        </w:rPr>
      </w:pPr>
      <w:r>
        <w:rPr>
          <w:b/>
        </w:rPr>
        <w:t>Rods and cones of the eye, which form the functional photoreceptor component of the eye</w:t>
      </w:r>
    </w:p>
    <w:p w14:paraId="04709D52" w14:textId="2E0EF47A" w:rsidR="0018611C" w:rsidRDefault="0018611C" w:rsidP="0018611C">
      <w:pPr>
        <w:pStyle w:val="ListParagraph"/>
        <w:numPr>
          <w:ilvl w:val="3"/>
          <w:numId w:val="2"/>
        </w:numPr>
        <w:rPr>
          <w:b/>
        </w:rPr>
      </w:pPr>
      <w:r>
        <w:rPr>
          <w:b/>
        </w:rPr>
        <w:t>Myelin sheaths surrounding nerve axons (which increase conductivity along the axon)</w:t>
      </w:r>
    </w:p>
    <w:p w14:paraId="692791BD" w14:textId="0EC5A69E" w:rsidR="0018611C" w:rsidRDefault="0018611C" w:rsidP="0018611C">
      <w:pPr>
        <w:pStyle w:val="ListParagraph"/>
        <w:numPr>
          <w:ilvl w:val="3"/>
          <w:numId w:val="2"/>
        </w:numPr>
        <w:rPr>
          <w:b/>
        </w:rPr>
      </w:pPr>
      <w:r>
        <w:rPr>
          <w:b/>
        </w:rPr>
        <w:t>Cilia on cells of the respiratory tree, epididymis (which aid in motion of surface constituents</w:t>
      </w:r>
    </w:p>
    <w:p w14:paraId="4F95BB03" w14:textId="045770F8" w:rsidR="0018611C" w:rsidRPr="0018611C" w:rsidRDefault="0018611C" w:rsidP="0018611C">
      <w:pPr>
        <w:pStyle w:val="ListParagraph"/>
        <w:numPr>
          <w:ilvl w:val="2"/>
          <w:numId w:val="2"/>
        </w:numPr>
        <w:rPr>
          <w:b/>
        </w:rPr>
      </w:pPr>
      <w:r>
        <w:t xml:space="preserve">Similar membrane comprise the limiting membranes of the endoplasmic reticulum, Golgi, and other cell organelles </w:t>
      </w:r>
    </w:p>
    <w:p w14:paraId="299588ED" w14:textId="2AA5D94A" w:rsidR="0018611C" w:rsidRDefault="0018611C" w:rsidP="0018611C">
      <w:pPr>
        <w:pStyle w:val="ListParagraph"/>
        <w:numPr>
          <w:ilvl w:val="1"/>
          <w:numId w:val="2"/>
        </w:numPr>
        <w:rPr>
          <w:b/>
        </w:rPr>
      </w:pPr>
      <w:r>
        <w:rPr>
          <w:b/>
        </w:rPr>
        <w:t>Cytoplasm</w:t>
      </w:r>
    </w:p>
    <w:p w14:paraId="68B2B3BA" w14:textId="5D516F0C" w:rsidR="0018611C" w:rsidRPr="0018611C" w:rsidRDefault="0018611C" w:rsidP="0018611C">
      <w:pPr>
        <w:pStyle w:val="ListParagraph"/>
        <w:numPr>
          <w:ilvl w:val="2"/>
          <w:numId w:val="2"/>
        </w:numPr>
        <w:rPr>
          <w:b/>
        </w:rPr>
      </w:pPr>
      <w:r>
        <w:t xml:space="preserve">This is the portion of the </w:t>
      </w:r>
      <w:r w:rsidRPr="0018611C">
        <w:rPr>
          <w:b/>
        </w:rPr>
        <w:t>protoplasm</w:t>
      </w:r>
      <w:r>
        <w:t xml:space="preserve"> </w:t>
      </w:r>
      <w:r w:rsidR="000D15B6">
        <w:t>situated</w:t>
      </w:r>
      <w:r>
        <w:t xml:space="preserve"> between the cell membrane and its nucleus</w:t>
      </w:r>
    </w:p>
    <w:p w14:paraId="4FAE7804" w14:textId="6718F739" w:rsidR="0018611C" w:rsidRPr="0018611C" w:rsidRDefault="0018611C" w:rsidP="0018611C">
      <w:pPr>
        <w:pStyle w:val="ListParagraph"/>
        <w:numPr>
          <w:ilvl w:val="3"/>
          <w:numId w:val="2"/>
        </w:numPr>
        <w:rPr>
          <w:b/>
        </w:rPr>
      </w:pPr>
      <w:r>
        <w:t>It is a thick, transparent, viscid fluid matrix in which inorganic substances and most carbohydrates are dissolved, and most organic compounds of protein and lipid nature are found as colloidal suspensions</w:t>
      </w:r>
    </w:p>
    <w:p w14:paraId="5447F1ED" w14:textId="4C040961" w:rsidR="0018611C" w:rsidRPr="0018611C" w:rsidRDefault="0018611C" w:rsidP="0018611C">
      <w:pPr>
        <w:pStyle w:val="ListParagraph"/>
        <w:numPr>
          <w:ilvl w:val="3"/>
          <w:numId w:val="2"/>
        </w:numPr>
        <w:rPr>
          <w:b/>
        </w:rPr>
      </w:pPr>
      <w:r>
        <w:t>These bear repellent electric charges which keep them separate from each other</w:t>
      </w:r>
    </w:p>
    <w:p w14:paraId="43D135A6" w14:textId="23E43C35" w:rsidR="0018611C" w:rsidRPr="0018611C" w:rsidRDefault="0018611C" w:rsidP="0018611C">
      <w:pPr>
        <w:pStyle w:val="ListParagraph"/>
        <w:numPr>
          <w:ilvl w:val="2"/>
          <w:numId w:val="2"/>
        </w:numPr>
        <w:rPr>
          <w:b/>
        </w:rPr>
      </w:pPr>
      <w:r>
        <w:t>Biochemical functions occurring in the cytoplasm are dependent on the presence of certain organelles, some of which will now be considered</w:t>
      </w:r>
    </w:p>
    <w:p w14:paraId="05E689E9" w14:textId="2B6C5102" w:rsidR="0018611C" w:rsidRPr="0018611C" w:rsidRDefault="0018611C" w:rsidP="0018611C">
      <w:pPr>
        <w:pStyle w:val="ListParagraph"/>
        <w:numPr>
          <w:ilvl w:val="3"/>
          <w:numId w:val="2"/>
        </w:numPr>
        <w:rPr>
          <w:b/>
        </w:rPr>
      </w:pPr>
      <w:r>
        <w:rPr>
          <w:b/>
        </w:rPr>
        <w:t>Endoplasmic Reticulum (ER):</w:t>
      </w:r>
      <w:r>
        <w:t xml:space="preserve"> a series of parallel membranes of tubule-vesicular appearance with an internal fluid matrix</w:t>
      </w:r>
    </w:p>
    <w:p w14:paraId="756C87E0" w14:textId="6C4CEFED" w:rsidR="0018611C" w:rsidRPr="0018611C" w:rsidRDefault="0018611C" w:rsidP="0018611C">
      <w:pPr>
        <w:pStyle w:val="ListParagraph"/>
        <w:numPr>
          <w:ilvl w:val="4"/>
          <w:numId w:val="2"/>
        </w:numPr>
        <w:rPr>
          <w:b/>
        </w:rPr>
      </w:pPr>
      <w:r>
        <w:t xml:space="preserve">They serve to transport chemical materials and for secretion and storage purposes </w:t>
      </w:r>
    </w:p>
    <w:p w14:paraId="5FA58785" w14:textId="58B9CD83" w:rsidR="0018611C" w:rsidRPr="000D15B6" w:rsidRDefault="0018611C" w:rsidP="0018611C">
      <w:pPr>
        <w:pStyle w:val="ListParagraph"/>
        <w:numPr>
          <w:ilvl w:val="4"/>
          <w:numId w:val="2"/>
        </w:numPr>
        <w:rPr>
          <w:b/>
        </w:rPr>
      </w:pPr>
      <w:r>
        <w:t xml:space="preserve">In some areas the ER has granular bodies attached to its outer surface and these regions are referred to as the granular or rough endoplasmic reticulum as opposed to the remainder, which is termed smooth endoplasmic reticulum </w:t>
      </w:r>
    </w:p>
    <w:p w14:paraId="1EEF8368" w14:textId="48513109" w:rsidR="000D15B6" w:rsidRPr="000D15B6" w:rsidRDefault="000D15B6" w:rsidP="0018611C">
      <w:pPr>
        <w:pStyle w:val="ListParagraph"/>
        <w:numPr>
          <w:ilvl w:val="4"/>
          <w:numId w:val="2"/>
        </w:numPr>
        <w:rPr>
          <w:b/>
        </w:rPr>
      </w:pPr>
      <w:r>
        <w:t xml:space="preserve">These bodies themselves are named </w:t>
      </w:r>
      <w:r>
        <w:rPr>
          <w:b/>
        </w:rPr>
        <w:t>ribosomes</w:t>
      </w:r>
      <w:r>
        <w:t xml:space="preserve"> and are the sites for protein synthesis</w:t>
      </w:r>
    </w:p>
    <w:p w14:paraId="69890351" w14:textId="71FC0CF9" w:rsidR="000D15B6" w:rsidRPr="000D15B6" w:rsidRDefault="000D15B6" w:rsidP="000D15B6">
      <w:pPr>
        <w:pStyle w:val="ListParagraph"/>
        <w:numPr>
          <w:ilvl w:val="3"/>
          <w:numId w:val="2"/>
        </w:numPr>
        <w:rPr>
          <w:b/>
        </w:rPr>
      </w:pPr>
      <w:r>
        <w:rPr>
          <w:b/>
        </w:rPr>
        <w:t>Golgi Complex:</w:t>
      </w:r>
      <w:r>
        <w:t xml:space="preserve"> located near the nucleus, and in connection with the ER, these are flattened vesicles arranged in a stacked fashion</w:t>
      </w:r>
    </w:p>
    <w:p w14:paraId="6D8A9847" w14:textId="07957256" w:rsidR="000D15B6" w:rsidRPr="000D15B6" w:rsidRDefault="000D15B6" w:rsidP="000D15B6">
      <w:pPr>
        <w:pStyle w:val="ListParagraph"/>
        <w:numPr>
          <w:ilvl w:val="4"/>
          <w:numId w:val="2"/>
        </w:numPr>
        <w:rPr>
          <w:b/>
        </w:rPr>
      </w:pPr>
      <w:r>
        <w:t>They are believed to act as a “packaging factory” for proteins which bud off in vesicular form from the stacks</w:t>
      </w:r>
    </w:p>
    <w:p w14:paraId="6D198879" w14:textId="79910840" w:rsidR="000D15B6" w:rsidRPr="000D15B6" w:rsidRDefault="000D15B6" w:rsidP="000D15B6">
      <w:pPr>
        <w:pStyle w:val="ListParagraph"/>
        <w:numPr>
          <w:ilvl w:val="3"/>
          <w:numId w:val="2"/>
        </w:numPr>
        <w:rPr>
          <w:b/>
        </w:rPr>
      </w:pPr>
      <w:r>
        <w:rPr>
          <w:b/>
        </w:rPr>
        <w:t>Mitochondria:</w:t>
      </w:r>
      <w:r>
        <w:t xml:space="preserve"> these are rod-shaped bodies, regarded as the “power plant” of the cell</w:t>
      </w:r>
    </w:p>
    <w:p w14:paraId="5B7383B8" w14:textId="16783521" w:rsidR="000D15B6" w:rsidRPr="000D15B6" w:rsidRDefault="000D15B6" w:rsidP="000D15B6">
      <w:pPr>
        <w:pStyle w:val="ListParagraph"/>
        <w:numPr>
          <w:ilvl w:val="4"/>
          <w:numId w:val="2"/>
        </w:numPr>
        <w:rPr>
          <w:b/>
        </w:rPr>
      </w:pPr>
      <w:r>
        <w:t>Their function is to extract energy from nutrients and oxygen and synthesize ATP</w:t>
      </w:r>
    </w:p>
    <w:p w14:paraId="1AED2384" w14:textId="309A5A8D" w:rsidR="000D15B6" w:rsidRPr="000D15B6" w:rsidRDefault="000D15B6" w:rsidP="000D15B6">
      <w:pPr>
        <w:pStyle w:val="ListParagraph"/>
        <w:numPr>
          <w:ilvl w:val="3"/>
          <w:numId w:val="2"/>
        </w:numPr>
        <w:rPr>
          <w:b/>
        </w:rPr>
      </w:pPr>
      <w:r>
        <w:rPr>
          <w:b/>
        </w:rPr>
        <w:t>Lysosomes:</w:t>
      </w:r>
      <w:r>
        <w:t xml:space="preserve"> membrane-enclosed spheres which contain powerful digestive enzymes</w:t>
      </w:r>
    </w:p>
    <w:p w14:paraId="2C9093AA" w14:textId="0AE30581" w:rsidR="000D15B6" w:rsidRPr="000D15B6" w:rsidRDefault="000D15B6" w:rsidP="000D15B6">
      <w:pPr>
        <w:pStyle w:val="ListParagraph"/>
        <w:numPr>
          <w:ilvl w:val="4"/>
          <w:numId w:val="2"/>
        </w:numPr>
        <w:rPr>
          <w:b/>
        </w:rPr>
      </w:pPr>
      <w:r>
        <w:t>Some may discharge their enzymes externally, but many are responsible for digestion internally (within the cell)</w:t>
      </w:r>
    </w:p>
    <w:p w14:paraId="417D9C53" w14:textId="71C4D8FC" w:rsidR="000D15B6" w:rsidRPr="000D15B6" w:rsidRDefault="000D15B6" w:rsidP="000D15B6">
      <w:pPr>
        <w:pStyle w:val="ListParagraph"/>
        <w:numPr>
          <w:ilvl w:val="3"/>
          <w:numId w:val="2"/>
        </w:numPr>
        <w:rPr>
          <w:b/>
        </w:rPr>
      </w:pPr>
      <w:r>
        <w:rPr>
          <w:b/>
        </w:rPr>
        <w:t xml:space="preserve">Microtubules: </w:t>
      </w:r>
      <w:r>
        <w:t xml:space="preserve">protein tubules which form the “micro skeleton” of the cell and may also have a transport function </w:t>
      </w:r>
    </w:p>
    <w:p w14:paraId="6A05CE93" w14:textId="09B6AA49" w:rsidR="000D15B6" w:rsidRPr="000D15B6" w:rsidRDefault="000D15B6" w:rsidP="000D15B6">
      <w:pPr>
        <w:pStyle w:val="ListParagraph"/>
        <w:numPr>
          <w:ilvl w:val="3"/>
          <w:numId w:val="2"/>
        </w:numPr>
        <w:rPr>
          <w:b/>
        </w:rPr>
      </w:pPr>
      <w:r>
        <w:rPr>
          <w:b/>
        </w:rPr>
        <w:t>Centrosome:</w:t>
      </w:r>
      <w:r>
        <w:t xml:space="preserve"> a dense cytoplasmic area near the nucleus containing a pair of centrioles</w:t>
      </w:r>
    </w:p>
    <w:p w14:paraId="0A4EBD09" w14:textId="46E2F991" w:rsidR="000D15B6" w:rsidRPr="000D15B6" w:rsidRDefault="000D15B6" w:rsidP="000D15B6">
      <w:pPr>
        <w:pStyle w:val="ListParagraph"/>
        <w:numPr>
          <w:ilvl w:val="4"/>
          <w:numId w:val="2"/>
        </w:numPr>
        <w:rPr>
          <w:b/>
        </w:rPr>
      </w:pPr>
      <w:r>
        <w:t>These are of importance in cell reproduction and will be considered later</w:t>
      </w:r>
    </w:p>
    <w:p w14:paraId="3FAF65D9" w14:textId="742DE27A" w:rsidR="000D15B6" w:rsidRPr="000D15B6" w:rsidRDefault="000D15B6" w:rsidP="000D15B6">
      <w:pPr>
        <w:pStyle w:val="ListParagraph"/>
        <w:numPr>
          <w:ilvl w:val="3"/>
          <w:numId w:val="2"/>
        </w:numPr>
        <w:rPr>
          <w:b/>
        </w:rPr>
      </w:pPr>
      <w:proofErr w:type="spellStart"/>
      <w:r>
        <w:rPr>
          <w:b/>
        </w:rPr>
        <w:t>Flagellae</w:t>
      </w:r>
      <w:proofErr w:type="spellEnd"/>
      <w:r>
        <w:rPr>
          <w:b/>
        </w:rPr>
        <w:t xml:space="preserve"> and Cilia:</w:t>
      </w:r>
      <w:r>
        <w:t xml:space="preserve"> some cells have cytoplasmic projections, covered by cell membrane, which possess the capacity for movement</w:t>
      </w:r>
    </w:p>
    <w:p w14:paraId="1F564634" w14:textId="03695B4A" w:rsidR="000D15B6" w:rsidRPr="000D15B6" w:rsidRDefault="000D15B6" w:rsidP="000D15B6">
      <w:pPr>
        <w:pStyle w:val="ListParagraph"/>
        <w:numPr>
          <w:ilvl w:val="4"/>
          <w:numId w:val="2"/>
        </w:numPr>
        <w:rPr>
          <w:b/>
        </w:rPr>
      </w:pPr>
      <w:r>
        <w:t>This may enable the cell to move</w:t>
      </w:r>
    </w:p>
    <w:p w14:paraId="6EB5CF98" w14:textId="77777777" w:rsidR="000D15B6" w:rsidRPr="000D15B6" w:rsidRDefault="000D15B6" w:rsidP="000D15B6">
      <w:pPr>
        <w:pStyle w:val="ListParagraph"/>
        <w:numPr>
          <w:ilvl w:val="4"/>
          <w:numId w:val="2"/>
        </w:numPr>
        <w:rPr>
          <w:b/>
        </w:rPr>
      </w:pPr>
      <w:r>
        <w:t>An example of a flagellum is the tail of a human spermatozoon</w:t>
      </w:r>
    </w:p>
    <w:p w14:paraId="7E0CE90B" w14:textId="1A3DE34B" w:rsidR="000D15B6" w:rsidRPr="000D15B6" w:rsidRDefault="004542DC" w:rsidP="000D15B6">
      <w:pPr>
        <w:pStyle w:val="ListParagraph"/>
        <w:numPr>
          <w:ilvl w:val="4"/>
          <w:numId w:val="2"/>
        </w:numPr>
        <w:rPr>
          <w:b/>
        </w:rPr>
      </w:pPr>
      <w:r>
        <w:t>Cilia</w:t>
      </w:r>
      <w:r w:rsidR="000D15B6">
        <w:t xml:space="preserve"> are numerous small hair-like projections which have a role in moving materials over the </w:t>
      </w:r>
      <w:r>
        <w:t>surface</w:t>
      </w:r>
      <w:r w:rsidR="000D15B6">
        <w:t xml:space="preserve"> of a cells</w:t>
      </w:r>
    </w:p>
    <w:p w14:paraId="4BCFF150" w14:textId="72414022" w:rsidR="000D15B6" w:rsidRPr="004542DC" w:rsidRDefault="000D15B6" w:rsidP="000D15B6">
      <w:pPr>
        <w:pStyle w:val="ListParagraph"/>
        <w:numPr>
          <w:ilvl w:val="5"/>
          <w:numId w:val="2"/>
        </w:numPr>
        <w:rPr>
          <w:b/>
        </w:rPr>
      </w:pPr>
      <w:r>
        <w:t xml:space="preserve">Typical examples are seen lining the respiratory epithelium of the air passages (e.g. trachea and bronchi) </w:t>
      </w:r>
    </w:p>
    <w:p w14:paraId="0EAAF320" w14:textId="77777777" w:rsidR="004542DC" w:rsidRPr="004542DC" w:rsidRDefault="004542DC" w:rsidP="004542DC">
      <w:pPr>
        <w:pStyle w:val="ListParagraph"/>
        <w:numPr>
          <w:ilvl w:val="1"/>
          <w:numId w:val="2"/>
        </w:numPr>
        <w:rPr>
          <w:b/>
        </w:rPr>
      </w:pPr>
      <w:r>
        <w:rPr>
          <w:b/>
        </w:rPr>
        <w:t>Nuclear membrane-</w:t>
      </w:r>
      <w:r>
        <w:t xml:space="preserve">this separates the nucleoplasm from the cytoplasm </w:t>
      </w:r>
    </w:p>
    <w:p w14:paraId="383EF3C4" w14:textId="77777777" w:rsidR="004542DC" w:rsidRPr="004542DC" w:rsidRDefault="004542DC" w:rsidP="004542DC">
      <w:pPr>
        <w:pStyle w:val="ListParagraph"/>
        <w:numPr>
          <w:ilvl w:val="2"/>
          <w:numId w:val="2"/>
        </w:numPr>
        <w:rPr>
          <w:b/>
        </w:rPr>
      </w:pPr>
      <w:r>
        <w:t>It consists of two unit membranes with an intervening spaces</w:t>
      </w:r>
    </w:p>
    <w:p w14:paraId="2CB3C753" w14:textId="1D6E4541" w:rsidR="004542DC" w:rsidRPr="004542DC" w:rsidRDefault="004542DC" w:rsidP="004542DC">
      <w:pPr>
        <w:pStyle w:val="ListParagraph"/>
        <w:numPr>
          <w:ilvl w:val="2"/>
          <w:numId w:val="2"/>
        </w:numPr>
        <w:rPr>
          <w:b/>
        </w:rPr>
      </w:pPr>
      <w:r>
        <w:t xml:space="preserve">There are pores present which allow certain materials to pass between the nucleus and the endoplasmic reticulum </w:t>
      </w:r>
    </w:p>
    <w:p w14:paraId="3AB8E269" w14:textId="2A639E6A" w:rsidR="004542DC" w:rsidRDefault="004542DC" w:rsidP="004542DC">
      <w:pPr>
        <w:pStyle w:val="ListParagraph"/>
        <w:numPr>
          <w:ilvl w:val="1"/>
          <w:numId w:val="2"/>
        </w:numPr>
        <w:rPr>
          <w:b/>
        </w:rPr>
      </w:pPr>
      <w:r>
        <w:rPr>
          <w:b/>
        </w:rPr>
        <w:t>Nucleus</w:t>
      </w:r>
    </w:p>
    <w:p w14:paraId="5CB783C4" w14:textId="42C7A63F" w:rsidR="00C01C96" w:rsidRPr="00C01C96" w:rsidRDefault="00C01C96" w:rsidP="00C01C96">
      <w:pPr>
        <w:pStyle w:val="ListParagraph"/>
        <w:numPr>
          <w:ilvl w:val="2"/>
          <w:numId w:val="2"/>
        </w:numPr>
        <w:rPr>
          <w:b/>
        </w:rPr>
      </w:pPr>
      <w:r>
        <w:t>This is a spherical or ovoid structure, the largest organelle in a cell</w:t>
      </w:r>
    </w:p>
    <w:p w14:paraId="0746D0DF" w14:textId="3604C220" w:rsidR="00C01C96" w:rsidRPr="00C01C96" w:rsidRDefault="00C01C96" w:rsidP="00C01C96">
      <w:pPr>
        <w:pStyle w:val="ListParagraph"/>
        <w:numPr>
          <w:ilvl w:val="3"/>
          <w:numId w:val="2"/>
        </w:numPr>
        <w:rPr>
          <w:b/>
        </w:rPr>
      </w:pPr>
      <w:r>
        <w:t>It is the control center for reproduction and all biochemical processes</w:t>
      </w:r>
    </w:p>
    <w:p w14:paraId="6991918B" w14:textId="63E79D64" w:rsidR="00C01C96" w:rsidRPr="00C01C96" w:rsidRDefault="00C01C96" w:rsidP="00C01C96">
      <w:pPr>
        <w:pStyle w:val="ListParagraph"/>
        <w:numPr>
          <w:ilvl w:val="3"/>
          <w:numId w:val="2"/>
        </w:numPr>
        <w:rPr>
          <w:b/>
        </w:rPr>
      </w:pPr>
      <w:r>
        <w:t>It contains large amounts of DNA (the building blocks of genes), which control protein synthesis and reproduce themselves in the process known as mitosis</w:t>
      </w:r>
    </w:p>
    <w:p w14:paraId="768B4D19" w14:textId="5919B55C" w:rsidR="00C01C96" w:rsidRPr="00C01C96" w:rsidRDefault="00C01C96" w:rsidP="00C01C96">
      <w:pPr>
        <w:pStyle w:val="ListParagraph"/>
        <w:numPr>
          <w:ilvl w:val="2"/>
          <w:numId w:val="2"/>
        </w:numPr>
        <w:rPr>
          <w:b/>
        </w:rPr>
      </w:pPr>
      <w:r>
        <w:t>In the resting state (interphase), dark thread-like structures of DNA can be recognized (called chromatin, visible by light microscopy)</w:t>
      </w:r>
    </w:p>
    <w:p w14:paraId="71B2655D" w14:textId="756C7C0D" w:rsidR="00C01C96" w:rsidRPr="00C01C96" w:rsidRDefault="00C01C96" w:rsidP="00C01C96">
      <w:pPr>
        <w:pStyle w:val="ListParagraph"/>
        <w:numPr>
          <w:ilvl w:val="2"/>
          <w:numId w:val="2"/>
        </w:numPr>
        <w:rPr>
          <w:b/>
        </w:rPr>
      </w:pPr>
      <w:r>
        <w:t xml:space="preserve">The </w:t>
      </w:r>
      <w:r>
        <w:rPr>
          <w:b/>
        </w:rPr>
        <w:t xml:space="preserve">nucleolus </w:t>
      </w:r>
      <w:r>
        <w:t>is one of more pale staining areas of RNA within the nucleus</w:t>
      </w:r>
    </w:p>
    <w:p w14:paraId="7245A8E0" w14:textId="5DE00777" w:rsidR="00C01C96" w:rsidRPr="00C01C96" w:rsidRDefault="00C01C96" w:rsidP="00C01C96">
      <w:pPr>
        <w:pStyle w:val="ListParagraph"/>
        <w:numPr>
          <w:ilvl w:val="3"/>
          <w:numId w:val="2"/>
        </w:numPr>
        <w:rPr>
          <w:b/>
        </w:rPr>
      </w:pPr>
      <w:r>
        <w:t xml:space="preserve">It is concerned with protein synthesis and is very prominent at times of cellular activity </w:t>
      </w:r>
    </w:p>
    <w:p w14:paraId="4A4F7F3C" w14:textId="66D10174" w:rsidR="00C01C96" w:rsidRDefault="00C01C96" w:rsidP="00C01C96">
      <w:pPr>
        <w:pStyle w:val="ListParagraph"/>
        <w:numPr>
          <w:ilvl w:val="1"/>
          <w:numId w:val="2"/>
        </w:numPr>
        <w:rPr>
          <w:b/>
        </w:rPr>
      </w:pPr>
      <w:r>
        <w:rPr>
          <w:b/>
        </w:rPr>
        <w:t>Chemical Composition of the Cell</w:t>
      </w:r>
    </w:p>
    <w:p w14:paraId="7B31A51D" w14:textId="7F077A64" w:rsidR="00C01C96" w:rsidRPr="00C01C96" w:rsidRDefault="00C01C96" w:rsidP="00C01C96">
      <w:pPr>
        <w:pStyle w:val="ListParagraph"/>
        <w:numPr>
          <w:ilvl w:val="2"/>
          <w:numId w:val="2"/>
        </w:numPr>
        <w:rPr>
          <w:b/>
        </w:rPr>
      </w:pPr>
      <w:r>
        <w:rPr>
          <w:b/>
        </w:rPr>
        <w:t>Water:</w:t>
      </w:r>
      <w:r>
        <w:t xml:space="preserve"> constitutes about 70-90% of the substance and contains both dissolved and particulate chemicals, thus facilitating chemical reactions </w:t>
      </w:r>
    </w:p>
    <w:p w14:paraId="5CEF4BD5" w14:textId="1E9A8E77" w:rsidR="00C01C96" w:rsidRPr="00C01C96" w:rsidRDefault="00C01C96" w:rsidP="00C01C96">
      <w:pPr>
        <w:pStyle w:val="ListParagraph"/>
        <w:numPr>
          <w:ilvl w:val="3"/>
          <w:numId w:val="2"/>
        </w:numPr>
        <w:rPr>
          <w:b/>
        </w:rPr>
      </w:pPr>
      <w:r>
        <w:t>This high proportion of water is responsible for the viscous physical nature of protoplasm, and allows amoeboid movement of certain cells, whereby they can “flow” in a given direction due to the ease of movement of their cytoplasm</w:t>
      </w:r>
    </w:p>
    <w:p w14:paraId="1BB8E0F3" w14:textId="3592AF17" w:rsidR="00C01C96" w:rsidRPr="00C01C96" w:rsidRDefault="00C01C96" w:rsidP="00C01C96">
      <w:pPr>
        <w:pStyle w:val="ListParagraph"/>
        <w:numPr>
          <w:ilvl w:val="2"/>
          <w:numId w:val="2"/>
        </w:numPr>
        <w:rPr>
          <w:b/>
        </w:rPr>
      </w:pPr>
      <w:r>
        <w:rPr>
          <w:b/>
        </w:rPr>
        <w:t>Ions</w:t>
      </w:r>
      <w:r>
        <w:t>: these include potassium, sodium, magnesium, chloride, bicarbonate, sulfate and others</w:t>
      </w:r>
    </w:p>
    <w:p w14:paraId="134E0408" w14:textId="75A13BDC" w:rsidR="00C01C96" w:rsidRPr="00C01C96" w:rsidRDefault="00C01C96" w:rsidP="00C01C96">
      <w:pPr>
        <w:pStyle w:val="ListParagraph"/>
        <w:numPr>
          <w:ilvl w:val="3"/>
          <w:numId w:val="2"/>
        </w:numPr>
        <w:rPr>
          <w:b/>
        </w:rPr>
      </w:pPr>
      <w:r>
        <w:t>These are necessary for cellular reactions and may act as control mechanisms on cell membranes (e.g. The ionic movements concerned with muscle contraction and the transmission of nerve impulses)</w:t>
      </w:r>
    </w:p>
    <w:p w14:paraId="45825D29" w14:textId="3791680A" w:rsidR="00C01C96" w:rsidRPr="00C01C96" w:rsidRDefault="00C01C96" w:rsidP="00C01C96">
      <w:pPr>
        <w:pStyle w:val="ListParagraph"/>
        <w:numPr>
          <w:ilvl w:val="2"/>
          <w:numId w:val="2"/>
        </w:numPr>
        <w:rPr>
          <w:b/>
        </w:rPr>
      </w:pPr>
      <w:r>
        <w:rPr>
          <w:b/>
        </w:rPr>
        <w:t>Proteins:</w:t>
      </w:r>
      <w:r>
        <w:t xml:space="preserve"> These are basically two functional types</w:t>
      </w:r>
    </w:p>
    <w:p w14:paraId="75AAE147" w14:textId="4A5482A6" w:rsidR="00C01C96" w:rsidRPr="005022B4" w:rsidRDefault="005022B4" w:rsidP="00C01C96">
      <w:pPr>
        <w:pStyle w:val="ListParagraph"/>
        <w:numPr>
          <w:ilvl w:val="3"/>
          <w:numId w:val="2"/>
        </w:numPr>
        <w:rPr>
          <w:b/>
        </w:rPr>
      </w:pPr>
      <w:r>
        <w:rPr>
          <w:b/>
        </w:rPr>
        <w:t>Fibrillar proteins-</w:t>
      </w:r>
      <w:r>
        <w:t>provide structural strength</w:t>
      </w:r>
    </w:p>
    <w:p w14:paraId="5AAD6DA7" w14:textId="5CD5ABB0" w:rsidR="005022B4" w:rsidRPr="005022B4" w:rsidRDefault="005022B4" w:rsidP="00C01C96">
      <w:pPr>
        <w:pStyle w:val="ListParagraph"/>
        <w:numPr>
          <w:ilvl w:val="3"/>
          <w:numId w:val="2"/>
        </w:numPr>
        <w:rPr>
          <w:b/>
        </w:rPr>
      </w:pPr>
      <w:r>
        <w:rPr>
          <w:b/>
        </w:rPr>
        <w:t>Globular proteins</w:t>
      </w:r>
      <w:r>
        <w:t xml:space="preserve"> (found in the lysosomes, dissolved in the cell fluid, or attached to membranes) have important enzymatic functions</w:t>
      </w:r>
    </w:p>
    <w:p w14:paraId="713A18C8" w14:textId="26D4C5B0" w:rsidR="005022B4" w:rsidRPr="005022B4" w:rsidRDefault="005022B4" w:rsidP="005022B4">
      <w:pPr>
        <w:pStyle w:val="ListParagraph"/>
        <w:numPr>
          <w:ilvl w:val="2"/>
          <w:numId w:val="2"/>
        </w:numPr>
        <w:rPr>
          <w:b/>
        </w:rPr>
      </w:pPr>
      <w:r>
        <w:rPr>
          <w:b/>
        </w:rPr>
        <w:t>Lipids-</w:t>
      </w:r>
      <w:r>
        <w:t>the most abundant type is neutral fat (triglycerides) but cholesterol and phospholipids are also found</w:t>
      </w:r>
    </w:p>
    <w:p w14:paraId="045E0AE6" w14:textId="584BE6DE" w:rsidR="005022B4" w:rsidRPr="005022B4" w:rsidRDefault="005022B4" w:rsidP="005022B4">
      <w:pPr>
        <w:pStyle w:val="ListParagraph"/>
        <w:numPr>
          <w:ilvl w:val="3"/>
          <w:numId w:val="2"/>
        </w:numPr>
        <w:rPr>
          <w:b/>
        </w:rPr>
      </w:pPr>
      <w:r>
        <w:t>They are found in high concentrations in membranous structures and are relatively insoluble in water</w:t>
      </w:r>
    </w:p>
    <w:p w14:paraId="4BB0CA40" w14:textId="4DFB7811" w:rsidR="005022B4" w:rsidRPr="005022B4" w:rsidRDefault="005022B4" w:rsidP="005022B4">
      <w:pPr>
        <w:pStyle w:val="ListParagraph"/>
        <w:numPr>
          <w:ilvl w:val="3"/>
          <w:numId w:val="2"/>
        </w:numPr>
        <w:rPr>
          <w:b/>
        </w:rPr>
      </w:pPr>
      <w:r>
        <w:t>This allows the various membranes their semi-permeable character</w:t>
      </w:r>
    </w:p>
    <w:p w14:paraId="72E4C8E2" w14:textId="32F0AE7D" w:rsidR="005022B4" w:rsidRPr="005022B4" w:rsidRDefault="005022B4" w:rsidP="005022B4">
      <w:pPr>
        <w:pStyle w:val="ListParagraph"/>
        <w:numPr>
          <w:ilvl w:val="2"/>
          <w:numId w:val="2"/>
        </w:numPr>
        <w:rPr>
          <w:b/>
        </w:rPr>
      </w:pPr>
      <w:r>
        <w:rPr>
          <w:b/>
        </w:rPr>
        <w:t>Carbohydrates-</w:t>
      </w:r>
      <w:r>
        <w:t>only small amounts are normally stored, in the form of glycogen</w:t>
      </w:r>
    </w:p>
    <w:p w14:paraId="246ADEC3" w14:textId="2797C25D" w:rsidR="005022B4" w:rsidRPr="005022B4" w:rsidRDefault="005022B4" w:rsidP="005022B4">
      <w:pPr>
        <w:pStyle w:val="ListParagraph"/>
        <w:numPr>
          <w:ilvl w:val="3"/>
          <w:numId w:val="2"/>
        </w:numPr>
        <w:rPr>
          <w:b/>
        </w:rPr>
      </w:pPr>
      <w:r>
        <w:t>They have an essential role in the nutrition of the cell</w:t>
      </w:r>
    </w:p>
    <w:p w14:paraId="5662CE78" w14:textId="4876AC92" w:rsidR="005022B4" w:rsidRDefault="005022B4" w:rsidP="005022B4">
      <w:pPr>
        <w:pStyle w:val="ListParagraph"/>
        <w:numPr>
          <w:ilvl w:val="0"/>
          <w:numId w:val="2"/>
        </w:numPr>
        <w:rPr>
          <w:b/>
        </w:rPr>
      </w:pPr>
      <w:r>
        <w:rPr>
          <w:b/>
        </w:rPr>
        <w:t>Cells and Tissues</w:t>
      </w:r>
    </w:p>
    <w:p w14:paraId="04082B6D" w14:textId="4C2B7FC0" w:rsidR="005022B4" w:rsidRDefault="005022B4" w:rsidP="005022B4">
      <w:pPr>
        <w:pStyle w:val="ListParagraph"/>
        <w:numPr>
          <w:ilvl w:val="1"/>
          <w:numId w:val="2"/>
        </w:numPr>
        <w:rPr>
          <w:b/>
        </w:rPr>
      </w:pPr>
      <w:r>
        <w:t xml:space="preserve">The </w:t>
      </w:r>
      <w:r>
        <w:rPr>
          <w:b/>
        </w:rPr>
        <w:t>cell</w:t>
      </w:r>
      <w:r>
        <w:t xml:space="preserve"> is the basic unit “building block” of the body, and is arranged in groups that we term </w:t>
      </w:r>
      <w:r>
        <w:rPr>
          <w:b/>
        </w:rPr>
        <w:t>tissues</w:t>
      </w:r>
    </w:p>
    <w:p w14:paraId="52E59254" w14:textId="1C6233E2" w:rsidR="005022B4" w:rsidRPr="005022B4" w:rsidRDefault="005022B4" w:rsidP="005022B4">
      <w:pPr>
        <w:pStyle w:val="ListParagraph"/>
        <w:numPr>
          <w:ilvl w:val="1"/>
          <w:numId w:val="2"/>
        </w:numPr>
        <w:rPr>
          <w:b/>
        </w:rPr>
      </w:pPr>
      <w:r>
        <w:rPr>
          <w:b/>
        </w:rPr>
        <w:t>Tissues</w:t>
      </w:r>
      <w:r>
        <w:t xml:space="preserve"> are arranged to compose the </w:t>
      </w:r>
      <w:r>
        <w:rPr>
          <w:b/>
        </w:rPr>
        <w:t>organs</w:t>
      </w:r>
      <w:r>
        <w:t xml:space="preserve"> which we can identify with the eye, on inspection of the body (i.e. the heart, lungs, kidneys, and intestines)</w:t>
      </w:r>
    </w:p>
    <w:p w14:paraId="7D40073A" w14:textId="15C46C4D" w:rsidR="005022B4" w:rsidRPr="005022B4" w:rsidRDefault="005022B4" w:rsidP="005022B4">
      <w:pPr>
        <w:pStyle w:val="ListParagraph"/>
        <w:numPr>
          <w:ilvl w:val="2"/>
          <w:numId w:val="2"/>
        </w:numPr>
        <w:rPr>
          <w:b/>
        </w:rPr>
      </w:pPr>
      <w:r>
        <w:t xml:space="preserve">The arrangement of cells and tissues varies considerably from organ to organ </w:t>
      </w:r>
    </w:p>
    <w:p w14:paraId="2B7B8477" w14:textId="50AC9D18" w:rsidR="005022B4" w:rsidRPr="005022B4" w:rsidRDefault="005022B4" w:rsidP="005022B4">
      <w:pPr>
        <w:pStyle w:val="ListParagraph"/>
        <w:numPr>
          <w:ilvl w:val="1"/>
          <w:numId w:val="2"/>
        </w:numPr>
        <w:rPr>
          <w:b/>
        </w:rPr>
      </w:pPr>
      <w:r>
        <w:t>Single cell types, grouped together, form several basic tissue types of the body</w:t>
      </w:r>
    </w:p>
    <w:p w14:paraId="3C958F70" w14:textId="4C3B65D4" w:rsidR="005022B4" w:rsidRPr="005022B4" w:rsidRDefault="005022B4" w:rsidP="005022B4">
      <w:pPr>
        <w:pStyle w:val="ListParagraph"/>
        <w:numPr>
          <w:ilvl w:val="2"/>
          <w:numId w:val="2"/>
        </w:numPr>
        <w:rPr>
          <w:b/>
        </w:rPr>
      </w:pPr>
      <w:r>
        <w:t>These are the:</w:t>
      </w:r>
    </w:p>
    <w:p w14:paraId="091380A8" w14:textId="5E0899AA" w:rsidR="005022B4" w:rsidRPr="005022B4" w:rsidRDefault="005022B4" w:rsidP="005022B4">
      <w:pPr>
        <w:pStyle w:val="ListParagraph"/>
        <w:numPr>
          <w:ilvl w:val="3"/>
          <w:numId w:val="2"/>
        </w:numPr>
        <w:rPr>
          <w:b/>
        </w:rPr>
      </w:pPr>
      <w:r>
        <w:rPr>
          <w:b/>
        </w:rPr>
        <w:t>Epithelium-</w:t>
      </w:r>
      <w:r>
        <w:t>covers surfaces, forms absorptive linings of hollow organs, lines cavities and forms secretory glands</w:t>
      </w:r>
    </w:p>
    <w:p w14:paraId="2738AB2F" w14:textId="3FEE072F" w:rsidR="005022B4" w:rsidRDefault="005022B4" w:rsidP="005022B4">
      <w:pPr>
        <w:pStyle w:val="ListParagraph"/>
        <w:numPr>
          <w:ilvl w:val="3"/>
          <w:numId w:val="2"/>
        </w:numPr>
        <w:rPr>
          <w:b/>
        </w:rPr>
      </w:pPr>
      <w:r>
        <w:rPr>
          <w:b/>
        </w:rPr>
        <w:t>Connective tissue-</w:t>
      </w:r>
      <w:r w:rsidRPr="005022B4">
        <w:t xml:space="preserve">which supports the structures of organs, and is also termed </w:t>
      </w:r>
      <w:proofErr w:type="spellStart"/>
      <w:r w:rsidRPr="005022B4">
        <w:t>stroma</w:t>
      </w:r>
      <w:proofErr w:type="spellEnd"/>
      <w:r>
        <w:rPr>
          <w:b/>
        </w:rPr>
        <w:t xml:space="preserve"> </w:t>
      </w:r>
    </w:p>
    <w:p w14:paraId="29966C9E" w14:textId="0AD1BB60" w:rsidR="005022B4" w:rsidRPr="005022B4" w:rsidRDefault="005022B4" w:rsidP="005022B4">
      <w:pPr>
        <w:pStyle w:val="ListParagraph"/>
        <w:numPr>
          <w:ilvl w:val="3"/>
          <w:numId w:val="2"/>
        </w:numPr>
        <w:rPr>
          <w:b/>
        </w:rPr>
      </w:pPr>
      <w:r>
        <w:rPr>
          <w:b/>
        </w:rPr>
        <w:t>Nervous and muscular tissues</w:t>
      </w:r>
    </w:p>
    <w:p w14:paraId="2B0DFA6A" w14:textId="1277177D" w:rsidR="005022B4" w:rsidRPr="005022B4" w:rsidRDefault="005022B4" w:rsidP="005022B4">
      <w:pPr>
        <w:pStyle w:val="ListParagraph"/>
        <w:numPr>
          <w:ilvl w:val="3"/>
          <w:numId w:val="2"/>
        </w:numPr>
        <w:rPr>
          <w:b/>
        </w:rPr>
      </w:pPr>
      <w:proofErr w:type="spellStart"/>
      <w:r>
        <w:rPr>
          <w:b/>
        </w:rPr>
        <w:t>Hemolymphatic</w:t>
      </w:r>
      <w:proofErr w:type="spellEnd"/>
      <w:r>
        <w:rPr>
          <w:b/>
        </w:rPr>
        <w:t xml:space="preserve"> tissues-</w:t>
      </w:r>
      <w:r>
        <w:t xml:space="preserve">which include those that comprise the immune systems, inflammatory cells, and the blood </w:t>
      </w:r>
    </w:p>
    <w:p w14:paraId="7DCCC503" w14:textId="33AF038B" w:rsidR="005022B4" w:rsidRPr="005022B4" w:rsidRDefault="005022B4" w:rsidP="005022B4">
      <w:pPr>
        <w:pStyle w:val="ListParagraph"/>
        <w:numPr>
          <w:ilvl w:val="1"/>
          <w:numId w:val="2"/>
        </w:numPr>
        <w:rPr>
          <w:b/>
        </w:rPr>
      </w:pPr>
      <w:r>
        <w:t xml:space="preserve">Within an organ, the functional cells of the organ are termed the parenchymal cells </w:t>
      </w:r>
    </w:p>
    <w:p w14:paraId="5C27C449" w14:textId="7CA207B9" w:rsidR="005022B4" w:rsidRDefault="005022B4" w:rsidP="005022B4">
      <w:pPr>
        <w:pStyle w:val="ListParagraph"/>
        <w:numPr>
          <w:ilvl w:val="0"/>
          <w:numId w:val="2"/>
        </w:numPr>
        <w:rPr>
          <w:b/>
        </w:rPr>
      </w:pPr>
      <w:r>
        <w:rPr>
          <w:b/>
        </w:rPr>
        <w:t>Cellular Injury</w:t>
      </w:r>
    </w:p>
    <w:p w14:paraId="66291CB0" w14:textId="11AABACE" w:rsidR="000E34D4" w:rsidRPr="000E34D4" w:rsidRDefault="000E34D4" w:rsidP="000E34D4">
      <w:pPr>
        <w:pStyle w:val="ListParagraph"/>
        <w:numPr>
          <w:ilvl w:val="1"/>
          <w:numId w:val="2"/>
        </w:numPr>
        <w:rPr>
          <w:b/>
        </w:rPr>
      </w:pPr>
      <w:r>
        <w:t xml:space="preserve">As cells undergo various stress or injuries, they can undergo a variety of </w:t>
      </w:r>
      <w:r>
        <w:rPr>
          <w:b/>
        </w:rPr>
        <w:t xml:space="preserve">adaptive responses </w:t>
      </w:r>
      <w:r>
        <w:t>(atrophy, hypertrophy, hyperplasia, and metaplasia; these will be discussed later in Unit 07) in an effort to maintain normal cell function</w:t>
      </w:r>
    </w:p>
    <w:p w14:paraId="2FA96C41" w14:textId="5B0F1638" w:rsidR="000E34D4" w:rsidRPr="003E4BA9" w:rsidRDefault="000E34D4" w:rsidP="000E34D4">
      <w:pPr>
        <w:pStyle w:val="ListParagraph"/>
        <w:numPr>
          <w:ilvl w:val="1"/>
          <w:numId w:val="2"/>
        </w:numPr>
        <w:rPr>
          <w:b/>
        </w:rPr>
      </w:pPr>
      <w:r>
        <w:rPr>
          <w:b/>
        </w:rPr>
        <w:t xml:space="preserve">When the adaptive ability of the cell is exceeded, </w:t>
      </w:r>
      <w:r>
        <w:t xml:space="preserve">however, </w:t>
      </w:r>
      <w:r w:rsidR="003E4BA9">
        <w:rPr>
          <w:b/>
        </w:rPr>
        <w:t>then cell injury develops;</w:t>
      </w:r>
      <w:r w:rsidR="003E4BA9">
        <w:t xml:space="preserve"> this may ultimately lead to cell death</w:t>
      </w:r>
    </w:p>
    <w:p w14:paraId="4EE8FBC2" w14:textId="6CD44CE4" w:rsidR="003E4BA9" w:rsidRDefault="003E4BA9" w:rsidP="003E4BA9">
      <w:pPr>
        <w:pStyle w:val="ListParagraph"/>
        <w:numPr>
          <w:ilvl w:val="1"/>
          <w:numId w:val="2"/>
        </w:numPr>
        <w:rPr>
          <w:b/>
        </w:rPr>
      </w:pPr>
      <w:r>
        <w:rPr>
          <w:b/>
        </w:rPr>
        <w:t xml:space="preserve">In disease processes, underlying virtually all physically malfunctioning organs there are sick or injured cells </w:t>
      </w:r>
    </w:p>
    <w:p w14:paraId="2796ABE9" w14:textId="311E3896" w:rsidR="003E4BA9" w:rsidRPr="003E4BA9" w:rsidRDefault="003E4BA9" w:rsidP="003E4BA9">
      <w:pPr>
        <w:pStyle w:val="ListParagraph"/>
        <w:numPr>
          <w:ilvl w:val="2"/>
          <w:numId w:val="2"/>
        </w:numPr>
        <w:rPr>
          <w:b/>
        </w:rPr>
      </w:pPr>
      <w:r>
        <w:t>Certain changes can be identified in a cell which is malfunctioning, but you need to recognize the limitations of light microscopy (as opposed to electron microscopy)</w:t>
      </w:r>
    </w:p>
    <w:p w14:paraId="6F6DA356" w14:textId="5694F9E2" w:rsidR="003E4BA9" w:rsidRPr="003E4BA9" w:rsidRDefault="003E4BA9" w:rsidP="003E4BA9">
      <w:pPr>
        <w:pStyle w:val="ListParagraph"/>
        <w:numPr>
          <w:ilvl w:val="1"/>
          <w:numId w:val="2"/>
        </w:numPr>
        <w:rPr>
          <w:b/>
        </w:rPr>
      </w:pPr>
      <w:r>
        <w:t>With the conventional light microscope a cell may appear normal even though it is biochemically abnormal</w:t>
      </w:r>
    </w:p>
    <w:p w14:paraId="5C201A12" w14:textId="277C1299" w:rsidR="003E4BA9" w:rsidRPr="003E4BA9" w:rsidRDefault="003E4BA9" w:rsidP="003E4BA9">
      <w:pPr>
        <w:pStyle w:val="ListParagraph"/>
        <w:numPr>
          <w:ilvl w:val="1"/>
          <w:numId w:val="2"/>
        </w:numPr>
        <w:rPr>
          <w:b/>
        </w:rPr>
      </w:pPr>
      <w:r>
        <w:t>A cell might actually die, without an visual evidence of a structural change; this usually occurs when the dying process is very rapid</w:t>
      </w:r>
    </w:p>
    <w:p w14:paraId="2C4328AC" w14:textId="0A2382B5" w:rsidR="003E4BA9" w:rsidRPr="003E4BA9" w:rsidRDefault="003E4BA9" w:rsidP="003E4BA9">
      <w:pPr>
        <w:pStyle w:val="ListParagraph"/>
        <w:numPr>
          <w:ilvl w:val="1"/>
          <w:numId w:val="2"/>
        </w:numPr>
        <w:rPr>
          <w:b/>
        </w:rPr>
      </w:pPr>
      <w:r>
        <w:t xml:space="preserve">In this respect, the microscope is only a tool to help the pathologist identify a change; if the change is minimal it may not be identifiable visually </w:t>
      </w:r>
    </w:p>
    <w:p w14:paraId="0F5A0D02" w14:textId="2B87743E" w:rsidR="003E4BA9" w:rsidRDefault="003E4BA9" w:rsidP="003E4BA9">
      <w:pPr>
        <w:rPr>
          <w:b/>
        </w:rPr>
      </w:pPr>
      <w:r>
        <w:rPr>
          <w:b/>
        </w:rPr>
        <w:t>Pg 6-16</w:t>
      </w:r>
    </w:p>
    <w:p w14:paraId="724538E5" w14:textId="77777777" w:rsidR="003E4BA9" w:rsidRPr="0043787D" w:rsidRDefault="003E4BA9" w:rsidP="003E4BA9">
      <w:pPr>
        <w:pStyle w:val="ListParagraph"/>
        <w:numPr>
          <w:ilvl w:val="0"/>
          <w:numId w:val="1"/>
        </w:numPr>
      </w:pPr>
      <w:r>
        <w:rPr>
          <w:b/>
        </w:rPr>
        <w:t>Overview of Cell Injury and Cell Death</w:t>
      </w:r>
    </w:p>
    <w:p w14:paraId="64A4AD5D" w14:textId="77777777" w:rsidR="003E4BA9" w:rsidRDefault="003E4BA9" w:rsidP="003E4BA9">
      <w:pPr>
        <w:pStyle w:val="ListParagraph"/>
        <w:numPr>
          <w:ilvl w:val="1"/>
          <w:numId w:val="1"/>
        </w:numPr>
      </w:pPr>
      <w:r>
        <w:t xml:space="preserve"> Cell injury results when cells are stressed so severely that they are no longer able to adapt or when cells are exposed to inherently damaging agents or suffer from intrinsic abnormalities (e.g., in DNA or proteins)</w:t>
      </w:r>
    </w:p>
    <w:p w14:paraId="1C9BB283" w14:textId="77777777" w:rsidR="003E4BA9" w:rsidRDefault="003E4BA9" w:rsidP="003E4BA9">
      <w:pPr>
        <w:pStyle w:val="ListParagraph"/>
        <w:numPr>
          <w:ilvl w:val="1"/>
          <w:numId w:val="1"/>
        </w:numPr>
      </w:pPr>
      <w:r>
        <w:rPr>
          <w:b/>
        </w:rPr>
        <w:t>Reversible cell injury</w:t>
      </w:r>
    </w:p>
    <w:p w14:paraId="1C1C0A62" w14:textId="77777777" w:rsidR="003E4BA9" w:rsidRDefault="003E4BA9" w:rsidP="003E4BA9">
      <w:pPr>
        <w:pStyle w:val="ListParagraph"/>
        <w:numPr>
          <w:ilvl w:val="2"/>
          <w:numId w:val="1"/>
        </w:numPr>
      </w:pPr>
      <w:r>
        <w:t>In early stages or mild forms of injury the functional and morphologic changes are reversible if the damaging stimulus is removed</w:t>
      </w:r>
    </w:p>
    <w:p w14:paraId="7AC70D51" w14:textId="77777777" w:rsidR="003E4BA9" w:rsidRDefault="003E4BA9" w:rsidP="003E4BA9">
      <w:pPr>
        <w:pStyle w:val="ListParagraph"/>
        <w:numPr>
          <w:ilvl w:val="2"/>
          <w:numId w:val="1"/>
        </w:numPr>
      </w:pPr>
      <w:r>
        <w:t>At this stage, although there may be significant structural and functional abnormalities, the injury has typically not progressed to severe membrane damage and nuclear dissolution</w:t>
      </w:r>
    </w:p>
    <w:p w14:paraId="4156D3B6" w14:textId="77777777" w:rsidR="003E4BA9" w:rsidRPr="00E12EF9" w:rsidRDefault="003E4BA9" w:rsidP="003E4BA9">
      <w:pPr>
        <w:pStyle w:val="ListParagraph"/>
        <w:numPr>
          <w:ilvl w:val="1"/>
          <w:numId w:val="1"/>
        </w:numPr>
      </w:pPr>
      <w:r>
        <w:rPr>
          <w:b/>
        </w:rPr>
        <w:t>Cell death</w:t>
      </w:r>
    </w:p>
    <w:p w14:paraId="3B04CD8D" w14:textId="77777777" w:rsidR="003E4BA9" w:rsidRDefault="003E4BA9" w:rsidP="003E4BA9">
      <w:pPr>
        <w:pStyle w:val="ListParagraph"/>
        <w:numPr>
          <w:ilvl w:val="2"/>
          <w:numId w:val="1"/>
        </w:numPr>
      </w:pPr>
      <w:r>
        <w:t>With continuing damage, the injury becomes irreversible, at which time the cell cannot recover and it dies</w:t>
      </w:r>
    </w:p>
    <w:p w14:paraId="424E6B4C" w14:textId="77777777" w:rsidR="003E4BA9" w:rsidRPr="00E12EF9" w:rsidRDefault="003E4BA9" w:rsidP="003E4BA9">
      <w:pPr>
        <w:pStyle w:val="ListParagraph"/>
        <w:numPr>
          <w:ilvl w:val="3"/>
          <w:numId w:val="1"/>
        </w:numPr>
      </w:pPr>
      <w:r>
        <w:t xml:space="preserve">There are </w:t>
      </w:r>
      <w:r>
        <w:rPr>
          <w:b/>
        </w:rPr>
        <w:t>two types of cell death</w:t>
      </w:r>
    </w:p>
    <w:p w14:paraId="55770A9D" w14:textId="77777777" w:rsidR="003E4BA9" w:rsidRDefault="003E4BA9" w:rsidP="003E4BA9">
      <w:pPr>
        <w:pStyle w:val="ListParagraph"/>
        <w:numPr>
          <w:ilvl w:val="4"/>
          <w:numId w:val="1"/>
        </w:numPr>
      </w:pPr>
      <w:r>
        <w:rPr>
          <w:b/>
        </w:rPr>
        <w:t xml:space="preserve">Necrosis </w:t>
      </w:r>
      <w:r>
        <w:t xml:space="preserve">and </w:t>
      </w:r>
      <w:r>
        <w:rPr>
          <w:b/>
        </w:rPr>
        <w:t>Apoptosis</w:t>
      </w:r>
      <w:r>
        <w:t xml:space="preserve">—which differ in their mechanisms morphology, and roles in disease and physiology </w:t>
      </w:r>
    </w:p>
    <w:p w14:paraId="52DF183A" w14:textId="77777777" w:rsidR="003E4BA9" w:rsidRDefault="003E4BA9" w:rsidP="003E4BA9">
      <w:pPr>
        <w:pStyle w:val="ListParagraph"/>
        <w:numPr>
          <w:ilvl w:val="3"/>
          <w:numId w:val="1"/>
        </w:numPr>
      </w:pPr>
      <w:r>
        <w:t>When damage to membranes is severe, enzymes leak out of lysozymes, enter the cytoplasm, and digest the cell, resulting in necrosis</w:t>
      </w:r>
    </w:p>
    <w:p w14:paraId="53B15830" w14:textId="77777777" w:rsidR="003E4BA9" w:rsidRDefault="003E4BA9" w:rsidP="003E4BA9">
      <w:pPr>
        <w:pStyle w:val="ListParagraph"/>
        <w:numPr>
          <w:ilvl w:val="4"/>
          <w:numId w:val="1"/>
        </w:numPr>
      </w:pPr>
      <w:r>
        <w:t>Cellular contents also leak through the damaged plasma membrane into the extracellular space, where they elicit a host reaction (inflammation)</w:t>
      </w:r>
    </w:p>
    <w:p w14:paraId="55911196" w14:textId="77777777" w:rsidR="003E4BA9" w:rsidRPr="001B2E6F" w:rsidRDefault="003E4BA9" w:rsidP="003E4BA9">
      <w:pPr>
        <w:pStyle w:val="ListParagraph"/>
        <w:numPr>
          <w:ilvl w:val="4"/>
          <w:numId w:val="1"/>
        </w:numPr>
      </w:pPr>
      <w:r>
        <w:rPr>
          <w:b/>
        </w:rPr>
        <w:t>Necrosis</w:t>
      </w:r>
      <w:r>
        <w:t xml:space="preserve"> is the major pathway of cell death in many commonly encountered injuries, such as those resulting from ischemia, exposure to toxins, and various growth factors, or the cell’s DNA or proteins are damaged beyond repair, typically the cell </w:t>
      </w:r>
      <w:r w:rsidRPr="001B2E6F">
        <w:rPr>
          <w:b/>
        </w:rPr>
        <w:t>kills itself</w:t>
      </w:r>
      <w:r>
        <w:t xml:space="preserve"> by another type of death called </w:t>
      </w:r>
      <w:r>
        <w:rPr>
          <w:b/>
        </w:rPr>
        <w:t>apoptosis</w:t>
      </w:r>
    </w:p>
    <w:p w14:paraId="395C93C4" w14:textId="77777777" w:rsidR="003E4BA9" w:rsidRDefault="003E4BA9" w:rsidP="003E4BA9">
      <w:pPr>
        <w:pStyle w:val="ListParagraph"/>
        <w:numPr>
          <w:ilvl w:val="3"/>
          <w:numId w:val="1"/>
        </w:numPr>
      </w:pPr>
      <w:r>
        <w:rPr>
          <w:b/>
        </w:rPr>
        <w:t>Apoptosis-</w:t>
      </w:r>
      <w:r>
        <w:t>which is characterized by nuclear dissolution without complete loss of membrane integrity (</w:t>
      </w:r>
      <w:r>
        <w:rPr>
          <w:b/>
        </w:rPr>
        <w:t>cell suicide</w:t>
      </w:r>
      <w:r>
        <w:t>)</w:t>
      </w:r>
    </w:p>
    <w:p w14:paraId="2F9D8BBD" w14:textId="77777777" w:rsidR="003E4BA9" w:rsidRPr="001B2E6F" w:rsidRDefault="003E4BA9" w:rsidP="003E4BA9">
      <w:pPr>
        <w:pStyle w:val="ListParagraph"/>
        <w:numPr>
          <w:ilvl w:val="4"/>
          <w:numId w:val="1"/>
        </w:numPr>
      </w:pPr>
      <w:r>
        <w:rPr>
          <w:i/>
        </w:rPr>
        <w:t>Whereas necrosis is always a pathologic process, apoptosis serves many normal functions and is not necessarily associated with pathologic cell injury</w:t>
      </w:r>
    </w:p>
    <w:p w14:paraId="4A069AB7" w14:textId="77777777" w:rsidR="003E4BA9" w:rsidRDefault="003E4BA9" w:rsidP="003E4BA9">
      <w:pPr>
        <w:pStyle w:val="ListParagraph"/>
        <w:numPr>
          <w:ilvl w:val="5"/>
          <w:numId w:val="1"/>
        </w:numPr>
      </w:pPr>
      <w:r>
        <w:t>Furthermore, in keeping with its role in certain physiologic processes, apoptosis does not elicit an inflammatory response</w:t>
      </w:r>
    </w:p>
    <w:p w14:paraId="7A6A3C23" w14:textId="77777777" w:rsidR="003E4BA9" w:rsidRDefault="003E4BA9" w:rsidP="003E4BA9">
      <w:pPr>
        <w:pStyle w:val="ListParagraph"/>
        <w:numPr>
          <w:ilvl w:val="0"/>
          <w:numId w:val="1"/>
        </w:numPr>
      </w:pPr>
      <w:r>
        <w:rPr>
          <w:b/>
        </w:rPr>
        <w:t>Causes of Cell injury</w:t>
      </w:r>
    </w:p>
    <w:p w14:paraId="58920CDD" w14:textId="77777777" w:rsidR="003E4BA9" w:rsidRDefault="003E4BA9" w:rsidP="003E4BA9">
      <w:pPr>
        <w:pStyle w:val="ListParagraph"/>
        <w:numPr>
          <w:ilvl w:val="1"/>
          <w:numId w:val="1"/>
        </w:numPr>
      </w:pPr>
      <w:r>
        <w:t xml:space="preserve">The causes of cell injury range from the gross physical trauma of a motor vehicle accident to the single gene defect that results in a nonfunctional enzyme underlying a specific metabolic disease </w:t>
      </w:r>
    </w:p>
    <w:p w14:paraId="760467C1" w14:textId="77777777" w:rsidR="003E4BA9" w:rsidRDefault="003E4BA9" w:rsidP="003E4BA9">
      <w:pPr>
        <w:pStyle w:val="ListParagraph"/>
        <w:numPr>
          <w:ilvl w:val="1"/>
          <w:numId w:val="1"/>
        </w:numPr>
      </w:pPr>
      <w:r>
        <w:t>Most injurious stimuli can be grouped into following categories</w:t>
      </w:r>
    </w:p>
    <w:p w14:paraId="220D3F6A" w14:textId="77777777" w:rsidR="003E4BA9" w:rsidRPr="00997D54" w:rsidRDefault="003E4BA9" w:rsidP="003E4BA9">
      <w:pPr>
        <w:pStyle w:val="ListParagraph"/>
        <w:numPr>
          <w:ilvl w:val="1"/>
          <w:numId w:val="1"/>
        </w:numPr>
      </w:pPr>
      <w:r>
        <w:rPr>
          <w:b/>
        </w:rPr>
        <w:t>Oxygen Deprivation</w:t>
      </w:r>
    </w:p>
    <w:p w14:paraId="7146995A" w14:textId="77777777" w:rsidR="003E4BA9" w:rsidRDefault="003E4BA9" w:rsidP="003E4BA9">
      <w:pPr>
        <w:pStyle w:val="ListParagraph"/>
        <w:numPr>
          <w:ilvl w:val="2"/>
          <w:numId w:val="1"/>
        </w:numPr>
      </w:pPr>
      <w:r>
        <w:rPr>
          <w:b/>
        </w:rPr>
        <w:t>Hypoxia</w:t>
      </w:r>
      <w:r>
        <w:t>-or oxygen deficiency, interferes with aerobic oxidative respiration and is extremely important and common cause of cell injury and death</w:t>
      </w:r>
    </w:p>
    <w:p w14:paraId="3C75F55A" w14:textId="77777777" w:rsidR="003E4BA9" w:rsidRDefault="003E4BA9" w:rsidP="003E4BA9">
      <w:pPr>
        <w:pStyle w:val="ListParagraph"/>
        <w:numPr>
          <w:ilvl w:val="3"/>
          <w:numId w:val="1"/>
        </w:numPr>
      </w:pPr>
      <w:r>
        <w:t xml:space="preserve">Hypoxia should be distinguished from </w:t>
      </w:r>
      <w:r>
        <w:rPr>
          <w:i/>
        </w:rPr>
        <w:t>ischemia</w:t>
      </w:r>
      <w:r>
        <w:t>, which is a loss of blood supply in a tissue due to impeded arterial flow or reduced venous drainage</w:t>
      </w:r>
    </w:p>
    <w:p w14:paraId="145247A7" w14:textId="77777777" w:rsidR="003E4BA9" w:rsidRDefault="003E4BA9" w:rsidP="003E4BA9">
      <w:pPr>
        <w:pStyle w:val="ListParagraph"/>
        <w:numPr>
          <w:ilvl w:val="3"/>
          <w:numId w:val="1"/>
        </w:numPr>
      </w:pPr>
      <w:r>
        <w:t>While ischemia is the most common cause of hypoxia, oxygen deficiency can also result from inadequate oxygenation of the blood, as in pneumonia, or from reduction in the oxygen-carrying capacity of the blood, as in blood loss anemia or carbon monoxide (CO) poisoning (CO forms a stable complex with hemoglobin that prevents oxygen binding)</w:t>
      </w:r>
    </w:p>
    <w:p w14:paraId="33938FDC" w14:textId="77777777" w:rsidR="003E4BA9" w:rsidRPr="00F055CA" w:rsidRDefault="003E4BA9" w:rsidP="003E4BA9">
      <w:pPr>
        <w:pStyle w:val="ListParagraph"/>
        <w:numPr>
          <w:ilvl w:val="1"/>
          <w:numId w:val="1"/>
        </w:numPr>
      </w:pPr>
      <w:r>
        <w:rPr>
          <w:b/>
        </w:rPr>
        <w:t>Chemical Agents</w:t>
      </w:r>
    </w:p>
    <w:p w14:paraId="3F02BB9F" w14:textId="77777777" w:rsidR="003E4BA9" w:rsidRDefault="003E4BA9" w:rsidP="003E4BA9">
      <w:pPr>
        <w:pStyle w:val="ListParagraph"/>
        <w:numPr>
          <w:ilvl w:val="2"/>
          <w:numId w:val="1"/>
        </w:numPr>
      </w:pPr>
      <w:r>
        <w:t xml:space="preserve">An increasing number of chemical substances that can injure cells are being recognized even innocuous substances such as glucose, salt, or even water, if absorbed or administered in excess can so derange the osmotic environment that cell injury or death results </w:t>
      </w:r>
    </w:p>
    <w:p w14:paraId="66E48E4A" w14:textId="77777777" w:rsidR="003E4BA9" w:rsidRDefault="003E4BA9" w:rsidP="003E4BA9">
      <w:pPr>
        <w:pStyle w:val="ListParagraph"/>
        <w:numPr>
          <w:ilvl w:val="3"/>
          <w:numId w:val="1"/>
        </w:numPr>
      </w:pPr>
      <w:r>
        <w:t xml:space="preserve">Agents commonly known as poison cause severe damage at the cellular level by altering membrane permeability, osmotic homeostasis, or the integrity of an enzyme or cofactor, and exposure to such poisons can culminate in the death of the whole organism </w:t>
      </w:r>
    </w:p>
    <w:p w14:paraId="69338A51" w14:textId="77777777" w:rsidR="003E4BA9" w:rsidRDefault="003E4BA9" w:rsidP="003E4BA9">
      <w:pPr>
        <w:pStyle w:val="ListParagraph"/>
        <w:numPr>
          <w:ilvl w:val="3"/>
          <w:numId w:val="1"/>
        </w:numPr>
      </w:pPr>
      <w:r>
        <w:t xml:space="preserve">Other potentially toxic agents are encountered daily in the environment; these include air pollutants, </w:t>
      </w:r>
      <w:proofErr w:type="spellStart"/>
      <w:r>
        <w:t>insectasides</w:t>
      </w:r>
      <w:proofErr w:type="spellEnd"/>
      <w:r>
        <w:t xml:space="preserve">, CO, asbestos, and “social stimuli” such as ethanol </w:t>
      </w:r>
    </w:p>
    <w:p w14:paraId="794E32AB" w14:textId="77777777" w:rsidR="003E4BA9" w:rsidRDefault="003E4BA9" w:rsidP="003E4BA9">
      <w:pPr>
        <w:pStyle w:val="ListParagraph"/>
        <w:numPr>
          <w:ilvl w:val="3"/>
          <w:numId w:val="1"/>
        </w:numPr>
      </w:pPr>
      <w:r>
        <w:t>Many therapeutic drugs can cause cell or tissue injury in a susceptible patient or if used excessively or inappropriately</w:t>
      </w:r>
    </w:p>
    <w:p w14:paraId="47FAC3E1" w14:textId="77777777" w:rsidR="003E4BA9" w:rsidRDefault="003E4BA9" w:rsidP="003E4BA9">
      <w:pPr>
        <w:pStyle w:val="ListParagraph"/>
        <w:numPr>
          <w:ilvl w:val="3"/>
          <w:numId w:val="1"/>
        </w:numPr>
      </w:pPr>
      <w:r>
        <w:t>Even oxygen at sufficiently high partial pressures is toxic</w:t>
      </w:r>
    </w:p>
    <w:p w14:paraId="7A396F05" w14:textId="77777777" w:rsidR="003E4BA9" w:rsidRPr="001D053F" w:rsidRDefault="003E4BA9" w:rsidP="003E4BA9">
      <w:pPr>
        <w:pStyle w:val="ListParagraph"/>
        <w:numPr>
          <w:ilvl w:val="1"/>
          <w:numId w:val="1"/>
        </w:numPr>
      </w:pPr>
      <w:r>
        <w:rPr>
          <w:b/>
        </w:rPr>
        <w:t>Infectious Agents</w:t>
      </w:r>
    </w:p>
    <w:p w14:paraId="0864FC52" w14:textId="77777777" w:rsidR="003E4BA9" w:rsidRDefault="003E4BA9" w:rsidP="003E4BA9">
      <w:pPr>
        <w:pStyle w:val="ListParagraph"/>
        <w:numPr>
          <w:ilvl w:val="2"/>
          <w:numId w:val="1"/>
        </w:numPr>
      </w:pPr>
      <w:r>
        <w:t xml:space="preserve">Agents of infection range form submicroscopic viruses to meter-long tapeworms; in between are the </w:t>
      </w:r>
      <w:proofErr w:type="spellStart"/>
      <w:r>
        <w:t>rickettsiae</w:t>
      </w:r>
      <w:proofErr w:type="spellEnd"/>
      <w:r>
        <w:t>, bacteria, fungi, and protozoans</w:t>
      </w:r>
    </w:p>
    <w:p w14:paraId="25307FAD" w14:textId="77777777" w:rsidR="003E4BA9" w:rsidRPr="00AA2B50" w:rsidRDefault="003E4BA9" w:rsidP="003E4BA9">
      <w:pPr>
        <w:pStyle w:val="ListParagraph"/>
        <w:numPr>
          <w:ilvl w:val="1"/>
          <w:numId w:val="1"/>
        </w:numPr>
      </w:pPr>
      <w:r>
        <w:rPr>
          <w:b/>
        </w:rPr>
        <w:t>Immunologic Reactions</w:t>
      </w:r>
    </w:p>
    <w:p w14:paraId="509ED7EE" w14:textId="77777777" w:rsidR="003E4BA9" w:rsidRDefault="003E4BA9" w:rsidP="003E4BA9">
      <w:pPr>
        <w:pStyle w:val="ListParagraph"/>
        <w:numPr>
          <w:ilvl w:val="2"/>
          <w:numId w:val="1"/>
        </w:numPr>
      </w:pPr>
      <w:r>
        <w:t>Immune reactions can also result in cell and tissue injury</w:t>
      </w:r>
    </w:p>
    <w:p w14:paraId="78CE9542" w14:textId="77777777" w:rsidR="003E4BA9" w:rsidRDefault="003E4BA9" w:rsidP="003E4BA9">
      <w:pPr>
        <w:pStyle w:val="ListParagraph"/>
        <w:numPr>
          <w:ilvl w:val="3"/>
          <w:numId w:val="1"/>
        </w:numPr>
      </w:pPr>
      <w:r>
        <w:t>Examples are autoimmune reactions against one’s own tissues and allergic reactions against environmental substances in genetically susceptible individuals</w:t>
      </w:r>
    </w:p>
    <w:p w14:paraId="2840EFFA" w14:textId="77777777" w:rsidR="003E4BA9" w:rsidRPr="00AA2B50" w:rsidRDefault="003E4BA9" w:rsidP="003E4BA9">
      <w:pPr>
        <w:pStyle w:val="ListParagraph"/>
        <w:numPr>
          <w:ilvl w:val="1"/>
          <w:numId w:val="1"/>
        </w:numPr>
      </w:pPr>
      <w:r>
        <w:rPr>
          <w:b/>
        </w:rPr>
        <w:t>Genetic Factors</w:t>
      </w:r>
    </w:p>
    <w:p w14:paraId="5E430BFB" w14:textId="77777777" w:rsidR="003E4BA9" w:rsidRDefault="003E4BA9" w:rsidP="003E4BA9">
      <w:pPr>
        <w:pStyle w:val="ListParagraph"/>
        <w:numPr>
          <w:ilvl w:val="2"/>
          <w:numId w:val="1"/>
        </w:numPr>
      </w:pPr>
      <w:r>
        <w:t xml:space="preserve">Genetic aberrations can result in pathologic changes as conspicuous as the congenital malformations associated with Down Syndrome or as subtle as the single amino acid substitution in hemoglobin S giving rise to sickle cell anemia </w:t>
      </w:r>
    </w:p>
    <w:p w14:paraId="4D2F84EF" w14:textId="77777777" w:rsidR="003E4BA9" w:rsidRPr="00AA2B50" w:rsidRDefault="003E4BA9" w:rsidP="003E4BA9">
      <w:pPr>
        <w:pStyle w:val="ListParagraph"/>
        <w:numPr>
          <w:ilvl w:val="2"/>
          <w:numId w:val="1"/>
        </w:numPr>
        <w:rPr>
          <w:b/>
        </w:rPr>
      </w:pPr>
      <w:r>
        <w:t xml:space="preserve">Genetic defects may cause cell injury as a consequence of deficiency of functional proteins  </w:t>
      </w:r>
    </w:p>
    <w:p w14:paraId="330B9C1E" w14:textId="77777777" w:rsidR="003E4BA9" w:rsidRPr="008715D1" w:rsidRDefault="003E4BA9" w:rsidP="003E4BA9">
      <w:pPr>
        <w:pStyle w:val="ListParagraph"/>
        <w:numPr>
          <w:ilvl w:val="2"/>
          <w:numId w:val="1"/>
        </w:numPr>
        <w:rPr>
          <w:b/>
        </w:rPr>
      </w:pPr>
      <w:r>
        <w:t xml:space="preserve">Genetic variations (polymorphism) contribute to the development of many complex diseases and can influence the susceptibility of cells to injury by chemicals and other environmental insults </w:t>
      </w:r>
    </w:p>
    <w:p w14:paraId="5F70F5D3" w14:textId="77777777" w:rsidR="003E4BA9" w:rsidRDefault="003E4BA9" w:rsidP="003E4BA9">
      <w:pPr>
        <w:pStyle w:val="ListParagraph"/>
        <w:numPr>
          <w:ilvl w:val="1"/>
          <w:numId w:val="1"/>
        </w:numPr>
        <w:rPr>
          <w:b/>
        </w:rPr>
      </w:pPr>
      <w:r>
        <w:rPr>
          <w:b/>
        </w:rPr>
        <w:t>Nutritional Imbalances</w:t>
      </w:r>
    </w:p>
    <w:p w14:paraId="0B939212" w14:textId="77777777" w:rsidR="003E4BA9" w:rsidRPr="008715D1" w:rsidRDefault="003E4BA9" w:rsidP="003E4BA9">
      <w:pPr>
        <w:pStyle w:val="ListParagraph"/>
        <w:numPr>
          <w:ilvl w:val="2"/>
          <w:numId w:val="1"/>
        </w:numPr>
        <w:rPr>
          <w:b/>
        </w:rPr>
      </w:pPr>
      <w:r>
        <w:t>Nutritional deficiencies remain a major cause of cell injury</w:t>
      </w:r>
    </w:p>
    <w:p w14:paraId="37577E07" w14:textId="77777777" w:rsidR="003E4BA9" w:rsidRPr="00475E8C" w:rsidRDefault="003E4BA9" w:rsidP="003E4BA9">
      <w:pPr>
        <w:pStyle w:val="ListParagraph"/>
        <w:numPr>
          <w:ilvl w:val="3"/>
          <w:numId w:val="1"/>
        </w:numPr>
        <w:rPr>
          <w:b/>
        </w:rPr>
      </w:pPr>
      <w:r>
        <w:t xml:space="preserve">Protein-calorie insufficiency among underprivileged populations is only the most obvious example; specific vitamin deficiencies are not uncommon even in developed countries with high standards of living </w:t>
      </w:r>
    </w:p>
    <w:p w14:paraId="328AA2F1" w14:textId="77777777" w:rsidR="003E4BA9" w:rsidRDefault="003E4BA9" w:rsidP="003E4BA9">
      <w:pPr>
        <w:pStyle w:val="ListParagraph"/>
        <w:numPr>
          <w:ilvl w:val="1"/>
          <w:numId w:val="1"/>
        </w:numPr>
        <w:rPr>
          <w:b/>
        </w:rPr>
      </w:pPr>
      <w:r>
        <w:rPr>
          <w:b/>
        </w:rPr>
        <w:t>Physical Agents</w:t>
      </w:r>
    </w:p>
    <w:p w14:paraId="0B99CD92" w14:textId="77777777" w:rsidR="003E4BA9" w:rsidRPr="00A914AF" w:rsidRDefault="003E4BA9" w:rsidP="003E4BA9">
      <w:pPr>
        <w:pStyle w:val="ListParagraph"/>
        <w:numPr>
          <w:ilvl w:val="2"/>
          <w:numId w:val="1"/>
        </w:numPr>
        <w:rPr>
          <w:b/>
        </w:rPr>
      </w:pPr>
      <w:r>
        <w:t>Trauma, extremes of temperature, radiation, electric shock, and sudden changes in atmospheric pressure all have a wide-ranging effects on cells</w:t>
      </w:r>
    </w:p>
    <w:p w14:paraId="26702199" w14:textId="77777777" w:rsidR="003E4BA9" w:rsidRDefault="003E4BA9" w:rsidP="003E4BA9">
      <w:pPr>
        <w:pStyle w:val="ListParagraph"/>
        <w:numPr>
          <w:ilvl w:val="1"/>
          <w:numId w:val="1"/>
        </w:numPr>
        <w:rPr>
          <w:b/>
        </w:rPr>
      </w:pPr>
      <w:r>
        <w:rPr>
          <w:b/>
        </w:rPr>
        <w:t xml:space="preserve">Aging </w:t>
      </w:r>
    </w:p>
    <w:p w14:paraId="36C5AFF7" w14:textId="77777777" w:rsidR="003E4BA9" w:rsidRPr="00A914AF" w:rsidRDefault="003E4BA9" w:rsidP="003E4BA9">
      <w:pPr>
        <w:pStyle w:val="ListParagraph"/>
        <w:numPr>
          <w:ilvl w:val="2"/>
          <w:numId w:val="1"/>
        </w:numPr>
        <w:rPr>
          <w:b/>
        </w:rPr>
      </w:pPr>
      <w:r>
        <w:t>Cellular senescence (</w:t>
      </w:r>
      <w:r w:rsidRPr="00A914AF">
        <w:rPr>
          <w:b/>
        </w:rPr>
        <w:t>aging</w:t>
      </w:r>
      <w:r>
        <w:t xml:space="preserve">) </w:t>
      </w:r>
      <w:r w:rsidRPr="00A914AF">
        <w:t>leads</w:t>
      </w:r>
      <w:r>
        <w:t xml:space="preserve"> to alterations in replicative and repair abilities of individual cells and tissue</w:t>
      </w:r>
    </w:p>
    <w:p w14:paraId="58FC7836" w14:textId="77777777" w:rsidR="003E4BA9" w:rsidRPr="00A914AF" w:rsidRDefault="003E4BA9" w:rsidP="003E4BA9">
      <w:pPr>
        <w:pStyle w:val="ListParagraph"/>
        <w:numPr>
          <w:ilvl w:val="3"/>
          <w:numId w:val="1"/>
        </w:numPr>
        <w:rPr>
          <w:b/>
        </w:rPr>
      </w:pPr>
      <w:r>
        <w:t>All of these changes result in a diminished ability to respond to damage and, eventually, the death of cells and the organisms</w:t>
      </w:r>
    </w:p>
    <w:p w14:paraId="689C9584" w14:textId="77777777" w:rsidR="003E4BA9" w:rsidRDefault="003E4BA9" w:rsidP="003E4BA9">
      <w:pPr>
        <w:pStyle w:val="ListParagraph"/>
        <w:numPr>
          <w:ilvl w:val="0"/>
          <w:numId w:val="1"/>
        </w:numPr>
        <w:rPr>
          <w:b/>
        </w:rPr>
      </w:pPr>
      <w:r>
        <w:rPr>
          <w:b/>
        </w:rPr>
        <w:t>The Morphology of Cell and Tissue Injury</w:t>
      </w:r>
    </w:p>
    <w:p w14:paraId="5A20EA5A" w14:textId="77777777" w:rsidR="003E4BA9" w:rsidRPr="00F63D2B" w:rsidRDefault="003E4BA9" w:rsidP="003E4BA9">
      <w:pPr>
        <w:pStyle w:val="ListParagraph"/>
        <w:numPr>
          <w:ilvl w:val="1"/>
          <w:numId w:val="1"/>
        </w:numPr>
        <w:rPr>
          <w:b/>
        </w:rPr>
      </w:pPr>
      <w:r>
        <w:t>Cellular function may be lost long before cell death occurs, and the morphologic changes of cell injury (or death) lag far behind both</w:t>
      </w:r>
    </w:p>
    <w:p w14:paraId="3BCB7322" w14:textId="77777777" w:rsidR="003E4BA9" w:rsidRPr="00867A37" w:rsidRDefault="003E4BA9" w:rsidP="003E4BA9">
      <w:pPr>
        <w:pStyle w:val="ListParagraph"/>
        <w:numPr>
          <w:ilvl w:val="2"/>
          <w:numId w:val="1"/>
        </w:numPr>
        <w:rPr>
          <w:b/>
        </w:rPr>
      </w:pPr>
      <w:r>
        <w:t xml:space="preserve">For example, myocardial cells become </w:t>
      </w:r>
      <w:proofErr w:type="spellStart"/>
      <w:r>
        <w:t>noncontractile</w:t>
      </w:r>
      <w:proofErr w:type="spellEnd"/>
      <w:r>
        <w:t xml:space="preserve"> after 1 to 2 minutes of ischemia, although they do not die until 20 to 30 minutes of ischemia have elapsed</w:t>
      </w:r>
    </w:p>
    <w:p w14:paraId="070CC389" w14:textId="77777777" w:rsidR="003E4BA9" w:rsidRPr="00867A37" w:rsidRDefault="003E4BA9" w:rsidP="003E4BA9">
      <w:pPr>
        <w:pStyle w:val="ListParagraph"/>
        <w:numPr>
          <w:ilvl w:val="1"/>
          <w:numId w:val="1"/>
        </w:numPr>
        <w:rPr>
          <w:b/>
        </w:rPr>
      </w:pPr>
      <w:r>
        <w:t xml:space="preserve">The cellular derangements of reversible injury can be corrected, and if the injurious stimulus abates, the cell can return to normalcy </w:t>
      </w:r>
    </w:p>
    <w:p w14:paraId="0FB60CA1" w14:textId="77777777" w:rsidR="003E4BA9" w:rsidRDefault="003E4BA9" w:rsidP="003E4BA9">
      <w:pPr>
        <w:pStyle w:val="ListParagraph"/>
        <w:numPr>
          <w:ilvl w:val="2"/>
          <w:numId w:val="1"/>
        </w:numPr>
        <w:rPr>
          <w:b/>
        </w:rPr>
      </w:pPr>
      <w:r>
        <w:t xml:space="preserve">Persistent or excessive injury, however, causes cells to pass the nebulous “point of no return” into </w:t>
      </w:r>
      <w:r>
        <w:rPr>
          <w:b/>
        </w:rPr>
        <w:t xml:space="preserve">irreversible injury </w:t>
      </w:r>
      <w:r>
        <w:t xml:space="preserve">and </w:t>
      </w:r>
      <w:r>
        <w:rPr>
          <w:b/>
        </w:rPr>
        <w:t>cell death</w:t>
      </w:r>
    </w:p>
    <w:p w14:paraId="560F3642" w14:textId="77777777" w:rsidR="003E4BA9" w:rsidRPr="00ED5F5D" w:rsidRDefault="003E4BA9" w:rsidP="003E4BA9">
      <w:pPr>
        <w:pStyle w:val="ListParagraph"/>
        <w:numPr>
          <w:ilvl w:val="1"/>
          <w:numId w:val="1"/>
        </w:numPr>
        <w:rPr>
          <w:b/>
        </w:rPr>
      </w:pPr>
      <w:r>
        <w:t xml:space="preserve">Although there are no definitive morphologic or biochemical correlates or irreversibility, </w:t>
      </w:r>
      <w:r>
        <w:rPr>
          <w:b/>
        </w:rPr>
        <w:t xml:space="preserve">two phenomena consistently characterize irreversibility: the inability to correct mitochondrial dysfunction </w:t>
      </w:r>
      <w:r>
        <w:t xml:space="preserve">(lack of oxidative phosphorylation and ATP generation) even after resolution of the original injury, and </w:t>
      </w:r>
      <w:r>
        <w:rPr>
          <w:b/>
        </w:rPr>
        <w:t>profound disturbances in the membrane function</w:t>
      </w:r>
    </w:p>
    <w:p w14:paraId="20A15D8B" w14:textId="77777777" w:rsidR="003E4BA9" w:rsidRPr="00EF4180" w:rsidRDefault="003E4BA9" w:rsidP="003E4BA9">
      <w:pPr>
        <w:pStyle w:val="ListParagraph"/>
        <w:numPr>
          <w:ilvl w:val="2"/>
          <w:numId w:val="1"/>
        </w:numPr>
        <w:rPr>
          <w:b/>
        </w:rPr>
      </w:pPr>
      <w:r>
        <w:t>As mentioned earlier, injury to lysosomal membranes results in the enzymatic dissolution of the injured cell, which is the culmination of injury progressing to necrosis</w:t>
      </w:r>
    </w:p>
    <w:p w14:paraId="698E4F9F" w14:textId="77777777" w:rsidR="003E4BA9" w:rsidRDefault="003E4BA9" w:rsidP="003E4BA9">
      <w:pPr>
        <w:pStyle w:val="ListParagraph"/>
        <w:numPr>
          <w:ilvl w:val="0"/>
          <w:numId w:val="1"/>
        </w:numPr>
        <w:rPr>
          <w:b/>
        </w:rPr>
      </w:pPr>
      <w:r>
        <w:rPr>
          <w:b/>
        </w:rPr>
        <w:t>Reversible Injury</w:t>
      </w:r>
    </w:p>
    <w:p w14:paraId="13917476" w14:textId="77777777" w:rsidR="003E4BA9" w:rsidRDefault="003E4BA9" w:rsidP="003E4BA9">
      <w:pPr>
        <w:pStyle w:val="ListParagraph"/>
        <w:numPr>
          <w:ilvl w:val="1"/>
          <w:numId w:val="1"/>
        </w:numPr>
        <w:rPr>
          <w:b/>
        </w:rPr>
      </w:pPr>
      <w:r>
        <w:t xml:space="preserve">The two main morphologic correlates of reversible cell injury are </w:t>
      </w:r>
      <w:r>
        <w:rPr>
          <w:b/>
        </w:rPr>
        <w:t>cellular swelling</w:t>
      </w:r>
      <w:r>
        <w:t xml:space="preserve"> and </w:t>
      </w:r>
      <w:r>
        <w:rPr>
          <w:b/>
        </w:rPr>
        <w:t>fatty change</w:t>
      </w:r>
    </w:p>
    <w:p w14:paraId="4E2D8358" w14:textId="77777777" w:rsidR="003E4BA9" w:rsidRPr="006041F7" w:rsidRDefault="003E4BA9" w:rsidP="003E4BA9">
      <w:pPr>
        <w:pStyle w:val="ListParagraph"/>
        <w:numPr>
          <w:ilvl w:val="2"/>
          <w:numId w:val="1"/>
        </w:numPr>
        <w:rPr>
          <w:b/>
        </w:rPr>
      </w:pPr>
      <w:r>
        <w:rPr>
          <w:b/>
        </w:rPr>
        <w:t>Cellular swelling</w:t>
      </w:r>
      <w:r>
        <w:t xml:space="preserve"> is the result of failure of energy-dependent ion pumps in the plasma membrane, leading to an inability to maintain ionic and fluid homeostasis</w:t>
      </w:r>
    </w:p>
    <w:p w14:paraId="4314B4D0" w14:textId="77777777" w:rsidR="003E4BA9" w:rsidRPr="006041F7" w:rsidRDefault="003E4BA9" w:rsidP="003E4BA9">
      <w:pPr>
        <w:pStyle w:val="ListParagraph"/>
        <w:numPr>
          <w:ilvl w:val="3"/>
          <w:numId w:val="1"/>
        </w:numPr>
        <w:rPr>
          <w:b/>
        </w:rPr>
      </w:pPr>
      <w:r>
        <w:t>When it affects many cells in an organ, it cases some pallor (as a result of compression of capillaries, increased turgor, and increase in the weight of the organ</w:t>
      </w:r>
    </w:p>
    <w:p w14:paraId="0C697458" w14:textId="77777777" w:rsidR="003E4BA9" w:rsidRPr="006041F7" w:rsidRDefault="003E4BA9" w:rsidP="003E4BA9">
      <w:pPr>
        <w:pStyle w:val="ListParagraph"/>
        <w:numPr>
          <w:ilvl w:val="2"/>
          <w:numId w:val="1"/>
        </w:numPr>
        <w:rPr>
          <w:b/>
        </w:rPr>
      </w:pPr>
      <w:r>
        <w:rPr>
          <w:b/>
        </w:rPr>
        <w:t>Fatty change</w:t>
      </w:r>
      <w:r>
        <w:t xml:space="preserve"> occurs in hypoxic injury and in various forms of toxic or metabolic injury and is manifested by the appearance of small or large lipid vacuoles in the cytoplasm </w:t>
      </w:r>
    </w:p>
    <w:p w14:paraId="44A11335" w14:textId="77777777" w:rsidR="003E4BA9" w:rsidRDefault="003E4BA9" w:rsidP="003E4BA9">
      <w:pPr>
        <w:pStyle w:val="ListParagraph"/>
        <w:numPr>
          <w:ilvl w:val="1"/>
          <w:numId w:val="1"/>
        </w:numPr>
        <w:rPr>
          <w:b/>
        </w:rPr>
      </w:pPr>
      <w:r>
        <w:rPr>
          <w:b/>
        </w:rPr>
        <w:t>The intracellular changes associated with reversible injury include:</w:t>
      </w:r>
    </w:p>
    <w:p w14:paraId="726ABDC7" w14:textId="77777777" w:rsidR="003E4BA9" w:rsidRPr="006041F7" w:rsidRDefault="003E4BA9" w:rsidP="003E4BA9">
      <w:pPr>
        <w:pStyle w:val="ListParagraph"/>
        <w:numPr>
          <w:ilvl w:val="2"/>
          <w:numId w:val="1"/>
        </w:numPr>
        <w:rPr>
          <w:b/>
        </w:rPr>
      </w:pPr>
      <w:r>
        <w:t xml:space="preserve">Plasma membrane alterations such as </w:t>
      </w:r>
      <w:proofErr w:type="spellStart"/>
      <w:r>
        <w:t>blebbing</w:t>
      </w:r>
      <w:proofErr w:type="spellEnd"/>
      <w:r>
        <w:t>, blunting, or distortion of microvilli, and loosening of intercellular attachments</w:t>
      </w:r>
    </w:p>
    <w:p w14:paraId="03FF8038" w14:textId="77777777" w:rsidR="003E4BA9" w:rsidRPr="006041F7" w:rsidRDefault="003E4BA9" w:rsidP="003E4BA9">
      <w:pPr>
        <w:pStyle w:val="ListParagraph"/>
        <w:numPr>
          <w:ilvl w:val="2"/>
          <w:numId w:val="1"/>
        </w:numPr>
        <w:rPr>
          <w:b/>
        </w:rPr>
      </w:pPr>
      <w:r>
        <w:t xml:space="preserve">Mitochondrial changes such as swelling and the appearance of phospholipid-rich amorphous densities </w:t>
      </w:r>
    </w:p>
    <w:p w14:paraId="7BE6A0CF" w14:textId="77777777" w:rsidR="003E4BA9" w:rsidRPr="006041F7" w:rsidRDefault="003E4BA9" w:rsidP="003E4BA9">
      <w:pPr>
        <w:pStyle w:val="ListParagraph"/>
        <w:numPr>
          <w:ilvl w:val="2"/>
          <w:numId w:val="1"/>
        </w:numPr>
        <w:rPr>
          <w:b/>
        </w:rPr>
      </w:pPr>
      <w:r>
        <w:t xml:space="preserve">Dilation of the ER with detachment of ribosomes and dissociation of </w:t>
      </w:r>
      <w:proofErr w:type="spellStart"/>
      <w:r>
        <w:t>polysomes</w:t>
      </w:r>
      <w:proofErr w:type="spellEnd"/>
    </w:p>
    <w:p w14:paraId="59B41571" w14:textId="77777777" w:rsidR="003E4BA9" w:rsidRPr="00C2092A" w:rsidRDefault="003E4BA9" w:rsidP="003E4BA9">
      <w:pPr>
        <w:pStyle w:val="ListParagraph"/>
        <w:numPr>
          <w:ilvl w:val="2"/>
          <w:numId w:val="1"/>
        </w:numPr>
        <w:rPr>
          <w:b/>
        </w:rPr>
      </w:pPr>
      <w:r>
        <w:t xml:space="preserve">Nuclear alterations, with climbing of chromatin  </w:t>
      </w:r>
    </w:p>
    <w:p w14:paraId="6CA76DC9" w14:textId="77777777" w:rsidR="003E4BA9" w:rsidRDefault="003E4BA9" w:rsidP="003E4BA9">
      <w:pPr>
        <w:pStyle w:val="ListParagraph"/>
        <w:numPr>
          <w:ilvl w:val="0"/>
          <w:numId w:val="1"/>
        </w:numPr>
        <w:rPr>
          <w:b/>
        </w:rPr>
      </w:pPr>
      <w:r>
        <w:rPr>
          <w:b/>
        </w:rPr>
        <w:t>Necrosis</w:t>
      </w:r>
    </w:p>
    <w:p w14:paraId="6E2B9AC6" w14:textId="77777777" w:rsidR="003E4BA9" w:rsidRPr="00C2092A" w:rsidRDefault="003E4BA9" w:rsidP="003E4BA9">
      <w:pPr>
        <w:pStyle w:val="ListParagraph"/>
        <w:numPr>
          <w:ilvl w:val="1"/>
          <w:numId w:val="1"/>
        </w:numPr>
        <w:rPr>
          <w:b/>
        </w:rPr>
      </w:pPr>
      <w:r>
        <w:t xml:space="preserve">Necrosis is the type of cell death that is associated with loss of membrane integrity and leakage of cellular contents culminating in dissolution of cells, largely resulting from the </w:t>
      </w:r>
      <w:proofErr w:type="spellStart"/>
      <w:r>
        <w:t>degradative</w:t>
      </w:r>
      <w:proofErr w:type="spellEnd"/>
      <w:r>
        <w:t xml:space="preserve"> action of enzymes on lethally injured cells </w:t>
      </w:r>
    </w:p>
    <w:p w14:paraId="19DD875B" w14:textId="77777777" w:rsidR="003E4BA9" w:rsidRPr="00C2092A" w:rsidRDefault="003E4BA9" w:rsidP="003E4BA9">
      <w:pPr>
        <w:pStyle w:val="ListParagraph"/>
        <w:numPr>
          <w:ilvl w:val="1"/>
          <w:numId w:val="1"/>
        </w:numPr>
        <w:rPr>
          <w:b/>
        </w:rPr>
      </w:pPr>
      <w:r>
        <w:t xml:space="preserve">The leaked cellular contents often elicit a local host reaction, called </w:t>
      </w:r>
      <w:r>
        <w:rPr>
          <w:b/>
        </w:rPr>
        <w:t>inflammation</w:t>
      </w:r>
      <w:r>
        <w:t>, that attempts to eliminate the dead cells and start the subsequent repair process</w:t>
      </w:r>
    </w:p>
    <w:p w14:paraId="629E7769" w14:textId="77777777" w:rsidR="003E4BA9" w:rsidRPr="00C2092A" w:rsidRDefault="003E4BA9" w:rsidP="003E4BA9">
      <w:pPr>
        <w:pStyle w:val="ListParagraph"/>
        <w:numPr>
          <w:ilvl w:val="2"/>
          <w:numId w:val="1"/>
        </w:numPr>
        <w:rPr>
          <w:b/>
        </w:rPr>
      </w:pPr>
      <w:r>
        <w:t xml:space="preserve">The enzymes responsible for digestion of the cell may be derived from the lysosomes of the dying cells themselves and from the lysosomes of leukocytes that are recruited as part of the inflammatory reaction to the dead cells </w:t>
      </w:r>
    </w:p>
    <w:p w14:paraId="7457F0AD" w14:textId="77777777" w:rsidR="003E4BA9" w:rsidRDefault="003E4BA9" w:rsidP="003E4BA9">
      <w:pPr>
        <w:pStyle w:val="ListParagraph"/>
        <w:numPr>
          <w:ilvl w:val="1"/>
          <w:numId w:val="1"/>
        </w:numPr>
        <w:rPr>
          <w:b/>
        </w:rPr>
      </w:pPr>
      <w:r>
        <w:rPr>
          <w:b/>
        </w:rPr>
        <w:t>Cytoplasmic changes</w:t>
      </w:r>
    </w:p>
    <w:p w14:paraId="6CB90E83" w14:textId="77777777" w:rsidR="003E4BA9" w:rsidRPr="00C2092A" w:rsidRDefault="003E4BA9" w:rsidP="003E4BA9">
      <w:pPr>
        <w:pStyle w:val="ListParagraph"/>
        <w:numPr>
          <w:ilvl w:val="2"/>
          <w:numId w:val="1"/>
        </w:numPr>
        <w:rPr>
          <w:b/>
        </w:rPr>
      </w:pPr>
      <w:r>
        <w:t xml:space="preserve">Necrotic cells show increased </w:t>
      </w:r>
      <w:r>
        <w:rPr>
          <w:b/>
        </w:rPr>
        <w:t xml:space="preserve">Eosinophilia (i.e., pink staining form the eosin dye—the E in </w:t>
      </w:r>
      <w:proofErr w:type="spellStart"/>
      <w:r>
        <w:rPr>
          <w:b/>
        </w:rPr>
        <w:t>hematoxylin</w:t>
      </w:r>
      <w:proofErr w:type="spellEnd"/>
      <w:r>
        <w:rPr>
          <w:b/>
        </w:rPr>
        <w:t xml:space="preserve"> and eosin [H&amp;E] stain)</w:t>
      </w:r>
      <w:r>
        <w:t xml:space="preserve"> attributable in part to increased binding of eosin to denatured cytoplasmic proteins an in part to loss of the </w:t>
      </w:r>
      <w:proofErr w:type="spellStart"/>
      <w:r>
        <w:t>basophilia</w:t>
      </w:r>
      <w:proofErr w:type="spellEnd"/>
      <w:r>
        <w:t xml:space="preserve"> that is normally imparted by the RNA in the cytoplasm</w:t>
      </w:r>
    </w:p>
    <w:p w14:paraId="126EA690" w14:textId="77777777" w:rsidR="003E4BA9" w:rsidRPr="00C2092A" w:rsidRDefault="003E4BA9" w:rsidP="003E4BA9">
      <w:pPr>
        <w:pStyle w:val="ListParagraph"/>
        <w:numPr>
          <w:ilvl w:val="3"/>
          <w:numId w:val="1"/>
        </w:numPr>
        <w:rPr>
          <w:b/>
        </w:rPr>
      </w:pPr>
      <w:r>
        <w:t xml:space="preserve">Compared with viable cells, the cell may have a more glassy, homogenous appearance mostly because the loss of glycogen particles </w:t>
      </w:r>
    </w:p>
    <w:p w14:paraId="39F8963D" w14:textId="77777777" w:rsidR="003E4BA9" w:rsidRDefault="003E4BA9" w:rsidP="003E4BA9">
      <w:pPr>
        <w:pStyle w:val="ListParagraph"/>
        <w:numPr>
          <w:ilvl w:val="1"/>
          <w:numId w:val="1"/>
        </w:numPr>
        <w:rPr>
          <w:b/>
        </w:rPr>
      </w:pPr>
      <w:r>
        <w:rPr>
          <w:b/>
        </w:rPr>
        <w:t>Nuclear Changes</w:t>
      </w:r>
    </w:p>
    <w:p w14:paraId="10A87748" w14:textId="77777777" w:rsidR="003E4BA9" w:rsidRPr="00507DAA" w:rsidRDefault="003E4BA9" w:rsidP="003E4BA9">
      <w:pPr>
        <w:pStyle w:val="ListParagraph"/>
        <w:numPr>
          <w:ilvl w:val="2"/>
          <w:numId w:val="1"/>
        </w:numPr>
        <w:rPr>
          <w:b/>
        </w:rPr>
      </w:pPr>
      <w:r>
        <w:t>Nuclear changes assume one of three patters, all due to breakdown of DNA and chromatin</w:t>
      </w:r>
    </w:p>
    <w:p w14:paraId="29F4C5D2" w14:textId="77777777" w:rsidR="003E4BA9" w:rsidRPr="00507DAA" w:rsidRDefault="003E4BA9" w:rsidP="003E4BA9">
      <w:pPr>
        <w:pStyle w:val="ListParagraph"/>
        <w:numPr>
          <w:ilvl w:val="2"/>
          <w:numId w:val="1"/>
        </w:numPr>
        <w:rPr>
          <w:b/>
        </w:rPr>
      </w:pPr>
      <w:r>
        <w:t xml:space="preserve">The </w:t>
      </w:r>
      <w:proofErr w:type="spellStart"/>
      <w:r>
        <w:t>basophilia</w:t>
      </w:r>
      <w:proofErr w:type="spellEnd"/>
      <w:r>
        <w:t xml:space="preserve"> of the chromatin may fade (</w:t>
      </w:r>
      <w:proofErr w:type="spellStart"/>
      <w:r>
        <w:rPr>
          <w:b/>
        </w:rPr>
        <w:t>karyolysis</w:t>
      </w:r>
      <w:proofErr w:type="spellEnd"/>
      <w:r>
        <w:t xml:space="preserve">), presumably secondary to </w:t>
      </w:r>
      <w:proofErr w:type="spellStart"/>
      <w:r>
        <w:t>deoxyribonuclase</w:t>
      </w:r>
      <w:proofErr w:type="spellEnd"/>
      <w:r>
        <w:t xml:space="preserve"> (</w:t>
      </w:r>
      <w:proofErr w:type="spellStart"/>
      <w:r>
        <w:t>DNase</w:t>
      </w:r>
      <w:proofErr w:type="spellEnd"/>
      <w:r>
        <w:t>) activity</w:t>
      </w:r>
    </w:p>
    <w:p w14:paraId="2E55D9C3" w14:textId="77777777" w:rsidR="003E4BA9" w:rsidRPr="00507DAA" w:rsidRDefault="003E4BA9" w:rsidP="003E4BA9">
      <w:pPr>
        <w:pStyle w:val="ListParagraph"/>
        <w:numPr>
          <w:ilvl w:val="2"/>
          <w:numId w:val="1"/>
        </w:numPr>
        <w:rPr>
          <w:b/>
        </w:rPr>
      </w:pPr>
      <w:r>
        <w:t xml:space="preserve">A second pattern is </w:t>
      </w:r>
      <w:proofErr w:type="spellStart"/>
      <w:r>
        <w:rPr>
          <w:b/>
        </w:rPr>
        <w:t>pyknosis</w:t>
      </w:r>
      <w:proofErr w:type="spellEnd"/>
      <w:r>
        <w:rPr>
          <w:b/>
        </w:rPr>
        <w:t>,</w:t>
      </w:r>
      <w:r>
        <w:t xml:space="preserve"> characterized by nuclear shrinkage and increased </w:t>
      </w:r>
      <w:proofErr w:type="spellStart"/>
      <w:r>
        <w:t>basophilia</w:t>
      </w:r>
      <w:proofErr w:type="spellEnd"/>
      <w:r>
        <w:t>; the DNA condenses into a solid shrunken mass</w:t>
      </w:r>
    </w:p>
    <w:p w14:paraId="2E8FEAD4" w14:textId="77777777" w:rsidR="003E4BA9" w:rsidRPr="00507DAA" w:rsidRDefault="003E4BA9" w:rsidP="003E4BA9">
      <w:pPr>
        <w:pStyle w:val="ListParagraph"/>
        <w:numPr>
          <w:ilvl w:val="2"/>
          <w:numId w:val="1"/>
        </w:numPr>
        <w:rPr>
          <w:b/>
        </w:rPr>
      </w:pPr>
      <w:r>
        <w:t xml:space="preserve">In the third pattern, </w:t>
      </w:r>
      <w:proofErr w:type="spellStart"/>
      <w:r>
        <w:rPr>
          <w:b/>
        </w:rPr>
        <w:t>karyorrhexis</w:t>
      </w:r>
      <w:proofErr w:type="spellEnd"/>
      <w:r>
        <w:rPr>
          <w:b/>
        </w:rPr>
        <w:t>,</w:t>
      </w:r>
      <w:r>
        <w:t xml:space="preserve"> the </w:t>
      </w:r>
      <w:proofErr w:type="spellStart"/>
      <w:r>
        <w:t>pyknotic</w:t>
      </w:r>
      <w:proofErr w:type="spellEnd"/>
      <w:r>
        <w:t xml:space="preserve"> nucleus undergoes fragmentation </w:t>
      </w:r>
    </w:p>
    <w:p w14:paraId="62308A73" w14:textId="77777777" w:rsidR="003E4BA9" w:rsidRPr="00507DAA" w:rsidRDefault="003E4BA9" w:rsidP="003E4BA9">
      <w:pPr>
        <w:pStyle w:val="ListParagraph"/>
        <w:numPr>
          <w:ilvl w:val="3"/>
          <w:numId w:val="1"/>
        </w:numPr>
        <w:rPr>
          <w:b/>
        </w:rPr>
      </w:pPr>
      <w:r>
        <w:t>In 1 to 2 days, the nucleus in a dead cell may completely disappear</w:t>
      </w:r>
    </w:p>
    <w:p w14:paraId="7B3C49E5" w14:textId="77777777" w:rsidR="003E4BA9" w:rsidRPr="00507DAA" w:rsidRDefault="003E4BA9" w:rsidP="003E4BA9">
      <w:pPr>
        <w:pStyle w:val="ListParagraph"/>
        <w:numPr>
          <w:ilvl w:val="1"/>
          <w:numId w:val="1"/>
        </w:numPr>
        <w:rPr>
          <w:b/>
        </w:rPr>
      </w:pPr>
      <w:r>
        <w:rPr>
          <w:b/>
        </w:rPr>
        <w:t>Fates of necrotic cells</w:t>
      </w:r>
    </w:p>
    <w:p w14:paraId="52EBDA84" w14:textId="77777777" w:rsidR="003E4BA9" w:rsidRPr="00507DAA" w:rsidRDefault="003E4BA9" w:rsidP="003E4BA9">
      <w:pPr>
        <w:pStyle w:val="ListParagraph"/>
        <w:numPr>
          <w:ilvl w:val="2"/>
          <w:numId w:val="1"/>
        </w:numPr>
        <w:rPr>
          <w:b/>
        </w:rPr>
      </w:pPr>
      <w:r>
        <w:t>Necrotic cells may persist for some time or may be digested by enzymes and disappear</w:t>
      </w:r>
    </w:p>
    <w:p w14:paraId="3D2ACB67" w14:textId="77777777" w:rsidR="003E4BA9" w:rsidRPr="00507DAA" w:rsidRDefault="003E4BA9" w:rsidP="003E4BA9">
      <w:pPr>
        <w:pStyle w:val="ListParagraph"/>
        <w:numPr>
          <w:ilvl w:val="3"/>
          <w:numId w:val="1"/>
        </w:numPr>
        <w:rPr>
          <w:b/>
        </w:rPr>
      </w:pPr>
      <w:r>
        <w:t>Dead cells may be replaced by myelin figures, which are either phagocytosed by other cells or further degraded into fatty acids</w:t>
      </w:r>
    </w:p>
    <w:p w14:paraId="2DC9F2E7" w14:textId="77777777" w:rsidR="003E4BA9" w:rsidRPr="005928B0" w:rsidRDefault="003E4BA9" w:rsidP="003E4BA9">
      <w:pPr>
        <w:pStyle w:val="ListParagraph"/>
        <w:numPr>
          <w:ilvl w:val="3"/>
          <w:numId w:val="1"/>
        </w:numPr>
        <w:rPr>
          <w:b/>
        </w:rPr>
      </w:pPr>
      <w:r>
        <w:t xml:space="preserve">These fatty acids bind calcium salts, which may result in the dead cells ultimately becoming calcified </w:t>
      </w:r>
    </w:p>
    <w:p w14:paraId="37786282" w14:textId="77777777" w:rsidR="003E4BA9" w:rsidRDefault="003E4BA9" w:rsidP="003E4BA9">
      <w:pPr>
        <w:pStyle w:val="ListParagraph"/>
        <w:numPr>
          <w:ilvl w:val="0"/>
          <w:numId w:val="1"/>
        </w:numPr>
        <w:rPr>
          <w:b/>
        </w:rPr>
      </w:pPr>
      <w:r>
        <w:rPr>
          <w:b/>
        </w:rPr>
        <w:t>Patterns of Tissue Necrosis</w:t>
      </w:r>
    </w:p>
    <w:p w14:paraId="2067DFDB" w14:textId="77777777" w:rsidR="003E4BA9" w:rsidRPr="006721B8" w:rsidRDefault="003E4BA9" w:rsidP="003E4BA9">
      <w:pPr>
        <w:pStyle w:val="ListParagraph"/>
        <w:numPr>
          <w:ilvl w:val="1"/>
          <w:numId w:val="1"/>
        </w:numPr>
        <w:rPr>
          <w:b/>
        </w:rPr>
      </w:pPr>
      <w:r>
        <w:t>There are several morphologically distinct patterns of tissue necrosis, which may provide clues about the underlying cause</w:t>
      </w:r>
    </w:p>
    <w:p w14:paraId="4C03AB1A" w14:textId="77777777" w:rsidR="003E4BA9" w:rsidRPr="006721B8" w:rsidRDefault="003E4BA9" w:rsidP="003E4BA9">
      <w:pPr>
        <w:pStyle w:val="ListParagraph"/>
        <w:numPr>
          <w:ilvl w:val="2"/>
          <w:numId w:val="1"/>
        </w:numPr>
        <w:rPr>
          <w:b/>
        </w:rPr>
      </w:pPr>
      <w:proofErr w:type="spellStart"/>
      <w:r>
        <w:rPr>
          <w:b/>
        </w:rPr>
        <w:t>Coagulative</w:t>
      </w:r>
      <w:proofErr w:type="spellEnd"/>
      <w:r>
        <w:rPr>
          <w:b/>
        </w:rPr>
        <w:t xml:space="preserve"> Necrosis-</w:t>
      </w:r>
      <w:r>
        <w:t>is a form of necrosis in which the underlying tissue architecture is preserved for at least several days</w:t>
      </w:r>
    </w:p>
    <w:p w14:paraId="43C7D66B" w14:textId="77777777" w:rsidR="003E4BA9" w:rsidRPr="006721B8" w:rsidRDefault="003E4BA9" w:rsidP="003E4BA9">
      <w:pPr>
        <w:pStyle w:val="ListParagraph"/>
        <w:numPr>
          <w:ilvl w:val="3"/>
          <w:numId w:val="1"/>
        </w:numPr>
        <w:rPr>
          <w:b/>
        </w:rPr>
      </w:pPr>
      <w:r>
        <w:t>The affected tissues take on a firm texture</w:t>
      </w:r>
    </w:p>
    <w:p w14:paraId="647995C5" w14:textId="77777777" w:rsidR="003E4BA9" w:rsidRPr="006721B8" w:rsidRDefault="003E4BA9" w:rsidP="003E4BA9">
      <w:pPr>
        <w:pStyle w:val="ListParagraph"/>
        <w:numPr>
          <w:ilvl w:val="3"/>
          <w:numId w:val="1"/>
        </w:numPr>
        <w:rPr>
          <w:b/>
        </w:rPr>
      </w:pPr>
      <w:r>
        <w:t xml:space="preserve">Presumably the injury denatures not only structural proteins but also enzymes, thereby blocking the proteolysis of the dead cells; as a result, eosinophilic, </w:t>
      </w:r>
      <w:proofErr w:type="spellStart"/>
      <w:r>
        <w:t>anucleate</w:t>
      </w:r>
      <w:proofErr w:type="spellEnd"/>
      <w:r>
        <w:t xml:space="preserve"> cells may persist for days or weeks </w:t>
      </w:r>
    </w:p>
    <w:p w14:paraId="27738AAC" w14:textId="77777777" w:rsidR="003E4BA9" w:rsidRPr="006721B8" w:rsidRDefault="003E4BA9" w:rsidP="003E4BA9">
      <w:pPr>
        <w:pStyle w:val="ListParagraph"/>
        <w:numPr>
          <w:ilvl w:val="3"/>
          <w:numId w:val="1"/>
        </w:numPr>
        <w:rPr>
          <w:b/>
        </w:rPr>
      </w:pPr>
      <w:r>
        <w:t>Leukocytes are recruited to the site of necrosis, and the dead cells are digested by the action of lysosomal enzymes by the leukocytes</w:t>
      </w:r>
    </w:p>
    <w:p w14:paraId="169BB5BD" w14:textId="77777777" w:rsidR="003E4BA9" w:rsidRPr="006721B8" w:rsidRDefault="003E4BA9" w:rsidP="003E4BA9">
      <w:pPr>
        <w:pStyle w:val="ListParagraph"/>
        <w:numPr>
          <w:ilvl w:val="3"/>
          <w:numId w:val="1"/>
        </w:numPr>
        <w:rPr>
          <w:b/>
        </w:rPr>
      </w:pPr>
      <w:r>
        <w:t>The cellular debris is then removed by phagocytosis</w:t>
      </w:r>
    </w:p>
    <w:p w14:paraId="6E97D18C" w14:textId="77777777" w:rsidR="003E4BA9" w:rsidRPr="00807673" w:rsidRDefault="003E4BA9" w:rsidP="003E4BA9">
      <w:pPr>
        <w:pStyle w:val="ListParagraph"/>
        <w:numPr>
          <w:ilvl w:val="3"/>
          <w:numId w:val="1"/>
        </w:numPr>
        <w:rPr>
          <w:b/>
        </w:rPr>
      </w:pPr>
      <w:proofErr w:type="spellStart"/>
      <w:r>
        <w:t>Coagulative</w:t>
      </w:r>
      <w:proofErr w:type="spellEnd"/>
      <w:r>
        <w:t xml:space="preserve"> necrosis is characteristic of </w:t>
      </w:r>
      <w:r>
        <w:rPr>
          <w:b/>
        </w:rPr>
        <w:t xml:space="preserve">infarcts </w:t>
      </w:r>
      <w:r>
        <w:t xml:space="preserve">(areas of ischemic necrosis) in all of the solid organs except the brain </w:t>
      </w:r>
    </w:p>
    <w:p w14:paraId="514EE969" w14:textId="77777777" w:rsidR="003E4BA9" w:rsidRPr="00807673" w:rsidRDefault="003E4BA9" w:rsidP="003E4BA9">
      <w:pPr>
        <w:pStyle w:val="ListParagraph"/>
        <w:numPr>
          <w:ilvl w:val="2"/>
          <w:numId w:val="1"/>
        </w:numPr>
        <w:rPr>
          <w:b/>
        </w:rPr>
      </w:pPr>
      <w:r>
        <w:rPr>
          <w:b/>
        </w:rPr>
        <w:t>Liquefactive necrosis-</w:t>
      </w:r>
      <w:r>
        <w:t>is seen in focal bacterial or, occasionally, fungal infections, because microbes stimulate the accumulation of the inflammatory cells and the enzymes of leukocytes digest (“liquefy”) the tissue</w:t>
      </w:r>
    </w:p>
    <w:p w14:paraId="5B5D3D3B" w14:textId="77777777" w:rsidR="003E4BA9" w:rsidRPr="00807673" w:rsidRDefault="003E4BA9" w:rsidP="003E4BA9">
      <w:pPr>
        <w:pStyle w:val="ListParagraph"/>
        <w:numPr>
          <w:ilvl w:val="3"/>
          <w:numId w:val="1"/>
        </w:numPr>
        <w:rPr>
          <w:b/>
        </w:rPr>
      </w:pPr>
      <w:r>
        <w:t xml:space="preserve">For obscure reasons, hypoxic death of cells within the central nervous system often evokes liquefactive necrosis </w:t>
      </w:r>
    </w:p>
    <w:p w14:paraId="2302E357" w14:textId="77777777" w:rsidR="003E4BA9" w:rsidRPr="00807673" w:rsidRDefault="003E4BA9" w:rsidP="003E4BA9">
      <w:pPr>
        <w:pStyle w:val="ListParagraph"/>
        <w:numPr>
          <w:ilvl w:val="3"/>
          <w:numId w:val="1"/>
        </w:numPr>
        <w:rPr>
          <w:b/>
        </w:rPr>
      </w:pPr>
      <w:r>
        <w:t xml:space="preserve">Whatever the pathogenesis, the dead cells are completely digested, transforming the tissue into a liquid vacuous mass </w:t>
      </w:r>
    </w:p>
    <w:p w14:paraId="40D85174" w14:textId="77777777" w:rsidR="003E4BA9" w:rsidRPr="00807673" w:rsidRDefault="003E4BA9" w:rsidP="003E4BA9">
      <w:pPr>
        <w:pStyle w:val="ListParagraph"/>
        <w:numPr>
          <w:ilvl w:val="3"/>
          <w:numId w:val="1"/>
        </w:numPr>
        <w:rPr>
          <w:b/>
        </w:rPr>
      </w:pPr>
      <w:r>
        <w:t>Eventually, the digest tissue is removed by phagocytes</w:t>
      </w:r>
    </w:p>
    <w:p w14:paraId="45B9A89B" w14:textId="77777777" w:rsidR="003E4BA9" w:rsidRPr="00E24EE9" w:rsidRDefault="003E4BA9" w:rsidP="003E4BA9">
      <w:pPr>
        <w:pStyle w:val="ListParagraph"/>
        <w:numPr>
          <w:ilvl w:val="3"/>
          <w:numId w:val="1"/>
        </w:numPr>
        <w:rPr>
          <w:b/>
        </w:rPr>
      </w:pPr>
      <w:r>
        <w:t xml:space="preserve">If the process was initiated by acute inflammation, as in bacterial infection, the material is frequently creamy yellow and is called pus </w:t>
      </w:r>
    </w:p>
    <w:p w14:paraId="7E861780" w14:textId="77777777" w:rsidR="003E4BA9" w:rsidRPr="00E24EE9" w:rsidRDefault="003E4BA9" w:rsidP="003E4BA9">
      <w:pPr>
        <w:pStyle w:val="ListParagraph"/>
        <w:numPr>
          <w:ilvl w:val="2"/>
          <w:numId w:val="1"/>
        </w:numPr>
        <w:rPr>
          <w:b/>
        </w:rPr>
      </w:pPr>
      <w:r>
        <w:rPr>
          <w:b/>
        </w:rPr>
        <w:t>Gangrenous necrosis-</w:t>
      </w:r>
      <w:r>
        <w:t>is not a distinctive pattern of cell death, the term is still commonly used in clinical practice</w:t>
      </w:r>
    </w:p>
    <w:p w14:paraId="7940777E" w14:textId="77777777" w:rsidR="003E4BA9" w:rsidRPr="00E24EE9" w:rsidRDefault="003E4BA9" w:rsidP="003E4BA9">
      <w:pPr>
        <w:pStyle w:val="ListParagraph"/>
        <w:numPr>
          <w:ilvl w:val="3"/>
          <w:numId w:val="1"/>
        </w:numPr>
        <w:rPr>
          <w:b/>
        </w:rPr>
      </w:pPr>
      <w:r>
        <w:t xml:space="preserve">Usually refers to the condition of a limb, generally the lower leg, that has lost its blood supply and has undergone </w:t>
      </w:r>
      <w:proofErr w:type="spellStart"/>
      <w:r>
        <w:t>coagulative</w:t>
      </w:r>
      <w:proofErr w:type="spellEnd"/>
      <w:r>
        <w:t xml:space="preserve"> necrosis involving multiple tissue layers</w:t>
      </w:r>
    </w:p>
    <w:p w14:paraId="39350F7D" w14:textId="77777777" w:rsidR="003E4BA9" w:rsidRPr="00E24EE9" w:rsidRDefault="003E4BA9" w:rsidP="003E4BA9">
      <w:pPr>
        <w:pStyle w:val="ListParagraph"/>
        <w:numPr>
          <w:ilvl w:val="3"/>
          <w:numId w:val="1"/>
        </w:numPr>
        <w:rPr>
          <w:b/>
        </w:rPr>
      </w:pPr>
      <w:r>
        <w:t xml:space="preserve">When bacterial infection is superimposed, </w:t>
      </w:r>
      <w:proofErr w:type="spellStart"/>
      <w:r>
        <w:t>coagulative</w:t>
      </w:r>
      <w:proofErr w:type="spellEnd"/>
      <w:r>
        <w:t xml:space="preserve"> necrosis is modified by the liquefactive action of the bacteria and the attracted leukocytes (resulting in so-called </w:t>
      </w:r>
      <w:r>
        <w:rPr>
          <w:b/>
        </w:rPr>
        <w:t>wet gangrene</w:t>
      </w:r>
      <w:r>
        <w:t>)</w:t>
      </w:r>
    </w:p>
    <w:p w14:paraId="43A00BD9" w14:textId="77777777" w:rsidR="003E4BA9" w:rsidRPr="00E24EE9" w:rsidRDefault="003E4BA9" w:rsidP="003E4BA9">
      <w:pPr>
        <w:pStyle w:val="ListParagraph"/>
        <w:numPr>
          <w:ilvl w:val="2"/>
          <w:numId w:val="1"/>
        </w:numPr>
        <w:rPr>
          <w:b/>
        </w:rPr>
      </w:pPr>
      <w:r>
        <w:rPr>
          <w:b/>
        </w:rPr>
        <w:t>Caseous necrosis-</w:t>
      </w:r>
      <w:r>
        <w:t xml:space="preserve">is encountered most often in the foci of </w:t>
      </w:r>
      <w:proofErr w:type="spellStart"/>
      <w:r>
        <w:t>tuberculous</w:t>
      </w:r>
      <w:proofErr w:type="spellEnd"/>
      <w:r>
        <w:t xml:space="preserve"> infection </w:t>
      </w:r>
    </w:p>
    <w:p w14:paraId="6DF34AB6" w14:textId="77777777" w:rsidR="003E4BA9" w:rsidRPr="00E24EE9" w:rsidRDefault="003E4BA9" w:rsidP="003E4BA9">
      <w:pPr>
        <w:pStyle w:val="ListParagraph"/>
        <w:numPr>
          <w:ilvl w:val="3"/>
          <w:numId w:val="1"/>
        </w:numPr>
        <w:rPr>
          <w:b/>
        </w:rPr>
      </w:pPr>
      <w:r>
        <w:t xml:space="preserve">Caseous means “cheese-like,” referring to the friable yellow-white appearance of the area of necrosis </w:t>
      </w:r>
    </w:p>
    <w:p w14:paraId="298621E1" w14:textId="77777777" w:rsidR="003E4BA9" w:rsidRPr="00E24EE9" w:rsidRDefault="003E4BA9" w:rsidP="003E4BA9">
      <w:pPr>
        <w:pStyle w:val="ListParagraph"/>
        <w:numPr>
          <w:ilvl w:val="3"/>
          <w:numId w:val="1"/>
        </w:numPr>
        <w:rPr>
          <w:b/>
        </w:rPr>
      </w:pPr>
      <w:r>
        <w:t>In microscopic examination, the necrotic focus appears as a collection of fragmented or lysed cells with an amorphous granular pink appearance in the usual H&amp;E stained tissue</w:t>
      </w:r>
    </w:p>
    <w:p w14:paraId="19CE6EA9" w14:textId="77777777" w:rsidR="003E4BA9" w:rsidRPr="00823E98" w:rsidRDefault="003E4BA9" w:rsidP="003E4BA9">
      <w:pPr>
        <w:pStyle w:val="ListParagraph"/>
        <w:numPr>
          <w:ilvl w:val="3"/>
          <w:numId w:val="1"/>
        </w:numPr>
        <w:rPr>
          <w:b/>
        </w:rPr>
      </w:pPr>
      <w:r>
        <w:rPr>
          <w:b/>
        </w:rPr>
        <w:t xml:space="preserve">Unlike </w:t>
      </w:r>
      <w:r>
        <w:t xml:space="preserve">with </w:t>
      </w:r>
      <w:proofErr w:type="spellStart"/>
      <w:r>
        <w:t>coagulative</w:t>
      </w:r>
      <w:proofErr w:type="spellEnd"/>
      <w:r>
        <w:t xml:space="preserve"> necrosis, the tissue architecture is completely obliterated and cellular outlines cannot be discerned</w:t>
      </w:r>
    </w:p>
    <w:p w14:paraId="1F780C88" w14:textId="77777777" w:rsidR="003E4BA9" w:rsidRDefault="003E4BA9" w:rsidP="003E4BA9">
      <w:pPr>
        <w:pStyle w:val="ListParagraph"/>
        <w:numPr>
          <w:ilvl w:val="3"/>
          <w:numId w:val="1"/>
        </w:numPr>
        <w:rPr>
          <w:b/>
        </w:rPr>
      </w:pPr>
      <w:r w:rsidRPr="00823E98">
        <w:t>The area of caseous necrosis is often enclosed within a distinctive inflammatory border; this appearance is characteristic of a focus of inflammation known as</w:t>
      </w:r>
      <w:r>
        <w:rPr>
          <w:b/>
        </w:rPr>
        <w:t xml:space="preserve"> granuloma</w:t>
      </w:r>
    </w:p>
    <w:p w14:paraId="5B858DA7" w14:textId="77777777" w:rsidR="003E4BA9" w:rsidRPr="00823E98" w:rsidRDefault="003E4BA9" w:rsidP="003E4BA9">
      <w:pPr>
        <w:pStyle w:val="ListParagraph"/>
        <w:numPr>
          <w:ilvl w:val="2"/>
          <w:numId w:val="1"/>
        </w:numPr>
        <w:rPr>
          <w:b/>
        </w:rPr>
      </w:pPr>
      <w:r>
        <w:rPr>
          <w:b/>
        </w:rPr>
        <w:t>Fat necrosis-</w:t>
      </w:r>
      <w:r>
        <w:t>refers to focal areas of fat destruction, typically resulting from release of activated pancreatic lipases into the substance of the pancreas and the peritoneal cavity</w:t>
      </w:r>
    </w:p>
    <w:p w14:paraId="2D982E1D" w14:textId="77777777" w:rsidR="003E4BA9" w:rsidRPr="00B47B63" w:rsidRDefault="003E4BA9" w:rsidP="003E4BA9">
      <w:pPr>
        <w:pStyle w:val="ListParagraph"/>
        <w:numPr>
          <w:ilvl w:val="3"/>
          <w:numId w:val="1"/>
        </w:numPr>
        <w:rPr>
          <w:b/>
        </w:rPr>
      </w:pPr>
      <w:r>
        <w:t>This occurs in the calamitous abdominal emergency known as acute pancreatitis. In this disorder, pancreatic enzymes that have leaked out of acinar cells and ducts liquefy the membranes of fat cells in the peritoneum, and lipases split the triglyceride esters contained within fat cells</w:t>
      </w:r>
    </w:p>
    <w:p w14:paraId="422DDE55" w14:textId="77777777" w:rsidR="003E4BA9" w:rsidRPr="00B47B63" w:rsidRDefault="003E4BA9" w:rsidP="003E4BA9">
      <w:pPr>
        <w:pStyle w:val="ListParagraph"/>
        <w:numPr>
          <w:ilvl w:val="3"/>
          <w:numId w:val="1"/>
        </w:numPr>
        <w:rPr>
          <w:b/>
        </w:rPr>
      </w:pPr>
      <w:r>
        <w:t>The released fatty acids combine with calcium to produce grossly visible chalky white areas  (fat saponification)</w:t>
      </w:r>
    </w:p>
    <w:p w14:paraId="74B74DE0" w14:textId="77777777" w:rsidR="003E4BA9" w:rsidRPr="00B47B63" w:rsidRDefault="003E4BA9" w:rsidP="003E4BA9">
      <w:pPr>
        <w:pStyle w:val="ListParagraph"/>
        <w:numPr>
          <w:ilvl w:val="3"/>
          <w:numId w:val="1"/>
        </w:numPr>
        <w:rPr>
          <w:b/>
        </w:rPr>
      </w:pPr>
      <w:r>
        <w:t>On histologic examination, the foci of necrosis contain shadowy outlines of necrotic fat cells with basophilic calcium deposits, surrounded by an inflammatory reaction</w:t>
      </w:r>
    </w:p>
    <w:p w14:paraId="373372E7" w14:textId="77777777" w:rsidR="003E4BA9" w:rsidRPr="00B47B63" w:rsidRDefault="003E4BA9" w:rsidP="003E4BA9">
      <w:pPr>
        <w:pStyle w:val="ListParagraph"/>
        <w:numPr>
          <w:ilvl w:val="2"/>
          <w:numId w:val="1"/>
        </w:numPr>
        <w:rPr>
          <w:b/>
        </w:rPr>
      </w:pPr>
      <w:r>
        <w:rPr>
          <w:b/>
        </w:rPr>
        <w:t>Fibrinoid Necrosis-</w:t>
      </w:r>
      <w:proofErr w:type="gramStart"/>
      <w:r>
        <w:t>is  a</w:t>
      </w:r>
      <w:proofErr w:type="gramEnd"/>
      <w:r>
        <w:t xml:space="preserve"> special form of necrosis, visible by light microscopy, usually in immune reactions in which complexes of antigens and antibodies are deposited in the walls of arteries</w:t>
      </w:r>
    </w:p>
    <w:p w14:paraId="4BCBCA61" w14:textId="77777777" w:rsidR="003E4BA9" w:rsidRDefault="003E4BA9" w:rsidP="003E4BA9">
      <w:pPr>
        <w:pStyle w:val="ListParagraph"/>
        <w:numPr>
          <w:ilvl w:val="3"/>
          <w:numId w:val="1"/>
        </w:numPr>
      </w:pPr>
      <w:r w:rsidRPr="00B47B63">
        <w:t xml:space="preserve">The deposited immune complexes together with fibrin that has leaked out of vessels, produce a bright pink and amorphous appearance on H&amp;E preparations called </w:t>
      </w:r>
      <w:r w:rsidRPr="00B47B63">
        <w:rPr>
          <w:b/>
        </w:rPr>
        <w:t>fibrinoid</w:t>
      </w:r>
      <w:r w:rsidRPr="00B47B63">
        <w:t xml:space="preserve"> by pathologists </w:t>
      </w:r>
    </w:p>
    <w:p w14:paraId="641FC97F" w14:textId="77777777" w:rsidR="003E4BA9" w:rsidRPr="00B47B63" w:rsidRDefault="003E4BA9" w:rsidP="003E4BA9">
      <w:pPr>
        <w:pStyle w:val="ListParagraph"/>
        <w:numPr>
          <w:ilvl w:val="1"/>
          <w:numId w:val="1"/>
        </w:numPr>
      </w:pPr>
      <w:r>
        <w:rPr>
          <w:b/>
        </w:rPr>
        <w:t xml:space="preserve">Leakage of intracellular proteins through the damaged cell membrane and ultimately into the circulation provides a mean of detecting tissue-specific necrosis using blood or serum samples </w:t>
      </w:r>
    </w:p>
    <w:p w14:paraId="3281FA4F" w14:textId="77777777" w:rsidR="003E4BA9" w:rsidRPr="00C91326" w:rsidRDefault="003E4BA9" w:rsidP="003E4BA9">
      <w:pPr>
        <w:pStyle w:val="ListParagraph"/>
        <w:numPr>
          <w:ilvl w:val="0"/>
          <w:numId w:val="1"/>
        </w:numPr>
      </w:pPr>
      <w:r>
        <w:rPr>
          <w:b/>
        </w:rPr>
        <w:t>Mechanisms of Cell injury</w:t>
      </w:r>
    </w:p>
    <w:p w14:paraId="3F6C7520" w14:textId="77777777" w:rsidR="003E4BA9" w:rsidRDefault="003E4BA9" w:rsidP="003E4BA9">
      <w:pPr>
        <w:pStyle w:val="ListParagraph"/>
        <w:numPr>
          <w:ilvl w:val="1"/>
          <w:numId w:val="1"/>
        </w:numPr>
      </w:pPr>
      <w:r>
        <w:t xml:space="preserve">The biochemical mechanisms linking any given injury with the resulting cellular and tissue manifestations are complex, interconnected, and tightly interwoven with many intracellular metabolic pathways </w:t>
      </w:r>
    </w:p>
    <w:p w14:paraId="3ED630F4" w14:textId="77777777" w:rsidR="003E4BA9" w:rsidRPr="00107CB3" w:rsidRDefault="003E4BA9" w:rsidP="003E4BA9">
      <w:pPr>
        <w:pStyle w:val="ListParagraph"/>
        <w:numPr>
          <w:ilvl w:val="1"/>
          <w:numId w:val="1"/>
        </w:numPr>
      </w:pPr>
      <w:r>
        <w:rPr>
          <w:b/>
        </w:rPr>
        <w:t xml:space="preserve">Nevertheless, several general principles are relevant to most forms of cell injury </w:t>
      </w:r>
    </w:p>
    <w:p w14:paraId="3A20E2CC" w14:textId="77777777" w:rsidR="003E4BA9" w:rsidRPr="00107CB3" w:rsidRDefault="003E4BA9" w:rsidP="003E4BA9">
      <w:pPr>
        <w:pStyle w:val="ListParagraph"/>
        <w:numPr>
          <w:ilvl w:val="2"/>
          <w:numId w:val="1"/>
        </w:numPr>
      </w:pPr>
      <w:r>
        <w:rPr>
          <w:b/>
        </w:rPr>
        <w:t>The cellular response to injurious stimuli depends on the type of injury, its duration, and its severity</w:t>
      </w:r>
    </w:p>
    <w:p w14:paraId="1AA98401" w14:textId="77777777" w:rsidR="003E4BA9" w:rsidRDefault="003E4BA9" w:rsidP="003E4BA9">
      <w:pPr>
        <w:pStyle w:val="ListParagraph"/>
        <w:numPr>
          <w:ilvl w:val="3"/>
          <w:numId w:val="1"/>
        </w:numPr>
      </w:pPr>
      <w:r>
        <w:t xml:space="preserve">Thus, low doses of toxins or a brief duration of ischemia may lead to reversible cell injury, whereas larger toxin doses or longer ischemic intervals may result in irreversible injury and cell death </w:t>
      </w:r>
    </w:p>
    <w:p w14:paraId="7439D04F" w14:textId="77777777" w:rsidR="003E4BA9" w:rsidRPr="00264AE8" w:rsidRDefault="003E4BA9" w:rsidP="003E4BA9">
      <w:pPr>
        <w:pStyle w:val="ListParagraph"/>
        <w:numPr>
          <w:ilvl w:val="2"/>
          <w:numId w:val="1"/>
        </w:numPr>
      </w:pPr>
      <w:r>
        <w:rPr>
          <w:b/>
        </w:rPr>
        <w:t>The consequences of an injurious stimulus depend on the type of status, adaptability, and genetic makeup of the injured cell</w:t>
      </w:r>
    </w:p>
    <w:p w14:paraId="68F95E82" w14:textId="77777777" w:rsidR="003E4BA9" w:rsidRDefault="003E4BA9" w:rsidP="003E4BA9">
      <w:pPr>
        <w:pStyle w:val="ListParagraph"/>
        <w:numPr>
          <w:ilvl w:val="3"/>
          <w:numId w:val="1"/>
        </w:numPr>
      </w:pPr>
      <w:r>
        <w:t>The same injury has vastly different outcomes depending on the cell type; thus, striated skeletal muscle in the leg accommodates complete ischemia for 2 to 3 hours without irreversible injury, whereas cardiac muscle dies after only 20 to 30 minutes</w:t>
      </w:r>
    </w:p>
    <w:p w14:paraId="41AB8C26" w14:textId="77777777" w:rsidR="003E4BA9" w:rsidRPr="00F14DEF" w:rsidRDefault="003E4BA9" w:rsidP="003E4BA9">
      <w:pPr>
        <w:pStyle w:val="ListParagraph"/>
        <w:numPr>
          <w:ilvl w:val="2"/>
          <w:numId w:val="1"/>
        </w:numPr>
      </w:pPr>
      <w:r>
        <w:rPr>
          <w:b/>
        </w:rPr>
        <w:t>Cell Injury results from functional and biochemical abnormalities in one or more of several essential cellular components</w:t>
      </w:r>
    </w:p>
    <w:p w14:paraId="6D2C6F5C" w14:textId="77777777" w:rsidR="003E4BA9" w:rsidRDefault="003E4BA9" w:rsidP="003E4BA9">
      <w:pPr>
        <w:pStyle w:val="ListParagraph"/>
        <w:numPr>
          <w:ilvl w:val="2"/>
          <w:numId w:val="1"/>
        </w:numPr>
      </w:pPr>
      <w:r>
        <w:t>The principle targets and biochemical mechanisms of cell injury are:</w:t>
      </w:r>
    </w:p>
    <w:p w14:paraId="5CB9094B" w14:textId="77777777" w:rsidR="003E4BA9" w:rsidRDefault="003E4BA9" w:rsidP="003E4BA9">
      <w:pPr>
        <w:pStyle w:val="ListParagraph"/>
        <w:numPr>
          <w:ilvl w:val="3"/>
          <w:numId w:val="1"/>
        </w:numPr>
      </w:pPr>
      <w:r>
        <w:t>Mitochondria and their ability to generate ATP and ROS under pathologic conditions</w:t>
      </w:r>
    </w:p>
    <w:p w14:paraId="41A6593D" w14:textId="77777777" w:rsidR="003E4BA9" w:rsidRDefault="003E4BA9" w:rsidP="003E4BA9">
      <w:pPr>
        <w:pStyle w:val="ListParagraph"/>
        <w:numPr>
          <w:ilvl w:val="3"/>
          <w:numId w:val="1"/>
        </w:numPr>
      </w:pPr>
      <w:r>
        <w:t>Disturbance in calcium homeostasis</w:t>
      </w:r>
    </w:p>
    <w:p w14:paraId="25BA4E95" w14:textId="77777777" w:rsidR="003E4BA9" w:rsidRDefault="003E4BA9" w:rsidP="003E4BA9">
      <w:pPr>
        <w:pStyle w:val="ListParagraph"/>
        <w:numPr>
          <w:ilvl w:val="3"/>
          <w:numId w:val="1"/>
        </w:numPr>
      </w:pPr>
      <w:r>
        <w:t>Damage to cellular (plasma and lysosomal) membranes</w:t>
      </w:r>
    </w:p>
    <w:p w14:paraId="7765604D" w14:textId="77777777" w:rsidR="003E4BA9" w:rsidRDefault="003E4BA9" w:rsidP="003E4BA9">
      <w:pPr>
        <w:pStyle w:val="ListParagraph"/>
        <w:numPr>
          <w:ilvl w:val="3"/>
          <w:numId w:val="1"/>
        </w:numPr>
      </w:pPr>
      <w:r>
        <w:t>Damager to DNA and misfolding of proteins</w:t>
      </w:r>
    </w:p>
    <w:p w14:paraId="072C5054" w14:textId="77777777" w:rsidR="003E4BA9" w:rsidRPr="00F14DEF" w:rsidRDefault="003E4BA9" w:rsidP="003E4BA9">
      <w:pPr>
        <w:pStyle w:val="ListParagraph"/>
        <w:numPr>
          <w:ilvl w:val="2"/>
          <w:numId w:val="1"/>
        </w:numPr>
      </w:pPr>
      <w:r>
        <w:rPr>
          <w:b/>
        </w:rPr>
        <w:t>Multiple biochemical alterations may be triggered by any one injurious insult</w:t>
      </w:r>
    </w:p>
    <w:p w14:paraId="4A125EC9" w14:textId="77777777" w:rsidR="003E4BA9" w:rsidRDefault="003E4BA9" w:rsidP="003E4BA9">
      <w:pPr>
        <w:pStyle w:val="ListParagraph"/>
        <w:numPr>
          <w:ilvl w:val="3"/>
          <w:numId w:val="1"/>
        </w:numPr>
      </w:pPr>
      <w:r>
        <w:t>It is therefore difficult to assign any one mechanism to a particular insult or clinical situation in which cell injury is prominent</w:t>
      </w:r>
    </w:p>
    <w:p w14:paraId="3DCB2EAB" w14:textId="77777777" w:rsidR="003E4BA9" w:rsidRDefault="003E4BA9" w:rsidP="003E4BA9">
      <w:pPr>
        <w:pStyle w:val="ListParagraph"/>
        <w:numPr>
          <w:ilvl w:val="4"/>
          <w:numId w:val="1"/>
        </w:numPr>
      </w:pPr>
      <w:r>
        <w:t>For this reason, therapies that target individual mechanisms of cell injury may not be effective</w:t>
      </w:r>
    </w:p>
    <w:p w14:paraId="36CA344F" w14:textId="77777777" w:rsidR="003E4BA9" w:rsidRPr="00020BF6" w:rsidRDefault="003E4BA9" w:rsidP="003E4BA9">
      <w:pPr>
        <w:pStyle w:val="ListParagraph"/>
        <w:numPr>
          <w:ilvl w:val="0"/>
          <w:numId w:val="1"/>
        </w:numPr>
      </w:pPr>
      <w:r>
        <w:rPr>
          <w:b/>
        </w:rPr>
        <w:t xml:space="preserve">Depletion of ATP </w:t>
      </w:r>
    </w:p>
    <w:p w14:paraId="06457A8B" w14:textId="77777777" w:rsidR="003E4BA9" w:rsidRDefault="003E4BA9" w:rsidP="003E4BA9">
      <w:pPr>
        <w:pStyle w:val="ListParagraph"/>
        <w:numPr>
          <w:ilvl w:val="1"/>
          <w:numId w:val="1"/>
        </w:numPr>
      </w:pPr>
      <w:r>
        <w:t xml:space="preserve">ATP is the energy store of cells, is produced mainly by oxidative phosphorylation of adenosine </w:t>
      </w:r>
      <w:proofErr w:type="spellStart"/>
      <w:r>
        <w:t>diphosphate</w:t>
      </w:r>
      <w:proofErr w:type="spellEnd"/>
      <w:r>
        <w:t xml:space="preserve"> (ADP) during reduction of oxygen in the electron transport system of mitochondria</w:t>
      </w:r>
    </w:p>
    <w:p w14:paraId="327AD0AF" w14:textId="77777777" w:rsidR="003E4BA9" w:rsidRDefault="003E4BA9" w:rsidP="003E4BA9">
      <w:pPr>
        <w:pStyle w:val="ListParagraph"/>
        <w:numPr>
          <w:ilvl w:val="1"/>
          <w:numId w:val="1"/>
        </w:numPr>
      </w:pPr>
      <w:r>
        <w:t xml:space="preserve">High-energy phosphate in the form of ATP is required for virtually all synthetic and </w:t>
      </w:r>
      <w:proofErr w:type="spellStart"/>
      <w:r>
        <w:t>degradative</w:t>
      </w:r>
      <w:proofErr w:type="spellEnd"/>
      <w:r>
        <w:t xml:space="preserve"> processes within the cell, including membrane transport, protein synthesis, </w:t>
      </w:r>
      <w:proofErr w:type="spellStart"/>
      <w:r>
        <w:t>lipogenesis</w:t>
      </w:r>
      <w:proofErr w:type="spellEnd"/>
      <w:r>
        <w:t xml:space="preserve">, and the </w:t>
      </w:r>
      <w:proofErr w:type="spellStart"/>
      <w:r>
        <w:t>decylation-reacylation</w:t>
      </w:r>
      <w:proofErr w:type="spellEnd"/>
      <w:r>
        <w:t xml:space="preserve"> reactions necessary for phospholipid turnover</w:t>
      </w:r>
    </w:p>
    <w:p w14:paraId="2CA4872B" w14:textId="77777777" w:rsidR="003E4BA9" w:rsidRDefault="003E4BA9" w:rsidP="003E4BA9">
      <w:pPr>
        <w:pStyle w:val="ListParagraph"/>
        <w:numPr>
          <w:ilvl w:val="2"/>
          <w:numId w:val="1"/>
        </w:numPr>
      </w:pPr>
      <w:r>
        <w:t>It is estimated that in total, the cells of a healthy human burn 50 to 75 kg of ATP every day</w:t>
      </w:r>
    </w:p>
    <w:p w14:paraId="3EE23BF0" w14:textId="77777777" w:rsidR="003E4BA9" w:rsidRPr="00020BF6" w:rsidRDefault="003E4BA9" w:rsidP="003E4BA9">
      <w:pPr>
        <w:pStyle w:val="ListParagraph"/>
        <w:numPr>
          <w:ilvl w:val="1"/>
          <w:numId w:val="1"/>
        </w:numPr>
      </w:pPr>
      <w:r>
        <w:rPr>
          <w:b/>
        </w:rPr>
        <w:t>Significant depletion of ATP has widespread effects on many critical cellular systems</w:t>
      </w:r>
    </w:p>
    <w:p w14:paraId="08222C53" w14:textId="77777777" w:rsidR="003E4BA9" w:rsidRDefault="003E4BA9" w:rsidP="003E4BA9">
      <w:pPr>
        <w:pStyle w:val="ListParagraph"/>
        <w:numPr>
          <w:ilvl w:val="2"/>
          <w:numId w:val="1"/>
        </w:numPr>
      </w:pPr>
      <w:r>
        <w:t xml:space="preserve">The activity of </w:t>
      </w:r>
      <w:r>
        <w:rPr>
          <w:b/>
        </w:rPr>
        <w:t>plasma membrane ATP-dependent sodium pumps</w:t>
      </w:r>
      <w:r>
        <w:t xml:space="preserve"> is </w:t>
      </w:r>
      <w:r w:rsidRPr="00020BF6">
        <w:rPr>
          <w:b/>
        </w:rPr>
        <w:t>reduced</w:t>
      </w:r>
      <w:r>
        <w:t>, resulting in intracellular accumulation of sodium and efflux of potassium</w:t>
      </w:r>
    </w:p>
    <w:p w14:paraId="220B203B" w14:textId="77777777" w:rsidR="003E4BA9" w:rsidRDefault="003E4BA9" w:rsidP="003E4BA9">
      <w:pPr>
        <w:pStyle w:val="ListParagraph"/>
        <w:numPr>
          <w:ilvl w:val="3"/>
          <w:numId w:val="1"/>
        </w:numPr>
      </w:pPr>
      <w:r>
        <w:t xml:space="preserve">The net gain of solute is accompanied by </w:t>
      </w:r>
      <w:proofErr w:type="spellStart"/>
      <w:r>
        <w:t>iso</w:t>
      </w:r>
      <w:proofErr w:type="spellEnd"/>
      <w:r>
        <w:t xml:space="preserve">-osmotic gain of water, causing </w:t>
      </w:r>
      <w:r>
        <w:rPr>
          <w:b/>
        </w:rPr>
        <w:t>cell swelling</w:t>
      </w:r>
      <w:r>
        <w:t xml:space="preserve"> and dilatation of the Endoplasmic Reticulum (ER)</w:t>
      </w:r>
    </w:p>
    <w:p w14:paraId="1FE03421" w14:textId="77777777" w:rsidR="003E4BA9" w:rsidRDefault="003E4BA9" w:rsidP="003E4BA9">
      <w:pPr>
        <w:pStyle w:val="ListParagraph"/>
        <w:numPr>
          <w:ilvl w:val="2"/>
          <w:numId w:val="1"/>
        </w:numPr>
      </w:pPr>
      <w:r>
        <w:t xml:space="preserve">There is a compensatory </w:t>
      </w:r>
      <w:r>
        <w:rPr>
          <w:b/>
        </w:rPr>
        <w:t xml:space="preserve">increase in anaerobic glycolysis </w:t>
      </w:r>
      <w:r>
        <w:t>in an attempt to maintain the cell’s energy sources</w:t>
      </w:r>
    </w:p>
    <w:p w14:paraId="773C8E68" w14:textId="77777777" w:rsidR="003E4BA9" w:rsidRDefault="003E4BA9" w:rsidP="003E4BA9">
      <w:pPr>
        <w:pStyle w:val="ListParagraph"/>
        <w:numPr>
          <w:ilvl w:val="3"/>
          <w:numId w:val="1"/>
        </w:numPr>
      </w:pPr>
      <w:r>
        <w:t>As a consequence, intracellular glycogen stores are rapidly depleted, and lactic acid accumulates, leading to decreased intracellular pH and decreased activity of many cellular enzymes</w:t>
      </w:r>
    </w:p>
    <w:p w14:paraId="6930235D" w14:textId="77777777" w:rsidR="003E4BA9" w:rsidRDefault="003E4BA9" w:rsidP="003E4BA9">
      <w:pPr>
        <w:pStyle w:val="ListParagraph"/>
        <w:numPr>
          <w:ilvl w:val="2"/>
          <w:numId w:val="1"/>
        </w:numPr>
      </w:pPr>
      <w:r>
        <w:rPr>
          <w:b/>
        </w:rPr>
        <w:t>Failure of ATP-dependent Ca</w:t>
      </w:r>
      <w:r>
        <w:rPr>
          <w:b/>
          <w:vertAlign w:val="superscript"/>
        </w:rPr>
        <w:t>2+</w:t>
      </w:r>
      <w:r>
        <w:rPr>
          <w:b/>
        </w:rPr>
        <w:t xml:space="preserve"> pumps</w:t>
      </w:r>
      <w:r>
        <w:t xml:space="preserve"> leads to influx of Ca</w:t>
      </w:r>
      <w:r>
        <w:rPr>
          <w:vertAlign w:val="superscript"/>
        </w:rPr>
        <w:t>2+</w:t>
      </w:r>
      <w:r>
        <w:t xml:space="preserve">, with damaging effects on numerous cellular components </w:t>
      </w:r>
    </w:p>
    <w:p w14:paraId="76C9A317" w14:textId="77777777" w:rsidR="003E4BA9" w:rsidRDefault="003E4BA9" w:rsidP="003E4BA9">
      <w:pPr>
        <w:pStyle w:val="ListParagraph"/>
        <w:numPr>
          <w:ilvl w:val="2"/>
          <w:numId w:val="1"/>
        </w:numPr>
      </w:pPr>
      <w:r>
        <w:t xml:space="preserve">Prolonged or worsening depletion of ATP causes </w:t>
      </w:r>
      <w:r>
        <w:rPr>
          <w:b/>
        </w:rPr>
        <w:t xml:space="preserve">structural disruption of the protein synthetic apparatus, </w:t>
      </w:r>
      <w:r>
        <w:t xml:space="preserve">which manifested as a detachment of ribosomes from the rough ER (RER) and dissociation of </w:t>
      </w:r>
      <w:proofErr w:type="spellStart"/>
      <w:r>
        <w:t>polysomes</w:t>
      </w:r>
      <w:proofErr w:type="spellEnd"/>
      <w:r>
        <w:t xml:space="preserve"> into </w:t>
      </w:r>
      <w:proofErr w:type="spellStart"/>
      <w:r>
        <w:t>monosomes</w:t>
      </w:r>
      <w:proofErr w:type="spellEnd"/>
      <w:r>
        <w:t xml:space="preserve"> with a consequent reduction in protein synthesis</w:t>
      </w:r>
    </w:p>
    <w:p w14:paraId="3082904F" w14:textId="77777777" w:rsidR="003E4BA9" w:rsidRDefault="003E4BA9" w:rsidP="003E4BA9">
      <w:pPr>
        <w:pStyle w:val="ListParagraph"/>
        <w:numPr>
          <w:ilvl w:val="3"/>
          <w:numId w:val="1"/>
        </w:numPr>
      </w:pPr>
      <w:r>
        <w:t xml:space="preserve">Ultimately, there is irreversible damage to mitochondrial and lysosomal membranes, and the cell undergoes necrosis </w:t>
      </w:r>
    </w:p>
    <w:p w14:paraId="1BE6F05B" w14:textId="77777777" w:rsidR="003E4BA9" w:rsidRPr="002428AD" w:rsidRDefault="003E4BA9" w:rsidP="003E4BA9">
      <w:pPr>
        <w:pStyle w:val="ListParagraph"/>
        <w:numPr>
          <w:ilvl w:val="0"/>
          <w:numId w:val="1"/>
        </w:numPr>
      </w:pPr>
      <w:r>
        <w:rPr>
          <w:b/>
        </w:rPr>
        <w:t xml:space="preserve">Mitochondrial Damage and Dysfunction </w:t>
      </w:r>
    </w:p>
    <w:p w14:paraId="059F9BBE" w14:textId="77777777" w:rsidR="003E4BA9" w:rsidRDefault="003E4BA9" w:rsidP="003E4BA9">
      <w:pPr>
        <w:pStyle w:val="ListParagraph"/>
        <w:numPr>
          <w:ilvl w:val="1"/>
          <w:numId w:val="1"/>
        </w:numPr>
      </w:pPr>
      <w:r>
        <w:t>Mitochondria may be viewed as “mini-factories” that produce life-sustaining energy in the form of ATP</w:t>
      </w:r>
    </w:p>
    <w:p w14:paraId="572682D7" w14:textId="77777777" w:rsidR="003E4BA9" w:rsidRDefault="003E4BA9" w:rsidP="003E4BA9">
      <w:pPr>
        <w:pStyle w:val="ListParagraph"/>
        <w:numPr>
          <w:ilvl w:val="1"/>
          <w:numId w:val="1"/>
        </w:numPr>
      </w:pPr>
      <w:r>
        <w:t>Mitochondria are sensitive to many types of injurious stimuli, including hypoxia, chemical toxins, and radiation</w:t>
      </w:r>
    </w:p>
    <w:p w14:paraId="7B76627F" w14:textId="77777777" w:rsidR="003E4BA9" w:rsidRDefault="003E4BA9" w:rsidP="003E4BA9">
      <w:pPr>
        <w:pStyle w:val="ListParagraph"/>
        <w:numPr>
          <w:ilvl w:val="1"/>
          <w:numId w:val="1"/>
        </w:numPr>
        <w:rPr>
          <w:b/>
        </w:rPr>
      </w:pPr>
      <w:r w:rsidRPr="002428AD">
        <w:rPr>
          <w:b/>
        </w:rPr>
        <w:t xml:space="preserve">Mitochondrial damage may result in several biochemical abnormalities </w:t>
      </w:r>
    </w:p>
    <w:p w14:paraId="07AD8DAA" w14:textId="77777777" w:rsidR="003E4BA9" w:rsidRPr="002428AD" w:rsidRDefault="003E4BA9" w:rsidP="003E4BA9">
      <w:pPr>
        <w:pStyle w:val="ListParagraph"/>
        <w:numPr>
          <w:ilvl w:val="2"/>
          <w:numId w:val="1"/>
        </w:numPr>
        <w:rPr>
          <w:b/>
        </w:rPr>
      </w:pPr>
      <w:r>
        <w:t>Failure of oxidative, phosphorylation leads to progressive depletion of ATP, culminating in necrosis of the cell, as described earlier</w:t>
      </w:r>
    </w:p>
    <w:p w14:paraId="2820590C" w14:textId="77777777" w:rsidR="003E4BA9" w:rsidRPr="002428AD" w:rsidRDefault="003E4BA9" w:rsidP="003E4BA9">
      <w:pPr>
        <w:pStyle w:val="ListParagraph"/>
        <w:numPr>
          <w:ilvl w:val="2"/>
          <w:numId w:val="1"/>
        </w:numPr>
        <w:rPr>
          <w:b/>
        </w:rPr>
      </w:pPr>
      <w:r>
        <w:t>Abnormal oxidative phosphorylation also leads to the formation of reactive oxygen species, which have many deleterious effects</w:t>
      </w:r>
    </w:p>
    <w:p w14:paraId="7C04F43A" w14:textId="77777777" w:rsidR="003E4BA9" w:rsidRPr="002428AD" w:rsidRDefault="003E4BA9" w:rsidP="003E4BA9">
      <w:pPr>
        <w:pStyle w:val="ListParagraph"/>
        <w:numPr>
          <w:ilvl w:val="2"/>
          <w:numId w:val="1"/>
        </w:numPr>
        <w:rPr>
          <w:b/>
        </w:rPr>
      </w:pPr>
      <w:r>
        <w:t>Damage to mitochondria is often associated with the formation of a high conductance channel in the mitochondrial membrane, called the mitochondrial permeability transition pore</w:t>
      </w:r>
    </w:p>
    <w:p w14:paraId="651A5139" w14:textId="77777777" w:rsidR="003E4BA9" w:rsidRPr="002428AD" w:rsidRDefault="003E4BA9" w:rsidP="003E4BA9">
      <w:pPr>
        <w:pStyle w:val="ListParagraph"/>
        <w:numPr>
          <w:ilvl w:val="3"/>
          <w:numId w:val="1"/>
        </w:numPr>
        <w:rPr>
          <w:b/>
        </w:rPr>
      </w:pPr>
      <w:r>
        <w:t>The opening of this channel leads to the loss of mitochondrial membrane potential and pH changes, further compromising oxidative phosphorylation</w:t>
      </w:r>
    </w:p>
    <w:p w14:paraId="3DAAF729" w14:textId="77777777" w:rsidR="003E4BA9" w:rsidRPr="002428AD" w:rsidRDefault="003E4BA9" w:rsidP="003E4BA9">
      <w:pPr>
        <w:pStyle w:val="ListParagraph"/>
        <w:numPr>
          <w:ilvl w:val="2"/>
          <w:numId w:val="1"/>
        </w:numPr>
        <w:rPr>
          <w:b/>
        </w:rPr>
      </w:pPr>
      <w:r>
        <w:t>The mitochondria also contain several proteins that, when released into the cytoplasm, tell the cell there is internal injury and activate a pathway of apoptosis</w:t>
      </w:r>
    </w:p>
    <w:p w14:paraId="62D8B89C" w14:textId="77777777" w:rsidR="003E4BA9" w:rsidRDefault="003E4BA9" w:rsidP="003E4BA9">
      <w:pPr>
        <w:pStyle w:val="ListParagraph"/>
        <w:numPr>
          <w:ilvl w:val="0"/>
          <w:numId w:val="1"/>
        </w:numPr>
        <w:rPr>
          <w:b/>
        </w:rPr>
      </w:pPr>
      <w:r>
        <w:rPr>
          <w:b/>
        </w:rPr>
        <w:t>Influx of calcium</w:t>
      </w:r>
    </w:p>
    <w:p w14:paraId="2F2F14E9" w14:textId="77777777" w:rsidR="003E4BA9" w:rsidRPr="002428AD" w:rsidRDefault="003E4BA9" w:rsidP="003E4BA9">
      <w:pPr>
        <w:pStyle w:val="ListParagraph"/>
        <w:numPr>
          <w:ilvl w:val="1"/>
          <w:numId w:val="1"/>
        </w:numPr>
        <w:rPr>
          <w:b/>
        </w:rPr>
      </w:pPr>
      <w:r>
        <w:t>The importance of Ca</w:t>
      </w:r>
      <w:r>
        <w:rPr>
          <w:vertAlign w:val="superscript"/>
        </w:rPr>
        <w:t>2+</w:t>
      </w:r>
      <w:r>
        <w:t xml:space="preserve"> in cell injury was established by the experimental finding that depleting extracellular Ca</w:t>
      </w:r>
      <w:r>
        <w:rPr>
          <w:vertAlign w:val="superscript"/>
        </w:rPr>
        <w:t>2+</w:t>
      </w:r>
      <w:r>
        <w:t xml:space="preserve"> delays cell death after hypoxia and exposure to some toxins </w:t>
      </w:r>
    </w:p>
    <w:p w14:paraId="3C41F920" w14:textId="77777777" w:rsidR="003E4BA9" w:rsidRPr="002428AD" w:rsidRDefault="003E4BA9" w:rsidP="003E4BA9">
      <w:pPr>
        <w:pStyle w:val="ListParagraph"/>
        <w:numPr>
          <w:ilvl w:val="1"/>
          <w:numId w:val="1"/>
        </w:numPr>
        <w:rPr>
          <w:b/>
        </w:rPr>
      </w:pPr>
      <w:r>
        <w:t>Ischemia and certain toxins cause an increase in cytosolic calcium concentration, initially because of release of Ca</w:t>
      </w:r>
      <w:r>
        <w:rPr>
          <w:vertAlign w:val="superscript"/>
        </w:rPr>
        <w:t>2+</w:t>
      </w:r>
      <w:r>
        <w:t xml:space="preserve"> from the intracellular stores, and later resulting from increased influx across the plasma membrane</w:t>
      </w:r>
    </w:p>
    <w:p w14:paraId="49FF093B" w14:textId="77777777" w:rsidR="003E4BA9" w:rsidRPr="00A377C8" w:rsidRDefault="003E4BA9" w:rsidP="003E4BA9">
      <w:pPr>
        <w:pStyle w:val="ListParagraph"/>
        <w:numPr>
          <w:ilvl w:val="1"/>
          <w:numId w:val="1"/>
        </w:numPr>
        <w:rPr>
          <w:b/>
        </w:rPr>
      </w:pPr>
      <w:r>
        <w:rPr>
          <w:b/>
        </w:rPr>
        <w:t xml:space="preserve">Increased cytosolic </w:t>
      </w:r>
      <w:r w:rsidRPr="002428AD">
        <w:rPr>
          <w:b/>
        </w:rPr>
        <w:t>Ca</w:t>
      </w:r>
      <w:r w:rsidRPr="002428AD">
        <w:rPr>
          <w:b/>
          <w:vertAlign w:val="superscript"/>
        </w:rPr>
        <w:t>2+</w:t>
      </w:r>
      <w:r>
        <w:rPr>
          <w:b/>
        </w:rPr>
        <w:t xml:space="preserve"> activates a number of enzymes</w:t>
      </w:r>
      <w:r>
        <w:t xml:space="preserve">, with potentially deleterious cellular effects </w:t>
      </w:r>
    </w:p>
    <w:p w14:paraId="5811F6A5" w14:textId="77777777" w:rsidR="003E4BA9" w:rsidRPr="00A377C8" w:rsidRDefault="003E4BA9" w:rsidP="003E4BA9">
      <w:pPr>
        <w:pStyle w:val="ListParagraph"/>
        <w:numPr>
          <w:ilvl w:val="2"/>
          <w:numId w:val="1"/>
        </w:numPr>
        <w:rPr>
          <w:b/>
        </w:rPr>
      </w:pPr>
      <w:r>
        <w:t>These enzymes include phospholipases (which cause membrane damage), proteases (which break down both membrane and cytoskeletal proteins), endonucleases (which are responsible for DNA and chromatin fragmentation), and adenosine triphosphates (</w:t>
      </w:r>
      <w:proofErr w:type="spellStart"/>
      <w:r>
        <w:t>ATPases</w:t>
      </w:r>
      <w:proofErr w:type="spellEnd"/>
      <w:r>
        <w:t xml:space="preserve">) (thereby hastening ATP depletion) </w:t>
      </w:r>
    </w:p>
    <w:p w14:paraId="44300C74" w14:textId="77777777" w:rsidR="003E4BA9" w:rsidRPr="00B3667B" w:rsidRDefault="003E4BA9" w:rsidP="003E4BA9">
      <w:pPr>
        <w:pStyle w:val="ListParagraph"/>
        <w:numPr>
          <w:ilvl w:val="2"/>
          <w:numId w:val="1"/>
        </w:numPr>
        <w:rPr>
          <w:b/>
        </w:rPr>
      </w:pPr>
      <w:r>
        <w:t>Increased intracellular Ca</w:t>
      </w:r>
      <w:r>
        <w:rPr>
          <w:vertAlign w:val="superscript"/>
        </w:rPr>
        <w:t>2+</w:t>
      </w:r>
      <w:r>
        <w:t xml:space="preserve">levels may also induce apoptosis, by direct activation of </w:t>
      </w:r>
      <w:proofErr w:type="spellStart"/>
      <w:r>
        <w:t>caspases</w:t>
      </w:r>
      <w:proofErr w:type="spellEnd"/>
      <w:r>
        <w:t xml:space="preserve"> and by increasing mitochondrial permeability </w:t>
      </w:r>
    </w:p>
    <w:p w14:paraId="025AA94B" w14:textId="77777777" w:rsidR="003E4BA9" w:rsidRDefault="003E4BA9" w:rsidP="003E4BA9">
      <w:pPr>
        <w:pStyle w:val="ListParagraph"/>
        <w:numPr>
          <w:ilvl w:val="0"/>
          <w:numId w:val="1"/>
        </w:numPr>
        <w:rPr>
          <w:b/>
        </w:rPr>
      </w:pPr>
      <w:r>
        <w:rPr>
          <w:b/>
        </w:rPr>
        <w:t>Accumulation of Oxygen-Derived Free Radicals (Oxidative Stress)</w:t>
      </w:r>
      <w:r>
        <w:rPr>
          <w:b/>
        </w:rPr>
        <w:tab/>
      </w:r>
    </w:p>
    <w:p w14:paraId="6B1D4BFB" w14:textId="77777777" w:rsidR="003E4BA9" w:rsidRPr="00B3667B" w:rsidRDefault="003E4BA9" w:rsidP="003E4BA9">
      <w:pPr>
        <w:pStyle w:val="ListParagraph"/>
        <w:numPr>
          <w:ilvl w:val="1"/>
          <w:numId w:val="1"/>
        </w:numPr>
        <w:rPr>
          <w:b/>
        </w:rPr>
      </w:pPr>
      <w:r>
        <w:t>Free radicals are chemical species with a single unpaired electron in an outer orbital</w:t>
      </w:r>
    </w:p>
    <w:p w14:paraId="5DF8BCB1" w14:textId="77777777" w:rsidR="003E4BA9" w:rsidRPr="00B3667B" w:rsidRDefault="003E4BA9" w:rsidP="003E4BA9">
      <w:pPr>
        <w:pStyle w:val="ListParagraph"/>
        <w:numPr>
          <w:ilvl w:val="2"/>
          <w:numId w:val="1"/>
        </w:numPr>
        <w:rPr>
          <w:b/>
        </w:rPr>
      </w:pPr>
      <w:r>
        <w:t xml:space="preserve">Such chemical states ate extremely unstable, and free radicals readily react with inorganic and organic chemicals; when generated in cells, they avidly </w:t>
      </w:r>
      <w:r w:rsidRPr="00584449">
        <w:rPr>
          <w:b/>
        </w:rPr>
        <w:t>attack nucleic acids</w:t>
      </w:r>
      <w:r>
        <w:t xml:space="preserve"> as well as a variety of cellular proteins and lipids</w:t>
      </w:r>
    </w:p>
    <w:p w14:paraId="2A6BC16C" w14:textId="77777777" w:rsidR="003E4BA9" w:rsidRPr="00D80F8E" w:rsidRDefault="003E4BA9" w:rsidP="003E4BA9">
      <w:pPr>
        <w:pStyle w:val="ListParagraph"/>
        <w:numPr>
          <w:ilvl w:val="2"/>
          <w:numId w:val="1"/>
        </w:numPr>
        <w:rPr>
          <w:b/>
        </w:rPr>
      </w:pPr>
      <w:r>
        <w:t xml:space="preserve">In addition, free radicals initiate reactions in which molecules that react with free radicals are themselves converted into other types of free radicals </w:t>
      </w:r>
    </w:p>
    <w:p w14:paraId="02E80E07" w14:textId="77777777" w:rsidR="003E4BA9" w:rsidRPr="00D80F8E" w:rsidRDefault="003E4BA9" w:rsidP="003E4BA9">
      <w:pPr>
        <w:pStyle w:val="ListParagraph"/>
        <w:numPr>
          <w:ilvl w:val="1"/>
          <w:numId w:val="1"/>
        </w:numPr>
        <w:rPr>
          <w:b/>
        </w:rPr>
      </w:pPr>
      <w:r>
        <w:rPr>
          <w:b/>
        </w:rPr>
        <w:t>Reactive Oxygen Species (ROS)</w:t>
      </w:r>
      <w:r>
        <w:t xml:space="preserve"> are type of oxygen derived free radical whose role in cell injury is well established</w:t>
      </w:r>
    </w:p>
    <w:p w14:paraId="1B6EC217" w14:textId="77777777" w:rsidR="003E4BA9" w:rsidRDefault="003E4BA9" w:rsidP="003E4BA9">
      <w:pPr>
        <w:pStyle w:val="ListParagraph"/>
        <w:numPr>
          <w:ilvl w:val="2"/>
          <w:numId w:val="1"/>
        </w:numPr>
      </w:pPr>
      <w:r w:rsidRPr="00D80F8E">
        <w:t>Cell injury in many circumstances involves damage by free radicals; these situations include ischemia-reperfusion, chemical and radiation injury, toxicity</w:t>
      </w:r>
      <w:r>
        <w:t xml:space="preserve"> from oxygen and other g</w:t>
      </w:r>
      <w:r w:rsidRPr="00D80F8E">
        <w:t xml:space="preserve">ases, cellular aging, microbial killing by phagocytic cells, and tissues injury caused by inflammatory cells </w:t>
      </w:r>
    </w:p>
    <w:p w14:paraId="0318B1E5" w14:textId="77777777" w:rsidR="003E4BA9" w:rsidRDefault="003E4BA9" w:rsidP="003E4BA9">
      <w:pPr>
        <w:pStyle w:val="ListParagraph"/>
        <w:numPr>
          <w:ilvl w:val="1"/>
          <w:numId w:val="1"/>
        </w:numPr>
      </w:pPr>
      <w:r>
        <w:t>There are different types of ROS, and they are produced by two major pathways</w:t>
      </w:r>
    </w:p>
    <w:p w14:paraId="656D57E2" w14:textId="77777777" w:rsidR="003E4BA9" w:rsidRDefault="003E4BA9" w:rsidP="003E4BA9">
      <w:pPr>
        <w:pStyle w:val="ListParagraph"/>
        <w:numPr>
          <w:ilvl w:val="2"/>
          <w:numId w:val="1"/>
        </w:numPr>
      </w:pPr>
      <w:r>
        <w:rPr>
          <w:b/>
        </w:rPr>
        <w:t>ROS are produced normally in small amounts in all cells during the reduction-oxidation (Redox) reactions</w:t>
      </w:r>
      <w:r>
        <w:t xml:space="preserve"> that occur during mitochondrial respiration and energy generation</w:t>
      </w:r>
    </w:p>
    <w:p w14:paraId="2ED17410" w14:textId="77777777" w:rsidR="003E4BA9" w:rsidRDefault="003E4BA9" w:rsidP="003E4BA9">
      <w:pPr>
        <w:pStyle w:val="ListParagraph"/>
        <w:numPr>
          <w:ilvl w:val="2"/>
          <w:numId w:val="1"/>
        </w:numPr>
      </w:pPr>
      <w:r>
        <w:rPr>
          <w:b/>
        </w:rPr>
        <w:t>ROS are produced in phagocytic leukocytes, mainly neutrophils and macrophages</w:t>
      </w:r>
      <w:r>
        <w:t xml:space="preserve">, as a weapon for destroying ingested microbes and other substances during inflammation and host defense </w:t>
      </w:r>
    </w:p>
    <w:p w14:paraId="345E5711" w14:textId="77777777" w:rsidR="003E4BA9" w:rsidRDefault="003E4BA9" w:rsidP="003E4BA9">
      <w:pPr>
        <w:pStyle w:val="ListParagraph"/>
        <w:numPr>
          <w:ilvl w:val="3"/>
          <w:numId w:val="1"/>
        </w:numPr>
      </w:pPr>
      <w:r>
        <w:t xml:space="preserve">The ROS are generated in the </w:t>
      </w:r>
      <w:proofErr w:type="spellStart"/>
      <w:r>
        <w:t>phagosomes</w:t>
      </w:r>
      <w:proofErr w:type="spellEnd"/>
      <w:r>
        <w:t xml:space="preserve"> and </w:t>
      </w:r>
      <w:proofErr w:type="spellStart"/>
      <w:r>
        <w:t>phagolysosomes</w:t>
      </w:r>
      <w:proofErr w:type="spellEnd"/>
      <w:r>
        <w:t xml:space="preserve"> of leukocytes by a process that is similar to mitochondrial respiration and is called the </w:t>
      </w:r>
      <w:r>
        <w:rPr>
          <w:b/>
        </w:rPr>
        <w:t>respiratory burst</w:t>
      </w:r>
      <w:r>
        <w:t xml:space="preserve"> (or oxidative burst) </w:t>
      </w:r>
    </w:p>
    <w:p w14:paraId="223EE512" w14:textId="77777777" w:rsidR="003E4BA9" w:rsidRDefault="003E4BA9" w:rsidP="003E4BA9">
      <w:pPr>
        <w:pStyle w:val="ListParagraph"/>
        <w:numPr>
          <w:ilvl w:val="2"/>
          <w:numId w:val="1"/>
        </w:numPr>
      </w:pPr>
      <w:r>
        <w:rPr>
          <w:b/>
        </w:rPr>
        <w:t xml:space="preserve">Nitric Oxide (NO) </w:t>
      </w:r>
      <w:r>
        <w:t>is another reactive free radical produced in leukocytes and other cells, it can react with O</w:t>
      </w:r>
      <w:r>
        <w:rPr>
          <w:vertAlign w:val="subscript"/>
        </w:rPr>
        <w:t>2</w:t>
      </w:r>
      <w:r>
        <w:t xml:space="preserve"> to form a highly reactive compound, </w:t>
      </w:r>
      <w:proofErr w:type="spellStart"/>
      <w:r>
        <w:t>peroxynitrite</w:t>
      </w:r>
      <w:proofErr w:type="spellEnd"/>
      <w:r>
        <w:t xml:space="preserve">, which also participates in cell injury </w:t>
      </w:r>
    </w:p>
    <w:p w14:paraId="61E6985D" w14:textId="77777777" w:rsidR="003E4BA9" w:rsidRPr="005F3B53" w:rsidRDefault="003E4BA9" w:rsidP="003E4BA9">
      <w:pPr>
        <w:pStyle w:val="ListParagraph"/>
        <w:numPr>
          <w:ilvl w:val="1"/>
          <w:numId w:val="1"/>
        </w:numPr>
      </w:pPr>
      <w:r>
        <w:rPr>
          <w:b/>
        </w:rPr>
        <w:t>The damage caused by free radicals is determined by their rates of production and removal</w:t>
      </w:r>
    </w:p>
    <w:p w14:paraId="667003CC" w14:textId="77777777" w:rsidR="003E4BA9" w:rsidRPr="005F3B53" w:rsidRDefault="003E4BA9" w:rsidP="003E4BA9">
      <w:pPr>
        <w:pStyle w:val="ListParagraph"/>
        <w:numPr>
          <w:ilvl w:val="2"/>
          <w:numId w:val="1"/>
        </w:numPr>
      </w:pPr>
      <w:r>
        <w:t xml:space="preserve">When the production of ROS increases or the scavenging systems are ineffective, the result is an excess of these free radicals, leading to a condition called </w:t>
      </w:r>
      <w:r>
        <w:rPr>
          <w:b/>
        </w:rPr>
        <w:t xml:space="preserve">oxidative stress </w:t>
      </w:r>
    </w:p>
    <w:p w14:paraId="724E850B" w14:textId="77777777" w:rsidR="003E4BA9" w:rsidRDefault="003E4BA9" w:rsidP="003E4BA9">
      <w:pPr>
        <w:pStyle w:val="ListParagraph"/>
        <w:numPr>
          <w:ilvl w:val="1"/>
          <w:numId w:val="1"/>
        </w:numPr>
      </w:pPr>
      <w:r>
        <w:t>The generation of free radicals is increased under several circumstances:</w:t>
      </w:r>
    </w:p>
    <w:p w14:paraId="4952F254" w14:textId="77777777" w:rsidR="003E4BA9" w:rsidRDefault="003E4BA9" w:rsidP="003E4BA9">
      <w:pPr>
        <w:pStyle w:val="ListParagraph"/>
        <w:numPr>
          <w:ilvl w:val="2"/>
          <w:numId w:val="1"/>
        </w:numPr>
      </w:pPr>
      <w:r>
        <w:t xml:space="preserve">The absorption of radiant energy (e.g., ultraviolet light, x-rays). Ionizing radiation can hydrolyze water into hydroxyl (OH) and hydrogen (H) free radicals </w:t>
      </w:r>
    </w:p>
    <w:p w14:paraId="0E2759C2" w14:textId="77777777" w:rsidR="003E4BA9" w:rsidRDefault="003E4BA9" w:rsidP="003E4BA9">
      <w:pPr>
        <w:pStyle w:val="ListParagraph"/>
        <w:numPr>
          <w:ilvl w:val="2"/>
          <w:numId w:val="1"/>
        </w:numPr>
      </w:pPr>
      <w:r>
        <w:t>The enzymatic metabolism of exogenous chemicals (e.g., carbon tetrachloride)</w:t>
      </w:r>
    </w:p>
    <w:p w14:paraId="16AB27C5" w14:textId="77777777" w:rsidR="003E4BA9" w:rsidRDefault="003E4BA9" w:rsidP="003E4BA9">
      <w:pPr>
        <w:pStyle w:val="ListParagraph"/>
        <w:numPr>
          <w:ilvl w:val="2"/>
          <w:numId w:val="1"/>
        </w:numPr>
      </w:pPr>
      <w:r>
        <w:t>Inflammation, in which free radicals are produced by leukocytes</w:t>
      </w:r>
    </w:p>
    <w:p w14:paraId="3F215E33" w14:textId="77777777" w:rsidR="003E4BA9" w:rsidRDefault="003E4BA9" w:rsidP="003E4BA9">
      <w:pPr>
        <w:pStyle w:val="ListParagraph"/>
        <w:numPr>
          <w:ilvl w:val="1"/>
          <w:numId w:val="1"/>
        </w:numPr>
      </w:pPr>
      <w:r>
        <w:t xml:space="preserve">Cells have developed many </w:t>
      </w:r>
      <w:r>
        <w:rPr>
          <w:b/>
        </w:rPr>
        <w:t>mechanisms to remove free radicals</w:t>
      </w:r>
      <w:r>
        <w:t xml:space="preserve"> and thereby minimize injury </w:t>
      </w:r>
    </w:p>
    <w:p w14:paraId="7E2795C0" w14:textId="77777777" w:rsidR="003E4BA9" w:rsidRDefault="003E4BA9" w:rsidP="003E4BA9">
      <w:pPr>
        <w:pStyle w:val="ListParagraph"/>
        <w:numPr>
          <w:ilvl w:val="2"/>
          <w:numId w:val="1"/>
        </w:numPr>
      </w:pPr>
      <w:r>
        <w:t>Free radicals are inherently unstable and decay spontaneously</w:t>
      </w:r>
    </w:p>
    <w:p w14:paraId="4FA8F50A" w14:textId="77777777" w:rsidR="003E4BA9" w:rsidRDefault="003E4BA9" w:rsidP="003E4BA9">
      <w:pPr>
        <w:pStyle w:val="ListParagraph"/>
        <w:numPr>
          <w:ilvl w:val="2"/>
          <w:numId w:val="1"/>
        </w:numPr>
      </w:pPr>
      <w:r>
        <w:t xml:space="preserve">There are also </w:t>
      </w:r>
      <w:proofErr w:type="spellStart"/>
      <w:r>
        <w:t>nonenzymatic</w:t>
      </w:r>
      <w:proofErr w:type="spellEnd"/>
      <w:r>
        <w:t xml:space="preserve"> and enzymatic systems that contribute to inactivation of free radicals</w:t>
      </w:r>
    </w:p>
    <w:p w14:paraId="1FCD5814" w14:textId="77777777" w:rsidR="003E4BA9" w:rsidRDefault="003E4BA9" w:rsidP="003E4BA9">
      <w:pPr>
        <w:pStyle w:val="ListParagraph"/>
        <w:numPr>
          <w:ilvl w:val="3"/>
          <w:numId w:val="1"/>
        </w:numPr>
      </w:pPr>
      <w:r>
        <w:t xml:space="preserve">The rate of decay of superoxide is significantly increased by the action of superoxide </w:t>
      </w:r>
      <w:proofErr w:type="spellStart"/>
      <w:r>
        <w:t>dismutases</w:t>
      </w:r>
      <w:proofErr w:type="spellEnd"/>
      <w:r>
        <w:t xml:space="preserve"> (SODs) found in many cell types </w:t>
      </w:r>
    </w:p>
    <w:p w14:paraId="23B8A9C5" w14:textId="77777777" w:rsidR="003E4BA9" w:rsidRDefault="003E4BA9" w:rsidP="003E4BA9">
      <w:pPr>
        <w:pStyle w:val="ListParagraph"/>
        <w:numPr>
          <w:ilvl w:val="3"/>
          <w:numId w:val="1"/>
        </w:numPr>
      </w:pPr>
      <w:r>
        <w:t xml:space="preserve">Glutathione (FSH) peroxidases are a family of enzymes whose major function is to protect cells from oxidative damage </w:t>
      </w:r>
    </w:p>
    <w:p w14:paraId="7E55AE5F" w14:textId="77777777" w:rsidR="003E4BA9" w:rsidRDefault="003E4BA9" w:rsidP="003E4BA9">
      <w:pPr>
        <w:pStyle w:val="ListParagraph"/>
        <w:numPr>
          <w:ilvl w:val="3"/>
          <w:numId w:val="1"/>
        </w:numPr>
      </w:pPr>
      <w:r>
        <w:t xml:space="preserve">Catalase, present in peroxisomes, catalyzes the decomposition of hydrogen peroxide </w:t>
      </w:r>
    </w:p>
    <w:p w14:paraId="380F817A" w14:textId="77777777" w:rsidR="003E4BA9" w:rsidRDefault="003E4BA9" w:rsidP="003E4BA9">
      <w:pPr>
        <w:pStyle w:val="ListParagraph"/>
        <w:numPr>
          <w:ilvl w:val="4"/>
          <w:numId w:val="1"/>
        </w:numPr>
      </w:pPr>
      <w:r>
        <w:t>It is one of the most active enzymes known, capable of degrading millions of molecules of H</w:t>
      </w:r>
      <w:r>
        <w:rPr>
          <w:vertAlign w:val="subscript"/>
        </w:rPr>
        <w:t>2</w:t>
      </w:r>
      <w:r>
        <w:t>O</w:t>
      </w:r>
      <w:r>
        <w:rPr>
          <w:vertAlign w:val="subscript"/>
        </w:rPr>
        <w:t>2</w:t>
      </w:r>
      <w:r>
        <w:t xml:space="preserve"> per second</w:t>
      </w:r>
    </w:p>
    <w:p w14:paraId="45E6EEAD" w14:textId="77777777" w:rsidR="003E4BA9" w:rsidRDefault="003E4BA9" w:rsidP="003E4BA9">
      <w:pPr>
        <w:pStyle w:val="ListParagraph"/>
        <w:numPr>
          <w:ilvl w:val="3"/>
          <w:numId w:val="1"/>
        </w:numPr>
      </w:pPr>
      <w:r>
        <w:t>Endogenous or exogenous antioxidants may either block the formation of free radicals or scavenge them once they have formed</w:t>
      </w:r>
    </w:p>
    <w:p w14:paraId="475F3605" w14:textId="77777777" w:rsidR="003E4BA9" w:rsidRPr="00F722CA" w:rsidRDefault="003E4BA9" w:rsidP="003E4BA9">
      <w:pPr>
        <w:pStyle w:val="ListParagraph"/>
        <w:numPr>
          <w:ilvl w:val="1"/>
          <w:numId w:val="1"/>
        </w:numPr>
      </w:pPr>
      <w:r>
        <w:rPr>
          <w:b/>
        </w:rPr>
        <w:t>Reactive oxygen species cause cell injury by three main reactions</w:t>
      </w:r>
    </w:p>
    <w:p w14:paraId="2AA8291F" w14:textId="77777777" w:rsidR="003E4BA9" w:rsidRPr="00F722CA" w:rsidRDefault="003E4BA9" w:rsidP="003E4BA9">
      <w:pPr>
        <w:pStyle w:val="ListParagraph"/>
        <w:numPr>
          <w:ilvl w:val="2"/>
          <w:numId w:val="1"/>
        </w:numPr>
      </w:pPr>
      <w:r>
        <w:rPr>
          <w:b/>
        </w:rPr>
        <w:t>Lipid peroxidation of membranes</w:t>
      </w:r>
    </w:p>
    <w:p w14:paraId="103E52CC" w14:textId="77777777" w:rsidR="003E4BA9" w:rsidRDefault="003E4BA9" w:rsidP="003E4BA9">
      <w:pPr>
        <w:pStyle w:val="ListParagraph"/>
        <w:numPr>
          <w:ilvl w:val="3"/>
          <w:numId w:val="1"/>
        </w:numPr>
      </w:pPr>
      <w:r>
        <w:t>Double bonds in membrane polyunsaturated lipids are vulnerable to attack by oxygen0derived free radicals</w:t>
      </w:r>
    </w:p>
    <w:p w14:paraId="41FB08FE" w14:textId="77777777" w:rsidR="003E4BA9" w:rsidRDefault="003E4BA9" w:rsidP="003E4BA9">
      <w:pPr>
        <w:pStyle w:val="ListParagraph"/>
        <w:numPr>
          <w:ilvl w:val="3"/>
          <w:numId w:val="1"/>
        </w:numPr>
      </w:pPr>
      <w:r>
        <w:t>The lipid0radical interactions yield peroxides, which are themselves unstable and reactive, and autocatalytic chain reaction ensues</w:t>
      </w:r>
    </w:p>
    <w:p w14:paraId="5694CA8B" w14:textId="77777777" w:rsidR="003E4BA9" w:rsidRDefault="003E4BA9" w:rsidP="003E4BA9">
      <w:pPr>
        <w:pStyle w:val="ListParagraph"/>
        <w:numPr>
          <w:ilvl w:val="3"/>
          <w:numId w:val="1"/>
        </w:numPr>
      </w:pPr>
    </w:p>
    <w:p w14:paraId="252B2145" w14:textId="77777777" w:rsidR="003E4BA9" w:rsidRPr="00F722CA" w:rsidRDefault="003E4BA9" w:rsidP="003E4BA9">
      <w:pPr>
        <w:pStyle w:val="ListParagraph"/>
        <w:numPr>
          <w:ilvl w:val="2"/>
          <w:numId w:val="1"/>
        </w:numPr>
      </w:pPr>
      <w:r>
        <w:rPr>
          <w:b/>
        </w:rPr>
        <w:t>Cross-linking and other changes in proteins</w:t>
      </w:r>
    </w:p>
    <w:p w14:paraId="02A827B1" w14:textId="77777777" w:rsidR="003E4BA9" w:rsidRDefault="003E4BA9" w:rsidP="003E4BA9">
      <w:pPr>
        <w:pStyle w:val="ListParagraph"/>
        <w:numPr>
          <w:ilvl w:val="3"/>
          <w:numId w:val="1"/>
        </w:numPr>
      </w:pPr>
      <w:r>
        <w:t>Free radicals promote sulfhydryl-mediated protein cross-linking, resulting in enhanced degradation or loss of enzymatic activity</w:t>
      </w:r>
    </w:p>
    <w:p w14:paraId="080759B1" w14:textId="77777777" w:rsidR="003E4BA9" w:rsidRDefault="003E4BA9" w:rsidP="003E4BA9">
      <w:pPr>
        <w:pStyle w:val="ListParagraph"/>
        <w:numPr>
          <w:ilvl w:val="3"/>
          <w:numId w:val="1"/>
        </w:numPr>
      </w:pPr>
      <w:r>
        <w:t>Free radical reactions may also directly cause polypeptide fragmentation</w:t>
      </w:r>
    </w:p>
    <w:p w14:paraId="1D088B1C" w14:textId="77777777" w:rsidR="003E4BA9" w:rsidRDefault="003E4BA9" w:rsidP="003E4BA9">
      <w:pPr>
        <w:pStyle w:val="ListParagraph"/>
        <w:numPr>
          <w:ilvl w:val="2"/>
          <w:numId w:val="1"/>
        </w:numPr>
      </w:pPr>
      <w:r>
        <w:rPr>
          <w:b/>
        </w:rPr>
        <w:t>DNA damage</w:t>
      </w:r>
    </w:p>
    <w:p w14:paraId="6BCD774B" w14:textId="77777777" w:rsidR="003E4BA9" w:rsidRDefault="003E4BA9" w:rsidP="003E4BA9">
      <w:pPr>
        <w:pStyle w:val="ListParagraph"/>
        <w:numPr>
          <w:ilvl w:val="3"/>
          <w:numId w:val="1"/>
        </w:numPr>
      </w:pPr>
      <w:r>
        <w:t>Free radical reactions with thymine in nuclear and mitochondrial DNA produce single-strand breaks</w:t>
      </w:r>
    </w:p>
    <w:p w14:paraId="446669CD" w14:textId="77777777" w:rsidR="003E4BA9" w:rsidRDefault="003E4BA9" w:rsidP="003E4BA9">
      <w:pPr>
        <w:pStyle w:val="ListParagraph"/>
        <w:numPr>
          <w:ilvl w:val="3"/>
          <w:numId w:val="1"/>
        </w:numPr>
      </w:pPr>
      <w:r>
        <w:t>Such DNA damage has been implicated in cell death, aging, and malignant transformation of cells</w:t>
      </w:r>
    </w:p>
    <w:p w14:paraId="27F5AEC6" w14:textId="77777777" w:rsidR="003E4BA9" w:rsidRDefault="003E4BA9" w:rsidP="003E4BA9">
      <w:pPr>
        <w:pStyle w:val="ListParagraph"/>
        <w:numPr>
          <w:ilvl w:val="1"/>
          <w:numId w:val="1"/>
        </w:numPr>
      </w:pPr>
      <w:r>
        <w:t>In addition to the role of ROS in cell injury and killing of microbes, low concentration of ROS are involved in numerous signaling pathways in cells and thus in many physiologic reactions</w:t>
      </w:r>
    </w:p>
    <w:p w14:paraId="173E987B" w14:textId="77777777" w:rsidR="003E4BA9" w:rsidRDefault="003E4BA9" w:rsidP="003E4BA9">
      <w:pPr>
        <w:pStyle w:val="ListParagraph"/>
        <w:numPr>
          <w:ilvl w:val="2"/>
          <w:numId w:val="1"/>
        </w:numPr>
      </w:pPr>
      <w:r>
        <w:t xml:space="preserve">Therefore, these molecules are produced normally but, to avoid their harmful effects, their intracellular concentrations are tightly regulated in healthy cells </w:t>
      </w:r>
    </w:p>
    <w:p w14:paraId="576C6326" w14:textId="77777777" w:rsidR="003E4BA9" w:rsidRPr="00CC6F52" w:rsidRDefault="003E4BA9" w:rsidP="003E4BA9">
      <w:pPr>
        <w:pStyle w:val="ListParagraph"/>
        <w:numPr>
          <w:ilvl w:val="0"/>
          <w:numId w:val="1"/>
        </w:numPr>
      </w:pPr>
      <w:r>
        <w:rPr>
          <w:b/>
        </w:rPr>
        <w:t>Defects in Membrane Permeability</w:t>
      </w:r>
    </w:p>
    <w:p w14:paraId="7A5C421D" w14:textId="0677D6A1" w:rsidR="00CC6F52" w:rsidRDefault="00CC6F52" w:rsidP="00CC6F52">
      <w:pPr>
        <w:pStyle w:val="ListParagraph"/>
        <w:numPr>
          <w:ilvl w:val="1"/>
          <w:numId w:val="1"/>
        </w:numPr>
      </w:pPr>
      <w:r>
        <w:t xml:space="preserve">Increased membrane permeability leading ultimately to overt membrane damage is a consistent feature of most forms of cell injury the culminate in necrosis </w:t>
      </w:r>
    </w:p>
    <w:p w14:paraId="3E718D8B" w14:textId="51020F31" w:rsidR="00CC6F52" w:rsidRDefault="00CC6F52" w:rsidP="00CC6F52">
      <w:pPr>
        <w:pStyle w:val="ListParagraph"/>
        <w:numPr>
          <w:ilvl w:val="1"/>
          <w:numId w:val="1"/>
        </w:numPr>
      </w:pPr>
      <w:r>
        <w:t>The plasma membrane can be damaged by ischemia (lack of blood flow), various microbial toxins, lytic complement components, and a variety of physical and chemical agents</w:t>
      </w:r>
    </w:p>
    <w:p w14:paraId="28153795" w14:textId="79981AC8" w:rsidR="00CC6F52" w:rsidRDefault="00CC6F52" w:rsidP="00CC6F52">
      <w:pPr>
        <w:pStyle w:val="ListParagraph"/>
        <w:numPr>
          <w:ilvl w:val="1"/>
          <w:numId w:val="1"/>
        </w:numPr>
      </w:pPr>
      <w:r>
        <w:t>Several biochemical mechanisms may contribute to membrane damage</w:t>
      </w:r>
    </w:p>
    <w:p w14:paraId="1472223C" w14:textId="00B1B448" w:rsidR="00CC6F52" w:rsidRPr="00CC6F52" w:rsidRDefault="00CC6F52" w:rsidP="00CC6F52">
      <w:pPr>
        <w:pStyle w:val="ListParagraph"/>
        <w:numPr>
          <w:ilvl w:val="2"/>
          <w:numId w:val="1"/>
        </w:numPr>
      </w:pPr>
      <w:r>
        <w:rPr>
          <w:b/>
        </w:rPr>
        <w:t>Decreased phospholipid synthesis</w:t>
      </w:r>
    </w:p>
    <w:p w14:paraId="5B485354" w14:textId="78133C1E" w:rsidR="00CC6F52" w:rsidRDefault="00CC6F52" w:rsidP="00CC6F52">
      <w:pPr>
        <w:pStyle w:val="ListParagraph"/>
        <w:numPr>
          <w:ilvl w:val="3"/>
          <w:numId w:val="1"/>
        </w:numPr>
      </w:pPr>
      <w:r>
        <w:t xml:space="preserve">The production of phospholipids in cells may be reduced whenever there is a fall in ATP levels, leading to decreased energy-dependent enzymatic activities </w:t>
      </w:r>
    </w:p>
    <w:p w14:paraId="3C5DDDD0" w14:textId="465305B6" w:rsidR="00CC6F52" w:rsidRDefault="00CC6F52" w:rsidP="00CC6F52">
      <w:pPr>
        <w:pStyle w:val="ListParagraph"/>
        <w:numPr>
          <w:ilvl w:val="3"/>
          <w:numId w:val="1"/>
        </w:numPr>
      </w:pPr>
      <w:r>
        <w:t xml:space="preserve">The reduced phospholipid synthesis may affect all cellular membranes, including the membranes of mitochondria, thus exacerbating the loss of ATP </w:t>
      </w:r>
    </w:p>
    <w:p w14:paraId="14F6421D" w14:textId="2A97D4AB" w:rsidR="00CC6F52" w:rsidRPr="00CC6F52" w:rsidRDefault="00CC6F52" w:rsidP="00CC6F52">
      <w:pPr>
        <w:pStyle w:val="ListParagraph"/>
        <w:numPr>
          <w:ilvl w:val="2"/>
          <w:numId w:val="1"/>
        </w:numPr>
      </w:pPr>
      <w:r>
        <w:rPr>
          <w:b/>
        </w:rPr>
        <w:t>Increased phospholipid breakdown</w:t>
      </w:r>
    </w:p>
    <w:p w14:paraId="7A0EF347" w14:textId="2B409A65" w:rsidR="00CC6F52" w:rsidRPr="00CC6F52" w:rsidRDefault="00CC6F52" w:rsidP="00CC6F52">
      <w:pPr>
        <w:pStyle w:val="ListParagraph"/>
        <w:numPr>
          <w:ilvl w:val="3"/>
          <w:numId w:val="1"/>
        </w:numPr>
      </w:pPr>
      <w:r>
        <w:t>Sever cell injury is associated with increased degradation of membrane phospholipids, probably owing to activation of endogenous phospholipases by increased levels of cytosolic Ca</w:t>
      </w:r>
      <w:r>
        <w:rPr>
          <w:vertAlign w:val="superscript"/>
        </w:rPr>
        <w:t>2+</w:t>
      </w:r>
    </w:p>
    <w:p w14:paraId="686FE3F7" w14:textId="5B80EB12" w:rsidR="00CC6F52" w:rsidRPr="00CC6F52" w:rsidRDefault="00CC6F52" w:rsidP="00CC6F52">
      <w:pPr>
        <w:pStyle w:val="ListParagraph"/>
        <w:numPr>
          <w:ilvl w:val="2"/>
          <w:numId w:val="1"/>
        </w:numPr>
      </w:pPr>
      <w:r>
        <w:rPr>
          <w:b/>
        </w:rPr>
        <w:t>ROS</w:t>
      </w:r>
    </w:p>
    <w:p w14:paraId="4CBC6395" w14:textId="203BE113" w:rsidR="003E4BA9" w:rsidRPr="00CC6F52" w:rsidRDefault="00CC6F52" w:rsidP="003E4BA9">
      <w:pPr>
        <w:pStyle w:val="ListParagraph"/>
        <w:numPr>
          <w:ilvl w:val="3"/>
          <w:numId w:val="1"/>
        </w:numPr>
        <w:rPr>
          <w:b/>
        </w:rPr>
      </w:pPr>
      <w:r>
        <w:t>Oxygen free radicals cause injury to cell membranes by lipid peroxidation</w:t>
      </w:r>
    </w:p>
    <w:p w14:paraId="34364A5A" w14:textId="2693279D" w:rsidR="00CC6F52" w:rsidRDefault="00CC6F52" w:rsidP="00CC6F52">
      <w:pPr>
        <w:pStyle w:val="ListParagraph"/>
        <w:numPr>
          <w:ilvl w:val="2"/>
          <w:numId w:val="1"/>
        </w:numPr>
        <w:rPr>
          <w:b/>
        </w:rPr>
      </w:pPr>
      <w:r>
        <w:rPr>
          <w:b/>
        </w:rPr>
        <w:t>Cytoskeletal abnormalities</w:t>
      </w:r>
    </w:p>
    <w:p w14:paraId="21CF3E3B" w14:textId="62F72DAF" w:rsidR="00CC6F52" w:rsidRPr="00CC6F52" w:rsidRDefault="00CC6F52" w:rsidP="00CC6F52">
      <w:pPr>
        <w:pStyle w:val="ListParagraph"/>
        <w:numPr>
          <w:ilvl w:val="3"/>
          <w:numId w:val="1"/>
        </w:numPr>
        <w:rPr>
          <w:b/>
        </w:rPr>
      </w:pPr>
      <w:r>
        <w:t xml:space="preserve">Cytoskeletal filaments act as anchors connecting the plasma membrane to the cell interior, and serve many functions in maintaining normal cellular architecture, motility, and signaling </w:t>
      </w:r>
    </w:p>
    <w:p w14:paraId="10E1F280" w14:textId="77777777" w:rsidR="00CC6F52" w:rsidRPr="00CC6F52" w:rsidRDefault="00CC6F52" w:rsidP="00CC6F52">
      <w:pPr>
        <w:pStyle w:val="ListParagraph"/>
        <w:numPr>
          <w:ilvl w:val="3"/>
          <w:numId w:val="1"/>
        </w:numPr>
        <w:rPr>
          <w:b/>
        </w:rPr>
      </w:pPr>
      <w:r>
        <w:t>Activation of proteases by increased cytosolic Ca</w:t>
      </w:r>
      <w:r>
        <w:rPr>
          <w:vertAlign w:val="superscript"/>
        </w:rPr>
        <w:t>2+</w:t>
      </w:r>
      <w:r>
        <w:t xml:space="preserve"> may cause damage to elements of the cytoskeleton, leading to membrane damage</w:t>
      </w:r>
    </w:p>
    <w:p w14:paraId="51A27774" w14:textId="77777777" w:rsidR="00CC6F52" w:rsidRDefault="00CC6F52" w:rsidP="00CC6F52">
      <w:pPr>
        <w:pStyle w:val="ListParagraph"/>
        <w:numPr>
          <w:ilvl w:val="2"/>
          <w:numId w:val="1"/>
        </w:numPr>
        <w:rPr>
          <w:b/>
        </w:rPr>
      </w:pPr>
      <w:r>
        <w:rPr>
          <w:b/>
        </w:rPr>
        <w:t>Lipid breakdown products</w:t>
      </w:r>
    </w:p>
    <w:p w14:paraId="2D2FB929" w14:textId="2A974C91" w:rsidR="006351DF" w:rsidRPr="006351DF" w:rsidRDefault="00CC6F52" w:rsidP="006351DF">
      <w:pPr>
        <w:pStyle w:val="ListParagraph"/>
        <w:numPr>
          <w:ilvl w:val="3"/>
          <w:numId w:val="1"/>
        </w:numPr>
        <w:rPr>
          <w:b/>
        </w:rPr>
      </w:pPr>
      <w:r>
        <w:t xml:space="preserve">These include </w:t>
      </w:r>
      <w:proofErr w:type="spellStart"/>
      <w:r>
        <w:t>unesterified</w:t>
      </w:r>
      <w:proofErr w:type="spellEnd"/>
      <w:r>
        <w:t xml:space="preserve"> free fatty acids, acyl </w:t>
      </w:r>
      <w:proofErr w:type="spellStart"/>
      <w:r>
        <w:t>carnitine</w:t>
      </w:r>
      <w:proofErr w:type="spellEnd"/>
      <w:r>
        <w:t xml:space="preserve">, and </w:t>
      </w:r>
      <w:proofErr w:type="spellStart"/>
      <w:r>
        <w:t>lysophospholipids</w:t>
      </w:r>
      <w:proofErr w:type="spellEnd"/>
      <w:r>
        <w:t>, all of which</w:t>
      </w:r>
      <w:r w:rsidR="006351DF">
        <w:t xml:space="preserve"> accumulate in injured cells as a result of phospholipid degradation</w:t>
      </w:r>
    </w:p>
    <w:p w14:paraId="09611B04" w14:textId="198061E6" w:rsidR="006351DF" w:rsidRPr="006351DF" w:rsidRDefault="006351DF" w:rsidP="006351DF">
      <w:pPr>
        <w:pStyle w:val="ListParagraph"/>
        <w:numPr>
          <w:ilvl w:val="3"/>
          <w:numId w:val="1"/>
        </w:numPr>
        <w:rPr>
          <w:b/>
        </w:rPr>
      </w:pPr>
      <w:r>
        <w:t>These catabolic products have a detergent effect on membranes</w:t>
      </w:r>
    </w:p>
    <w:p w14:paraId="6D560EBD" w14:textId="1AE08914" w:rsidR="006351DF" w:rsidRPr="006351DF" w:rsidRDefault="006351DF" w:rsidP="006351DF">
      <w:pPr>
        <w:pStyle w:val="ListParagraph"/>
        <w:numPr>
          <w:ilvl w:val="3"/>
          <w:numId w:val="1"/>
        </w:numPr>
        <w:rPr>
          <w:b/>
        </w:rPr>
      </w:pPr>
      <w:r>
        <w:t>They may also either insert into the lipid bilayer of the membrane or exchange with membrane phospholipids, causing changes in permeability and electro physiologic alterations</w:t>
      </w:r>
    </w:p>
    <w:p w14:paraId="2411379B" w14:textId="4D1440E4" w:rsidR="006351DF" w:rsidRPr="006351DF" w:rsidRDefault="006351DF" w:rsidP="006351DF">
      <w:pPr>
        <w:pStyle w:val="ListParagraph"/>
        <w:numPr>
          <w:ilvl w:val="1"/>
          <w:numId w:val="1"/>
        </w:numPr>
        <w:rPr>
          <w:b/>
        </w:rPr>
      </w:pPr>
      <w:r>
        <w:t>The most important sites of membrane damage during cell injury the mitochondrial membrane, the plasma membrane, and membranes of lysozymes</w:t>
      </w:r>
    </w:p>
    <w:p w14:paraId="1D0A3F20" w14:textId="69D11A39" w:rsidR="006351DF" w:rsidRDefault="006351DF" w:rsidP="006351DF">
      <w:pPr>
        <w:pStyle w:val="ListParagraph"/>
        <w:numPr>
          <w:ilvl w:val="2"/>
          <w:numId w:val="1"/>
        </w:numPr>
        <w:rPr>
          <w:b/>
        </w:rPr>
      </w:pPr>
      <w:r>
        <w:rPr>
          <w:b/>
        </w:rPr>
        <w:t>Mitochondrial membrane damage</w:t>
      </w:r>
    </w:p>
    <w:p w14:paraId="2D246F5D" w14:textId="7FB8E9FE" w:rsidR="006351DF" w:rsidRPr="006351DF" w:rsidRDefault="006351DF" w:rsidP="006351DF">
      <w:pPr>
        <w:pStyle w:val="ListParagraph"/>
        <w:numPr>
          <w:ilvl w:val="3"/>
          <w:numId w:val="1"/>
        </w:numPr>
        <w:rPr>
          <w:b/>
        </w:rPr>
      </w:pPr>
      <w:r>
        <w:t xml:space="preserve">As discussed earlier, damage to mitochondrial membranes results in decreased production of ATP, with many deleterious effects culminating in necrosis </w:t>
      </w:r>
    </w:p>
    <w:p w14:paraId="73F5C43C" w14:textId="6CF09832" w:rsidR="006351DF" w:rsidRDefault="006351DF" w:rsidP="006351DF">
      <w:pPr>
        <w:pStyle w:val="ListParagraph"/>
        <w:numPr>
          <w:ilvl w:val="2"/>
          <w:numId w:val="1"/>
        </w:numPr>
        <w:rPr>
          <w:b/>
        </w:rPr>
      </w:pPr>
      <w:r>
        <w:rPr>
          <w:b/>
        </w:rPr>
        <w:t>Plasma membrane damage</w:t>
      </w:r>
    </w:p>
    <w:p w14:paraId="36762184" w14:textId="650BAECC" w:rsidR="006351DF" w:rsidRPr="006351DF" w:rsidRDefault="006351DF" w:rsidP="006351DF">
      <w:pPr>
        <w:pStyle w:val="ListParagraph"/>
        <w:numPr>
          <w:ilvl w:val="3"/>
          <w:numId w:val="1"/>
        </w:numPr>
        <w:rPr>
          <w:b/>
        </w:rPr>
      </w:pPr>
      <w:r>
        <w:t>Plasma membrane damage leads to loss of osmotic balance and influx of fluids and ions, as well as loss of cellular contents</w:t>
      </w:r>
    </w:p>
    <w:p w14:paraId="0C3DB309" w14:textId="0927AB95" w:rsidR="006351DF" w:rsidRPr="006351DF" w:rsidRDefault="006351DF" w:rsidP="006351DF">
      <w:pPr>
        <w:pStyle w:val="ListParagraph"/>
        <w:numPr>
          <w:ilvl w:val="3"/>
          <w:numId w:val="1"/>
        </w:numPr>
        <w:rPr>
          <w:b/>
        </w:rPr>
      </w:pPr>
      <w:r>
        <w:t>The cells may also leak metabolites that are vital for the reconstitution of ATP, thus further depleting energy stores</w:t>
      </w:r>
    </w:p>
    <w:p w14:paraId="51EE1B37" w14:textId="6BBACE18" w:rsidR="006351DF" w:rsidRDefault="006351DF" w:rsidP="006351DF">
      <w:pPr>
        <w:pStyle w:val="ListParagraph"/>
        <w:numPr>
          <w:ilvl w:val="2"/>
          <w:numId w:val="1"/>
        </w:numPr>
        <w:rPr>
          <w:b/>
        </w:rPr>
      </w:pPr>
      <w:r>
        <w:rPr>
          <w:b/>
        </w:rPr>
        <w:t xml:space="preserve">Injury to lysosomal membranes </w:t>
      </w:r>
    </w:p>
    <w:p w14:paraId="78816879" w14:textId="1E871E89" w:rsidR="006351DF" w:rsidRPr="006351DF" w:rsidRDefault="006351DF" w:rsidP="006351DF">
      <w:pPr>
        <w:pStyle w:val="ListParagraph"/>
        <w:numPr>
          <w:ilvl w:val="3"/>
          <w:numId w:val="1"/>
        </w:numPr>
        <w:rPr>
          <w:b/>
        </w:rPr>
      </w:pPr>
      <w:r>
        <w:t>Results in leakage of their enzymes into the cytoplasm and activation of the acid hydrolases in the acidic intracellular pH of the injured (e.g., ischemic) cell</w:t>
      </w:r>
    </w:p>
    <w:p w14:paraId="54C82D85" w14:textId="41412A49" w:rsidR="006351DF" w:rsidRPr="00590593" w:rsidRDefault="006351DF" w:rsidP="006351DF">
      <w:pPr>
        <w:pStyle w:val="ListParagraph"/>
        <w:numPr>
          <w:ilvl w:val="3"/>
          <w:numId w:val="1"/>
        </w:numPr>
        <w:rPr>
          <w:b/>
        </w:rPr>
      </w:pPr>
      <w:r>
        <w:t xml:space="preserve">Lysosomes contain </w:t>
      </w:r>
      <w:proofErr w:type="spellStart"/>
      <w:r>
        <w:t>ribonucleases</w:t>
      </w:r>
      <w:proofErr w:type="spellEnd"/>
      <w:r>
        <w:t xml:space="preserve"> (</w:t>
      </w:r>
      <w:proofErr w:type="spellStart"/>
      <w:r>
        <w:t>RNases</w:t>
      </w:r>
      <w:proofErr w:type="spellEnd"/>
      <w:r>
        <w:t xml:space="preserve">), </w:t>
      </w:r>
      <w:proofErr w:type="spellStart"/>
      <w:r>
        <w:t>DNases</w:t>
      </w:r>
      <w:proofErr w:type="spellEnd"/>
      <w:r>
        <w:t xml:space="preserve">, proteases, </w:t>
      </w:r>
      <w:proofErr w:type="spellStart"/>
      <w:r>
        <w:t>glucosidases</w:t>
      </w:r>
      <w:proofErr w:type="spellEnd"/>
      <w:r>
        <w:t xml:space="preserve">, and other enzymes </w:t>
      </w:r>
    </w:p>
    <w:p w14:paraId="16EF3742" w14:textId="35E2274B" w:rsidR="00590593" w:rsidRPr="00590593" w:rsidRDefault="00590593" w:rsidP="00590593">
      <w:pPr>
        <w:pStyle w:val="ListParagraph"/>
        <w:numPr>
          <w:ilvl w:val="3"/>
          <w:numId w:val="1"/>
        </w:numPr>
        <w:rPr>
          <w:b/>
        </w:rPr>
      </w:pPr>
      <w:r>
        <w:t>Activation of these enzymes leads to enzymatic digestion of cell components, and the cells die by necrosis</w:t>
      </w:r>
    </w:p>
    <w:p w14:paraId="400A2CF5" w14:textId="3A257FF5" w:rsidR="00590593" w:rsidRDefault="00590593" w:rsidP="00590593">
      <w:pPr>
        <w:rPr>
          <w:b/>
        </w:rPr>
      </w:pPr>
      <w:r>
        <w:rPr>
          <w:b/>
        </w:rPr>
        <w:t>BACK TO UNIT 1 NOTES</w:t>
      </w:r>
    </w:p>
    <w:p w14:paraId="1BC6F158" w14:textId="6C16BDA4" w:rsidR="00590593" w:rsidRDefault="00590593" w:rsidP="00590593">
      <w:pPr>
        <w:pStyle w:val="ListParagraph"/>
        <w:numPr>
          <w:ilvl w:val="0"/>
          <w:numId w:val="3"/>
        </w:numPr>
        <w:rPr>
          <w:b/>
        </w:rPr>
      </w:pPr>
      <w:r>
        <w:rPr>
          <w:b/>
        </w:rPr>
        <w:t>Nonlethal cell injury (degeneration)</w:t>
      </w:r>
    </w:p>
    <w:p w14:paraId="49C29F45" w14:textId="1E161B25" w:rsidR="0075343A" w:rsidRPr="0075343A" w:rsidRDefault="0075343A" w:rsidP="0075343A">
      <w:pPr>
        <w:pStyle w:val="ListParagraph"/>
        <w:numPr>
          <w:ilvl w:val="1"/>
          <w:numId w:val="3"/>
        </w:numPr>
        <w:rPr>
          <w:b/>
        </w:rPr>
      </w:pPr>
      <w:r>
        <w:t xml:space="preserve">Nonlethal injury to a cell may cause cell degeneration, seen as an abnormality of cell biochemical function, a recognizable structural change, or a combination of the two </w:t>
      </w:r>
    </w:p>
    <w:p w14:paraId="4A64F4F4" w14:textId="0A5BBE67" w:rsidR="0075343A" w:rsidRPr="0075343A" w:rsidRDefault="0075343A" w:rsidP="0075343A">
      <w:pPr>
        <w:pStyle w:val="ListParagraph"/>
        <w:numPr>
          <w:ilvl w:val="1"/>
          <w:numId w:val="3"/>
        </w:numPr>
        <w:rPr>
          <w:b/>
        </w:rPr>
      </w:pPr>
      <w:r>
        <w:t>Degenerations are potentially reversible (i.e. the cell may recover), or may progress to cell death (necrosis) if the injury persists</w:t>
      </w:r>
    </w:p>
    <w:p w14:paraId="52583C5C" w14:textId="65AE3E70" w:rsidR="0075343A" w:rsidRPr="0075343A" w:rsidRDefault="0075343A" w:rsidP="0075343A">
      <w:pPr>
        <w:pStyle w:val="ListParagraph"/>
        <w:numPr>
          <w:ilvl w:val="1"/>
          <w:numId w:val="3"/>
        </w:numPr>
        <w:rPr>
          <w:b/>
        </w:rPr>
      </w:pPr>
      <w:r>
        <w:t>If degeneration has caused abnormal cell function, it may be of clinical significance—examples will be given later</w:t>
      </w:r>
    </w:p>
    <w:p w14:paraId="729BFFB9" w14:textId="17490BEC" w:rsidR="0075343A" w:rsidRPr="0075343A" w:rsidRDefault="0075343A" w:rsidP="0075343A">
      <w:pPr>
        <w:pStyle w:val="ListParagraph"/>
        <w:numPr>
          <w:ilvl w:val="1"/>
          <w:numId w:val="3"/>
        </w:numPr>
        <w:rPr>
          <w:b/>
        </w:rPr>
      </w:pPr>
      <w:r>
        <w:t>Note also that cells, tissues, and organs may degenerate for a time and then reach a static condition in which they continue to function at a sub-maximal level</w:t>
      </w:r>
    </w:p>
    <w:p w14:paraId="689E2D9F" w14:textId="58B6A137" w:rsidR="0075343A" w:rsidRPr="0075343A" w:rsidRDefault="0075343A" w:rsidP="0075343A">
      <w:pPr>
        <w:pStyle w:val="ListParagraph"/>
        <w:numPr>
          <w:ilvl w:val="2"/>
          <w:numId w:val="3"/>
        </w:numPr>
        <w:rPr>
          <w:b/>
        </w:rPr>
      </w:pPr>
      <w:r>
        <w:t>This condition is often referred to as a “compensated” state, in which the inefficient function is sufficient to maintain the life of the body</w:t>
      </w:r>
    </w:p>
    <w:p w14:paraId="70DFE73A" w14:textId="32F91A7E" w:rsidR="0075343A" w:rsidRPr="0075343A" w:rsidRDefault="0075343A" w:rsidP="0075343A">
      <w:pPr>
        <w:pStyle w:val="ListParagraph"/>
        <w:numPr>
          <w:ilvl w:val="2"/>
          <w:numId w:val="3"/>
        </w:numPr>
        <w:rPr>
          <w:b/>
        </w:rPr>
      </w:pPr>
      <w:r>
        <w:t>The body is able to invoke various compensatory mechanisms to maintain homeostasis</w:t>
      </w:r>
    </w:p>
    <w:p w14:paraId="7153B2A3" w14:textId="7ACDE466" w:rsidR="0075343A" w:rsidRDefault="0075343A" w:rsidP="0075343A">
      <w:pPr>
        <w:pStyle w:val="ListParagraph"/>
        <w:numPr>
          <w:ilvl w:val="0"/>
          <w:numId w:val="3"/>
        </w:numPr>
        <w:rPr>
          <w:b/>
        </w:rPr>
      </w:pPr>
      <w:r>
        <w:rPr>
          <w:b/>
        </w:rPr>
        <w:t>Lethal cell injury (necrosis)</w:t>
      </w:r>
    </w:p>
    <w:p w14:paraId="2F296BCC" w14:textId="012652A7" w:rsidR="0075343A" w:rsidRDefault="0075343A" w:rsidP="0075343A">
      <w:pPr>
        <w:pStyle w:val="ListParagraph"/>
        <w:numPr>
          <w:ilvl w:val="1"/>
          <w:numId w:val="3"/>
        </w:numPr>
        <w:rPr>
          <w:b/>
        </w:rPr>
      </w:pPr>
      <w:r>
        <w:t xml:space="preserve">Lethal injury to the cells or tissue of a living organism results in cell death, </w:t>
      </w:r>
      <w:r w:rsidRPr="0075343A">
        <w:t>termed</w:t>
      </w:r>
      <w:r>
        <w:rPr>
          <w:b/>
        </w:rPr>
        <w:t xml:space="preserve"> necrosis</w:t>
      </w:r>
    </w:p>
    <w:p w14:paraId="261B5205" w14:textId="62F09E65" w:rsidR="0075343A" w:rsidRPr="0075343A" w:rsidRDefault="0075343A" w:rsidP="0075343A">
      <w:pPr>
        <w:pStyle w:val="ListParagraph"/>
        <w:numPr>
          <w:ilvl w:val="2"/>
          <w:numId w:val="3"/>
        </w:numPr>
        <w:rPr>
          <w:b/>
        </w:rPr>
      </w:pPr>
      <w:r>
        <w:t xml:space="preserve">This is an </w:t>
      </w:r>
      <w:r>
        <w:rPr>
          <w:b/>
        </w:rPr>
        <w:t>irreversible state</w:t>
      </w:r>
      <w:r>
        <w:t>, and is characterized by certain recognizable changes at a microscopic level, which will be discussed later</w:t>
      </w:r>
    </w:p>
    <w:p w14:paraId="51988344" w14:textId="2EC2F156" w:rsidR="0075343A" w:rsidRPr="0075343A" w:rsidRDefault="0075343A" w:rsidP="0075343A">
      <w:pPr>
        <w:pStyle w:val="ListParagraph"/>
        <w:numPr>
          <w:ilvl w:val="2"/>
          <w:numId w:val="3"/>
        </w:numPr>
        <w:rPr>
          <w:b/>
        </w:rPr>
      </w:pPr>
      <w:r>
        <w:t xml:space="preserve">Lethal injury can either be a progression from a state of degeneration, if the cause of the cell injury persists and the cell reaches a state of “no return”, or can be immediate if the cell injury is of sufficient magnitude </w:t>
      </w:r>
    </w:p>
    <w:p w14:paraId="7174F409" w14:textId="33CAC376" w:rsidR="0075343A" w:rsidRPr="0075343A" w:rsidRDefault="0075343A" w:rsidP="0075343A">
      <w:pPr>
        <w:pStyle w:val="ListParagraph"/>
        <w:numPr>
          <w:ilvl w:val="2"/>
          <w:numId w:val="3"/>
        </w:numPr>
        <w:rPr>
          <w:b/>
        </w:rPr>
      </w:pPr>
      <w:r>
        <w:t>Necrotic cells ceases to function</w:t>
      </w:r>
    </w:p>
    <w:p w14:paraId="07B131A9" w14:textId="02E18733" w:rsidR="0075343A" w:rsidRPr="000C7571" w:rsidRDefault="0075343A" w:rsidP="0075343A">
      <w:pPr>
        <w:pStyle w:val="ListParagraph"/>
        <w:numPr>
          <w:ilvl w:val="1"/>
          <w:numId w:val="3"/>
        </w:numPr>
        <w:rPr>
          <w:b/>
        </w:rPr>
      </w:pPr>
      <w:r>
        <w:t xml:space="preserve">Necrosis can only occur in a living organism—it refers to </w:t>
      </w:r>
      <w:r>
        <w:rPr>
          <w:b/>
        </w:rPr>
        <w:t>local cell death</w:t>
      </w:r>
      <w:r>
        <w:t>, as opposed to death of the whole body (somatic death)</w:t>
      </w:r>
    </w:p>
    <w:p w14:paraId="3E4E2F3B" w14:textId="7D05C0D7" w:rsidR="000C7571" w:rsidRDefault="000C7571" w:rsidP="000C7571">
      <w:pPr>
        <w:pStyle w:val="ListParagraph"/>
        <w:numPr>
          <w:ilvl w:val="0"/>
          <w:numId w:val="3"/>
        </w:numPr>
      </w:pPr>
      <w:r>
        <w:rPr>
          <w:b/>
        </w:rPr>
        <w:t xml:space="preserve">Mechanisms of Cell Degeneration and Necrosis </w:t>
      </w:r>
      <w:r w:rsidRPr="000C7571">
        <w:t xml:space="preserve">(text </w:t>
      </w:r>
      <w:proofErr w:type="spellStart"/>
      <w:r w:rsidRPr="000C7571">
        <w:t>pp</w:t>
      </w:r>
      <w:proofErr w:type="spellEnd"/>
      <w:r w:rsidRPr="000C7571">
        <w:t xml:space="preserve"> 11-16 outlined above already)</w:t>
      </w:r>
    </w:p>
    <w:p w14:paraId="60C3E7E6" w14:textId="473B96C1" w:rsidR="000C7571" w:rsidRDefault="000C7571" w:rsidP="000C7571">
      <w:pPr>
        <w:pStyle w:val="ListParagraph"/>
        <w:numPr>
          <w:ilvl w:val="1"/>
          <w:numId w:val="3"/>
        </w:numPr>
      </w:pPr>
      <w:r>
        <w:t>There are a huge variety of possible causes of degeneration</w:t>
      </w:r>
    </w:p>
    <w:p w14:paraId="48C1A09E" w14:textId="54133D48" w:rsidR="000C7571" w:rsidRDefault="000C7571" w:rsidP="000C7571">
      <w:pPr>
        <w:pStyle w:val="ListParagraph"/>
        <w:numPr>
          <w:ilvl w:val="2"/>
          <w:numId w:val="3"/>
        </w:numPr>
      </w:pPr>
      <w:r>
        <w:t>The most important targets of injurious stimuli are the mitochondria (sites of ATP generation), cell membranes (integral to cell and organelle homeostasis), protein synthesis, the cytoskeleton, and the cell genetic apparatus</w:t>
      </w:r>
    </w:p>
    <w:p w14:paraId="0122E4D4" w14:textId="50F1FEF5" w:rsidR="000C7571" w:rsidRDefault="000C7571" w:rsidP="000C7571">
      <w:pPr>
        <w:rPr>
          <w:b/>
        </w:rPr>
      </w:pPr>
      <w:r>
        <w:rPr>
          <w:b/>
        </w:rPr>
        <w:t>Depletion of ATP</w:t>
      </w:r>
    </w:p>
    <w:p w14:paraId="7AD177E8" w14:textId="3C8D003B" w:rsidR="000C7571" w:rsidRPr="000C7571" w:rsidRDefault="000C7571" w:rsidP="000C7571">
      <w:pPr>
        <w:pStyle w:val="ListParagraph"/>
        <w:numPr>
          <w:ilvl w:val="0"/>
          <w:numId w:val="4"/>
        </w:numPr>
        <w:rPr>
          <w:b/>
        </w:rPr>
      </w:pPr>
      <w:r>
        <w:t>The normal cell uses the high—energy phosphate bonds of ATP as the most efficient energy sources</w:t>
      </w:r>
    </w:p>
    <w:p w14:paraId="1B202DE2" w14:textId="4F91897A" w:rsidR="000C7571" w:rsidRPr="000C7571" w:rsidRDefault="000C7571" w:rsidP="000C7571">
      <w:pPr>
        <w:pStyle w:val="ListParagraph"/>
        <w:numPr>
          <w:ilvl w:val="1"/>
          <w:numId w:val="4"/>
        </w:numPr>
        <w:rPr>
          <w:b/>
        </w:rPr>
      </w:pPr>
      <w:r>
        <w:t>ADP is phosphorylated to produce ATP, via the oxidation of reduced substances in the respiratory chain (the important point is that as this is an oxidative phosphorylation, oxygen is required</w:t>
      </w:r>
    </w:p>
    <w:p w14:paraId="084EBC11" w14:textId="281F57FC" w:rsidR="000C7571" w:rsidRDefault="000C7571" w:rsidP="000C7571">
      <w:pPr>
        <w:pStyle w:val="ListParagraph"/>
        <w:numPr>
          <w:ilvl w:val="0"/>
          <w:numId w:val="4"/>
        </w:numPr>
        <w:rPr>
          <w:b/>
        </w:rPr>
      </w:pPr>
      <w:r>
        <w:rPr>
          <w:b/>
        </w:rPr>
        <w:t>When will Impaired energy production occur?</w:t>
      </w:r>
    </w:p>
    <w:p w14:paraId="62EA9713" w14:textId="49F17850" w:rsidR="007E0895" w:rsidRDefault="007E0895" w:rsidP="007E0895">
      <w:pPr>
        <w:pStyle w:val="ListParagraph"/>
        <w:numPr>
          <w:ilvl w:val="1"/>
          <w:numId w:val="4"/>
        </w:numPr>
        <w:rPr>
          <w:b/>
        </w:rPr>
      </w:pPr>
      <w:r>
        <w:rPr>
          <w:b/>
        </w:rPr>
        <w:t>Hypoxia (insufficient oxygen in the cells)</w:t>
      </w:r>
    </w:p>
    <w:p w14:paraId="532B8149" w14:textId="27456466" w:rsidR="007E0895" w:rsidRDefault="007E0895" w:rsidP="007E0895">
      <w:pPr>
        <w:pStyle w:val="ListParagraph"/>
        <w:numPr>
          <w:ilvl w:val="2"/>
          <w:numId w:val="4"/>
        </w:numPr>
        <w:rPr>
          <w:b/>
        </w:rPr>
      </w:pPr>
      <w:r>
        <w:rPr>
          <w:b/>
        </w:rPr>
        <w:t>RECAP OF HOW BREATHING WORKS</w:t>
      </w:r>
    </w:p>
    <w:p w14:paraId="75AC7835" w14:textId="6172BB3E" w:rsidR="007E0895" w:rsidRPr="007E0895" w:rsidRDefault="007E0895" w:rsidP="007E0895">
      <w:pPr>
        <w:pStyle w:val="ListParagraph"/>
        <w:numPr>
          <w:ilvl w:val="3"/>
          <w:numId w:val="4"/>
        </w:numPr>
        <w:rPr>
          <w:rFonts w:eastAsia="Times New Roman" w:cs="Times New Roman"/>
        </w:rPr>
      </w:pPr>
      <w:r w:rsidRPr="007E0895">
        <w:rPr>
          <w:rFonts w:eastAsia="Times New Roman" w:cs="Arial"/>
          <w:color w:val="000000"/>
        </w:rPr>
        <w:t>Recall that normally, when you breath</w:t>
      </w:r>
      <w:r>
        <w:rPr>
          <w:rFonts w:eastAsia="Times New Roman" w:cs="Arial"/>
          <w:color w:val="000000"/>
        </w:rPr>
        <w:t>e</w:t>
      </w:r>
      <w:r w:rsidRPr="007E0895">
        <w:rPr>
          <w:rFonts w:eastAsia="Times New Roman" w:cs="Arial"/>
          <w:color w:val="000000"/>
        </w:rPr>
        <w:t xml:space="preserve">, oxygen from the atmosphere travels down your airways (via the trachea or windpipe to the bronchi, which branch smaller and smaller to become the bronchioles) to the “functional” unit of the lung, the alveolus. (This is singular; the plural of alveolus is alveoli.) </w:t>
      </w:r>
      <w:proofErr w:type="gramStart"/>
      <w:r w:rsidRPr="007E0895">
        <w:rPr>
          <w:rFonts w:eastAsia="Times New Roman" w:cs="Arial"/>
          <w:color w:val="000000"/>
        </w:rPr>
        <w:t>The alveoli are surrounded by a mesh of capillaries</w:t>
      </w:r>
      <w:proofErr w:type="gramEnd"/>
      <w:r w:rsidRPr="007E0895">
        <w:rPr>
          <w:rFonts w:eastAsia="Times New Roman" w:cs="Arial"/>
          <w:color w:val="000000"/>
        </w:rPr>
        <w:t>, so oxygen in the alveolar space is readily absorbed into the capillary blood, where it is bound to the carrier, hemoglobin. The oxygenated blood then leaves the lungs via the pulmonary veins, travels to the left heart, which then pumps it around the body to the various tissues, via the systemic circulation. Arteries branch into arterioles, which then branch into capillaries. The capillaries supply oxygen at the tissue level; it is released from the hemoglobin and diffuses out of the capillaries and across cell membranes into the cells.</w:t>
      </w:r>
    </w:p>
    <w:p w14:paraId="470BB5AC" w14:textId="77777777" w:rsidR="007E0895" w:rsidRDefault="007E0895" w:rsidP="007E0895">
      <w:pPr>
        <w:pStyle w:val="ListParagraph"/>
        <w:numPr>
          <w:ilvl w:val="3"/>
          <w:numId w:val="4"/>
        </w:numPr>
        <w:rPr>
          <w:b/>
        </w:rPr>
      </w:pPr>
    </w:p>
    <w:p w14:paraId="5CB29455" w14:textId="7B89FB73" w:rsidR="007E0895" w:rsidRPr="007E0895" w:rsidRDefault="007E0895" w:rsidP="007E0895">
      <w:pPr>
        <w:pStyle w:val="ListParagraph"/>
        <w:numPr>
          <w:ilvl w:val="2"/>
          <w:numId w:val="4"/>
        </w:numPr>
        <w:rPr>
          <w:b/>
        </w:rPr>
      </w:pPr>
      <w:r>
        <w:rPr>
          <w:b/>
        </w:rPr>
        <w:t>Any disease or obstruction of the respiratory system</w:t>
      </w:r>
      <w:r>
        <w:t xml:space="preserve"> will mean that blood entering the lungs is not adequately oxygenated</w:t>
      </w:r>
    </w:p>
    <w:p w14:paraId="09862D71" w14:textId="12504B0F" w:rsidR="007E0895" w:rsidRDefault="007E0895" w:rsidP="007E0895">
      <w:pPr>
        <w:pStyle w:val="ListParagraph"/>
        <w:numPr>
          <w:ilvl w:val="2"/>
          <w:numId w:val="4"/>
        </w:numPr>
        <w:rPr>
          <w:b/>
        </w:rPr>
      </w:pPr>
      <w:r>
        <w:rPr>
          <w:b/>
        </w:rPr>
        <w:t>Decreased ability of blood to carry oxygen</w:t>
      </w:r>
    </w:p>
    <w:p w14:paraId="77805BD7" w14:textId="7757E5FB" w:rsidR="007E0895" w:rsidRPr="007E0895" w:rsidRDefault="007E0895" w:rsidP="007E0895">
      <w:pPr>
        <w:pStyle w:val="ListParagraph"/>
        <w:numPr>
          <w:ilvl w:val="3"/>
          <w:numId w:val="4"/>
        </w:numPr>
        <w:rPr>
          <w:b/>
        </w:rPr>
      </w:pPr>
      <w:r>
        <w:t xml:space="preserve">Diseases such as </w:t>
      </w:r>
      <w:proofErr w:type="spellStart"/>
      <w:r>
        <w:t>anemias</w:t>
      </w:r>
      <w:proofErr w:type="spellEnd"/>
      <w:r>
        <w:t>, where there are fewer red blood cells to carry oxygen or insufficient hemoglobin to bind the oxygen, would mean that oxygen is not carried effectively by the blood to the tissues</w:t>
      </w:r>
    </w:p>
    <w:p w14:paraId="28A5AFD9" w14:textId="49E63468" w:rsidR="007E0895" w:rsidRPr="007E0895" w:rsidRDefault="007E0895" w:rsidP="007E0895">
      <w:pPr>
        <w:pStyle w:val="ListParagraph"/>
        <w:numPr>
          <w:ilvl w:val="3"/>
          <w:numId w:val="4"/>
        </w:numPr>
        <w:rPr>
          <w:b/>
        </w:rPr>
      </w:pPr>
      <w:r>
        <w:t>Alternatively, the hemoglobin may be normal in quantity but may be altered such that it cannot carry oxygen (this is what occurs in carbon monoxide poisoning)</w:t>
      </w:r>
    </w:p>
    <w:p w14:paraId="1F755F03" w14:textId="74CAB8C6" w:rsidR="007E0895" w:rsidRDefault="007E0895" w:rsidP="007E0895">
      <w:pPr>
        <w:pStyle w:val="ListParagraph"/>
        <w:numPr>
          <w:ilvl w:val="2"/>
          <w:numId w:val="4"/>
        </w:numPr>
        <w:rPr>
          <w:b/>
        </w:rPr>
      </w:pPr>
      <w:r>
        <w:rPr>
          <w:b/>
        </w:rPr>
        <w:t>Failure of the blood, once oxygenated, to flow adequately to the tissue</w:t>
      </w:r>
    </w:p>
    <w:p w14:paraId="1EA54C77" w14:textId="5344B40B" w:rsidR="001F7227" w:rsidRPr="001F7227" w:rsidRDefault="001F7227" w:rsidP="001F7227">
      <w:pPr>
        <w:pStyle w:val="ListParagraph"/>
        <w:numPr>
          <w:ilvl w:val="3"/>
          <w:numId w:val="4"/>
        </w:numPr>
        <w:rPr>
          <w:b/>
        </w:rPr>
      </w:pPr>
      <w:r>
        <w:t>This occurs systematically in patients with congestive heart failure, and can also occur locally, with local vessel obstruction (think of a tourniquet being left in place too long)</w:t>
      </w:r>
    </w:p>
    <w:p w14:paraId="0DBBF812" w14:textId="4E7D1C60" w:rsidR="001F7227" w:rsidRDefault="001F7227" w:rsidP="001F7227">
      <w:pPr>
        <w:pStyle w:val="ListParagraph"/>
        <w:numPr>
          <w:ilvl w:val="1"/>
          <w:numId w:val="4"/>
        </w:numPr>
        <w:rPr>
          <w:b/>
        </w:rPr>
      </w:pPr>
      <w:r>
        <w:rPr>
          <w:b/>
        </w:rPr>
        <w:t>Hypoglycemia (low glucose levels in the blood)</w:t>
      </w:r>
    </w:p>
    <w:p w14:paraId="7F28777E" w14:textId="62CA6FE8" w:rsidR="001F7227" w:rsidRPr="001F7227" w:rsidRDefault="001F7227" w:rsidP="001F7227">
      <w:pPr>
        <w:pStyle w:val="ListParagraph"/>
        <w:numPr>
          <w:ilvl w:val="2"/>
          <w:numId w:val="4"/>
        </w:numPr>
        <w:rPr>
          <w:b/>
        </w:rPr>
      </w:pPr>
      <w:r>
        <w:t>Can lead to insufficient ATP production</w:t>
      </w:r>
    </w:p>
    <w:p w14:paraId="30B6759A" w14:textId="25267FCE" w:rsidR="001F7227" w:rsidRPr="001F7227" w:rsidRDefault="001F7227" w:rsidP="001F7227">
      <w:pPr>
        <w:pStyle w:val="ListParagraph"/>
        <w:numPr>
          <w:ilvl w:val="2"/>
          <w:numId w:val="4"/>
        </w:numPr>
        <w:rPr>
          <w:b/>
        </w:rPr>
      </w:pPr>
      <w:r>
        <w:t>This is because glucose is the main substrate for energy production in most cells, and is the only energy source in brain cells</w:t>
      </w:r>
    </w:p>
    <w:p w14:paraId="68266CBD" w14:textId="4B2DBD5F" w:rsidR="001F7227" w:rsidRPr="001F7227" w:rsidRDefault="001F7227" w:rsidP="001F7227">
      <w:pPr>
        <w:pStyle w:val="ListParagraph"/>
        <w:numPr>
          <w:ilvl w:val="2"/>
          <w:numId w:val="4"/>
        </w:numPr>
        <w:rPr>
          <w:b/>
        </w:rPr>
      </w:pPr>
      <w:r>
        <w:t>Low blood glucose levels thus lead to insufficient ATP production</w:t>
      </w:r>
    </w:p>
    <w:p w14:paraId="5101BFF3" w14:textId="4620C2F5" w:rsidR="001F7227" w:rsidRDefault="001F7227" w:rsidP="001F7227">
      <w:pPr>
        <w:pStyle w:val="ListParagraph"/>
        <w:numPr>
          <w:ilvl w:val="1"/>
          <w:numId w:val="4"/>
        </w:numPr>
        <w:rPr>
          <w:b/>
        </w:rPr>
      </w:pPr>
      <w:r>
        <w:rPr>
          <w:b/>
        </w:rPr>
        <w:t>Enzyme Inhibition</w:t>
      </w:r>
    </w:p>
    <w:p w14:paraId="34C6B529" w14:textId="5230ACC8" w:rsidR="001F7227" w:rsidRPr="001F7227" w:rsidRDefault="001F7227" w:rsidP="001F7227">
      <w:pPr>
        <w:pStyle w:val="ListParagraph"/>
        <w:numPr>
          <w:ilvl w:val="2"/>
          <w:numId w:val="4"/>
        </w:numPr>
        <w:rPr>
          <w:b/>
        </w:rPr>
      </w:pPr>
      <w:r>
        <w:t xml:space="preserve">Anything which interferes with vital enzymes in the respiratory chain will lead to insufficient ATP production </w:t>
      </w:r>
    </w:p>
    <w:p w14:paraId="71E3FB68" w14:textId="0D70C308" w:rsidR="001F7227" w:rsidRPr="001F7227" w:rsidRDefault="001F7227" w:rsidP="001F7227">
      <w:pPr>
        <w:pStyle w:val="ListParagraph"/>
        <w:numPr>
          <w:ilvl w:val="3"/>
          <w:numId w:val="4"/>
        </w:numPr>
        <w:rPr>
          <w:b/>
        </w:rPr>
      </w:pPr>
      <w:r>
        <w:t>An example is the toxin cyanide, which interferes with cytochrome oxidase, the final enzyme in the respiratory chain. All cells in the body experience acute ATP shortage, and death ensures</w:t>
      </w:r>
    </w:p>
    <w:p w14:paraId="39F6C83F" w14:textId="13B2B7BF" w:rsidR="001F7227" w:rsidRDefault="001F7227" w:rsidP="001F7227">
      <w:pPr>
        <w:pStyle w:val="ListParagraph"/>
        <w:numPr>
          <w:ilvl w:val="1"/>
          <w:numId w:val="4"/>
        </w:numPr>
        <w:rPr>
          <w:b/>
        </w:rPr>
      </w:pPr>
      <w:r>
        <w:rPr>
          <w:b/>
        </w:rPr>
        <w:t>Uncoupling of oxidative phosphorylation</w:t>
      </w:r>
    </w:p>
    <w:p w14:paraId="267FE64C" w14:textId="6D6EE19F" w:rsidR="001F7227" w:rsidRPr="001F7227" w:rsidRDefault="001F7227" w:rsidP="001F7227">
      <w:pPr>
        <w:pStyle w:val="ListParagraph"/>
        <w:numPr>
          <w:ilvl w:val="2"/>
          <w:numId w:val="4"/>
        </w:numPr>
        <w:rPr>
          <w:b/>
        </w:rPr>
      </w:pPr>
      <w:r>
        <w:t>Anything which “messes up” how the enzymes and chemical reactions are organized on the mitochondrial membrane will lead to decreased ATP production (and thus ATP depletion)</w:t>
      </w:r>
    </w:p>
    <w:p w14:paraId="6E16ED83" w14:textId="00A2A66A" w:rsidR="001F7227" w:rsidRPr="001F7227" w:rsidRDefault="001F7227" w:rsidP="001F7227">
      <w:pPr>
        <w:pStyle w:val="ListParagraph"/>
        <w:numPr>
          <w:ilvl w:val="0"/>
          <w:numId w:val="4"/>
        </w:numPr>
        <w:rPr>
          <w:b/>
        </w:rPr>
      </w:pPr>
      <w:r>
        <w:rPr>
          <w:b/>
        </w:rPr>
        <w:t>What effect will impaired production have in cells?</w:t>
      </w:r>
    </w:p>
    <w:p w14:paraId="75698DB9" w14:textId="04A1D619" w:rsidR="001F7227" w:rsidRPr="001F7227" w:rsidRDefault="001F7227" w:rsidP="001F7227">
      <w:pPr>
        <w:pStyle w:val="ListParagraph"/>
        <w:numPr>
          <w:ilvl w:val="1"/>
          <w:numId w:val="4"/>
        </w:numPr>
        <w:rPr>
          <w:b/>
        </w:rPr>
      </w:pPr>
      <w:r>
        <w:t>Cells have higher concentration of solutes than the “environment” surrounding it</w:t>
      </w:r>
    </w:p>
    <w:p w14:paraId="4F9F367A" w14:textId="57A8A8FD" w:rsidR="001F7227" w:rsidRPr="001F7227" w:rsidRDefault="001F7227" w:rsidP="001F7227">
      <w:pPr>
        <w:pStyle w:val="ListParagraph"/>
        <w:numPr>
          <w:ilvl w:val="1"/>
          <w:numId w:val="4"/>
        </w:numPr>
        <w:rPr>
          <w:b/>
        </w:rPr>
      </w:pPr>
      <w:r>
        <w:t>It thus must expand energy actively pumping water and sodium out</w:t>
      </w:r>
    </w:p>
    <w:p w14:paraId="7C67C4ED" w14:textId="35F8A2A6" w:rsidR="001F7227" w:rsidRDefault="001F7227" w:rsidP="001F7227">
      <w:pPr>
        <w:pStyle w:val="ListParagraph"/>
        <w:numPr>
          <w:ilvl w:val="1"/>
          <w:numId w:val="4"/>
        </w:numPr>
        <w:rPr>
          <w:b/>
        </w:rPr>
      </w:pPr>
      <w:r>
        <w:rPr>
          <w:b/>
        </w:rPr>
        <w:t>Intracellular accumulation of water and electrolytes</w:t>
      </w:r>
    </w:p>
    <w:p w14:paraId="33FAC231" w14:textId="4CE0DA06" w:rsidR="001F7227" w:rsidRPr="00254686" w:rsidRDefault="001F7227" w:rsidP="001F7227">
      <w:pPr>
        <w:pStyle w:val="ListParagraph"/>
        <w:numPr>
          <w:ilvl w:val="2"/>
          <w:numId w:val="4"/>
        </w:numPr>
        <w:rPr>
          <w:b/>
        </w:rPr>
      </w:pPr>
      <w:r>
        <w:t xml:space="preserve">Occurs because lack of ATP leads to dysfunction of the cell membrane </w:t>
      </w:r>
      <w:r w:rsidR="00254686">
        <w:t>energy—dependent sodium pump</w:t>
      </w:r>
    </w:p>
    <w:p w14:paraId="4FDF843C" w14:textId="37805CF2" w:rsidR="00254686" w:rsidRPr="00254686" w:rsidRDefault="00254686" w:rsidP="001F7227">
      <w:pPr>
        <w:pStyle w:val="ListParagraph"/>
        <w:numPr>
          <w:ilvl w:val="2"/>
          <w:numId w:val="4"/>
        </w:numPr>
        <w:rPr>
          <w:b/>
        </w:rPr>
      </w:pPr>
      <w:r>
        <w:t>This, sodium and water move into the cell</w:t>
      </w:r>
    </w:p>
    <w:p w14:paraId="5C4AAA9E" w14:textId="527A78D2" w:rsidR="00254686" w:rsidRPr="00254686" w:rsidRDefault="00254686" w:rsidP="001F7227">
      <w:pPr>
        <w:pStyle w:val="ListParagraph"/>
        <w:numPr>
          <w:ilvl w:val="2"/>
          <w:numId w:val="4"/>
        </w:numPr>
        <w:rPr>
          <w:b/>
        </w:rPr>
      </w:pPr>
      <w:r>
        <w:t xml:space="preserve">This leads to the microscopic change variously termed cloudy swelling, </w:t>
      </w:r>
      <w:proofErr w:type="spellStart"/>
      <w:r>
        <w:t>hydropic</w:t>
      </w:r>
      <w:proofErr w:type="spellEnd"/>
      <w:r>
        <w:t xml:space="preserve"> change, or </w:t>
      </w:r>
      <w:proofErr w:type="spellStart"/>
      <w:r>
        <w:t>hydropic</w:t>
      </w:r>
      <w:proofErr w:type="spellEnd"/>
      <w:r>
        <w:t xml:space="preserve"> degeneration, in which the cytoplasm appears granular to vacuolated, and the cell is swollen </w:t>
      </w:r>
    </w:p>
    <w:p w14:paraId="3F79E003" w14:textId="198104A6" w:rsidR="00254686" w:rsidRPr="00254686" w:rsidRDefault="00254686" w:rsidP="001F7227">
      <w:pPr>
        <w:pStyle w:val="ListParagraph"/>
        <w:numPr>
          <w:ilvl w:val="2"/>
          <w:numId w:val="4"/>
        </w:numPr>
        <w:rPr>
          <w:b/>
        </w:rPr>
      </w:pPr>
      <w:r>
        <w:t>The intracellular concentration of other electrolytes (K</w:t>
      </w:r>
      <w:r>
        <w:rPr>
          <w:vertAlign w:val="superscript"/>
        </w:rPr>
        <w:t>+</w:t>
      </w:r>
      <w:r>
        <w:t>, Ca</w:t>
      </w:r>
      <w:r>
        <w:rPr>
          <w:vertAlign w:val="superscript"/>
        </w:rPr>
        <w:t>2+</w:t>
      </w:r>
      <w:r>
        <w:t>, Mg</w:t>
      </w:r>
      <w:r>
        <w:rPr>
          <w:vertAlign w:val="superscript"/>
        </w:rPr>
        <w:t>2+</w:t>
      </w:r>
      <w:r>
        <w:t>) can also be affected, which can lead to inhibition of enzymes and changes in electrical activity in the cell</w:t>
      </w:r>
    </w:p>
    <w:p w14:paraId="3107F64F" w14:textId="528C3FA8" w:rsidR="00254686" w:rsidRPr="00254686" w:rsidRDefault="00254686" w:rsidP="001F7227">
      <w:pPr>
        <w:pStyle w:val="ListParagraph"/>
        <w:numPr>
          <w:ilvl w:val="2"/>
          <w:numId w:val="4"/>
        </w:numPr>
        <w:rPr>
          <w:b/>
        </w:rPr>
      </w:pPr>
      <w:r>
        <w:t>The influx and water can also lead to swelling of organelles</w:t>
      </w:r>
    </w:p>
    <w:p w14:paraId="059C26E1" w14:textId="7ADBA6A7" w:rsidR="00254686" w:rsidRDefault="00254686" w:rsidP="00254686">
      <w:pPr>
        <w:pStyle w:val="ListParagraph"/>
        <w:numPr>
          <w:ilvl w:val="1"/>
          <w:numId w:val="4"/>
        </w:numPr>
        <w:rPr>
          <w:b/>
        </w:rPr>
      </w:pPr>
      <w:r>
        <w:rPr>
          <w:b/>
        </w:rPr>
        <w:t>Swelling of organelles</w:t>
      </w:r>
    </w:p>
    <w:p w14:paraId="6972F987" w14:textId="7219E94F" w:rsidR="00254686" w:rsidRPr="00172F19" w:rsidRDefault="00254686" w:rsidP="00254686">
      <w:pPr>
        <w:pStyle w:val="ListParagraph"/>
        <w:numPr>
          <w:ilvl w:val="2"/>
          <w:numId w:val="4"/>
        </w:numPr>
        <w:rPr>
          <w:b/>
        </w:rPr>
      </w:pPr>
      <w:r>
        <w:t>The influx of sodium and water leads to swelling of cytoplasmic organelles, which can also cause problems</w:t>
      </w:r>
    </w:p>
    <w:p w14:paraId="17241001" w14:textId="767F34A8" w:rsidR="00172F19" w:rsidRPr="00172F19" w:rsidRDefault="00172F19" w:rsidP="00172F19">
      <w:pPr>
        <w:pStyle w:val="ListParagraph"/>
        <w:numPr>
          <w:ilvl w:val="3"/>
          <w:numId w:val="4"/>
        </w:numPr>
        <w:rPr>
          <w:b/>
        </w:rPr>
      </w:pPr>
      <w:r>
        <w:t xml:space="preserve">For example, swelling of the mitochondria causes physical uncoupling of oxidative phosphorylation—that is, swelling alters the orderly arrangement of the respiratory enzymes on the cristae (think of them as shelves) of the mitochondria, which further impairs ATP synthesis </w:t>
      </w:r>
    </w:p>
    <w:p w14:paraId="67C47311" w14:textId="5DF509DC" w:rsidR="00172F19" w:rsidRPr="00172F19" w:rsidRDefault="00172F19" w:rsidP="00172F19">
      <w:pPr>
        <w:pStyle w:val="ListParagraph"/>
        <w:numPr>
          <w:ilvl w:val="2"/>
          <w:numId w:val="4"/>
        </w:numPr>
        <w:rPr>
          <w:b/>
        </w:rPr>
      </w:pPr>
      <w:r>
        <w:t>Normally, mitochondria are too small to be seen by light microscopy</w:t>
      </w:r>
    </w:p>
    <w:p w14:paraId="0913F6F0" w14:textId="66A9544E" w:rsidR="00172F19" w:rsidRPr="00172F19" w:rsidRDefault="00172F19" w:rsidP="00172F19">
      <w:pPr>
        <w:pStyle w:val="ListParagraph"/>
        <w:numPr>
          <w:ilvl w:val="2"/>
          <w:numId w:val="4"/>
        </w:numPr>
        <w:rPr>
          <w:b/>
        </w:rPr>
      </w:pPr>
      <w:r>
        <w:t>When they are swollen, they may impart a granular/vacuolated appearance to the cytoplasm (swelling of the mitochondria in fact probably accounts in large part for the granular/vacuolated appearance of cloudy swelling)</w:t>
      </w:r>
    </w:p>
    <w:p w14:paraId="5AF79203" w14:textId="63E90991" w:rsidR="00172F19" w:rsidRPr="00172F19" w:rsidRDefault="00172F19" w:rsidP="00172F19">
      <w:pPr>
        <w:pStyle w:val="ListParagraph"/>
        <w:numPr>
          <w:ilvl w:val="2"/>
          <w:numId w:val="4"/>
        </w:numPr>
        <w:rPr>
          <w:b/>
        </w:rPr>
      </w:pPr>
      <w:r>
        <w:t>If a lack of oxygen has lead to impaired energy production by the cell, the cells may switch from aerobic to anaerobic glycolysis</w:t>
      </w:r>
    </w:p>
    <w:p w14:paraId="09141EAA" w14:textId="4F509716" w:rsidR="00172F19" w:rsidRDefault="00172F19" w:rsidP="00172F19">
      <w:pPr>
        <w:pStyle w:val="ListParagraph"/>
        <w:numPr>
          <w:ilvl w:val="1"/>
          <w:numId w:val="4"/>
        </w:numPr>
        <w:rPr>
          <w:b/>
        </w:rPr>
      </w:pPr>
      <w:r>
        <w:rPr>
          <w:b/>
        </w:rPr>
        <w:t>Switch to anaerobic metabolism</w:t>
      </w:r>
    </w:p>
    <w:p w14:paraId="7E20E726" w14:textId="46CDA015" w:rsidR="00172F19" w:rsidRPr="00172F19" w:rsidRDefault="00172F19" w:rsidP="00172F19">
      <w:pPr>
        <w:pStyle w:val="ListParagraph"/>
        <w:numPr>
          <w:ilvl w:val="2"/>
          <w:numId w:val="4"/>
        </w:numPr>
        <w:rPr>
          <w:b/>
        </w:rPr>
      </w:pPr>
      <w:r>
        <w:t>This leads to lactic acid production, which causes the intracellular pH to decrease</w:t>
      </w:r>
    </w:p>
    <w:p w14:paraId="61C1119D" w14:textId="6018223F" w:rsidR="00172F19" w:rsidRPr="00172F19" w:rsidRDefault="00172F19" w:rsidP="00172F19">
      <w:pPr>
        <w:pStyle w:val="ListParagraph"/>
        <w:numPr>
          <w:ilvl w:val="2"/>
          <w:numId w:val="4"/>
        </w:numPr>
        <w:rPr>
          <w:b/>
        </w:rPr>
      </w:pPr>
      <w:r>
        <w:t xml:space="preserve">The decreased pH then causes further disruption of organelle membranes; damage to lysosomal membranes leads to the release of lysosomal enzymes into the cytoplasm, exacerbating cellular injury </w:t>
      </w:r>
    </w:p>
    <w:p w14:paraId="18E6B13E" w14:textId="39B7E718" w:rsidR="00172F19" w:rsidRPr="00172F19" w:rsidRDefault="00172F19" w:rsidP="00172F19">
      <w:pPr>
        <w:pStyle w:val="ListParagraph"/>
        <w:numPr>
          <w:ilvl w:val="0"/>
          <w:numId w:val="4"/>
        </w:numPr>
        <w:rPr>
          <w:b/>
        </w:rPr>
      </w:pPr>
      <w:r>
        <w:t>The effects of defective energy production will first affect those cells with the highest basal metabolic rate—those cells which have the highest oxygen demand (brain cells again; that is why often the first signs of hypoglycemia or hypoxia are changes in the level of consciousness)</w:t>
      </w:r>
    </w:p>
    <w:p w14:paraId="4F9F9F87" w14:textId="2C01A0F6" w:rsidR="00172F19" w:rsidRDefault="00172F19" w:rsidP="00172F19">
      <w:pPr>
        <w:rPr>
          <w:b/>
        </w:rPr>
      </w:pPr>
      <w:r>
        <w:rPr>
          <w:b/>
        </w:rPr>
        <w:t>Impaired Cell Membrane Function</w:t>
      </w:r>
    </w:p>
    <w:p w14:paraId="25F7BC5A" w14:textId="3BE0805E" w:rsidR="00172F19" w:rsidRDefault="00172F19" w:rsidP="00172F19">
      <w:pPr>
        <w:pStyle w:val="ListParagraph"/>
        <w:numPr>
          <w:ilvl w:val="0"/>
          <w:numId w:val="5"/>
        </w:numPr>
      </w:pPr>
      <w:r>
        <w:t>This is the second major group of mechanisms leading to cell degeneration and necrosis</w:t>
      </w:r>
    </w:p>
    <w:p w14:paraId="26C3AD6A" w14:textId="25986699" w:rsidR="00172F19" w:rsidRDefault="00172F19" w:rsidP="00172F19">
      <w:pPr>
        <w:pStyle w:val="ListParagraph"/>
        <w:numPr>
          <w:ilvl w:val="0"/>
          <w:numId w:val="5"/>
        </w:numPr>
      </w:pPr>
      <w:r>
        <w:t>The cell membrane normally has an important function as a semipermeable membrane, separating the cytoplasm from the environment around the cell (recall that it consists of phospholipids and proteins)</w:t>
      </w:r>
    </w:p>
    <w:p w14:paraId="4E797C0A" w14:textId="65CDC23C" w:rsidR="00172F19" w:rsidRPr="00172F19" w:rsidRDefault="00172F19" w:rsidP="00172F19">
      <w:pPr>
        <w:pStyle w:val="ListParagraph"/>
        <w:numPr>
          <w:ilvl w:val="0"/>
          <w:numId w:val="5"/>
        </w:numPr>
      </w:pPr>
      <w:r>
        <w:rPr>
          <w:b/>
        </w:rPr>
        <w:t>What can cause cell membrane damage?</w:t>
      </w:r>
    </w:p>
    <w:p w14:paraId="62A4C2B0" w14:textId="0403247E" w:rsidR="00172F19" w:rsidRDefault="00172F19" w:rsidP="00172F19">
      <w:pPr>
        <w:pStyle w:val="ListParagraph"/>
        <w:numPr>
          <w:ilvl w:val="1"/>
          <w:numId w:val="5"/>
        </w:numPr>
      </w:pPr>
      <w:r>
        <w:rPr>
          <w:b/>
        </w:rPr>
        <w:t>Free radicals—</w:t>
      </w:r>
      <w:r>
        <w:t xml:space="preserve">free radicals are highly reactive particles having an unpaired electron in their outer shell </w:t>
      </w:r>
    </w:p>
    <w:p w14:paraId="731EA71F" w14:textId="0D1F7E61" w:rsidR="00172F19" w:rsidRDefault="00172F19" w:rsidP="00172F19">
      <w:pPr>
        <w:pStyle w:val="ListParagraph"/>
        <w:numPr>
          <w:ilvl w:val="1"/>
          <w:numId w:val="5"/>
        </w:numPr>
      </w:pPr>
      <w:r>
        <w:rPr>
          <w:b/>
        </w:rPr>
        <w:t>Pg 14-</w:t>
      </w:r>
      <w:r w:rsidRPr="00172F19">
        <w:rPr>
          <w:b/>
        </w:rPr>
        <w:t>15 outlined previously</w:t>
      </w:r>
      <w:r>
        <w:t xml:space="preserve"> (Accumulation of Oxygen-Derived Free Radicals)</w:t>
      </w:r>
    </w:p>
    <w:p w14:paraId="53144C67" w14:textId="77777777" w:rsidR="00172F19" w:rsidRDefault="00172F19" w:rsidP="00172F19">
      <w:pPr>
        <w:pStyle w:val="ListParagraph"/>
        <w:ind w:left="1440"/>
        <w:rPr>
          <w:b/>
        </w:rPr>
      </w:pPr>
    </w:p>
    <w:p w14:paraId="4CC3F36B" w14:textId="77777777" w:rsidR="00172F19" w:rsidRDefault="00172F19" w:rsidP="00172F19">
      <w:pPr>
        <w:pStyle w:val="ListParagraph"/>
        <w:ind w:left="1440"/>
      </w:pPr>
    </w:p>
    <w:p w14:paraId="470B072F" w14:textId="0DCF0280" w:rsidR="00172F19" w:rsidRPr="00172F19" w:rsidRDefault="00172F19" w:rsidP="00172F19">
      <w:pPr>
        <w:pStyle w:val="ListParagraph"/>
        <w:numPr>
          <w:ilvl w:val="0"/>
          <w:numId w:val="5"/>
        </w:numPr>
      </w:pPr>
      <w:r>
        <w:rPr>
          <w:b/>
        </w:rPr>
        <w:t>Why do the free radicals cause cell injury?</w:t>
      </w:r>
    </w:p>
    <w:p w14:paraId="0C3FFCB9" w14:textId="7C1F7507" w:rsidR="00172F19" w:rsidRDefault="00172F19" w:rsidP="00172F19">
      <w:pPr>
        <w:pStyle w:val="ListParagraph"/>
        <w:numPr>
          <w:ilvl w:val="1"/>
          <w:numId w:val="5"/>
        </w:numPr>
      </w:pPr>
      <w:r>
        <w:rPr>
          <w:b/>
        </w:rPr>
        <w:t>Activation of the complement system—</w:t>
      </w:r>
      <w:r>
        <w:t>this process will be discussed in more detail later (Unit 4); for now, note that the final compounds of the activated compliment pathway can damage cell membranes</w:t>
      </w:r>
    </w:p>
    <w:p w14:paraId="145E2E35" w14:textId="551C52C6" w:rsidR="00172F19" w:rsidRDefault="00172F19" w:rsidP="00172F19">
      <w:pPr>
        <w:pStyle w:val="ListParagraph"/>
        <w:numPr>
          <w:ilvl w:val="0"/>
          <w:numId w:val="5"/>
        </w:numPr>
      </w:pPr>
      <w:r>
        <w:rPr>
          <w:b/>
        </w:rPr>
        <w:t xml:space="preserve">Direct Lysis of the Membrane </w:t>
      </w:r>
      <w:r>
        <w:t>induced by:</w:t>
      </w:r>
    </w:p>
    <w:p w14:paraId="5371F04B" w14:textId="38E6AEAA" w:rsidR="00172F19" w:rsidRDefault="00172F19" w:rsidP="00172F19">
      <w:pPr>
        <w:pStyle w:val="ListParagraph"/>
        <w:numPr>
          <w:ilvl w:val="1"/>
          <w:numId w:val="5"/>
        </w:numPr>
      </w:pPr>
      <w:r>
        <w:rPr>
          <w:b/>
        </w:rPr>
        <w:t>Enzyme with lipase-like activity</w:t>
      </w:r>
      <w:r>
        <w:t xml:space="preserve"> (for example, in acute pancreatitis, pancreatic lipase, and enzyme which helps digest fat, is released and can damage nearby cells</w:t>
      </w:r>
    </w:p>
    <w:p w14:paraId="33D62217" w14:textId="73A41098" w:rsidR="00172F19" w:rsidRDefault="00172F19" w:rsidP="00172F19">
      <w:pPr>
        <w:pStyle w:val="ListParagraph"/>
        <w:numPr>
          <w:ilvl w:val="1"/>
          <w:numId w:val="5"/>
        </w:numPr>
      </w:pPr>
      <w:r>
        <w:rPr>
          <w:b/>
        </w:rPr>
        <w:t>Viruses—</w:t>
      </w:r>
      <w:r>
        <w:t>certain viruses can cause lysis by direct insertion into the cell membrane; others causes lysis by initiating an immune response against infected cells</w:t>
      </w:r>
    </w:p>
    <w:p w14:paraId="781D8715" w14:textId="2E20D112" w:rsidR="00172F19" w:rsidRDefault="00172F19" w:rsidP="00172F19">
      <w:pPr>
        <w:pStyle w:val="ListParagraph"/>
        <w:numPr>
          <w:ilvl w:val="1"/>
          <w:numId w:val="5"/>
        </w:numPr>
      </w:pPr>
      <w:r>
        <w:rPr>
          <w:b/>
        </w:rPr>
        <w:t>Physical and chemical agents—</w:t>
      </w:r>
      <w:r>
        <w:t xml:space="preserve">extreme heat or cold, and chemical solvents can induce membrane lysis </w:t>
      </w:r>
    </w:p>
    <w:p w14:paraId="5F5DD77D" w14:textId="2FD3E5AA" w:rsidR="00172F19" w:rsidRPr="008367CF" w:rsidRDefault="00172F19" w:rsidP="00172F19">
      <w:pPr>
        <w:pStyle w:val="ListParagraph"/>
        <w:numPr>
          <w:ilvl w:val="0"/>
          <w:numId w:val="5"/>
        </w:numPr>
      </w:pPr>
      <w:r>
        <w:rPr>
          <w:b/>
        </w:rPr>
        <w:t>What will be the effects of cell membrane damage?</w:t>
      </w:r>
    </w:p>
    <w:p w14:paraId="4A7EEDFB" w14:textId="7E049AFD" w:rsidR="008367CF" w:rsidRPr="008367CF" w:rsidRDefault="008367CF" w:rsidP="008367CF">
      <w:pPr>
        <w:pStyle w:val="ListParagraph"/>
        <w:numPr>
          <w:ilvl w:val="1"/>
          <w:numId w:val="5"/>
        </w:numPr>
      </w:pPr>
      <w:r>
        <w:rPr>
          <w:b/>
        </w:rPr>
        <w:t>Loss of structural integrity</w:t>
      </w:r>
    </w:p>
    <w:p w14:paraId="027C84F0" w14:textId="47F474B6" w:rsidR="008367CF" w:rsidRDefault="008367CF" w:rsidP="008367CF">
      <w:pPr>
        <w:pStyle w:val="ListParagraph"/>
        <w:numPr>
          <w:ilvl w:val="2"/>
          <w:numId w:val="5"/>
        </w:numPr>
      </w:pPr>
      <w:r>
        <w:t>If the cell membrane is extensively damaged, the cell will rupture and die</w:t>
      </w:r>
    </w:p>
    <w:p w14:paraId="11BAD7C6" w14:textId="71D800D6" w:rsidR="008367CF" w:rsidRDefault="008367CF" w:rsidP="008367CF">
      <w:pPr>
        <w:pStyle w:val="ListParagraph"/>
        <w:numPr>
          <w:ilvl w:val="2"/>
          <w:numId w:val="5"/>
        </w:numPr>
      </w:pPr>
      <w:r>
        <w:t>Less severe injury may be repaired, though some membrane may be lost</w:t>
      </w:r>
    </w:p>
    <w:p w14:paraId="082E4349" w14:textId="056C2590" w:rsidR="008367CF" w:rsidRDefault="008367CF" w:rsidP="008367CF">
      <w:pPr>
        <w:pStyle w:val="ListParagraph"/>
        <w:numPr>
          <w:ilvl w:val="2"/>
          <w:numId w:val="5"/>
        </w:numPr>
      </w:pPr>
      <w:r>
        <w:t>This may cause a change in the shape of the affected cell, as occurs with red blood cell which have been injured</w:t>
      </w:r>
    </w:p>
    <w:p w14:paraId="06A5103A" w14:textId="538668E8" w:rsidR="008367CF" w:rsidRDefault="008367CF" w:rsidP="008367CF">
      <w:pPr>
        <w:pStyle w:val="ListParagraph"/>
        <w:numPr>
          <w:ilvl w:val="2"/>
          <w:numId w:val="5"/>
        </w:numPr>
      </w:pPr>
      <w:r>
        <w:t xml:space="preserve">Instead of a normal </w:t>
      </w:r>
      <w:proofErr w:type="spellStart"/>
      <w:r>
        <w:t>bioncave</w:t>
      </w:r>
      <w:proofErr w:type="spellEnd"/>
      <w:r>
        <w:t xml:space="preserve"> disc shape, they assume a more spheroidal shape (“</w:t>
      </w:r>
      <w:proofErr w:type="spellStart"/>
      <w:r>
        <w:t>spherocytes</w:t>
      </w:r>
      <w:proofErr w:type="spellEnd"/>
      <w:r>
        <w:t>”)</w:t>
      </w:r>
    </w:p>
    <w:p w14:paraId="3DC89845" w14:textId="4A566070" w:rsidR="008367CF" w:rsidRDefault="008367CF" w:rsidP="008367CF">
      <w:pPr>
        <w:pStyle w:val="ListParagraph"/>
        <w:numPr>
          <w:ilvl w:val="2"/>
          <w:numId w:val="5"/>
        </w:numPr>
      </w:pPr>
      <w:r>
        <w:t xml:space="preserve">This can be a very diagnostic finding (suggesting immune-mediated </w:t>
      </w:r>
      <w:proofErr w:type="spellStart"/>
      <w:r>
        <w:t>anemias</w:t>
      </w:r>
      <w:proofErr w:type="spellEnd"/>
      <w:r>
        <w:t>) if such cells are seen on a blood smear</w:t>
      </w:r>
    </w:p>
    <w:p w14:paraId="69B7C6E6" w14:textId="1D014DF6" w:rsidR="008367CF" w:rsidRPr="008367CF" w:rsidRDefault="008367CF" w:rsidP="008367CF">
      <w:pPr>
        <w:pStyle w:val="ListParagraph"/>
        <w:numPr>
          <w:ilvl w:val="1"/>
          <w:numId w:val="5"/>
        </w:numPr>
      </w:pPr>
      <w:r>
        <w:rPr>
          <w:b/>
        </w:rPr>
        <w:t>Loss of function</w:t>
      </w:r>
    </w:p>
    <w:p w14:paraId="6EBE7E54" w14:textId="7A91EDA0" w:rsidR="008367CF" w:rsidRDefault="008367CF" w:rsidP="008367CF">
      <w:pPr>
        <w:pStyle w:val="ListParagraph"/>
        <w:numPr>
          <w:ilvl w:val="2"/>
          <w:numId w:val="5"/>
        </w:numPr>
      </w:pPr>
      <w:r>
        <w:t>Loss of the normal selective permeability function of the cell membrane may lead to abnormal entry of water into the cell, resulting in a cloudy appearance of the cytoplasm similar to that described above (injury due to insufficient energy production) (and also resulting in swelling of organelles</w:t>
      </w:r>
    </w:p>
    <w:p w14:paraId="2DC5DED4" w14:textId="3351AD85" w:rsidR="005541B6" w:rsidRPr="005541B6" w:rsidRDefault="005541B6" w:rsidP="005541B6">
      <w:pPr>
        <w:pStyle w:val="ListParagraph"/>
        <w:numPr>
          <w:ilvl w:val="1"/>
          <w:numId w:val="5"/>
        </w:numPr>
      </w:pPr>
      <w:r>
        <w:rPr>
          <w:b/>
        </w:rPr>
        <w:t xml:space="preserve">Deposition of </w:t>
      </w:r>
      <w:proofErr w:type="spellStart"/>
      <w:r>
        <w:rPr>
          <w:b/>
        </w:rPr>
        <w:t>lipofuscin</w:t>
      </w:r>
      <w:proofErr w:type="spellEnd"/>
      <w:r>
        <w:rPr>
          <w:b/>
        </w:rPr>
        <w:t xml:space="preserve"> pigment</w:t>
      </w:r>
    </w:p>
    <w:p w14:paraId="5F7AA31A" w14:textId="60A08D95" w:rsidR="005541B6" w:rsidRDefault="005541B6" w:rsidP="005541B6">
      <w:pPr>
        <w:pStyle w:val="ListParagraph"/>
        <w:numPr>
          <w:ilvl w:val="2"/>
          <w:numId w:val="5"/>
        </w:numPr>
      </w:pPr>
      <w:proofErr w:type="gramStart"/>
      <w:r>
        <w:t>this</w:t>
      </w:r>
      <w:proofErr w:type="gramEnd"/>
      <w:r>
        <w:t xml:space="preserve"> is a granular, golden—brown pigment which is deposited in the cytoplasm, particularly in myocardial cells, liver cells, and neurons</w:t>
      </w:r>
    </w:p>
    <w:p w14:paraId="471736DD" w14:textId="4944E477" w:rsidR="005541B6" w:rsidRDefault="005541B6" w:rsidP="005541B6">
      <w:pPr>
        <w:pStyle w:val="ListParagraph"/>
        <w:numPr>
          <w:ilvl w:val="2"/>
          <w:numId w:val="5"/>
        </w:numPr>
      </w:pPr>
      <w:r>
        <w:t xml:space="preserve">It consists of phospholipids and proteins (i.e. remnants of the cell membrane) </w:t>
      </w:r>
    </w:p>
    <w:p w14:paraId="0A646A0B" w14:textId="6B63727B" w:rsidR="005541B6" w:rsidRDefault="005541B6" w:rsidP="005541B6">
      <w:pPr>
        <w:pStyle w:val="ListParagraph"/>
        <w:numPr>
          <w:ilvl w:val="2"/>
          <w:numId w:val="5"/>
        </w:numPr>
      </w:pPr>
      <w:r>
        <w:t>It has no effect on cell function, and is considered a normal aging change (“wear and tear” pigment), though it is also seen in cases of starvation and chronic disease</w:t>
      </w:r>
    </w:p>
    <w:p w14:paraId="6AB08843" w14:textId="34A3D197" w:rsidR="005541B6" w:rsidRDefault="005541B6" w:rsidP="005541B6">
      <w:pPr>
        <w:pStyle w:val="ListParagraph"/>
        <w:numPr>
          <w:ilvl w:val="2"/>
          <w:numId w:val="5"/>
        </w:numPr>
      </w:pPr>
      <w:r>
        <w:t>It is the result of organelle membrane damage caused by a lack of cellular antioxidants, which normally prevent lipid peroxidation injury</w:t>
      </w:r>
    </w:p>
    <w:p w14:paraId="0BAC6EE4" w14:textId="4B6EAE62" w:rsidR="005541B6" w:rsidRDefault="005541B6" w:rsidP="005541B6">
      <w:pPr>
        <w:rPr>
          <w:b/>
        </w:rPr>
      </w:pPr>
      <w:r>
        <w:rPr>
          <w:b/>
        </w:rPr>
        <w:t xml:space="preserve">Intracellular Accumulations </w:t>
      </w:r>
    </w:p>
    <w:p w14:paraId="0DE2A8B4" w14:textId="15350A79" w:rsidR="005541B6" w:rsidRPr="005541B6" w:rsidRDefault="005541B6" w:rsidP="005541B6">
      <w:pPr>
        <w:pStyle w:val="ListParagraph"/>
        <w:numPr>
          <w:ilvl w:val="0"/>
          <w:numId w:val="6"/>
        </w:numPr>
        <w:rPr>
          <w:b/>
        </w:rPr>
      </w:pPr>
      <w:r>
        <w:t>A variety of agents can have deleterious effects on cellular metabolism</w:t>
      </w:r>
    </w:p>
    <w:p w14:paraId="0370B0A3" w14:textId="520BFFEC" w:rsidR="005541B6" w:rsidRPr="005541B6" w:rsidRDefault="005541B6" w:rsidP="005541B6">
      <w:pPr>
        <w:pStyle w:val="ListParagraph"/>
        <w:numPr>
          <w:ilvl w:val="1"/>
          <w:numId w:val="6"/>
        </w:numPr>
        <w:rPr>
          <w:b/>
        </w:rPr>
      </w:pPr>
      <w:r>
        <w:t>These can be either exogenous, from outside the body, or endogenous, originating from within the body</w:t>
      </w:r>
    </w:p>
    <w:p w14:paraId="2EDF92B5" w14:textId="28B14AED" w:rsidR="005541B6" w:rsidRPr="005541B6" w:rsidRDefault="005541B6" w:rsidP="005541B6">
      <w:pPr>
        <w:pStyle w:val="ListParagraph"/>
        <w:numPr>
          <w:ilvl w:val="1"/>
          <w:numId w:val="6"/>
        </w:numPr>
        <w:rPr>
          <w:b/>
        </w:rPr>
      </w:pPr>
      <w:r>
        <w:t>As the variety of exogenous injurious agents is rather huge (consider drugs, toxic chemicals, heavy metals, infectious agents…)</w:t>
      </w:r>
    </w:p>
    <w:p w14:paraId="100847A5" w14:textId="48894FC6" w:rsidR="005541B6" w:rsidRPr="005541B6" w:rsidRDefault="005541B6" w:rsidP="005541B6">
      <w:pPr>
        <w:pStyle w:val="ListParagraph"/>
        <w:numPr>
          <w:ilvl w:val="0"/>
          <w:numId w:val="6"/>
        </w:numPr>
        <w:rPr>
          <w:b/>
        </w:rPr>
      </w:pPr>
      <w:r>
        <w:t>Often cell injury can lead to the intracellular accumulations of various substances:</w:t>
      </w:r>
    </w:p>
    <w:p w14:paraId="346602E1" w14:textId="0D4051F5" w:rsidR="005541B6" w:rsidRDefault="005541B6" w:rsidP="005541B6">
      <w:pPr>
        <w:pStyle w:val="ListParagraph"/>
        <w:numPr>
          <w:ilvl w:val="1"/>
          <w:numId w:val="6"/>
        </w:numPr>
        <w:rPr>
          <w:b/>
        </w:rPr>
      </w:pPr>
      <w:r>
        <w:rPr>
          <w:b/>
        </w:rPr>
        <w:t>Fatty Degeneration (Fatty Change)</w:t>
      </w:r>
    </w:p>
    <w:p w14:paraId="56C63732" w14:textId="6E6BAE08" w:rsidR="005541B6" w:rsidRPr="00932582" w:rsidRDefault="005541B6" w:rsidP="005541B6">
      <w:pPr>
        <w:pStyle w:val="ListParagraph"/>
        <w:numPr>
          <w:ilvl w:val="2"/>
          <w:numId w:val="6"/>
        </w:numPr>
        <w:rPr>
          <w:b/>
        </w:rPr>
      </w:pPr>
      <w:r>
        <w:t xml:space="preserve">When triglyceride accumulates in the cytoplasm of </w:t>
      </w:r>
      <w:r w:rsidR="00932582">
        <w:t>parenchymal</w:t>
      </w:r>
      <w:r>
        <w:t xml:space="preserve"> cells in organs such as the liver, it is termed </w:t>
      </w:r>
      <w:r w:rsidRPr="00932582">
        <w:rPr>
          <w:b/>
        </w:rPr>
        <w:t>fatty degeneration</w:t>
      </w:r>
      <w:r w:rsidR="00932582">
        <w:rPr>
          <w:b/>
        </w:rPr>
        <w:t xml:space="preserve"> </w:t>
      </w:r>
      <w:r w:rsidR="00932582">
        <w:t xml:space="preserve">or </w:t>
      </w:r>
      <w:r w:rsidR="00932582">
        <w:rPr>
          <w:b/>
        </w:rPr>
        <w:t>fatty change</w:t>
      </w:r>
    </w:p>
    <w:p w14:paraId="340055C7" w14:textId="4CB0E7F0" w:rsidR="00932582" w:rsidRPr="00932582" w:rsidRDefault="00932582" w:rsidP="00932582">
      <w:pPr>
        <w:pStyle w:val="ListParagraph"/>
        <w:numPr>
          <w:ilvl w:val="3"/>
          <w:numId w:val="6"/>
        </w:numPr>
        <w:rPr>
          <w:b/>
        </w:rPr>
      </w:pPr>
      <w:r>
        <w:t xml:space="preserve">It is a nonspecific response to many types of injury </w:t>
      </w:r>
    </w:p>
    <w:p w14:paraId="0BE78A4A" w14:textId="2728941E" w:rsidR="00932582" w:rsidRPr="00932582" w:rsidRDefault="00932582" w:rsidP="00932582">
      <w:pPr>
        <w:pStyle w:val="ListParagraph"/>
        <w:numPr>
          <w:ilvl w:val="2"/>
          <w:numId w:val="6"/>
        </w:numPr>
        <w:rPr>
          <w:b/>
        </w:rPr>
      </w:pPr>
      <w:r>
        <w:rPr>
          <w:b/>
        </w:rPr>
        <w:t>Fatty liver—</w:t>
      </w:r>
      <w:r>
        <w:t xml:space="preserve">free fatty acids are normally carried in the portal blood from the intestine to the liver where they are processed to become triglycerides, phospholipids, and </w:t>
      </w:r>
      <w:proofErr w:type="spellStart"/>
      <w:r>
        <w:t>cholesteryl</w:t>
      </w:r>
      <w:proofErr w:type="spellEnd"/>
      <w:r>
        <w:t xml:space="preserve"> esters</w:t>
      </w:r>
    </w:p>
    <w:p w14:paraId="1DB0EAB3" w14:textId="535A0D35" w:rsidR="00932582" w:rsidRPr="00932582" w:rsidRDefault="00932582" w:rsidP="00932582">
      <w:pPr>
        <w:pStyle w:val="ListParagraph"/>
        <w:numPr>
          <w:ilvl w:val="3"/>
          <w:numId w:val="6"/>
        </w:numPr>
        <w:rPr>
          <w:b/>
        </w:rPr>
      </w:pPr>
      <w:r>
        <w:t>These lipids complex with certain proteins (</w:t>
      </w:r>
      <w:proofErr w:type="spellStart"/>
      <w:r>
        <w:t>apoproteins</w:t>
      </w:r>
      <w:proofErr w:type="spellEnd"/>
      <w:r>
        <w:t xml:space="preserve">, also made by the liver), and are secreted into the plasma as lipoproteins </w:t>
      </w:r>
    </w:p>
    <w:p w14:paraId="40B992EE" w14:textId="2A4684C9" w:rsidR="00932582" w:rsidRPr="00890855" w:rsidRDefault="00932582" w:rsidP="00932582">
      <w:pPr>
        <w:pStyle w:val="ListParagraph"/>
        <w:numPr>
          <w:ilvl w:val="3"/>
          <w:numId w:val="6"/>
        </w:numPr>
        <w:rPr>
          <w:b/>
        </w:rPr>
      </w:pPr>
      <w:r>
        <w:t xml:space="preserve">Thus, normal liver cells contain very little triglyceride (alcohol abuse is a significant cause of fatty liver in humans </w:t>
      </w:r>
    </w:p>
    <w:p w14:paraId="61A3CA8E" w14:textId="5904F17C" w:rsidR="00890855" w:rsidRPr="00B07A50" w:rsidRDefault="00890855" w:rsidP="00890855">
      <w:pPr>
        <w:pStyle w:val="ListParagraph"/>
        <w:numPr>
          <w:ilvl w:val="2"/>
          <w:numId w:val="6"/>
        </w:numPr>
        <w:rPr>
          <w:b/>
        </w:rPr>
      </w:pPr>
      <w:r>
        <w:t>Cats (particularly cats which are obese) have a predisposition to develop a fatty liver syndrome. The mortality rate is high; anything which causes a cat to eat considerably less than normal can potentially lead to fatty liver syndrome, though certain cats may be genetically at greater risk</w:t>
      </w:r>
    </w:p>
    <w:p w14:paraId="236B6B6C" w14:textId="6983818A" w:rsidR="00B07A50" w:rsidRPr="00B07A50" w:rsidRDefault="00B07A50" w:rsidP="00B07A50">
      <w:pPr>
        <w:pStyle w:val="ListParagraph"/>
        <w:numPr>
          <w:ilvl w:val="3"/>
          <w:numId w:val="6"/>
        </w:numPr>
        <w:rPr>
          <w:b/>
        </w:rPr>
      </w:pPr>
      <w:r>
        <w:t>Treatment involves attempting to reverse this cycle; the trouble is that the cat feels sick at this point, so is less inclined to eat, further fat mobilization occurs, and so on. A PEG tube (Percutaneous endoscopic gastrostomy—basically a feeding tube, surgically installed through the skin and into the stomach, with the help of an endoscope) may be placed, so that valorize replacement can be achieved in an attempt to break this cycle</w:t>
      </w:r>
    </w:p>
    <w:p w14:paraId="750D7621" w14:textId="78A86269" w:rsidR="00B07A50" w:rsidRPr="00B07A50" w:rsidRDefault="00B07A50" w:rsidP="00B07A50">
      <w:pPr>
        <w:pStyle w:val="ListParagraph"/>
        <w:numPr>
          <w:ilvl w:val="2"/>
          <w:numId w:val="6"/>
        </w:numPr>
        <w:rPr>
          <w:b/>
        </w:rPr>
      </w:pPr>
      <w:r>
        <w:t>Anything which disturbs or upsets the balance of this processing and exporting mechanism can potentially lead to triglyceride accumulation in liver cells</w:t>
      </w:r>
    </w:p>
    <w:p w14:paraId="2079B884" w14:textId="6ED45AC4" w:rsidR="00B07A50" w:rsidRDefault="00B07A50" w:rsidP="00B07A50">
      <w:pPr>
        <w:pStyle w:val="ListParagraph"/>
        <w:numPr>
          <w:ilvl w:val="3"/>
          <w:numId w:val="6"/>
        </w:numPr>
        <w:rPr>
          <w:b/>
        </w:rPr>
      </w:pPr>
      <w:r w:rsidRPr="00B07A50">
        <w:rPr>
          <w:b/>
        </w:rPr>
        <w:t>Looking at the Fatty liver diagram:</w:t>
      </w:r>
    </w:p>
    <w:p w14:paraId="63AAFE86" w14:textId="422A6D3B" w:rsidR="00B07A50" w:rsidRPr="00B07A50" w:rsidRDefault="00B07A50" w:rsidP="00B07A50">
      <w:pPr>
        <w:pStyle w:val="ListParagraph"/>
        <w:numPr>
          <w:ilvl w:val="4"/>
          <w:numId w:val="6"/>
        </w:numPr>
        <w:rPr>
          <w:b/>
        </w:rPr>
      </w:pPr>
      <w:r>
        <w:t>Increased mobilization of adipose tissue (as in starvation or diabetes mellitus), so increased amounts of fatty acids reach the liver</w:t>
      </w:r>
    </w:p>
    <w:p w14:paraId="70F6ABD1" w14:textId="16A64781" w:rsidR="00B07A50" w:rsidRPr="00B07A50" w:rsidRDefault="00B07A50" w:rsidP="00B07A50">
      <w:pPr>
        <w:pStyle w:val="ListParagraph"/>
        <w:numPr>
          <w:ilvl w:val="4"/>
          <w:numId w:val="6"/>
        </w:numPr>
        <w:rPr>
          <w:b/>
        </w:rPr>
      </w:pPr>
      <w:r>
        <w:t>Over activity of certain enzyme systems (e.g., induced by alcohol consumption) increase the conversion of fatty acids into triglycerides</w:t>
      </w:r>
    </w:p>
    <w:p w14:paraId="0411E70D" w14:textId="5F8CF8B9" w:rsidR="00B07A50" w:rsidRPr="00B07A50" w:rsidRDefault="00B07A50" w:rsidP="00B07A50">
      <w:pPr>
        <w:pStyle w:val="ListParagraph"/>
        <w:numPr>
          <w:ilvl w:val="4"/>
          <w:numId w:val="6"/>
        </w:numPr>
        <w:rPr>
          <w:b/>
        </w:rPr>
      </w:pPr>
      <w:r>
        <w:t>The oxidation of triglycerides to other forms is decreased (as occurs in anemia and hypoxia)</w:t>
      </w:r>
    </w:p>
    <w:p w14:paraId="49238339" w14:textId="77777777" w:rsidR="00B07A50" w:rsidRPr="00B07A50" w:rsidRDefault="00B07A50" w:rsidP="00B07A50">
      <w:pPr>
        <w:pStyle w:val="ListParagraph"/>
        <w:numPr>
          <w:ilvl w:val="4"/>
          <w:numId w:val="6"/>
        </w:numPr>
        <w:rPr>
          <w:b/>
        </w:rPr>
      </w:pPr>
      <w:proofErr w:type="spellStart"/>
      <w:r>
        <w:t>Apoprotein</w:t>
      </w:r>
      <w:proofErr w:type="spellEnd"/>
      <w:r>
        <w:t xml:space="preserve"> synthesis is decreased (as occurs in protein malnutrition, or with specific </w:t>
      </w:r>
      <w:proofErr w:type="spellStart"/>
      <w:r>
        <w:t>hepatotoxins</w:t>
      </w:r>
      <w:proofErr w:type="spellEnd"/>
      <w:r>
        <w:t>)</w:t>
      </w:r>
    </w:p>
    <w:p w14:paraId="011B72BE" w14:textId="77777777" w:rsidR="00B07A50" w:rsidRPr="00B07A50" w:rsidRDefault="00B07A50" w:rsidP="00B07A50">
      <w:pPr>
        <w:pStyle w:val="ListParagraph"/>
        <w:numPr>
          <w:ilvl w:val="2"/>
          <w:numId w:val="6"/>
        </w:numPr>
        <w:rPr>
          <w:b/>
        </w:rPr>
      </w:pPr>
      <w:r>
        <w:t>If sufficient levels of fat accumulate in the liver, this may become apparent grossly</w:t>
      </w:r>
    </w:p>
    <w:p w14:paraId="52AD004F" w14:textId="77777777" w:rsidR="00B07A50" w:rsidRPr="00B07A50" w:rsidRDefault="00B07A50" w:rsidP="00B07A50">
      <w:pPr>
        <w:pStyle w:val="ListParagraph"/>
        <w:numPr>
          <w:ilvl w:val="3"/>
          <w:numId w:val="6"/>
        </w:numPr>
        <w:rPr>
          <w:b/>
        </w:rPr>
      </w:pPr>
      <w:r>
        <w:t>The liver would be unusually pale (occasionally almost white) and enlarged (because of all the extra added fat)</w:t>
      </w:r>
    </w:p>
    <w:p w14:paraId="2C272470" w14:textId="77777777" w:rsidR="00B07A50" w:rsidRPr="00B07A50" w:rsidRDefault="00B07A50" w:rsidP="00B07A50">
      <w:pPr>
        <w:pStyle w:val="ListParagraph"/>
        <w:numPr>
          <w:ilvl w:val="3"/>
          <w:numId w:val="6"/>
        </w:numPr>
        <w:rPr>
          <w:b/>
        </w:rPr>
      </w:pPr>
      <w:r>
        <w:t xml:space="preserve">Texturally, the liver would be </w:t>
      </w:r>
      <w:r>
        <w:rPr>
          <w:b/>
        </w:rPr>
        <w:t>friable (meaning abnormally fragile, softer, and easier to break)</w:t>
      </w:r>
      <w:r>
        <w:t xml:space="preserve"> and would feel greasy in texture </w:t>
      </w:r>
    </w:p>
    <w:p w14:paraId="3DD99745" w14:textId="1A33CF0A" w:rsidR="00B07A50" w:rsidRPr="00B07A50" w:rsidRDefault="00B07A50" w:rsidP="00B07A50">
      <w:pPr>
        <w:pStyle w:val="ListParagraph"/>
        <w:numPr>
          <w:ilvl w:val="4"/>
          <w:numId w:val="6"/>
        </w:numPr>
        <w:rPr>
          <w:b/>
        </w:rPr>
      </w:pPr>
      <w:r>
        <w:t xml:space="preserve">In rare circumstances, fatty liver is so fragile that the liver may rupture and bleed into the abdominal space (peritoneum), resulting in shock </w:t>
      </w:r>
    </w:p>
    <w:p w14:paraId="509A7911" w14:textId="0BEBC7EB" w:rsidR="00B07A50" w:rsidRDefault="00B07A50" w:rsidP="00B07A50">
      <w:pPr>
        <w:pStyle w:val="ListParagraph"/>
        <w:numPr>
          <w:ilvl w:val="1"/>
          <w:numId w:val="6"/>
        </w:numPr>
        <w:rPr>
          <w:b/>
        </w:rPr>
      </w:pPr>
      <w:r>
        <w:rPr>
          <w:b/>
        </w:rPr>
        <w:t>Iron Deposition (Pg 24 of text and unit notes)</w:t>
      </w:r>
    </w:p>
    <w:p w14:paraId="44765D72" w14:textId="7DEBA80E" w:rsidR="00B07A50" w:rsidRDefault="00B07A50" w:rsidP="00B07A50">
      <w:pPr>
        <w:pStyle w:val="ListParagraph"/>
        <w:numPr>
          <w:ilvl w:val="1"/>
          <w:numId w:val="6"/>
        </w:numPr>
        <w:rPr>
          <w:b/>
        </w:rPr>
      </w:pPr>
      <w:r>
        <w:rPr>
          <w:b/>
        </w:rPr>
        <w:t>Pg 24</w:t>
      </w:r>
    </w:p>
    <w:p w14:paraId="6F612C41" w14:textId="5221C12C" w:rsidR="00B07A50" w:rsidRDefault="009A5CDC" w:rsidP="00B07A50">
      <w:pPr>
        <w:pStyle w:val="ListParagraph"/>
        <w:numPr>
          <w:ilvl w:val="2"/>
          <w:numId w:val="6"/>
        </w:numPr>
        <w:rPr>
          <w:b/>
        </w:rPr>
      </w:pPr>
      <w:r>
        <w:rPr>
          <w:b/>
        </w:rPr>
        <w:t>Glycogen</w:t>
      </w:r>
    </w:p>
    <w:p w14:paraId="371F9848" w14:textId="39DABD77" w:rsidR="009A5CDC" w:rsidRPr="009A5CDC" w:rsidRDefault="009A5CDC" w:rsidP="009A5CDC">
      <w:pPr>
        <w:pStyle w:val="ListParagraph"/>
        <w:numPr>
          <w:ilvl w:val="3"/>
          <w:numId w:val="6"/>
        </w:numPr>
        <w:rPr>
          <w:b/>
        </w:rPr>
      </w:pPr>
      <w:r>
        <w:t>Excessive intracellular deposits of glycogen are associated with abnormalities in the metabolism of either glucose or glycogen</w:t>
      </w:r>
    </w:p>
    <w:p w14:paraId="6FF234A6" w14:textId="545A2C93" w:rsidR="009A5CDC" w:rsidRPr="009A5CDC" w:rsidRDefault="009A5CDC" w:rsidP="009A5CDC">
      <w:pPr>
        <w:pStyle w:val="ListParagraph"/>
        <w:numPr>
          <w:ilvl w:val="3"/>
          <w:numId w:val="6"/>
        </w:numPr>
        <w:rPr>
          <w:b/>
        </w:rPr>
      </w:pPr>
      <w:r>
        <w:t xml:space="preserve">In poorly controlled diabetes mellitus, the prime example of abnormal glucose metabolism, glycogen accumulates in renal tubular epithelium, cardiac </w:t>
      </w:r>
      <w:proofErr w:type="spellStart"/>
      <w:r>
        <w:t>myocytes</w:t>
      </w:r>
      <w:proofErr w:type="spellEnd"/>
      <w:r>
        <w:t xml:space="preserve">, and BETA cells of the islets of Langerhans </w:t>
      </w:r>
    </w:p>
    <w:p w14:paraId="226CD6F3" w14:textId="54CC49BD" w:rsidR="009A5CDC" w:rsidRDefault="009A5CDC" w:rsidP="009A5CDC">
      <w:pPr>
        <w:pStyle w:val="ListParagraph"/>
        <w:numPr>
          <w:ilvl w:val="3"/>
          <w:numId w:val="6"/>
        </w:numPr>
        <w:rPr>
          <w:b/>
        </w:rPr>
      </w:pPr>
      <w:r>
        <w:t xml:space="preserve">Glycogen also accumulates within cells in a group of closely related genetic disorders collectively referred to as </w:t>
      </w:r>
      <w:r>
        <w:rPr>
          <w:b/>
        </w:rPr>
        <w:t xml:space="preserve">glycogen storage diseases, or </w:t>
      </w:r>
      <w:proofErr w:type="spellStart"/>
      <w:r>
        <w:rPr>
          <w:b/>
        </w:rPr>
        <w:t>glycogenoses</w:t>
      </w:r>
      <w:proofErr w:type="spellEnd"/>
    </w:p>
    <w:p w14:paraId="729DF679" w14:textId="4EC01500" w:rsidR="00357231" w:rsidRPr="00357231" w:rsidRDefault="00357231" w:rsidP="00357231">
      <w:pPr>
        <w:pStyle w:val="ListParagraph"/>
        <w:numPr>
          <w:ilvl w:val="2"/>
          <w:numId w:val="6"/>
        </w:numPr>
        <w:rPr>
          <w:b/>
        </w:rPr>
      </w:pPr>
      <w:r>
        <w:rPr>
          <w:b/>
        </w:rPr>
        <w:t>Pigments-</w:t>
      </w:r>
      <w:r>
        <w:t xml:space="preserve">pigments are colored substances that are either exogenous coming from outside the body, such as carbon, or endogenous, synthesized by the body itself, such as </w:t>
      </w:r>
      <w:proofErr w:type="spellStart"/>
      <w:r>
        <w:t>lipofusion</w:t>
      </w:r>
      <w:proofErr w:type="spellEnd"/>
      <w:r>
        <w:t xml:space="preserve">, melanin, and certain derivatives of hemoglobin </w:t>
      </w:r>
    </w:p>
    <w:p w14:paraId="39F291D8" w14:textId="71C1B71D" w:rsidR="00357231" w:rsidRPr="00357231" w:rsidRDefault="00357231" w:rsidP="00357231">
      <w:pPr>
        <w:pStyle w:val="ListParagraph"/>
        <w:numPr>
          <w:ilvl w:val="3"/>
          <w:numId w:val="6"/>
        </w:numPr>
        <w:rPr>
          <w:b/>
        </w:rPr>
      </w:pPr>
      <w:r>
        <w:t>The most common exogenous pigment is carbon (an example is coal dust), a ubiquitous air pollutant of urban life</w:t>
      </w:r>
    </w:p>
    <w:p w14:paraId="29D1D413" w14:textId="7133DA67" w:rsidR="00357231" w:rsidRPr="002B5054" w:rsidRDefault="002B5054" w:rsidP="00357231">
      <w:pPr>
        <w:pStyle w:val="ListParagraph"/>
        <w:numPr>
          <w:ilvl w:val="3"/>
          <w:numId w:val="6"/>
        </w:numPr>
        <w:rPr>
          <w:b/>
        </w:rPr>
      </w:pPr>
      <w:r>
        <w:t>When inhaled, it is phagocytos</w:t>
      </w:r>
      <w:r w:rsidR="00357231">
        <w:t>ed by alveolar microphages and transported through lymphatic channels to the regional tracheobronchial lymph nodes</w:t>
      </w:r>
    </w:p>
    <w:p w14:paraId="0F326548" w14:textId="5EA06008" w:rsidR="00D059AD" w:rsidRPr="00D059AD" w:rsidRDefault="002B5054" w:rsidP="00357231">
      <w:pPr>
        <w:pStyle w:val="ListParagraph"/>
        <w:numPr>
          <w:ilvl w:val="3"/>
          <w:numId w:val="6"/>
        </w:numPr>
        <w:rPr>
          <w:b/>
        </w:rPr>
      </w:pPr>
      <w:proofErr w:type="spellStart"/>
      <w:r>
        <w:rPr>
          <w:b/>
        </w:rPr>
        <w:t>Lipofuscin</w:t>
      </w:r>
      <w:proofErr w:type="spellEnd"/>
      <w:r>
        <w:t xml:space="preserve">, or </w:t>
      </w:r>
      <w:r>
        <w:rPr>
          <w:b/>
        </w:rPr>
        <w:t>“wear-and-tear pigment”</w:t>
      </w:r>
      <w:r>
        <w:t xml:space="preserve"> is an insoluble brownish yellow granular intracellular material that accumulates in a variety of tissues (particularly the heart, liver, and brain) as a function of age or </w:t>
      </w:r>
      <w:r w:rsidR="00D059AD">
        <w:t>atrophy</w:t>
      </w:r>
    </w:p>
    <w:p w14:paraId="6D4E8F56" w14:textId="1EFADB0D" w:rsidR="002B5054" w:rsidRPr="0069621F" w:rsidRDefault="00D059AD" w:rsidP="00D059AD">
      <w:pPr>
        <w:pStyle w:val="ListParagraph"/>
        <w:numPr>
          <w:ilvl w:val="4"/>
          <w:numId w:val="6"/>
        </w:numPr>
        <w:rPr>
          <w:b/>
        </w:rPr>
      </w:pPr>
      <w:r>
        <w:t>Repre</w:t>
      </w:r>
      <w:r w:rsidR="0069621F">
        <w:t>sents complexes of lipid and protein that derive from the free radical-catalyzed peroxidation of polyunsaturated lipids of subcellular membranes</w:t>
      </w:r>
    </w:p>
    <w:p w14:paraId="18B25007" w14:textId="318C0DC7" w:rsidR="0069621F" w:rsidRPr="0069621F" w:rsidRDefault="0069621F" w:rsidP="00D059AD">
      <w:pPr>
        <w:pStyle w:val="ListParagraph"/>
        <w:numPr>
          <w:ilvl w:val="4"/>
          <w:numId w:val="6"/>
        </w:numPr>
        <w:rPr>
          <w:b/>
        </w:rPr>
      </w:pPr>
      <w:r>
        <w:t>It is not injurious to the cell but is a marker of past free radical injury</w:t>
      </w:r>
    </w:p>
    <w:p w14:paraId="0BB4C8E7" w14:textId="4A06706F" w:rsidR="0069621F" w:rsidRPr="0069621F" w:rsidRDefault="0069621F" w:rsidP="00D059AD">
      <w:pPr>
        <w:pStyle w:val="ListParagraph"/>
        <w:numPr>
          <w:ilvl w:val="4"/>
          <w:numId w:val="6"/>
        </w:numPr>
        <w:rPr>
          <w:b/>
        </w:rPr>
      </w:pPr>
      <w:r>
        <w:t xml:space="preserve">The brown pigment, when present in large amounts, imparts an appearance to the tissue that is called </w:t>
      </w:r>
      <w:r>
        <w:rPr>
          <w:b/>
        </w:rPr>
        <w:t>brown atrophy</w:t>
      </w:r>
    </w:p>
    <w:p w14:paraId="069D4E29" w14:textId="77777777" w:rsidR="0069621F" w:rsidRPr="0069621F" w:rsidRDefault="0069621F" w:rsidP="0069621F">
      <w:pPr>
        <w:pStyle w:val="ListParagraph"/>
        <w:numPr>
          <w:ilvl w:val="5"/>
          <w:numId w:val="6"/>
        </w:numPr>
        <w:rPr>
          <w:b/>
        </w:rPr>
      </w:pPr>
      <w:r>
        <w:t xml:space="preserve">By electron microscopy, the pigment appears as </w:t>
      </w:r>
      <w:proofErr w:type="spellStart"/>
      <w:r>
        <w:t>pernuclear</w:t>
      </w:r>
      <w:proofErr w:type="spellEnd"/>
      <w:r>
        <w:t xml:space="preserve"> electron-dense granules</w:t>
      </w:r>
    </w:p>
    <w:p w14:paraId="195B3467" w14:textId="77777777" w:rsidR="0069621F" w:rsidRPr="0069621F" w:rsidRDefault="0069621F" w:rsidP="0069621F">
      <w:pPr>
        <w:pStyle w:val="ListParagraph"/>
        <w:numPr>
          <w:ilvl w:val="3"/>
          <w:numId w:val="6"/>
        </w:numPr>
        <w:rPr>
          <w:b/>
        </w:rPr>
      </w:pPr>
      <w:r>
        <w:rPr>
          <w:b/>
        </w:rPr>
        <w:t>Melanin</w:t>
      </w:r>
      <w:r>
        <w:t>-an endogenous, brown-black pigment that is synthesized by melanocytes located in the epidermis and acts as a screen against harmful ultraviolet radiation</w:t>
      </w:r>
    </w:p>
    <w:p w14:paraId="741439B9" w14:textId="1DC59FF3" w:rsidR="0069621F" w:rsidRPr="00A004E0" w:rsidRDefault="0069621F" w:rsidP="0069621F">
      <w:pPr>
        <w:pStyle w:val="ListParagraph"/>
        <w:numPr>
          <w:ilvl w:val="4"/>
          <w:numId w:val="6"/>
        </w:numPr>
        <w:rPr>
          <w:b/>
        </w:rPr>
      </w:pPr>
      <w:r>
        <w:t>Although melanocytes are the only source of melanin, adjac</w:t>
      </w:r>
      <w:r w:rsidR="00A004E0">
        <w:t>ent basal keratinocytes in the skin can accumulate the pigment (e.g., in freckles), as can dermal macrophages</w:t>
      </w:r>
      <w:r>
        <w:t xml:space="preserve"> </w:t>
      </w:r>
    </w:p>
    <w:p w14:paraId="4195F895" w14:textId="199007DA" w:rsidR="00A004E0" w:rsidRPr="00A004E0" w:rsidRDefault="00A004E0" w:rsidP="00A004E0">
      <w:pPr>
        <w:pStyle w:val="ListParagraph"/>
        <w:numPr>
          <w:ilvl w:val="3"/>
          <w:numId w:val="6"/>
        </w:numPr>
        <w:rPr>
          <w:b/>
        </w:rPr>
      </w:pPr>
      <w:r>
        <w:rPr>
          <w:b/>
        </w:rPr>
        <w:t>Hemosiderin-</w:t>
      </w:r>
      <w:r>
        <w:t>a hemoglobin-derived granular pigment that is golden yellow to brown and accumulates in tissues when there is a local or systemic excess of iron</w:t>
      </w:r>
    </w:p>
    <w:p w14:paraId="6BE70AA3" w14:textId="27083728" w:rsidR="00A004E0" w:rsidRDefault="00A004E0" w:rsidP="00A004E0">
      <w:pPr>
        <w:pStyle w:val="ListParagraph"/>
        <w:numPr>
          <w:ilvl w:val="4"/>
          <w:numId w:val="6"/>
        </w:numPr>
      </w:pPr>
      <w:r w:rsidRPr="00A004E0">
        <w:t xml:space="preserve">Iron is normally stored within cells in association with </w:t>
      </w:r>
      <w:r>
        <w:t xml:space="preserve">the protein </w:t>
      </w:r>
      <w:proofErr w:type="spellStart"/>
      <w:r>
        <w:rPr>
          <w:b/>
        </w:rPr>
        <w:t>apoferritin</w:t>
      </w:r>
      <w:proofErr w:type="spellEnd"/>
      <w:r>
        <w:t xml:space="preserve">, forming ferritin micelles </w:t>
      </w:r>
    </w:p>
    <w:p w14:paraId="0138B45B" w14:textId="5C6415E5" w:rsidR="00A004E0" w:rsidRDefault="00A004E0" w:rsidP="00A004E0">
      <w:pPr>
        <w:pStyle w:val="ListParagraph"/>
        <w:numPr>
          <w:ilvl w:val="4"/>
          <w:numId w:val="6"/>
        </w:numPr>
      </w:pPr>
      <w:r>
        <w:t xml:space="preserve">Hemosiderin pigment represents large aggregates of these ferritin micelles, readily visualized by light and electron microscopy; the iron can be unambiguously identified by the Prussian blue </w:t>
      </w:r>
      <w:proofErr w:type="spellStart"/>
      <w:r>
        <w:t>histochemical</w:t>
      </w:r>
      <w:proofErr w:type="spellEnd"/>
      <w:r>
        <w:t xml:space="preserve"> reaction</w:t>
      </w:r>
    </w:p>
    <w:p w14:paraId="776BAAB9" w14:textId="2E815EFF" w:rsidR="00A004E0" w:rsidRDefault="00A004E0" w:rsidP="00A004E0">
      <w:pPr>
        <w:pStyle w:val="ListParagraph"/>
        <w:numPr>
          <w:ilvl w:val="4"/>
          <w:numId w:val="6"/>
        </w:numPr>
      </w:pPr>
      <w:r>
        <w:t>Although hemosiderin accumulation is usually pathologic, small amounts of this pigment are normal in mononuclear phagocytes of the bone marrow, spleen, and liver, where aging red cells are normally degraded</w:t>
      </w:r>
    </w:p>
    <w:p w14:paraId="342622EC" w14:textId="0873D245" w:rsidR="00A004E0" w:rsidRPr="00A004E0" w:rsidRDefault="00A004E0" w:rsidP="00A004E0">
      <w:pPr>
        <w:pStyle w:val="ListParagraph"/>
        <w:numPr>
          <w:ilvl w:val="4"/>
          <w:numId w:val="6"/>
        </w:numPr>
      </w:pPr>
      <w:r>
        <w:t xml:space="preserve">Excessive deposition of hemosiderin, called </w:t>
      </w:r>
      <w:proofErr w:type="spellStart"/>
      <w:r>
        <w:rPr>
          <w:b/>
        </w:rPr>
        <w:t>hemosiderosis</w:t>
      </w:r>
      <w:proofErr w:type="spellEnd"/>
      <w:r>
        <w:t xml:space="preserve">, and more extensive accumulation of iron seen in </w:t>
      </w:r>
      <w:r>
        <w:rPr>
          <w:b/>
        </w:rPr>
        <w:t>hereditary hemochromatosis</w:t>
      </w:r>
    </w:p>
    <w:p w14:paraId="5E564E52" w14:textId="4F6EED00" w:rsidR="00A004E0" w:rsidRPr="00A004E0" w:rsidRDefault="00A004E0" w:rsidP="00A004E0">
      <w:pPr>
        <w:pStyle w:val="ListParagraph"/>
        <w:numPr>
          <w:ilvl w:val="0"/>
          <w:numId w:val="6"/>
        </w:numPr>
      </w:pPr>
      <w:r>
        <w:rPr>
          <w:b/>
        </w:rPr>
        <w:t>Iron deposition unit notes!</w:t>
      </w:r>
    </w:p>
    <w:p w14:paraId="61B09C74" w14:textId="5A2E0D6A" w:rsidR="00A004E0" w:rsidRDefault="00866CDE" w:rsidP="00A004E0">
      <w:pPr>
        <w:pStyle w:val="ListParagraph"/>
        <w:numPr>
          <w:ilvl w:val="1"/>
          <w:numId w:val="6"/>
        </w:numPr>
      </w:pPr>
      <w:r>
        <w:t>The body normally regulates iron metabolism to maintain the total amount of iron in the body within a relatively defined range</w:t>
      </w:r>
    </w:p>
    <w:p w14:paraId="5D6DD916" w14:textId="7233D7A0" w:rsidR="00866CDE" w:rsidRDefault="00866CDE" w:rsidP="00A004E0">
      <w:pPr>
        <w:pStyle w:val="ListParagraph"/>
        <w:numPr>
          <w:ilvl w:val="1"/>
          <w:numId w:val="6"/>
        </w:numPr>
      </w:pPr>
      <w:r>
        <w:t>Although the body has no mecha</w:t>
      </w:r>
      <w:r w:rsidR="00F71EE3">
        <w:t xml:space="preserve">nism for getting rid of excess </w:t>
      </w:r>
      <w:r>
        <w:t>i</w:t>
      </w:r>
      <w:r w:rsidR="00F71EE3">
        <w:t>r</w:t>
      </w:r>
      <w:r>
        <w:t>on, iron deficiency (particularly in women, due to menstrual blood loss) is more common than problems of exce</w:t>
      </w:r>
      <w:r w:rsidR="00F71EE3">
        <w:t>s</w:t>
      </w:r>
      <w:r>
        <w:t>s iron; however, excess iron does occasionally accumulate in tissue</w:t>
      </w:r>
    </w:p>
    <w:p w14:paraId="49E419F9" w14:textId="0CFC90D1" w:rsidR="00F71EE3" w:rsidRDefault="00F71EE3" w:rsidP="00A004E0">
      <w:pPr>
        <w:pStyle w:val="ListParagraph"/>
        <w:numPr>
          <w:ilvl w:val="1"/>
          <w:numId w:val="6"/>
        </w:numPr>
      </w:pPr>
      <w:r>
        <w:rPr>
          <w:b/>
        </w:rPr>
        <w:t>Local accumulation of iron</w:t>
      </w:r>
      <w:r>
        <w:t xml:space="preserve"> occurs when hemoglobin is broken down at sites of hemorrhage—this is the cause of the </w:t>
      </w:r>
      <w:proofErr w:type="spellStart"/>
      <w:r>
        <w:t>colour</w:t>
      </w:r>
      <w:proofErr w:type="spellEnd"/>
      <w:r>
        <w:t xml:space="preserve"> changes which bruises undergo as they resolve</w:t>
      </w:r>
    </w:p>
    <w:p w14:paraId="197A8993" w14:textId="1373C27D" w:rsidR="00F71EE3" w:rsidRDefault="00F71EE3" w:rsidP="00F71EE3">
      <w:pPr>
        <w:pStyle w:val="ListParagraph"/>
        <w:numPr>
          <w:ilvl w:val="2"/>
          <w:numId w:val="6"/>
        </w:numPr>
      </w:pPr>
      <w:r>
        <w:t>The iron deposited either in local macrophages (introduced in section on inflammation) or in connective tissue as hemosiderin; hemosiderin is a hemoglobin-derived granular pigment</w:t>
      </w:r>
    </w:p>
    <w:p w14:paraId="5F32CD98" w14:textId="780B1731" w:rsidR="00F71EE3" w:rsidRPr="00F71EE3" w:rsidRDefault="00F71EE3" w:rsidP="00F71EE3">
      <w:pPr>
        <w:pStyle w:val="ListParagraph"/>
        <w:numPr>
          <w:ilvl w:val="1"/>
          <w:numId w:val="6"/>
        </w:numPr>
      </w:pPr>
      <w:r>
        <w:rPr>
          <w:b/>
        </w:rPr>
        <w:t>Bruises</w:t>
      </w:r>
    </w:p>
    <w:p w14:paraId="7D81CFBA" w14:textId="0D5C9FB4" w:rsidR="00F71EE3" w:rsidRDefault="00F71EE3" w:rsidP="00F71EE3">
      <w:pPr>
        <w:pStyle w:val="ListParagraph"/>
        <w:numPr>
          <w:ilvl w:val="2"/>
          <w:numId w:val="6"/>
        </w:numPr>
      </w:pPr>
      <w:r>
        <w:t>A bruise (also termed a contusion) is an area of hemorrhage within the tissue</w:t>
      </w:r>
    </w:p>
    <w:p w14:paraId="5C85A01F" w14:textId="5D9CF969" w:rsidR="00F71EE3" w:rsidRDefault="00F71EE3" w:rsidP="00F71EE3">
      <w:pPr>
        <w:pStyle w:val="ListParagraph"/>
        <w:numPr>
          <w:ilvl w:val="2"/>
          <w:numId w:val="6"/>
        </w:numPr>
      </w:pPr>
      <w:r>
        <w:t>It is caused by some sort of blunt trauma, which injures small blood vessels in the tissues</w:t>
      </w:r>
    </w:p>
    <w:p w14:paraId="35677915" w14:textId="09B1028E" w:rsidR="00F71EE3" w:rsidRDefault="00F71EE3" w:rsidP="00F71EE3">
      <w:pPr>
        <w:pStyle w:val="ListParagraph"/>
        <w:numPr>
          <w:ilvl w:val="2"/>
          <w:numId w:val="6"/>
        </w:numPr>
      </w:pPr>
      <w:r>
        <w:t>Blood escapes the vessels (“extravasation”) and moves into the tissue spaces or interstitium</w:t>
      </w:r>
    </w:p>
    <w:p w14:paraId="454BD82D" w14:textId="1617A079" w:rsidR="00F71EE3" w:rsidRDefault="00F71EE3" w:rsidP="00F71EE3">
      <w:pPr>
        <w:pStyle w:val="ListParagraph"/>
        <w:numPr>
          <w:ilvl w:val="2"/>
          <w:numId w:val="6"/>
        </w:numPr>
      </w:pPr>
      <w:r>
        <w:t>This bleeding is usually controlled rapidly by normal hemostatic mechanisms</w:t>
      </w:r>
    </w:p>
    <w:p w14:paraId="2F0CB8BB" w14:textId="34506157" w:rsidR="00F71EE3" w:rsidRDefault="00F71EE3" w:rsidP="00F71EE3">
      <w:pPr>
        <w:pStyle w:val="ListParagraph"/>
        <w:numPr>
          <w:ilvl w:val="2"/>
          <w:numId w:val="6"/>
        </w:numPr>
      </w:pPr>
      <w:r>
        <w:t>Within the tissue the red blood cells are broken down to their components</w:t>
      </w:r>
    </w:p>
    <w:p w14:paraId="237400D3" w14:textId="12FC5D97" w:rsidR="00F71EE3" w:rsidRDefault="00F71EE3" w:rsidP="00F71EE3">
      <w:pPr>
        <w:pStyle w:val="ListParagraph"/>
        <w:numPr>
          <w:ilvl w:val="2"/>
          <w:numId w:val="6"/>
        </w:numPr>
      </w:pPr>
      <w:r>
        <w:t xml:space="preserve">The breakdown of hemoglobin produces pigments which are responsible for the </w:t>
      </w:r>
      <w:proofErr w:type="spellStart"/>
      <w:r>
        <w:t>colour</w:t>
      </w:r>
      <w:proofErr w:type="spellEnd"/>
      <w:r>
        <w:t xml:space="preserve"> changes as the bruise resolves</w:t>
      </w:r>
    </w:p>
    <w:p w14:paraId="0AB31369" w14:textId="769F3767" w:rsidR="00F71EE3" w:rsidRPr="001C648C" w:rsidRDefault="00F71EE3" w:rsidP="00F71EE3">
      <w:pPr>
        <w:pStyle w:val="ListParagraph"/>
        <w:numPr>
          <w:ilvl w:val="1"/>
          <w:numId w:val="6"/>
        </w:numPr>
      </w:pPr>
      <w:r>
        <w:rPr>
          <w:b/>
        </w:rPr>
        <w:t>Hemosiderin</w:t>
      </w:r>
    </w:p>
    <w:p w14:paraId="1B04FC91" w14:textId="7E961C8A" w:rsidR="001C648C" w:rsidRDefault="001C648C" w:rsidP="001C648C">
      <w:pPr>
        <w:pStyle w:val="ListParagraph"/>
        <w:numPr>
          <w:ilvl w:val="2"/>
          <w:numId w:val="6"/>
        </w:numPr>
      </w:pPr>
      <w:r>
        <w:t>Can also be deposited more generally (in macrophages throughout the body, but particularly in the bone marrow, spleen, and liver) in situations of iron excess (e.g. with multiple blood transfusion, minor excess dietary iron)</w:t>
      </w:r>
    </w:p>
    <w:p w14:paraId="295A0C49" w14:textId="10A66782" w:rsidR="001C648C" w:rsidRDefault="001C648C" w:rsidP="001C648C">
      <w:pPr>
        <w:pStyle w:val="ListParagraph"/>
        <w:numPr>
          <w:ilvl w:val="2"/>
          <w:numId w:val="6"/>
        </w:numPr>
      </w:pPr>
      <w:r>
        <w:t xml:space="preserve">The hemosiderin is visible microscopically as golden brown granules within the cytoplasm </w:t>
      </w:r>
    </w:p>
    <w:p w14:paraId="5FD1DA09" w14:textId="5ADDB0B4" w:rsidR="001C648C" w:rsidRDefault="001C648C" w:rsidP="001C648C">
      <w:pPr>
        <w:pStyle w:val="ListParagraph"/>
        <w:numPr>
          <w:ilvl w:val="3"/>
          <w:numId w:val="6"/>
        </w:numPr>
      </w:pPr>
      <w:r>
        <w:t>It usually has no particular clinical significance, as it does not harm the cell</w:t>
      </w:r>
    </w:p>
    <w:p w14:paraId="05D0D85D" w14:textId="5B787CEE" w:rsidR="001C648C" w:rsidRPr="001C648C" w:rsidRDefault="001C648C" w:rsidP="001C648C">
      <w:pPr>
        <w:pStyle w:val="ListParagraph"/>
        <w:numPr>
          <w:ilvl w:val="2"/>
          <w:numId w:val="6"/>
        </w:numPr>
      </w:pPr>
      <w:r>
        <w:t xml:space="preserve">There is a rare inherited defect in the iron metabolism termed </w:t>
      </w:r>
      <w:r>
        <w:rPr>
          <w:b/>
        </w:rPr>
        <w:t>hemochromatosis</w:t>
      </w:r>
    </w:p>
    <w:p w14:paraId="50760A5D" w14:textId="4B5CE183" w:rsidR="001C648C" w:rsidRDefault="001C648C" w:rsidP="001C648C">
      <w:pPr>
        <w:pStyle w:val="ListParagraph"/>
        <w:numPr>
          <w:ilvl w:val="3"/>
          <w:numId w:val="6"/>
        </w:numPr>
      </w:pPr>
      <w:r>
        <w:t>Intracellular storage mechanism are overwhelmed, free ferric iron accumulates, and is chemically reduced to produce toxic free radicals</w:t>
      </w:r>
    </w:p>
    <w:p w14:paraId="7561FE12" w14:textId="67F8C5D1" w:rsidR="001C648C" w:rsidRDefault="001C648C" w:rsidP="001C648C">
      <w:pPr>
        <w:pStyle w:val="ListParagraph"/>
        <w:numPr>
          <w:ilvl w:val="3"/>
          <w:numId w:val="6"/>
        </w:numPr>
      </w:pPr>
      <w:r>
        <w:t>These harm cells in tissues such as the heart, liver, and pancreas</w:t>
      </w:r>
    </w:p>
    <w:p w14:paraId="45444ADC" w14:textId="529757A1" w:rsidR="001C648C" w:rsidRDefault="001C648C" w:rsidP="001C648C">
      <w:pPr>
        <w:pStyle w:val="ListParagraph"/>
        <w:numPr>
          <w:ilvl w:val="3"/>
          <w:numId w:val="6"/>
        </w:numPr>
      </w:pPr>
      <w:r>
        <w:t xml:space="preserve">A similar situation can occur following major iron overload </w:t>
      </w:r>
    </w:p>
    <w:p w14:paraId="553570F0" w14:textId="77777777" w:rsidR="001C648C" w:rsidRPr="001C648C" w:rsidRDefault="001C648C" w:rsidP="001C648C">
      <w:pPr>
        <w:pStyle w:val="ListParagraph"/>
        <w:numPr>
          <w:ilvl w:val="0"/>
          <w:numId w:val="6"/>
        </w:numPr>
      </w:pPr>
      <w:r>
        <w:rPr>
          <w:b/>
        </w:rPr>
        <w:t xml:space="preserve">Bilirubin Accumulation (Jaundice or </w:t>
      </w:r>
      <w:proofErr w:type="spellStart"/>
      <w:r>
        <w:rPr>
          <w:b/>
        </w:rPr>
        <w:t>Lcterus</w:t>
      </w:r>
      <w:proofErr w:type="spellEnd"/>
      <w:r>
        <w:rPr>
          <w:b/>
        </w:rPr>
        <w:t xml:space="preserve">) (text </w:t>
      </w:r>
      <w:proofErr w:type="spellStart"/>
      <w:r>
        <w:rPr>
          <w:b/>
        </w:rPr>
        <w:t>pg</w:t>
      </w:r>
      <w:proofErr w:type="spellEnd"/>
      <w:r>
        <w:rPr>
          <w:b/>
        </w:rPr>
        <w:t xml:space="preserve"> 605-607)</w:t>
      </w:r>
    </w:p>
    <w:p w14:paraId="2306C0AB" w14:textId="7E3A9075" w:rsidR="001C648C" w:rsidRPr="001C648C" w:rsidRDefault="001C648C" w:rsidP="001C648C">
      <w:r w:rsidRPr="001C648C">
        <w:rPr>
          <w:b/>
        </w:rPr>
        <w:t>Pg 605-607</w:t>
      </w:r>
    </w:p>
    <w:p w14:paraId="6779A334" w14:textId="623E54D5" w:rsidR="001C648C" w:rsidRPr="001C648C" w:rsidRDefault="001C648C" w:rsidP="001C648C">
      <w:pPr>
        <w:pStyle w:val="ListParagraph"/>
        <w:numPr>
          <w:ilvl w:val="0"/>
          <w:numId w:val="7"/>
        </w:numPr>
      </w:pPr>
      <w:r>
        <w:rPr>
          <w:b/>
        </w:rPr>
        <w:t xml:space="preserve">Jaundice and Cholestasis </w:t>
      </w:r>
    </w:p>
    <w:p w14:paraId="4CAEA009" w14:textId="0E757A69" w:rsidR="001C648C" w:rsidRDefault="003B7A21" w:rsidP="003B7A21">
      <w:pPr>
        <w:pStyle w:val="ListParagraph"/>
        <w:numPr>
          <w:ilvl w:val="1"/>
          <w:numId w:val="7"/>
        </w:numPr>
      </w:pPr>
      <w:r>
        <w:t>Jaundice results from the retention of bile</w:t>
      </w:r>
    </w:p>
    <w:p w14:paraId="4A432F2C" w14:textId="4B5B1EBD" w:rsidR="003B7A21" w:rsidRDefault="003B7A21" w:rsidP="003B7A21">
      <w:pPr>
        <w:pStyle w:val="ListParagraph"/>
        <w:numPr>
          <w:ilvl w:val="2"/>
          <w:numId w:val="7"/>
        </w:numPr>
      </w:pPr>
      <w:r>
        <w:t>Hepatic bile formation serves two major functions</w:t>
      </w:r>
    </w:p>
    <w:p w14:paraId="4BE5D64D" w14:textId="4400C3B3" w:rsidR="003B7A21" w:rsidRDefault="003B7A21" w:rsidP="003B7A21">
      <w:pPr>
        <w:pStyle w:val="ListParagraph"/>
        <w:numPr>
          <w:ilvl w:val="3"/>
          <w:numId w:val="7"/>
        </w:numPr>
      </w:pPr>
      <w:r>
        <w:t xml:space="preserve">First, bile constitutes the primary pathway for the elimination of bilirubin, excess of cholesterol, and </w:t>
      </w:r>
      <w:proofErr w:type="spellStart"/>
      <w:r>
        <w:t>xenobiotics</w:t>
      </w:r>
      <w:proofErr w:type="spellEnd"/>
      <w:r>
        <w:t xml:space="preserve"> that are insufficiently water soluble to be excreted into urine</w:t>
      </w:r>
    </w:p>
    <w:p w14:paraId="62933262" w14:textId="4EDA9FDF" w:rsidR="003B7A21" w:rsidRDefault="003B7A21" w:rsidP="003B7A21">
      <w:pPr>
        <w:pStyle w:val="ListParagraph"/>
        <w:numPr>
          <w:ilvl w:val="3"/>
          <w:numId w:val="7"/>
        </w:numPr>
      </w:pPr>
      <w:r>
        <w:t>Second, secreted bile salts and phospholipid molecules promote emulsification of dietary fat in the lumen of the gut</w:t>
      </w:r>
    </w:p>
    <w:p w14:paraId="6C608BA8" w14:textId="6BAD86F2" w:rsidR="003B7A21" w:rsidRDefault="003B7A21" w:rsidP="003B7A21">
      <w:pPr>
        <w:pStyle w:val="ListParagraph"/>
        <w:numPr>
          <w:ilvl w:val="1"/>
          <w:numId w:val="7"/>
        </w:numPr>
      </w:pPr>
      <w:r w:rsidRPr="003B7A21">
        <w:rPr>
          <w:b/>
        </w:rPr>
        <w:t>Jaundice</w:t>
      </w:r>
      <w:r>
        <w:t>--</w:t>
      </w:r>
      <w:r w:rsidRPr="003B7A21">
        <w:t xml:space="preserve">yellow discoloration of the skin and </w:t>
      </w:r>
      <w:proofErr w:type="spellStart"/>
      <w:r w:rsidRPr="003B7A21">
        <w:t>sclerae</w:t>
      </w:r>
      <w:proofErr w:type="spellEnd"/>
      <w:r w:rsidRPr="003B7A21">
        <w:t xml:space="preserve"> (icterus), occurs when systematic retention of bilirubin produces serum levels above 2.0 mg/dl (the normal level in adults is below 1.2 mg/dl)</w:t>
      </w:r>
    </w:p>
    <w:p w14:paraId="1C15F554" w14:textId="7BEAAD3C" w:rsidR="003B7A21" w:rsidRPr="00172CA5" w:rsidRDefault="003B7A21" w:rsidP="003B7A21">
      <w:pPr>
        <w:pStyle w:val="ListParagraph"/>
        <w:numPr>
          <w:ilvl w:val="1"/>
          <w:numId w:val="7"/>
        </w:numPr>
        <w:rPr>
          <w:b/>
        </w:rPr>
      </w:pPr>
      <w:r>
        <w:rPr>
          <w:b/>
        </w:rPr>
        <w:t>Cholestasis</w:t>
      </w:r>
      <w:r w:rsidR="00172CA5">
        <w:rPr>
          <w:b/>
        </w:rPr>
        <w:t>—</w:t>
      </w:r>
      <w:r w:rsidR="00172CA5">
        <w:t>defined as systematic retention of not only bilirubin but also other solutes eliminated in bile (particularly bile salts and cholesterol</w:t>
      </w:r>
    </w:p>
    <w:p w14:paraId="7504DFEA" w14:textId="751D54AD" w:rsidR="00172CA5" w:rsidRDefault="00172CA5" w:rsidP="00172CA5">
      <w:pPr>
        <w:pStyle w:val="ListParagraph"/>
        <w:numPr>
          <w:ilvl w:val="0"/>
          <w:numId w:val="7"/>
        </w:numPr>
        <w:rPr>
          <w:b/>
        </w:rPr>
      </w:pPr>
      <w:r>
        <w:rPr>
          <w:b/>
        </w:rPr>
        <w:t>Bilirubin and Bile Acids</w:t>
      </w:r>
    </w:p>
    <w:p w14:paraId="570EFD6E" w14:textId="659B9616" w:rsidR="00172CA5" w:rsidRPr="00172CA5" w:rsidRDefault="00172CA5" w:rsidP="00172CA5">
      <w:pPr>
        <w:pStyle w:val="ListParagraph"/>
        <w:numPr>
          <w:ilvl w:val="1"/>
          <w:numId w:val="7"/>
        </w:numPr>
        <w:rPr>
          <w:b/>
        </w:rPr>
      </w:pPr>
      <w:r>
        <w:t xml:space="preserve">Bilirubin is the end product of </w:t>
      </w:r>
      <w:proofErr w:type="spellStart"/>
      <w:r>
        <w:t>heme</w:t>
      </w:r>
      <w:proofErr w:type="spellEnd"/>
      <w:r>
        <w:t xml:space="preserve"> degradation </w:t>
      </w:r>
    </w:p>
    <w:p w14:paraId="26FBE8DA" w14:textId="77777777" w:rsidR="009E3B5A" w:rsidRPr="009E3B5A" w:rsidRDefault="00172CA5" w:rsidP="00172CA5">
      <w:pPr>
        <w:pStyle w:val="ListParagraph"/>
        <w:numPr>
          <w:ilvl w:val="2"/>
          <w:numId w:val="7"/>
        </w:numPr>
        <w:rPr>
          <w:b/>
        </w:rPr>
      </w:pPr>
      <w:r>
        <w:t xml:space="preserve">Most of the daily production (0.2 to 0.3 g) is derived from breakdown of senescent red cells within mononuclear phagocyte’s, with the remainder derived primarily from the turnover of hepatic </w:t>
      </w:r>
      <w:proofErr w:type="spellStart"/>
      <w:r>
        <w:t>hemoproteins</w:t>
      </w:r>
      <w:proofErr w:type="spellEnd"/>
    </w:p>
    <w:p w14:paraId="254B825A" w14:textId="11DF2C45" w:rsidR="00E57B84" w:rsidRPr="00E57B84" w:rsidRDefault="009E3B5A" w:rsidP="00E57B84">
      <w:pPr>
        <w:pStyle w:val="ListParagraph"/>
        <w:numPr>
          <w:ilvl w:val="2"/>
          <w:numId w:val="7"/>
        </w:numPr>
        <w:rPr>
          <w:b/>
        </w:rPr>
      </w:pPr>
      <w:r>
        <w:t xml:space="preserve">Excessive destruction of </w:t>
      </w:r>
      <w:proofErr w:type="spellStart"/>
      <w:r>
        <w:t>erythroid</w:t>
      </w:r>
      <w:proofErr w:type="spellEnd"/>
      <w:r>
        <w:t xml:space="preserve"> progenitors in the bone marrow due to intramedullary apoptosis (ineffective erythropoiesis) is an important cause of jaundice in hematologic disorders</w:t>
      </w:r>
    </w:p>
    <w:p w14:paraId="4AA2E77D" w14:textId="29C3DB2C" w:rsidR="00E57B84" w:rsidRPr="00E57B84" w:rsidRDefault="00E57B84" w:rsidP="00E57B84">
      <w:pPr>
        <w:pStyle w:val="ListParagraph"/>
        <w:numPr>
          <w:ilvl w:val="1"/>
          <w:numId w:val="7"/>
        </w:numPr>
        <w:rPr>
          <w:b/>
        </w:rPr>
      </w:pPr>
      <w:r>
        <w:t>Hepatocellular processing of bilirubin involves the following sequence</w:t>
      </w:r>
    </w:p>
    <w:p w14:paraId="59BBEA7E" w14:textId="7582B61F" w:rsidR="00E57B84" w:rsidRPr="00E57B84" w:rsidRDefault="00E57B84" w:rsidP="00E57B84">
      <w:pPr>
        <w:pStyle w:val="ListParagraph"/>
        <w:numPr>
          <w:ilvl w:val="2"/>
          <w:numId w:val="7"/>
        </w:numPr>
        <w:rPr>
          <w:b/>
        </w:rPr>
      </w:pPr>
      <w:r>
        <w:t>Carrier mediated uptake at the sinusoidal membrane</w:t>
      </w:r>
    </w:p>
    <w:p w14:paraId="191FD6DE" w14:textId="1576B10A" w:rsidR="00E57B84" w:rsidRPr="00E57B84" w:rsidRDefault="00E57B84" w:rsidP="00E57B84">
      <w:pPr>
        <w:pStyle w:val="ListParagraph"/>
        <w:numPr>
          <w:ilvl w:val="2"/>
          <w:numId w:val="7"/>
        </w:numPr>
        <w:rPr>
          <w:b/>
        </w:rPr>
      </w:pPr>
      <w:r>
        <w:t xml:space="preserve">Cytosolic protein binding and delivery to the endoplasmic reticulum </w:t>
      </w:r>
    </w:p>
    <w:p w14:paraId="0572801D" w14:textId="4633CEDC" w:rsidR="00E57B84" w:rsidRPr="00E57B84" w:rsidRDefault="00E57B84" w:rsidP="00E57B84">
      <w:pPr>
        <w:pStyle w:val="ListParagraph"/>
        <w:numPr>
          <w:ilvl w:val="2"/>
          <w:numId w:val="7"/>
        </w:numPr>
        <w:rPr>
          <w:b/>
        </w:rPr>
      </w:pPr>
      <w:r>
        <w:t xml:space="preserve">Conjugation with one or two molecules of </w:t>
      </w:r>
      <w:proofErr w:type="spellStart"/>
      <w:r>
        <w:t>glucuronosyl-tarnsferase</w:t>
      </w:r>
      <w:proofErr w:type="spellEnd"/>
    </w:p>
    <w:p w14:paraId="14A983D9" w14:textId="2D791EEE" w:rsidR="00E57B84" w:rsidRPr="00E57B84" w:rsidRDefault="00E57B84" w:rsidP="00E57B84">
      <w:pPr>
        <w:pStyle w:val="ListParagraph"/>
        <w:numPr>
          <w:ilvl w:val="2"/>
          <w:numId w:val="7"/>
        </w:numPr>
        <w:rPr>
          <w:b/>
        </w:rPr>
      </w:pPr>
      <w:r>
        <w:t xml:space="preserve">Excretion of the water-soluble, nontoxic bilirubin </w:t>
      </w:r>
      <w:proofErr w:type="spellStart"/>
      <w:r>
        <w:t>glucuronides</w:t>
      </w:r>
      <w:proofErr w:type="spellEnd"/>
      <w:r>
        <w:t xml:space="preserve"> into bile</w:t>
      </w:r>
    </w:p>
    <w:p w14:paraId="1AA44AFC" w14:textId="64E0F608" w:rsidR="00E57B84" w:rsidRDefault="00E57B84" w:rsidP="00E57B84">
      <w:pPr>
        <w:pStyle w:val="ListParagraph"/>
        <w:numPr>
          <w:ilvl w:val="3"/>
          <w:numId w:val="7"/>
        </w:numPr>
        <w:rPr>
          <w:b/>
        </w:rPr>
      </w:pPr>
      <w:r>
        <w:t xml:space="preserve">Approximately 20% of the </w:t>
      </w:r>
      <w:proofErr w:type="spellStart"/>
      <w:r>
        <w:t>urobilonogens</w:t>
      </w:r>
      <w:proofErr w:type="spellEnd"/>
      <w:r>
        <w:t xml:space="preserve"> are reabsorbed in the ileum and returned to the liver by the </w:t>
      </w:r>
      <w:proofErr w:type="spellStart"/>
      <w:r>
        <w:rPr>
          <w:b/>
        </w:rPr>
        <w:t>enterohepatic</w:t>
      </w:r>
      <w:proofErr w:type="spellEnd"/>
      <w:r>
        <w:rPr>
          <w:b/>
        </w:rPr>
        <w:t xml:space="preserve"> circulation </w:t>
      </w:r>
    </w:p>
    <w:p w14:paraId="39B20784" w14:textId="555D5B07" w:rsidR="00E57B84" w:rsidRPr="00E57B84" w:rsidRDefault="00E57B84" w:rsidP="00E57B84">
      <w:pPr>
        <w:pStyle w:val="ListParagraph"/>
        <w:numPr>
          <w:ilvl w:val="1"/>
          <w:numId w:val="7"/>
        </w:numPr>
        <w:rPr>
          <w:b/>
        </w:rPr>
      </w:pPr>
      <w:r>
        <w:t xml:space="preserve">Cholestasis, which results from impaired bile flow due to hepatocellular dysfunction or intrahepatic or </w:t>
      </w:r>
      <w:proofErr w:type="spellStart"/>
      <w:r>
        <w:t>extrahepatic</w:t>
      </w:r>
      <w:proofErr w:type="spellEnd"/>
      <w:r>
        <w:t xml:space="preserve"> biliary obstruction, also may manifest as jaundice </w:t>
      </w:r>
    </w:p>
    <w:p w14:paraId="7979F12F" w14:textId="1F766718" w:rsidR="00E57B84" w:rsidRPr="00E57B84" w:rsidRDefault="00E57B84" w:rsidP="00E57B84">
      <w:pPr>
        <w:pStyle w:val="ListParagraph"/>
        <w:numPr>
          <w:ilvl w:val="2"/>
          <w:numId w:val="7"/>
        </w:numPr>
        <w:rPr>
          <w:b/>
        </w:rPr>
      </w:pPr>
      <w:r>
        <w:t>However, sometimes pruritus is the presenting symptom, the pathogenesis of which remains obscure</w:t>
      </w:r>
    </w:p>
    <w:p w14:paraId="56268984" w14:textId="51462927" w:rsidR="00E57B84" w:rsidRPr="000809B1" w:rsidRDefault="00E57B84" w:rsidP="00E57B84">
      <w:pPr>
        <w:pStyle w:val="ListParagraph"/>
        <w:numPr>
          <w:ilvl w:val="3"/>
          <w:numId w:val="7"/>
        </w:numPr>
        <w:rPr>
          <w:b/>
        </w:rPr>
      </w:pPr>
      <w:r>
        <w:t xml:space="preserve">Skin </w:t>
      </w:r>
      <w:proofErr w:type="spellStart"/>
      <w:r>
        <w:t>xanthomas</w:t>
      </w:r>
      <w:proofErr w:type="spellEnd"/>
      <w:r>
        <w:t xml:space="preserve"> (focal accumulations of cholesterol) sometimes appear, the result of hyperlipidemia and impaired excretion of cholesterol </w:t>
      </w:r>
    </w:p>
    <w:p w14:paraId="0BA5A998" w14:textId="3F59E8B6" w:rsidR="000809B1" w:rsidRPr="000809B1" w:rsidRDefault="000809B1" w:rsidP="00E57B84">
      <w:pPr>
        <w:pStyle w:val="ListParagraph"/>
        <w:numPr>
          <w:ilvl w:val="3"/>
          <w:numId w:val="7"/>
        </w:numPr>
        <w:rPr>
          <w:b/>
        </w:rPr>
      </w:pPr>
      <w:r>
        <w:rPr>
          <w:b/>
        </w:rPr>
        <w:t>A characteristic laboratory finding is elevated serum alkaline phosphatase</w:t>
      </w:r>
      <w:r>
        <w:t xml:space="preserve">, an enzyme present in bile duct epithelium and in the </w:t>
      </w:r>
      <w:proofErr w:type="spellStart"/>
      <w:r>
        <w:t>canalicular</w:t>
      </w:r>
      <w:proofErr w:type="spellEnd"/>
      <w:r>
        <w:t xml:space="preserve"> membrane of hepatocytes</w:t>
      </w:r>
    </w:p>
    <w:p w14:paraId="7741748B" w14:textId="47C24FFA" w:rsidR="000809B1" w:rsidRPr="000809B1" w:rsidRDefault="000809B1" w:rsidP="000809B1">
      <w:pPr>
        <w:pStyle w:val="ListParagraph"/>
        <w:numPr>
          <w:ilvl w:val="2"/>
          <w:numId w:val="7"/>
        </w:numPr>
        <w:rPr>
          <w:b/>
        </w:rPr>
      </w:pPr>
      <w:r>
        <w:t>Cholestasis can also be caused by diseases of the intrahepatic biliary tree or hepatocellular secretory failure (collectively termed intrahepatic cholestasis) cannot be treated surgically (short of transplantation), and the patient’s condition may be worsened by an operative procedure</w:t>
      </w:r>
    </w:p>
    <w:p w14:paraId="7F7F0A7D" w14:textId="70C019EB" w:rsidR="000809B1" w:rsidRDefault="000809B1" w:rsidP="000809B1">
      <w:pPr>
        <w:pStyle w:val="ListParagraph"/>
        <w:numPr>
          <w:ilvl w:val="1"/>
          <w:numId w:val="7"/>
        </w:numPr>
        <w:rPr>
          <w:b/>
        </w:rPr>
      </w:pPr>
      <w:r>
        <w:t xml:space="preserve">Thus, there is some urgency in identifying the cause of jaundice and cholestasis </w:t>
      </w:r>
      <w:r w:rsidR="00A33087">
        <w:t xml:space="preserve"> </w:t>
      </w:r>
    </w:p>
    <w:p w14:paraId="14AF31C1" w14:textId="6D8019CF" w:rsidR="00A33087" w:rsidRDefault="00A33087" w:rsidP="000809B1">
      <w:pPr>
        <w:pStyle w:val="ListParagraph"/>
        <w:numPr>
          <w:ilvl w:val="1"/>
          <w:numId w:val="7"/>
        </w:numPr>
        <w:rPr>
          <w:b/>
        </w:rPr>
      </w:pPr>
      <w:r>
        <w:rPr>
          <w:b/>
        </w:rPr>
        <w:t xml:space="preserve">Look </w:t>
      </w:r>
      <w:proofErr w:type="gramStart"/>
      <w:r>
        <w:rPr>
          <w:b/>
        </w:rPr>
        <w:t>at  table</w:t>
      </w:r>
      <w:proofErr w:type="gramEnd"/>
      <w:r>
        <w:rPr>
          <w:b/>
        </w:rPr>
        <w:t xml:space="preserve"> 15-3 on page 606</w:t>
      </w:r>
    </w:p>
    <w:p w14:paraId="666B13F5" w14:textId="0243E916" w:rsidR="00A33087" w:rsidRDefault="00A33087" w:rsidP="00A33087">
      <w:pPr>
        <w:rPr>
          <w:b/>
        </w:rPr>
      </w:pPr>
      <w:r>
        <w:rPr>
          <w:b/>
        </w:rPr>
        <w:t>Unit notes Bilirubin Accumulation (Jaundice or Icterus)</w:t>
      </w:r>
    </w:p>
    <w:p w14:paraId="2ECBE509" w14:textId="52D88AB3" w:rsidR="005112DF" w:rsidRPr="005112DF" w:rsidRDefault="005112DF" w:rsidP="005112DF">
      <w:pPr>
        <w:pStyle w:val="ListParagraph"/>
        <w:numPr>
          <w:ilvl w:val="0"/>
          <w:numId w:val="8"/>
        </w:numPr>
        <w:rPr>
          <w:b/>
        </w:rPr>
      </w:pPr>
      <w:r>
        <w:t xml:space="preserve">Old red blood cells are broken down and recycled; the hemoglobin molecules is broken down into its components, one of which is a </w:t>
      </w:r>
      <w:proofErr w:type="spellStart"/>
      <w:r>
        <w:t>porphyrin</w:t>
      </w:r>
      <w:proofErr w:type="spellEnd"/>
      <w:r>
        <w:t xml:space="preserve"> ring</w:t>
      </w:r>
    </w:p>
    <w:p w14:paraId="3DA3E016" w14:textId="2CE8F394" w:rsidR="005112DF" w:rsidRPr="005112DF" w:rsidRDefault="005112DF" w:rsidP="005112DF">
      <w:pPr>
        <w:pStyle w:val="ListParagraph"/>
        <w:numPr>
          <w:ilvl w:val="0"/>
          <w:numId w:val="8"/>
        </w:numPr>
        <w:rPr>
          <w:b/>
        </w:rPr>
      </w:pPr>
      <w:r>
        <w:t xml:space="preserve">This is further catabolized to become bilirubin </w:t>
      </w:r>
    </w:p>
    <w:p w14:paraId="7FD5441C" w14:textId="09C2D085" w:rsidR="005112DF" w:rsidRPr="005112DF" w:rsidRDefault="005112DF" w:rsidP="005112DF">
      <w:pPr>
        <w:pStyle w:val="ListParagraph"/>
        <w:numPr>
          <w:ilvl w:val="1"/>
          <w:numId w:val="8"/>
        </w:numPr>
        <w:rPr>
          <w:b/>
        </w:rPr>
      </w:pPr>
      <w:r>
        <w:t>Bilirubin is then bound to albumin, and carried in the plasma in an unconjugated (lipid—soluble) form to the liver</w:t>
      </w:r>
    </w:p>
    <w:p w14:paraId="4E6B69B3" w14:textId="3692ED7F" w:rsidR="005112DF" w:rsidRPr="005112DF" w:rsidRDefault="005112DF" w:rsidP="005112DF">
      <w:pPr>
        <w:pStyle w:val="ListParagraph"/>
        <w:numPr>
          <w:ilvl w:val="0"/>
          <w:numId w:val="8"/>
        </w:numPr>
        <w:rPr>
          <w:b/>
        </w:rPr>
      </w:pPr>
      <w:r>
        <w:t xml:space="preserve">In the liver it is conjugated (“attached”) to </w:t>
      </w:r>
      <w:proofErr w:type="spellStart"/>
      <w:r>
        <w:t>glucuronide</w:t>
      </w:r>
      <w:proofErr w:type="spellEnd"/>
      <w:r>
        <w:t xml:space="preserve"> (becoming water—soluble), and can be excreted by liver cells into the bile, which travels via the bile duct into the intestine</w:t>
      </w:r>
    </w:p>
    <w:p w14:paraId="6169E56A" w14:textId="08A8921A" w:rsidR="005112DF" w:rsidRPr="005112DF" w:rsidRDefault="005112DF" w:rsidP="005112DF">
      <w:pPr>
        <w:pStyle w:val="ListParagraph"/>
        <w:numPr>
          <w:ilvl w:val="0"/>
          <w:numId w:val="8"/>
        </w:numPr>
        <w:rPr>
          <w:b/>
        </w:rPr>
      </w:pPr>
      <w:r>
        <w:rPr>
          <w:b/>
        </w:rPr>
        <w:t>Jaundice is an increase in serum bilirubin</w:t>
      </w:r>
      <w:r>
        <w:t xml:space="preserve"> </w:t>
      </w:r>
    </w:p>
    <w:p w14:paraId="45F99236" w14:textId="2EDB768E" w:rsidR="005112DF" w:rsidRPr="005112DF" w:rsidRDefault="005112DF" w:rsidP="005112DF">
      <w:pPr>
        <w:pStyle w:val="ListParagraph"/>
        <w:numPr>
          <w:ilvl w:val="1"/>
          <w:numId w:val="8"/>
        </w:numPr>
        <w:rPr>
          <w:b/>
        </w:rPr>
      </w:pPr>
      <w:r>
        <w:t>It is not a disease in itself, but rather a sign of disease</w:t>
      </w:r>
    </w:p>
    <w:p w14:paraId="126B0640" w14:textId="0009BCEB" w:rsidR="005112DF" w:rsidRDefault="005112DF" w:rsidP="005112DF">
      <w:pPr>
        <w:pStyle w:val="ListParagraph"/>
        <w:numPr>
          <w:ilvl w:val="0"/>
          <w:numId w:val="8"/>
        </w:numPr>
        <w:rPr>
          <w:b/>
        </w:rPr>
      </w:pPr>
      <w:r>
        <w:rPr>
          <w:b/>
        </w:rPr>
        <w:t>Jaundice can result from three different general mechanisms</w:t>
      </w:r>
    </w:p>
    <w:p w14:paraId="531C4ED9" w14:textId="2CC62560" w:rsidR="005112DF" w:rsidRPr="005112DF" w:rsidRDefault="005112DF" w:rsidP="005112DF">
      <w:pPr>
        <w:pStyle w:val="ListParagraph"/>
        <w:numPr>
          <w:ilvl w:val="1"/>
          <w:numId w:val="8"/>
        </w:numPr>
        <w:rPr>
          <w:b/>
        </w:rPr>
      </w:pPr>
      <w:r>
        <w:rPr>
          <w:b/>
        </w:rPr>
        <w:t>Hemolytic Jaundice—</w:t>
      </w:r>
      <w:r>
        <w:t>if red blood cells are broken down in overly large numbers, production of bilirubin is increased, and the liver cannot conjugate bilirubin fast enough</w:t>
      </w:r>
    </w:p>
    <w:p w14:paraId="2629CDBA" w14:textId="7F95DFA2" w:rsidR="005112DF" w:rsidRPr="005112DF" w:rsidRDefault="005112DF" w:rsidP="005112DF">
      <w:pPr>
        <w:pStyle w:val="ListParagraph"/>
        <w:numPr>
          <w:ilvl w:val="2"/>
          <w:numId w:val="8"/>
        </w:numPr>
        <w:rPr>
          <w:b/>
        </w:rPr>
      </w:pPr>
      <w:r>
        <w:t>Unconjugated bilirubin accumulates in the serum</w:t>
      </w:r>
    </w:p>
    <w:p w14:paraId="30992E67" w14:textId="0AF77297" w:rsidR="005112DF" w:rsidRPr="005112DF" w:rsidRDefault="005112DF" w:rsidP="005112DF">
      <w:pPr>
        <w:pStyle w:val="ListParagraph"/>
        <w:numPr>
          <w:ilvl w:val="2"/>
          <w:numId w:val="8"/>
        </w:numPr>
        <w:rPr>
          <w:b/>
        </w:rPr>
      </w:pPr>
      <w:r>
        <w:t>This bilirubin is bound to albumin and is lipid soluble, so it is not excreted in the urine</w:t>
      </w:r>
    </w:p>
    <w:p w14:paraId="6F9A3BDD" w14:textId="0494B04B" w:rsidR="005112DF" w:rsidRPr="005112DF" w:rsidRDefault="005112DF" w:rsidP="005112DF">
      <w:pPr>
        <w:pStyle w:val="ListParagraph"/>
        <w:numPr>
          <w:ilvl w:val="1"/>
          <w:numId w:val="8"/>
        </w:numPr>
        <w:rPr>
          <w:b/>
        </w:rPr>
      </w:pPr>
      <w:r>
        <w:rPr>
          <w:b/>
        </w:rPr>
        <w:t>Hepatocellular Jaundice</w:t>
      </w:r>
      <w:r>
        <w:t>—if the liver has been injured in some way, then uptake conjugation and excretion of bilirubin will be affected</w:t>
      </w:r>
    </w:p>
    <w:p w14:paraId="701DF484" w14:textId="5CE516A4" w:rsidR="005112DF" w:rsidRPr="005112DF" w:rsidRDefault="005112DF" w:rsidP="005112DF">
      <w:pPr>
        <w:pStyle w:val="ListParagraph"/>
        <w:numPr>
          <w:ilvl w:val="2"/>
          <w:numId w:val="8"/>
        </w:numPr>
        <w:rPr>
          <w:b/>
        </w:rPr>
      </w:pPr>
      <w:r>
        <w:t xml:space="preserve">Both conjugated and unconjugated bilirubin levels will be increased </w:t>
      </w:r>
    </w:p>
    <w:p w14:paraId="573BD602" w14:textId="6998E22B" w:rsidR="005112DF" w:rsidRPr="005112DF" w:rsidRDefault="005112DF" w:rsidP="005112DF">
      <w:pPr>
        <w:pStyle w:val="ListParagraph"/>
        <w:numPr>
          <w:ilvl w:val="1"/>
          <w:numId w:val="8"/>
        </w:numPr>
        <w:rPr>
          <w:b/>
        </w:rPr>
      </w:pPr>
      <w:r>
        <w:rPr>
          <w:b/>
        </w:rPr>
        <w:t xml:space="preserve">Obstructive jaundice </w:t>
      </w:r>
      <w:r>
        <w:t>–if the biliary tract is obstructed, then bilirubin cannot be excreted adequately</w:t>
      </w:r>
    </w:p>
    <w:p w14:paraId="41AB59D6" w14:textId="68AF451E" w:rsidR="005112DF" w:rsidRPr="005112DF" w:rsidRDefault="005112DF" w:rsidP="005112DF">
      <w:pPr>
        <w:pStyle w:val="ListParagraph"/>
        <w:numPr>
          <w:ilvl w:val="2"/>
          <w:numId w:val="8"/>
        </w:numPr>
        <w:rPr>
          <w:b/>
        </w:rPr>
      </w:pPr>
      <w:r>
        <w:t>The obstruction can be either within the liver (intrahepatic), or outside the liver (</w:t>
      </w:r>
      <w:proofErr w:type="spellStart"/>
      <w:r>
        <w:t>extrahepatic</w:t>
      </w:r>
      <w:proofErr w:type="spellEnd"/>
      <w:r>
        <w:t>)</w:t>
      </w:r>
    </w:p>
    <w:p w14:paraId="29298562" w14:textId="207FDD49" w:rsidR="005112DF" w:rsidRPr="005112DF" w:rsidRDefault="005112DF" w:rsidP="005112DF">
      <w:pPr>
        <w:pStyle w:val="ListParagraph"/>
        <w:numPr>
          <w:ilvl w:val="2"/>
          <w:numId w:val="8"/>
        </w:numPr>
        <w:rPr>
          <w:b/>
        </w:rPr>
      </w:pPr>
      <w:r>
        <w:t>Conjugated bilirubin will reflux into the plasma, causing jaundice</w:t>
      </w:r>
    </w:p>
    <w:p w14:paraId="64590139" w14:textId="41E731D1" w:rsidR="005112DF" w:rsidRDefault="005112DF" w:rsidP="005112DF">
      <w:pPr>
        <w:pStyle w:val="ListParagraph"/>
        <w:numPr>
          <w:ilvl w:val="0"/>
          <w:numId w:val="8"/>
        </w:numPr>
        <w:rPr>
          <w:b/>
        </w:rPr>
      </w:pPr>
      <w:r>
        <w:rPr>
          <w:b/>
        </w:rPr>
        <w:t>What is the functional significance of this bilirubin accumulation</w:t>
      </w:r>
    </w:p>
    <w:p w14:paraId="594B8982" w14:textId="7DBAFA90" w:rsidR="005112DF" w:rsidRPr="005112DF" w:rsidRDefault="005112DF" w:rsidP="005112DF">
      <w:pPr>
        <w:pStyle w:val="ListParagraph"/>
        <w:numPr>
          <w:ilvl w:val="1"/>
          <w:numId w:val="8"/>
        </w:numPr>
        <w:rPr>
          <w:b/>
        </w:rPr>
      </w:pPr>
      <w:r>
        <w:t xml:space="preserve">In all types of jaundice, the increased serum bilirubin causes deposition of bilirubin in the connective tissue of the skin, sclera (the white portion of the eye) and internal organs, leading to a yellowish discoloration, but no functional abnormality </w:t>
      </w:r>
    </w:p>
    <w:p w14:paraId="092B625C" w14:textId="1FA05569" w:rsidR="005112DF" w:rsidRPr="005112DF" w:rsidRDefault="005112DF" w:rsidP="005112DF">
      <w:pPr>
        <w:pStyle w:val="ListParagraph"/>
        <w:numPr>
          <w:ilvl w:val="1"/>
          <w:numId w:val="8"/>
        </w:numPr>
        <w:rPr>
          <w:b/>
        </w:rPr>
      </w:pPr>
      <w:r>
        <w:t>However, bilirubin can also be deposited in parenchymal cells (the functional cells of an organ), in which case it can cause cellular injury</w:t>
      </w:r>
    </w:p>
    <w:p w14:paraId="60691ED7" w14:textId="3C22C405" w:rsidR="005112DF" w:rsidRPr="005112DF" w:rsidRDefault="005112DF" w:rsidP="005112DF">
      <w:pPr>
        <w:pStyle w:val="ListParagraph"/>
        <w:numPr>
          <w:ilvl w:val="2"/>
          <w:numId w:val="8"/>
        </w:numPr>
        <w:rPr>
          <w:b/>
        </w:rPr>
      </w:pPr>
      <w:r>
        <w:t>For example, bilirubin deposition in liver cells (following obstructive jaundice) can lead to toxic cellular injury, which may progress to cell death</w:t>
      </w:r>
    </w:p>
    <w:p w14:paraId="64F96D64" w14:textId="5E8EA7CF" w:rsidR="005112DF" w:rsidRPr="005112DF" w:rsidRDefault="005112DF" w:rsidP="005112DF">
      <w:pPr>
        <w:pStyle w:val="ListParagraph"/>
        <w:numPr>
          <w:ilvl w:val="2"/>
          <w:numId w:val="8"/>
        </w:numPr>
        <w:rPr>
          <w:b/>
        </w:rPr>
      </w:pPr>
      <w:r>
        <w:t>Bilirubin accumulation in brain cells (as may occur with neonatal hemolysis due to Rh blood group incompatibility) can lead to neuronal dysfunction and cell death (termed kernicterus)</w:t>
      </w:r>
    </w:p>
    <w:p w14:paraId="21C8A2FE" w14:textId="333ECE64" w:rsidR="005112DF" w:rsidRDefault="005112DF" w:rsidP="005112DF">
      <w:pPr>
        <w:rPr>
          <w:b/>
        </w:rPr>
      </w:pPr>
      <w:r>
        <w:rPr>
          <w:b/>
        </w:rPr>
        <w:t xml:space="preserve">Other Intracellular Accumulations </w:t>
      </w:r>
    </w:p>
    <w:p w14:paraId="0B809A30" w14:textId="2B1196F5" w:rsidR="005112DF" w:rsidRPr="005112DF" w:rsidRDefault="005112DF" w:rsidP="005112DF">
      <w:pPr>
        <w:pStyle w:val="ListParagraph"/>
        <w:numPr>
          <w:ilvl w:val="0"/>
          <w:numId w:val="9"/>
        </w:numPr>
        <w:rPr>
          <w:b/>
        </w:rPr>
      </w:pPr>
      <w:r>
        <w:t>Other substances which can accumulate within cells as the result of metabolic derangements (either of genetic cause or due to cell injury), include proteins, glycogen, cholesterol, and pigments such as carbon and melanin</w:t>
      </w:r>
    </w:p>
    <w:p w14:paraId="037E9B1F" w14:textId="2F639CFB" w:rsidR="005112DF" w:rsidRDefault="00D808EE" w:rsidP="00D808EE">
      <w:pPr>
        <w:rPr>
          <w:b/>
        </w:rPr>
      </w:pPr>
      <w:r>
        <w:rPr>
          <w:b/>
        </w:rPr>
        <w:t>Genetic Abnormalities</w:t>
      </w:r>
    </w:p>
    <w:p w14:paraId="68E18978" w14:textId="788288FF" w:rsidR="00D808EE" w:rsidRPr="00D808EE" w:rsidRDefault="00D808EE" w:rsidP="00D808EE">
      <w:pPr>
        <w:pStyle w:val="ListParagraph"/>
        <w:numPr>
          <w:ilvl w:val="0"/>
          <w:numId w:val="9"/>
        </w:numPr>
        <w:rPr>
          <w:b/>
        </w:rPr>
      </w:pPr>
      <w:r>
        <w:t>The final category of mechanisms which can lead to cell degeneration and necrosis is that of genetic abnormalities</w:t>
      </w:r>
    </w:p>
    <w:p w14:paraId="42CE989F" w14:textId="49E8A9C2" w:rsidR="00D808EE" w:rsidRPr="00D808EE" w:rsidRDefault="00D808EE" w:rsidP="00D808EE">
      <w:pPr>
        <w:pStyle w:val="ListParagraph"/>
        <w:numPr>
          <w:ilvl w:val="1"/>
          <w:numId w:val="9"/>
        </w:numPr>
        <w:rPr>
          <w:b/>
        </w:rPr>
      </w:pPr>
      <w:r>
        <w:t>The chromosomes of cells contain DNA, which controls the synthesis of structural and growth regulating proteins and enzymes</w:t>
      </w:r>
    </w:p>
    <w:p w14:paraId="0AC1DA84" w14:textId="074534D1" w:rsidR="00D808EE" w:rsidRPr="00D808EE" w:rsidRDefault="00D808EE" w:rsidP="00D808EE">
      <w:pPr>
        <w:pStyle w:val="ListParagraph"/>
        <w:numPr>
          <w:ilvl w:val="1"/>
          <w:numId w:val="9"/>
        </w:numPr>
        <w:rPr>
          <w:b/>
        </w:rPr>
      </w:pPr>
      <w:r>
        <w:t>DNA abnormalities can be either inherited (having a generic basis or acquired (resulting from somatic mutations, caused by damage to genetic material by agents such as radiation, mutagenic drugs and viruses)</w:t>
      </w:r>
    </w:p>
    <w:p w14:paraId="0507EE6D" w14:textId="1C527D6D" w:rsidR="00D808EE" w:rsidRDefault="00D808EE" w:rsidP="00D808EE">
      <w:pPr>
        <w:pStyle w:val="ListParagraph"/>
        <w:numPr>
          <w:ilvl w:val="0"/>
          <w:numId w:val="9"/>
        </w:numPr>
        <w:rPr>
          <w:b/>
        </w:rPr>
      </w:pPr>
      <w:r w:rsidRPr="00D808EE">
        <w:rPr>
          <w:b/>
        </w:rPr>
        <w:t xml:space="preserve">At a cellular level, DNA abnormalities are manifested by </w:t>
      </w:r>
    </w:p>
    <w:p w14:paraId="23A2906C" w14:textId="05159741" w:rsidR="00D808EE" w:rsidRPr="00D808EE" w:rsidRDefault="00D808EE" w:rsidP="00D808EE">
      <w:pPr>
        <w:pStyle w:val="ListParagraph"/>
        <w:numPr>
          <w:ilvl w:val="1"/>
          <w:numId w:val="9"/>
        </w:numPr>
        <w:rPr>
          <w:b/>
        </w:rPr>
      </w:pPr>
      <w:r>
        <w:rPr>
          <w:b/>
        </w:rPr>
        <w:t>Interference with mitosis</w:t>
      </w:r>
      <w:r>
        <w:t>—if this occurs in actively dividing cells (such as those in the bone marrow, or those lining the intestine), problems may result</w:t>
      </w:r>
    </w:p>
    <w:p w14:paraId="0C375DB5" w14:textId="5D70E31B" w:rsidR="00D808EE" w:rsidRPr="00D808EE" w:rsidRDefault="00D808EE" w:rsidP="00D808EE">
      <w:pPr>
        <w:pStyle w:val="ListParagraph"/>
        <w:numPr>
          <w:ilvl w:val="2"/>
          <w:numId w:val="9"/>
        </w:numPr>
        <w:rPr>
          <w:b/>
        </w:rPr>
      </w:pPr>
      <w:r>
        <w:t xml:space="preserve">Damage to red blood cell precursors can lead to anemia; damage to the intestinal mucosa can lead to intestinal dysfunction, diarrhea and/or hemorrhage (as occurs with </w:t>
      </w:r>
      <w:proofErr w:type="spellStart"/>
      <w:r>
        <w:t>parvoviral</w:t>
      </w:r>
      <w:proofErr w:type="spellEnd"/>
      <w:r>
        <w:t xml:space="preserve"> diarrhea in dogs)</w:t>
      </w:r>
    </w:p>
    <w:p w14:paraId="28585B87" w14:textId="192DADCD" w:rsidR="00D808EE" w:rsidRPr="00D808EE" w:rsidRDefault="00D808EE" w:rsidP="00D808EE">
      <w:pPr>
        <w:pStyle w:val="ListParagraph"/>
        <w:numPr>
          <w:ilvl w:val="1"/>
          <w:numId w:val="9"/>
        </w:numPr>
        <w:rPr>
          <w:b/>
        </w:rPr>
      </w:pPr>
      <w:r>
        <w:rPr>
          <w:b/>
        </w:rPr>
        <w:t>Failure of synthesis of structural proteins—</w:t>
      </w:r>
      <w:r>
        <w:t>if vital structural proteins are affected, necrosis of cells can result (eg. Radiation injury)</w:t>
      </w:r>
    </w:p>
    <w:p w14:paraId="1F65A312" w14:textId="5BBE217D" w:rsidR="00D808EE" w:rsidRPr="00D808EE" w:rsidRDefault="00D808EE" w:rsidP="00D808EE">
      <w:pPr>
        <w:pStyle w:val="ListParagraph"/>
        <w:numPr>
          <w:ilvl w:val="1"/>
          <w:numId w:val="9"/>
        </w:numPr>
        <w:rPr>
          <w:b/>
        </w:rPr>
      </w:pPr>
      <w:r>
        <w:rPr>
          <w:b/>
        </w:rPr>
        <w:t>Failure of growth-regulating proteins</w:t>
      </w:r>
      <w:r>
        <w:t>—can lead to cancer (will be discussed in unit 7)</w:t>
      </w:r>
    </w:p>
    <w:p w14:paraId="272F46DC" w14:textId="76ABBF19" w:rsidR="00D808EE" w:rsidRPr="00AC53A0" w:rsidRDefault="00D808EE" w:rsidP="00D808EE">
      <w:pPr>
        <w:pStyle w:val="ListParagraph"/>
        <w:numPr>
          <w:ilvl w:val="1"/>
          <w:numId w:val="9"/>
        </w:numPr>
        <w:rPr>
          <w:b/>
        </w:rPr>
      </w:pPr>
      <w:r>
        <w:rPr>
          <w:b/>
        </w:rPr>
        <w:t>Failure of enzyme synthesis</w:t>
      </w:r>
      <w:r>
        <w:t>—</w:t>
      </w:r>
      <w:r w:rsidR="00AC53A0">
        <w:t xml:space="preserve">in the embryo can lead </w:t>
      </w:r>
      <w:r>
        <w:t>to congenital diseases; in later life, acquired enzyme defects can either lead to degenerative changes or cell necrosis, depending on the biochemical function affected</w:t>
      </w:r>
    </w:p>
    <w:p w14:paraId="35CF0B35" w14:textId="313B383C" w:rsidR="00AC53A0" w:rsidRDefault="00AC53A0" w:rsidP="00AC53A0">
      <w:r>
        <w:rPr>
          <w:b/>
        </w:rPr>
        <w:t>Can cell degeneration be recognized grossly</w:t>
      </w:r>
      <w:r w:rsidRPr="00AC53A0">
        <w:t>?</w:t>
      </w:r>
    </w:p>
    <w:p w14:paraId="47E91F87" w14:textId="4D00D1B2" w:rsidR="00AC53A0" w:rsidRPr="00AC53A0" w:rsidRDefault="00AC53A0" w:rsidP="00AC53A0">
      <w:pPr>
        <w:pStyle w:val="ListParagraph"/>
        <w:numPr>
          <w:ilvl w:val="0"/>
          <w:numId w:val="10"/>
        </w:numPr>
        <w:rPr>
          <w:b/>
        </w:rPr>
      </w:pPr>
      <w:r>
        <w:t>Cell degenerations may cause visual changes at a gross (non-microscopic) level</w:t>
      </w:r>
    </w:p>
    <w:p w14:paraId="01950581" w14:textId="36C0551D" w:rsidR="00AC53A0" w:rsidRPr="00AC53A0" w:rsidRDefault="00AC53A0" w:rsidP="00AC53A0">
      <w:pPr>
        <w:pStyle w:val="ListParagraph"/>
        <w:numPr>
          <w:ilvl w:val="1"/>
          <w:numId w:val="10"/>
        </w:numPr>
        <w:rPr>
          <w:b/>
        </w:rPr>
      </w:pPr>
      <w:r>
        <w:t>For example, the affected tissue or organ may appear pale, swollen or enlarged, and more turgid (swollen)</w:t>
      </w:r>
    </w:p>
    <w:p w14:paraId="3EE1B935" w14:textId="77777777" w:rsidR="00AC53A0" w:rsidRPr="00AC53A0" w:rsidRDefault="00AC53A0" w:rsidP="00AC53A0">
      <w:pPr>
        <w:pStyle w:val="ListParagraph"/>
        <w:numPr>
          <w:ilvl w:val="1"/>
          <w:numId w:val="10"/>
        </w:numPr>
        <w:rPr>
          <w:b/>
        </w:rPr>
      </w:pPr>
      <w:r>
        <w:t>Recall that a liver with a fatty degeneration will appear enlarged, yellow, and greasy on cut surface</w:t>
      </w:r>
    </w:p>
    <w:p w14:paraId="12C91351" w14:textId="77777777" w:rsidR="00AC53A0" w:rsidRDefault="00AC53A0" w:rsidP="00AC53A0">
      <w:pPr>
        <w:pStyle w:val="ListParagraph"/>
        <w:numPr>
          <w:ilvl w:val="0"/>
          <w:numId w:val="10"/>
        </w:numPr>
        <w:rPr>
          <w:b/>
        </w:rPr>
      </w:pPr>
      <w:r>
        <w:rPr>
          <w:b/>
        </w:rPr>
        <w:t>The microscopic morphologic changes which indicate reversible injury (degeneration) have already been discussed and are:</w:t>
      </w:r>
    </w:p>
    <w:p w14:paraId="05303DF4" w14:textId="77777777" w:rsidR="00AC53A0" w:rsidRPr="00AC53A0" w:rsidRDefault="00AC53A0" w:rsidP="00AC53A0">
      <w:pPr>
        <w:pStyle w:val="ListParagraph"/>
        <w:numPr>
          <w:ilvl w:val="1"/>
          <w:numId w:val="10"/>
        </w:numPr>
        <w:rPr>
          <w:b/>
        </w:rPr>
      </w:pPr>
      <w:r>
        <w:t xml:space="preserve">Cellular swelling </w:t>
      </w:r>
    </w:p>
    <w:p w14:paraId="03FA974E" w14:textId="77777777" w:rsidR="00AC53A0" w:rsidRPr="00AC53A0" w:rsidRDefault="00AC53A0" w:rsidP="00AC53A0">
      <w:pPr>
        <w:pStyle w:val="ListParagraph"/>
        <w:numPr>
          <w:ilvl w:val="1"/>
          <w:numId w:val="10"/>
        </w:numPr>
        <w:rPr>
          <w:b/>
        </w:rPr>
      </w:pPr>
      <w:r>
        <w:t xml:space="preserve">Fatty change </w:t>
      </w:r>
    </w:p>
    <w:p w14:paraId="0B8E1972" w14:textId="39A5A708" w:rsidR="00AC53A0" w:rsidRDefault="00AC53A0" w:rsidP="00AC53A0">
      <w:r>
        <w:rPr>
          <w:b/>
        </w:rPr>
        <w:t>Recognizing Cell degeneration and Cell Death</w:t>
      </w:r>
      <w:r>
        <w:t xml:space="preserve"> </w:t>
      </w:r>
    </w:p>
    <w:p w14:paraId="23059FEC" w14:textId="3D794B6E" w:rsidR="00AC53A0" w:rsidRPr="00AC53A0" w:rsidRDefault="00AC53A0" w:rsidP="00AC53A0">
      <w:pPr>
        <w:pStyle w:val="ListParagraph"/>
        <w:numPr>
          <w:ilvl w:val="0"/>
          <w:numId w:val="11"/>
        </w:numPr>
        <w:rPr>
          <w:b/>
        </w:rPr>
      </w:pPr>
      <w:r>
        <w:t xml:space="preserve">If the injury which has caused cell degeneration persists or worsens, and cell injury reaches a point of “no return”, then cell death will occur—what pathologists term </w:t>
      </w:r>
      <w:r>
        <w:rPr>
          <w:b/>
        </w:rPr>
        <w:t>necrosis</w:t>
      </w:r>
    </w:p>
    <w:p w14:paraId="714F8C8E" w14:textId="0F27D54E" w:rsidR="00AC53A0" w:rsidRPr="00AC53A0" w:rsidRDefault="00AC53A0" w:rsidP="00AC53A0">
      <w:pPr>
        <w:pStyle w:val="ListParagraph"/>
        <w:numPr>
          <w:ilvl w:val="1"/>
          <w:numId w:val="11"/>
        </w:numPr>
        <w:rPr>
          <w:b/>
        </w:rPr>
      </w:pPr>
      <w:r>
        <w:t>Necrosis can also occur directly if the injury is sufficient (ie</w:t>
      </w:r>
      <w:proofErr w:type="gramStart"/>
      <w:r>
        <w:t>.,</w:t>
      </w:r>
      <w:proofErr w:type="gramEnd"/>
      <w:r>
        <w:t xml:space="preserve"> without phase of cell degeneration being apparent)</w:t>
      </w:r>
    </w:p>
    <w:p w14:paraId="31DD3ADC" w14:textId="0C0F4B29" w:rsidR="00AC53A0" w:rsidRDefault="00AC53A0" w:rsidP="00AC53A0">
      <w:pPr>
        <w:rPr>
          <w:b/>
        </w:rPr>
      </w:pPr>
      <w:r>
        <w:rPr>
          <w:b/>
        </w:rPr>
        <w:t>How do you know that a cell has died?</w:t>
      </w:r>
    </w:p>
    <w:p w14:paraId="6D2DAB3E" w14:textId="7C69B5B7" w:rsidR="00AC53A0" w:rsidRPr="00AC53A0" w:rsidRDefault="00AC53A0" w:rsidP="00AC53A0">
      <w:pPr>
        <w:pStyle w:val="ListParagraph"/>
        <w:numPr>
          <w:ilvl w:val="0"/>
          <w:numId w:val="11"/>
        </w:numPr>
        <w:rPr>
          <w:b/>
        </w:rPr>
      </w:pPr>
      <w:r>
        <w:t xml:space="preserve">A pathologist will look for morphologic evidence of necrosis; that is, </w:t>
      </w:r>
      <w:proofErr w:type="spellStart"/>
      <w:r>
        <w:t>visualizable</w:t>
      </w:r>
      <w:proofErr w:type="spellEnd"/>
      <w:r>
        <w:t xml:space="preserve"> changes which indicate that cell death has occurred </w:t>
      </w:r>
    </w:p>
    <w:p w14:paraId="7E6D1ED8" w14:textId="1CC32C1E" w:rsidR="00AC53A0" w:rsidRPr="00AC53A0" w:rsidRDefault="00AC53A0" w:rsidP="00AC53A0">
      <w:pPr>
        <w:pStyle w:val="ListParagraph"/>
        <w:numPr>
          <w:ilvl w:val="1"/>
          <w:numId w:val="11"/>
        </w:numPr>
        <w:rPr>
          <w:b/>
        </w:rPr>
      </w:pPr>
      <w:r>
        <w:t>Probably 6-8 hours need to pass before changes of necrosis are visible by light microscopy</w:t>
      </w:r>
    </w:p>
    <w:p w14:paraId="0B642A9B" w14:textId="7D34DF8A" w:rsidR="00AC53A0" w:rsidRPr="00807DD8" w:rsidRDefault="00807DD8" w:rsidP="00AC53A0">
      <w:pPr>
        <w:pStyle w:val="ListParagraph"/>
        <w:numPr>
          <w:ilvl w:val="1"/>
          <w:numId w:val="11"/>
        </w:numPr>
        <w:rPr>
          <w:b/>
        </w:rPr>
      </w:pPr>
      <w:r>
        <w:t xml:space="preserve">This means that if the animal or patient dies before this time has elapsed, the changes of necrosis will not be visible </w:t>
      </w:r>
    </w:p>
    <w:p w14:paraId="7070A532" w14:textId="05DA250F" w:rsidR="00807DD8" w:rsidRPr="00807DD8" w:rsidRDefault="00807DD8" w:rsidP="00AC53A0">
      <w:pPr>
        <w:pStyle w:val="ListParagraph"/>
        <w:numPr>
          <w:ilvl w:val="1"/>
          <w:numId w:val="11"/>
        </w:numPr>
        <w:rPr>
          <w:b/>
        </w:rPr>
      </w:pPr>
      <w:r>
        <w:t>The appearance of necrosis is the result of concurrent enzymatic digestion of the cell and denaturation of proteins</w:t>
      </w:r>
    </w:p>
    <w:p w14:paraId="2C7E56F1" w14:textId="37C56188" w:rsidR="00807DD8" w:rsidRPr="00807DD8" w:rsidRDefault="00807DD8" w:rsidP="00807DD8">
      <w:pPr>
        <w:pStyle w:val="ListParagraph"/>
        <w:numPr>
          <w:ilvl w:val="0"/>
          <w:numId w:val="11"/>
        </w:numPr>
        <w:rPr>
          <w:b/>
        </w:rPr>
      </w:pPr>
      <w:r>
        <w:t xml:space="preserve">The morphologic evidence of necrosis is basically of three types—gross evidence and </w:t>
      </w:r>
      <w:r>
        <w:rPr>
          <w:b/>
        </w:rPr>
        <w:t>cytoplasmic</w:t>
      </w:r>
      <w:r>
        <w:t xml:space="preserve"> and </w:t>
      </w:r>
      <w:r>
        <w:rPr>
          <w:b/>
        </w:rPr>
        <w:t xml:space="preserve">nuclear </w:t>
      </w:r>
      <w:r>
        <w:t>evidence (which are both at a microscopic level)</w:t>
      </w:r>
    </w:p>
    <w:p w14:paraId="2A3B6B96" w14:textId="42EAD4A5" w:rsidR="00807DD8" w:rsidRDefault="00807DD8" w:rsidP="00807DD8">
      <w:pPr>
        <w:rPr>
          <w:b/>
        </w:rPr>
      </w:pPr>
      <w:r>
        <w:rPr>
          <w:b/>
        </w:rPr>
        <w:t>Gross evidence of necrosis</w:t>
      </w:r>
    </w:p>
    <w:p w14:paraId="5785CBDD" w14:textId="36630027" w:rsidR="00807DD8" w:rsidRPr="00807DD8" w:rsidRDefault="00807DD8" w:rsidP="00807DD8">
      <w:pPr>
        <w:pStyle w:val="ListParagraph"/>
        <w:numPr>
          <w:ilvl w:val="0"/>
          <w:numId w:val="12"/>
        </w:numPr>
        <w:rPr>
          <w:b/>
        </w:rPr>
      </w:pPr>
      <w:r>
        <w:t>The microscopic changes bay be reflected at a “gross” level (recall that this refers to the evaluation with the unaided eye of tissues and organs, as is performed at the time of necropsy)</w:t>
      </w:r>
    </w:p>
    <w:p w14:paraId="0F099F34" w14:textId="5B8D889C" w:rsidR="00807DD8" w:rsidRPr="00807DD8" w:rsidRDefault="00807DD8" w:rsidP="00807DD8">
      <w:pPr>
        <w:pStyle w:val="ListParagraph"/>
        <w:numPr>
          <w:ilvl w:val="1"/>
          <w:numId w:val="12"/>
        </w:numPr>
        <w:rPr>
          <w:b/>
        </w:rPr>
      </w:pPr>
      <w:r>
        <w:t>These gross appearances have been termed coagulation necrosis, liquefaction, necrosis, caseation necrosis, and fat necrosis (discussed previously)</w:t>
      </w:r>
    </w:p>
    <w:p w14:paraId="70B14413" w14:textId="650A93FB" w:rsidR="00807DD8" w:rsidRPr="00807DD8" w:rsidRDefault="00807DD8" w:rsidP="00807DD8">
      <w:pPr>
        <w:pStyle w:val="ListParagraph"/>
        <w:numPr>
          <w:ilvl w:val="0"/>
          <w:numId w:val="12"/>
        </w:numPr>
        <w:rPr>
          <w:b/>
        </w:rPr>
      </w:pPr>
      <w:r>
        <w:rPr>
          <w:b/>
        </w:rPr>
        <w:t>Fat necrosis—</w:t>
      </w:r>
      <w:r>
        <w:t xml:space="preserve">fat necrosis can be further subdivided into enzymatic and </w:t>
      </w:r>
      <w:proofErr w:type="spellStart"/>
      <w:r>
        <w:t>nonenzymatic</w:t>
      </w:r>
      <w:proofErr w:type="spellEnd"/>
      <w:r>
        <w:t xml:space="preserve"> types </w:t>
      </w:r>
    </w:p>
    <w:p w14:paraId="61DBF985" w14:textId="133BA732" w:rsidR="00807DD8" w:rsidRPr="00807DD8" w:rsidRDefault="00807DD8" w:rsidP="00807DD8">
      <w:pPr>
        <w:pStyle w:val="ListParagraph"/>
        <w:numPr>
          <w:ilvl w:val="0"/>
          <w:numId w:val="12"/>
        </w:numPr>
        <w:rPr>
          <w:b/>
        </w:rPr>
      </w:pPr>
      <w:r>
        <w:rPr>
          <w:b/>
        </w:rPr>
        <w:t>Enzymatic fat necrosis</w:t>
      </w:r>
      <w:r>
        <w:t xml:space="preserve">—is most often associated with pancreatic injuries or acute pancreatitis, which cause the release of pancreatic enzymes (particularly lipase) into the adjacent tissue (there are typically considerable amounts of adipose tissue in the abdominal mesentery and </w:t>
      </w:r>
      <w:proofErr w:type="spellStart"/>
      <w:r>
        <w:t>omentum</w:t>
      </w:r>
      <w:proofErr w:type="spellEnd"/>
      <w:r>
        <w:t>, the membranes which hold the intestines and stomach in place</w:t>
      </w:r>
    </w:p>
    <w:p w14:paraId="7289E3C1" w14:textId="21BCCD26" w:rsidR="00807DD8" w:rsidRPr="00807DD8" w:rsidRDefault="00807DD8" w:rsidP="00807DD8">
      <w:pPr>
        <w:pStyle w:val="ListParagraph"/>
        <w:numPr>
          <w:ilvl w:val="1"/>
          <w:numId w:val="12"/>
        </w:numPr>
        <w:rPr>
          <w:b/>
        </w:rPr>
      </w:pPr>
      <w:r>
        <w:t>The chalky white appearance of enzymatic fat necrosis is due to the action of pancreatic lipase, which breaks down the triglycerides in fat cells into glycerol and fatty acids</w:t>
      </w:r>
    </w:p>
    <w:p w14:paraId="2EF364F7" w14:textId="0BBF4DF1" w:rsidR="00807DD8" w:rsidRPr="00807DD8" w:rsidRDefault="00807DD8" w:rsidP="00807DD8">
      <w:pPr>
        <w:pStyle w:val="ListParagraph"/>
        <w:numPr>
          <w:ilvl w:val="1"/>
          <w:numId w:val="12"/>
        </w:numPr>
        <w:rPr>
          <w:b/>
        </w:rPr>
      </w:pPr>
      <w:r>
        <w:t xml:space="preserve">These then complex with plasma calcium ions to form </w:t>
      </w:r>
      <w:proofErr w:type="spellStart"/>
      <w:r>
        <w:t>Ca</w:t>
      </w:r>
      <w:proofErr w:type="spellEnd"/>
      <w:r>
        <w:t xml:space="preserve"> 2+ soaps, which give the chalky white appearance </w:t>
      </w:r>
    </w:p>
    <w:p w14:paraId="6316FA4D" w14:textId="5E4F428D" w:rsidR="00807DD8" w:rsidRPr="00807DD8" w:rsidRDefault="00807DD8" w:rsidP="00807DD8">
      <w:pPr>
        <w:pStyle w:val="ListParagraph"/>
        <w:numPr>
          <w:ilvl w:val="0"/>
          <w:numId w:val="12"/>
        </w:numPr>
        <w:rPr>
          <w:b/>
        </w:rPr>
      </w:pPr>
      <w:proofErr w:type="spellStart"/>
      <w:r>
        <w:rPr>
          <w:b/>
        </w:rPr>
        <w:t>Nonenzymatic</w:t>
      </w:r>
      <w:proofErr w:type="spellEnd"/>
      <w:r>
        <w:rPr>
          <w:b/>
        </w:rPr>
        <w:t xml:space="preserve"> fat necrosis </w:t>
      </w:r>
      <w:r>
        <w:t>occurs in other fat deposits (such as the breast or subcutaneous tissue), usually following trauma</w:t>
      </w:r>
    </w:p>
    <w:p w14:paraId="5F7AEE83" w14:textId="527857A3" w:rsidR="00807DD8" w:rsidRPr="00807DD8" w:rsidRDefault="00807DD8" w:rsidP="00807DD8">
      <w:pPr>
        <w:pStyle w:val="ListParagraph"/>
        <w:numPr>
          <w:ilvl w:val="1"/>
          <w:numId w:val="12"/>
        </w:numPr>
        <w:rPr>
          <w:b/>
        </w:rPr>
      </w:pPr>
      <w:r w:rsidRPr="00807DD8">
        <w:t>It can also be termed</w:t>
      </w:r>
      <w:r>
        <w:rPr>
          <w:b/>
        </w:rPr>
        <w:t xml:space="preserve"> </w:t>
      </w:r>
      <w:r w:rsidRPr="00807DD8">
        <w:rPr>
          <w:b/>
        </w:rPr>
        <w:t>traumatic</w:t>
      </w:r>
      <w:r>
        <w:t xml:space="preserve"> fat necrosis</w:t>
      </w:r>
    </w:p>
    <w:p w14:paraId="21B90818" w14:textId="508380A2" w:rsidR="00807DD8" w:rsidRPr="00807DD8" w:rsidRDefault="00807DD8" w:rsidP="00807DD8">
      <w:pPr>
        <w:pStyle w:val="ListParagraph"/>
        <w:numPr>
          <w:ilvl w:val="1"/>
          <w:numId w:val="12"/>
        </w:numPr>
        <w:rPr>
          <w:b/>
        </w:rPr>
      </w:pPr>
      <w:r>
        <w:t>The necrotic fat induces an inflammatory response which is typically granulomatous</w:t>
      </w:r>
    </w:p>
    <w:p w14:paraId="5FEAB6CB" w14:textId="7224F9E4" w:rsidR="00807DD8" w:rsidRDefault="00807DD8" w:rsidP="00807DD8">
      <w:pPr>
        <w:rPr>
          <w:b/>
        </w:rPr>
      </w:pPr>
      <w:r>
        <w:rPr>
          <w:b/>
        </w:rPr>
        <w:t>What is the Cytoplasmic evidence of Necrosis?</w:t>
      </w:r>
    </w:p>
    <w:p w14:paraId="0F93989E" w14:textId="7FABA9B2" w:rsidR="00807DD8" w:rsidRDefault="00807DD8" w:rsidP="00807DD8">
      <w:pPr>
        <w:pStyle w:val="ListParagraph"/>
        <w:numPr>
          <w:ilvl w:val="0"/>
          <w:numId w:val="13"/>
        </w:numPr>
        <w:rPr>
          <w:b/>
        </w:rPr>
      </w:pPr>
      <w:r>
        <w:rPr>
          <w:b/>
        </w:rPr>
        <w:t xml:space="preserve">The cytoplasm becomes more homogenous and deeply staining </w:t>
      </w:r>
    </w:p>
    <w:p w14:paraId="1104C950" w14:textId="6D2D9D80" w:rsidR="00807DD8" w:rsidRPr="00807DD8" w:rsidRDefault="00807DD8" w:rsidP="00807DD8">
      <w:pPr>
        <w:pStyle w:val="ListParagraph"/>
        <w:numPr>
          <w:ilvl w:val="1"/>
          <w:numId w:val="13"/>
        </w:numPr>
        <w:rPr>
          <w:b/>
        </w:rPr>
      </w:pPr>
      <w:r>
        <w:t xml:space="preserve">This occurs because of the denaturation of cytoplasmic proteins and the loss of ribosomes which occur with necrosis </w:t>
      </w:r>
    </w:p>
    <w:p w14:paraId="779A153C" w14:textId="159DC923" w:rsidR="00807DD8" w:rsidRPr="00AE569F" w:rsidRDefault="00807DD8" w:rsidP="00807DD8">
      <w:pPr>
        <w:pStyle w:val="ListParagraph"/>
        <w:numPr>
          <w:ilvl w:val="1"/>
          <w:numId w:val="13"/>
        </w:numPr>
        <w:rPr>
          <w:b/>
        </w:rPr>
      </w:pPr>
      <w:r>
        <w:t xml:space="preserve">This causes the cytoplasm to stain more “pinkly” with the standard </w:t>
      </w:r>
      <w:proofErr w:type="spellStart"/>
      <w:r>
        <w:t>hematoxylin</w:t>
      </w:r>
      <w:proofErr w:type="spellEnd"/>
      <w:r>
        <w:t xml:space="preserve"> and eosin (H</w:t>
      </w:r>
      <w:r w:rsidR="00AE569F">
        <w:t xml:space="preserve">&amp;E) stains used on tissues </w:t>
      </w:r>
    </w:p>
    <w:p w14:paraId="613A1250" w14:textId="49F78BC4" w:rsidR="00AE569F" w:rsidRDefault="00AE569F" w:rsidP="00AE569F">
      <w:pPr>
        <w:pStyle w:val="ListParagraph"/>
        <w:numPr>
          <w:ilvl w:val="0"/>
          <w:numId w:val="13"/>
        </w:numPr>
        <w:rPr>
          <w:b/>
        </w:rPr>
      </w:pPr>
      <w:r>
        <w:rPr>
          <w:b/>
        </w:rPr>
        <w:t>The cytoplasm may have a vacuolated (bubbly) appearance</w:t>
      </w:r>
    </w:p>
    <w:p w14:paraId="0BDD75A9" w14:textId="4720B3F2" w:rsidR="00AE569F" w:rsidRPr="00AE569F" w:rsidRDefault="00AE569F" w:rsidP="00AE569F">
      <w:pPr>
        <w:pStyle w:val="ListParagraph"/>
        <w:numPr>
          <w:ilvl w:val="1"/>
          <w:numId w:val="13"/>
        </w:numPr>
        <w:rPr>
          <w:b/>
        </w:rPr>
      </w:pPr>
      <w:r>
        <w:t xml:space="preserve">Impaired energy production in the cell (caused by things such as hypoxia, hypoglycemia, respiratory enzyme inhibition) leads to failure of the energy-dependent cell membrane sodium pump, which leads to sodium and water moving into the cell, which causes the cell and more specifically its mitochondria to </w:t>
      </w:r>
      <w:r>
        <w:rPr>
          <w:b/>
        </w:rPr>
        <w:t>swell</w:t>
      </w:r>
      <w:r>
        <w:t xml:space="preserve">, which causes the cell cytoplasm to look vacuolated </w:t>
      </w:r>
    </w:p>
    <w:p w14:paraId="46766580" w14:textId="40AECE59" w:rsidR="00AE569F" w:rsidRDefault="00AE569F" w:rsidP="00AE569F">
      <w:pPr>
        <w:pStyle w:val="ListParagraph"/>
        <w:numPr>
          <w:ilvl w:val="0"/>
          <w:numId w:val="13"/>
        </w:numPr>
        <w:rPr>
          <w:b/>
        </w:rPr>
      </w:pPr>
      <w:r>
        <w:rPr>
          <w:b/>
        </w:rPr>
        <w:t>The cell may “digest” itself (autolysis)</w:t>
      </w:r>
    </w:p>
    <w:p w14:paraId="46EE57E5" w14:textId="5D643F6A" w:rsidR="00AE569F" w:rsidRPr="00AE569F" w:rsidRDefault="00AE569F" w:rsidP="00AE569F">
      <w:pPr>
        <w:pStyle w:val="ListParagraph"/>
        <w:numPr>
          <w:ilvl w:val="1"/>
          <w:numId w:val="13"/>
        </w:numPr>
        <w:rPr>
          <w:b/>
        </w:rPr>
      </w:pPr>
      <w:r>
        <w:t xml:space="preserve">Release of lysosomal enzymes may cause the cell to digest itself, which is visible as lysis, or “breaking up” of the cell (the cells appear “fuzzy”) </w:t>
      </w:r>
      <w:proofErr w:type="spellStart"/>
      <w:r>
        <w:t>Ther</w:t>
      </w:r>
      <w:proofErr w:type="spellEnd"/>
      <w:r>
        <w:t xml:space="preserve"> term for this </w:t>
      </w:r>
      <w:proofErr w:type="spellStart"/>
      <w:r>
        <w:t>autodigestion</w:t>
      </w:r>
      <w:proofErr w:type="spellEnd"/>
      <w:r>
        <w:t xml:space="preserve"> is autolysis</w:t>
      </w:r>
    </w:p>
    <w:p w14:paraId="79D4378E" w14:textId="49F11434" w:rsidR="00AE569F" w:rsidRDefault="00AE569F" w:rsidP="00AE569F">
      <w:pPr>
        <w:pStyle w:val="ListParagraph"/>
        <w:numPr>
          <w:ilvl w:val="0"/>
          <w:numId w:val="13"/>
        </w:numPr>
        <w:rPr>
          <w:b/>
        </w:rPr>
      </w:pPr>
      <w:r>
        <w:rPr>
          <w:b/>
        </w:rPr>
        <w:t xml:space="preserve">Calcification of dead cells may occur </w:t>
      </w:r>
    </w:p>
    <w:p w14:paraId="49D25A31" w14:textId="77777777" w:rsidR="00AE569F" w:rsidRDefault="00AE569F" w:rsidP="00AE569F">
      <w:pPr>
        <w:pStyle w:val="ListParagraph"/>
        <w:rPr>
          <w:b/>
        </w:rPr>
      </w:pPr>
    </w:p>
    <w:p w14:paraId="40A0E06A" w14:textId="6CC12C6E" w:rsidR="00AE569F" w:rsidRDefault="00AE569F" w:rsidP="00AE569F">
      <w:pPr>
        <w:rPr>
          <w:b/>
        </w:rPr>
      </w:pPr>
      <w:r>
        <w:rPr>
          <w:b/>
        </w:rPr>
        <w:t>What is the nuclear evidence of necrosis?</w:t>
      </w:r>
    </w:p>
    <w:p w14:paraId="25DAE8BD" w14:textId="2962A045" w:rsidR="00AE569F" w:rsidRPr="003E672C" w:rsidRDefault="00AE569F" w:rsidP="00AE569F">
      <w:pPr>
        <w:pStyle w:val="ListParagraph"/>
        <w:numPr>
          <w:ilvl w:val="0"/>
          <w:numId w:val="14"/>
        </w:numPr>
        <w:rPr>
          <w:b/>
        </w:rPr>
      </w:pPr>
      <w:r>
        <w:t>The cytoplas</w:t>
      </w:r>
      <w:r w:rsidR="003E672C">
        <w:t xml:space="preserve">mic changes described above are somewhat subjective </w:t>
      </w:r>
    </w:p>
    <w:p w14:paraId="632BFBAA" w14:textId="10AAD8B5" w:rsidR="003E672C" w:rsidRDefault="003E672C" w:rsidP="00AE569F">
      <w:pPr>
        <w:pStyle w:val="ListParagraph"/>
        <w:numPr>
          <w:ilvl w:val="0"/>
          <w:numId w:val="14"/>
        </w:numPr>
        <w:rPr>
          <w:b/>
        </w:rPr>
      </w:pPr>
      <w:r>
        <w:rPr>
          <w:b/>
        </w:rPr>
        <w:t>Nuclear changes are a more definitive indicator of necrosis</w:t>
      </w:r>
    </w:p>
    <w:p w14:paraId="47AB460A" w14:textId="20A4B79A" w:rsidR="003E672C" w:rsidRPr="003E672C" w:rsidRDefault="003E672C" w:rsidP="003E672C">
      <w:pPr>
        <w:pStyle w:val="ListParagraph"/>
        <w:numPr>
          <w:ilvl w:val="1"/>
          <w:numId w:val="14"/>
        </w:numPr>
        <w:rPr>
          <w:b/>
        </w:rPr>
      </w:pPr>
      <w:r>
        <w:t>In a dead cell, the nuclear chromatin clumps, and the nucleus becomes smaller and more densely staining (darker blue with H&amp;E)</w:t>
      </w:r>
    </w:p>
    <w:p w14:paraId="2A11D2A3" w14:textId="77777777" w:rsidR="003E672C" w:rsidRPr="003E672C" w:rsidRDefault="003E672C" w:rsidP="003E672C">
      <w:pPr>
        <w:pStyle w:val="ListParagraph"/>
        <w:numPr>
          <w:ilvl w:val="1"/>
          <w:numId w:val="14"/>
        </w:numPr>
        <w:rPr>
          <w:b/>
        </w:rPr>
      </w:pPr>
      <w:r>
        <w:t xml:space="preserve">These shrunken, darker nuclei are said to be </w:t>
      </w:r>
      <w:proofErr w:type="spellStart"/>
      <w:r>
        <w:rPr>
          <w:b/>
        </w:rPr>
        <w:t>pyknotic</w:t>
      </w:r>
      <w:proofErr w:type="spellEnd"/>
      <w:r>
        <w:t xml:space="preserve"> (they have undergone </w:t>
      </w:r>
      <w:proofErr w:type="spellStart"/>
      <w:r>
        <w:t>pyknosis</w:t>
      </w:r>
      <w:proofErr w:type="spellEnd"/>
      <w:r>
        <w:t>)</w:t>
      </w:r>
    </w:p>
    <w:p w14:paraId="2DF90BB4" w14:textId="56E3BCB5" w:rsidR="003E672C" w:rsidRDefault="003E672C" w:rsidP="003E672C">
      <w:pPr>
        <w:pStyle w:val="ListParagraph"/>
        <w:numPr>
          <w:ilvl w:val="1"/>
          <w:numId w:val="14"/>
        </w:numPr>
        <w:rPr>
          <w:b/>
        </w:rPr>
      </w:pPr>
      <w:r>
        <w:t xml:space="preserve">The </w:t>
      </w:r>
      <w:proofErr w:type="spellStart"/>
      <w:r>
        <w:t>pyknotic</w:t>
      </w:r>
      <w:proofErr w:type="spellEnd"/>
      <w:r>
        <w:t xml:space="preserve"> nucleus can then break up into fragments in the process of </w:t>
      </w:r>
      <w:proofErr w:type="spellStart"/>
      <w:r>
        <w:rPr>
          <w:b/>
        </w:rPr>
        <w:t>karrhyorhexis</w:t>
      </w:r>
      <w:proofErr w:type="spellEnd"/>
      <w:r>
        <w:t>, or undergo complete lysis (</w:t>
      </w:r>
      <w:proofErr w:type="spellStart"/>
      <w:r>
        <w:rPr>
          <w:b/>
        </w:rPr>
        <w:t>karrhyolysis</w:t>
      </w:r>
      <w:proofErr w:type="spellEnd"/>
      <w:r>
        <w:t>)</w:t>
      </w:r>
      <w:r>
        <w:rPr>
          <w:b/>
        </w:rPr>
        <w:t>—due to the action of lysosomal enzymes</w:t>
      </w:r>
    </w:p>
    <w:p w14:paraId="34FC876A" w14:textId="22642B9F" w:rsidR="003E672C" w:rsidRDefault="003E672C" w:rsidP="003E672C">
      <w:pPr>
        <w:pStyle w:val="ListParagraph"/>
        <w:numPr>
          <w:ilvl w:val="1"/>
          <w:numId w:val="14"/>
        </w:numPr>
        <w:rPr>
          <w:b/>
        </w:rPr>
      </w:pPr>
      <w:r w:rsidRPr="003E672C">
        <w:rPr>
          <w:b/>
        </w:rPr>
        <w:t xml:space="preserve">Pathologists can recognize necrotic (dead) cells as such, by using a microscope, and that certain nuclear changes are a more reliable indicator of cell death than are cytoplasmic changes </w:t>
      </w:r>
      <w:r>
        <w:rPr>
          <w:b/>
        </w:rPr>
        <w:t>***Important</w:t>
      </w:r>
    </w:p>
    <w:p w14:paraId="06310A48" w14:textId="36E968DB" w:rsidR="003E672C" w:rsidRDefault="003E672C" w:rsidP="003E672C">
      <w:pPr>
        <w:rPr>
          <w:b/>
        </w:rPr>
      </w:pPr>
      <w:r>
        <w:rPr>
          <w:b/>
        </w:rPr>
        <w:t>Dystrophic Calcification</w:t>
      </w:r>
    </w:p>
    <w:p w14:paraId="470571BE" w14:textId="437FCA84" w:rsidR="003E672C" w:rsidRPr="003E672C" w:rsidRDefault="003E672C" w:rsidP="003E672C">
      <w:pPr>
        <w:pStyle w:val="ListParagraph"/>
        <w:numPr>
          <w:ilvl w:val="0"/>
          <w:numId w:val="15"/>
        </w:numPr>
        <w:rPr>
          <w:b/>
        </w:rPr>
      </w:pPr>
      <w:r>
        <w:rPr>
          <w:b/>
        </w:rPr>
        <w:t>Dystrophic calcification</w:t>
      </w:r>
      <w:r>
        <w:t xml:space="preserve"> refers to the abnormal deposition of calcium salts in dead or dying tissues; this occurs in the face of normal serum calcium levels</w:t>
      </w:r>
    </w:p>
    <w:p w14:paraId="68DB635D" w14:textId="5A078411" w:rsidR="003E672C" w:rsidRPr="003E672C" w:rsidRDefault="003E672C" w:rsidP="003E672C">
      <w:pPr>
        <w:pStyle w:val="ListParagraph"/>
        <w:numPr>
          <w:ilvl w:val="0"/>
          <w:numId w:val="15"/>
        </w:numPr>
        <w:rPr>
          <w:b/>
        </w:rPr>
      </w:pPr>
      <w:r>
        <w:t>Dystrophic calcification can be seen in association with necrosis of any type</w:t>
      </w:r>
    </w:p>
    <w:p w14:paraId="1888FABB" w14:textId="34D12628" w:rsidR="003E672C" w:rsidRPr="003E672C" w:rsidRDefault="003E672C" w:rsidP="003E672C">
      <w:pPr>
        <w:pStyle w:val="ListParagraph"/>
        <w:numPr>
          <w:ilvl w:val="1"/>
          <w:numId w:val="15"/>
        </w:numPr>
        <w:rPr>
          <w:b/>
        </w:rPr>
      </w:pPr>
      <w:r>
        <w:t>Examples include the calcification seen in the fatty plaques (</w:t>
      </w:r>
      <w:proofErr w:type="spellStart"/>
      <w:r>
        <w:t>antheromas</w:t>
      </w:r>
      <w:proofErr w:type="spellEnd"/>
      <w:r>
        <w:t xml:space="preserve">) of atherosclerosis, dystrophic calcification of heart valves, and calcification seen in the foci of necrosis associated with chronic granulomatous lesions </w:t>
      </w:r>
    </w:p>
    <w:p w14:paraId="56B19AFB" w14:textId="0CAEB040" w:rsidR="003E672C" w:rsidRDefault="003E672C" w:rsidP="003E672C">
      <w:pPr>
        <w:rPr>
          <w:b/>
        </w:rPr>
      </w:pPr>
      <w:r>
        <w:rPr>
          <w:b/>
        </w:rPr>
        <w:t>What types of problems are associated with tissues necrosis?</w:t>
      </w:r>
    </w:p>
    <w:p w14:paraId="428D50F4" w14:textId="7E39B639" w:rsidR="00AC0169" w:rsidRDefault="00AC0169" w:rsidP="00AC0169">
      <w:pPr>
        <w:pStyle w:val="ListParagraph"/>
        <w:numPr>
          <w:ilvl w:val="0"/>
          <w:numId w:val="16"/>
        </w:numPr>
        <w:rPr>
          <w:b/>
        </w:rPr>
      </w:pPr>
      <w:r>
        <w:rPr>
          <w:b/>
        </w:rPr>
        <w:t>Altered function</w:t>
      </w:r>
    </w:p>
    <w:p w14:paraId="48C9BBE2" w14:textId="72E90381" w:rsidR="00AC0169" w:rsidRPr="00AC0169" w:rsidRDefault="00AC0169" w:rsidP="00AC0169">
      <w:pPr>
        <w:pStyle w:val="ListParagraph"/>
        <w:numPr>
          <w:ilvl w:val="1"/>
          <w:numId w:val="16"/>
        </w:numPr>
        <w:rPr>
          <w:b/>
        </w:rPr>
      </w:pPr>
      <w:r>
        <w:t>Can results if sufficient numbers of cells become necrotic</w:t>
      </w:r>
    </w:p>
    <w:p w14:paraId="0710A2D8" w14:textId="3A2A92A7" w:rsidR="00AC0169" w:rsidRPr="00AC0169" w:rsidRDefault="00AC0169" w:rsidP="00AC0169">
      <w:pPr>
        <w:pStyle w:val="ListParagraph"/>
        <w:numPr>
          <w:ilvl w:val="2"/>
          <w:numId w:val="16"/>
        </w:numPr>
        <w:rPr>
          <w:b/>
        </w:rPr>
      </w:pPr>
      <w:r>
        <w:t>The number of necrotic cells which are “sufficient” to cause disease and depends on the type of tissue affected</w:t>
      </w:r>
    </w:p>
    <w:p w14:paraId="2FCBD802" w14:textId="44008011" w:rsidR="00AC0169" w:rsidRPr="00AC0169" w:rsidRDefault="00AC0169" w:rsidP="00AC0169">
      <w:pPr>
        <w:pStyle w:val="ListParagraph"/>
        <w:numPr>
          <w:ilvl w:val="1"/>
          <w:numId w:val="16"/>
        </w:numPr>
        <w:rPr>
          <w:b/>
        </w:rPr>
      </w:pPr>
      <w:r>
        <w:t>Some tissues have a large functional reserve and large numbers of cells need to be lost before organ function is impaired (eg</w:t>
      </w:r>
      <w:proofErr w:type="gramStart"/>
      <w:r>
        <w:t>.,</w:t>
      </w:r>
      <w:proofErr w:type="gramEnd"/>
      <w:r>
        <w:t xml:space="preserve"> the liver)</w:t>
      </w:r>
    </w:p>
    <w:p w14:paraId="0F1C193A" w14:textId="1CC72520" w:rsidR="00AC0169" w:rsidRPr="00AC0169" w:rsidRDefault="00AC0169" w:rsidP="00AC0169">
      <w:pPr>
        <w:pStyle w:val="ListParagraph"/>
        <w:numPr>
          <w:ilvl w:val="1"/>
          <w:numId w:val="16"/>
        </w:numPr>
        <w:rPr>
          <w:b/>
        </w:rPr>
      </w:pPr>
      <w:r>
        <w:t xml:space="preserve">In comparison, necrosis of a small area of the motor cortex of the brain (a “stroke”) which occurs because blood supply to this area of the brain is blocked, can have devastating consequences </w:t>
      </w:r>
    </w:p>
    <w:p w14:paraId="4B1C6E7A" w14:textId="44295926" w:rsidR="00AC0169" w:rsidRDefault="00AC0169" w:rsidP="00AC0169">
      <w:pPr>
        <w:pStyle w:val="ListParagraph"/>
        <w:numPr>
          <w:ilvl w:val="0"/>
          <w:numId w:val="16"/>
        </w:numPr>
        <w:rPr>
          <w:b/>
        </w:rPr>
      </w:pPr>
      <w:r>
        <w:rPr>
          <w:b/>
        </w:rPr>
        <w:t>Loss of Tissue</w:t>
      </w:r>
    </w:p>
    <w:p w14:paraId="1EE7F832" w14:textId="25389A79" w:rsidR="00AC0169" w:rsidRPr="00AC0169" w:rsidRDefault="00AC0169" w:rsidP="00AC0169">
      <w:pPr>
        <w:pStyle w:val="ListParagraph"/>
        <w:numPr>
          <w:ilvl w:val="1"/>
          <w:numId w:val="16"/>
        </w:numPr>
        <w:rPr>
          <w:b/>
        </w:rPr>
      </w:pPr>
      <w:r>
        <w:t>Severe enough cell and tissue death can result in loss of the affected tissue or organ, such as is seen with loss of arterial blood supply</w:t>
      </w:r>
    </w:p>
    <w:p w14:paraId="014DEF7C" w14:textId="045B0BD3" w:rsidR="00AC0169" w:rsidRPr="00AC0169" w:rsidRDefault="00AC0169" w:rsidP="00AC0169">
      <w:pPr>
        <w:pStyle w:val="ListParagraph"/>
        <w:numPr>
          <w:ilvl w:val="1"/>
          <w:numId w:val="16"/>
        </w:numPr>
        <w:rPr>
          <w:b/>
        </w:rPr>
      </w:pPr>
      <w:r>
        <w:t>In some contexts, this is referred to as “gangrene”</w:t>
      </w:r>
    </w:p>
    <w:p w14:paraId="33E13FD2" w14:textId="635A2E88" w:rsidR="00AC0169" w:rsidRPr="00AC0169" w:rsidRDefault="00AC0169" w:rsidP="00AC0169">
      <w:pPr>
        <w:pStyle w:val="ListParagraph"/>
        <w:numPr>
          <w:ilvl w:val="1"/>
          <w:numId w:val="16"/>
        </w:numPr>
        <w:rPr>
          <w:b/>
        </w:rPr>
      </w:pPr>
      <w:r>
        <w:t xml:space="preserve">Classic examples include frostbite and burns; infections with bacteria from the genus Clostridium (such as C. </w:t>
      </w:r>
      <w:proofErr w:type="spellStart"/>
      <w:r>
        <w:t>pergingens</w:t>
      </w:r>
      <w:proofErr w:type="spellEnd"/>
      <w:r>
        <w:t xml:space="preserve">) also typically produce similar lesions </w:t>
      </w:r>
    </w:p>
    <w:p w14:paraId="15B8100B" w14:textId="6DF36B52" w:rsidR="00AC0169" w:rsidRPr="00AC0169" w:rsidRDefault="00AC0169" w:rsidP="00AC0169">
      <w:pPr>
        <w:pStyle w:val="ListParagraph"/>
        <w:numPr>
          <w:ilvl w:val="1"/>
          <w:numId w:val="16"/>
        </w:numPr>
        <w:rPr>
          <w:b/>
        </w:rPr>
      </w:pPr>
      <w:r>
        <w:t>Because the driving disease process is typically vascular, loss of tissues tends to follow patterns of blood flow (so-called “watersheds”, a term stolen from geography)</w:t>
      </w:r>
    </w:p>
    <w:p w14:paraId="2170582D" w14:textId="186BBBE2" w:rsidR="00AC0169" w:rsidRPr="00AC0169" w:rsidRDefault="00AC0169" w:rsidP="00AC0169">
      <w:pPr>
        <w:pStyle w:val="ListParagraph"/>
        <w:numPr>
          <w:ilvl w:val="2"/>
          <w:numId w:val="16"/>
        </w:numPr>
        <w:rPr>
          <w:b/>
        </w:rPr>
      </w:pPr>
      <w:r>
        <w:t xml:space="preserve">It is because of this that frostbite most typically affects the fingers, toes, noses, tails, and ears—these areas are at the furthest end of the circulatory system and are easiest to impair blood flow to </w:t>
      </w:r>
    </w:p>
    <w:p w14:paraId="209F401F" w14:textId="1F1600FE" w:rsidR="00AC0169" w:rsidRPr="00AC0169" w:rsidRDefault="00AC0169" w:rsidP="00AC0169">
      <w:pPr>
        <w:pStyle w:val="ListParagraph"/>
        <w:numPr>
          <w:ilvl w:val="1"/>
          <w:numId w:val="16"/>
        </w:numPr>
        <w:rPr>
          <w:b/>
        </w:rPr>
      </w:pPr>
      <w:r>
        <w:t xml:space="preserve">The appearance of such dead tissue depends on several factors, but most typically they will be darkly discolored and clearly demarcated from normal adjacent tissues </w:t>
      </w:r>
    </w:p>
    <w:p w14:paraId="78137FAD" w14:textId="2D705BCD" w:rsidR="00AC0169" w:rsidRPr="00AC0169" w:rsidRDefault="00AC0169" w:rsidP="00AC0169">
      <w:pPr>
        <w:pStyle w:val="ListParagraph"/>
        <w:numPr>
          <w:ilvl w:val="2"/>
          <w:numId w:val="16"/>
        </w:numPr>
        <w:rPr>
          <w:b/>
        </w:rPr>
      </w:pPr>
      <w:r>
        <w:t xml:space="preserve">If complicated by secondary bacterial infection, they may be wet, swollen, foul-smelling, and eventually liquefy </w:t>
      </w:r>
    </w:p>
    <w:p w14:paraId="2A30CE8A" w14:textId="58111C1B" w:rsidR="00AC0169" w:rsidRPr="00AC0169" w:rsidRDefault="00AC0169" w:rsidP="00AC0169">
      <w:pPr>
        <w:pStyle w:val="ListParagraph"/>
        <w:numPr>
          <w:ilvl w:val="2"/>
          <w:numId w:val="16"/>
        </w:numPr>
        <w:rPr>
          <w:b/>
        </w:rPr>
      </w:pPr>
      <w:r>
        <w:t>Secondary infection and inflammation of adjacent (previously normal) tissue may make such a lesion less clearly demarcated from healthy tissue (and you can imagine how that might make it difficult to surgically remove all such tissue)</w:t>
      </w:r>
    </w:p>
    <w:p w14:paraId="212D7344" w14:textId="43BB2861" w:rsidR="00AC0169" w:rsidRPr="00AC0169" w:rsidRDefault="00AC0169" w:rsidP="00AC0169">
      <w:pPr>
        <w:pStyle w:val="ListParagraph"/>
        <w:numPr>
          <w:ilvl w:val="1"/>
          <w:numId w:val="16"/>
        </w:numPr>
        <w:rPr>
          <w:b/>
        </w:rPr>
      </w:pPr>
      <w:r>
        <w:t xml:space="preserve">Some bacterial infections (such as C. </w:t>
      </w:r>
      <w:proofErr w:type="spellStart"/>
      <w:r>
        <w:t>pergingens</w:t>
      </w:r>
      <w:proofErr w:type="spellEnd"/>
      <w:r>
        <w:t xml:space="preserve"> infection) will produce gas within affected necrotic tissue (a disease sometimes called Gas Gangrene)</w:t>
      </w:r>
    </w:p>
    <w:p w14:paraId="67ABC540" w14:textId="2CB69E00" w:rsidR="00AC0169" w:rsidRPr="00AC0169" w:rsidRDefault="00AC0169" w:rsidP="00AC0169">
      <w:pPr>
        <w:pStyle w:val="ListParagraph"/>
        <w:numPr>
          <w:ilvl w:val="2"/>
          <w:numId w:val="16"/>
        </w:numPr>
        <w:rPr>
          <w:b/>
        </w:rPr>
      </w:pPr>
      <w:r>
        <w:t>If uninfected, the tissue will often become dry, brittle, and shriveled</w:t>
      </w:r>
    </w:p>
    <w:p w14:paraId="5B462A08" w14:textId="24A628D8" w:rsidR="00AC0169" w:rsidRPr="00AC0169" w:rsidRDefault="00AC0169" w:rsidP="00AC0169">
      <w:pPr>
        <w:pStyle w:val="ListParagraph"/>
        <w:numPr>
          <w:ilvl w:val="2"/>
          <w:numId w:val="16"/>
        </w:numPr>
        <w:rPr>
          <w:b/>
        </w:rPr>
      </w:pPr>
      <w:r>
        <w:t>Eventually, all such tissue will slough</w:t>
      </w:r>
    </w:p>
    <w:p w14:paraId="74D82F94" w14:textId="76CE56AB" w:rsidR="00AC0169" w:rsidRDefault="00AC0169" w:rsidP="00AC0169">
      <w:pPr>
        <w:pStyle w:val="ListParagraph"/>
        <w:numPr>
          <w:ilvl w:val="0"/>
          <w:numId w:val="16"/>
        </w:numPr>
        <w:rPr>
          <w:b/>
        </w:rPr>
      </w:pPr>
      <w:r>
        <w:rPr>
          <w:b/>
        </w:rPr>
        <w:t>Secondary Infection</w:t>
      </w:r>
    </w:p>
    <w:p w14:paraId="1579A57D" w14:textId="724F58AE" w:rsidR="00AC0169" w:rsidRPr="00AC0169" w:rsidRDefault="00AC0169" w:rsidP="00AC0169">
      <w:pPr>
        <w:pStyle w:val="ListParagraph"/>
        <w:numPr>
          <w:ilvl w:val="1"/>
          <w:numId w:val="16"/>
        </w:numPr>
        <w:rPr>
          <w:b/>
        </w:rPr>
      </w:pPr>
      <w:r>
        <w:t>Interestingly enough, necrotic tissue often contains little-to-no inflammation; blood flow is necessary to allow inflammatory cells entry into tissue</w:t>
      </w:r>
    </w:p>
    <w:p w14:paraId="1C43DBAE" w14:textId="70ADAFE3" w:rsidR="00AC0169" w:rsidRPr="004037EE" w:rsidRDefault="00AC0169" w:rsidP="00AC0169">
      <w:pPr>
        <w:pStyle w:val="ListParagraph"/>
        <w:numPr>
          <w:ilvl w:val="1"/>
          <w:numId w:val="16"/>
        </w:numPr>
        <w:rPr>
          <w:b/>
        </w:rPr>
      </w:pPr>
      <w:r>
        <w:t>As such, necrotic tissue can become an ideal growth medium for infection (usually if kept too moist), as they are beyond the reach of inflammatory cells and the immune system</w:t>
      </w:r>
    </w:p>
    <w:p w14:paraId="5823FB38" w14:textId="494B2784" w:rsidR="004037EE" w:rsidRPr="004037EE" w:rsidRDefault="004037EE" w:rsidP="00AC0169">
      <w:pPr>
        <w:pStyle w:val="ListParagraph"/>
        <w:numPr>
          <w:ilvl w:val="1"/>
          <w:numId w:val="16"/>
        </w:numPr>
        <w:rPr>
          <w:b/>
        </w:rPr>
      </w:pPr>
      <w:r>
        <w:t>Additionally, some tissues function as a first-line protective barrier against bacterial infection</w:t>
      </w:r>
    </w:p>
    <w:p w14:paraId="572F3683" w14:textId="6337CA51" w:rsidR="004037EE" w:rsidRPr="004037EE" w:rsidRDefault="004037EE" w:rsidP="00AC0169">
      <w:pPr>
        <w:pStyle w:val="ListParagraph"/>
        <w:numPr>
          <w:ilvl w:val="1"/>
          <w:numId w:val="16"/>
        </w:numPr>
        <w:rPr>
          <w:b/>
        </w:rPr>
      </w:pPr>
      <w:r>
        <w:t>Necrosis of skin (such as seen with burns) predisposes to secondary bacterial infection; this is one of the greatest concerns for those who suffer severe burns over a large proportion of the body</w:t>
      </w:r>
    </w:p>
    <w:p w14:paraId="6E597DAF" w14:textId="40BD7CE0" w:rsidR="004037EE" w:rsidRDefault="004037EE" w:rsidP="004037EE">
      <w:pPr>
        <w:pStyle w:val="ListParagraph"/>
        <w:numPr>
          <w:ilvl w:val="0"/>
          <w:numId w:val="16"/>
        </w:numPr>
        <w:rPr>
          <w:b/>
        </w:rPr>
      </w:pPr>
      <w:r>
        <w:rPr>
          <w:b/>
        </w:rPr>
        <w:t>Systemic effects</w:t>
      </w:r>
    </w:p>
    <w:p w14:paraId="7A3790DE" w14:textId="13281023" w:rsidR="004037EE" w:rsidRPr="004037EE" w:rsidRDefault="004037EE" w:rsidP="004037EE">
      <w:pPr>
        <w:pStyle w:val="ListParagraph"/>
        <w:numPr>
          <w:ilvl w:val="1"/>
          <w:numId w:val="16"/>
        </w:numPr>
        <w:rPr>
          <w:b/>
        </w:rPr>
      </w:pPr>
      <w:r>
        <w:t>Fever and increased white blood cell counts are often seen with cell necrosis if it has occurred to any significant degree</w:t>
      </w:r>
    </w:p>
    <w:p w14:paraId="747DA4CC" w14:textId="2E5B23AC" w:rsidR="004037EE" w:rsidRPr="004037EE" w:rsidRDefault="004037EE" w:rsidP="004037EE">
      <w:pPr>
        <w:pStyle w:val="ListParagraph"/>
        <w:numPr>
          <w:ilvl w:val="2"/>
          <w:numId w:val="16"/>
        </w:numPr>
        <w:rPr>
          <w:b/>
        </w:rPr>
      </w:pPr>
      <w:r>
        <w:t>The fever is due to the release of pyrogens (fever—inducing agents) from necrotic cells</w:t>
      </w:r>
    </w:p>
    <w:p w14:paraId="6D86FF22" w14:textId="05C33F2C" w:rsidR="004037EE" w:rsidRPr="004037EE" w:rsidRDefault="004037EE" w:rsidP="004037EE">
      <w:pPr>
        <w:pStyle w:val="ListParagraph"/>
        <w:numPr>
          <w:ilvl w:val="2"/>
          <w:numId w:val="16"/>
        </w:numPr>
        <w:rPr>
          <w:b/>
        </w:rPr>
      </w:pPr>
      <w:r>
        <w:t>The increased white blood cell counts occur due to the inflammatory response accompanying necrosis</w:t>
      </w:r>
    </w:p>
    <w:p w14:paraId="79744929" w14:textId="07C071D9" w:rsidR="004037EE" w:rsidRDefault="004037EE" w:rsidP="004037EE">
      <w:pPr>
        <w:pStyle w:val="ListParagraph"/>
        <w:numPr>
          <w:ilvl w:val="0"/>
          <w:numId w:val="16"/>
        </w:numPr>
        <w:rPr>
          <w:b/>
        </w:rPr>
      </w:pPr>
      <w:r>
        <w:rPr>
          <w:b/>
        </w:rPr>
        <w:t xml:space="preserve">Local effects </w:t>
      </w:r>
    </w:p>
    <w:p w14:paraId="7CDC478D" w14:textId="5EDBFA55" w:rsidR="004037EE" w:rsidRPr="004037EE" w:rsidRDefault="004037EE" w:rsidP="004037EE">
      <w:pPr>
        <w:pStyle w:val="ListParagraph"/>
        <w:numPr>
          <w:ilvl w:val="1"/>
          <w:numId w:val="16"/>
        </w:numPr>
        <w:rPr>
          <w:b/>
        </w:rPr>
      </w:pPr>
      <w:r>
        <w:t>Will depend on the tissue affected and the extent of necrosis</w:t>
      </w:r>
    </w:p>
    <w:p w14:paraId="3044EA44" w14:textId="5228CEF8" w:rsidR="004037EE" w:rsidRPr="004037EE" w:rsidRDefault="004037EE" w:rsidP="004037EE">
      <w:pPr>
        <w:pStyle w:val="ListParagraph"/>
        <w:numPr>
          <w:ilvl w:val="2"/>
          <w:numId w:val="16"/>
        </w:numPr>
        <w:rPr>
          <w:b/>
        </w:rPr>
      </w:pPr>
      <w:r>
        <w:t>In the case of gastric (stomach) ulceration, part of the gastric mucosa (this tissue lining the inner wall of the stomach) has become necrotic</w:t>
      </w:r>
    </w:p>
    <w:p w14:paraId="381F8198" w14:textId="527AF57E" w:rsidR="004037EE" w:rsidRPr="004037EE" w:rsidRDefault="004037EE" w:rsidP="004037EE">
      <w:pPr>
        <w:pStyle w:val="ListParagraph"/>
        <w:numPr>
          <w:ilvl w:val="3"/>
          <w:numId w:val="16"/>
        </w:numPr>
        <w:rPr>
          <w:b/>
        </w:rPr>
      </w:pPr>
      <w:r>
        <w:t>It is so sloughed, forming a gastric ulcer</w:t>
      </w:r>
    </w:p>
    <w:p w14:paraId="0298E507" w14:textId="257B9217" w:rsidR="004037EE" w:rsidRPr="004037EE" w:rsidRDefault="004037EE" w:rsidP="004037EE">
      <w:pPr>
        <w:pStyle w:val="ListParagraph"/>
        <w:numPr>
          <w:ilvl w:val="1"/>
          <w:numId w:val="16"/>
        </w:numPr>
        <w:rPr>
          <w:b/>
        </w:rPr>
      </w:pPr>
      <w:r>
        <w:t>“Bleeding” ulcers</w:t>
      </w:r>
    </w:p>
    <w:p w14:paraId="522D0DE9" w14:textId="53CDB6C8" w:rsidR="004037EE" w:rsidRPr="004037EE" w:rsidRDefault="004037EE" w:rsidP="004037EE">
      <w:pPr>
        <w:pStyle w:val="ListParagraph"/>
        <w:numPr>
          <w:ilvl w:val="2"/>
          <w:numId w:val="16"/>
        </w:numPr>
        <w:rPr>
          <w:b/>
        </w:rPr>
      </w:pPr>
      <w:proofErr w:type="gramStart"/>
      <w:r>
        <w:t>when</w:t>
      </w:r>
      <w:proofErr w:type="gramEnd"/>
      <w:r>
        <w:t xml:space="preserve"> a blood vessel in the </w:t>
      </w:r>
      <w:proofErr w:type="spellStart"/>
      <w:r>
        <w:t>submucosa</w:t>
      </w:r>
      <w:proofErr w:type="spellEnd"/>
      <w:r>
        <w:t xml:space="preserve"> (the tissue underlying the mucosa) becomes injured, hemorrhage may occur, with blood being lost into the stomach and intestinal tract</w:t>
      </w:r>
    </w:p>
    <w:p w14:paraId="70965F2A" w14:textId="38C323DE" w:rsidR="004037EE" w:rsidRPr="004037EE" w:rsidRDefault="004037EE" w:rsidP="004037EE">
      <w:pPr>
        <w:pStyle w:val="ListParagraph"/>
        <w:numPr>
          <w:ilvl w:val="2"/>
          <w:numId w:val="16"/>
        </w:numPr>
        <w:rPr>
          <w:b/>
        </w:rPr>
      </w:pPr>
      <w:r>
        <w:t xml:space="preserve">Digested blood appearing in the stools causes melena, or dark, tarry—appearing stools </w:t>
      </w:r>
    </w:p>
    <w:p w14:paraId="3143D38A" w14:textId="1ED0B3DD" w:rsidR="004037EE" w:rsidRPr="004037EE" w:rsidRDefault="004037EE" w:rsidP="004037EE">
      <w:pPr>
        <w:pStyle w:val="ListParagraph"/>
        <w:numPr>
          <w:ilvl w:val="1"/>
          <w:numId w:val="16"/>
        </w:numPr>
        <w:rPr>
          <w:b/>
        </w:rPr>
      </w:pPr>
      <w:r>
        <w:t>Blood loss can lead to anemia</w:t>
      </w:r>
    </w:p>
    <w:p w14:paraId="12173173" w14:textId="1D650528" w:rsidR="004037EE" w:rsidRDefault="004037EE" w:rsidP="004037EE">
      <w:pPr>
        <w:pStyle w:val="ListParagraph"/>
        <w:numPr>
          <w:ilvl w:val="0"/>
          <w:numId w:val="16"/>
        </w:numPr>
        <w:rPr>
          <w:b/>
        </w:rPr>
      </w:pPr>
      <w:r>
        <w:rPr>
          <w:b/>
        </w:rPr>
        <w:t>Release of enzymes from necrotic cells</w:t>
      </w:r>
    </w:p>
    <w:p w14:paraId="4790E9C5" w14:textId="1EBDED70" w:rsidR="004037EE" w:rsidRPr="004037EE" w:rsidRDefault="004037EE" w:rsidP="004037EE">
      <w:pPr>
        <w:pStyle w:val="ListParagraph"/>
        <w:numPr>
          <w:ilvl w:val="1"/>
          <w:numId w:val="16"/>
        </w:numPr>
        <w:rPr>
          <w:b/>
        </w:rPr>
      </w:pPr>
      <w:r>
        <w:t>The cytoplasmic enzymes of necrotic cells may be released into the blood</w:t>
      </w:r>
    </w:p>
    <w:p w14:paraId="47839A29" w14:textId="2878CD0F" w:rsidR="004037EE" w:rsidRPr="004037EE" w:rsidRDefault="004037EE" w:rsidP="004037EE">
      <w:pPr>
        <w:pStyle w:val="ListParagraph"/>
        <w:numPr>
          <w:ilvl w:val="2"/>
          <w:numId w:val="16"/>
        </w:numPr>
        <w:rPr>
          <w:b/>
        </w:rPr>
      </w:pPr>
      <w:r>
        <w:t>This fact is useful diagnostically, as certain enzymes can be assayed in the serum using various tests</w:t>
      </w:r>
    </w:p>
    <w:p w14:paraId="171F57D2" w14:textId="16BE0F95" w:rsidR="004037EE" w:rsidRPr="004037EE" w:rsidRDefault="004037EE" w:rsidP="004037EE">
      <w:pPr>
        <w:pStyle w:val="ListParagraph"/>
        <w:numPr>
          <w:ilvl w:val="2"/>
          <w:numId w:val="16"/>
        </w:numPr>
        <w:rPr>
          <w:b/>
        </w:rPr>
      </w:pPr>
      <w:r>
        <w:t>For example, elevation of specific enzymes may indicate necrosis of liver cells, that of other enzymes may indicate injury to heart muscle etc</w:t>
      </w:r>
    </w:p>
    <w:p w14:paraId="3D5F9403" w14:textId="181211BF" w:rsidR="004037EE" w:rsidRDefault="004037EE" w:rsidP="004037EE">
      <w:pPr>
        <w:pStyle w:val="ListParagraph"/>
        <w:numPr>
          <w:ilvl w:val="0"/>
          <w:numId w:val="16"/>
        </w:numPr>
        <w:rPr>
          <w:b/>
        </w:rPr>
      </w:pPr>
      <w:r>
        <w:rPr>
          <w:b/>
        </w:rPr>
        <w:t>Summary of the problems associated with necrosis as clinical evidence that necrosis has occurred</w:t>
      </w:r>
    </w:p>
    <w:p w14:paraId="2CA6DA51" w14:textId="085DE459" w:rsidR="004037EE" w:rsidRPr="004037EE" w:rsidRDefault="004037EE" w:rsidP="004037EE">
      <w:pPr>
        <w:pStyle w:val="ListParagraph"/>
        <w:numPr>
          <w:ilvl w:val="1"/>
          <w:numId w:val="16"/>
        </w:numPr>
        <w:rPr>
          <w:b/>
        </w:rPr>
      </w:pPr>
      <w:r>
        <w:t>Altered function of affected tissue</w:t>
      </w:r>
    </w:p>
    <w:p w14:paraId="083F8855" w14:textId="4F25C9D4" w:rsidR="004037EE" w:rsidRPr="004037EE" w:rsidRDefault="004037EE" w:rsidP="004037EE">
      <w:pPr>
        <w:pStyle w:val="ListParagraph"/>
        <w:numPr>
          <w:ilvl w:val="1"/>
          <w:numId w:val="16"/>
        </w:numPr>
        <w:rPr>
          <w:b/>
        </w:rPr>
      </w:pPr>
      <w:r>
        <w:t>Loss of tissue</w:t>
      </w:r>
    </w:p>
    <w:p w14:paraId="150DD80B" w14:textId="1C652908" w:rsidR="004037EE" w:rsidRPr="004037EE" w:rsidRDefault="004037EE" w:rsidP="004037EE">
      <w:pPr>
        <w:pStyle w:val="ListParagraph"/>
        <w:numPr>
          <w:ilvl w:val="1"/>
          <w:numId w:val="16"/>
        </w:numPr>
        <w:rPr>
          <w:b/>
        </w:rPr>
      </w:pPr>
      <w:r>
        <w:t>Secondary bacterial infection may be present</w:t>
      </w:r>
    </w:p>
    <w:p w14:paraId="77BCADD1" w14:textId="17F97F9C" w:rsidR="004037EE" w:rsidRPr="004037EE" w:rsidRDefault="004037EE" w:rsidP="004037EE">
      <w:pPr>
        <w:pStyle w:val="ListParagraph"/>
        <w:numPr>
          <w:ilvl w:val="1"/>
          <w:numId w:val="16"/>
        </w:numPr>
        <w:rPr>
          <w:b/>
        </w:rPr>
      </w:pPr>
      <w:r>
        <w:t>Systemic effects may occur (fever, increased white blood cell counts)</w:t>
      </w:r>
    </w:p>
    <w:p w14:paraId="150911B8" w14:textId="1C1D7854" w:rsidR="004037EE" w:rsidRPr="004037EE" w:rsidRDefault="004037EE" w:rsidP="004037EE">
      <w:pPr>
        <w:pStyle w:val="ListParagraph"/>
        <w:numPr>
          <w:ilvl w:val="1"/>
          <w:numId w:val="16"/>
        </w:numPr>
        <w:rPr>
          <w:b/>
        </w:rPr>
      </w:pPr>
      <w:r>
        <w:t>Local effects may be seen (bleeding, pain)</w:t>
      </w:r>
    </w:p>
    <w:p w14:paraId="59A14D40" w14:textId="12AB6B29" w:rsidR="004037EE" w:rsidRPr="004037EE" w:rsidRDefault="004037EE" w:rsidP="004037EE">
      <w:pPr>
        <w:pStyle w:val="ListParagraph"/>
        <w:numPr>
          <w:ilvl w:val="1"/>
          <w:numId w:val="16"/>
        </w:numPr>
        <w:rPr>
          <w:b/>
        </w:rPr>
      </w:pPr>
      <w:r>
        <w:t>Specific serum enzyme levels may be elevated</w:t>
      </w:r>
    </w:p>
    <w:p w14:paraId="553ACC93" w14:textId="572BB270" w:rsidR="004037EE" w:rsidRDefault="004037EE" w:rsidP="004037EE">
      <w:pPr>
        <w:rPr>
          <w:b/>
        </w:rPr>
      </w:pPr>
      <w:r>
        <w:rPr>
          <w:b/>
        </w:rPr>
        <w:t>Post-Mortem Changes</w:t>
      </w:r>
    </w:p>
    <w:p w14:paraId="3BD78C3C" w14:textId="60A7842C" w:rsidR="004037EE" w:rsidRPr="006333AA" w:rsidRDefault="006333AA" w:rsidP="004037EE">
      <w:pPr>
        <w:pStyle w:val="ListParagraph"/>
        <w:numPr>
          <w:ilvl w:val="0"/>
          <w:numId w:val="17"/>
        </w:numPr>
        <w:rPr>
          <w:b/>
        </w:rPr>
      </w:pPr>
      <w:r>
        <w:rPr>
          <w:b/>
        </w:rPr>
        <w:t xml:space="preserve">Rigor mortis, </w:t>
      </w:r>
      <w:r>
        <w:t>the stiffening of a dead body, occurs due to reduction in ATP in muscles</w:t>
      </w:r>
    </w:p>
    <w:p w14:paraId="7ABDDBD5" w14:textId="20EC6CF1" w:rsidR="006333AA" w:rsidRDefault="006333AA" w:rsidP="006333AA">
      <w:pPr>
        <w:pStyle w:val="ListParagraph"/>
        <w:numPr>
          <w:ilvl w:val="0"/>
          <w:numId w:val="17"/>
        </w:numPr>
        <w:rPr>
          <w:b/>
        </w:rPr>
      </w:pPr>
      <w:r>
        <w:rPr>
          <w:b/>
        </w:rPr>
        <w:t xml:space="preserve">Post mortem </w:t>
      </w:r>
      <w:proofErr w:type="spellStart"/>
      <w:r>
        <w:rPr>
          <w:b/>
        </w:rPr>
        <w:t>lividity</w:t>
      </w:r>
      <w:proofErr w:type="spellEnd"/>
      <w:r>
        <w:rPr>
          <w:b/>
        </w:rPr>
        <w:t xml:space="preserve"> </w:t>
      </w:r>
      <w:r>
        <w:t>is the gravitational settling of the blood in dependent (lower) part subsequent breakdown of hemoglobin produces the typical green discoloration of the skin</w:t>
      </w:r>
      <w:r>
        <w:rPr>
          <w:b/>
        </w:rPr>
        <w:t xml:space="preserve"> </w:t>
      </w:r>
    </w:p>
    <w:p w14:paraId="291C2741" w14:textId="75B487C4" w:rsidR="006333AA" w:rsidRPr="006333AA" w:rsidRDefault="006333AA" w:rsidP="006333AA">
      <w:pPr>
        <w:pStyle w:val="ListParagraph"/>
        <w:numPr>
          <w:ilvl w:val="0"/>
          <w:numId w:val="17"/>
        </w:numPr>
        <w:rPr>
          <w:b/>
        </w:rPr>
      </w:pPr>
      <w:r>
        <w:rPr>
          <w:b/>
        </w:rPr>
        <w:t>Post mortem blood clotting</w:t>
      </w:r>
      <w:r>
        <w:t xml:space="preserve"> will result in the formation of large clots in places such as the chambers of the heart</w:t>
      </w:r>
    </w:p>
    <w:p w14:paraId="237C617C" w14:textId="2800AEFC" w:rsidR="006333AA" w:rsidRPr="006333AA" w:rsidRDefault="006333AA" w:rsidP="006333AA">
      <w:pPr>
        <w:pStyle w:val="ListParagraph"/>
        <w:numPr>
          <w:ilvl w:val="0"/>
          <w:numId w:val="17"/>
        </w:numPr>
        <w:rPr>
          <w:b/>
        </w:rPr>
      </w:pPr>
      <w:r>
        <w:rPr>
          <w:b/>
        </w:rPr>
        <w:t>Putrefaction</w:t>
      </w:r>
      <w:r>
        <w:t xml:space="preserve"> </w:t>
      </w:r>
      <w:proofErr w:type="gramStart"/>
      <w:r>
        <w:t>results  from</w:t>
      </w:r>
      <w:proofErr w:type="gramEnd"/>
      <w:r>
        <w:t xml:space="preserve"> the fermentation caused by saprophytic bacteria; gas accumulation may produce rupture of the stomach or a typical “foamy liver”, which is full of gas bubbles</w:t>
      </w:r>
    </w:p>
    <w:p w14:paraId="418F0D5E" w14:textId="4E9640C3" w:rsidR="006333AA" w:rsidRPr="006333AA" w:rsidRDefault="006333AA" w:rsidP="006333AA">
      <w:pPr>
        <w:pStyle w:val="ListParagraph"/>
        <w:numPr>
          <w:ilvl w:val="0"/>
          <w:numId w:val="17"/>
        </w:numPr>
        <w:rPr>
          <w:b/>
        </w:rPr>
      </w:pPr>
      <w:r>
        <w:rPr>
          <w:b/>
        </w:rPr>
        <w:t>Autolysis</w:t>
      </w:r>
      <w:r>
        <w:t xml:space="preserve"> refers (in the context of gross changes) to the disintegration of tissues which occurs after death due to the action of their own enzymes</w:t>
      </w:r>
    </w:p>
    <w:p w14:paraId="1AFD1BBF" w14:textId="7CB723D3" w:rsidR="006333AA" w:rsidRDefault="006333AA" w:rsidP="006333AA">
      <w:pPr>
        <w:pStyle w:val="ListParagraph"/>
        <w:numPr>
          <w:ilvl w:val="1"/>
          <w:numId w:val="17"/>
        </w:numPr>
        <w:rPr>
          <w:b/>
        </w:rPr>
      </w:pPr>
      <w:r>
        <w:t xml:space="preserve">Other long-term changes occur, but details of post mortem pathology are outside the scope of this course </w:t>
      </w:r>
    </w:p>
    <w:p w14:paraId="18E63DBB" w14:textId="0B33EC3C" w:rsidR="006333AA" w:rsidRDefault="006333AA" w:rsidP="006333AA">
      <w:pPr>
        <w:rPr>
          <w:b/>
        </w:rPr>
      </w:pPr>
      <w:r>
        <w:rPr>
          <w:b/>
        </w:rPr>
        <w:t>Apoptosis</w:t>
      </w:r>
    </w:p>
    <w:p w14:paraId="61FA76F0" w14:textId="1BC182D9" w:rsidR="006333AA" w:rsidRPr="006333AA" w:rsidRDefault="006333AA" w:rsidP="006333AA">
      <w:pPr>
        <w:pStyle w:val="ListParagraph"/>
        <w:numPr>
          <w:ilvl w:val="0"/>
          <w:numId w:val="18"/>
        </w:numPr>
        <w:rPr>
          <w:b/>
        </w:rPr>
      </w:pPr>
      <w:r>
        <w:t>Apoptosis is a form of “cellular suicide” that most typically occurs as a component of the normal development and physiology of the body in a variety of situations:</w:t>
      </w:r>
    </w:p>
    <w:p w14:paraId="321CF3CB" w14:textId="5B315F28" w:rsidR="006333AA" w:rsidRPr="006333AA" w:rsidRDefault="006333AA" w:rsidP="006333AA">
      <w:pPr>
        <w:pStyle w:val="ListParagraph"/>
        <w:numPr>
          <w:ilvl w:val="1"/>
          <w:numId w:val="18"/>
        </w:numPr>
        <w:rPr>
          <w:b/>
        </w:rPr>
      </w:pPr>
      <w:r>
        <w:t>Programmed cell death during embryogenesis</w:t>
      </w:r>
    </w:p>
    <w:p w14:paraId="281F9F21" w14:textId="453372A0" w:rsidR="006333AA" w:rsidRPr="006333AA" w:rsidRDefault="006333AA" w:rsidP="006333AA">
      <w:pPr>
        <w:pStyle w:val="ListParagraph"/>
        <w:numPr>
          <w:ilvl w:val="1"/>
          <w:numId w:val="18"/>
        </w:numPr>
        <w:rPr>
          <w:b/>
        </w:rPr>
      </w:pPr>
      <w:r>
        <w:t>Hormonally-driven regression of tissues (</w:t>
      </w:r>
      <w:proofErr w:type="spellStart"/>
      <w:r>
        <w:t>involuting</w:t>
      </w:r>
      <w:proofErr w:type="spellEnd"/>
      <w:r>
        <w:t xml:space="preserve"> uterine endometrium, post weaning lactating breast)</w:t>
      </w:r>
    </w:p>
    <w:p w14:paraId="0A3C4518" w14:textId="4BEEEFDC" w:rsidR="006333AA" w:rsidRPr="006333AA" w:rsidRDefault="006333AA" w:rsidP="006333AA">
      <w:pPr>
        <w:pStyle w:val="ListParagraph"/>
        <w:numPr>
          <w:ilvl w:val="1"/>
          <w:numId w:val="18"/>
        </w:numPr>
        <w:rPr>
          <w:b/>
        </w:rPr>
      </w:pPr>
      <w:r>
        <w:t>Cell death in tissues with normal rapid turnover (skin cells, intestinal cells)</w:t>
      </w:r>
    </w:p>
    <w:p w14:paraId="61C133D9" w14:textId="20B31E0E" w:rsidR="006333AA" w:rsidRPr="006333AA" w:rsidRDefault="006333AA" w:rsidP="006333AA">
      <w:pPr>
        <w:pStyle w:val="ListParagraph"/>
        <w:numPr>
          <w:ilvl w:val="1"/>
          <w:numId w:val="18"/>
        </w:numPr>
        <w:rPr>
          <w:b/>
        </w:rPr>
      </w:pPr>
      <w:r>
        <w:t>Elimination of potentially harmful self-reactive lymphocytes during maturation</w:t>
      </w:r>
    </w:p>
    <w:p w14:paraId="2874B792" w14:textId="6DB86E4D" w:rsidR="006333AA" w:rsidRPr="006333AA" w:rsidRDefault="006333AA" w:rsidP="006333AA">
      <w:pPr>
        <w:pStyle w:val="ListParagraph"/>
        <w:numPr>
          <w:ilvl w:val="0"/>
          <w:numId w:val="18"/>
        </w:numPr>
        <w:rPr>
          <w:b/>
        </w:rPr>
      </w:pPr>
      <w:r>
        <w:t>Apoptosis is also of great importance as it can be induced by a variety of endogenous and exogenous signals under certain circumstances</w:t>
      </w:r>
    </w:p>
    <w:p w14:paraId="1294B38A" w14:textId="0FC2B5CD" w:rsidR="006333AA" w:rsidRPr="006333AA" w:rsidRDefault="006333AA" w:rsidP="006333AA">
      <w:pPr>
        <w:pStyle w:val="ListParagraph"/>
        <w:numPr>
          <w:ilvl w:val="1"/>
          <w:numId w:val="18"/>
        </w:numPr>
        <w:rPr>
          <w:b/>
        </w:rPr>
      </w:pPr>
      <w:r>
        <w:t>All cells have internal mechanisms for inducing apoptosis that may be activated under pathologic circumstances, such as:</w:t>
      </w:r>
    </w:p>
    <w:p w14:paraId="3BC53E08" w14:textId="6C656293" w:rsidR="006333AA" w:rsidRPr="00833B26" w:rsidRDefault="006333AA" w:rsidP="006333AA">
      <w:pPr>
        <w:pStyle w:val="ListParagraph"/>
        <w:numPr>
          <w:ilvl w:val="2"/>
          <w:numId w:val="18"/>
        </w:numPr>
        <w:rPr>
          <w:b/>
        </w:rPr>
      </w:pPr>
      <w:r>
        <w:t>Damage to DNA (radiation, cytotoxic anticancer drugs)</w:t>
      </w:r>
    </w:p>
    <w:p w14:paraId="5356DF10" w14:textId="26298318" w:rsidR="00833B26" w:rsidRPr="00833B26" w:rsidRDefault="00833B26" w:rsidP="006333AA">
      <w:pPr>
        <w:pStyle w:val="ListParagraph"/>
        <w:numPr>
          <w:ilvl w:val="2"/>
          <w:numId w:val="18"/>
        </w:numPr>
        <w:rPr>
          <w:b/>
        </w:rPr>
      </w:pPr>
      <w:r>
        <w:t xml:space="preserve">Accumulation of </w:t>
      </w:r>
      <w:proofErr w:type="spellStart"/>
      <w:r>
        <w:t>misfolded</w:t>
      </w:r>
      <w:proofErr w:type="spellEnd"/>
      <w:r>
        <w:t xml:space="preserve"> proteins (such as seen in some mutation, prion infections) </w:t>
      </w:r>
    </w:p>
    <w:p w14:paraId="2196EBD0" w14:textId="20F86A8F" w:rsidR="00833B26" w:rsidRPr="00833B26" w:rsidRDefault="00833B26" w:rsidP="006333AA">
      <w:pPr>
        <w:pStyle w:val="ListParagraph"/>
        <w:numPr>
          <w:ilvl w:val="2"/>
          <w:numId w:val="18"/>
        </w:numPr>
        <w:rPr>
          <w:b/>
        </w:rPr>
      </w:pPr>
      <w:r>
        <w:t>Viral infections</w:t>
      </w:r>
    </w:p>
    <w:p w14:paraId="35E157F7" w14:textId="6B6DA7F3" w:rsidR="00833B26" w:rsidRPr="00833B26" w:rsidRDefault="00833B26" w:rsidP="006333AA">
      <w:pPr>
        <w:pStyle w:val="ListParagraph"/>
        <w:numPr>
          <w:ilvl w:val="2"/>
          <w:numId w:val="18"/>
        </w:numPr>
        <w:rPr>
          <w:b/>
        </w:rPr>
      </w:pPr>
      <w:r>
        <w:t xml:space="preserve">Pathologic atrophy of organs </w:t>
      </w:r>
    </w:p>
    <w:p w14:paraId="751CC2E4" w14:textId="68D110AF" w:rsidR="00833B26" w:rsidRPr="00833B26" w:rsidRDefault="00833B26" w:rsidP="00833B26">
      <w:pPr>
        <w:pStyle w:val="ListParagraph"/>
        <w:numPr>
          <w:ilvl w:val="0"/>
          <w:numId w:val="18"/>
        </w:numPr>
        <w:rPr>
          <w:b/>
        </w:rPr>
      </w:pPr>
      <w:r>
        <w:t xml:space="preserve">Certain cells in the immune system (termed cytotoxic T-cells) are capable of inducing cell death through apoptosis in their neighbors if they detect abnormalities in those cells (such as cell changes associated with neoplasia and viral infection </w:t>
      </w:r>
    </w:p>
    <w:p w14:paraId="3779E9B5" w14:textId="5B07A051" w:rsidR="00833B26" w:rsidRDefault="00833B26" w:rsidP="00833B26">
      <w:pPr>
        <w:pStyle w:val="ListParagraph"/>
        <w:numPr>
          <w:ilvl w:val="0"/>
          <w:numId w:val="18"/>
        </w:numPr>
        <w:rPr>
          <w:b/>
        </w:rPr>
      </w:pPr>
      <w:r w:rsidRPr="00833B26">
        <w:rPr>
          <w:b/>
        </w:rPr>
        <w:t xml:space="preserve">Some important details about apoptosis </w:t>
      </w:r>
    </w:p>
    <w:p w14:paraId="4E9E1BEA" w14:textId="345D493C" w:rsidR="00833B26" w:rsidRPr="00833B26" w:rsidRDefault="00833B26" w:rsidP="00833B26">
      <w:pPr>
        <w:pStyle w:val="ListParagraph"/>
        <w:numPr>
          <w:ilvl w:val="1"/>
          <w:numId w:val="18"/>
        </w:numPr>
        <w:rPr>
          <w:b/>
        </w:rPr>
      </w:pPr>
      <w:r>
        <w:t>Where necrosis is passive and disorderly (a cell returning to entropy) apoptosis is active, organized and orderly; apoptosis requires energy derived from the cell and occurs according to a plan, with enzymatic degradation of proteins and DNA</w:t>
      </w:r>
    </w:p>
    <w:p w14:paraId="22A1CDB4" w14:textId="4B2415DA" w:rsidR="00833B26" w:rsidRPr="00833B26" w:rsidRDefault="00833B26" w:rsidP="00833B26">
      <w:pPr>
        <w:pStyle w:val="ListParagraph"/>
        <w:numPr>
          <w:ilvl w:val="1"/>
          <w:numId w:val="18"/>
        </w:numPr>
        <w:rPr>
          <w:b/>
        </w:rPr>
      </w:pPr>
      <w:r>
        <w:t>Where necrosis of cells produces cell debris and releases inflammatory mediators locally and systematically, apoptosis produces neatly-packaged cell fragments that are cleared quietly by adjacent cells (recycling cell components and inducing negligible inflammation)</w:t>
      </w:r>
    </w:p>
    <w:p w14:paraId="4E206088" w14:textId="69CFBDCD" w:rsidR="00833B26" w:rsidRPr="00833B26" w:rsidRDefault="00833B26" w:rsidP="00833B26">
      <w:pPr>
        <w:pStyle w:val="ListParagraph"/>
        <w:numPr>
          <w:ilvl w:val="1"/>
          <w:numId w:val="18"/>
        </w:numPr>
        <w:rPr>
          <w:b/>
        </w:rPr>
      </w:pPr>
      <w:r>
        <w:t>Signaling for apoptosis is mediated by a mixture of external signals (from adjacent cells or circulating factors) and internal signals (largely arising from the mitochondria)</w:t>
      </w:r>
    </w:p>
    <w:p w14:paraId="61B15F93" w14:textId="25993162" w:rsidR="00833B26" w:rsidRPr="00833B26" w:rsidRDefault="00833B26" w:rsidP="00833B26">
      <w:pPr>
        <w:pStyle w:val="ListParagraph"/>
        <w:numPr>
          <w:ilvl w:val="1"/>
          <w:numId w:val="18"/>
        </w:numPr>
        <w:rPr>
          <w:b/>
        </w:rPr>
      </w:pPr>
      <w:r>
        <w:t xml:space="preserve">Apoptosis is largely mediated by a family of enzymes called </w:t>
      </w:r>
      <w:proofErr w:type="spellStart"/>
      <w:r>
        <w:rPr>
          <w:b/>
        </w:rPr>
        <w:t>caspases</w:t>
      </w:r>
      <w:proofErr w:type="spellEnd"/>
      <w:r>
        <w:rPr>
          <w:b/>
        </w:rPr>
        <w:t xml:space="preserve">, </w:t>
      </w:r>
      <w:r>
        <w:t xml:space="preserve">which are maintained in the cell in inactive forms and form a cascade that culminates with activation of so called “executioner </w:t>
      </w:r>
      <w:proofErr w:type="spellStart"/>
      <w:r>
        <w:t>caspases</w:t>
      </w:r>
      <w:proofErr w:type="spellEnd"/>
      <w:r>
        <w:t>”, functional enzymes that degrade DNA and cell proteins</w:t>
      </w:r>
    </w:p>
    <w:p w14:paraId="010833C1" w14:textId="0C2F3FBE" w:rsidR="00833B26" w:rsidRPr="00833B26" w:rsidRDefault="00833B26" w:rsidP="00833B26">
      <w:pPr>
        <w:pStyle w:val="ListParagraph"/>
        <w:numPr>
          <w:ilvl w:val="0"/>
          <w:numId w:val="18"/>
        </w:numPr>
        <w:rPr>
          <w:b/>
        </w:rPr>
      </w:pPr>
      <w:r>
        <w:t>Apoptosis is integral to normal physiology, to understanding viral infection and immune-mediated disease, responses to certain toxic effects, and is also of central importance in the development of cancer; in order for an abnormal cell to produce a tumor, it must somehow disrupt the mechanisms that drive apoptosis in order to avoid:</w:t>
      </w:r>
    </w:p>
    <w:p w14:paraId="32B61A9A" w14:textId="088BFAEF" w:rsidR="00833B26" w:rsidRPr="00833B26" w:rsidRDefault="00833B26" w:rsidP="00833B26">
      <w:pPr>
        <w:pStyle w:val="ListParagraph"/>
        <w:numPr>
          <w:ilvl w:val="1"/>
          <w:numId w:val="18"/>
        </w:numPr>
        <w:rPr>
          <w:b/>
        </w:rPr>
      </w:pPr>
      <w:r>
        <w:t>Endogenous suicide signals as a result of DNA abnormalities</w:t>
      </w:r>
    </w:p>
    <w:p w14:paraId="205048E7" w14:textId="4547BCEF" w:rsidR="00833B26" w:rsidRPr="00833B26" w:rsidRDefault="00833B26" w:rsidP="00833B26">
      <w:pPr>
        <w:pStyle w:val="ListParagraph"/>
        <w:numPr>
          <w:ilvl w:val="1"/>
          <w:numId w:val="18"/>
        </w:numPr>
        <w:rPr>
          <w:b/>
        </w:rPr>
      </w:pPr>
      <w:r>
        <w:t xml:space="preserve">Recognition and response from cytotoxic T-cells </w:t>
      </w:r>
    </w:p>
    <w:p w14:paraId="6C27FC0E" w14:textId="0D7F21D9" w:rsidR="00833B26" w:rsidRPr="00833B26" w:rsidRDefault="00833B26" w:rsidP="00833B26">
      <w:pPr>
        <w:pStyle w:val="ListParagraph"/>
        <w:numPr>
          <w:ilvl w:val="0"/>
          <w:numId w:val="18"/>
        </w:numPr>
        <w:rPr>
          <w:b/>
        </w:rPr>
      </w:pPr>
      <w:r>
        <w:t>Diseases driven by apoptosis can exhibit altered function similar to necrosis, but tend not to induce loss of tissue in the same manner, nor predisposition to bacterial infection, local and systemic effects, and release of cellular enzymes</w:t>
      </w:r>
    </w:p>
    <w:p w14:paraId="52B0773D" w14:textId="7CCB308F" w:rsidR="00833B26" w:rsidRPr="00833B26" w:rsidRDefault="00833B26" w:rsidP="00833B26">
      <w:pPr>
        <w:pStyle w:val="ListParagraph"/>
        <w:numPr>
          <w:ilvl w:val="0"/>
          <w:numId w:val="18"/>
        </w:numPr>
        <w:rPr>
          <w:b/>
        </w:rPr>
      </w:pPr>
      <w:r>
        <w:t>The path to apoptosis is also not completely distinct from that leading to necrosis—there is some overlap in the signals and mechanisms between these two pathways</w:t>
      </w:r>
    </w:p>
    <w:p w14:paraId="54AFF15C" w14:textId="5251734C" w:rsidR="00833B26" w:rsidRPr="00833B26" w:rsidRDefault="00833B26" w:rsidP="00833B26">
      <w:pPr>
        <w:pStyle w:val="ListParagraph"/>
        <w:numPr>
          <w:ilvl w:val="1"/>
          <w:numId w:val="18"/>
        </w:numPr>
        <w:rPr>
          <w:b/>
        </w:rPr>
      </w:pPr>
      <w:r>
        <w:t xml:space="preserve">As such small differences in the context in which a cell dies can determine whether it follows the more benign path of apoptosis, or the more traumatic path of necrosis </w:t>
      </w:r>
    </w:p>
    <w:p w14:paraId="61423468" w14:textId="77733E81" w:rsidR="00833B26" w:rsidRPr="00833B26" w:rsidRDefault="00833B26" w:rsidP="00833B26">
      <w:pPr>
        <w:pStyle w:val="ListParagraph"/>
        <w:numPr>
          <w:ilvl w:val="0"/>
          <w:numId w:val="18"/>
        </w:numPr>
        <w:rPr>
          <w:b/>
        </w:rPr>
      </w:pPr>
      <w:r>
        <w:rPr>
          <w:b/>
        </w:rPr>
        <w:t>Lysosomal enzyme release</w:t>
      </w:r>
      <w:r>
        <w:t xml:space="preserve"> occurs because lack of oxygen causes the cells to utilize anaerobic metabolism rather than the normal aerobic metabolism</w:t>
      </w:r>
    </w:p>
    <w:p w14:paraId="6CB43056" w14:textId="5D5A9492" w:rsidR="00833B26" w:rsidRPr="00833B26" w:rsidRDefault="00833B26" w:rsidP="00833B26">
      <w:pPr>
        <w:pStyle w:val="ListParagraph"/>
        <w:numPr>
          <w:ilvl w:val="1"/>
          <w:numId w:val="18"/>
        </w:numPr>
        <w:rPr>
          <w:b/>
        </w:rPr>
      </w:pPr>
      <w:r>
        <w:t>This leads to lactic acid production which has the effect of lowering cell pH</w:t>
      </w:r>
    </w:p>
    <w:p w14:paraId="1B31D2AD" w14:textId="02BA1575" w:rsidR="00833B26" w:rsidRPr="000135A7" w:rsidRDefault="00833B26" w:rsidP="00833B26">
      <w:pPr>
        <w:pStyle w:val="ListParagraph"/>
        <w:numPr>
          <w:ilvl w:val="1"/>
          <w:numId w:val="18"/>
        </w:numPr>
        <w:rPr>
          <w:b/>
        </w:rPr>
      </w:pPr>
      <w:r>
        <w:t xml:space="preserve">The acidic cell environments damages lysosomal membranes, releasing lysosomal enzymes into the cell cytoplasm </w:t>
      </w:r>
    </w:p>
    <w:p w14:paraId="02085200" w14:textId="5E26C0C9" w:rsidR="000135A7" w:rsidRPr="000135A7" w:rsidRDefault="000135A7" w:rsidP="000135A7">
      <w:pPr>
        <w:pStyle w:val="ListParagraph"/>
        <w:numPr>
          <w:ilvl w:val="0"/>
          <w:numId w:val="18"/>
        </w:numPr>
        <w:rPr>
          <w:b/>
        </w:rPr>
      </w:pPr>
      <w:r>
        <w:t>The “suicide bag” hypothesis proposed that the release of destructive enzymes from lysosomes was the event that sent the cell beyond the “point of no return”, setting it on an irreversible path toward cell death</w:t>
      </w:r>
    </w:p>
    <w:p w14:paraId="3CE5FCF9" w14:textId="2405B33E" w:rsidR="000135A7" w:rsidRPr="000135A7" w:rsidRDefault="000135A7" w:rsidP="000135A7">
      <w:pPr>
        <w:pStyle w:val="ListParagraph"/>
        <w:numPr>
          <w:ilvl w:val="1"/>
          <w:numId w:val="18"/>
        </w:numPr>
        <w:rPr>
          <w:b/>
        </w:rPr>
      </w:pPr>
      <w:r>
        <w:t>It is now known, however, that the release of cell enzymes is a result of, rather than cause of, cell death</w:t>
      </w:r>
    </w:p>
    <w:p w14:paraId="0FBEC12E" w14:textId="40A72044" w:rsidR="000135A7" w:rsidRPr="00833B26" w:rsidRDefault="000135A7" w:rsidP="000135A7">
      <w:pPr>
        <w:pStyle w:val="ListParagraph"/>
        <w:numPr>
          <w:ilvl w:val="1"/>
          <w:numId w:val="18"/>
        </w:numPr>
        <w:rPr>
          <w:b/>
        </w:rPr>
      </w:pPr>
      <w:r>
        <w:t>Intact lysosomes have been demonstrated in necrotic cells by electron microscopy</w:t>
      </w:r>
    </w:p>
    <w:p w14:paraId="7D7781F2" w14:textId="77777777" w:rsidR="00AE569F" w:rsidRDefault="00AE569F" w:rsidP="00AE569F">
      <w:pPr>
        <w:rPr>
          <w:b/>
        </w:rPr>
      </w:pPr>
    </w:p>
    <w:p w14:paraId="23702AFA" w14:textId="63F126DF" w:rsidR="00AC0169" w:rsidRDefault="000135A7" w:rsidP="00AE569F">
      <w:pPr>
        <w:rPr>
          <w:b/>
          <w:u w:val="single"/>
        </w:rPr>
      </w:pPr>
      <w:r>
        <w:rPr>
          <w:b/>
          <w:u w:val="single"/>
        </w:rPr>
        <w:t>Unit 2-Changes in Blood Flow and Body Fluids</w:t>
      </w:r>
    </w:p>
    <w:p w14:paraId="356D35EB" w14:textId="77777777" w:rsidR="000135A7" w:rsidRDefault="000135A7" w:rsidP="000135A7">
      <w:pPr>
        <w:rPr>
          <w:b/>
          <w:u w:val="single"/>
        </w:rPr>
      </w:pPr>
    </w:p>
    <w:p w14:paraId="6B22ECC9" w14:textId="56AE3D51" w:rsidR="000135A7" w:rsidRDefault="000135A7" w:rsidP="000135A7">
      <w:pPr>
        <w:rPr>
          <w:b/>
        </w:rPr>
      </w:pPr>
      <w:r>
        <w:rPr>
          <w:b/>
        </w:rPr>
        <w:t>Normal Fluid Exchange</w:t>
      </w:r>
    </w:p>
    <w:p w14:paraId="35E2BE60" w14:textId="046B5D68" w:rsidR="000135A7" w:rsidRDefault="00C31B5D" w:rsidP="00C31B5D">
      <w:pPr>
        <w:rPr>
          <w:b/>
        </w:rPr>
      </w:pPr>
      <w:r>
        <w:rPr>
          <w:b/>
        </w:rPr>
        <w:t>Pg 75-78</w:t>
      </w:r>
    </w:p>
    <w:p w14:paraId="5138A052" w14:textId="5F333ACD" w:rsidR="00C31B5D" w:rsidRPr="00C31B5D" w:rsidRDefault="00C31B5D" w:rsidP="00402A25">
      <w:pPr>
        <w:pStyle w:val="ListParagraph"/>
        <w:numPr>
          <w:ilvl w:val="0"/>
          <w:numId w:val="19"/>
        </w:numPr>
        <w:rPr>
          <w:b/>
        </w:rPr>
      </w:pPr>
      <w:r>
        <w:t>The health of cells and tissues depends on the circulation of blood, which delivers oxygen and nutrients and removes wastes generated by cellular metabolism</w:t>
      </w:r>
    </w:p>
    <w:p w14:paraId="558B61C9" w14:textId="7ACD1160" w:rsidR="00C31B5D" w:rsidRPr="00C31B5D" w:rsidRDefault="00C31B5D" w:rsidP="00402A25">
      <w:pPr>
        <w:pStyle w:val="ListParagraph"/>
        <w:numPr>
          <w:ilvl w:val="0"/>
          <w:numId w:val="19"/>
        </w:numPr>
        <w:rPr>
          <w:b/>
        </w:rPr>
      </w:pPr>
      <w:r>
        <w:t>Under normal conditions, as blood passes through capillary beds, proteins in the plasma are retained within the vasculature and there is little net movement of water and electrolytes into the tissues</w:t>
      </w:r>
    </w:p>
    <w:p w14:paraId="72C651A8" w14:textId="1B61E504" w:rsidR="00C31B5D" w:rsidRPr="00C31B5D" w:rsidRDefault="00C31B5D" w:rsidP="00402A25">
      <w:pPr>
        <w:pStyle w:val="ListParagraph"/>
        <w:numPr>
          <w:ilvl w:val="0"/>
          <w:numId w:val="19"/>
        </w:numPr>
        <w:rPr>
          <w:b/>
        </w:rPr>
      </w:pPr>
      <w:r>
        <w:t xml:space="preserve">This balance is often disturbed by pathologic conditions that alter endothelial function, increase vascular pressure, or decrease plasma protein content, all of which promote </w:t>
      </w:r>
      <w:r>
        <w:rPr>
          <w:b/>
        </w:rPr>
        <w:t>edema—</w:t>
      </w:r>
      <w:r>
        <w:t xml:space="preserve">accumulation of fluid resulting from a net outward movement of water into extravascular spaces </w:t>
      </w:r>
    </w:p>
    <w:p w14:paraId="1AA73325" w14:textId="0BF241C6" w:rsidR="00C31B5D" w:rsidRPr="00C31B5D" w:rsidRDefault="00C31B5D" w:rsidP="00402A25">
      <w:pPr>
        <w:pStyle w:val="ListParagraph"/>
        <w:numPr>
          <w:ilvl w:val="1"/>
          <w:numId w:val="19"/>
        </w:numPr>
        <w:rPr>
          <w:b/>
        </w:rPr>
      </w:pPr>
      <w:r>
        <w:t>Depending on its severity and location, edema may have minimal or profound effects</w:t>
      </w:r>
    </w:p>
    <w:p w14:paraId="159B8460" w14:textId="12B939BD" w:rsidR="00C31B5D" w:rsidRPr="00C31B5D" w:rsidRDefault="00C31B5D" w:rsidP="00402A25">
      <w:pPr>
        <w:pStyle w:val="ListParagraph"/>
        <w:numPr>
          <w:ilvl w:val="1"/>
          <w:numId w:val="19"/>
        </w:numPr>
        <w:rPr>
          <w:b/>
        </w:rPr>
      </w:pPr>
      <w:r>
        <w:t xml:space="preserve">Edema could become life threatening </w:t>
      </w:r>
    </w:p>
    <w:p w14:paraId="67D20B50" w14:textId="6B3B63B4" w:rsidR="00C31B5D" w:rsidRPr="00C31B5D" w:rsidRDefault="00C31B5D" w:rsidP="00402A25">
      <w:pPr>
        <w:pStyle w:val="ListParagraph"/>
        <w:numPr>
          <w:ilvl w:val="0"/>
          <w:numId w:val="19"/>
        </w:numPr>
        <w:rPr>
          <w:b/>
        </w:rPr>
      </w:pPr>
      <w:r>
        <w:rPr>
          <w:b/>
        </w:rPr>
        <w:t xml:space="preserve">Hemostasis </w:t>
      </w:r>
      <w:r>
        <w:t xml:space="preserve">is the process of blood clotting that prevents excessive bleeding after blood vessel damage </w:t>
      </w:r>
    </w:p>
    <w:p w14:paraId="64B0E79D" w14:textId="533591C9" w:rsidR="00B12825" w:rsidRPr="00B12825" w:rsidRDefault="00C31B5D" w:rsidP="00402A25">
      <w:pPr>
        <w:pStyle w:val="ListParagraph"/>
        <w:numPr>
          <w:ilvl w:val="1"/>
          <w:numId w:val="19"/>
        </w:numPr>
        <w:rPr>
          <w:b/>
        </w:rPr>
      </w:pPr>
      <w:r>
        <w:t xml:space="preserve">Inadequate hemostasis may result in </w:t>
      </w:r>
      <w:r>
        <w:rPr>
          <w:b/>
        </w:rPr>
        <w:t>hemorrhage</w:t>
      </w:r>
      <w:r>
        <w:t xml:space="preserve">, which can compromise regional tissue perfusion and, if massive and rapid, may lead to </w:t>
      </w:r>
      <w:r>
        <w:rPr>
          <w:b/>
        </w:rPr>
        <w:t>hypotension</w:t>
      </w:r>
      <w:r>
        <w:t xml:space="preserve">, </w:t>
      </w:r>
      <w:r>
        <w:rPr>
          <w:b/>
        </w:rPr>
        <w:t>shock</w:t>
      </w:r>
      <w:r>
        <w:t>, and death</w:t>
      </w:r>
    </w:p>
    <w:p w14:paraId="4926AB2E" w14:textId="43AFAF96" w:rsidR="00B12825" w:rsidRPr="00B12825" w:rsidRDefault="00B12825" w:rsidP="00402A25">
      <w:pPr>
        <w:pStyle w:val="ListParagraph"/>
        <w:numPr>
          <w:ilvl w:val="0"/>
          <w:numId w:val="19"/>
        </w:numPr>
        <w:rPr>
          <w:b/>
        </w:rPr>
      </w:pPr>
      <w:r>
        <w:t>Conversely, inappropriate clotting (</w:t>
      </w:r>
      <w:r w:rsidRPr="00E47C1B">
        <w:rPr>
          <w:b/>
        </w:rPr>
        <w:t>thrombosis</w:t>
      </w:r>
      <w:r>
        <w:t>) or migration of clots (</w:t>
      </w:r>
      <w:r w:rsidRPr="00E47C1B">
        <w:rPr>
          <w:b/>
        </w:rPr>
        <w:t>embolism</w:t>
      </w:r>
      <w:r>
        <w:t>) can obstruct blood vessels, potentially causing ischemic cell death (infarction)</w:t>
      </w:r>
    </w:p>
    <w:p w14:paraId="45EFF232" w14:textId="212B46CD" w:rsidR="00B12825" w:rsidRPr="00B12825" w:rsidRDefault="00B12825" w:rsidP="00402A25">
      <w:pPr>
        <w:pStyle w:val="ListParagraph"/>
        <w:numPr>
          <w:ilvl w:val="0"/>
          <w:numId w:val="19"/>
        </w:numPr>
        <w:rPr>
          <w:b/>
        </w:rPr>
      </w:pPr>
      <w:r>
        <w:t>Indeed, thromboembolism lies a the heart of three major causes of morbidity and death in developed countries: myocardial infarction, pulmonary embolism, and cerebrovascular accident (stroke)</w:t>
      </w:r>
    </w:p>
    <w:p w14:paraId="1447E9C3" w14:textId="0E1F85F2" w:rsidR="00B12825" w:rsidRDefault="00B12825" w:rsidP="00402A25">
      <w:pPr>
        <w:pStyle w:val="ListParagraph"/>
        <w:numPr>
          <w:ilvl w:val="0"/>
          <w:numId w:val="19"/>
        </w:numPr>
        <w:rPr>
          <w:b/>
        </w:rPr>
      </w:pPr>
      <w:r>
        <w:rPr>
          <w:b/>
        </w:rPr>
        <w:t xml:space="preserve">Hyperemia and Congestion </w:t>
      </w:r>
    </w:p>
    <w:p w14:paraId="6A62543A" w14:textId="789C53DD" w:rsidR="00B12825" w:rsidRPr="00B12825" w:rsidRDefault="00B12825" w:rsidP="00402A25">
      <w:pPr>
        <w:pStyle w:val="ListParagraph"/>
        <w:numPr>
          <w:ilvl w:val="1"/>
          <w:numId w:val="19"/>
        </w:numPr>
        <w:rPr>
          <w:b/>
        </w:rPr>
      </w:pPr>
      <w:r>
        <w:t xml:space="preserve">Hyperemia and congestion both refer to an increase in blood volume within a tissue but they have different underlying mechanisms </w:t>
      </w:r>
    </w:p>
    <w:p w14:paraId="204A2E1D" w14:textId="0935E9AC" w:rsidR="00B12825" w:rsidRPr="00B12825" w:rsidRDefault="00B12825" w:rsidP="00402A25">
      <w:pPr>
        <w:pStyle w:val="ListParagraph"/>
        <w:numPr>
          <w:ilvl w:val="1"/>
          <w:numId w:val="19"/>
        </w:numPr>
        <w:rPr>
          <w:b/>
        </w:rPr>
      </w:pPr>
      <w:r>
        <w:rPr>
          <w:b/>
        </w:rPr>
        <w:t>Hyperemia</w:t>
      </w:r>
      <w:r>
        <w:t xml:space="preserve"> is an active process resulting from arteriolar dilation and increased blood inflow, as occurs at sites of inflammation or in exercising skeletal muscle</w:t>
      </w:r>
    </w:p>
    <w:p w14:paraId="68E73700" w14:textId="3AF4F5EE" w:rsidR="00B12825" w:rsidRPr="00B12825" w:rsidRDefault="00B12825" w:rsidP="00402A25">
      <w:pPr>
        <w:pStyle w:val="ListParagraph"/>
        <w:numPr>
          <w:ilvl w:val="2"/>
          <w:numId w:val="19"/>
        </w:numPr>
        <w:rPr>
          <w:b/>
        </w:rPr>
      </w:pPr>
      <w:r>
        <w:t>Hyperemic tissues are redder than normal because of engorgement with oxygenated blood</w:t>
      </w:r>
    </w:p>
    <w:p w14:paraId="2EF653AE" w14:textId="514716B3" w:rsidR="00B12825" w:rsidRPr="00B12825" w:rsidRDefault="00B12825" w:rsidP="00402A25">
      <w:pPr>
        <w:pStyle w:val="ListParagraph"/>
        <w:numPr>
          <w:ilvl w:val="1"/>
          <w:numId w:val="19"/>
        </w:numPr>
        <w:rPr>
          <w:b/>
        </w:rPr>
      </w:pPr>
      <w:r>
        <w:rPr>
          <w:b/>
        </w:rPr>
        <w:t xml:space="preserve">Congestion </w:t>
      </w:r>
      <w:r>
        <w:t>is a passive process resulting from impaired outflow of venous blood from tissue</w:t>
      </w:r>
    </w:p>
    <w:p w14:paraId="77D8BFE8" w14:textId="12C35199" w:rsidR="00B12825" w:rsidRPr="00B12825" w:rsidRDefault="00B12825" w:rsidP="00402A25">
      <w:pPr>
        <w:pStyle w:val="ListParagraph"/>
        <w:numPr>
          <w:ilvl w:val="2"/>
          <w:numId w:val="19"/>
        </w:numPr>
        <w:rPr>
          <w:b/>
        </w:rPr>
      </w:pPr>
      <w:r>
        <w:t xml:space="preserve">It can occur systematically, as in cardiac failure, or locally as a consequence of an isolated venous obstruction </w:t>
      </w:r>
    </w:p>
    <w:p w14:paraId="2F3EAEC4" w14:textId="205E4C7B" w:rsidR="00B12825" w:rsidRPr="00B12825" w:rsidRDefault="00B12825" w:rsidP="00402A25">
      <w:pPr>
        <w:pStyle w:val="ListParagraph"/>
        <w:numPr>
          <w:ilvl w:val="2"/>
          <w:numId w:val="19"/>
        </w:numPr>
        <w:rPr>
          <w:b/>
        </w:rPr>
      </w:pPr>
      <w:r>
        <w:t>Congested tissues have an abnormal blue-red color (cyanosis) that stems from the accumulation of deoxygenated hemoglobin in the affected area</w:t>
      </w:r>
    </w:p>
    <w:p w14:paraId="6A1E1D7E" w14:textId="0788EB42" w:rsidR="00B12825" w:rsidRPr="00B521F2" w:rsidRDefault="00B12825" w:rsidP="00402A25">
      <w:pPr>
        <w:pStyle w:val="ListParagraph"/>
        <w:numPr>
          <w:ilvl w:val="2"/>
          <w:numId w:val="19"/>
        </w:numPr>
        <w:rPr>
          <w:b/>
        </w:rPr>
      </w:pPr>
      <w:r>
        <w:t xml:space="preserve">In long standing </w:t>
      </w:r>
      <w:r>
        <w:rPr>
          <w:b/>
        </w:rPr>
        <w:t>chronic congestion</w:t>
      </w:r>
      <w:r>
        <w:t>, inadequate tissue perfusion and persistent hypoxia may lead to parenchymal cell death and secondary tissue fibrosis, and the elevated intravascular pressures may cause edema or sometimes rupture capillaries, producing focal hemorrhages</w:t>
      </w:r>
    </w:p>
    <w:p w14:paraId="096C8DE1" w14:textId="1B7B2B6A" w:rsidR="00B521F2" w:rsidRDefault="00B521F2" w:rsidP="00402A25">
      <w:pPr>
        <w:pStyle w:val="ListParagraph"/>
        <w:numPr>
          <w:ilvl w:val="0"/>
          <w:numId w:val="19"/>
        </w:numPr>
        <w:rPr>
          <w:b/>
        </w:rPr>
      </w:pPr>
      <w:r>
        <w:rPr>
          <w:b/>
        </w:rPr>
        <w:t>Edema</w:t>
      </w:r>
    </w:p>
    <w:p w14:paraId="248B9FB8" w14:textId="4CA49C82" w:rsidR="00B521F2" w:rsidRPr="00B521F2" w:rsidRDefault="00B521F2" w:rsidP="00402A25">
      <w:pPr>
        <w:pStyle w:val="ListParagraph"/>
        <w:numPr>
          <w:ilvl w:val="1"/>
          <w:numId w:val="19"/>
        </w:numPr>
        <w:rPr>
          <w:b/>
        </w:rPr>
      </w:pPr>
      <w:r>
        <w:t>Edemas is an accumulation of interstitial fluid within tissues</w:t>
      </w:r>
    </w:p>
    <w:p w14:paraId="5F3D459E" w14:textId="1E33496F" w:rsidR="00B521F2" w:rsidRPr="00B521F2" w:rsidRDefault="00B521F2" w:rsidP="00402A25">
      <w:pPr>
        <w:pStyle w:val="ListParagraph"/>
        <w:numPr>
          <w:ilvl w:val="2"/>
          <w:numId w:val="19"/>
        </w:numPr>
        <w:rPr>
          <w:b/>
        </w:rPr>
      </w:pPr>
      <w:r>
        <w:t>Extravascular fluid can also collect in body cavities such as the pleural cavity (hydrothorax), the pericardial cavity (</w:t>
      </w:r>
      <w:proofErr w:type="spellStart"/>
      <w:r>
        <w:t>hydropericardium</w:t>
      </w:r>
      <w:proofErr w:type="spellEnd"/>
      <w:r>
        <w:t>), or the peritoneal cavity (hydro peritoneum, or ascites)</w:t>
      </w:r>
    </w:p>
    <w:p w14:paraId="3EE62557" w14:textId="144AE406" w:rsidR="00B521F2" w:rsidRPr="00B521F2" w:rsidRDefault="00B521F2" w:rsidP="00402A25">
      <w:pPr>
        <w:pStyle w:val="ListParagraph"/>
        <w:numPr>
          <w:ilvl w:val="2"/>
          <w:numId w:val="19"/>
        </w:numPr>
        <w:rPr>
          <w:b/>
        </w:rPr>
      </w:pPr>
      <w:proofErr w:type="spellStart"/>
      <w:r>
        <w:t>Anasarca</w:t>
      </w:r>
      <w:proofErr w:type="spellEnd"/>
      <w:r>
        <w:t xml:space="preserve"> is severe, generalized edema marked by profound swelling of subcutaneous tissues and accumulation of fluid in body cavities</w:t>
      </w:r>
    </w:p>
    <w:p w14:paraId="5A193674" w14:textId="0A2DD3F1" w:rsidR="00B521F2" w:rsidRPr="00B521F2" w:rsidRDefault="00B521F2" w:rsidP="00402A25">
      <w:pPr>
        <w:pStyle w:val="ListParagraph"/>
        <w:numPr>
          <w:ilvl w:val="1"/>
          <w:numId w:val="19"/>
        </w:numPr>
        <w:rPr>
          <w:b/>
        </w:rPr>
      </w:pPr>
      <w:r>
        <w:t xml:space="preserve">Fluid movement between the vascular and interstitial spaces is governed mainly by two opposing forces—the vascular hydrostatic pressure and the colloid osmotic pressure produced by plasma proteins </w:t>
      </w:r>
    </w:p>
    <w:p w14:paraId="1B288A9C" w14:textId="1D980999" w:rsidR="00B521F2" w:rsidRPr="00B47420" w:rsidRDefault="00B521F2" w:rsidP="00402A25">
      <w:pPr>
        <w:pStyle w:val="ListParagraph"/>
        <w:numPr>
          <w:ilvl w:val="1"/>
          <w:numId w:val="19"/>
        </w:numPr>
        <w:rPr>
          <w:b/>
        </w:rPr>
      </w:pPr>
      <w:r>
        <w:t xml:space="preserve">Normally, the outflow of fluid produced by hydrostatic pressure at the arteriolar end of the microcirculation is neatly balanced by inflow due to the slightly elevated osmotic pressure at the </w:t>
      </w:r>
      <w:proofErr w:type="spellStart"/>
      <w:r>
        <w:t>venular</w:t>
      </w:r>
      <w:proofErr w:type="spellEnd"/>
      <w:r>
        <w:t xml:space="preserve"> end; hence there is only a small net outflow of fluid into the interstitial space, which is drained by lymphatic vessels </w:t>
      </w:r>
    </w:p>
    <w:p w14:paraId="339BEDFE" w14:textId="4184B3CB" w:rsidR="00B47420" w:rsidRPr="00B47420" w:rsidRDefault="00B47420" w:rsidP="00402A25">
      <w:pPr>
        <w:pStyle w:val="ListParagraph"/>
        <w:numPr>
          <w:ilvl w:val="1"/>
          <w:numId w:val="19"/>
        </w:numPr>
        <w:rPr>
          <w:b/>
        </w:rPr>
      </w:pPr>
      <w:r>
        <w:t xml:space="preserve">Either increased hydrostatic pressure or diminished colloid osmotic pressure causes increased movement of water into the interstitium </w:t>
      </w:r>
    </w:p>
    <w:p w14:paraId="4A5BDEF2" w14:textId="561F3FC2" w:rsidR="00B47420" w:rsidRPr="00B47420" w:rsidRDefault="00B47420" w:rsidP="00402A25">
      <w:pPr>
        <w:pStyle w:val="ListParagraph"/>
        <w:numPr>
          <w:ilvl w:val="2"/>
          <w:numId w:val="19"/>
        </w:numPr>
        <w:rPr>
          <w:b/>
        </w:rPr>
      </w:pPr>
      <w:r>
        <w:t>This in turn increases the tissue hydrostatic pressure, and eventually a new equilibrium is achieved</w:t>
      </w:r>
    </w:p>
    <w:p w14:paraId="754794AA" w14:textId="44619029" w:rsidR="00B47420" w:rsidRPr="00B47420" w:rsidRDefault="00B47420" w:rsidP="00402A25">
      <w:pPr>
        <w:pStyle w:val="ListParagraph"/>
        <w:numPr>
          <w:ilvl w:val="2"/>
          <w:numId w:val="19"/>
        </w:numPr>
        <w:rPr>
          <w:b/>
        </w:rPr>
      </w:pPr>
      <w:r>
        <w:t>Excess edema fluid is removed by lymphatic drainage and returned to the bloodstream by way of the thoracic duct</w:t>
      </w:r>
    </w:p>
    <w:p w14:paraId="6DE45F97" w14:textId="16C6882D" w:rsidR="00B47420" w:rsidRPr="00B47420" w:rsidRDefault="00B47420" w:rsidP="00402A25">
      <w:pPr>
        <w:pStyle w:val="ListParagraph"/>
        <w:numPr>
          <w:ilvl w:val="1"/>
          <w:numId w:val="19"/>
        </w:numPr>
        <w:rPr>
          <w:b/>
        </w:rPr>
      </w:pPr>
      <w:r>
        <w:t>The edema fluid that accumulates owing to increased hydrostatic pressure or reduced intravascular colloid typically is a protein-poor transudate; it has a specific gravity less than 1.012</w:t>
      </w:r>
    </w:p>
    <w:p w14:paraId="025E3BF6" w14:textId="20BECA3E" w:rsidR="00B47420" w:rsidRPr="00B47420" w:rsidRDefault="00B47420" w:rsidP="00402A25">
      <w:pPr>
        <w:pStyle w:val="ListParagraph"/>
        <w:numPr>
          <w:ilvl w:val="2"/>
          <w:numId w:val="19"/>
        </w:numPr>
        <w:rPr>
          <w:b/>
        </w:rPr>
      </w:pPr>
      <w:r>
        <w:t>By contrast, because of increased vascular permeability, inflammatory edema fluid is a protein-rich exudate with a specific gravity usually greater than 1.020</w:t>
      </w:r>
    </w:p>
    <w:p w14:paraId="250DE2B4" w14:textId="7C733441" w:rsidR="00B47420" w:rsidRDefault="00B47420" w:rsidP="00402A25">
      <w:pPr>
        <w:pStyle w:val="ListParagraph"/>
        <w:numPr>
          <w:ilvl w:val="0"/>
          <w:numId w:val="19"/>
        </w:numPr>
        <w:rPr>
          <w:b/>
        </w:rPr>
      </w:pPr>
      <w:r>
        <w:rPr>
          <w:b/>
        </w:rPr>
        <w:t>Increased Hydrostatic Pressure</w:t>
      </w:r>
    </w:p>
    <w:p w14:paraId="52615E80" w14:textId="669CF928" w:rsidR="00B47420" w:rsidRPr="000E7AA6" w:rsidRDefault="00B47420" w:rsidP="00402A25">
      <w:pPr>
        <w:pStyle w:val="ListParagraph"/>
        <w:numPr>
          <w:ilvl w:val="1"/>
          <w:numId w:val="19"/>
        </w:numPr>
        <w:rPr>
          <w:b/>
        </w:rPr>
      </w:pPr>
      <w:r>
        <w:rPr>
          <w:b/>
        </w:rPr>
        <w:t>Local</w:t>
      </w:r>
      <w:r>
        <w:t xml:space="preserve"> increases in intravascular pressure can result from impaired venous return—for example, a deep venous thrombosis in the lower extremity can cause edema restricted to the distal portion of the affected leg</w:t>
      </w:r>
    </w:p>
    <w:p w14:paraId="0A13EE45" w14:textId="10415663" w:rsidR="000E7AA6" w:rsidRPr="000E7AA6" w:rsidRDefault="000E7AA6" w:rsidP="00402A25">
      <w:pPr>
        <w:pStyle w:val="ListParagraph"/>
        <w:numPr>
          <w:ilvl w:val="1"/>
          <w:numId w:val="19"/>
        </w:numPr>
        <w:rPr>
          <w:b/>
        </w:rPr>
      </w:pPr>
      <w:r>
        <w:rPr>
          <w:b/>
        </w:rPr>
        <w:t xml:space="preserve">Generalized edema </w:t>
      </w:r>
      <w:r>
        <w:t>increases in venous pressure, with the resultant systematic edema, occur most commonly in congestive heart failure</w:t>
      </w:r>
    </w:p>
    <w:p w14:paraId="116A5B26" w14:textId="13FB64DA" w:rsidR="000E7AA6" w:rsidRPr="000E7AA6" w:rsidRDefault="000E7AA6" w:rsidP="00402A25">
      <w:pPr>
        <w:pStyle w:val="ListParagraph"/>
        <w:numPr>
          <w:ilvl w:val="2"/>
          <w:numId w:val="19"/>
        </w:numPr>
        <w:rPr>
          <w:b/>
        </w:rPr>
      </w:pPr>
      <w:r>
        <w:t>Several factors increase venous hydrostatic pressure in patients with congestive heart failure</w:t>
      </w:r>
    </w:p>
    <w:p w14:paraId="23050E1E" w14:textId="1AB46EB4" w:rsidR="000E7AA6" w:rsidRDefault="000E7AA6" w:rsidP="00402A25">
      <w:pPr>
        <w:pStyle w:val="ListParagraph"/>
        <w:numPr>
          <w:ilvl w:val="0"/>
          <w:numId w:val="19"/>
        </w:numPr>
        <w:rPr>
          <w:b/>
        </w:rPr>
      </w:pPr>
      <w:r>
        <w:rPr>
          <w:b/>
        </w:rPr>
        <w:t>Reduced Plasma Osmotic Pressure</w:t>
      </w:r>
    </w:p>
    <w:p w14:paraId="1707B287" w14:textId="77B0E6F5" w:rsidR="000E7AA6" w:rsidRPr="000E7AA6" w:rsidRDefault="000E7AA6" w:rsidP="00402A25">
      <w:pPr>
        <w:pStyle w:val="ListParagraph"/>
        <w:numPr>
          <w:ilvl w:val="1"/>
          <w:numId w:val="19"/>
        </w:numPr>
        <w:rPr>
          <w:b/>
        </w:rPr>
      </w:pPr>
      <w:r>
        <w:t>Under normal circumstances albumin accounts for almost half of the total plasma protein</w:t>
      </w:r>
    </w:p>
    <w:p w14:paraId="58993073" w14:textId="67A43083" w:rsidR="000E7AA6" w:rsidRPr="000E7AA6" w:rsidRDefault="000E7AA6" w:rsidP="00402A25">
      <w:pPr>
        <w:pStyle w:val="ListParagraph"/>
        <w:numPr>
          <w:ilvl w:val="1"/>
          <w:numId w:val="19"/>
        </w:numPr>
        <w:rPr>
          <w:b/>
        </w:rPr>
      </w:pPr>
      <w:r>
        <w:t xml:space="preserve">Therefore conditions in which albumin is either lost from the circulation or synthesized in inadequate amounts are common causes of reduced plasma osmotic pressure </w:t>
      </w:r>
    </w:p>
    <w:p w14:paraId="07E497E7" w14:textId="310DA475" w:rsidR="000E7AA6" w:rsidRPr="000E7AA6" w:rsidRDefault="000E7AA6" w:rsidP="00402A25">
      <w:pPr>
        <w:pStyle w:val="ListParagraph"/>
        <w:numPr>
          <w:ilvl w:val="1"/>
          <w:numId w:val="19"/>
        </w:numPr>
        <w:rPr>
          <w:b/>
        </w:rPr>
      </w:pPr>
      <w:r>
        <w:t xml:space="preserve">In </w:t>
      </w:r>
      <w:proofErr w:type="spellStart"/>
      <w:r>
        <w:rPr>
          <w:b/>
        </w:rPr>
        <w:t>neprohotic</w:t>
      </w:r>
      <w:proofErr w:type="spellEnd"/>
      <w:r>
        <w:rPr>
          <w:b/>
        </w:rPr>
        <w:t xml:space="preserve"> syndrome</w:t>
      </w:r>
      <w:r>
        <w:t>, damaged glomerular capillaries become leaky, leading to the loss of albumin (and other plasma proteins) in the urine and the development of generalized edema</w:t>
      </w:r>
    </w:p>
    <w:p w14:paraId="7618B0B6" w14:textId="36BE561F" w:rsidR="000E7AA6" w:rsidRPr="000E7AA6" w:rsidRDefault="000E7AA6" w:rsidP="00402A25">
      <w:pPr>
        <w:pStyle w:val="ListParagraph"/>
        <w:numPr>
          <w:ilvl w:val="1"/>
          <w:numId w:val="19"/>
        </w:numPr>
        <w:rPr>
          <w:b/>
        </w:rPr>
      </w:pPr>
      <w:r>
        <w:t xml:space="preserve">Reduced albumin synthesis occurs in the setting of severe liver disease and protein malnutrition </w:t>
      </w:r>
    </w:p>
    <w:p w14:paraId="736AFD02" w14:textId="6934F72E" w:rsidR="000E7AA6" w:rsidRPr="000E7AA6" w:rsidRDefault="000E7AA6" w:rsidP="00402A25">
      <w:pPr>
        <w:pStyle w:val="ListParagraph"/>
        <w:numPr>
          <w:ilvl w:val="1"/>
          <w:numId w:val="19"/>
        </w:numPr>
        <w:rPr>
          <w:b/>
        </w:rPr>
      </w:pPr>
      <w:r>
        <w:t xml:space="preserve">Regardless of cause, low albumin levels lead in a stepwise fashion to edema, reduced intravascular volume, renal </w:t>
      </w:r>
      <w:proofErr w:type="spellStart"/>
      <w:r>
        <w:t>hypoperfusion</w:t>
      </w:r>
      <w:proofErr w:type="spellEnd"/>
      <w:r>
        <w:t xml:space="preserve">, and secondary </w:t>
      </w:r>
      <w:proofErr w:type="spellStart"/>
      <w:r>
        <w:t>hyperaldosteronism</w:t>
      </w:r>
      <w:proofErr w:type="spellEnd"/>
      <w:r>
        <w:t xml:space="preserve"> </w:t>
      </w:r>
    </w:p>
    <w:p w14:paraId="2FFB87F0" w14:textId="646E4EE2" w:rsidR="000E7AA6" w:rsidRPr="000E7AA6" w:rsidRDefault="000E7AA6" w:rsidP="00402A25">
      <w:pPr>
        <w:pStyle w:val="ListParagraph"/>
        <w:numPr>
          <w:ilvl w:val="1"/>
          <w:numId w:val="19"/>
        </w:numPr>
        <w:rPr>
          <w:b/>
        </w:rPr>
      </w:pPr>
      <w:r>
        <w:t>Unfortunately, increased salt and water retention by the kidney not only fails to correct the plasma volume deficit but also exacerbates the edema, since the primary defect—low serum protein—persists</w:t>
      </w:r>
    </w:p>
    <w:p w14:paraId="530048DD" w14:textId="5A60FEA3" w:rsidR="000E7AA6" w:rsidRDefault="00D469F3" w:rsidP="00402A25">
      <w:pPr>
        <w:pStyle w:val="ListParagraph"/>
        <w:numPr>
          <w:ilvl w:val="0"/>
          <w:numId w:val="19"/>
        </w:numPr>
        <w:rPr>
          <w:b/>
        </w:rPr>
      </w:pPr>
      <w:r>
        <w:rPr>
          <w:b/>
        </w:rPr>
        <w:t>Lymphatic Obstruction</w:t>
      </w:r>
    </w:p>
    <w:p w14:paraId="7C24ADBB" w14:textId="2E87A8D5" w:rsidR="003A0167" w:rsidRPr="003A0167" w:rsidRDefault="003A0167" w:rsidP="00402A25">
      <w:pPr>
        <w:pStyle w:val="ListParagraph"/>
        <w:numPr>
          <w:ilvl w:val="1"/>
          <w:numId w:val="19"/>
        </w:numPr>
        <w:rPr>
          <w:b/>
        </w:rPr>
      </w:pPr>
      <w:r>
        <w:t>Impaired lymphatic drainage and consequent lymphedema usually result from a localized obstruction caused by an inflammatory or neoplastic condition</w:t>
      </w:r>
    </w:p>
    <w:p w14:paraId="2629D972" w14:textId="55607606" w:rsidR="003A0167" w:rsidRPr="00D24F23" w:rsidRDefault="003A0167" w:rsidP="00402A25">
      <w:pPr>
        <w:pStyle w:val="ListParagraph"/>
        <w:numPr>
          <w:ilvl w:val="2"/>
          <w:numId w:val="19"/>
        </w:numPr>
        <w:rPr>
          <w:b/>
        </w:rPr>
      </w:pPr>
      <w:r>
        <w:t>For example, the parasitic infection filariasis can cause massive edema of the lower extremity and external genitalia (so-called elephantiasis)</w:t>
      </w:r>
      <w:r w:rsidR="00D24F23">
        <w:t xml:space="preserve"> by engendering inguinal lymphatic and lymph node fibrosis</w:t>
      </w:r>
    </w:p>
    <w:p w14:paraId="24DD35AA" w14:textId="67A5B4E5" w:rsidR="00D24F23" w:rsidRPr="00D24F23" w:rsidRDefault="00D24F23" w:rsidP="00402A25">
      <w:pPr>
        <w:pStyle w:val="ListParagraph"/>
        <w:numPr>
          <w:ilvl w:val="2"/>
          <w:numId w:val="19"/>
        </w:numPr>
        <w:rPr>
          <w:b/>
        </w:rPr>
      </w:pPr>
      <w:r>
        <w:t xml:space="preserve">Infiltration and obstruction of superficial lymphatic’s by breast cancer may cause edema of the overlying skin; </w:t>
      </w:r>
    </w:p>
    <w:p w14:paraId="5B19B518" w14:textId="41DDCE7E" w:rsidR="00D24F23" w:rsidRPr="00D24F23" w:rsidRDefault="00D24F23" w:rsidP="00402A25">
      <w:pPr>
        <w:pStyle w:val="ListParagraph"/>
        <w:numPr>
          <w:ilvl w:val="1"/>
          <w:numId w:val="19"/>
        </w:numPr>
        <w:rPr>
          <w:b/>
        </w:rPr>
      </w:pPr>
      <w:r>
        <w:t xml:space="preserve">Lymph edema also may occur as a complication of therapy </w:t>
      </w:r>
    </w:p>
    <w:p w14:paraId="636C03E2" w14:textId="6B8B0C1B" w:rsidR="00D24F23" w:rsidRPr="00D24F23" w:rsidRDefault="00D24F23" w:rsidP="00402A25">
      <w:pPr>
        <w:pStyle w:val="ListParagraph"/>
        <w:numPr>
          <w:ilvl w:val="2"/>
          <w:numId w:val="19"/>
        </w:numPr>
        <w:rPr>
          <w:b/>
        </w:rPr>
      </w:pPr>
      <w:r>
        <w:t xml:space="preserve">One relatively common setting for this clinical entity is in women with breast cancer who undergo axillary lymph node resection and/or irradiation, both of which can disrupt and obstruct lymphatic drainage, resulting in severe lymphedema of the arm </w:t>
      </w:r>
    </w:p>
    <w:p w14:paraId="505C5E92" w14:textId="09C42FE1" w:rsidR="00D24F23" w:rsidRDefault="00D24F23" w:rsidP="00402A25">
      <w:pPr>
        <w:pStyle w:val="ListParagraph"/>
        <w:numPr>
          <w:ilvl w:val="0"/>
          <w:numId w:val="19"/>
        </w:numPr>
        <w:rPr>
          <w:b/>
        </w:rPr>
      </w:pPr>
      <w:r>
        <w:rPr>
          <w:b/>
        </w:rPr>
        <w:t>Sodium and Water Retention</w:t>
      </w:r>
    </w:p>
    <w:p w14:paraId="02A4DD23" w14:textId="09FDFE2D" w:rsidR="00D24F23" w:rsidRPr="00D24F23" w:rsidRDefault="00D24F23" w:rsidP="00402A25">
      <w:pPr>
        <w:pStyle w:val="ListParagraph"/>
        <w:numPr>
          <w:ilvl w:val="1"/>
          <w:numId w:val="19"/>
        </w:numPr>
        <w:rPr>
          <w:b/>
        </w:rPr>
      </w:pPr>
      <w:r>
        <w:t xml:space="preserve">Excessive retention of salt (and its obligate associated water) can lead to edema by increasing hydrostatic pressure (due to expansion of the intravascular volume) and reducing plasma osmotic pressure </w:t>
      </w:r>
    </w:p>
    <w:p w14:paraId="6420B5F0" w14:textId="61824A9C" w:rsidR="00D24F23" w:rsidRPr="00D24F23" w:rsidRDefault="00D24F23" w:rsidP="00402A25">
      <w:pPr>
        <w:pStyle w:val="ListParagraph"/>
        <w:numPr>
          <w:ilvl w:val="1"/>
          <w:numId w:val="19"/>
        </w:numPr>
        <w:rPr>
          <w:b/>
        </w:rPr>
      </w:pPr>
      <w:r>
        <w:t xml:space="preserve">Excessive salt and water retention are seen in a wide variety of diseases that compromise renal function, including </w:t>
      </w:r>
      <w:proofErr w:type="spellStart"/>
      <w:r>
        <w:t>poststreptococcal</w:t>
      </w:r>
      <w:proofErr w:type="spellEnd"/>
      <w:r>
        <w:t xml:space="preserve"> glomerulonephritis and acute renal failure</w:t>
      </w:r>
    </w:p>
    <w:p w14:paraId="5E752700" w14:textId="1ACB5BA3" w:rsidR="00D24F23" w:rsidRDefault="00D24F23" w:rsidP="00402A25">
      <w:pPr>
        <w:pStyle w:val="ListParagraph"/>
        <w:numPr>
          <w:ilvl w:val="0"/>
          <w:numId w:val="19"/>
        </w:numPr>
        <w:rPr>
          <w:b/>
        </w:rPr>
      </w:pPr>
      <w:r>
        <w:rPr>
          <w:b/>
        </w:rPr>
        <w:t>Morphology</w:t>
      </w:r>
    </w:p>
    <w:p w14:paraId="4F66189F" w14:textId="0EDB0155" w:rsidR="00D24F23" w:rsidRPr="00CE54F2" w:rsidRDefault="00D24F23" w:rsidP="00402A25">
      <w:pPr>
        <w:pStyle w:val="ListParagraph"/>
        <w:numPr>
          <w:ilvl w:val="1"/>
          <w:numId w:val="19"/>
        </w:numPr>
        <w:rPr>
          <w:b/>
        </w:rPr>
      </w:pPr>
      <w:r>
        <w:rPr>
          <w:b/>
        </w:rPr>
        <w:t xml:space="preserve">Subcutaneous edema </w:t>
      </w:r>
      <w:r>
        <w:t>can be diffuse but usually accumulates preferentially in parts of the body positioned the greatest distance below the heart where hydrostatic pressures are highest</w:t>
      </w:r>
    </w:p>
    <w:p w14:paraId="15D15A06" w14:textId="55AB0DB0" w:rsidR="00CE54F2" w:rsidRDefault="00CE54F2" w:rsidP="00402A25">
      <w:pPr>
        <w:pStyle w:val="ListParagraph"/>
        <w:numPr>
          <w:ilvl w:val="2"/>
          <w:numId w:val="19"/>
        </w:numPr>
        <w:rPr>
          <w:b/>
        </w:rPr>
      </w:pPr>
      <w:r>
        <w:t xml:space="preserve">Thus, edema typically is most pronounced in the legs with standing and the sacrum with recumbence, a relationship termed </w:t>
      </w:r>
      <w:r>
        <w:rPr>
          <w:b/>
        </w:rPr>
        <w:t xml:space="preserve">dependent edema </w:t>
      </w:r>
    </w:p>
    <w:p w14:paraId="1E390284" w14:textId="0D943C12" w:rsidR="00CE54F2" w:rsidRDefault="00CE54F2" w:rsidP="00402A25">
      <w:pPr>
        <w:pStyle w:val="ListParagraph"/>
        <w:numPr>
          <w:ilvl w:val="1"/>
          <w:numId w:val="19"/>
        </w:numPr>
        <w:rPr>
          <w:b/>
        </w:rPr>
      </w:pPr>
      <w:r>
        <w:t xml:space="preserve">Finger pressure over edematous subcutaneous tissue displaces the interstitial fluid, leaving a finger-shaped depression; this appearance is called </w:t>
      </w:r>
      <w:r>
        <w:rPr>
          <w:b/>
        </w:rPr>
        <w:t>pitting edema</w:t>
      </w:r>
    </w:p>
    <w:p w14:paraId="1703F329" w14:textId="5FB8C6BF" w:rsidR="00CE54F2" w:rsidRDefault="00CE54F2" w:rsidP="00402A25">
      <w:pPr>
        <w:pStyle w:val="ListParagraph"/>
        <w:numPr>
          <w:ilvl w:val="1"/>
          <w:numId w:val="19"/>
        </w:numPr>
        <w:rPr>
          <w:b/>
        </w:rPr>
      </w:pPr>
      <w:r>
        <w:t xml:space="preserve">Edema due to </w:t>
      </w:r>
      <w:r>
        <w:rPr>
          <w:b/>
        </w:rPr>
        <w:t xml:space="preserve">renal dysfunction </w:t>
      </w:r>
      <w:r>
        <w:t xml:space="preserve">or </w:t>
      </w:r>
      <w:proofErr w:type="spellStart"/>
      <w:r>
        <w:rPr>
          <w:b/>
        </w:rPr>
        <w:t>nephrotic</w:t>
      </w:r>
      <w:proofErr w:type="spellEnd"/>
      <w:r>
        <w:rPr>
          <w:b/>
        </w:rPr>
        <w:t xml:space="preserve"> syndrome</w:t>
      </w:r>
      <w:r>
        <w:t xml:space="preserve"> often manifests first in loose connective tissues (e.g. the eyelids causing </w:t>
      </w:r>
      <w:proofErr w:type="spellStart"/>
      <w:r>
        <w:rPr>
          <w:b/>
        </w:rPr>
        <w:t>periorbital</w:t>
      </w:r>
      <w:proofErr w:type="spellEnd"/>
      <w:r>
        <w:rPr>
          <w:b/>
        </w:rPr>
        <w:t xml:space="preserve"> edema</w:t>
      </w:r>
      <w:r>
        <w:t>)</w:t>
      </w:r>
      <w:r>
        <w:rPr>
          <w:b/>
        </w:rPr>
        <w:t xml:space="preserve"> </w:t>
      </w:r>
    </w:p>
    <w:p w14:paraId="4EAD73D0" w14:textId="6E3E20E9" w:rsidR="00CE54F2" w:rsidRPr="00CE54F2" w:rsidRDefault="00CE54F2" w:rsidP="00402A25">
      <w:pPr>
        <w:pStyle w:val="ListParagraph"/>
        <w:numPr>
          <w:ilvl w:val="1"/>
          <w:numId w:val="19"/>
        </w:numPr>
        <w:rPr>
          <w:b/>
        </w:rPr>
      </w:pPr>
      <w:r>
        <w:t xml:space="preserve">With </w:t>
      </w:r>
      <w:r>
        <w:rPr>
          <w:b/>
        </w:rPr>
        <w:t>pulmonary edema</w:t>
      </w:r>
      <w:r>
        <w:t xml:space="preserve">, the lungs often are two to three times their normal weight, and sectioning reveals frothy, sometimes blood-tinged fluid consisting of a mixture of air, edema fluid, and </w:t>
      </w:r>
      <w:proofErr w:type="spellStart"/>
      <w:r>
        <w:t>extravasted</w:t>
      </w:r>
      <w:proofErr w:type="spellEnd"/>
      <w:r>
        <w:t xml:space="preserve"> red cells</w:t>
      </w:r>
    </w:p>
    <w:p w14:paraId="4F1831DF" w14:textId="00F1BD7D" w:rsidR="00CE54F2" w:rsidRPr="00CE54F2" w:rsidRDefault="00CE54F2" w:rsidP="00402A25">
      <w:pPr>
        <w:pStyle w:val="ListParagraph"/>
        <w:numPr>
          <w:ilvl w:val="1"/>
          <w:numId w:val="19"/>
        </w:numPr>
        <w:rPr>
          <w:b/>
        </w:rPr>
      </w:pPr>
      <w:r>
        <w:rPr>
          <w:b/>
        </w:rPr>
        <w:t>Brain edema</w:t>
      </w:r>
      <w:r>
        <w:t xml:space="preserve"> can be localized (e.g. due to abscess or tumor) or generalized, depending on the nature and extent of the pathologic process or injury</w:t>
      </w:r>
    </w:p>
    <w:p w14:paraId="60ADA722" w14:textId="54FF1ABB" w:rsidR="00CE54F2" w:rsidRPr="00CE54F2" w:rsidRDefault="00CE54F2" w:rsidP="00402A25">
      <w:pPr>
        <w:pStyle w:val="ListParagraph"/>
        <w:numPr>
          <w:ilvl w:val="2"/>
          <w:numId w:val="19"/>
        </w:numPr>
        <w:rPr>
          <w:b/>
        </w:rPr>
      </w:pPr>
      <w:r>
        <w:t xml:space="preserve">With generalized edema, the sulci are narrowed while the </w:t>
      </w:r>
      <w:proofErr w:type="spellStart"/>
      <w:r>
        <w:t>gyri</w:t>
      </w:r>
      <w:proofErr w:type="spellEnd"/>
      <w:r>
        <w:t xml:space="preserve"> are swollen and flattened against the skull</w:t>
      </w:r>
    </w:p>
    <w:p w14:paraId="59B16C39" w14:textId="41086551" w:rsidR="00CE54F2" w:rsidRPr="00CE54F2" w:rsidRDefault="00CE54F2" w:rsidP="00402A25">
      <w:pPr>
        <w:pStyle w:val="ListParagraph"/>
        <w:numPr>
          <w:ilvl w:val="0"/>
          <w:numId w:val="19"/>
        </w:numPr>
        <w:rPr>
          <w:b/>
        </w:rPr>
      </w:pPr>
      <w:r>
        <w:rPr>
          <w:b/>
        </w:rPr>
        <w:t>Clinical Correlation</w:t>
      </w:r>
    </w:p>
    <w:p w14:paraId="7A23A39F" w14:textId="412DD7CA" w:rsidR="00CE54F2" w:rsidRPr="00CE54F2" w:rsidRDefault="00CE54F2" w:rsidP="00402A25">
      <w:pPr>
        <w:pStyle w:val="ListParagraph"/>
        <w:numPr>
          <w:ilvl w:val="1"/>
          <w:numId w:val="19"/>
        </w:numPr>
        <w:rPr>
          <w:b/>
        </w:rPr>
      </w:pPr>
      <w:r>
        <w:t xml:space="preserve">The effects of edema vary, ranging from merely annoying to rapidly fatal </w:t>
      </w:r>
    </w:p>
    <w:p w14:paraId="44490ABD" w14:textId="16BC4623" w:rsidR="00CE54F2" w:rsidRPr="00CE54F2" w:rsidRDefault="00CE54F2" w:rsidP="00402A25">
      <w:pPr>
        <w:pStyle w:val="ListParagraph"/>
        <w:numPr>
          <w:ilvl w:val="2"/>
          <w:numId w:val="19"/>
        </w:numPr>
        <w:rPr>
          <w:b/>
        </w:rPr>
      </w:pPr>
      <w:r>
        <w:t xml:space="preserve">Subcutaneous edema is important to recognize primarily because it signals potential underlying cardiac or renal disease; however, when significant, it also can impair wound healing or the clearance of infections </w:t>
      </w:r>
    </w:p>
    <w:p w14:paraId="4FDB79D1" w14:textId="5FE97A3C" w:rsidR="00CE54F2" w:rsidRPr="00CE54F2" w:rsidRDefault="00CE54F2" w:rsidP="00402A25">
      <w:pPr>
        <w:pStyle w:val="ListParagraph"/>
        <w:numPr>
          <w:ilvl w:val="2"/>
          <w:numId w:val="19"/>
        </w:numPr>
        <w:rPr>
          <w:b/>
        </w:rPr>
      </w:pPr>
      <w:r>
        <w:t>Pulmonary edema is a common clinical problem that most frequently is seen in the setting of left ventricular failure, but also may occur in renal failure, acute respiratory distress syndrome, and inflammatory and infectious disorders of the lungs</w:t>
      </w:r>
    </w:p>
    <w:p w14:paraId="1B03474F" w14:textId="791AB703" w:rsidR="00CE54F2" w:rsidRPr="00CE54F2" w:rsidRDefault="00CE54F2" w:rsidP="00402A25">
      <w:pPr>
        <w:pStyle w:val="ListParagraph"/>
        <w:numPr>
          <w:ilvl w:val="2"/>
          <w:numId w:val="19"/>
        </w:numPr>
        <w:rPr>
          <w:b/>
        </w:rPr>
      </w:pPr>
      <w:r>
        <w:t xml:space="preserve">Brain edema is life-threatening; if the selling is severe, the brain can </w:t>
      </w:r>
      <w:r>
        <w:rPr>
          <w:b/>
        </w:rPr>
        <w:t>herniate</w:t>
      </w:r>
      <w:r>
        <w:t xml:space="preserve"> (extrude) through the foramen magnum</w:t>
      </w:r>
    </w:p>
    <w:p w14:paraId="4ABEC655" w14:textId="4514B9F6" w:rsidR="00CE54F2" w:rsidRPr="00CE54F2" w:rsidRDefault="00CE54F2" w:rsidP="00402A25">
      <w:pPr>
        <w:pStyle w:val="ListParagraph"/>
        <w:numPr>
          <w:ilvl w:val="3"/>
          <w:numId w:val="19"/>
        </w:numPr>
        <w:rPr>
          <w:b/>
        </w:rPr>
      </w:pPr>
      <w:r>
        <w:t>With increased intracranial pressure, the brain stem vascular supply can be compressed</w:t>
      </w:r>
    </w:p>
    <w:p w14:paraId="7FFA6C2B" w14:textId="472EF473" w:rsidR="00CE54F2" w:rsidRPr="00CE54F2" w:rsidRDefault="00CE54F2" w:rsidP="00402A25">
      <w:pPr>
        <w:pStyle w:val="ListParagraph"/>
        <w:numPr>
          <w:ilvl w:val="3"/>
          <w:numId w:val="19"/>
        </w:numPr>
        <w:rPr>
          <w:b/>
        </w:rPr>
      </w:pPr>
      <w:r>
        <w:t>Either condition can cause death by injuring the medullary centers</w:t>
      </w:r>
    </w:p>
    <w:p w14:paraId="10EBE36E" w14:textId="5C09D18C" w:rsidR="00CE54F2" w:rsidRDefault="009C5A0E" w:rsidP="00CE54F2">
      <w:pPr>
        <w:rPr>
          <w:b/>
        </w:rPr>
      </w:pPr>
      <w:r>
        <w:rPr>
          <w:b/>
        </w:rPr>
        <w:t>Normal Fluid Exchange Unit Notes</w:t>
      </w:r>
    </w:p>
    <w:p w14:paraId="108511D5" w14:textId="3725C513" w:rsidR="009C5A0E" w:rsidRPr="00321DA4" w:rsidRDefault="00321DA4" w:rsidP="00402A25">
      <w:pPr>
        <w:pStyle w:val="ListParagraph"/>
        <w:numPr>
          <w:ilvl w:val="0"/>
          <w:numId w:val="20"/>
        </w:numPr>
        <w:rPr>
          <w:b/>
        </w:rPr>
      </w:pPr>
      <w:r>
        <w:rPr>
          <w:b/>
        </w:rPr>
        <w:t>Osmosis</w:t>
      </w:r>
      <w:r>
        <w:t>—refers to the tendency of a solvent (e.g. water) to pass from solution of lesser concentration to one of greater solute concentration when the two solutions are separated by a semipermeable membrane (i.e., one that selectively prevents the passage of solute molecules, but is permeable to the solvent)</w:t>
      </w:r>
    </w:p>
    <w:p w14:paraId="3F06325C" w14:textId="36AA4F58" w:rsidR="00321DA4" w:rsidRPr="00321DA4" w:rsidRDefault="00321DA4" w:rsidP="00402A25">
      <w:pPr>
        <w:pStyle w:val="ListParagraph"/>
        <w:numPr>
          <w:ilvl w:val="0"/>
          <w:numId w:val="20"/>
        </w:numPr>
        <w:rPr>
          <w:b/>
        </w:rPr>
      </w:pPr>
      <w:r>
        <w:rPr>
          <w:b/>
        </w:rPr>
        <w:t>Oncotic Pressure</w:t>
      </w:r>
      <w:r>
        <w:t xml:space="preserve"> thus refers to the pressure generated by this act of osmosis </w:t>
      </w:r>
    </w:p>
    <w:p w14:paraId="42B50C6B" w14:textId="2DF68A2E" w:rsidR="00321DA4" w:rsidRPr="00321DA4" w:rsidRDefault="00321DA4" w:rsidP="00402A25">
      <w:pPr>
        <w:pStyle w:val="ListParagraph"/>
        <w:numPr>
          <w:ilvl w:val="0"/>
          <w:numId w:val="20"/>
        </w:numPr>
        <w:rPr>
          <w:b/>
        </w:rPr>
      </w:pPr>
      <w:r>
        <w:rPr>
          <w:b/>
        </w:rPr>
        <w:t>Hydrostatic pressure—</w:t>
      </w:r>
      <w:r>
        <w:t xml:space="preserve">refers to the pressure of water (i.e. the fluid part of the blood), influenced by the activity of the heart as a pump, the elasticity and recoil of blood vessels, the quantity of blood within a vessel, etc. </w:t>
      </w:r>
    </w:p>
    <w:p w14:paraId="1D67B0CE" w14:textId="7EFB37D4" w:rsidR="00321DA4" w:rsidRPr="00321DA4" w:rsidRDefault="00321DA4" w:rsidP="00402A25">
      <w:pPr>
        <w:pStyle w:val="ListParagraph"/>
        <w:numPr>
          <w:ilvl w:val="0"/>
          <w:numId w:val="20"/>
        </w:numPr>
        <w:rPr>
          <w:b/>
        </w:rPr>
      </w:pPr>
      <w:r>
        <w:t>In most normal tissues, the tissue hydrostatic and oncotic pressures are near zero, and as such contribute little to fluid exchange</w:t>
      </w:r>
    </w:p>
    <w:p w14:paraId="661FDB27" w14:textId="501FFC2B" w:rsidR="00321DA4" w:rsidRPr="00321DA4" w:rsidRDefault="00321DA4" w:rsidP="00402A25">
      <w:pPr>
        <w:pStyle w:val="ListParagraph"/>
        <w:numPr>
          <w:ilvl w:val="1"/>
          <w:numId w:val="20"/>
        </w:numPr>
        <w:rPr>
          <w:b/>
        </w:rPr>
      </w:pPr>
      <w:r>
        <w:t>In the normal capillary, at the arteriolar end of the capillary bed vascular hydrostatic pressure (pushing fluid out of vessels) is higher than the vascular oncotic pressure (drawing fluid into vessels)</w:t>
      </w:r>
    </w:p>
    <w:p w14:paraId="0699AA1E" w14:textId="569150E0" w:rsidR="00321DA4" w:rsidRPr="00321DA4" w:rsidRDefault="00321DA4" w:rsidP="00402A25">
      <w:pPr>
        <w:pStyle w:val="ListParagraph"/>
        <w:numPr>
          <w:ilvl w:val="1"/>
          <w:numId w:val="20"/>
        </w:numPr>
        <w:rPr>
          <w:b/>
        </w:rPr>
      </w:pPr>
      <w:r>
        <w:t>The net effect drives fluid into the tissues (where they succeed in delivering nutrients and oxygen to tissues</w:t>
      </w:r>
    </w:p>
    <w:p w14:paraId="6F1A45E2" w14:textId="7D0D0811" w:rsidR="00321DA4" w:rsidRPr="00321DA4" w:rsidRDefault="00321DA4" w:rsidP="00402A25">
      <w:pPr>
        <w:pStyle w:val="ListParagraph"/>
        <w:numPr>
          <w:ilvl w:val="0"/>
          <w:numId w:val="20"/>
        </w:numPr>
        <w:rPr>
          <w:b/>
        </w:rPr>
      </w:pPr>
      <w:r>
        <w:t xml:space="preserve">At the </w:t>
      </w:r>
      <w:proofErr w:type="spellStart"/>
      <w:r>
        <w:t>venular</w:t>
      </w:r>
      <w:proofErr w:type="spellEnd"/>
      <w:r>
        <w:t xml:space="preserve"> end of the capillary bed, vascular oncotic pressure (drawing fluid into vessels)</w:t>
      </w:r>
    </w:p>
    <w:p w14:paraId="77FB6923" w14:textId="4B4E5E61" w:rsidR="00321DA4" w:rsidRPr="00321DA4" w:rsidRDefault="00321DA4" w:rsidP="00402A25">
      <w:pPr>
        <w:pStyle w:val="ListParagraph"/>
        <w:numPr>
          <w:ilvl w:val="1"/>
          <w:numId w:val="20"/>
        </w:numPr>
        <w:rPr>
          <w:b/>
        </w:rPr>
      </w:pPr>
      <w:r>
        <w:t>This drives fluid back into blood vessels, carrying away the metabolic waste byproducts of the tissues (carbon dioxide, etc.</w:t>
      </w:r>
      <w:proofErr w:type="gramStart"/>
      <w:r>
        <w:t xml:space="preserve">( </w:t>
      </w:r>
      <w:proofErr w:type="gramEnd"/>
    </w:p>
    <w:p w14:paraId="02FD5263" w14:textId="2465F8A3" w:rsidR="00321DA4" w:rsidRPr="00321DA4" w:rsidRDefault="00321DA4" w:rsidP="00402A25">
      <w:pPr>
        <w:pStyle w:val="ListParagraph"/>
        <w:numPr>
          <w:ilvl w:val="1"/>
          <w:numId w:val="20"/>
        </w:numPr>
        <w:rPr>
          <w:b/>
        </w:rPr>
      </w:pPr>
      <w:r>
        <w:t xml:space="preserve">Normally, the fluid gains and losses between the arteriolar and </w:t>
      </w:r>
      <w:proofErr w:type="spellStart"/>
      <w:r>
        <w:t>venular</w:t>
      </w:r>
      <w:proofErr w:type="spellEnd"/>
      <w:r>
        <w:t xml:space="preserve"> ends of the capillary bed are balanced, such that the net gains and losses of fluid from the vasculature are equal </w:t>
      </w:r>
    </w:p>
    <w:p w14:paraId="188794D9" w14:textId="3FAA27A8" w:rsidR="00321DA4" w:rsidRPr="00321DA4" w:rsidRDefault="00321DA4" w:rsidP="00402A25">
      <w:pPr>
        <w:pStyle w:val="ListParagraph"/>
        <w:numPr>
          <w:ilvl w:val="1"/>
          <w:numId w:val="20"/>
        </w:numPr>
        <w:rPr>
          <w:b/>
        </w:rPr>
      </w:pPr>
      <w:r>
        <w:rPr>
          <w:b/>
        </w:rPr>
        <w:t>Water “needs” to go to places where there is (relatively) less of it (goes from high solvent to low solvent, but low solute to high solute)</w:t>
      </w:r>
    </w:p>
    <w:p w14:paraId="7DC01E03" w14:textId="600ABB03" w:rsidR="00321DA4" w:rsidRDefault="00321DA4" w:rsidP="00402A25">
      <w:pPr>
        <w:pStyle w:val="ListParagraph"/>
        <w:numPr>
          <w:ilvl w:val="0"/>
          <w:numId w:val="20"/>
        </w:numPr>
        <w:rPr>
          <w:b/>
        </w:rPr>
      </w:pPr>
      <w:r>
        <w:rPr>
          <w:b/>
        </w:rPr>
        <w:t>How does fluid move out of the capillary?</w:t>
      </w:r>
    </w:p>
    <w:p w14:paraId="4E4C4BF4" w14:textId="437537DD" w:rsidR="00321DA4" w:rsidRPr="00321DA4" w:rsidRDefault="00321DA4" w:rsidP="00402A25">
      <w:pPr>
        <w:pStyle w:val="ListParagraph"/>
        <w:numPr>
          <w:ilvl w:val="1"/>
          <w:numId w:val="20"/>
        </w:numPr>
        <w:rPr>
          <w:b/>
        </w:rPr>
      </w:pPr>
      <w:r>
        <w:t xml:space="preserve">It moves out of the capillary primarily at the pores, the junctions between endothelial cells </w:t>
      </w:r>
    </w:p>
    <w:p w14:paraId="16B54719" w14:textId="156391CD" w:rsidR="00321DA4" w:rsidRPr="00321DA4" w:rsidRDefault="00321DA4" w:rsidP="00402A25">
      <w:pPr>
        <w:pStyle w:val="ListParagraph"/>
        <w:numPr>
          <w:ilvl w:val="2"/>
          <w:numId w:val="20"/>
        </w:numPr>
        <w:rPr>
          <w:b/>
        </w:rPr>
      </w:pPr>
      <w:r>
        <w:t>These pores permit only small molecules to move through—water, salts, and small organic molecules</w:t>
      </w:r>
    </w:p>
    <w:p w14:paraId="48704067" w14:textId="6AEA333A" w:rsidR="00321DA4" w:rsidRPr="00321DA4" w:rsidRDefault="00321DA4" w:rsidP="00402A25">
      <w:pPr>
        <w:pStyle w:val="ListParagraph"/>
        <w:numPr>
          <w:ilvl w:val="2"/>
          <w:numId w:val="20"/>
        </w:numPr>
        <w:rPr>
          <w:b/>
        </w:rPr>
      </w:pPr>
      <w:r>
        <w:t xml:space="preserve">This fluid which has passed out of the normal capillary is termed </w:t>
      </w:r>
      <w:proofErr w:type="spellStart"/>
      <w:r>
        <w:rPr>
          <w:b/>
        </w:rPr>
        <w:t>ultrafiltrate</w:t>
      </w:r>
      <w:proofErr w:type="spellEnd"/>
    </w:p>
    <w:p w14:paraId="35BC3101" w14:textId="0FB0D3CD" w:rsidR="00321DA4" w:rsidRPr="00321DA4" w:rsidRDefault="00321DA4" w:rsidP="00402A25">
      <w:pPr>
        <w:pStyle w:val="ListParagraph"/>
        <w:numPr>
          <w:ilvl w:val="2"/>
          <w:numId w:val="20"/>
        </w:numPr>
        <w:rPr>
          <w:b/>
        </w:rPr>
      </w:pPr>
      <w:r>
        <w:t xml:space="preserve">The larger protein molecules and the cellular elements of the blood are retained in the capillary </w:t>
      </w:r>
    </w:p>
    <w:p w14:paraId="0DBA0A2F" w14:textId="35257515" w:rsidR="00321DA4" w:rsidRDefault="00321DA4" w:rsidP="00402A25">
      <w:pPr>
        <w:pStyle w:val="ListParagraph"/>
        <w:numPr>
          <w:ilvl w:val="0"/>
          <w:numId w:val="20"/>
        </w:numPr>
        <w:rPr>
          <w:b/>
        </w:rPr>
      </w:pPr>
      <w:r>
        <w:rPr>
          <w:b/>
        </w:rPr>
        <w:t xml:space="preserve">Does all of the </w:t>
      </w:r>
      <w:proofErr w:type="spellStart"/>
      <w:r>
        <w:rPr>
          <w:b/>
        </w:rPr>
        <w:t>ultrafiltrate</w:t>
      </w:r>
      <w:proofErr w:type="spellEnd"/>
      <w:r>
        <w:rPr>
          <w:b/>
        </w:rPr>
        <w:t xml:space="preserve"> return to the capillary?</w:t>
      </w:r>
    </w:p>
    <w:p w14:paraId="4B3B1DFD" w14:textId="24E5F46D" w:rsidR="00087A04" w:rsidRPr="00087A04" w:rsidRDefault="00087A04" w:rsidP="00402A25">
      <w:pPr>
        <w:pStyle w:val="ListParagraph"/>
        <w:numPr>
          <w:ilvl w:val="1"/>
          <w:numId w:val="20"/>
        </w:numPr>
        <w:rPr>
          <w:b/>
        </w:rPr>
      </w:pPr>
      <w:r>
        <w:t>No, although most of it does, with the “pull” of the oncotic pressure of the plasma proteins in the capillary</w:t>
      </w:r>
    </w:p>
    <w:p w14:paraId="7D724C4C" w14:textId="0EAAF7AE" w:rsidR="00087A04" w:rsidRPr="00087A04" w:rsidRDefault="00087A04" w:rsidP="00402A25">
      <w:pPr>
        <w:pStyle w:val="ListParagraph"/>
        <w:numPr>
          <w:ilvl w:val="1"/>
          <w:numId w:val="20"/>
        </w:numPr>
        <w:rPr>
          <w:b/>
        </w:rPr>
      </w:pPr>
      <w:r>
        <w:t>Any remaining fluid, and the small protein molecules which may also have moved out, drains from the tissue via the lymphatic system</w:t>
      </w:r>
    </w:p>
    <w:p w14:paraId="3A1B4650" w14:textId="073392A6" w:rsidR="00087A04" w:rsidRPr="00087A04" w:rsidRDefault="00087A04" w:rsidP="00402A25">
      <w:pPr>
        <w:pStyle w:val="ListParagraph"/>
        <w:numPr>
          <w:ilvl w:val="1"/>
          <w:numId w:val="20"/>
        </w:numPr>
        <w:rPr>
          <w:b/>
        </w:rPr>
      </w:pPr>
      <w:r>
        <w:t xml:space="preserve">The lymphatic vessels eventually drain into the bloodstream, so the fluid does return, just not at the level of the capillary bed </w:t>
      </w:r>
    </w:p>
    <w:p w14:paraId="608D917E" w14:textId="1B40885D" w:rsidR="00087A04" w:rsidRDefault="00087A04" w:rsidP="00BC10F5">
      <w:pPr>
        <w:ind w:firstLine="720"/>
        <w:rPr>
          <w:b/>
        </w:rPr>
      </w:pPr>
      <w:r>
        <w:rPr>
          <w:b/>
        </w:rPr>
        <w:t>Edema</w:t>
      </w:r>
    </w:p>
    <w:p w14:paraId="4F340F6C" w14:textId="1A6A02EA" w:rsidR="00087A04" w:rsidRPr="00087A04" w:rsidRDefault="00087A04" w:rsidP="00402A25">
      <w:pPr>
        <w:pStyle w:val="ListParagraph"/>
        <w:numPr>
          <w:ilvl w:val="0"/>
          <w:numId w:val="21"/>
        </w:numPr>
        <w:rPr>
          <w:b/>
        </w:rPr>
      </w:pPr>
      <w:r>
        <w:t>Edema refers to the accumulation of excess fluid in the tissue spaces (also termed the interstitium)</w:t>
      </w:r>
    </w:p>
    <w:p w14:paraId="2A18F489" w14:textId="12B43C4C" w:rsidR="00087A04" w:rsidRPr="00087A04" w:rsidRDefault="00087A04" w:rsidP="00402A25">
      <w:pPr>
        <w:pStyle w:val="ListParagraph"/>
        <w:numPr>
          <w:ilvl w:val="1"/>
          <w:numId w:val="21"/>
        </w:numPr>
        <w:rPr>
          <w:b/>
        </w:rPr>
      </w:pPr>
      <w:r>
        <w:t>This can occur in any tissue, but it is most easily seen in the skin and the associated subcutaneous tissues</w:t>
      </w:r>
    </w:p>
    <w:p w14:paraId="6FFE87FF" w14:textId="7ECA4D56" w:rsidR="00087A04" w:rsidRPr="00087A04" w:rsidRDefault="00087A04" w:rsidP="00402A25">
      <w:pPr>
        <w:pStyle w:val="ListParagraph"/>
        <w:numPr>
          <w:ilvl w:val="1"/>
          <w:numId w:val="21"/>
        </w:numPr>
        <w:rPr>
          <w:b/>
        </w:rPr>
      </w:pPr>
      <w:r>
        <w:t>An example is an insect bite, with its associated puffy swelling of the skin—this is in fact a localized edema</w:t>
      </w:r>
    </w:p>
    <w:p w14:paraId="53299F1F" w14:textId="268AED47" w:rsidR="00087A04" w:rsidRDefault="00087A04" w:rsidP="00402A25">
      <w:pPr>
        <w:pStyle w:val="ListParagraph"/>
        <w:numPr>
          <w:ilvl w:val="1"/>
          <w:numId w:val="21"/>
        </w:numPr>
        <w:rPr>
          <w:b/>
        </w:rPr>
      </w:pPr>
      <w:r>
        <w:t xml:space="preserve">Edema of the skin is often termed </w:t>
      </w:r>
      <w:r>
        <w:rPr>
          <w:b/>
        </w:rPr>
        <w:t>pitting edema</w:t>
      </w:r>
    </w:p>
    <w:p w14:paraId="4B635BE5" w14:textId="16625CD4" w:rsidR="00BC10F5" w:rsidRPr="00BC10F5" w:rsidRDefault="00BC10F5" w:rsidP="00402A25">
      <w:pPr>
        <w:pStyle w:val="ListParagraph"/>
        <w:numPr>
          <w:ilvl w:val="2"/>
          <w:numId w:val="21"/>
        </w:numPr>
        <w:rPr>
          <w:b/>
        </w:rPr>
      </w:pPr>
      <w:proofErr w:type="gramStart"/>
      <w:r>
        <w:t>if</w:t>
      </w:r>
      <w:proofErr w:type="gramEnd"/>
      <w:r>
        <w:t xml:space="preserve"> focal pressure is applied to the edematous area with the tip of a finger a small focal depression or “pit will be produced, as the pressure has forced fluid out of the area</w:t>
      </w:r>
    </w:p>
    <w:p w14:paraId="2A26323F" w14:textId="685791CA" w:rsidR="00BC10F5" w:rsidRPr="00BC10F5" w:rsidRDefault="00BC10F5" w:rsidP="00402A25">
      <w:pPr>
        <w:pStyle w:val="ListParagraph"/>
        <w:numPr>
          <w:ilvl w:val="0"/>
          <w:numId w:val="21"/>
        </w:numPr>
        <w:rPr>
          <w:b/>
        </w:rPr>
      </w:pPr>
      <w:r>
        <w:rPr>
          <w:b/>
        </w:rPr>
        <w:t xml:space="preserve">Localized edema </w:t>
      </w:r>
      <w:r>
        <w:t xml:space="preserve">is the result of a localized disturbance of the fluid exchange mechanism in the tissue </w:t>
      </w:r>
    </w:p>
    <w:p w14:paraId="0280E28E" w14:textId="33F3247E" w:rsidR="00BC10F5" w:rsidRPr="00BC10F5" w:rsidRDefault="00BC10F5" w:rsidP="00402A25">
      <w:pPr>
        <w:pStyle w:val="ListParagraph"/>
        <w:numPr>
          <w:ilvl w:val="0"/>
          <w:numId w:val="21"/>
        </w:numPr>
        <w:rPr>
          <w:b/>
        </w:rPr>
      </w:pPr>
      <w:r>
        <w:t xml:space="preserve">Edema can also be more </w:t>
      </w:r>
      <w:r>
        <w:rPr>
          <w:b/>
        </w:rPr>
        <w:t>generalized</w:t>
      </w:r>
      <w:r>
        <w:t>, with excess fluid being seen in many tissues</w:t>
      </w:r>
    </w:p>
    <w:p w14:paraId="580E3424" w14:textId="509E2617" w:rsidR="00BC10F5" w:rsidRPr="00BC10F5" w:rsidRDefault="00BC10F5" w:rsidP="00402A25">
      <w:pPr>
        <w:pStyle w:val="ListParagraph"/>
        <w:numPr>
          <w:ilvl w:val="1"/>
          <w:numId w:val="21"/>
        </w:numPr>
        <w:rPr>
          <w:b/>
        </w:rPr>
      </w:pPr>
      <w:r>
        <w:t>An example of this is the edema of congestive heart failure</w:t>
      </w:r>
    </w:p>
    <w:p w14:paraId="11CBC055" w14:textId="629A8BFA" w:rsidR="00BC10F5" w:rsidRPr="00BC10F5" w:rsidRDefault="00BC10F5" w:rsidP="00402A25">
      <w:pPr>
        <w:pStyle w:val="ListParagraph"/>
        <w:numPr>
          <w:ilvl w:val="2"/>
          <w:numId w:val="21"/>
        </w:numPr>
        <w:rPr>
          <w:b/>
        </w:rPr>
      </w:pPr>
      <w:r>
        <w:t xml:space="preserve">When tissue fluid accumulates in body cavities such as the pleural space, pericardial sac, or the peritoneal cavity, the term </w:t>
      </w:r>
      <w:r>
        <w:rPr>
          <w:b/>
        </w:rPr>
        <w:t xml:space="preserve">effusion </w:t>
      </w:r>
      <w:r>
        <w:t>is used (eg. Pleural effusion, pericardial effusion)</w:t>
      </w:r>
    </w:p>
    <w:p w14:paraId="5DF8DF51" w14:textId="1312D0B8" w:rsidR="00BC10F5" w:rsidRPr="00BC10F5" w:rsidRDefault="00BC10F5" w:rsidP="00402A25">
      <w:pPr>
        <w:pStyle w:val="ListParagraph"/>
        <w:numPr>
          <w:ilvl w:val="1"/>
          <w:numId w:val="21"/>
        </w:numPr>
        <w:rPr>
          <w:b/>
        </w:rPr>
      </w:pPr>
      <w:r>
        <w:t>An effusion into the peritoneal cavity is given the specific name, ascites</w:t>
      </w:r>
    </w:p>
    <w:p w14:paraId="2F9C1D0A" w14:textId="53DDCC47" w:rsidR="00BC10F5" w:rsidRPr="00BC10F5" w:rsidRDefault="00BC10F5" w:rsidP="00402A25">
      <w:pPr>
        <w:pStyle w:val="ListParagraph"/>
        <w:numPr>
          <w:ilvl w:val="2"/>
          <w:numId w:val="21"/>
        </w:numPr>
        <w:rPr>
          <w:b/>
        </w:rPr>
      </w:pPr>
      <w:r>
        <w:t xml:space="preserve">The term </w:t>
      </w:r>
      <w:proofErr w:type="spellStart"/>
      <w:r>
        <w:t>anasarca</w:t>
      </w:r>
      <w:proofErr w:type="spellEnd"/>
      <w:r>
        <w:t xml:space="preserve"> is used to indicate massive edema of the whole body, including the body cavities </w:t>
      </w:r>
    </w:p>
    <w:p w14:paraId="7EF2AAC9" w14:textId="0C96801C" w:rsidR="00BC10F5" w:rsidRDefault="00BC10F5" w:rsidP="00402A25">
      <w:pPr>
        <w:pStyle w:val="ListParagraph"/>
        <w:numPr>
          <w:ilvl w:val="0"/>
          <w:numId w:val="21"/>
        </w:numPr>
        <w:rPr>
          <w:b/>
        </w:rPr>
      </w:pPr>
      <w:r>
        <w:rPr>
          <w:b/>
        </w:rPr>
        <w:t>Body Cavities</w:t>
      </w:r>
    </w:p>
    <w:p w14:paraId="3E8EEFE8" w14:textId="719AFB58" w:rsidR="00BC10F5" w:rsidRPr="00BC10F5" w:rsidRDefault="00BC10F5" w:rsidP="00402A25">
      <w:pPr>
        <w:pStyle w:val="ListParagraph"/>
        <w:numPr>
          <w:ilvl w:val="1"/>
          <w:numId w:val="21"/>
        </w:numPr>
        <w:rPr>
          <w:b/>
        </w:rPr>
      </w:pPr>
      <w:r>
        <w:t xml:space="preserve">These cavities normally contain only a small amount of fluid, preventing friction between adjacent </w:t>
      </w:r>
      <w:proofErr w:type="spellStart"/>
      <w:r>
        <w:t>serosal</w:t>
      </w:r>
      <w:proofErr w:type="spellEnd"/>
      <w:r>
        <w:t xml:space="preserve"> or pleural surfaces</w:t>
      </w:r>
    </w:p>
    <w:p w14:paraId="37B263CE" w14:textId="2724BFD4" w:rsidR="00BC10F5" w:rsidRDefault="00BC10F5" w:rsidP="00BC10F5">
      <w:pPr>
        <w:pStyle w:val="ListParagraph"/>
        <w:ind w:left="3240"/>
      </w:pPr>
      <w:r>
        <w:t>Under a variety of disease conditions, fluid may collect in these cavities</w:t>
      </w:r>
    </w:p>
    <w:p w14:paraId="444BB327" w14:textId="4703CCD2" w:rsidR="00BC10F5" w:rsidRDefault="00BC10F5" w:rsidP="00BC10F5">
      <w:pPr>
        <w:rPr>
          <w:b/>
        </w:rPr>
      </w:pPr>
      <w:r>
        <w:rPr>
          <w:b/>
        </w:rPr>
        <w:t xml:space="preserve">Localized Edema </w:t>
      </w:r>
    </w:p>
    <w:p w14:paraId="1731A70A" w14:textId="093E5B02" w:rsidR="00BC10F5" w:rsidRDefault="00BC10F5" w:rsidP="00402A25">
      <w:pPr>
        <w:pStyle w:val="ListParagraph"/>
        <w:numPr>
          <w:ilvl w:val="0"/>
          <w:numId w:val="22"/>
        </w:numPr>
        <w:rPr>
          <w:b/>
        </w:rPr>
      </w:pPr>
      <w:r>
        <w:rPr>
          <w:b/>
        </w:rPr>
        <w:t>Case Study</w:t>
      </w:r>
    </w:p>
    <w:p w14:paraId="3B09FD11" w14:textId="09432366" w:rsidR="00BC10F5" w:rsidRPr="0014121D" w:rsidRDefault="00BC10F5" w:rsidP="00402A25">
      <w:pPr>
        <w:pStyle w:val="ListParagraph"/>
        <w:numPr>
          <w:ilvl w:val="1"/>
          <w:numId w:val="22"/>
        </w:numPr>
        <w:rPr>
          <w:b/>
        </w:rPr>
      </w:pPr>
      <w:r>
        <w:t xml:space="preserve">A </w:t>
      </w:r>
      <w:proofErr w:type="gramStart"/>
      <w:r>
        <w:t>ten year old</w:t>
      </w:r>
      <w:proofErr w:type="gramEnd"/>
      <w:r>
        <w:t xml:space="preserve"> male terrier-type dog is presented to</w:t>
      </w:r>
      <w:r w:rsidR="0014121D">
        <w:t xml:space="preserve"> a veterinarian, as the owner has noticed that the dog’s right hind leg is swollen below the stifle (knee). The swelling has been present for about a week, and the dog seems normal otherwise. The veterinarian examines the dog, and notes that the selling is puffy, and that the affected leg feels the same temperature as the other limbs. The swelling extends from the toes to the level of the stifle, and a firm rounded mass, about 2 cm in diameter, is felt at the upper limit of the selling behind the dog’s stifle. The other limbs are normal, and no edema is noted elsewhere. The dog has normal heart and lung sounds </w:t>
      </w:r>
    </w:p>
    <w:p w14:paraId="6FB1C716" w14:textId="74E595ED" w:rsidR="0014121D" w:rsidRPr="0014121D" w:rsidRDefault="0014121D" w:rsidP="00402A25">
      <w:pPr>
        <w:pStyle w:val="ListParagraph"/>
        <w:numPr>
          <w:ilvl w:val="0"/>
          <w:numId w:val="22"/>
        </w:numPr>
        <w:rPr>
          <w:b/>
        </w:rPr>
      </w:pPr>
      <w:r>
        <w:t xml:space="preserve">In this case study, the dog has a </w:t>
      </w:r>
      <w:r>
        <w:rPr>
          <w:b/>
        </w:rPr>
        <w:t>localized edema</w:t>
      </w:r>
      <w:r>
        <w:t xml:space="preserve"> of the right hind leg</w:t>
      </w:r>
    </w:p>
    <w:p w14:paraId="0ED0A20D" w14:textId="1E7CD036" w:rsidR="0014121D" w:rsidRPr="0014121D" w:rsidRDefault="0014121D" w:rsidP="00402A25">
      <w:pPr>
        <w:pStyle w:val="ListParagraph"/>
        <w:numPr>
          <w:ilvl w:val="1"/>
          <w:numId w:val="22"/>
        </w:numPr>
        <w:rPr>
          <w:b/>
        </w:rPr>
      </w:pPr>
      <w:r>
        <w:t>The puffy swelling is indicative of edema of the skin and subcutaneous tissues, as described above</w:t>
      </w:r>
    </w:p>
    <w:p w14:paraId="26B590B2" w14:textId="505A7658" w:rsidR="0014121D" w:rsidRPr="0014121D" w:rsidRDefault="0014121D" w:rsidP="00402A25">
      <w:pPr>
        <w:pStyle w:val="ListParagraph"/>
        <w:numPr>
          <w:ilvl w:val="1"/>
          <w:numId w:val="22"/>
        </w:numPr>
        <w:rPr>
          <w:b/>
        </w:rPr>
      </w:pPr>
      <w:r>
        <w:t xml:space="preserve">The swelling is the same temperature as the skin of the other legs, which tends to rule out an inflammatory process </w:t>
      </w:r>
    </w:p>
    <w:p w14:paraId="354C6F66" w14:textId="3A66AA05" w:rsidR="0014121D" w:rsidRDefault="0014121D" w:rsidP="00402A25">
      <w:pPr>
        <w:pStyle w:val="ListParagraph"/>
        <w:numPr>
          <w:ilvl w:val="0"/>
          <w:numId w:val="22"/>
        </w:numPr>
        <w:rPr>
          <w:b/>
        </w:rPr>
      </w:pPr>
      <w:r>
        <w:rPr>
          <w:b/>
        </w:rPr>
        <w:t>What might cause this localized edema?</w:t>
      </w:r>
    </w:p>
    <w:p w14:paraId="397AE317" w14:textId="7107A858" w:rsidR="0014121D" w:rsidRPr="005F54D9" w:rsidRDefault="0014121D" w:rsidP="00402A25">
      <w:pPr>
        <w:pStyle w:val="ListParagraph"/>
        <w:numPr>
          <w:ilvl w:val="1"/>
          <w:numId w:val="22"/>
        </w:numPr>
        <w:rPr>
          <w:b/>
        </w:rPr>
      </w:pPr>
      <w:r>
        <w:t xml:space="preserve">At the arteriolar end of the capillary bed, fluid tends to move </w:t>
      </w:r>
      <w:r>
        <w:rPr>
          <w:b/>
        </w:rPr>
        <w:t>out</w:t>
      </w:r>
      <w:r>
        <w:t xml:space="preserve"> of the capillaries because hydrostatic pressure (</w:t>
      </w:r>
      <w:r>
        <w:rPr>
          <w:b/>
        </w:rPr>
        <w:t>HP</w:t>
      </w:r>
      <w:r>
        <w:t>) exceeds the oncotic pressure (</w:t>
      </w:r>
      <w:r>
        <w:rPr>
          <w:b/>
        </w:rPr>
        <w:t>OP</w:t>
      </w:r>
      <w:r>
        <w:t>)</w:t>
      </w:r>
    </w:p>
    <w:p w14:paraId="5610662D" w14:textId="48985350" w:rsidR="005F54D9" w:rsidRPr="00C005CD" w:rsidRDefault="005F54D9" w:rsidP="00402A25">
      <w:pPr>
        <w:pStyle w:val="ListParagraph"/>
        <w:numPr>
          <w:ilvl w:val="1"/>
          <w:numId w:val="22"/>
        </w:numPr>
        <w:rPr>
          <w:b/>
        </w:rPr>
      </w:pPr>
      <w:r>
        <w:t xml:space="preserve">At the </w:t>
      </w:r>
      <w:proofErr w:type="spellStart"/>
      <w:r>
        <w:t>venular</w:t>
      </w:r>
      <w:proofErr w:type="spellEnd"/>
      <w:r>
        <w:t xml:space="preserve"> end of the capillary bed, fluid tends to move back </w:t>
      </w:r>
      <w:r>
        <w:rPr>
          <w:b/>
        </w:rPr>
        <w:t>into</w:t>
      </w:r>
      <w:r>
        <w:t xml:space="preserve"> the capillaries, because the OP in the vessels exceeds the HP</w:t>
      </w:r>
    </w:p>
    <w:p w14:paraId="3E899AF4" w14:textId="68D26742" w:rsidR="00C005CD" w:rsidRPr="00C005CD" w:rsidRDefault="00C005CD" w:rsidP="00402A25">
      <w:pPr>
        <w:pStyle w:val="ListParagraph"/>
        <w:numPr>
          <w:ilvl w:val="1"/>
          <w:numId w:val="22"/>
        </w:numPr>
        <w:rPr>
          <w:b/>
        </w:rPr>
      </w:pPr>
      <w:r>
        <w:t>When venous drainage of this tissue is obstructed, fluid will leave the capillaries normally at the arteriolar end of the capillary bed (</w:t>
      </w:r>
      <w:r>
        <w:rPr>
          <w:b/>
        </w:rPr>
        <w:t>HP&gt;OP</w:t>
      </w:r>
      <w:r>
        <w:t xml:space="preserve">), but can not </w:t>
      </w:r>
      <w:r>
        <w:rPr>
          <w:b/>
        </w:rPr>
        <w:t>return</w:t>
      </w:r>
      <w:r>
        <w:t xml:space="preserve"> to the capillaries as easily at the </w:t>
      </w:r>
      <w:proofErr w:type="spellStart"/>
      <w:r>
        <w:t>venular</w:t>
      </w:r>
      <w:proofErr w:type="spellEnd"/>
      <w:r>
        <w:t xml:space="preserve"> end of the capillary bed, as HP </w:t>
      </w:r>
      <w:r>
        <w:rPr>
          <w:b/>
        </w:rPr>
        <w:t>still exceeds OP</w:t>
      </w:r>
    </w:p>
    <w:p w14:paraId="6AD02EA8" w14:textId="03CA2972" w:rsidR="00C005CD" w:rsidRPr="00C005CD" w:rsidRDefault="00C005CD" w:rsidP="00402A25">
      <w:pPr>
        <w:pStyle w:val="ListParagraph"/>
        <w:numPr>
          <w:ilvl w:val="2"/>
          <w:numId w:val="22"/>
        </w:numPr>
        <w:rPr>
          <w:b/>
        </w:rPr>
      </w:pPr>
      <w:r>
        <w:t xml:space="preserve">Thus, the fluid remains in the tissue spaces as edema </w:t>
      </w:r>
    </w:p>
    <w:p w14:paraId="4F9AE182" w14:textId="3307D505" w:rsidR="00C005CD" w:rsidRPr="00C005CD" w:rsidRDefault="00C005CD" w:rsidP="00402A25">
      <w:pPr>
        <w:pStyle w:val="ListParagraph"/>
        <w:numPr>
          <w:ilvl w:val="1"/>
          <w:numId w:val="22"/>
        </w:numPr>
        <w:rPr>
          <w:b/>
        </w:rPr>
      </w:pPr>
      <w:r>
        <w:t>This is likely what occurred in the dog described in the case study</w:t>
      </w:r>
    </w:p>
    <w:p w14:paraId="4E83E680" w14:textId="29E33150" w:rsidR="00C005CD" w:rsidRPr="00C005CD" w:rsidRDefault="00C005CD" w:rsidP="00402A25">
      <w:pPr>
        <w:pStyle w:val="ListParagraph"/>
        <w:numPr>
          <w:ilvl w:val="2"/>
          <w:numId w:val="22"/>
        </w:numPr>
        <w:rPr>
          <w:b/>
        </w:rPr>
      </w:pPr>
      <w:r>
        <w:t>The right hind leg is edematous below the stifle and a 2 cm firm, rounded mass was palpated at the upper margin of the swelling, behind the stifle</w:t>
      </w:r>
    </w:p>
    <w:p w14:paraId="45EB3B98" w14:textId="2F988C46" w:rsidR="00C005CD" w:rsidRPr="00C005CD" w:rsidRDefault="00C005CD" w:rsidP="00402A25">
      <w:pPr>
        <w:pStyle w:val="ListParagraph"/>
        <w:numPr>
          <w:ilvl w:val="2"/>
          <w:numId w:val="22"/>
        </w:numPr>
        <w:rPr>
          <w:b/>
        </w:rPr>
      </w:pPr>
      <w:r>
        <w:t xml:space="preserve">This mass is most likely a tumor, which has grown and </w:t>
      </w:r>
      <w:r>
        <w:rPr>
          <w:b/>
        </w:rPr>
        <w:t>put pressure on the veins which drain the lower limb</w:t>
      </w:r>
      <w:r>
        <w:t xml:space="preserve"> (veins are thinner walled than arteries, so venous drainage will be obstructed by a mass before arterial blood supply will be affected</w:t>
      </w:r>
    </w:p>
    <w:p w14:paraId="0A4A29FB" w14:textId="778606D4" w:rsidR="00C005CD" w:rsidRPr="00C005CD" w:rsidRDefault="00C005CD" w:rsidP="00402A25">
      <w:pPr>
        <w:pStyle w:val="ListParagraph"/>
        <w:numPr>
          <w:ilvl w:val="1"/>
          <w:numId w:val="22"/>
        </w:numPr>
        <w:rPr>
          <w:b/>
        </w:rPr>
      </w:pPr>
      <w:r>
        <w:rPr>
          <w:b/>
        </w:rPr>
        <w:t>The extent of edema which occurs with venous obstruction is variable</w:t>
      </w:r>
      <w:r>
        <w:t>—it will depend on the size of the vessel(s) obstructed, how completely they are obstructed, and the extent of collateral venous circulation in the area</w:t>
      </w:r>
    </w:p>
    <w:p w14:paraId="6BC0EA99" w14:textId="690A4A7D" w:rsidR="00C005CD" w:rsidRPr="00C005CD" w:rsidRDefault="00C005CD" w:rsidP="00402A25">
      <w:pPr>
        <w:pStyle w:val="ListParagraph"/>
        <w:numPr>
          <w:ilvl w:val="2"/>
          <w:numId w:val="22"/>
        </w:numPr>
        <w:rPr>
          <w:b/>
        </w:rPr>
      </w:pPr>
      <w:r>
        <w:t>If there is complete failure of venous drainage of an area, severe edema and hemorrhage may result</w:t>
      </w:r>
    </w:p>
    <w:p w14:paraId="62F4EBE3" w14:textId="4AD8943F" w:rsidR="00C005CD" w:rsidRPr="00BB5705" w:rsidRDefault="00C005CD" w:rsidP="00402A25">
      <w:pPr>
        <w:pStyle w:val="ListParagraph"/>
        <w:numPr>
          <w:ilvl w:val="2"/>
          <w:numId w:val="22"/>
        </w:numPr>
        <w:rPr>
          <w:b/>
        </w:rPr>
      </w:pPr>
      <w:r>
        <w:t>If there is considerable collateral drainage, then venous obstruction may have little visible effect</w:t>
      </w:r>
    </w:p>
    <w:p w14:paraId="2FAECE52" w14:textId="593D8176" w:rsidR="00BB5705" w:rsidRPr="00BB5705" w:rsidRDefault="00BB5705" w:rsidP="00402A25">
      <w:pPr>
        <w:pStyle w:val="ListParagraph"/>
        <w:numPr>
          <w:ilvl w:val="1"/>
          <w:numId w:val="22"/>
        </w:numPr>
        <w:rPr>
          <w:b/>
        </w:rPr>
      </w:pPr>
      <w:r>
        <w:t xml:space="preserve">With </w:t>
      </w:r>
      <w:r>
        <w:rPr>
          <w:b/>
        </w:rPr>
        <w:t>lymphatic obstruction</w:t>
      </w:r>
      <w:r>
        <w:t>, initially small amounts of fluid will remain in the interstitium</w:t>
      </w:r>
    </w:p>
    <w:p w14:paraId="45A4AAE9" w14:textId="3982F98F" w:rsidR="00BB5705" w:rsidRPr="00BB5705" w:rsidRDefault="00BB5705" w:rsidP="00402A25">
      <w:pPr>
        <w:pStyle w:val="ListParagraph"/>
        <w:numPr>
          <w:ilvl w:val="2"/>
          <w:numId w:val="22"/>
        </w:numPr>
        <w:rPr>
          <w:b/>
        </w:rPr>
      </w:pPr>
      <w:r>
        <w:t>More importantly, the accumulation of small protein molecules over time will lead increased tissue colloid oncotic pressure (recall that tissue colloid oncotic pressure is normally essentially zero)</w:t>
      </w:r>
    </w:p>
    <w:p w14:paraId="279C7D63" w14:textId="2E12A036" w:rsidR="00BB5705" w:rsidRDefault="00BB5705" w:rsidP="00402A25">
      <w:pPr>
        <w:pStyle w:val="ListParagraph"/>
        <w:numPr>
          <w:ilvl w:val="0"/>
          <w:numId w:val="22"/>
        </w:numPr>
        <w:rPr>
          <w:b/>
        </w:rPr>
      </w:pPr>
      <w:r>
        <w:rPr>
          <w:b/>
        </w:rPr>
        <w:t>Two important causes of localized edema are:</w:t>
      </w:r>
    </w:p>
    <w:p w14:paraId="70ACBE6F" w14:textId="5817A001" w:rsidR="00BB5705" w:rsidRDefault="00BB5705" w:rsidP="00402A25">
      <w:pPr>
        <w:pStyle w:val="ListParagraph"/>
        <w:numPr>
          <w:ilvl w:val="1"/>
          <w:numId w:val="22"/>
        </w:numPr>
        <w:rPr>
          <w:b/>
        </w:rPr>
      </w:pPr>
      <w:r>
        <w:rPr>
          <w:b/>
        </w:rPr>
        <w:t>Venous obstruction</w:t>
      </w:r>
    </w:p>
    <w:p w14:paraId="1B990313" w14:textId="5C00D3F4" w:rsidR="00BB5705" w:rsidRDefault="00BB5705" w:rsidP="00402A25">
      <w:pPr>
        <w:pStyle w:val="ListParagraph"/>
        <w:numPr>
          <w:ilvl w:val="1"/>
          <w:numId w:val="22"/>
        </w:numPr>
        <w:rPr>
          <w:b/>
        </w:rPr>
      </w:pPr>
      <w:r>
        <w:rPr>
          <w:b/>
        </w:rPr>
        <w:t>Lymphatic obstruction</w:t>
      </w:r>
    </w:p>
    <w:p w14:paraId="1D6237BB" w14:textId="4CAF973D" w:rsidR="00BB5705" w:rsidRPr="00BB5705" w:rsidRDefault="00BB5705" w:rsidP="00402A25">
      <w:pPr>
        <w:pStyle w:val="ListParagraph"/>
        <w:numPr>
          <w:ilvl w:val="2"/>
          <w:numId w:val="22"/>
        </w:numPr>
        <w:rPr>
          <w:b/>
        </w:rPr>
      </w:pPr>
      <w:r>
        <w:t>Lymphatic obstruction will lead to elevated tissue colloid osmotic pressure, which will favor fluid remaining in the tissue spaces</w:t>
      </w:r>
    </w:p>
    <w:p w14:paraId="6E4F0817" w14:textId="75F7D7C1" w:rsidR="00BB5705" w:rsidRPr="00BB5705" w:rsidRDefault="00BB5705" w:rsidP="00402A25">
      <w:pPr>
        <w:pStyle w:val="ListParagraph"/>
        <w:numPr>
          <w:ilvl w:val="2"/>
          <w:numId w:val="22"/>
        </w:numPr>
        <w:rPr>
          <w:b/>
        </w:rPr>
      </w:pPr>
      <w:r>
        <w:t>As the “pull” of the plasma colloid osmotic pressure is not sufficient to move adequate amounts of fluid back into the capillaries, edema will develop</w:t>
      </w:r>
    </w:p>
    <w:p w14:paraId="29351F20" w14:textId="1B44F613" w:rsidR="00BB5705" w:rsidRPr="00BB5705" w:rsidRDefault="00BB5705" w:rsidP="00402A25">
      <w:pPr>
        <w:pStyle w:val="ListParagraph"/>
        <w:numPr>
          <w:ilvl w:val="2"/>
          <w:numId w:val="22"/>
        </w:numPr>
        <w:rPr>
          <w:b/>
        </w:rPr>
      </w:pPr>
      <w:r>
        <w:t xml:space="preserve">If this edema persists, the edematous tissue may undergo </w:t>
      </w:r>
      <w:r>
        <w:rPr>
          <w:b/>
        </w:rPr>
        <w:t>fibrosis</w:t>
      </w:r>
      <w:r>
        <w:t xml:space="preserve">, causing the affected area to become firm and thickened </w:t>
      </w:r>
    </w:p>
    <w:p w14:paraId="3FA10846" w14:textId="3B543A69" w:rsidR="00BB5705" w:rsidRPr="00BB5705" w:rsidRDefault="00BB5705" w:rsidP="00402A25">
      <w:pPr>
        <w:pStyle w:val="ListParagraph"/>
        <w:numPr>
          <w:ilvl w:val="1"/>
          <w:numId w:val="22"/>
        </w:numPr>
        <w:rPr>
          <w:b/>
        </w:rPr>
      </w:pPr>
      <w:r>
        <w:t>There are two additional causes of local edema</w:t>
      </w:r>
    </w:p>
    <w:p w14:paraId="1FC74950" w14:textId="6A0B12DB" w:rsidR="00BB5705" w:rsidRPr="00BB5705" w:rsidRDefault="00BB5705" w:rsidP="00402A25">
      <w:pPr>
        <w:pStyle w:val="ListParagraph"/>
        <w:numPr>
          <w:ilvl w:val="2"/>
          <w:numId w:val="22"/>
        </w:numPr>
        <w:rPr>
          <w:b/>
        </w:rPr>
      </w:pPr>
      <w:r>
        <w:rPr>
          <w:b/>
        </w:rPr>
        <w:t>Acute inflammation</w:t>
      </w:r>
      <w:r>
        <w:t xml:space="preserve">, as in the spider bite mentioned earlier, </w:t>
      </w:r>
      <w:r>
        <w:rPr>
          <w:b/>
        </w:rPr>
        <w:t>and acute allergic reactions</w:t>
      </w:r>
      <w:r>
        <w:t xml:space="preserve"> (such as “hive”)</w:t>
      </w:r>
    </w:p>
    <w:p w14:paraId="79D7E221" w14:textId="07D5A29B" w:rsidR="00BB5705" w:rsidRPr="00BB5705" w:rsidRDefault="00BB5705" w:rsidP="00402A25">
      <w:pPr>
        <w:pStyle w:val="ListParagraph"/>
        <w:numPr>
          <w:ilvl w:val="2"/>
          <w:numId w:val="22"/>
        </w:numPr>
        <w:rPr>
          <w:b/>
        </w:rPr>
      </w:pPr>
      <w:r>
        <w:t xml:space="preserve">In both acute inflammation and allergic reactions an increase in capillary permeability allows fluid and plasma proteins to move out of the capillaries and into the tissues </w:t>
      </w:r>
    </w:p>
    <w:p w14:paraId="29CBD98B" w14:textId="3D51AEAC" w:rsidR="00BB5705" w:rsidRDefault="00BB5705" w:rsidP="00BB5705">
      <w:pPr>
        <w:rPr>
          <w:b/>
        </w:rPr>
      </w:pPr>
      <w:r>
        <w:rPr>
          <w:b/>
        </w:rPr>
        <w:t>Generalized Edema</w:t>
      </w:r>
    </w:p>
    <w:p w14:paraId="3CAFBF7B" w14:textId="2C0CC3C9" w:rsidR="00BB5705" w:rsidRPr="006A5C3E" w:rsidRDefault="006A5C3E" w:rsidP="00402A25">
      <w:pPr>
        <w:pStyle w:val="ListParagraph"/>
        <w:numPr>
          <w:ilvl w:val="0"/>
          <w:numId w:val="23"/>
        </w:numPr>
        <w:rPr>
          <w:b/>
        </w:rPr>
      </w:pPr>
      <w:r>
        <w:t>This happens in congestive heart failure; when the lower legs and ankles begin to puff</w:t>
      </w:r>
    </w:p>
    <w:p w14:paraId="79EA4959" w14:textId="550CB0D7" w:rsidR="006A5C3E" w:rsidRDefault="006A5C3E" w:rsidP="00402A25">
      <w:pPr>
        <w:pStyle w:val="ListParagraph"/>
        <w:numPr>
          <w:ilvl w:val="0"/>
          <w:numId w:val="23"/>
        </w:numPr>
        <w:rPr>
          <w:b/>
        </w:rPr>
      </w:pPr>
      <w:r>
        <w:rPr>
          <w:b/>
        </w:rPr>
        <w:t>Why does this occur</w:t>
      </w:r>
    </w:p>
    <w:p w14:paraId="00BFB197" w14:textId="2235A472" w:rsidR="006A5C3E" w:rsidRPr="006A5C3E" w:rsidRDefault="006A5C3E" w:rsidP="00402A25">
      <w:pPr>
        <w:pStyle w:val="ListParagraph"/>
        <w:numPr>
          <w:ilvl w:val="1"/>
          <w:numId w:val="23"/>
        </w:numPr>
        <w:rPr>
          <w:b/>
        </w:rPr>
      </w:pPr>
      <w:r>
        <w:t>In congestive heart failure, the heart is failing in its role as forward pump</w:t>
      </w:r>
    </w:p>
    <w:p w14:paraId="62E910C8" w14:textId="7B371338" w:rsidR="006A5C3E" w:rsidRPr="006A5C3E" w:rsidRDefault="006A5C3E" w:rsidP="00402A25">
      <w:pPr>
        <w:pStyle w:val="ListParagraph"/>
        <w:numPr>
          <w:ilvl w:val="1"/>
          <w:numId w:val="23"/>
        </w:numPr>
        <w:rPr>
          <w:b/>
        </w:rPr>
      </w:pPr>
      <w:r>
        <w:rPr>
          <w:b/>
        </w:rPr>
        <w:t>If there is right ventricular failure</w:t>
      </w:r>
      <w:r>
        <w:t>, venous blood “backs up” in the systemic circulatory system—think of it as a “body-wide” venous obstruction causing a generalized increase in venous hydrostatic pressure</w:t>
      </w:r>
    </w:p>
    <w:p w14:paraId="61840DE3" w14:textId="342EBC6B" w:rsidR="006A5C3E" w:rsidRPr="006A5C3E" w:rsidRDefault="006A5C3E" w:rsidP="00402A25">
      <w:pPr>
        <w:pStyle w:val="ListParagraph"/>
        <w:numPr>
          <w:ilvl w:val="1"/>
          <w:numId w:val="23"/>
        </w:numPr>
        <w:rPr>
          <w:b/>
        </w:rPr>
      </w:pPr>
      <w:r>
        <w:t>Fluid thus gradually builds up in the interstitium, leading to a generalized edema</w:t>
      </w:r>
    </w:p>
    <w:p w14:paraId="0AE9385E" w14:textId="76D435A7" w:rsidR="006A5C3E" w:rsidRPr="006A5C3E" w:rsidRDefault="006A5C3E" w:rsidP="00402A25">
      <w:pPr>
        <w:pStyle w:val="ListParagraph"/>
        <w:numPr>
          <w:ilvl w:val="1"/>
          <w:numId w:val="23"/>
        </w:numPr>
        <w:rPr>
          <w:b/>
        </w:rPr>
      </w:pPr>
      <w:r>
        <w:t>Edema is most noticeable in dependent parts of the body, such as the lower legs and ankles, because of the effects of gravity</w:t>
      </w:r>
    </w:p>
    <w:p w14:paraId="30242CB7" w14:textId="4EF81F85" w:rsidR="006A5C3E" w:rsidRPr="006A5C3E" w:rsidRDefault="006A5C3E" w:rsidP="00402A25">
      <w:pPr>
        <w:pStyle w:val="ListParagraph"/>
        <w:numPr>
          <w:ilvl w:val="2"/>
          <w:numId w:val="23"/>
        </w:numPr>
        <w:rPr>
          <w:b/>
        </w:rPr>
      </w:pPr>
      <w:r>
        <w:t>If a patient In heart failure is recumbent, fluid will tend to collect in the region of the lower back (the sacral region)</w:t>
      </w:r>
    </w:p>
    <w:p w14:paraId="5E17B7EE" w14:textId="23C0B651" w:rsidR="006A5C3E" w:rsidRDefault="006A5C3E" w:rsidP="00402A25">
      <w:pPr>
        <w:pStyle w:val="ListParagraph"/>
        <w:numPr>
          <w:ilvl w:val="0"/>
          <w:numId w:val="23"/>
        </w:numPr>
        <w:rPr>
          <w:b/>
        </w:rPr>
      </w:pPr>
      <w:r>
        <w:rPr>
          <w:b/>
        </w:rPr>
        <w:t>What if failure of the left heart is of greater significance</w:t>
      </w:r>
    </w:p>
    <w:p w14:paraId="1FDE0709" w14:textId="10A66FEC" w:rsidR="006A5C3E" w:rsidRPr="001E4ACC" w:rsidRDefault="001E4ACC" w:rsidP="00402A25">
      <w:pPr>
        <w:pStyle w:val="ListParagraph"/>
        <w:numPr>
          <w:ilvl w:val="1"/>
          <w:numId w:val="23"/>
        </w:numPr>
        <w:rPr>
          <w:b/>
        </w:rPr>
      </w:pPr>
      <w:r>
        <w:t>If the left heart is failing its role as a forward pump, then blood will tend to “build up” in the pulmonary circulation (pulmonary venous congestion)</w:t>
      </w:r>
    </w:p>
    <w:p w14:paraId="5C207D16" w14:textId="656B925A" w:rsidR="001E4ACC" w:rsidRPr="00D95892" w:rsidRDefault="001E4ACC" w:rsidP="00402A25">
      <w:pPr>
        <w:pStyle w:val="ListParagraph"/>
        <w:numPr>
          <w:ilvl w:val="1"/>
          <w:numId w:val="23"/>
        </w:numPr>
        <w:rPr>
          <w:b/>
        </w:rPr>
      </w:pPr>
      <w:r>
        <w:t>The increased pulmonary venous hydrostatic pressure means that fluid will tend to remain in the lungs, as edema</w:t>
      </w:r>
    </w:p>
    <w:p w14:paraId="296F274B" w14:textId="2AA57A8B" w:rsidR="00D95892" w:rsidRPr="00D95892" w:rsidRDefault="00D95892" w:rsidP="00402A25">
      <w:pPr>
        <w:pStyle w:val="ListParagraph"/>
        <w:numPr>
          <w:ilvl w:val="2"/>
          <w:numId w:val="23"/>
        </w:numPr>
        <w:rPr>
          <w:b/>
        </w:rPr>
      </w:pPr>
      <w:r>
        <w:t>As the pulmonary circulation normally functions at a low hydrostatic pressure—the HP&lt;</w:t>
      </w:r>
      <w:proofErr w:type="gramStart"/>
      <w:r>
        <w:t>OP ,</w:t>
      </w:r>
      <w:proofErr w:type="gramEnd"/>
      <w:r>
        <w:t xml:space="preserve"> so little fluid leaves the pulmonary capillaries in the normal lung</w:t>
      </w:r>
    </w:p>
    <w:p w14:paraId="6C1632BD" w14:textId="08545993" w:rsidR="00D95892" w:rsidRPr="00D95892" w:rsidRDefault="00D95892" w:rsidP="00402A25">
      <w:pPr>
        <w:pStyle w:val="ListParagraph"/>
        <w:numPr>
          <w:ilvl w:val="2"/>
          <w:numId w:val="23"/>
        </w:numPr>
        <w:rPr>
          <w:b/>
        </w:rPr>
      </w:pPr>
      <w:r>
        <w:t>When the HP is increased, fluid leaves the capillaries, and as there is not much interstitial space for it to collect in, fluid moves into the alveolar spaces—this is pulmonary edema</w:t>
      </w:r>
    </w:p>
    <w:p w14:paraId="27A88DCB" w14:textId="0B2A3219" w:rsidR="00D95892" w:rsidRDefault="00D95892" w:rsidP="00402A25">
      <w:pPr>
        <w:pStyle w:val="ListParagraph"/>
        <w:numPr>
          <w:ilvl w:val="2"/>
          <w:numId w:val="23"/>
        </w:numPr>
        <w:rPr>
          <w:b/>
        </w:rPr>
      </w:pPr>
      <w:r>
        <w:rPr>
          <w:b/>
        </w:rPr>
        <w:t>Pulmonary edema will interfere with gas exchange in the lungs</w:t>
      </w:r>
    </w:p>
    <w:p w14:paraId="4F9E68E0" w14:textId="1A968780" w:rsidR="00D95892" w:rsidRDefault="00D95892" w:rsidP="00402A25">
      <w:pPr>
        <w:pStyle w:val="ListParagraph"/>
        <w:numPr>
          <w:ilvl w:val="0"/>
          <w:numId w:val="23"/>
        </w:numPr>
        <w:rPr>
          <w:b/>
        </w:rPr>
      </w:pPr>
      <w:r>
        <w:rPr>
          <w:b/>
        </w:rPr>
        <w:t>What clinical effects will these changes in the lungs have?</w:t>
      </w:r>
    </w:p>
    <w:p w14:paraId="73DDAF2F" w14:textId="5C0FFA86" w:rsidR="00D95892" w:rsidRPr="00D95892" w:rsidRDefault="00D95892" w:rsidP="00402A25">
      <w:pPr>
        <w:pStyle w:val="ListParagraph"/>
        <w:numPr>
          <w:ilvl w:val="1"/>
          <w:numId w:val="23"/>
        </w:numPr>
        <w:rPr>
          <w:b/>
        </w:rPr>
      </w:pPr>
      <w:r>
        <w:t xml:space="preserve">Pulmonary venous congestion results in </w:t>
      </w:r>
      <w:r w:rsidRPr="00D95892">
        <w:rPr>
          <w:b/>
        </w:rPr>
        <w:t>dyspnea</w:t>
      </w:r>
      <w:r>
        <w:t>, a sensation of difficult respiration, or “shortness of breath”</w:t>
      </w:r>
    </w:p>
    <w:p w14:paraId="6C0AD62C" w14:textId="7B9350BD" w:rsidR="00D95892" w:rsidRPr="00D95892" w:rsidRDefault="00D95892" w:rsidP="00402A25">
      <w:pPr>
        <w:pStyle w:val="ListParagraph"/>
        <w:numPr>
          <w:ilvl w:val="1"/>
          <w:numId w:val="23"/>
        </w:numPr>
        <w:rPr>
          <w:b/>
        </w:rPr>
      </w:pPr>
      <w:r>
        <w:t>In mild failure, dyspnea may only occur with exertion; with more severe failure, dyspnea may occur even at rest</w:t>
      </w:r>
    </w:p>
    <w:p w14:paraId="5D8D69AE" w14:textId="25A78D20" w:rsidR="00D95892" w:rsidRPr="00D95892" w:rsidRDefault="00D95892" w:rsidP="00402A25">
      <w:pPr>
        <w:pStyle w:val="ListParagraph"/>
        <w:numPr>
          <w:ilvl w:val="2"/>
          <w:numId w:val="23"/>
        </w:numPr>
        <w:rPr>
          <w:b/>
        </w:rPr>
      </w:pPr>
      <w:r>
        <w:t xml:space="preserve">Dyspnea may also be more pronounced hen lying down (a condition termed </w:t>
      </w:r>
      <w:r>
        <w:rPr>
          <w:b/>
        </w:rPr>
        <w:t>orthopnea</w:t>
      </w:r>
      <w:r>
        <w:t>); this is likely related to positional changes in the fluid accumulation</w:t>
      </w:r>
    </w:p>
    <w:p w14:paraId="67398B72" w14:textId="4A78C802" w:rsidR="00D95892" w:rsidRPr="00D95892" w:rsidRDefault="00D95892" w:rsidP="00402A25">
      <w:pPr>
        <w:pStyle w:val="ListParagraph"/>
        <w:numPr>
          <w:ilvl w:val="2"/>
          <w:numId w:val="23"/>
        </w:numPr>
        <w:rPr>
          <w:b/>
        </w:rPr>
      </w:pPr>
      <w:r>
        <w:t>A nonproductive cough may occur (particularly at pulmonary edema, with fluid in the alveolar spaces, is manifested by extreme shortness of breath, as well as wheezing and “rattling” sounds</w:t>
      </w:r>
    </w:p>
    <w:p w14:paraId="726C940E" w14:textId="403554E6" w:rsidR="00D95892" w:rsidRPr="00D95892" w:rsidRDefault="00D95892" w:rsidP="00402A25">
      <w:pPr>
        <w:pStyle w:val="ListParagraph"/>
        <w:numPr>
          <w:ilvl w:val="2"/>
          <w:numId w:val="23"/>
        </w:numPr>
        <w:rPr>
          <w:b/>
        </w:rPr>
      </w:pPr>
      <w:r>
        <w:t xml:space="preserve">Frothy blood-tinged fluid may fill the airways </w:t>
      </w:r>
    </w:p>
    <w:p w14:paraId="169DD65C" w14:textId="75272184" w:rsidR="00D95892" w:rsidRPr="00D95892" w:rsidRDefault="00D95892" w:rsidP="00402A25">
      <w:pPr>
        <w:pStyle w:val="ListParagraph"/>
        <w:numPr>
          <w:ilvl w:val="3"/>
          <w:numId w:val="23"/>
        </w:numPr>
        <w:rPr>
          <w:b/>
        </w:rPr>
      </w:pPr>
      <w:r>
        <w:t>Acute pulmonary edema is a medical emergency</w:t>
      </w:r>
    </w:p>
    <w:p w14:paraId="5906CE59" w14:textId="523FDB96" w:rsidR="00D95892" w:rsidRDefault="00D95892" w:rsidP="00402A25">
      <w:pPr>
        <w:pStyle w:val="ListParagraph"/>
        <w:numPr>
          <w:ilvl w:val="0"/>
          <w:numId w:val="23"/>
        </w:numPr>
        <w:rPr>
          <w:b/>
        </w:rPr>
      </w:pPr>
      <w:r>
        <w:rPr>
          <w:b/>
        </w:rPr>
        <w:t xml:space="preserve">Sodium and Water Retention </w:t>
      </w:r>
    </w:p>
    <w:p w14:paraId="793DC873" w14:textId="24502AFE" w:rsidR="00D95892" w:rsidRPr="00E80EC5" w:rsidRDefault="00D95892" w:rsidP="00402A25">
      <w:pPr>
        <w:pStyle w:val="ListParagraph"/>
        <w:numPr>
          <w:ilvl w:val="1"/>
          <w:numId w:val="23"/>
        </w:numPr>
        <w:rPr>
          <w:b/>
        </w:rPr>
      </w:pPr>
      <w:r>
        <w:t xml:space="preserve">Sodium and water </w:t>
      </w:r>
      <w:r w:rsidR="00E80EC5">
        <w:t>retention</w:t>
      </w:r>
      <w:r>
        <w:t xml:space="preserve"> by the body is of greater importance (in the role of adding volume) than </w:t>
      </w:r>
      <w:r w:rsidR="00E80EC5">
        <w:t>pulmonary edema</w:t>
      </w:r>
    </w:p>
    <w:p w14:paraId="328E0FF1" w14:textId="37EC65B4" w:rsidR="00E80EC5" w:rsidRPr="00E80EC5" w:rsidRDefault="00E80EC5" w:rsidP="00402A25">
      <w:pPr>
        <w:pStyle w:val="ListParagraph"/>
        <w:numPr>
          <w:ilvl w:val="1"/>
          <w:numId w:val="23"/>
        </w:numPr>
        <w:rPr>
          <w:b/>
        </w:rPr>
      </w:pPr>
      <w:r>
        <w:t>This occurs because in heart failure there is also a decreased “forward” output from the left ventricle, leading to decreased glomerular filtration pressure in the kidney</w:t>
      </w:r>
    </w:p>
    <w:p w14:paraId="3BC60CF8" w14:textId="674AE15B" w:rsidR="00E80EC5" w:rsidRPr="00E80EC5" w:rsidRDefault="00E80EC5" w:rsidP="00402A25">
      <w:pPr>
        <w:pStyle w:val="ListParagraph"/>
        <w:numPr>
          <w:ilvl w:val="2"/>
          <w:numId w:val="23"/>
        </w:numPr>
        <w:rPr>
          <w:b/>
        </w:rPr>
      </w:pPr>
      <w:r>
        <w:t>This stimulates renin production in the kidney, leading to increased aldosterone production (by the angiotensin mechanism)</w:t>
      </w:r>
    </w:p>
    <w:p w14:paraId="3EA8A83C" w14:textId="3EB45EEA" w:rsidR="00E80EC5" w:rsidRPr="00E80EC5" w:rsidRDefault="00E80EC5" w:rsidP="00402A25">
      <w:pPr>
        <w:pStyle w:val="ListParagraph"/>
        <w:numPr>
          <w:ilvl w:val="2"/>
          <w:numId w:val="23"/>
        </w:numPr>
        <w:rPr>
          <w:b/>
        </w:rPr>
      </w:pPr>
      <w:r>
        <w:t>Aldosterone leads to increased sodium resorption (with water retention) by the distal tubules of the kidneys</w:t>
      </w:r>
    </w:p>
    <w:p w14:paraId="28A9FE57" w14:textId="3AC2D142" w:rsidR="00E80EC5" w:rsidRPr="00E80EC5" w:rsidRDefault="00E80EC5" w:rsidP="00402A25">
      <w:pPr>
        <w:pStyle w:val="ListParagraph"/>
        <w:numPr>
          <w:ilvl w:val="1"/>
          <w:numId w:val="23"/>
        </w:numPr>
        <w:rPr>
          <w:b/>
        </w:rPr>
      </w:pPr>
      <w:r>
        <w:t>As stated, Aldosterone results in retention of salt and water within the blood, which in turn:</w:t>
      </w:r>
    </w:p>
    <w:p w14:paraId="1C8F2673" w14:textId="3A6392B7" w:rsidR="00E80EC5" w:rsidRPr="00E80EC5" w:rsidRDefault="00E80EC5" w:rsidP="00402A25">
      <w:pPr>
        <w:pStyle w:val="ListParagraph"/>
        <w:numPr>
          <w:ilvl w:val="2"/>
          <w:numId w:val="23"/>
        </w:numPr>
        <w:rPr>
          <w:b/>
        </w:rPr>
      </w:pPr>
      <w:r>
        <w:t>Increases vascular hydrostatic pressure (by increasing blood volume)</w:t>
      </w:r>
    </w:p>
    <w:p w14:paraId="5EE2B5C1" w14:textId="3DD69749" w:rsidR="00E80EC5" w:rsidRPr="00E80EC5" w:rsidRDefault="00E80EC5" w:rsidP="00402A25">
      <w:pPr>
        <w:pStyle w:val="ListParagraph"/>
        <w:numPr>
          <w:ilvl w:val="2"/>
          <w:numId w:val="23"/>
        </w:numPr>
        <w:rPr>
          <w:b/>
        </w:rPr>
      </w:pPr>
      <w:r>
        <w:t>Decreases vascular oncotic pressure (by diluting the blood albumin that largely determines the vascular oncotic pressure)</w:t>
      </w:r>
    </w:p>
    <w:p w14:paraId="19005C03" w14:textId="45AF4E53" w:rsidR="00E80EC5" w:rsidRPr="00E80EC5" w:rsidRDefault="00E80EC5" w:rsidP="00402A25">
      <w:pPr>
        <w:pStyle w:val="ListParagraph"/>
        <w:numPr>
          <w:ilvl w:val="1"/>
          <w:numId w:val="23"/>
        </w:numPr>
        <w:rPr>
          <w:b/>
        </w:rPr>
      </w:pPr>
      <w:r>
        <w:t>All of these can contribute to body wide edema</w:t>
      </w:r>
    </w:p>
    <w:p w14:paraId="6C76AE33" w14:textId="172A1D36" w:rsidR="00E80EC5" w:rsidRPr="00E80EC5" w:rsidRDefault="00E80EC5" w:rsidP="00402A25">
      <w:pPr>
        <w:pStyle w:val="ListParagraph"/>
        <w:numPr>
          <w:ilvl w:val="2"/>
          <w:numId w:val="23"/>
        </w:numPr>
        <w:rPr>
          <w:b/>
        </w:rPr>
      </w:pPr>
      <w:r>
        <w:t>Salt can also be retained independent of heart failure (and associated hormonal abnormalities), such as in acute renal failure</w:t>
      </w:r>
    </w:p>
    <w:p w14:paraId="71C49205" w14:textId="77777E24" w:rsidR="00BC10F5" w:rsidRDefault="00E80EC5" w:rsidP="00E80EC5">
      <w:pPr>
        <w:rPr>
          <w:b/>
        </w:rPr>
      </w:pPr>
      <w:proofErr w:type="spellStart"/>
      <w:r>
        <w:rPr>
          <w:b/>
        </w:rPr>
        <w:t>Hypoproteinemia</w:t>
      </w:r>
      <w:proofErr w:type="spellEnd"/>
    </w:p>
    <w:p w14:paraId="414B0E7C" w14:textId="5EAD4ECB" w:rsidR="00E80EC5" w:rsidRDefault="00E80EC5" w:rsidP="00402A25">
      <w:pPr>
        <w:pStyle w:val="ListParagraph"/>
        <w:numPr>
          <w:ilvl w:val="0"/>
          <w:numId w:val="24"/>
        </w:numPr>
        <w:rPr>
          <w:b/>
        </w:rPr>
      </w:pPr>
      <w:proofErr w:type="spellStart"/>
      <w:r>
        <w:rPr>
          <w:b/>
        </w:rPr>
        <w:t>Hypoproteinemia</w:t>
      </w:r>
      <w:proofErr w:type="spellEnd"/>
      <w:r>
        <w:t xml:space="preserve"> is the second major cause of generalized edema (</w:t>
      </w:r>
      <w:r>
        <w:rPr>
          <w:b/>
        </w:rPr>
        <w:t>low levels of serum protein and will decrease the plasma osmotic pressure</w:t>
      </w:r>
    </w:p>
    <w:p w14:paraId="13B397AC" w14:textId="6969C753" w:rsidR="00B46302" w:rsidRDefault="00B46302" w:rsidP="00402A25">
      <w:pPr>
        <w:pStyle w:val="ListParagraph"/>
        <w:numPr>
          <w:ilvl w:val="0"/>
          <w:numId w:val="24"/>
        </w:numPr>
        <w:rPr>
          <w:b/>
        </w:rPr>
      </w:pPr>
      <w:r>
        <w:rPr>
          <w:b/>
        </w:rPr>
        <w:t>Case Study</w:t>
      </w:r>
    </w:p>
    <w:p w14:paraId="00117A05" w14:textId="2C2E5F50" w:rsidR="00B46302" w:rsidRPr="00B46302" w:rsidRDefault="00B46302" w:rsidP="00402A25">
      <w:pPr>
        <w:pStyle w:val="NormalWeb"/>
        <w:numPr>
          <w:ilvl w:val="1"/>
          <w:numId w:val="24"/>
        </w:numPr>
        <w:spacing w:line="296" w:lineRule="atLeast"/>
        <w:rPr>
          <w:rFonts w:asciiTheme="minorHAnsi" w:hAnsiTheme="minorHAnsi" w:cs="Arial"/>
          <w:color w:val="000000"/>
          <w:sz w:val="24"/>
          <w:szCs w:val="24"/>
        </w:rPr>
      </w:pPr>
      <w:r w:rsidRPr="00B46302">
        <w:rPr>
          <w:rFonts w:asciiTheme="minorHAnsi" w:hAnsiTheme="minorHAnsi" w:cs="Arial"/>
          <w:color w:val="000000"/>
          <w:sz w:val="24"/>
          <w:szCs w:val="24"/>
        </w:rPr>
        <w:t xml:space="preserve">An </w:t>
      </w:r>
      <w:proofErr w:type="gramStart"/>
      <w:r w:rsidRPr="00B46302">
        <w:rPr>
          <w:rFonts w:asciiTheme="minorHAnsi" w:hAnsiTheme="minorHAnsi" w:cs="Arial"/>
          <w:color w:val="000000"/>
          <w:sz w:val="24"/>
          <w:szCs w:val="24"/>
        </w:rPr>
        <w:t>el</w:t>
      </w:r>
      <w:r>
        <w:rPr>
          <w:rFonts w:asciiTheme="minorHAnsi" w:hAnsiTheme="minorHAnsi" w:cs="Arial"/>
          <w:color w:val="000000"/>
          <w:sz w:val="24"/>
          <w:szCs w:val="24"/>
        </w:rPr>
        <w:t>even</w:t>
      </w:r>
      <w:r w:rsidRPr="00B46302">
        <w:rPr>
          <w:rFonts w:asciiTheme="minorHAnsi" w:hAnsiTheme="minorHAnsi" w:cs="Arial"/>
          <w:color w:val="000000"/>
          <w:sz w:val="24"/>
          <w:szCs w:val="24"/>
        </w:rPr>
        <w:t xml:space="preserve"> year old</w:t>
      </w:r>
      <w:proofErr w:type="gramEnd"/>
      <w:r w:rsidRPr="00B46302">
        <w:rPr>
          <w:rFonts w:asciiTheme="minorHAnsi" w:hAnsiTheme="minorHAnsi" w:cs="Arial"/>
          <w:color w:val="000000"/>
          <w:sz w:val="24"/>
          <w:szCs w:val="24"/>
        </w:rPr>
        <w:t xml:space="preserve"> female Labrador Retriever dog is presented to a veterinarian because her owners have noticed that her abdomen has become quite enlarged over the past week. Additionally, her appetite is slightly decreased. The owners have not noticed any major change in her bowel movements, and don’t think that there is any change in urination. The veterinarian palpates the dog’s abdomen and notes that it is taut, with a pronounced “fluid wave” (ie</w:t>
      </w:r>
      <w:proofErr w:type="gramStart"/>
      <w:r w:rsidRPr="00B46302">
        <w:rPr>
          <w:rFonts w:asciiTheme="minorHAnsi" w:hAnsiTheme="minorHAnsi" w:cs="Arial"/>
          <w:color w:val="000000"/>
          <w:sz w:val="24"/>
          <w:szCs w:val="24"/>
        </w:rPr>
        <w:t>.,</w:t>
      </w:r>
      <w:proofErr w:type="gramEnd"/>
      <w:r w:rsidRPr="00B46302">
        <w:rPr>
          <w:rFonts w:asciiTheme="minorHAnsi" w:hAnsiTheme="minorHAnsi" w:cs="Arial"/>
          <w:color w:val="000000"/>
          <w:sz w:val="24"/>
          <w:szCs w:val="24"/>
        </w:rPr>
        <w:t xml:space="preserve"> pressure at one side of the abdomen causes fluid to bulge outward at the other side of the abdomen). The dog has normal heart and lung sounds.</w:t>
      </w:r>
    </w:p>
    <w:p w14:paraId="3982B183" w14:textId="77777777" w:rsidR="00B46302" w:rsidRPr="00B46302" w:rsidRDefault="00B46302" w:rsidP="00402A25">
      <w:pPr>
        <w:pStyle w:val="NormalWeb"/>
        <w:numPr>
          <w:ilvl w:val="1"/>
          <w:numId w:val="24"/>
        </w:numPr>
        <w:spacing w:line="296" w:lineRule="atLeast"/>
        <w:rPr>
          <w:rFonts w:asciiTheme="minorHAnsi" w:hAnsiTheme="minorHAnsi" w:cs="Arial"/>
          <w:color w:val="000000"/>
          <w:sz w:val="24"/>
          <w:szCs w:val="24"/>
        </w:rPr>
      </w:pPr>
      <w:r w:rsidRPr="00B46302">
        <w:rPr>
          <w:rFonts w:asciiTheme="minorHAnsi" w:hAnsiTheme="minorHAnsi" w:cs="Arial"/>
          <w:color w:val="000000"/>
          <w:sz w:val="24"/>
          <w:szCs w:val="24"/>
        </w:rPr>
        <w:t>Ascites is suspected and confirmed by examination of the abdominal fluid. A complete blood count shows that the serum protein level is decreased, due to low levels of serum albumin (hypoalbuminemia). A urine sample is collected and a urinalysis performed. The urine is found to contain markedly elevated levels of protein (proteinuria), with no evidence of inflammation of the lower urinary tract (white and/or red blood cells). The dog is diagnosed as having a protein--losing nephropathy; a specific diagnosis of the type of renal disease would require a renal biopsy.</w:t>
      </w:r>
    </w:p>
    <w:p w14:paraId="6BCE6E49" w14:textId="04663D2B" w:rsidR="00B46302" w:rsidRDefault="000B6F25" w:rsidP="00402A25">
      <w:pPr>
        <w:pStyle w:val="ListParagraph"/>
        <w:numPr>
          <w:ilvl w:val="0"/>
          <w:numId w:val="24"/>
        </w:numPr>
        <w:rPr>
          <w:b/>
        </w:rPr>
      </w:pPr>
      <w:proofErr w:type="spellStart"/>
      <w:r>
        <w:rPr>
          <w:b/>
        </w:rPr>
        <w:t>Hypoproteinemia</w:t>
      </w:r>
      <w:proofErr w:type="spellEnd"/>
      <w:r>
        <w:rPr>
          <w:b/>
        </w:rPr>
        <w:t xml:space="preserve"> (low levels of serum protein) will decrease the plasma osmotic pressure</w:t>
      </w:r>
    </w:p>
    <w:p w14:paraId="2F705B2B" w14:textId="78902BD3" w:rsidR="000B6F25" w:rsidRPr="000B6F25" w:rsidRDefault="000B6F25" w:rsidP="00402A25">
      <w:pPr>
        <w:pStyle w:val="ListParagraph"/>
        <w:numPr>
          <w:ilvl w:val="1"/>
          <w:numId w:val="24"/>
        </w:numPr>
        <w:rPr>
          <w:b/>
        </w:rPr>
      </w:pPr>
      <w:r>
        <w:t>As the blood circulates throughout the body, the effect of this change will obviously be generalized, but certain tissues develop edema more readily</w:t>
      </w:r>
    </w:p>
    <w:p w14:paraId="6060B1C1" w14:textId="2ABBCFB5" w:rsidR="000B6F25" w:rsidRPr="000B6F25" w:rsidRDefault="000B6F25" w:rsidP="00402A25">
      <w:pPr>
        <w:pStyle w:val="ListParagraph"/>
        <w:numPr>
          <w:ilvl w:val="2"/>
          <w:numId w:val="24"/>
        </w:numPr>
        <w:rPr>
          <w:b/>
        </w:rPr>
      </w:pPr>
      <w:r>
        <w:t xml:space="preserve">This varies with species: in the dog, </w:t>
      </w:r>
      <w:proofErr w:type="spellStart"/>
      <w:r>
        <w:t>hypoproteinemia</w:t>
      </w:r>
      <w:proofErr w:type="spellEnd"/>
      <w:r>
        <w:t xml:space="preserve"> tends to cause ascites first</w:t>
      </w:r>
    </w:p>
    <w:p w14:paraId="763A0417" w14:textId="021C1538" w:rsidR="000B6F25" w:rsidRPr="000B6F25" w:rsidRDefault="000B6F25" w:rsidP="00402A25">
      <w:pPr>
        <w:pStyle w:val="ListParagraph"/>
        <w:numPr>
          <w:ilvl w:val="1"/>
          <w:numId w:val="24"/>
        </w:numPr>
        <w:rPr>
          <w:b/>
        </w:rPr>
      </w:pPr>
      <w:r>
        <w:t>Fluid moves out of the capillaries normally, under the influence of hydrostatic pressure, but then tend to remain in the tissues, as the plasma osmotic pressure is not sufficient to pull it back into the vasculature</w:t>
      </w:r>
    </w:p>
    <w:p w14:paraId="3FD7324D" w14:textId="77777777" w:rsidR="000B6F25" w:rsidRPr="000B6F25" w:rsidRDefault="000B6F25" w:rsidP="00402A25">
      <w:pPr>
        <w:pStyle w:val="ListParagraph"/>
        <w:numPr>
          <w:ilvl w:val="1"/>
          <w:numId w:val="24"/>
        </w:numPr>
        <w:rPr>
          <w:b/>
        </w:rPr>
      </w:pPr>
      <w:r>
        <w:t>As fluid fails to return to the vasculature because of low plasma osmotic pressure, there is a decrease in overall plasma volume</w:t>
      </w:r>
    </w:p>
    <w:p w14:paraId="3DB17FFD" w14:textId="67DE3216" w:rsidR="000B6F25" w:rsidRPr="000B6F25" w:rsidRDefault="000B6F25" w:rsidP="00402A25">
      <w:pPr>
        <w:pStyle w:val="ListParagraph"/>
        <w:numPr>
          <w:ilvl w:val="2"/>
          <w:numId w:val="24"/>
        </w:numPr>
        <w:rPr>
          <w:b/>
        </w:rPr>
      </w:pPr>
      <w:r>
        <w:t>This causes decreased glomerular filtration in the kidney and increased secretion of renin…ultimately leading to sodium and water retention by the kidneys</w:t>
      </w:r>
    </w:p>
    <w:p w14:paraId="0B12B609" w14:textId="716568A8" w:rsidR="000B6F25" w:rsidRDefault="000B6F25" w:rsidP="00402A25">
      <w:pPr>
        <w:pStyle w:val="ListParagraph"/>
        <w:numPr>
          <w:ilvl w:val="0"/>
          <w:numId w:val="24"/>
        </w:numPr>
        <w:rPr>
          <w:b/>
        </w:rPr>
      </w:pPr>
      <w:r>
        <w:rPr>
          <w:b/>
        </w:rPr>
        <w:t xml:space="preserve">In this respect, both heart failure and </w:t>
      </w:r>
      <w:proofErr w:type="spellStart"/>
      <w:r>
        <w:rPr>
          <w:b/>
        </w:rPr>
        <w:t>hypoproteinemia</w:t>
      </w:r>
      <w:proofErr w:type="spellEnd"/>
      <w:r>
        <w:rPr>
          <w:b/>
        </w:rPr>
        <w:t xml:space="preserve"> share a common result—they both decrease glomerular filtration, leading to sodium and water retention by the body, worsening the edema</w:t>
      </w:r>
    </w:p>
    <w:p w14:paraId="78DA7FCA" w14:textId="20DAD29D" w:rsidR="000B6F25" w:rsidRDefault="000B6F25" w:rsidP="00402A25">
      <w:pPr>
        <w:pStyle w:val="ListParagraph"/>
        <w:numPr>
          <w:ilvl w:val="0"/>
          <w:numId w:val="24"/>
        </w:numPr>
        <w:rPr>
          <w:b/>
        </w:rPr>
      </w:pPr>
      <w:r>
        <w:rPr>
          <w:b/>
        </w:rPr>
        <w:t xml:space="preserve">The causes of </w:t>
      </w:r>
      <w:proofErr w:type="spellStart"/>
      <w:r>
        <w:rPr>
          <w:b/>
        </w:rPr>
        <w:t>hypoproteinemia</w:t>
      </w:r>
      <w:proofErr w:type="spellEnd"/>
      <w:r>
        <w:rPr>
          <w:b/>
        </w:rPr>
        <w:t xml:space="preserve"> </w:t>
      </w:r>
    </w:p>
    <w:p w14:paraId="5A6CF409" w14:textId="4D18DA5F" w:rsidR="000B6F25" w:rsidRPr="00CE63D9" w:rsidRDefault="00CE63D9" w:rsidP="00402A25">
      <w:pPr>
        <w:pStyle w:val="ListParagraph"/>
        <w:numPr>
          <w:ilvl w:val="1"/>
          <w:numId w:val="24"/>
        </w:numPr>
        <w:rPr>
          <w:b/>
        </w:rPr>
      </w:pPr>
      <w:r>
        <w:t xml:space="preserve">Low serum protein (specifically low serum albumin, termed hypoalbuminemia) can have a variety of causes, including insufficient dietary intake of protein (starvation or protein malnutrition), decreased synthesis of albumin in the liver (as might occur with severe chronic liver disease), and increased loss of albumin, either into the intestine (“protein-losing </w:t>
      </w:r>
      <w:proofErr w:type="spellStart"/>
      <w:r>
        <w:t>enteropathy</w:t>
      </w:r>
      <w:proofErr w:type="spellEnd"/>
      <w:r>
        <w:t>”) or into the urine, as occurs with certain renal diseases (renal amyloidosis and glomerulonephritis)—the “protein-losing nephropathies</w:t>
      </w:r>
    </w:p>
    <w:p w14:paraId="4D7E3A7D" w14:textId="118DF2FD" w:rsidR="00CE63D9" w:rsidRPr="00CE63D9" w:rsidRDefault="00CE63D9" w:rsidP="00402A25">
      <w:pPr>
        <w:pStyle w:val="ListParagraph"/>
        <w:numPr>
          <w:ilvl w:val="1"/>
          <w:numId w:val="24"/>
        </w:numPr>
        <w:rPr>
          <w:b/>
        </w:rPr>
      </w:pPr>
      <w:r>
        <w:t xml:space="preserve">The </w:t>
      </w:r>
      <w:proofErr w:type="spellStart"/>
      <w:r>
        <w:rPr>
          <w:b/>
        </w:rPr>
        <w:t>nephrotic</w:t>
      </w:r>
      <w:proofErr w:type="spellEnd"/>
      <w:r>
        <w:rPr>
          <w:b/>
        </w:rPr>
        <w:t xml:space="preserve"> syndrome</w:t>
      </w:r>
      <w:r>
        <w:t xml:space="preserve"> is characterized by massive generalized edema, hypoalbuminemia, marked proteinuria, and hypercholesterolemia</w:t>
      </w:r>
    </w:p>
    <w:p w14:paraId="7A32FFD8" w14:textId="77DEA61B" w:rsidR="00CE63D9" w:rsidRPr="00CE63D9" w:rsidRDefault="00CE63D9" w:rsidP="00402A25">
      <w:pPr>
        <w:pStyle w:val="ListParagraph"/>
        <w:numPr>
          <w:ilvl w:val="2"/>
          <w:numId w:val="24"/>
        </w:numPr>
        <w:rPr>
          <w:b/>
        </w:rPr>
      </w:pPr>
      <w:r>
        <w:t xml:space="preserve">It is a syndrome- a set of symptoms which occur together- not a specific disease </w:t>
      </w:r>
    </w:p>
    <w:p w14:paraId="33974C00" w14:textId="6E23FCA8" w:rsidR="00CE63D9" w:rsidRDefault="00CE63D9" w:rsidP="00402A25">
      <w:pPr>
        <w:pStyle w:val="ListParagraph"/>
        <w:numPr>
          <w:ilvl w:val="0"/>
          <w:numId w:val="24"/>
        </w:numPr>
        <w:rPr>
          <w:b/>
        </w:rPr>
      </w:pPr>
      <w:r>
        <w:rPr>
          <w:b/>
        </w:rPr>
        <w:t>Albumin and Globulins</w:t>
      </w:r>
    </w:p>
    <w:p w14:paraId="4E4B6EF2" w14:textId="0B09984D" w:rsidR="00CE63D9" w:rsidRPr="00CE63D9" w:rsidRDefault="00CE63D9" w:rsidP="00402A25">
      <w:pPr>
        <w:pStyle w:val="ListParagraph"/>
        <w:numPr>
          <w:ilvl w:val="1"/>
          <w:numId w:val="24"/>
        </w:numPr>
        <w:rPr>
          <w:b/>
        </w:rPr>
      </w:pPr>
      <w:r>
        <w:rPr>
          <w:b/>
        </w:rPr>
        <w:t>Albumin</w:t>
      </w:r>
      <w:r>
        <w:t xml:space="preserve"> is a major protein of human blood plasma, and is also found in nearly every animal</w:t>
      </w:r>
    </w:p>
    <w:p w14:paraId="2ECD088D" w14:textId="6D8E5E9F" w:rsidR="00CE63D9" w:rsidRPr="00CE63D9" w:rsidRDefault="00CE63D9" w:rsidP="00402A25">
      <w:pPr>
        <w:pStyle w:val="ListParagraph"/>
        <w:numPr>
          <w:ilvl w:val="2"/>
          <w:numId w:val="24"/>
        </w:numPr>
        <w:rPr>
          <w:b/>
        </w:rPr>
      </w:pPr>
      <w:r>
        <w:t>It is synthesized in the liver and is the major determinant of plasma osmotic pressure</w:t>
      </w:r>
    </w:p>
    <w:p w14:paraId="17533113" w14:textId="2E354B62" w:rsidR="00CE63D9" w:rsidRPr="00CE63D9" w:rsidRDefault="00CE63D9" w:rsidP="00402A25">
      <w:pPr>
        <w:pStyle w:val="ListParagraph"/>
        <w:numPr>
          <w:ilvl w:val="2"/>
          <w:numId w:val="24"/>
        </w:numPr>
        <w:rPr>
          <w:b/>
        </w:rPr>
      </w:pPr>
      <w:r>
        <w:t>It is soluble in water and coagulates with heat</w:t>
      </w:r>
    </w:p>
    <w:p w14:paraId="09D0E6DC" w14:textId="0A248197" w:rsidR="00CE63D9" w:rsidRPr="008B5F85" w:rsidRDefault="00CE63D9" w:rsidP="00402A25">
      <w:pPr>
        <w:pStyle w:val="ListParagraph"/>
        <w:numPr>
          <w:ilvl w:val="1"/>
          <w:numId w:val="24"/>
        </w:numPr>
        <w:rPr>
          <w:b/>
        </w:rPr>
      </w:pPr>
      <w:r>
        <w:rPr>
          <w:b/>
        </w:rPr>
        <w:t xml:space="preserve">Globulins </w:t>
      </w:r>
      <w:r>
        <w:t>include the immunoglobulins (antibodies), complement, blood clotting factors, enzymes, and a variety of transport proteins</w:t>
      </w:r>
    </w:p>
    <w:p w14:paraId="4CB91FB2" w14:textId="5F3D7B50" w:rsidR="008B5F85" w:rsidRDefault="008B5F85" w:rsidP="00402A25">
      <w:pPr>
        <w:pStyle w:val="ListParagraph"/>
        <w:numPr>
          <w:ilvl w:val="0"/>
          <w:numId w:val="24"/>
        </w:numPr>
        <w:rPr>
          <w:b/>
        </w:rPr>
      </w:pPr>
      <w:r>
        <w:rPr>
          <w:b/>
        </w:rPr>
        <w:t>What are the clinical effects of edema?</w:t>
      </w:r>
    </w:p>
    <w:p w14:paraId="7501C05C" w14:textId="16C2D339" w:rsidR="008B5F85" w:rsidRPr="008B5F85" w:rsidRDefault="008B5F85" w:rsidP="00402A25">
      <w:pPr>
        <w:pStyle w:val="ListParagraph"/>
        <w:numPr>
          <w:ilvl w:val="1"/>
          <w:numId w:val="24"/>
        </w:numPr>
        <w:rPr>
          <w:b/>
        </w:rPr>
      </w:pPr>
      <w:r>
        <w:t>Effusions into body cavities can affect the function of organs in these cavities</w:t>
      </w:r>
    </w:p>
    <w:p w14:paraId="244C1B5F" w14:textId="060C76A7" w:rsidR="008B5F85" w:rsidRPr="008B5F85" w:rsidRDefault="008B5F85" w:rsidP="00402A25">
      <w:pPr>
        <w:pStyle w:val="ListParagraph"/>
        <w:numPr>
          <w:ilvl w:val="2"/>
          <w:numId w:val="24"/>
        </w:numPr>
        <w:rPr>
          <w:b/>
        </w:rPr>
      </w:pPr>
      <w:r>
        <w:t>This is particularly true with effusions in the pleural and pericardial spaces, respectively restricting the expansion of the lungs and heart</w:t>
      </w:r>
    </w:p>
    <w:p w14:paraId="23ED2BE1" w14:textId="7EE24C65" w:rsidR="008B5F85" w:rsidRPr="008B5F85" w:rsidRDefault="008B5F85" w:rsidP="00402A25">
      <w:pPr>
        <w:pStyle w:val="ListParagraph"/>
        <w:numPr>
          <w:ilvl w:val="2"/>
          <w:numId w:val="24"/>
        </w:numPr>
        <w:rPr>
          <w:b/>
        </w:rPr>
      </w:pPr>
      <w:r>
        <w:rPr>
          <w:b/>
        </w:rPr>
        <w:t>Edema of the lungs</w:t>
      </w:r>
      <w:r>
        <w:t xml:space="preserve"> can be life threatening </w:t>
      </w:r>
    </w:p>
    <w:p w14:paraId="27308723" w14:textId="6F7A6DBE" w:rsidR="008B5F85" w:rsidRDefault="008B5F85" w:rsidP="00402A25">
      <w:pPr>
        <w:pStyle w:val="ListParagraph"/>
        <w:numPr>
          <w:ilvl w:val="0"/>
          <w:numId w:val="24"/>
        </w:numPr>
        <w:rPr>
          <w:b/>
        </w:rPr>
      </w:pPr>
      <w:r>
        <w:rPr>
          <w:b/>
        </w:rPr>
        <w:t xml:space="preserve">Plasma </w:t>
      </w:r>
      <w:proofErr w:type="spellStart"/>
      <w:r>
        <w:rPr>
          <w:b/>
        </w:rPr>
        <w:t>Vs</w:t>
      </w:r>
      <w:proofErr w:type="spellEnd"/>
      <w:r>
        <w:rPr>
          <w:b/>
        </w:rPr>
        <w:t xml:space="preserve"> Serum</w:t>
      </w:r>
    </w:p>
    <w:p w14:paraId="0BBD1279" w14:textId="708F875D" w:rsidR="008B5F85" w:rsidRPr="008B5F85" w:rsidRDefault="008B5F85" w:rsidP="00402A25">
      <w:pPr>
        <w:pStyle w:val="ListParagraph"/>
        <w:numPr>
          <w:ilvl w:val="1"/>
          <w:numId w:val="24"/>
        </w:numPr>
        <w:rPr>
          <w:b/>
        </w:rPr>
      </w:pPr>
      <w:r>
        <w:rPr>
          <w:b/>
        </w:rPr>
        <w:t xml:space="preserve">Plasma </w:t>
      </w:r>
      <w:r>
        <w:t>refers to the fluid part of the blood in which the blood cells are suspended</w:t>
      </w:r>
    </w:p>
    <w:p w14:paraId="5AB86F37" w14:textId="784BF39E" w:rsidR="008B5F85" w:rsidRPr="008B5F85" w:rsidRDefault="008B5F85" w:rsidP="00402A25">
      <w:pPr>
        <w:pStyle w:val="ListParagraph"/>
        <w:numPr>
          <w:ilvl w:val="2"/>
          <w:numId w:val="24"/>
        </w:numPr>
        <w:rPr>
          <w:b/>
        </w:rPr>
      </w:pPr>
      <w:r>
        <w:t xml:space="preserve">It is composed of water, electrolytes, and proteins (albumin and a variety of globulins), as well as glucose, enzymes, and products of protein, and nucleic acid metabolism </w:t>
      </w:r>
    </w:p>
    <w:p w14:paraId="14CDF4FA" w14:textId="08B6E3A0" w:rsidR="008B5F85" w:rsidRPr="008B5F85" w:rsidRDefault="008B5F85" w:rsidP="00402A25">
      <w:pPr>
        <w:pStyle w:val="ListParagraph"/>
        <w:numPr>
          <w:ilvl w:val="1"/>
          <w:numId w:val="24"/>
        </w:numPr>
        <w:rPr>
          <w:b/>
        </w:rPr>
      </w:pPr>
      <w:r>
        <w:rPr>
          <w:b/>
        </w:rPr>
        <w:t>Serum</w:t>
      </w:r>
      <w:r>
        <w:t xml:space="preserve"> is the fluid which remains after blood has been allowed to clot in a tube</w:t>
      </w:r>
    </w:p>
    <w:p w14:paraId="61655D3D" w14:textId="61947027" w:rsidR="008B5F85" w:rsidRPr="008B5F85" w:rsidRDefault="008B5F85" w:rsidP="00402A25">
      <w:pPr>
        <w:pStyle w:val="ListParagraph"/>
        <w:numPr>
          <w:ilvl w:val="2"/>
          <w:numId w:val="24"/>
        </w:numPr>
        <w:rPr>
          <w:b/>
        </w:rPr>
      </w:pPr>
      <w:r>
        <w:t>It is similar in composition to plasma, except that fibrinogen and other clotting factors have been depleted by clot formation</w:t>
      </w:r>
    </w:p>
    <w:p w14:paraId="0BA20487" w14:textId="169F8274" w:rsidR="008B5F85" w:rsidRPr="005C72EA" w:rsidRDefault="008B5F85" w:rsidP="00402A25">
      <w:pPr>
        <w:pStyle w:val="ListParagraph"/>
        <w:numPr>
          <w:ilvl w:val="2"/>
          <w:numId w:val="24"/>
        </w:numPr>
        <w:rPr>
          <w:b/>
        </w:rPr>
      </w:pPr>
      <w:r>
        <w:t xml:space="preserve">Many chemical analyses performed on blood samples in fact use serum </w:t>
      </w:r>
    </w:p>
    <w:p w14:paraId="3F955D70" w14:textId="353E1238" w:rsidR="005C72EA" w:rsidRPr="005C72EA" w:rsidRDefault="005C72EA" w:rsidP="00402A25">
      <w:pPr>
        <w:pStyle w:val="ListParagraph"/>
        <w:numPr>
          <w:ilvl w:val="0"/>
          <w:numId w:val="24"/>
        </w:numPr>
        <w:rPr>
          <w:b/>
        </w:rPr>
      </w:pPr>
      <w:r>
        <w:rPr>
          <w:b/>
        </w:rPr>
        <w:t>Causes of systemic (generalized) edema:</w:t>
      </w:r>
      <w:r>
        <w:t xml:space="preserve"> increased hydrostatic pressure, reduced plasma osmotic pressure (</w:t>
      </w:r>
      <w:proofErr w:type="spellStart"/>
      <w:r>
        <w:t>hypoproteinmia</w:t>
      </w:r>
      <w:proofErr w:type="spellEnd"/>
      <w:r>
        <w:t>), and sodium (and water) retention are causes of systemic (generalized) edema)</w:t>
      </w:r>
    </w:p>
    <w:p w14:paraId="71611A62" w14:textId="2811043B" w:rsidR="005C72EA" w:rsidRPr="005C72EA" w:rsidRDefault="005C72EA" w:rsidP="00402A25">
      <w:pPr>
        <w:pStyle w:val="ListParagraph"/>
        <w:numPr>
          <w:ilvl w:val="0"/>
          <w:numId w:val="24"/>
        </w:numPr>
        <w:rPr>
          <w:b/>
        </w:rPr>
      </w:pPr>
      <w:r>
        <w:rPr>
          <w:b/>
        </w:rPr>
        <w:t>Causes of Localized edema</w:t>
      </w:r>
      <w:r>
        <w:t>: increase in hydrostatic pressure (due to venous obstruction), lymphatic obstruction, and inflammation</w:t>
      </w:r>
    </w:p>
    <w:p w14:paraId="2FDC1457" w14:textId="34446724" w:rsidR="005C72EA" w:rsidRDefault="005C72EA" w:rsidP="005C72EA">
      <w:pPr>
        <w:rPr>
          <w:b/>
        </w:rPr>
      </w:pPr>
      <w:r>
        <w:rPr>
          <w:b/>
        </w:rPr>
        <w:t>Hemorrhage</w:t>
      </w:r>
    </w:p>
    <w:p w14:paraId="4BA92D87" w14:textId="509A35DB" w:rsidR="005C72EA" w:rsidRPr="007204F4" w:rsidRDefault="007204F4" w:rsidP="00402A25">
      <w:pPr>
        <w:pStyle w:val="ListParagraph"/>
        <w:numPr>
          <w:ilvl w:val="0"/>
          <w:numId w:val="25"/>
        </w:numPr>
        <w:rPr>
          <w:b/>
        </w:rPr>
      </w:pPr>
      <w:r>
        <w:t>Hemorrhage</w:t>
      </w:r>
      <w:r w:rsidR="005C72EA">
        <w:t xml:space="preserve"> is the presence of bl</w:t>
      </w:r>
      <w:r>
        <w:t xml:space="preserve">ood in the interstitial tissues, into a “third space” within the body (into the peritoneal or pleural spaces), or externally </w:t>
      </w:r>
    </w:p>
    <w:p w14:paraId="4710ED4C" w14:textId="7C074433" w:rsidR="007204F4" w:rsidRPr="007204F4" w:rsidRDefault="007204F4" w:rsidP="00402A25">
      <w:pPr>
        <w:pStyle w:val="ListParagraph"/>
        <w:numPr>
          <w:ilvl w:val="0"/>
          <w:numId w:val="25"/>
        </w:numPr>
        <w:rPr>
          <w:b/>
        </w:rPr>
      </w:pPr>
      <w:r>
        <w:t>An obvious possible cause of hemorrhage is injury to the blood vessels, but blood cells can also escape through intact vessels, by squeezing through spaces between the endothelial cells</w:t>
      </w:r>
    </w:p>
    <w:p w14:paraId="138F5046" w14:textId="5F51C4F9" w:rsidR="007204F4" w:rsidRPr="007204F4" w:rsidRDefault="007204F4" w:rsidP="00402A25">
      <w:pPr>
        <w:pStyle w:val="ListParagraph"/>
        <w:numPr>
          <w:ilvl w:val="1"/>
          <w:numId w:val="25"/>
        </w:numPr>
        <w:rPr>
          <w:b/>
        </w:rPr>
      </w:pPr>
      <w:r>
        <w:t>Once red blood cells are “free” in the interstitium, they are rapidly broken down to form hemosiderin</w:t>
      </w:r>
    </w:p>
    <w:p w14:paraId="4BC50370" w14:textId="463944AF" w:rsidR="007204F4" w:rsidRDefault="007204F4" w:rsidP="007204F4">
      <w:pPr>
        <w:rPr>
          <w:b/>
        </w:rPr>
      </w:pPr>
      <w:proofErr w:type="spellStart"/>
      <w:r>
        <w:rPr>
          <w:b/>
        </w:rPr>
        <w:t>Pgs</w:t>
      </w:r>
      <w:proofErr w:type="spellEnd"/>
      <w:r>
        <w:rPr>
          <w:b/>
        </w:rPr>
        <w:t xml:space="preserve"> 78-79</w:t>
      </w:r>
    </w:p>
    <w:p w14:paraId="018AD5D0" w14:textId="0E39B3B2" w:rsidR="007204F4" w:rsidRDefault="007204F4" w:rsidP="00402A25">
      <w:pPr>
        <w:pStyle w:val="ListParagraph"/>
        <w:numPr>
          <w:ilvl w:val="0"/>
          <w:numId w:val="26"/>
        </w:numPr>
        <w:rPr>
          <w:b/>
        </w:rPr>
      </w:pPr>
      <w:r>
        <w:rPr>
          <w:b/>
        </w:rPr>
        <w:t>Hemorrhage</w:t>
      </w:r>
    </w:p>
    <w:p w14:paraId="58F370C2" w14:textId="642CB2CD" w:rsidR="007204F4" w:rsidRPr="007204F4" w:rsidRDefault="007204F4" w:rsidP="00402A25">
      <w:pPr>
        <w:pStyle w:val="ListParagraph"/>
        <w:numPr>
          <w:ilvl w:val="1"/>
          <w:numId w:val="26"/>
        </w:numPr>
        <w:rPr>
          <w:b/>
        </w:rPr>
      </w:pPr>
      <w:r>
        <w:rPr>
          <w:b/>
        </w:rPr>
        <w:t>Hemorrhage-</w:t>
      </w:r>
      <w:r>
        <w:t>the extravasation of blood from vessels, occurs in a variety of settings</w:t>
      </w:r>
    </w:p>
    <w:p w14:paraId="49E7FEF4" w14:textId="6881BF0E" w:rsidR="007204F4" w:rsidRPr="007204F4" w:rsidRDefault="007204F4" w:rsidP="00402A25">
      <w:pPr>
        <w:pStyle w:val="ListParagraph"/>
        <w:numPr>
          <w:ilvl w:val="2"/>
          <w:numId w:val="26"/>
        </w:numPr>
        <w:rPr>
          <w:b/>
        </w:rPr>
      </w:pPr>
      <w:r>
        <w:t>As described earlier, capillary bleeding can occur in chronically congested tissues</w:t>
      </w:r>
    </w:p>
    <w:p w14:paraId="21D44C59" w14:textId="53BC357A" w:rsidR="007204F4" w:rsidRPr="005B50B3" w:rsidRDefault="007204F4" w:rsidP="00402A25">
      <w:pPr>
        <w:pStyle w:val="ListParagraph"/>
        <w:numPr>
          <w:ilvl w:val="2"/>
          <w:numId w:val="26"/>
        </w:numPr>
        <w:rPr>
          <w:b/>
        </w:rPr>
      </w:pPr>
      <w:r>
        <w:t>The risk of hemorrhage (often after a seemingly insignificant injury) is increased in a wide variety of clinical disorders collectively called hemorrhagic diatheses</w:t>
      </w:r>
    </w:p>
    <w:p w14:paraId="22C38357" w14:textId="1C6EAD57" w:rsidR="005B50B3" w:rsidRPr="005B50B3" w:rsidRDefault="005B50B3" w:rsidP="00402A25">
      <w:pPr>
        <w:pStyle w:val="ListParagraph"/>
        <w:numPr>
          <w:ilvl w:val="2"/>
          <w:numId w:val="26"/>
        </w:numPr>
        <w:rPr>
          <w:b/>
        </w:rPr>
      </w:pPr>
      <w:r>
        <w:t>Trauma, atherosclerosis, or inflammatory or neoplastic erosion of a vessel wall also may lead to hemorrhage, which may be extensive if the affected vessel is a large vein or artery</w:t>
      </w:r>
    </w:p>
    <w:p w14:paraId="5CFCA8E3" w14:textId="54A8B6EB" w:rsidR="005B50B3" w:rsidRPr="005B50B3" w:rsidRDefault="005B50B3" w:rsidP="00402A25">
      <w:pPr>
        <w:pStyle w:val="ListParagraph"/>
        <w:numPr>
          <w:ilvl w:val="1"/>
          <w:numId w:val="26"/>
        </w:numPr>
        <w:rPr>
          <w:b/>
        </w:rPr>
      </w:pPr>
      <w:r>
        <w:t>Hemorrhage may be manifested by different appearances and clinical consequences</w:t>
      </w:r>
    </w:p>
    <w:p w14:paraId="63E7F4D7" w14:textId="3CB2369E" w:rsidR="005B50B3" w:rsidRPr="00E3499A" w:rsidRDefault="005B50B3" w:rsidP="00402A25">
      <w:pPr>
        <w:pStyle w:val="ListParagraph"/>
        <w:numPr>
          <w:ilvl w:val="1"/>
          <w:numId w:val="26"/>
        </w:numPr>
        <w:rPr>
          <w:b/>
        </w:rPr>
      </w:pPr>
      <w:r>
        <w:t xml:space="preserve">Hemorrhage may be external or </w:t>
      </w:r>
      <w:r w:rsidR="00E3499A">
        <w:t xml:space="preserve">accumulate within a tissue of as a </w:t>
      </w:r>
      <w:r w:rsidR="00E3499A">
        <w:rPr>
          <w:b/>
        </w:rPr>
        <w:t>hematoma</w:t>
      </w:r>
      <w:r w:rsidR="00E3499A">
        <w:t xml:space="preserve">, which ranges in significance from trivial (e.g. bruise) to fatal (e.g., a massive retroperitoneal hematoma resulting from rupture of a dissecting aortic aneurysm </w:t>
      </w:r>
    </w:p>
    <w:p w14:paraId="1BE61AC0" w14:textId="6E4EC167" w:rsidR="00E3499A" w:rsidRPr="00E3499A" w:rsidRDefault="00E3499A" w:rsidP="00402A25">
      <w:pPr>
        <w:pStyle w:val="ListParagraph"/>
        <w:numPr>
          <w:ilvl w:val="1"/>
          <w:numId w:val="26"/>
        </w:numPr>
        <w:rPr>
          <w:b/>
        </w:rPr>
      </w:pPr>
      <w:r>
        <w:t>Large bleeds into body cavities are given various names according to location-</w:t>
      </w:r>
      <w:proofErr w:type="spellStart"/>
      <w:r>
        <w:rPr>
          <w:b/>
        </w:rPr>
        <w:t>hemothorax</w:t>
      </w:r>
      <w:proofErr w:type="spellEnd"/>
      <w:r>
        <w:rPr>
          <w:b/>
        </w:rPr>
        <w:t xml:space="preserve">, </w:t>
      </w:r>
      <w:proofErr w:type="spellStart"/>
      <w:r>
        <w:rPr>
          <w:b/>
        </w:rPr>
        <w:t>hemopericardium</w:t>
      </w:r>
      <w:proofErr w:type="spellEnd"/>
      <w:r>
        <w:rPr>
          <w:b/>
        </w:rPr>
        <w:t xml:space="preserve">, </w:t>
      </w:r>
      <w:proofErr w:type="spellStart"/>
      <w:r>
        <w:rPr>
          <w:b/>
        </w:rPr>
        <w:t>hemoperitoneum</w:t>
      </w:r>
      <w:proofErr w:type="spellEnd"/>
      <w:r>
        <w:rPr>
          <w:b/>
        </w:rPr>
        <w:t xml:space="preserve">, or </w:t>
      </w:r>
      <w:proofErr w:type="spellStart"/>
      <w:r>
        <w:rPr>
          <w:b/>
        </w:rPr>
        <w:t>hemarthosis</w:t>
      </w:r>
      <w:proofErr w:type="spellEnd"/>
      <w:r>
        <w:rPr>
          <w:b/>
        </w:rPr>
        <w:t xml:space="preserve"> </w:t>
      </w:r>
      <w:r>
        <w:t xml:space="preserve"> (in joints)</w:t>
      </w:r>
    </w:p>
    <w:p w14:paraId="5E5E78D6" w14:textId="08E90574" w:rsidR="00E3499A" w:rsidRPr="00E3499A" w:rsidRDefault="00E3499A" w:rsidP="00402A25">
      <w:pPr>
        <w:pStyle w:val="ListParagraph"/>
        <w:numPr>
          <w:ilvl w:val="2"/>
          <w:numId w:val="26"/>
        </w:numPr>
        <w:rPr>
          <w:b/>
        </w:rPr>
      </w:pPr>
      <w:r>
        <w:t>Extensive hemorrhages can occasionally result in jaundice from the massive breakdown of red cells and hemoglobin</w:t>
      </w:r>
    </w:p>
    <w:p w14:paraId="694EA3A6" w14:textId="7A66C045" w:rsidR="00E3499A" w:rsidRPr="00E3499A" w:rsidRDefault="00E3499A" w:rsidP="00402A25">
      <w:pPr>
        <w:pStyle w:val="ListParagraph"/>
        <w:numPr>
          <w:ilvl w:val="1"/>
          <w:numId w:val="26"/>
        </w:numPr>
        <w:rPr>
          <w:b/>
        </w:rPr>
      </w:pPr>
      <w:proofErr w:type="spellStart"/>
      <w:r>
        <w:rPr>
          <w:b/>
        </w:rPr>
        <w:t>Petechiae</w:t>
      </w:r>
      <w:proofErr w:type="spellEnd"/>
      <w:r>
        <w:rPr>
          <w:b/>
        </w:rPr>
        <w:t xml:space="preserve"> </w:t>
      </w:r>
      <w:r>
        <w:t xml:space="preserve">are minute (1-2 mm in diameter) hemorrhages into skin, mucous membranes, or </w:t>
      </w:r>
      <w:proofErr w:type="spellStart"/>
      <w:r>
        <w:t>serosal</w:t>
      </w:r>
      <w:proofErr w:type="spellEnd"/>
      <w:r>
        <w:t xml:space="preserve"> surfaces</w:t>
      </w:r>
    </w:p>
    <w:p w14:paraId="2EE74C4C" w14:textId="4F502F51" w:rsidR="00E3499A" w:rsidRPr="00E3499A" w:rsidRDefault="00E3499A" w:rsidP="00402A25">
      <w:pPr>
        <w:pStyle w:val="ListParagraph"/>
        <w:numPr>
          <w:ilvl w:val="2"/>
          <w:numId w:val="26"/>
        </w:numPr>
        <w:rPr>
          <w:b/>
        </w:rPr>
      </w:pPr>
      <w:r>
        <w:t xml:space="preserve">Causes include low platelet counts (thrombocytopenia) defective platelet function, and loss of vascular wall support, as in vitamin C deficiency </w:t>
      </w:r>
    </w:p>
    <w:p w14:paraId="5234107D" w14:textId="3FD79D89" w:rsidR="00E3499A" w:rsidRPr="00E3499A" w:rsidRDefault="00E3499A" w:rsidP="00402A25">
      <w:pPr>
        <w:pStyle w:val="ListParagraph"/>
        <w:numPr>
          <w:ilvl w:val="1"/>
          <w:numId w:val="26"/>
        </w:numPr>
        <w:rPr>
          <w:b/>
        </w:rPr>
      </w:pPr>
      <w:r>
        <w:rPr>
          <w:b/>
        </w:rPr>
        <w:t>Purpura</w:t>
      </w:r>
      <w:r>
        <w:t xml:space="preserve"> are slightly larger (3-5 mm) hemorrhages </w:t>
      </w:r>
    </w:p>
    <w:p w14:paraId="1246C3F1" w14:textId="5EEBBCAD" w:rsidR="00E3499A" w:rsidRPr="00B11069" w:rsidRDefault="00E3499A" w:rsidP="00402A25">
      <w:pPr>
        <w:pStyle w:val="ListParagraph"/>
        <w:numPr>
          <w:ilvl w:val="2"/>
          <w:numId w:val="26"/>
        </w:numPr>
        <w:rPr>
          <w:b/>
        </w:rPr>
      </w:pPr>
      <w:r>
        <w:t xml:space="preserve">Purpura can result from the same disorders that cause </w:t>
      </w:r>
      <w:proofErr w:type="spellStart"/>
      <w:r>
        <w:t>petechiae</w:t>
      </w:r>
      <w:proofErr w:type="spellEnd"/>
      <w:r>
        <w:t xml:space="preserve">, as well as trauma, vascular wall support, as in vitamin C deficiency </w:t>
      </w:r>
    </w:p>
    <w:p w14:paraId="15A92E00" w14:textId="77777777" w:rsidR="00B11069" w:rsidRPr="00B11069" w:rsidRDefault="00B11069" w:rsidP="00402A25">
      <w:pPr>
        <w:pStyle w:val="ListParagraph"/>
        <w:numPr>
          <w:ilvl w:val="1"/>
          <w:numId w:val="26"/>
        </w:numPr>
        <w:rPr>
          <w:b/>
        </w:rPr>
      </w:pPr>
      <w:proofErr w:type="spellStart"/>
      <w:r>
        <w:rPr>
          <w:b/>
        </w:rPr>
        <w:t>Echymoses</w:t>
      </w:r>
      <w:proofErr w:type="spellEnd"/>
      <w:r>
        <w:t xml:space="preserve"> are larger (1 to 2 cm) subcutaneous hematomas (colloquially called bruises)</w:t>
      </w:r>
    </w:p>
    <w:p w14:paraId="3B3D1096" w14:textId="3F1B4935" w:rsidR="00B11069" w:rsidRPr="00B11069" w:rsidRDefault="00B11069" w:rsidP="00402A25">
      <w:pPr>
        <w:pStyle w:val="ListParagraph"/>
        <w:numPr>
          <w:ilvl w:val="2"/>
          <w:numId w:val="26"/>
        </w:numPr>
        <w:rPr>
          <w:b/>
        </w:rPr>
      </w:pPr>
      <w:proofErr w:type="spellStart"/>
      <w:r>
        <w:t>Extravasted</w:t>
      </w:r>
      <w:proofErr w:type="spellEnd"/>
      <w:r>
        <w:t xml:space="preserve"> red cells are phagocytosed and degraded by macrophages; the characteristic color changes of a bruise are due to the enzymatic conversion of hemoglobin (red-blue color) to bilirubin (blue-green color) and eventually hemosiderin (golden brown) </w:t>
      </w:r>
    </w:p>
    <w:p w14:paraId="14D440F6" w14:textId="260199CE" w:rsidR="00B11069" w:rsidRPr="00A94CB4" w:rsidRDefault="00B11069" w:rsidP="00402A25">
      <w:pPr>
        <w:pStyle w:val="ListParagraph"/>
        <w:numPr>
          <w:ilvl w:val="0"/>
          <w:numId w:val="26"/>
        </w:numPr>
        <w:rPr>
          <w:b/>
        </w:rPr>
      </w:pPr>
      <w:r w:rsidRPr="00A94CB4">
        <w:rPr>
          <w:b/>
        </w:rPr>
        <w:t>The clinical significance of any particular hemorrhage depends on the volume of blood lost and the rate of bleeding</w:t>
      </w:r>
    </w:p>
    <w:p w14:paraId="2DCCD484" w14:textId="2676431D" w:rsidR="00B11069" w:rsidRPr="00A94CB4" w:rsidRDefault="00B11069" w:rsidP="00402A25">
      <w:pPr>
        <w:pStyle w:val="ListParagraph"/>
        <w:numPr>
          <w:ilvl w:val="1"/>
          <w:numId w:val="26"/>
        </w:numPr>
        <w:rPr>
          <w:b/>
        </w:rPr>
      </w:pPr>
      <w:r>
        <w:t xml:space="preserve">Rapid loss of up to 20% of the blood volume, or slow loses of even larger amounts, may have little impact in healthy adults; greater loses, however, can cause hemorrhagic (hypovolemic) shock </w:t>
      </w:r>
    </w:p>
    <w:p w14:paraId="24C1DC4F" w14:textId="3C2D8563" w:rsidR="00A94CB4" w:rsidRPr="00B11069" w:rsidRDefault="00A94CB4" w:rsidP="00402A25">
      <w:pPr>
        <w:pStyle w:val="ListParagraph"/>
        <w:numPr>
          <w:ilvl w:val="1"/>
          <w:numId w:val="26"/>
        </w:numPr>
        <w:rPr>
          <w:b/>
        </w:rPr>
      </w:pPr>
      <w:r>
        <w:t xml:space="preserve">The site of hemorrhage is also important </w:t>
      </w:r>
    </w:p>
    <w:p w14:paraId="21F969C2" w14:textId="7F96DC19" w:rsidR="00B11069" w:rsidRPr="00B11069" w:rsidRDefault="00B11069" w:rsidP="00402A25">
      <w:pPr>
        <w:pStyle w:val="ListParagraph"/>
        <w:numPr>
          <w:ilvl w:val="0"/>
          <w:numId w:val="26"/>
        </w:numPr>
        <w:rPr>
          <w:b/>
        </w:rPr>
      </w:pPr>
      <w:r>
        <w:t>Finally, chronic or recurrent external blood loss (e.g., due to peptic ulcer or menstrual bleeding) frequently culminates in iron deficiency anemia as a consequence of loss of iron in hemoglobin</w:t>
      </w:r>
    </w:p>
    <w:p w14:paraId="4E82F869" w14:textId="77777777" w:rsidR="00B11069" w:rsidRPr="00B11069" w:rsidRDefault="00B11069" w:rsidP="00B11069">
      <w:pPr>
        <w:pStyle w:val="ListParagraph"/>
        <w:rPr>
          <w:b/>
        </w:rPr>
      </w:pPr>
    </w:p>
    <w:p w14:paraId="3AC701A5" w14:textId="22450FFC" w:rsidR="00B11069" w:rsidRDefault="00B11069" w:rsidP="00B11069">
      <w:pPr>
        <w:rPr>
          <w:b/>
        </w:rPr>
      </w:pPr>
      <w:r>
        <w:rPr>
          <w:b/>
        </w:rPr>
        <w:t>How hemorrhage is seen clinically-Unit notes</w:t>
      </w:r>
    </w:p>
    <w:p w14:paraId="7585BCD8" w14:textId="097D2D71" w:rsidR="00B11069" w:rsidRPr="00B11069" w:rsidRDefault="00B11069" w:rsidP="00402A25">
      <w:pPr>
        <w:pStyle w:val="ListParagraph"/>
        <w:numPr>
          <w:ilvl w:val="0"/>
          <w:numId w:val="27"/>
        </w:numPr>
        <w:rPr>
          <w:b/>
        </w:rPr>
      </w:pPr>
      <w:r>
        <w:t>Hemorrhage in the skin and mucous membranes can manifest itself in a variety of ways</w:t>
      </w:r>
    </w:p>
    <w:p w14:paraId="1180A106" w14:textId="788E9A58" w:rsidR="00B11069" w:rsidRPr="00B11069" w:rsidRDefault="00B11069" w:rsidP="00402A25">
      <w:pPr>
        <w:pStyle w:val="ListParagraph"/>
        <w:numPr>
          <w:ilvl w:val="1"/>
          <w:numId w:val="27"/>
        </w:numPr>
        <w:rPr>
          <w:b/>
        </w:rPr>
      </w:pPr>
      <w:proofErr w:type="spellStart"/>
      <w:r>
        <w:rPr>
          <w:b/>
        </w:rPr>
        <w:t>Petechiae</w:t>
      </w:r>
      <w:proofErr w:type="spellEnd"/>
      <w:r>
        <w:t xml:space="preserve"> are small “pinpoint” focal hemorrhages</w:t>
      </w:r>
    </w:p>
    <w:p w14:paraId="11C41F07" w14:textId="58D8F52E" w:rsidR="00B11069" w:rsidRPr="00A94CB4" w:rsidRDefault="00B11069" w:rsidP="00402A25">
      <w:pPr>
        <w:pStyle w:val="ListParagraph"/>
        <w:numPr>
          <w:ilvl w:val="1"/>
          <w:numId w:val="27"/>
        </w:numPr>
        <w:rPr>
          <w:b/>
        </w:rPr>
      </w:pPr>
      <w:r>
        <w:rPr>
          <w:b/>
        </w:rPr>
        <w:t>Purpura</w:t>
      </w:r>
      <w:r>
        <w:t xml:space="preserve"> are multiple, 3-5 mm sized oval to irregularly shaped hemorrhages, whereas </w:t>
      </w:r>
      <w:proofErr w:type="spellStart"/>
      <w:proofErr w:type="gramStart"/>
      <w:r w:rsidR="00A94CB4">
        <w:rPr>
          <w:b/>
        </w:rPr>
        <w:t>echymoses</w:t>
      </w:r>
      <w:proofErr w:type="spellEnd"/>
      <w:r w:rsidR="00A94CB4">
        <w:t>(</w:t>
      </w:r>
      <w:proofErr w:type="gramEnd"/>
      <w:r w:rsidR="00A94CB4">
        <w:t>bruises) are larger areas of hemorrhage</w:t>
      </w:r>
    </w:p>
    <w:p w14:paraId="1642D282" w14:textId="6879A8CD" w:rsidR="00A94CB4" w:rsidRPr="00A94CB4" w:rsidRDefault="00A94CB4" w:rsidP="00402A25">
      <w:pPr>
        <w:pStyle w:val="ListParagraph"/>
        <w:numPr>
          <w:ilvl w:val="1"/>
          <w:numId w:val="27"/>
        </w:numPr>
        <w:rPr>
          <w:b/>
        </w:rPr>
      </w:pPr>
      <w:r>
        <w:rPr>
          <w:b/>
        </w:rPr>
        <w:t xml:space="preserve">Hematoma </w:t>
      </w:r>
      <w:r>
        <w:t>is a large “blood blister” (an area where blood has pooled within the tissue)</w:t>
      </w:r>
    </w:p>
    <w:p w14:paraId="1E4DA94D" w14:textId="351A4635" w:rsidR="00A94CB4" w:rsidRPr="00A94CB4" w:rsidRDefault="00A94CB4" w:rsidP="00402A25">
      <w:pPr>
        <w:pStyle w:val="ListParagraph"/>
        <w:numPr>
          <w:ilvl w:val="0"/>
          <w:numId w:val="27"/>
        </w:numPr>
        <w:rPr>
          <w:b/>
        </w:rPr>
      </w:pPr>
      <w:r>
        <w:t xml:space="preserve">Hemorrhage into one of the peritoneal, pleural, and pericardial spaces </w:t>
      </w:r>
      <w:proofErr w:type="spellStart"/>
      <w:r>
        <w:t>ae</w:t>
      </w:r>
      <w:proofErr w:type="spellEnd"/>
      <w:r>
        <w:t xml:space="preserve"> referred to as “</w:t>
      </w:r>
      <w:proofErr w:type="spellStart"/>
      <w:r>
        <w:t>hemoperitoneum</w:t>
      </w:r>
      <w:proofErr w:type="spellEnd"/>
      <w:r>
        <w:t>”, “</w:t>
      </w:r>
      <w:proofErr w:type="spellStart"/>
      <w:r>
        <w:t>hemothorax</w:t>
      </w:r>
      <w:proofErr w:type="spellEnd"/>
      <w:r>
        <w:t>”, and “</w:t>
      </w:r>
      <w:proofErr w:type="spellStart"/>
      <w:r>
        <w:t>hemopericardium</w:t>
      </w:r>
      <w:proofErr w:type="spellEnd"/>
      <w:r>
        <w:t>” respectively</w:t>
      </w:r>
    </w:p>
    <w:p w14:paraId="12893746" w14:textId="566E7DA7" w:rsidR="00A94CB4" w:rsidRPr="00A94CB4" w:rsidRDefault="00A94CB4" w:rsidP="00402A25">
      <w:pPr>
        <w:pStyle w:val="ListParagraph"/>
        <w:numPr>
          <w:ilvl w:val="1"/>
          <w:numId w:val="27"/>
        </w:numPr>
        <w:rPr>
          <w:b/>
        </w:rPr>
      </w:pPr>
      <w:proofErr w:type="spellStart"/>
      <w:r>
        <w:t>Hemothorax</w:t>
      </w:r>
      <w:proofErr w:type="spellEnd"/>
      <w:r>
        <w:t xml:space="preserve"> can be similarly significant to hydrothorax</w:t>
      </w:r>
    </w:p>
    <w:p w14:paraId="4C04278F" w14:textId="68EB8794" w:rsidR="00A94CB4" w:rsidRPr="00A94CB4" w:rsidRDefault="00A94CB4" w:rsidP="00402A25">
      <w:pPr>
        <w:pStyle w:val="ListParagraph"/>
        <w:numPr>
          <w:ilvl w:val="0"/>
          <w:numId w:val="27"/>
        </w:numPr>
        <w:rPr>
          <w:b/>
        </w:rPr>
      </w:pPr>
      <w:proofErr w:type="spellStart"/>
      <w:r>
        <w:t>Hemopericardium</w:t>
      </w:r>
      <w:proofErr w:type="spellEnd"/>
      <w:r>
        <w:t xml:space="preserve"> is particularly problematic; if enough blood accumulates within the enclosed pericardial space, the pressure of that accumulated blood can reach equilibrium with or even overcome the blood pressure within the heart, particularly the lower blood pressure within the right atrium and ventricle, causing collapse of the right atrium and ventricle</w:t>
      </w:r>
    </w:p>
    <w:p w14:paraId="2EBD178D" w14:textId="77C6A115" w:rsidR="00A94CB4" w:rsidRPr="00A94CB4" w:rsidRDefault="00A94CB4" w:rsidP="00402A25">
      <w:pPr>
        <w:pStyle w:val="ListParagraph"/>
        <w:numPr>
          <w:ilvl w:val="0"/>
          <w:numId w:val="27"/>
        </w:numPr>
        <w:rPr>
          <w:b/>
        </w:rPr>
      </w:pPr>
      <w:r>
        <w:t>Hemorrhage can also present as excessive bleeding from a cut or following surgery, or as “spontaneous hemorrhage” (without trauma) from the nose (epistaxis), gums, lungs (seen as coughing up of blood, “hemoptysis”), and other sites</w:t>
      </w:r>
    </w:p>
    <w:p w14:paraId="1A1EA0BC" w14:textId="3CA66EF7" w:rsidR="00A94CB4" w:rsidRDefault="00A94CB4" w:rsidP="00A94CB4">
      <w:pPr>
        <w:rPr>
          <w:b/>
        </w:rPr>
      </w:pPr>
      <w:r>
        <w:rPr>
          <w:b/>
        </w:rPr>
        <w:t>Normal Hemostasis</w:t>
      </w:r>
    </w:p>
    <w:p w14:paraId="3F911A30" w14:textId="0CD95BE4" w:rsidR="00A94CB4" w:rsidRPr="00A94CB4" w:rsidRDefault="00A94CB4" w:rsidP="00402A25">
      <w:pPr>
        <w:pStyle w:val="ListParagraph"/>
        <w:numPr>
          <w:ilvl w:val="0"/>
          <w:numId w:val="28"/>
        </w:numPr>
        <w:rPr>
          <w:b/>
        </w:rPr>
      </w:pPr>
      <w:r>
        <w:t>Hemostasis simply refers to the arrest of bleeding…how bleeding is stopped</w:t>
      </w:r>
    </w:p>
    <w:p w14:paraId="7CA747AE" w14:textId="776E8A21" w:rsidR="00A94CB4" w:rsidRPr="00A94CB4" w:rsidRDefault="00A94CB4" w:rsidP="00402A25">
      <w:pPr>
        <w:pStyle w:val="ListParagraph"/>
        <w:numPr>
          <w:ilvl w:val="1"/>
          <w:numId w:val="28"/>
        </w:numPr>
        <w:rPr>
          <w:b/>
        </w:rPr>
      </w:pPr>
      <w:r>
        <w:t>This reaction is caused by contraction of smooth muscle in the vessel wall</w:t>
      </w:r>
    </w:p>
    <w:p w14:paraId="1DE50E9E" w14:textId="62696C56" w:rsidR="00A94CB4" w:rsidRPr="006E752B" w:rsidRDefault="00A94CB4" w:rsidP="00402A25">
      <w:pPr>
        <w:pStyle w:val="ListParagraph"/>
        <w:numPr>
          <w:ilvl w:val="1"/>
          <w:numId w:val="28"/>
        </w:numPr>
        <w:rPr>
          <w:b/>
        </w:rPr>
      </w:pPr>
      <w:r>
        <w:t>It is effective for hemostasis in small vessels, but is not sufficient when larger vessels are injured</w:t>
      </w:r>
    </w:p>
    <w:p w14:paraId="53A5B1EF" w14:textId="4D0255AA" w:rsidR="006E752B" w:rsidRDefault="006E752B" w:rsidP="006E752B">
      <w:pPr>
        <w:rPr>
          <w:b/>
        </w:rPr>
      </w:pPr>
      <w:r>
        <w:rPr>
          <w:b/>
        </w:rPr>
        <w:t>Pg 79</w:t>
      </w:r>
      <w:r w:rsidR="001B0941">
        <w:rPr>
          <w:b/>
        </w:rPr>
        <w:t>-86</w:t>
      </w:r>
    </w:p>
    <w:p w14:paraId="6DBAF14A" w14:textId="71215D4E" w:rsidR="006E752B" w:rsidRDefault="006E752B" w:rsidP="00402A25">
      <w:pPr>
        <w:pStyle w:val="ListParagraph"/>
        <w:numPr>
          <w:ilvl w:val="0"/>
          <w:numId w:val="28"/>
        </w:numPr>
        <w:rPr>
          <w:b/>
        </w:rPr>
      </w:pPr>
      <w:r>
        <w:rPr>
          <w:b/>
        </w:rPr>
        <w:t>Hemostasis and Thrombosis</w:t>
      </w:r>
    </w:p>
    <w:p w14:paraId="2805622A" w14:textId="7E99DA3F" w:rsidR="006E752B" w:rsidRPr="006E752B" w:rsidRDefault="006E752B" w:rsidP="00402A25">
      <w:pPr>
        <w:pStyle w:val="ListParagraph"/>
        <w:numPr>
          <w:ilvl w:val="1"/>
          <w:numId w:val="28"/>
        </w:numPr>
        <w:rPr>
          <w:b/>
        </w:rPr>
      </w:pPr>
      <w:r>
        <w:rPr>
          <w:b/>
        </w:rPr>
        <w:t xml:space="preserve">Normal Hemostasis- </w:t>
      </w:r>
      <w:r>
        <w:t xml:space="preserve">comprises a series of regulated process that maintain blood in a fluid, clot free state in normal vessels while rapidly forming a localized </w:t>
      </w:r>
      <w:r>
        <w:rPr>
          <w:b/>
        </w:rPr>
        <w:t>hemostatic plug</w:t>
      </w:r>
      <w:r>
        <w:t xml:space="preserve"> at the site of vascular injury</w:t>
      </w:r>
    </w:p>
    <w:p w14:paraId="4A321699" w14:textId="3F6CA376" w:rsidR="006E752B" w:rsidRPr="006E752B" w:rsidRDefault="006E752B" w:rsidP="00402A25">
      <w:pPr>
        <w:pStyle w:val="ListParagraph"/>
        <w:numPr>
          <w:ilvl w:val="2"/>
          <w:numId w:val="28"/>
        </w:numPr>
        <w:rPr>
          <w:b/>
        </w:rPr>
      </w:pPr>
      <w:r>
        <w:t xml:space="preserve">The pathologic counterpart of hemostasis is </w:t>
      </w:r>
      <w:r>
        <w:rPr>
          <w:b/>
        </w:rPr>
        <w:t>thrombosis</w:t>
      </w:r>
      <w:r>
        <w:t>, the formation of blood clot (thrombus) within intact vessels</w:t>
      </w:r>
    </w:p>
    <w:p w14:paraId="347674D3" w14:textId="193AE9A3" w:rsidR="006E752B" w:rsidRPr="006E752B" w:rsidRDefault="006E752B" w:rsidP="00402A25">
      <w:pPr>
        <w:pStyle w:val="ListParagraph"/>
        <w:numPr>
          <w:ilvl w:val="2"/>
          <w:numId w:val="28"/>
        </w:numPr>
        <w:rPr>
          <w:b/>
        </w:rPr>
      </w:pPr>
      <w:r>
        <w:t>Both hemostasis and thrombosis involve three elements: the vascular wall, platelets, and the coagulation cascade</w:t>
      </w:r>
    </w:p>
    <w:p w14:paraId="45C7B36B" w14:textId="222500E2" w:rsidR="006E752B" w:rsidRDefault="006E752B" w:rsidP="00402A25">
      <w:pPr>
        <w:pStyle w:val="ListParagraph"/>
        <w:numPr>
          <w:ilvl w:val="0"/>
          <w:numId w:val="28"/>
        </w:numPr>
        <w:rPr>
          <w:b/>
        </w:rPr>
      </w:pPr>
      <w:r>
        <w:rPr>
          <w:b/>
        </w:rPr>
        <w:t xml:space="preserve">Normal Hemostasis </w:t>
      </w:r>
    </w:p>
    <w:p w14:paraId="0421DCEC" w14:textId="0324DD3D" w:rsidR="006E752B" w:rsidRPr="006E752B" w:rsidRDefault="006E752B" w:rsidP="00402A25">
      <w:pPr>
        <w:pStyle w:val="ListParagraph"/>
        <w:numPr>
          <w:ilvl w:val="1"/>
          <w:numId w:val="28"/>
        </w:numPr>
        <w:rPr>
          <w:b/>
        </w:rPr>
      </w:pPr>
      <w:r>
        <w:t xml:space="preserve">Vascular injury causes transient </w:t>
      </w:r>
      <w:r>
        <w:rPr>
          <w:b/>
        </w:rPr>
        <w:t>arteriolar vasoconstriction</w:t>
      </w:r>
      <w:r>
        <w:t xml:space="preserve"> through reflex neurogenic mechanisms, augmented by local secretion of </w:t>
      </w:r>
      <w:proofErr w:type="spellStart"/>
      <w:r>
        <w:rPr>
          <w:b/>
        </w:rPr>
        <w:t>endothelin</w:t>
      </w:r>
      <w:proofErr w:type="spellEnd"/>
      <w:r>
        <w:t xml:space="preserve"> </w:t>
      </w:r>
      <w:proofErr w:type="gramStart"/>
      <w:r>
        <w:t>( a</w:t>
      </w:r>
      <w:proofErr w:type="gramEnd"/>
      <w:r>
        <w:t xml:space="preserve"> potent endothelium-derived vasoconstrictor) </w:t>
      </w:r>
    </w:p>
    <w:p w14:paraId="38481B51" w14:textId="414CC812" w:rsidR="006E752B" w:rsidRPr="00A36CB5" w:rsidRDefault="006E752B" w:rsidP="00402A25">
      <w:pPr>
        <w:pStyle w:val="ListParagraph"/>
        <w:numPr>
          <w:ilvl w:val="2"/>
          <w:numId w:val="28"/>
        </w:numPr>
        <w:rPr>
          <w:b/>
        </w:rPr>
      </w:pPr>
      <w:r>
        <w:t>This effect is fleeting, however, and bleeding would quickly if not for the activation of platelets and coagulation factors</w:t>
      </w:r>
    </w:p>
    <w:p w14:paraId="2E0DCA02" w14:textId="41726D25" w:rsidR="00A36CB5" w:rsidRPr="00A36CB5" w:rsidRDefault="00A36CB5" w:rsidP="00402A25">
      <w:pPr>
        <w:pStyle w:val="ListParagraph"/>
        <w:numPr>
          <w:ilvl w:val="1"/>
          <w:numId w:val="28"/>
        </w:numPr>
        <w:rPr>
          <w:b/>
        </w:rPr>
      </w:pPr>
      <w:r>
        <w:rPr>
          <w:b/>
        </w:rPr>
        <w:t>Endothelial injury</w:t>
      </w:r>
      <w:r>
        <w:t xml:space="preserve"> exposes highly </w:t>
      </w:r>
      <w:proofErr w:type="spellStart"/>
      <w:r>
        <w:t>thrombogenic</w:t>
      </w:r>
      <w:proofErr w:type="spellEnd"/>
      <w:r>
        <w:t xml:space="preserve"> </w:t>
      </w:r>
      <w:proofErr w:type="spellStart"/>
      <w:r>
        <w:t>subendothelial</w:t>
      </w:r>
      <w:proofErr w:type="spellEnd"/>
      <w:r>
        <w:t xml:space="preserve"> extracellular matrix (ECM), facilitating </w:t>
      </w:r>
      <w:r>
        <w:rPr>
          <w:b/>
        </w:rPr>
        <w:t>platelet adherence, activation, and aggregation</w:t>
      </w:r>
      <w:r>
        <w:t xml:space="preserve"> </w:t>
      </w:r>
    </w:p>
    <w:p w14:paraId="2006D6FD" w14:textId="4209B9DA" w:rsidR="00A36CB5" w:rsidRDefault="00A36CB5" w:rsidP="00402A25">
      <w:pPr>
        <w:pStyle w:val="ListParagraph"/>
        <w:numPr>
          <w:ilvl w:val="2"/>
          <w:numId w:val="28"/>
        </w:numPr>
        <w:rPr>
          <w:b/>
        </w:rPr>
      </w:pPr>
      <w:r>
        <w:t xml:space="preserve">The formation of the initial platelet plug is called </w:t>
      </w:r>
      <w:r>
        <w:rPr>
          <w:b/>
        </w:rPr>
        <w:t xml:space="preserve">primary hemostasis </w:t>
      </w:r>
    </w:p>
    <w:p w14:paraId="0A2BBD1C" w14:textId="33434D2D" w:rsidR="00A36CB5" w:rsidRPr="00A36CB5" w:rsidRDefault="00A36CB5" w:rsidP="00402A25">
      <w:pPr>
        <w:pStyle w:val="ListParagraph"/>
        <w:numPr>
          <w:ilvl w:val="1"/>
          <w:numId w:val="28"/>
        </w:numPr>
        <w:rPr>
          <w:b/>
        </w:rPr>
      </w:pPr>
      <w:r>
        <w:t xml:space="preserve">Endothelial injury also exposes </w:t>
      </w:r>
      <w:r>
        <w:rPr>
          <w:b/>
        </w:rPr>
        <w:t>tissue factor</w:t>
      </w:r>
      <w:r>
        <w:t xml:space="preserve"> (also known as factor III or </w:t>
      </w:r>
      <w:proofErr w:type="spellStart"/>
      <w:r>
        <w:t>thromboplastin</w:t>
      </w:r>
      <w:proofErr w:type="spellEnd"/>
      <w:r>
        <w:t>)</w:t>
      </w:r>
      <w:proofErr w:type="gramStart"/>
      <w:r>
        <w:t>,  a</w:t>
      </w:r>
      <w:proofErr w:type="gramEnd"/>
      <w:r>
        <w:t xml:space="preserve"> membrane-bound </w:t>
      </w:r>
      <w:proofErr w:type="spellStart"/>
      <w:r>
        <w:t>procoagulant</w:t>
      </w:r>
      <w:proofErr w:type="spellEnd"/>
      <w:r>
        <w:t xml:space="preserve"> glycoprotein synthesized by endothelial cells</w:t>
      </w:r>
    </w:p>
    <w:p w14:paraId="7B02BE16" w14:textId="35BA64C8" w:rsidR="00A36CB5" w:rsidRPr="00A36CB5" w:rsidRDefault="00A36CB5" w:rsidP="00402A25">
      <w:pPr>
        <w:pStyle w:val="ListParagraph"/>
        <w:numPr>
          <w:ilvl w:val="2"/>
          <w:numId w:val="28"/>
        </w:numPr>
        <w:rPr>
          <w:b/>
        </w:rPr>
      </w:pPr>
      <w:r>
        <w:t xml:space="preserve">Exposed tissue factor, acting in conjunction with factor VII, is the major in vivo trigger of the coagulation cascade and its activation eventually culminates in the </w:t>
      </w:r>
      <w:r>
        <w:rPr>
          <w:b/>
        </w:rPr>
        <w:t>activation of thrombin</w:t>
      </w:r>
      <w:r>
        <w:t xml:space="preserve">, which has several roles in regulating coagulation </w:t>
      </w:r>
    </w:p>
    <w:p w14:paraId="4AB917A9" w14:textId="6D441D1A" w:rsidR="00A36CB5" w:rsidRPr="00A36CB5" w:rsidRDefault="00A36CB5" w:rsidP="00402A25">
      <w:pPr>
        <w:pStyle w:val="ListParagraph"/>
        <w:numPr>
          <w:ilvl w:val="1"/>
          <w:numId w:val="28"/>
        </w:numPr>
        <w:rPr>
          <w:b/>
        </w:rPr>
      </w:pPr>
      <w:r>
        <w:rPr>
          <w:b/>
        </w:rPr>
        <w:t>Activated thrombin</w:t>
      </w:r>
      <w:r>
        <w:t xml:space="preserve"> promotes the formation of an insoluble </w:t>
      </w:r>
      <w:r>
        <w:rPr>
          <w:b/>
        </w:rPr>
        <w:t xml:space="preserve">fibrin </w:t>
      </w:r>
      <w:r>
        <w:t>clot by cleaving fibrinogen; thrombin also is a potent activator of additional platelets, which serve to reinforce the hemostatic plug</w:t>
      </w:r>
    </w:p>
    <w:p w14:paraId="76F34251" w14:textId="195CCC73" w:rsidR="00A36CB5" w:rsidRPr="001B0941" w:rsidRDefault="00A36CB5" w:rsidP="00402A25">
      <w:pPr>
        <w:pStyle w:val="ListParagraph"/>
        <w:numPr>
          <w:ilvl w:val="2"/>
          <w:numId w:val="28"/>
        </w:numPr>
        <w:rPr>
          <w:b/>
        </w:rPr>
      </w:pPr>
      <w:r>
        <w:t>This sequence, termed secondary hemostasis, results in the formation of a stable clot capable of preventing further hemorrhage</w:t>
      </w:r>
    </w:p>
    <w:p w14:paraId="2A23D30F" w14:textId="706AD1DF" w:rsidR="001B0941" w:rsidRPr="009C467D" w:rsidRDefault="001B0941" w:rsidP="00402A25">
      <w:pPr>
        <w:pStyle w:val="ListParagraph"/>
        <w:numPr>
          <w:ilvl w:val="1"/>
          <w:numId w:val="28"/>
        </w:numPr>
        <w:rPr>
          <w:b/>
        </w:rPr>
      </w:pPr>
      <w:r>
        <w:t xml:space="preserve">As bleeding is controlled, </w:t>
      </w:r>
      <w:proofErr w:type="spellStart"/>
      <w:r>
        <w:t>counterregulatory</w:t>
      </w:r>
      <w:proofErr w:type="spellEnd"/>
      <w:r>
        <w:t xml:space="preserve"> mechanisms (e.g. factors that produce fibrinolysis, such as tissue-type plasminogen activator) are set into motion to ensure that clot formation is limited to the site of injury </w:t>
      </w:r>
    </w:p>
    <w:p w14:paraId="739CAFAB" w14:textId="5D0C2A41" w:rsidR="009C467D" w:rsidRDefault="009C467D" w:rsidP="00402A25">
      <w:pPr>
        <w:pStyle w:val="ListParagraph"/>
        <w:numPr>
          <w:ilvl w:val="0"/>
          <w:numId w:val="28"/>
        </w:numPr>
        <w:rPr>
          <w:b/>
        </w:rPr>
      </w:pPr>
      <w:r>
        <w:rPr>
          <w:b/>
        </w:rPr>
        <w:t>Endothelium</w:t>
      </w:r>
    </w:p>
    <w:p w14:paraId="36BDF8A0" w14:textId="40636F38" w:rsidR="009C467D" w:rsidRPr="009C467D" w:rsidRDefault="009C467D" w:rsidP="00402A25">
      <w:pPr>
        <w:pStyle w:val="ListParagraph"/>
        <w:numPr>
          <w:ilvl w:val="1"/>
          <w:numId w:val="28"/>
        </w:numPr>
        <w:rPr>
          <w:b/>
        </w:rPr>
      </w:pPr>
      <w:r>
        <w:rPr>
          <w:b/>
        </w:rPr>
        <w:t>Endothelial cells are central regulators of hemostasis;</w:t>
      </w:r>
      <w:r>
        <w:t xml:space="preserve"> the balance between the anti- and </w:t>
      </w:r>
      <w:proofErr w:type="spellStart"/>
      <w:r>
        <w:t>prothrombotic</w:t>
      </w:r>
      <w:proofErr w:type="spellEnd"/>
      <w:r>
        <w:t xml:space="preserve"> activities of endothelium determines whether thrombus formation, propagation, or dissolution occurs</w:t>
      </w:r>
    </w:p>
    <w:p w14:paraId="2E66FF78" w14:textId="5C41AD33" w:rsidR="009C467D" w:rsidRPr="009C467D" w:rsidRDefault="009C467D" w:rsidP="00402A25">
      <w:pPr>
        <w:pStyle w:val="ListParagraph"/>
        <w:numPr>
          <w:ilvl w:val="2"/>
          <w:numId w:val="28"/>
        </w:numPr>
        <w:rPr>
          <w:b/>
        </w:rPr>
      </w:pPr>
      <w:r>
        <w:t xml:space="preserve">Normal endothelial cells express a variety of </w:t>
      </w:r>
      <w:r>
        <w:rPr>
          <w:b/>
        </w:rPr>
        <w:t xml:space="preserve">anticoagulant </w:t>
      </w:r>
      <w:r>
        <w:t xml:space="preserve">factors that inhibit platelet aggregation and coagulation and promote fibrinolysis; after injury or activation, however, this balance shifts, and endothelial cells acquire numerous </w:t>
      </w:r>
      <w:proofErr w:type="spellStart"/>
      <w:r>
        <w:rPr>
          <w:b/>
        </w:rPr>
        <w:t>procoagulant</w:t>
      </w:r>
      <w:proofErr w:type="spellEnd"/>
      <w:r>
        <w:t xml:space="preserve"> activities </w:t>
      </w:r>
    </w:p>
    <w:p w14:paraId="19FBEFCB" w14:textId="712AFD89" w:rsidR="009C467D" w:rsidRPr="009C467D" w:rsidRDefault="009C467D" w:rsidP="00402A25">
      <w:pPr>
        <w:pStyle w:val="ListParagraph"/>
        <w:numPr>
          <w:ilvl w:val="3"/>
          <w:numId w:val="28"/>
        </w:numPr>
        <w:rPr>
          <w:b/>
        </w:rPr>
      </w:pPr>
      <w:r>
        <w:t>Besides trauma, endothelium can be activated by microbial pathogens, hemodynamic forces, and a number of pro-inflammatory mediators</w:t>
      </w:r>
    </w:p>
    <w:p w14:paraId="5E9E70D7" w14:textId="014E2E82" w:rsidR="009C467D" w:rsidRDefault="009C467D" w:rsidP="00402A25">
      <w:pPr>
        <w:pStyle w:val="ListParagraph"/>
        <w:numPr>
          <w:ilvl w:val="1"/>
          <w:numId w:val="28"/>
        </w:numPr>
        <w:rPr>
          <w:b/>
        </w:rPr>
      </w:pPr>
      <w:r>
        <w:rPr>
          <w:b/>
        </w:rPr>
        <w:t>Antithrombotic Properties of Normal Endothelium</w:t>
      </w:r>
    </w:p>
    <w:p w14:paraId="7F5BD6D9" w14:textId="1417309D" w:rsidR="009C467D" w:rsidRDefault="009C467D" w:rsidP="00402A25">
      <w:pPr>
        <w:pStyle w:val="ListParagraph"/>
        <w:numPr>
          <w:ilvl w:val="2"/>
          <w:numId w:val="28"/>
        </w:numPr>
        <w:rPr>
          <w:b/>
        </w:rPr>
      </w:pPr>
      <w:r>
        <w:rPr>
          <w:b/>
        </w:rPr>
        <w:t>Inhibitory Effects on Platelets</w:t>
      </w:r>
    </w:p>
    <w:p w14:paraId="58B0B154" w14:textId="29961DEA" w:rsidR="009C467D" w:rsidRPr="009C467D" w:rsidRDefault="009C467D" w:rsidP="00402A25">
      <w:pPr>
        <w:pStyle w:val="ListParagraph"/>
        <w:numPr>
          <w:ilvl w:val="3"/>
          <w:numId w:val="28"/>
        </w:numPr>
        <w:rPr>
          <w:b/>
        </w:rPr>
      </w:pPr>
      <w:r>
        <w:t xml:space="preserve">Intact endothelium prevents </w:t>
      </w:r>
      <w:r w:rsidR="00D97079">
        <w:t>platelets (</w:t>
      </w:r>
      <w:r>
        <w:t xml:space="preserve">and plasma coagulation factors) from engaging the highly </w:t>
      </w:r>
      <w:proofErr w:type="spellStart"/>
      <w:r>
        <w:t>thrombogenic</w:t>
      </w:r>
      <w:proofErr w:type="spellEnd"/>
      <w:r>
        <w:t xml:space="preserve"> </w:t>
      </w:r>
      <w:proofErr w:type="spellStart"/>
      <w:r>
        <w:t>subendothelial</w:t>
      </w:r>
      <w:proofErr w:type="spellEnd"/>
      <w:r>
        <w:t xml:space="preserve"> ECM</w:t>
      </w:r>
    </w:p>
    <w:p w14:paraId="5236C73A" w14:textId="2533A9E8" w:rsidR="009C467D" w:rsidRPr="00D97079" w:rsidRDefault="009C467D" w:rsidP="00402A25">
      <w:pPr>
        <w:pStyle w:val="ListParagraph"/>
        <w:numPr>
          <w:ilvl w:val="3"/>
          <w:numId w:val="28"/>
        </w:numPr>
        <w:rPr>
          <w:b/>
        </w:rPr>
      </w:pPr>
      <w:proofErr w:type="spellStart"/>
      <w:r>
        <w:t>Nonactivated</w:t>
      </w:r>
      <w:proofErr w:type="spellEnd"/>
      <w:r>
        <w:t xml:space="preserve"> platelets do not adhere to normal endothelium; even with activated platelets, prostacyclin (i.e., prostaglandin</w:t>
      </w:r>
      <w:r w:rsidR="00D97079">
        <w:t xml:space="preserve"> I</w:t>
      </w:r>
      <w:r w:rsidR="00D97079">
        <w:rPr>
          <w:vertAlign w:val="subscript"/>
        </w:rPr>
        <w:t>2</w:t>
      </w:r>
      <w:r w:rsidR="00D97079">
        <w:t>) and nitric oxide produced by endothelium impede their adhesion</w:t>
      </w:r>
    </w:p>
    <w:p w14:paraId="3B6ED023" w14:textId="65FF22AB" w:rsidR="00D97079" w:rsidRPr="00D97079" w:rsidRDefault="00D97079" w:rsidP="00402A25">
      <w:pPr>
        <w:pStyle w:val="ListParagraph"/>
        <w:numPr>
          <w:ilvl w:val="3"/>
          <w:numId w:val="28"/>
        </w:numPr>
        <w:rPr>
          <w:b/>
        </w:rPr>
      </w:pPr>
      <w:r>
        <w:t>Both mediators also are potent vasodilators and inhibitors of platelet aggregation; their synthesis by endothelial cells is stimulated by a number of factors (e.g. thrombin, cytokines) produced during coagulation</w:t>
      </w:r>
    </w:p>
    <w:p w14:paraId="4A09DEEE" w14:textId="4F8D4246" w:rsidR="00D97079" w:rsidRPr="00D97079" w:rsidRDefault="00D97079" w:rsidP="00402A25">
      <w:pPr>
        <w:pStyle w:val="ListParagraph"/>
        <w:numPr>
          <w:ilvl w:val="3"/>
          <w:numId w:val="28"/>
        </w:numPr>
        <w:rPr>
          <w:b/>
        </w:rPr>
      </w:pPr>
      <w:r>
        <w:t xml:space="preserve">Endothelial cells also produce adenosine </w:t>
      </w:r>
      <w:proofErr w:type="spellStart"/>
      <w:r>
        <w:t>diphosphatase</w:t>
      </w:r>
      <w:proofErr w:type="spellEnd"/>
      <w:r>
        <w:t xml:space="preserve">, which degrades adenosine </w:t>
      </w:r>
      <w:proofErr w:type="spellStart"/>
      <w:r>
        <w:t>diphosphate</w:t>
      </w:r>
      <w:proofErr w:type="spellEnd"/>
      <w:r>
        <w:t xml:space="preserve"> (ADP) and further inhibits platelet aggregation</w:t>
      </w:r>
    </w:p>
    <w:p w14:paraId="2AE39C27" w14:textId="7F065BA5" w:rsidR="00D97079" w:rsidRDefault="00D97079" w:rsidP="00402A25">
      <w:pPr>
        <w:pStyle w:val="ListParagraph"/>
        <w:numPr>
          <w:ilvl w:val="1"/>
          <w:numId w:val="28"/>
        </w:numPr>
        <w:rPr>
          <w:b/>
        </w:rPr>
      </w:pPr>
      <w:proofErr w:type="spellStart"/>
      <w:r>
        <w:rPr>
          <w:b/>
        </w:rPr>
        <w:t>Prothrombotic</w:t>
      </w:r>
      <w:proofErr w:type="spellEnd"/>
      <w:r>
        <w:rPr>
          <w:b/>
        </w:rPr>
        <w:t xml:space="preserve"> Properties of Injured or Activated Endothelium </w:t>
      </w:r>
    </w:p>
    <w:p w14:paraId="18D79186" w14:textId="20F677B5" w:rsidR="00F661ED" w:rsidRPr="00F661ED" w:rsidRDefault="00F661ED" w:rsidP="00402A25">
      <w:pPr>
        <w:pStyle w:val="ListParagraph"/>
        <w:numPr>
          <w:ilvl w:val="2"/>
          <w:numId w:val="28"/>
        </w:numPr>
        <w:rPr>
          <w:b/>
        </w:rPr>
      </w:pPr>
      <w:r>
        <w:rPr>
          <w:b/>
        </w:rPr>
        <w:t>Activation of Platelets</w:t>
      </w:r>
    </w:p>
    <w:p w14:paraId="2A5B0CCF" w14:textId="5FA6E5F4" w:rsidR="00F661ED" w:rsidRPr="00F661ED" w:rsidRDefault="00F661ED" w:rsidP="00402A25">
      <w:pPr>
        <w:pStyle w:val="ListParagraph"/>
        <w:numPr>
          <w:ilvl w:val="3"/>
          <w:numId w:val="28"/>
        </w:numPr>
        <w:rPr>
          <w:b/>
        </w:rPr>
      </w:pPr>
      <w:r>
        <w:t xml:space="preserve">Endothelial injury brings platelets into contact with the </w:t>
      </w:r>
      <w:proofErr w:type="spellStart"/>
      <w:r>
        <w:t>subendothelial</w:t>
      </w:r>
      <w:proofErr w:type="spellEnd"/>
      <w:r>
        <w:t xml:space="preserve"> ECEM, which includes among its constituents von </w:t>
      </w:r>
      <w:proofErr w:type="spellStart"/>
      <w:r>
        <w:t>Willebrand</w:t>
      </w:r>
      <w:proofErr w:type="spellEnd"/>
      <w:r>
        <w:t xml:space="preserve"> factor (</w:t>
      </w:r>
      <w:proofErr w:type="spellStart"/>
      <w:r>
        <w:t>vWF</w:t>
      </w:r>
      <w:proofErr w:type="spellEnd"/>
      <w:r>
        <w:t xml:space="preserve">), a large </w:t>
      </w:r>
      <w:proofErr w:type="spellStart"/>
      <w:r>
        <w:t>multimeric</w:t>
      </w:r>
      <w:proofErr w:type="spellEnd"/>
      <w:r>
        <w:t xml:space="preserve"> protein that is synthesized by EC</w:t>
      </w:r>
    </w:p>
    <w:p w14:paraId="02072191" w14:textId="362F293F" w:rsidR="00F661ED" w:rsidRDefault="00D00222" w:rsidP="00402A25">
      <w:pPr>
        <w:pStyle w:val="ListParagraph"/>
        <w:numPr>
          <w:ilvl w:val="2"/>
          <w:numId w:val="28"/>
        </w:numPr>
        <w:rPr>
          <w:b/>
        </w:rPr>
      </w:pPr>
      <w:r>
        <w:rPr>
          <w:b/>
        </w:rPr>
        <w:t>Activation of Clotting Factors</w:t>
      </w:r>
    </w:p>
    <w:p w14:paraId="7B98F656" w14:textId="797D0E09" w:rsidR="00D00222" w:rsidRPr="00D00222" w:rsidRDefault="00D00222" w:rsidP="00402A25">
      <w:pPr>
        <w:pStyle w:val="ListParagraph"/>
        <w:numPr>
          <w:ilvl w:val="3"/>
          <w:numId w:val="28"/>
        </w:numPr>
        <w:rPr>
          <w:b/>
        </w:rPr>
      </w:pPr>
      <w:r>
        <w:t xml:space="preserve">In response to cytokines (e.g., tumor necrosis factor [TNF] or interleukin-1 [IL-1]) or certain bacterial products including endotoxin, endothelial cells produce tissue factor, the major in vivo activator of coagulation and down regulate the expression of </w:t>
      </w:r>
      <w:proofErr w:type="spellStart"/>
      <w:r>
        <w:t>thrombomodulin</w:t>
      </w:r>
      <w:proofErr w:type="spellEnd"/>
    </w:p>
    <w:p w14:paraId="1C9EC7A9" w14:textId="37C8876C" w:rsidR="00D00222" w:rsidRPr="00D00222" w:rsidRDefault="00D00222" w:rsidP="00402A25">
      <w:pPr>
        <w:pStyle w:val="ListParagraph"/>
        <w:numPr>
          <w:ilvl w:val="3"/>
          <w:numId w:val="28"/>
        </w:numPr>
        <w:rPr>
          <w:b/>
        </w:rPr>
      </w:pPr>
      <w:r>
        <w:t xml:space="preserve">Activated endothelial cells also bind coagulation factors </w:t>
      </w:r>
      <w:proofErr w:type="spellStart"/>
      <w:r>
        <w:t>IXa</w:t>
      </w:r>
      <w:proofErr w:type="spellEnd"/>
      <w:r>
        <w:t xml:space="preserve"> and </w:t>
      </w:r>
      <w:proofErr w:type="spellStart"/>
      <w:r>
        <w:t>Xa</w:t>
      </w:r>
      <w:proofErr w:type="spellEnd"/>
      <w:r>
        <w:t xml:space="preserve">, which augments the catalytic activities of these factors </w:t>
      </w:r>
    </w:p>
    <w:p w14:paraId="37C265CF" w14:textId="5479754C" w:rsidR="00D00222" w:rsidRDefault="00D00222" w:rsidP="00402A25">
      <w:pPr>
        <w:pStyle w:val="ListParagraph"/>
        <w:numPr>
          <w:ilvl w:val="2"/>
          <w:numId w:val="28"/>
        </w:numPr>
        <w:rPr>
          <w:b/>
        </w:rPr>
      </w:pPr>
      <w:proofErr w:type="spellStart"/>
      <w:r>
        <w:rPr>
          <w:b/>
        </w:rPr>
        <w:t>Antifibrionolytic</w:t>
      </w:r>
      <w:proofErr w:type="spellEnd"/>
      <w:r>
        <w:rPr>
          <w:b/>
        </w:rPr>
        <w:t xml:space="preserve"> Effects</w:t>
      </w:r>
    </w:p>
    <w:p w14:paraId="2300102E" w14:textId="59052D6D" w:rsidR="00D00222" w:rsidRDefault="00D00222" w:rsidP="00402A25">
      <w:pPr>
        <w:pStyle w:val="ListParagraph"/>
        <w:numPr>
          <w:ilvl w:val="3"/>
          <w:numId w:val="28"/>
        </w:numPr>
        <w:rPr>
          <w:b/>
        </w:rPr>
      </w:pPr>
      <w:r>
        <w:t xml:space="preserve">Activated endothelial cells secrete </w:t>
      </w:r>
      <w:r w:rsidRPr="00D00222">
        <w:rPr>
          <w:b/>
        </w:rPr>
        <w:t>plasminogen activator inhibitors (PAIs)</w:t>
      </w:r>
      <w:r>
        <w:t xml:space="preserve"> which limit fibrinolysis and thereby favor thrombosis</w:t>
      </w:r>
    </w:p>
    <w:p w14:paraId="36AC9806" w14:textId="2E15C8D0" w:rsidR="00D00222" w:rsidRDefault="00D00222" w:rsidP="00D00222">
      <w:pPr>
        <w:rPr>
          <w:b/>
        </w:rPr>
      </w:pPr>
      <w:r>
        <w:rPr>
          <w:b/>
        </w:rPr>
        <w:t>The Endothelium-Unit Notes</w:t>
      </w:r>
    </w:p>
    <w:p w14:paraId="38EE6E99" w14:textId="4B6C3183" w:rsidR="00D00222" w:rsidRPr="00D00222" w:rsidRDefault="00D00222" w:rsidP="00402A25">
      <w:pPr>
        <w:pStyle w:val="ListParagraph"/>
        <w:numPr>
          <w:ilvl w:val="0"/>
          <w:numId w:val="29"/>
        </w:numPr>
        <w:rPr>
          <w:b/>
        </w:rPr>
      </w:pPr>
      <w:r>
        <w:t>Note that blood vessels are lined by a layer of endothelial cells, which are supported by a basement membrane</w:t>
      </w:r>
    </w:p>
    <w:p w14:paraId="5B4A45FF" w14:textId="5ACA3E60" w:rsidR="00D00222" w:rsidRPr="00D00222" w:rsidRDefault="00D00222" w:rsidP="00402A25">
      <w:pPr>
        <w:pStyle w:val="ListParagraph"/>
        <w:numPr>
          <w:ilvl w:val="0"/>
          <w:numId w:val="29"/>
        </w:numPr>
        <w:rPr>
          <w:b/>
        </w:rPr>
      </w:pPr>
      <w:r>
        <w:t xml:space="preserve">Under the basement membrane is the extracellular matrix, containing collagen, then a layer of smooth muscle </w:t>
      </w:r>
    </w:p>
    <w:p w14:paraId="1BC7C26B" w14:textId="40DCE1FF" w:rsidR="00D00222" w:rsidRPr="00D00222" w:rsidRDefault="00D00222" w:rsidP="00402A25">
      <w:pPr>
        <w:pStyle w:val="ListParagraph"/>
        <w:numPr>
          <w:ilvl w:val="0"/>
          <w:numId w:val="29"/>
        </w:numPr>
        <w:rPr>
          <w:b/>
        </w:rPr>
      </w:pPr>
      <w:r>
        <w:t xml:space="preserve">Normally, the endothelium has critical roles in </w:t>
      </w:r>
      <w:r>
        <w:rPr>
          <w:b/>
        </w:rPr>
        <w:t>preventing clotting</w:t>
      </w:r>
    </w:p>
    <w:p w14:paraId="74D6C05C" w14:textId="414C9B72" w:rsidR="00D00222" w:rsidRDefault="00D00222" w:rsidP="00402A25">
      <w:pPr>
        <w:pStyle w:val="ListParagraph"/>
        <w:numPr>
          <w:ilvl w:val="0"/>
          <w:numId w:val="29"/>
        </w:numPr>
        <w:rPr>
          <w:b/>
        </w:rPr>
      </w:pPr>
      <w:r>
        <w:rPr>
          <w:b/>
        </w:rPr>
        <w:t xml:space="preserve">Endothelial </w:t>
      </w:r>
      <w:proofErr w:type="spellStart"/>
      <w:r>
        <w:rPr>
          <w:b/>
        </w:rPr>
        <w:t>Prothrombotic</w:t>
      </w:r>
      <w:proofErr w:type="spellEnd"/>
      <w:r>
        <w:rPr>
          <w:b/>
        </w:rPr>
        <w:t xml:space="preserve"> Properties </w:t>
      </w:r>
    </w:p>
    <w:p w14:paraId="32F43590" w14:textId="03F6C9C3" w:rsidR="00D00222" w:rsidRPr="00D00222" w:rsidRDefault="00D00222" w:rsidP="00402A25">
      <w:pPr>
        <w:pStyle w:val="ListParagraph"/>
        <w:numPr>
          <w:ilvl w:val="1"/>
          <w:numId w:val="29"/>
        </w:numPr>
        <w:rPr>
          <w:b/>
        </w:rPr>
      </w:pPr>
      <w:r>
        <w:t xml:space="preserve">Endothelial cells also have important </w:t>
      </w:r>
      <w:proofErr w:type="spellStart"/>
      <w:r>
        <w:t>prothrombotic</w:t>
      </w:r>
      <w:proofErr w:type="spellEnd"/>
      <w:r>
        <w:t xml:space="preserve"> properties</w:t>
      </w:r>
    </w:p>
    <w:p w14:paraId="5DB7A449" w14:textId="7E85B1F5" w:rsidR="00D00222" w:rsidRPr="00D00222" w:rsidRDefault="00D00222" w:rsidP="00402A25">
      <w:pPr>
        <w:pStyle w:val="ListParagraph"/>
        <w:numPr>
          <w:ilvl w:val="2"/>
          <w:numId w:val="29"/>
        </w:numPr>
        <w:rPr>
          <w:b/>
        </w:rPr>
      </w:pPr>
      <w:r>
        <w:t xml:space="preserve">Synthesis of von </w:t>
      </w:r>
      <w:proofErr w:type="spellStart"/>
      <w:r>
        <w:t>Willebrand</w:t>
      </w:r>
      <w:proofErr w:type="spellEnd"/>
      <w:r>
        <w:t xml:space="preserve"> factor </w:t>
      </w:r>
    </w:p>
    <w:p w14:paraId="0293E35A" w14:textId="769FF1C0" w:rsidR="00D00222" w:rsidRPr="00D00222" w:rsidRDefault="00D00222" w:rsidP="00402A25">
      <w:pPr>
        <w:pStyle w:val="ListParagraph"/>
        <w:numPr>
          <w:ilvl w:val="2"/>
          <w:numId w:val="29"/>
        </w:numPr>
        <w:rPr>
          <w:b/>
        </w:rPr>
      </w:pPr>
      <w:r>
        <w:t>Endothelial cells are induced by cytokines or bacterial endotoxin to secrete tissue factor</w:t>
      </w:r>
    </w:p>
    <w:p w14:paraId="6A090209" w14:textId="34650915" w:rsidR="00D00222" w:rsidRPr="00D00222" w:rsidRDefault="00D00222" w:rsidP="00402A25">
      <w:pPr>
        <w:pStyle w:val="ListParagraph"/>
        <w:numPr>
          <w:ilvl w:val="2"/>
          <w:numId w:val="29"/>
        </w:numPr>
        <w:rPr>
          <w:b/>
        </w:rPr>
      </w:pPr>
      <w:r>
        <w:t xml:space="preserve">Binding to activated coagulation factors to augment their activities </w:t>
      </w:r>
    </w:p>
    <w:p w14:paraId="710A54D3" w14:textId="7A8200F9" w:rsidR="00D00222" w:rsidRPr="00D00222" w:rsidRDefault="00D00222" w:rsidP="00402A25">
      <w:pPr>
        <w:pStyle w:val="ListParagraph"/>
        <w:numPr>
          <w:ilvl w:val="2"/>
          <w:numId w:val="29"/>
        </w:numPr>
        <w:rPr>
          <w:b/>
        </w:rPr>
      </w:pPr>
      <w:r>
        <w:t>Secretion of inhibitors of plasminogen activators</w:t>
      </w:r>
    </w:p>
    <w:p w14:paraId="7A506D67" w14:textId="05CC8653" w:rsidR="00D00222" w:rsidRDefault="00D00222" w:rsidP="00D00222">
      <w:pPr>
        <w:rPr>
          <w:b/>
        </w:rPr>
      </w:pPr>
      <w:r>
        <w:rPr>
          <w:b/>
        </w:rPr>
        <w:t>Platelets-Unit Notes</w:t>
      </w:r>
    </w:p>
    <w:p w14:paraId="5A6EEE5E" w14:textId="46D73DA2" w:rsidR="00D00222" w:rsidRPr="00D00222" w:rsidRDefault="00D00222" w:rsidP="00402A25">
      <w:pPr>
        <w:pStyle w:val="ListParagraph"/>
        <w:numPr>
          <w:ilvl w:val="0"/>
          <w:numId w:val="30"/>
        </w:numPr>
        <w:rPr>
          <w:b/>
        </w:rPr>
      </w:pPr>
      <w:r>
        <w:t>Are found in the blood; they are smaller than red blood cells, and appear as membrane-bound smooth discs, lacking a nucleus</w:t>
      </w:r>
    </w:p>
    <w:p w14:paraId="4A645049" w14:textId="707B6F02" w:rsidR="00D00222" w:rsidRDefault="00D00222" w:rsidP="00402A25">
      <w:pPr>
        <w:pStyle w:val="ListParagraph"/>
        <w:numPr>
          <w:ilvl w:val="0"/>
          <w:numId w:val="30"/>
        </w:numPr>
        <w:rPr>
          <w:b/>
        </w:rPr>
      </w:pPr>
      <w:r>
        <w:t xml:space="preserve">They have a central role in normal hemostasis, in formation of the platelet (hemostatic) plug; this is termed </w:t>
      </w:r>
      <w:r>
        <w:rPr>
          <w:b/>
        </w:rPr>
        <w:t xml:space="preserve">primary hemostasis </w:t>
      </w:r>
    </w:p>
    <w:p w14:paraId="213D7C3A" w14:textId="489C0AD1" w:rsidR="00D00222" w:rsidRPr="00D00222" w:rsidRDefault="00D00222" w:rsidP="00402A25">
      <w:pPr>
        <w:pStyle w:val="ListParagraph"/>
        <w:numPr>
          <w:ilvl w:val="0"/>
          <w:numId w:val="30"/>
        </w:numPr>
        <w:rPr>
          <w:b/>
        </w:rPr>
      </w:pPr>
      <w:r>
        <w:t>When the vessel wall is injured, damaging the endothelium, platelets are exposed to constituents of the extracellular matrix, including collagen and a variety of adhesive glycoproteins</w:t>
      </w:r>
    </w:p>
    <w:p w14:paraId="26D4B121" w14:textId="03F4522E" w:rsidR="00D00222" w:rsidRDefault="00D00222" w:rsidP="00D00222">
      <w:pPr>
        <w:rPr>
          <w:b/>
        </w:rPr>
      </w:pPr>
      <w:r>
        <w:rPr>
          <w:b/>
        </w:rPr>
        <w:t>Pg 81-82</w:t>
      </w:r>
    </w:p>
    <w:p w14:paraId="7B6C74B3" w14:textId="028F9773" w:rsidR="000003A1" w:rsidRPr="000003A1" w:rsidRDefault="000003A1" w:rsidP="00402A25">
      <w:pPr>
        <w:pStyle w:val="ListParagraph"/>
        <w:numPr>
          <w:ilvl w:val="0"/>
          <w:numId w:val="31"/>
        </w:numPr>
        <w:rPr>
          <w:b/>
        </w:rPr>
      </w:pPr>
      <w:r>
        <w:rPr>
          <w:b/>
        </w:rPr>
        <w:t>Platelets-</w:t>
      </w:r>
      <w:r>
        <w:t xml:space="preserve">are </w:t>
      </w:r>
      <w:proofErr w:type="spellStart"/>
      <w:r>
        <w:t>anucleate</w:t>
      </w:r>
      <w:proofErr w:type="spellEnd"/>
      <w:r>
        <w:t xml:space="preserve"> cell fragments shed into the blood stream by marrow megakaryocytes</w:t>
      </w:r>
    </w:p>
    <w:p w14:paraId="51AB375B" w14:textId="1D41DB87" w:rsidR="000003A1" w:rsidRPr="000003A1" w:rsidRDefault="000003A1" w:rsidP="00402A25">
      <w:pPr>
        <w:pStyle w:val="ListParagraph"/>
        <w:numPr>
          <w:ilvl w:val="1"/>
          <w:numId w:val="31"/>
        </w:numPr>
        <w:rPr>
          <w:b/>
        </w:rPr>
      </w:pPr>
      <w:r>
        <w:t>They play a critical role in normal hemostasis by forming a hemostatic plug that seals vascular defects, and by providing a surface that recruits and concentrates activated coagulation factors</w:t>
      </w:r>
    </w:p>
    <w:p w14:paraId="59B1BC3E" w14:textId="57217988" w:rsidR="000003A1" w:rsidRPr="000003A1" w:rsidRDefault="000003A1" w:rsidP="00402A25">
      <w:pPr>
        <w:pStyle w:val="ListParagraph"/>
        <w:numPr>
          <w:ilvl w:val="1"/>
          <w:numId w:val="31"/>
        </w:numPr>
        <w:rPr>
          <w:b/>
        </w:rPr>
      </w:pPr>
      <w:r>
        <w:t>Platelet function depends on several integrin family glycoprotein receptors, a contractile cytoskeleton, and two types of cytoplasmic granules:</w:t>
      </w:r>
    </w:p>
    <w:p w14:paraId="3A402934" w14:textId="699B4AE7" w:rsidR="000003A1" w:rsidRPr="007831FE" w:rsidRDefault="007831FE" w:rsidP="00402A25">
      <w:pPr>
        <w:pStyle w:val="ListParagraph"/>
        <w:numPr>
          <w:ilvl w:val="2"/>
          <w:numId w:val="31"/>
        </w:numPr>
        <w:rPr>
          <w:b/>
        </w:rPr>
      </w:pPr>
      <w:r>
        <w:rPr>
          <w:b/>
        </w:rPr>
        <w:t xml:space="preserve">Alpha granules, </w:t>
      </w:r>
      <w:r>
        <w:t>which express the adhesion molecule P-</w:t>
      </w:r>
      <w:proofErr w:type="spellStart"/>
      <w:r>
        <w:t>selectin</w:t>
      </w:r>
      <w:proofErr w:type="spellEnd"/>
      <w:r>
        <w:t xml:space="preserve"> on their membranes and contain fibrinogen, fibronectin, factors V and VIII, platelet factor-4 (a heparin-binding chemokine), platelet-derived growth factor (PDGF), and transforming growth factor-beta (TGF-beta)</w:t>
      </w:r>
    </w:p>
    <w:p w14:paraId="0595641A" w14:textId="5102A57D" w:rsidR="007831FE" w:rsidRPr="007831FE" w:rsidRDefault="007831FE" w:rsidP="00402A25">
      <w:pPr>
        <w:pStyle w:val="ListParagraph"/>
        <w:numPr>
          <w:ilvl w:val="1"/>
          <w:numId w:val="31"/>
        </w:numPr>
        <w:rPr>
          <w:b/>
        </w:rPr>
      </w:pPr>
      <w:r>
        <w:t xml:space="preserve">After vascular injury, platelets encounter ECM constituents (collagen 9s most important) and adhesive glycoproteins such as </w:t>
      </w:r>
      <w:proofErr w:type="spellStart"/>
      <w:r>
        <w:t>vWF</w:t>
      </w:r>
      <w:proofErr w:type="spellEnd"/>
    </w:p>
    <w:p w14:paraId="4C86233C" w14:textId="1E54AE0F" w:rsidR="007831FE" w:rsidRPr="007831FE" w:rsidRDefault="007831FE" w:rsidP="00402A25">
      <w:pPr>
        <w:pStyle w:val="ListParagraph"/>
        <w:numPr>
          <w:ilvl w:val="1"/>
          <w:numId w:val="31"/>
        </w:numPr>
        <w:rPr>
          <w:b/>
        </w:rPr>
      </w:pPr>
      <w:r>
        <w:t xml:space="preserve">This sets in motion a series of events that lead to (1) Platelet adhesion, (2) platelet activation, and (3) platelet aggregation </w:t>
      </w:r>
    </w:p>
    <w:p w14:paraId="31A64027" w14:textId="3098E210" w:rsidR="007831FE" w:rsidRDefault="007831FE" w:rsidP="00402A25">
      <w:pPr>
        <w:pStyle w:val="ListParagraph"/>
        <w:numPr>
          <w:ilvl w:val="0"/>
          <w:numId w:val="31"/>
        </w:numPr>
        <w:rPr>
          <w:b/>
        </w:rPr>
      </w:pPr>
      <w:r>
        <w:rPr>
          <w:b/>
        </w:rPr>
        <w:t>Platelet Activation</w:t>
      </w:r>
    </w:p>
    <w:p w14:paraId="51F7F5AD" w14:textId="4B420F01" w:rsidR="007831FE" w:rsidRDefault="007831FE" w:rsidP="00402A25">
      <w:pPr>
        <w:pStyle w:val="ListParagraph"/>
        <w:numPr>
          <w:ilvl w:val="1"/>
          <w:numId w:val="31"/>
        </w:numPr>
        <w:rPr>
          <w:b/>
        </w:rPr>
      </w:pPr>
      <w:r>
        <w:t xml:space="preserve">Platelet adhesion leads to an irreversible shape change and secretion (release reaction) of both granule types—a process termed </w:t>
      </w:r>
      <w:r>
        <w:rPr>
          <w:b/>
        </w:rPr>
        <w:t>platelet activation</w:t>
      </w:r>
    </w:p>
    <w:p w14:paraId="71F47BE6" w14:textId="699BF196" w:rsidR="007831FE" w:rsidRPr="007831FE" w:rsidRDefault="007831FE" w:rsidP="00402A25">
      <w:pPr>
        <w:pStyle w:val="ListParagraph"/>
        <w:numPr>
          <w:ilvl w:val="1"/>
          <w:numId w:val="31"/>
        </w:numPr>
        <w:rPr>
          <w:b/>
        </w:rPr>
      </w:pPr>
      <w:r>
        <w:t>During activation, platelets undergo a dramatic change in shape from smooth discs to spheres with numerous long, spiky membrane extensions, as well as more subtle changes in the make-up of their plasma membranes</w:t>
      </w:r>
    </w:p>
    <w:p w14:paraId="1E9003E0" w14:textId="02DA26C3" w:rsidR="007831FE" w:rsidRPr="007831FE" w:rsidRDefault="007831FE" w:rsidP="00402A25">
      <w:pPr>
        <w:pStyle w:val="ListParagraph"/>
        <w:numPr>
          <w:ilvl w:val="1"/>
          <w:numId w:val="31"/>
        </w:numPr>
        <w:rPr>
          <w:b/>
        </w:rPr>
      </w:pPr>
      <w:r>
        <w:t xml:space="preserve">The shape changes enhance subsequent aggregation and increase the surface area available for interaction with coagulation factors </w:t>
      </w:r>
    </w:p>
    <w:p w14:paraId="060DAD35" w14:textId="4D0B6FFC" w:rsidR="007831FE" w:rsidRPr="007831FE" w:rsidRDefault="007831FE" w:rsidP="00402A25">
      <w:pPr>
        <w:pStyle w:val="ListParagraph"/>
        <w:numPr>
          <w:ilvl w:val="2"/>
          <w:numId w:val="31"/>
        </w:numPr>
        <w:rPr>
          <w:b/>
        </w:rPr>
      </w:pPr>
      <w:r>
        <w:t xml:space="preserve">The subtle membrane changes include an increase in the surface expression of negatively charged phospholipids, which provide binging sites for both calcium and coagulation factors, and a conformation change in platelet </w:t>
      </w:r>
      <w:proofErr w:type="spellStart"/>
      <w:r>
        <w:t>GpIIb</w:t>
      </w:r>
      <w:proofErr w:type="spellEnd"/>
      <w:r>
        <w:t>/</w:t>
      </w:r>
      <w:proofErr w:type="spellStart"/>
      <w:r>
        <w:t>IIIa</w:t>
      </w:r>
      <w:proofErr w:type="spellEnd"/>
      <w:r>
        <w:t xml:space="preserve"> that permits it to bind fibrinogen</w:t>
      </w:r>
    </w:p>
    <w:p w14:paraId="4AD3E37F" w14:textId="40433C69" w:rsidR="007831FE" w:rsidRDefault="007831FE" w:rsidP="00402A25">
      <w:pPr>
        <w:pStyle w:val="ListParagraph"/>
        <w:numPr>
          <w:ilvl w:val="0"/>
          <w:numId w:val="31"/>
        </w:numPr>
        <w:rPr>
          <w:b/>
        </w:rPr>
      </w:pPr>
      <w:r>
        <w:rPr>
          <w:b/>
        </w:rPr>
        <w:t>Platelet Aggregation</w:t>
      </w:r>
    </w:p>
    <w:p w14:paraId="70BFADA4" w14:textId="11650C53" w:rsidR="007831FE" w:rsidRPr="007831FE" w:rsidRDefault="007831FE" w:rsidP="00402A25">
      <w:pPr>
        <w:pStyle w:val="ListParagraph"/>
        <w:numPr>
          <w:ilvl w:val="1"/>
          <w:numId w:val="31"/>
        </w:numPr>
        <w:rPr>
          <w:b/>
        </w:rPr>
      </w:pPr>
      <w:r>
        <w:t>Platelet aggregation follows platelet adhesion and activation, and is stimulated by some of the same factors that induce platelet activation, such as TxA</w:t>
      </w:r>
      <w:r>
        <w:rPr>
          <w:sz w:val="22"/>
          <w:vertAlign w:val="subscript"/>
        </w:rPr>
        <w:t>2</w:t>
      </w:r>
    </w:p>
    <w:p w14:paraId="6C967822" w14:textId="7CBCED35" w:rsidR="007831FE" w:rsidRPr="007831FE" w:rsidRDefault="007831FE" w:rsidP="00402A25">
      <w:pPr>
        <w:pStyle w:val="ListParagraph"/>
        <w:numPr>
          <w:ilvl w:val="1"/>
          <w:numId w:val="31"/>
        </w:numPr>
        <w:rPr>
          <w:b/>
        </w:rPr>
      </w:pPr>
      <w:r>
        <w:t xml:space="preserve">Aggregation is promoted by bridging interactions between fibrinogen and </w:t>
      </w:r>
      <w:proofErr w:type="spellStart"/>
      <w:r>
        <w:t>GpIIb</w:t>
      </w:r>
      <w:proofErr w:type="spellEnd"/>
      <w:r>
        <w:t>/</w:t>
      </w:r>
      <w:proofErr w:type="spellStart"/>
      <w:r>
        <w:t>IIIa</w:t>
      </w:r>
      <w:proofErr w:type="spellEnd"/>
      <w:r>
        <w:t xml:space="preserve"> receptors on adjacent platelets</w:t>
      </w:r>
    </w:p>
    <w:p w14:paraId="7ED6425D" w14:textId="498496A2" w:rsidR="007831FE" w:rsidRPr="007831FE" w:rsidRDefault="007831FE" w:rsidP="00402A25">
      <w:pPr>
        <w:pStyle w:val="ListParagraph"/>
        <w:numPr>
          <w:ilvl w:val="1"/>
          <w:numId w:val="31"/>
        </w:numPr>
        <w:rPr>
          <w:b/>
        </w:rPr>
      </w:pPr>
      <w:r>
        <w:t xml:space="preserve">Stimulates that development of antithrombotic agents that inhibit </w:t>
      </w:r>
      <w:proofErr w:type="spellStart"/>
      <w:r>
        <w:t>GpIIb-IIIa</w:t>
      </w:r>
      <w:proofErr w:type="spellEnd"/>
      <w:r>
        <w:t xml:space="preserve"> function</w:t>
      </w:r>
    </w:p>
    <w:p w14:paraId="76E4FB2B" w14:textId="2283F7B8" w:rsidR="007831FE" w:rsidRPr="007831FE" w:rsidRDefault="007831FE" w:rsidP="00402A25">
      <w:pPr>
        <w:pStyle w:val="ListParagraph"/>
        <w:numPr>
          <w:ilvl w:val="0"/>
          <w:numId w:val="31"/>
        </w:numPr>
        <w:rPr>
          <w:b/>
        </w:rPr>
      </w:pPr>
      <w:r>
        <w:t>Concurrent activation of the coagulation cascade generates thrombin, which stabilized the platelet plug through two mechanisms</w:t>
      </w:r>
    </w:p>
    <w:p w14:paraId="4C1025B9" w14:textId="5689694B" w:rsidR="007831FE" w:rsidRPr="00C247BB" w:rsidRDefault="00C247BB" w:rsidP="00402A25">
      <w:pPr>
        <w:pStyle w:val="ListParagraph"/>
        <w:numPr>
          <w:ilvl w:val="1"/>
          <w:numId w:val="31"/>
        </w:numPr>
        <w:rPr>
          <w:b/>
        </w:rPr>
      </w:pPr>
      <w:r>
        <w:t>Thrombin activates a platelet surface receptor (protease-activated receptor [PAR}), which in concert with ADP and TxA</w:t>
      </w:r>
      <w:r>
        <w:rPr>
          <w:vertAlign w:val="subscript"/>
        </w:rPr>
        <w:t>2</w:t>
      </w:r>
      <w:r>
        <w:t xml:space="preserve"> further enhances platelet aggregation</w:t>
      </w:r>
    </w:p>
    <w:p w14:paraId="1CB13D4D" w14:textId="3A1099F9" w:rsidR="00C247BB" w:rsidRPr="00C247BB" w:rsidRDefault="00C247BB" w:rsidP="00402A25">
      <w:pPr>
        <w:pStyle w:val="ListParagraph"/>
        <w:numPr>
          <w:ilvl w:val="2"/>
          <w:numId w:val="31"/>
        </w:numPr>
        <w:rPr>
          <w:b/>
        </w:rPr>
      </w:pPr>
      <w:r>
        <w:rPr>
          <w:b/>
        </w:rPr>
        <w:t xml:space="preserve">Platelet contraction </w:t>
      </w:r>
      <w:r>
        <w:t xml:space="preserve">follows, creating an irreversibly fused mass of platelets that constitutes the definitive </w:t>
      </w:r>
      <w:r>
        <w:rPr>
          <w:b/>
        </w:rPr>
        <w:t>secondary hemostatic plug</w:t>
      </w:r>
    </w:p>
    <w:p w14:paraId="29EFBD0D" w14:textId="0CC072D4" w:rsidR="00C247BB" w:rsidRPr="00C247BB" w:rsidRDefault="00C247BB" w:rsidP="00402A25">
      <w:pPr>
        <w:pStyle w:val="ListParagraph"/>
        <w:numPr>
          <w:ilvl w:val="1"/>
          <w:numId w:val="31"/>
        </w:numPr>
        <w:rPr>
          <w:b/>
        </w:rPr>
      </w:pPr>
      <w:r>
        <w:t>Thrombin converts fibrinogen to fibrin within the vicinity of the plug, cementing the platelet plug in place</w:t>
      </w:r>
    </w:p>
    <w:p w14:paraId="6D345C29" w14:textId="3BB0B28C" w:rsidR="00C247BB" w:rsidRPr="00C247BB" w:rsidRDefault="00C247BB" w:rsidP="00402A25">
      <w:pPr>
        <w:pStyle w:val="ListParagraph"/>
        <w:numPr>
          <w:ilvl w:val="0"/>
          <w:numId w:val="31"/>
        </w:numPr>
        <w:rPr>
          <w:b/>
        </w:rPr>
      </w:pPr>
      <w:r>
        <w:t>Red cells and leukocytes are also found in hemostatic plugs</w:t>
      </w:r>
    </w:p>
    <w:p w14:paraId="4E01F213" w14:textId="1904423D" w:rsidR="00C247BB" w:rsidRPr="00C247BB" w:rsidRDefault="00C247BB" w:rsidP="00402A25">
      <w:pPr>
        <w:pStyle w:val="ListParagraph"/>
        <w:numPr>
          <w:ilvl w:val="1"/>
          <w:numId w:val="31"/>
        </w:numPr>
        <w:rPr>
          <w:b/>
        </w:rPr>
      </w:pPr>
      <w:r>
        <w:t>Leukocytes adhere to platelets by means of P-</w:t>
      </w:r>
      <w:proofErr w:type="spellStart"/>
      <w:r>
        <w:t>selectin</w:t>
      </w:r>
      <w:proofErr w:type="spellEnd"/>
      <w:r>
        <w:t xml:space="preserve"> and to endothelium by various adhesion molecules; they contribute to the inflammatory response that accompanies thrombosis </w:t>
      </w:r>
    </w:p>
    <w:p w14:paraId="04BE7111" w14:textId="2E04DF16" w:rsidR="00C247BB" w:rsidRDefault="00C247BB" w:rsidP="00402A25">
      <w:pPr>
        <w:pStyle w:val="ListParagraph"/>
        <w:numPr>
          <w:ilvl w:val="0"/>
          <w:numId w:val="31"/>
        </w:numPr>
        <w:rPr>
          <w:b/>
        </w:rPr>
      </w:pPr>
      <w:r>
        <w:rPr>
          <w:b/>
        </w:rPr>
        <w:t>Platelet-Endothelial Interactions</w:t>
      </w:r>
    </w:p>
    <w:p w14:paraId="5F9D3B9D" w14:textId="6F0A1B8D" w:rsidR="00C247BB" w:rsidRPr="00C247BB" w:rsidRDefault="00C247BB" w:rsidP="00402A25">
      <w:pPr>
        <w:pStyle w:val="ListParagraph"/>
        <w:numPr>
          <w:ilvl w:val="1"/>
          <w:numId w:val="31"/>
        </w:numPr>
        <w:rPr>
          <w:b/>
        </w:rPr>
      </w:pPr>
      <w:r>
        <w:t>The interplay of platelets and endothelium has a profound impact on clot formation</w:t>
      </w:r>
    </w:p>
    <w:p w14:paraId="1EA6D8FA" w14:textId="77777777" w:rsidR="0031059A" w:rsidRPr="0031059A" w:rsidRDefault="00C247BB" w:rsidP="00402A25">
      <w:pPr>
        <w:pStyle w:val="ListParagraph"/>
        <w:numPr>
          <w:ilvl w:val="2"/>
          <w:numId w:val="31"/>
        </w:numPr>
        <w:rPr>
          <w:b/>
        </w:rPr>
      </w:pPr>
      <w:r>
        <w:t>For example, prostaglandin PGI</w:t>
      </w:r>
      <w:r>
        <w:rPr>
          <w:vertAlign w:val="subscript"/>
        </w:rPr>
        <w:t>2</w:t>
      </w:r>
      <w:r>
        <w:t xml:space="preserve"> (synthesized by normal endothelium) is a vasodilator and inhibits platelet aggregation, where as TxA</w:t>
      </w:r>
      <w:r>
        <w:rPr>
          <w:vertAlign w:val="subscript"/>
        </w:rPr>
        <w:t>2</w:t>
      </w:r>
      <w:r>
        <w:t xml:space="preserve"> (synthesized by activated platelets, as discussed above) is a potent </w:t>
      </w:r>
      <w:proofErr w:type="spellStart"/>
      <w:r>
        <w:t>vaso</w:t>
      </w:r>
      <w:proofErr w:type="spellEnd"/>
      <w:r>
        <w:t xml:space="preserve"> constrictor</w:t>
      </w:r>
    </w:p>
    <w:p w14:paraId="5C4FD4FA" w14:textId="6232DFEB" w:rsidR="0031059A" w:rsidRPr="0031059A" w:rsidRDefault="0031059A" w:rsidP="00402A25">
      <w:pPr>
        <w:pStyle w:val="ListParagraph"/>
        <w:numPr>
          <w:ilvl w:val="2"/>
          <w:numId w:val="31"/>
        </w:numPr>
        <w:rPr>
          <w:b/>
        </w:rPr>
      </w:pPr>
      <w:r>
        <w:t>In normal vessels, PGI</w:t>
      </w:r>
      <w:r>
        <w:rPr>
          <w:vertAlign w:val="subscript"/>
        </w:rPr>
        <w:t>2</w:t>
      </w:r>
      <w:r>
        <w:t>, effects dominate platelet aggregation is prevented, whereas endothelial injury decreases PGI</w:t>
      </w:r>
      <w:r>
        <w:rPr>
          <w:vertAlign w:val="subscript"/>
        </w:rPr>
        <w:t>2</w:t>
      </w:r>
      <w:r>
        <w:t xml:space="preserve"> production and promotes platelet aggregation and TxA</w:t>
      </w:r>
      <w:r>
        <w:rPr>
          <w:vertAlign w:val="subscript"/>
        </w:rPr>
        <w:t>2</w:t>
      </w:r>
      <w:r>
        <w:t xml:space="preserve"> production</w:t>
      </w:r>
    </w:p>
    <w:p w14:paraId="542D2009" w14:textId="7E986F2E" w:rsidR="0031059A" w:rsidRPr="0031059A" w:rsidRDefault="0031059A" w:rsidP="00402A25">
      <w:pPr>
        <w:pStyle w:val="ListParagraph"/>
        <w:numPr>
          <w:ilvl w:val="2"/>
          <w:numId w:val="31"/>
        </w:numPr>
        <w:rPr>
          <w:b/>
        </w:rPr>
      </w:pPr>
      <w:r>
        <w:t>Although endothelial PGI</w:t>
      </w:r>
      <w:r>
        <w:rPr>
          <w:vertAlign w:val="subscript"/>
        </w:rPr>
        <w:t>2</w:t>
      </w:r>
      <w:r>
        <w:t xml:space="preserve"> production is also inhibited by aspirin, endothelial cells can resynthesize cyclooxygenase, thereby overcoming the blockade</w:t>
      </w:r>
    </w:p>
    <w:p w14:paraId="7A26CDD1" w14:textId="4CA2495B" w:rsidR="0031059A" w:rsidRPr="0031059A" w:rsidRDefault="0031059A" w:rsidP="00402A25">
      <w:pPr>
        <w:pStyle w:val="ListParagraph"/>
        <w:numPr>
          <w:ilvl w:val="2"/>
          <w:numId w:val="31"/>
        </w:numPr>
        <w:rPr>
          <w:b/>
        </w:rPr>
      </w:pPr>
      <w:r>
        <w:t>In a manner similar to that for PGI</w:t>
      </w:r>
      <w:r>
        <w:rPr>
          <w:vertAlign w:val="subscript"/>
        </w:rPr>
        <w:t>2</w:t>
      </w:r>
      <w:r>
        <w:t xml:space="preserve">, endothelium-derived nitric oxide also acts as a vasodilator and inhibitor of platelet aggregation </w:t>
      </w:r>
    </w:p>
    <w:p w14:paraId="0BEF1BCC" w14:textId="602DE8FB" w:rsidR="00C247BB" w:rsidRPr="0031059A" w:rsidRDefault="0031059A" w:rsidP="00402A25">
      <w:pPr>
        <w:pStyle w:val="ListParagraph"/>
        <w:numPr>
          <w:ilvl w:val="0"/>
          <w:numId w:val="31"/>
        </w:numPr>
        <w:rPr>
          <w:b/>
        </w:rPr>
      </w:pPr>
      <w:r>
        <w:rPr>
          <w:b/>
        </w:rPr>
        <w:t>Fibrinogen</w:t>
      </w:r>
      <w:r>
        <w:t xml:space="preserve"> (a plasma protein) also has an important role in platelet aggregation, by acting to connect numbers of platelets together to form large aggregates</w:t>
      </w:r>
      <w:r w:rsidR="00C247BB">
        <w:t xml:space="preserve"> </w:t>
      </w:r>
    </w:p>
    <w:p w14:paraId="08E514EF" w14:textId="75F11247" w:rsidR="0031059A" w:rsidRDefault="0031059A" w:rsidP="0031059A">
      <w:pPr>
        <w:rPr>
          <w:b/>
        </w:rPr>
      </w:pPr>
      <w:r>
        <w:rPr>
          <w:b/>
        </w:rPr>
        <w:t>The Coagulation Cascade Pg 83-86</w:t>
      </w:r>
    </w:p>
    <w:p w14:paraId="4A929F2B" w14:textId="5E09CCDD" w:rsidR="0031059A" w:rsidRPr="0088689F" w:rsidRDefault="0088689F" w:rsidP="00402A25">
      <w:pPr>
        <w:pStyle w:val="ListParagraph"/>
        <w:numPr>
          <w:ilvl w:val="0"/>
          <w:numId w:val="32"/>
        </w:numPr>
        <w:rPr>
          <w:b/>
        </w:rPr>
      </w:pPr>
      <w:r>
        <w:t>The coagulation cascade constitutes the third arm of the hemostatic system</w:t>
      </w:r>
    </w:p>
    <w:p w14:paraId="72F938ED" w14:textId="740326BF" w:rsidR="0088689F" w:rsidRPr="00A82A75" w:rsidRDefault="0088689F" w:rsidP="00402A25">
      <w:pPr>
        <w:pStyle w:val="ListParagraph"/>
        <w:numPr>
          <w:ilvl w:val="0"/>
          <w:numId w:val="32"/>
        </w:numPr>
        <w:rPr>
          <w:b/>
        </w:rPr>
      </w:pPr>
      <w:r>
        <w:t>The coagulation cascade is a successive series of amplifying enzymatic reactions</w:t>
      </w:r>
    </w:p>
    <w:p w14:paraId="4A568F9E" w14:textId="53592AA9" w:rsidR="00A82A75" w:rsidRPr="00C64035" w:rsidRDefault="00A82A75" w:rsidP="00402A25">
      <w:pPr>
        <w:pStyle w:val="ListParagraph"/>
        <w:numPr>
          <w:ilvl w:val="1"/>
          <w:numId w:val="32"/>
        </w:numPr>
        <w:rPr>
          <w:b/>
        </w:rPr>
      </w:pPr>
      <w:r>
        <w:t xml:space="preserve">At each step in the process, a </w:t>
      </w:r>
      <w:proofErr w:type="spellStart"/>
      <w:r>
        <w:t>proenzyme</w:t>
      </w:r>
      <w:proofErr w:type="spellEnd"/>
      <w:r>
        <w:t xml:space="preserve"> is </w:t>
      </w:r>
      <w:proofErr w:type="spellStart"/>
      <w:r>
        <w:t>proteolyzed</w:t>
      </w:r>
      <w:proofErr w:type="spellEnd"/>
      <w:r>
        <w:t xml:space="preserve"> to become an active enzyme, which in turn </w:t>
      </w:r>
      <w:proofErr w:type="spellStart"/>
      <w:r>
        <w:t>proteolyzes</w:t>
      </w:r>
      <w:proofErr w:type="spellEnd"/>
      <w:r>
        <w:t xml:space="preserve"> the next </w:t>
      </w:r>
      <w:proofErr w:type="spellStart"/>
      <w:r>
        <w:t>proenzyme</w:t>
      </w:r>
      <w:proofErr w:type="spellEnd"/>
      <w:r>
        <w:t xml:space="preserve"> in the series, eventually leading to the activation of thrombin and the formation of fibrin </w:t>
      </w:r>
    </w:p>
    <w:p w14:paraId="603B7E0E" w14:textId="669C9638" w:rsidR="00C64035" w:rsidRPr="00C64035" w:rsidRDefault="00C64035" w:rsidP="00402A25">
      <w:pPr>
        <w:pStyle w:val="ListParagraph"/>
        <w:numPr>
          <w:ilvl w:val="1"/>
          <w:numId w:val="32"/>
        </w:numPr>
        <w:rPr>
          <w:b/>
        </w:rPr>
      </w:pPr>
      <w:r>
        <w:rPr>
          <w:b/>
        </w:rPr>
        <w:t>Thrombin has a key role</w:t>
      </w:r>
      <w:r>
        <w:t>, as it acts at numerous points in the cascade</w:t>
      </w:r>
    </w:p>
    <w:p w14:paraId="23D612D1" w14:textId="594A0310" w:rsidR="00C64035" w:rsidRPr="00C64035" w:rsidRDefault="00C64035" w:rsidP="00402A25">
      <w:pPr>
        <w:pStyle w:val="ListParagraph"/>
        <w:numPr>
          <w:ilvl w:val="0"/>
          <w:numId w:val="32"/>
        </w:numPr>
        <w:rPr>
          <w:b/>
        </w:rPr>
      </w:pPr>
      <w:r>
        <w:rPr>
          <w:b/>
        </w:rPr>
        <w:t xml:space="preserve">Thrombin </w:t>
      </w:r>
      <w:proofErr w:type="spellStart"/>
      <w:r>
        <w:rPr>
          <w:b/>
        </w:rPr>
        <w:t>proteolyzes</w:t>
      </w:r>
      <w:proofErr w:type="spellEnd"/>
      <w:r>
        <w:rPr>
          <w:b/>
        </w:rPr>
        <w:t xml:space="preserve"> fibrinogen into fibrin monomers </w:t>
      </w:r>
      <w:proofErr w:type="spellStart"/>
      <w:r>
        <w:rPr>
          <w:b/>
        </w:rPr>
        <w:t>htat</w:t>
      </w:r>
      <w:proofErr w:type="spellEnd"/>
      <w:r>
        <w:rPr>
          <w:b/>
        </w:rPr>
        <w:t xml:space="preserve"> polymerize into an insoluble gel;</w:t>
      </w:r>
      <w:r>
        <w:t xml:space="preserve"> this gel encases platelets and other circulating cells in the definitive secondary hemostatic plug</w:t>
      </w:r>
    </w:p>
    <w:p w14:paraId="3080D3CC" w14:textId="30F823D9" w:rsidR="00C64035" w:rsidRPr="00C64035" w:rsidRDefault="00C64035" w:rsidP="00402A25">
      <w:pPr>
        <w:pStyle w:val="ListParagraph"/>
        <w:numPr>
          <w:ilvl w:val="1"/>
          <w:numId w:val="32"/>
        </w:numPr>
        <w:rPr>
          <w:b/>
        </w:rPr>
      </w:pPr>
      <w:r>
        <w:t xml:space="preserve">Fibrin polymers are stabilized by the cross-linking activity of factor </w:t>
      </w:r>
      <w:proofErr w:type="spellStart"/>
      <w:r>
        <w:t>XIIIa</w:t>
      </w:r>
      <w:proofErr w:type="spellEnd"/>
      <w:r>
        <w:t>, which also is activated by thrombin</w:t>
      </w:r>
    </w:p>
    <w:p w14:paraId="0764615F" w14:textId="5E0AFB2A" w:rsidR="00C64035" w:rsidRPr="00C64035" w:rsidRDefault="00C64035" w:rsidP="00402A25">
      <w:pPr>
        <w:pStyle w:val="ListParagraph"/>
        <w:numPr>
          <w:ilvl w:val="0"/>
          <w:numId w:val="32"/>
        </w:numPr>
        <w:rPr>
          <w:b/>
        </w:rPr>
      </w:pPr>
      <w:r>
        <w:t xml:space="preserve">Each reaction in the pathway depends on the </w:t>
      </w:r>
      <w:r>
        <w:rPr>
          <w:b/>
        </w:rPr>
        <w:t>assembly of a complex composed of an enzyme</w:t>
      </w:r>
      <w:r>
        <w:t xml:space="preserve"> (an activated coagulation factor, </w:t>
      </w:r>
      <w:r>
        <w:rPr>
          <w:b/>
        </w:rPr>
        <w:t>a substrate</w:t>
      </w:r>
      <w:r>
        <w:t xml:space="preserve"> (a </w:t>
      </w:r>
      <w:proofErr w:type="spellStart"/>
      <w:r>
        <w:t>proenzyme</w:t>
      </w:r>
      <w:proofErr w:type="spellEnd"/>
      <w:r>
        <w:t xml:space="preserve"> form of the next coagulation factor in the series), and a </w:t>
      </w:r>
      <w:r>
        <w:rPr>
          <w:b/>
        </w:rPr>
        <w:t>cofactor</w:t>
      </w:r>
      <w:r>
        <w:t xml:space="preserve"> (a reaction accelerator)</w:t>
      </w:r>
    </w:p>
    <w:p w14:paraId="6DAE9805" w14:textId="3B752614" w:rsidR="00C64035" w:rsidRPr="00C64035" w:rsidRDefault="00C64035" w:rsidP="00402A25">
      <w:pPr>
        <w:pStyle w:val="ListParagraph"/>
        <w:numPr>
          <w:ilvl w:val="0"/>
          <w:numId w:val="32"/>
        </w:numPr>
        <w:rPr>
          <w:b/>
        </w:rPr>
      </w:pPr>
      <w:r>
        <w:t xml:space="preserve">These components typically are assembled on a </w:t>
      </w:r>
      <w:r>
        <w:rPr>
          <w:b/>
        </w:rPr>
        <w:t>phospholipid surface</w:t>
      </w:r>
      <w:r>
        <w:t xml:space="preserve"> (provided by endothelial cells or platelets) and are held together by interactions that depend on </w:t>
      </w:r>
      <w:r>
        <w:rPr>
          <w:b/>
        </w:rPr>
        <w:t>calcium ions</w:t>
      </w:r>
      <w:r>
        <w:t xml:space="preserve"> (explaining why blood clotting is prevented by calcium </w:t>
      </w:r>
      <w:proofErr w:type="spellStart"/>
      <w:r>
        <w:t>chelators</w:t>
      </w:r>
      <w:proofErr w:type="spellEnd"/>
      <w:r>
        <w:t xml:space="preserve">) </w:t>
      </w:r>
    </w:p>
    <w:p w14:paraId="1842926D" w14:textId="765281A5" w:rsidR="00C64035" w:rsidRPr="00C64035" w:rsidRDefault="00C64035" w:rsidP="00402A25">
      <w:pPr>
        <w:pStyle w:val="ListParagraph"/>
        <w:numPr>
          <w:ilvl w:val="0"/>
          <w:numId w:val="32"/>
        </w:numPr>
        <w:rPr>
          <w:b/>
        </w:rPr>
      </w:pPr>
      <w:r>
        <w:t>The sequential cascade of activation can be likened to a “dance” of complexes, with coagulation factors being passed successively from one partner to the next</w:t>
      </w:r>
    </w:p>
    <w:p w14:paraId="062FE435" w14:textId="6826A32A" w:rsidR="00C64035" w:rsidRPr="00C64035" w:rsidRDefault="00C64035" w:rsidP="00402A25">
      <w:pPr>
        <w:pStyle w:val="ListParagraph"/>
        <w:numPr>
          <w:ilvl w:val="1"/>
          <w:numId w:val="32"/>
        </w:numPr>
        <w:rPr>
          <w:b/>
        </w:rPr>
      </w:pPr>
      <w:r>
        <w:t xml:space="preserve">Parenthetically, the ability of coagulation factors II, VII, IX, and X to bind to calcium requires that additional carboxyl groups be enzymatically appended to certain glutamic acid residues on those proteins </w:t>
      </w:r>
    </w:p>
    <w:p w14:paraId="2D4E7832" w14:textId="41F73A80" w:rsidR="00C64035" w:rsidRPr="00C64035" w:rsidRDefault="00C64035" w:rsidP="00402A25">
      <w:pPr>
        <w:pStyle w:val="ListParagraph"/>
        <w:numPr>
          <w:ilvl w:val="0"/>
          <w:numId w:val="32"/>
        </w:numPr>
        <w:rPr>
          <w:b/>
        </w:rPr>
      </w:pPr>
      <w:r>
        <w:t xml:space="preserve">Blood coagulation traditionally is divided into </w:t>
      </w:r>
      <w:r>
        <w:rPr>
          <w:b/>
        </w:rPr>
        <w:t xml:space="preserve">extrinsic </w:t>
      </w:r>
      <w:r>
        <w:t xml:space="preserve">and </w:t>
      </w:r>
      <w:r>
        <w:rPr>
          <w:b/>
        </w:rPr>
        <w:t>intrinsic pathways</w:t>
      </w:r>
      <w:r>
        <w:t>, converging at the activation of factor X</w:t>
      </w:r>
    </w:p>
    <w:p w14:paraId="5A5675EF" w14:textId="4C6E3DB4" w:rsidR="00C64035" w:rsidRPr="00C64035" w:rsidRDefault="00C64035" w:rsidP="00402A25">
      <w:pPr>
        <w:pStyle w:val="ListParagraph"/>
        <w:numPr>
          <w:ilvl w:val="1"/>
          <w:numId w:val="32"/>
        </w:numPr>
        <w:rPr>
          <w:b/>
        </w:rPr>
      </w:pPr>
      <w:r>
        <w:t>The extrinsic pathway was so designated because it required the addition of an exogenous trigger (originally provided by tissue extracts)</w:t>
      </w:r>
    </w:p>
    <w:p w14:paraId="448C10D3" w14:textId="4856ED8C" w:rsidR="00C64035" w:rsidRPr="00C64035" w:rsidRDefault="00C64035" w:rsidP="00402A25">
      <w:pPr>
        <w:pStyle w:val="ListParagraph"/>
        <w:numPr>
          <w:ilvl w:val="1"/>
          <w:numId w:val="32"/>
        </w:numPr>
        <w:rPr>
          <w:b/>
        </w:rPr>
      </w:pPr>
      <w:r>
        <w:t>The intrinsic pathway only required exposing factor XII (Hageman factor) to a negatively charged surface (even glass suffices)</w:t>
      </w:r>
    </w:p>
    <w:p w14:paraId="3C41EE12" w14:textId="4E6AAFEA" w:rsidR="00C64035" w:rsidRPr="00EA7E9F" w:rsidRDefault="00C64035" w:rsidP="00402A25">
      <w:pPr>
        <w:pStyle w:val="ListParagraph"/>
        <w:numPr>
          <w:ilvl w:val="0"/>
          <w:numId w:val="32"/>
        </w:numPr>
        <w:rPr>
          <w:b/>
        </w:rPr>
      </w:pPr>
      <w:r>
        <w:rPr>
          <w:b/>
        </w:rPr>
        <w:t>The extrinsic pathway is the most physiologically relevant pathway for coagulation occurring after vascular damage</w:t>
      </w:r>
      <w:r>
        <w:t xml:space="preserve">; it is activated by </w:t>
      </w:r>
      <w:r>
        <w:rPr>
          <w:b/>
        </w:rPr>
        <w:t>tissue factor</w:t>
      </w:r>
      <w:r>
        <w:t xml:space="preserve">, a membrane bound glycoprotein expressed at sites of injury </w:t>
      </w:r>
    </w:p>
    <w:p w14:paraId="7C1163EF" w14:textId="589BBA22" w:rsidR="00EA7E9F" w:rsidRDefault="00EA7E9F" w:rsidP="00402A25">
      <w:pPr>
        <w:pStyle w:val="ListParagraph"/>
        <w:numPr>
          <w:ilvl w:val="0"/>
          <w:numId w:val="32"/>
        </w:numPr>
        <w:rPr>
          <w:b/>
        </w:rPr>
      </w:pPr>
      <w:r>
        <w:rPr>
          <w:b/>
        </w:rPr>
        <w:t>Clinical labs assess the function of the two arms of the pathway sing two standard assays</w:t>
      </w:r>
    </w:p>
    <w:p w14:paraId="4233CF12" w14:textId="0620B037" w:rsidR="00EA7E9F" w:rsidRPr="00EA7E9F" w:rsidRDefault="00EA7E9F" w:rsidP="00402A25">
      <w:pPr>
        <w:pStyle w:val="ListParagraph"/>
        <w:numPr>
          <w:ilvl w:val="1"/>
          <w:numId w:val="32"/>
        </w:numPr>
        <w:rPr>
          <w:b/>
        </w:rPr>
      </w:pPr>
      <w:proofErr w:type="spellStart"/>
      <w:r>
        <w:rPr>
          <w:b/>
        </w:rPr>
        <w:t>Prothrombin</w:t>
      </w:r>
      <w:proofErr w:type="spellEnd"/>
      <w:r>
        <w:rPr>
          <w:b/>
        </w:rPr>
        <w:t xml:space="preserve"> </w:t>
      </w:r>
      <w:proofErr w:type="gramStart"/>
      <w:r>
        <w:rPr>
          <w:b/>
        </w:rPr>
        <w:t>Time(</w:t>
      </w:r>
      <w:proofErr w:type="gramEnd"/>
      <w:r>
        <w:rPr>
          <w:b/>
        </w:rPr>
        <w:t>PT)</w:t>
      </w:r>
      <w:r>
        <w:t xml:space="preserve"> screens for the activity of the proteins in the extrinsic pathway (factors VII, X, II, V, and fibrinogen)</w:t>
      </w:r>
    </w:p>
    <w:p w14:paraId="20D0D24E" w14:textId="0969FB94" w:rsidR="00EA7E9F" w:rsidRPr="00EA7E9F" w:rsidRDefault="00EA7E9F" w:rsidP="00402A25">
      <w:pPr>
        <w:pStyle w:val="ListParagraph"/>
        <w:numPr>
          <w:ilvl w:val="2"/>
          <w:numId w:val="32"/>
        </w:numPr>
        <w:rPr>
          <w:b/>
        </w:rPr>
      </w:pPr>
      <w:r>
        <w:t>The PT is performed by adding phospholipids and tissue factor to a patient’s citrated plasma, followed by calcium, and the time to fibrin clot formation (usually 11 to 13 seconds) is recorded</w:t>
      </w:r>
    </w:p>
    <w:p w14:paraId="3D0BD152" w14:textId="346107F7" w:rsidR="00EA7E9F" w:rsidRPr="00EA7E9F" w:rsidRDefault="00EA7E9F" w:rsidP="00402A25">
      <w:pPr>
        <w:pStyle w:val="ListParagraph"/>
        <w:numPr>
          <w:ilvl w:val="2"/>
          <w:numId w:val="32"/>
        </w:numPr>
        <w:rPr>
          <w:b/>
        </w:rPr>
      </w:pPr>
      <w:r>
        <w:t>Because factor VII is the vitamin K-dependent coagulation factor with the shortest half-life (roughly 7 hours), the PT is used to guide treatment of patients with vitamin K antagonists</w:t>
      </w:r>
    </w:p>
    <w:p w14:paraId="32B04274" w14:textId="10106A39" w:rsidR="00EA7E9F" w:rsidRPr="00EA7E9F" w:rsidRDefault="00EA7E9F" w:rsidP="00402A25">
      <w:pPr>
        <w:pStyle w:val="ListParagraph"/>
        <w:numPr>
          <w:ilvl w:val="1"/>
          <w:numId w:val="32"/>
        </w:numPr>
        <w:rPr>
          <w:b/>
        </w:rPr>
      </w:pPr>
      <w:r>
        <w:rPr>
          <w:b/>
        </w:rPr>
        <w:t xml:space="preserve">Partial </w:t>
      </w:r>
      <w:proofErr w:type="spellStart"/>
      <w:r>
        <w:rPr>
          <w:b/>
        </w:rPr>
        <w:t>Thromboplastin</w:t>
      </w:r>
      <w:proofErr w:type="spellEnd"/>
      <w:r>
        <w:rPr>
          <w:b/>
        </w:rPr>
        <w:t xml:space="preserve"> Time (PTT)</w:t>
      </w:r>
      <w:r>
        <w:t xml:space="preserve"> screens for the activity of the proteins in the intrinsic pathway (factors XII, XI, IX, VIII, X, V, II, and fibrinogen)</w:t>
      </w:r>
    </w:p>
    <w:p w14:paraId="5BC1193B" w14:textId="2C5D4E53" w:rsidR="00EA7E9F" w:rsidRPr="00EA7E9F" w:rsidRDefault="00EA7E9F" w:rsidP="00402A25">
      <w:pPr>
        <w:pStyle w:val="ListParagraph"/>
        <w:numPr>
          <w:ilvl w:val="2"/>
          <w:numId w:val="32"/>
        </w:numPr>
        <w:rPr>
          <w:b/>
        </w:rPr>
      </w:pPr>
      <w:r>
        <w:t>The PTT is performed by adding a negatively charged activator of factor XII and phospholipids to a patient’s citrated plasma, followed by calcium, and recording the time required for clot formation (usually 28 to 35 seconds)</w:t>
      </w:r>
    </w:p>
    <w:p w14:paraId="1A8F8C92" w14:textId="6D446699" w:rsidR="00EA7E9F" w:rsidRPr="00EA7E9F" w:rsidRDefault="00EA7E9F" w:rsidP="00402A25">
      <w:pPr>
        <w:pStyle w:val="ListParagraph"/>
        <w:numPr>
          <w:ilvl w:val="2"/>
          <w:numId w:val="32"/>
        </w:numPr>
        <w:rPr>
          <w:b/>
        </w:rPr>
      </w:pPr>
      <w:r>
        <w:t xml:space="preserve">The PTT is sensitive to the anticoagulant effects of heparin and is therefore used to monitor its efficacy </w:t>
      </w:r>
    </w:p>
    <w:p w14:paraId="12929A00" w14:textId="09939A0E" w:rsidR="00EA7E9F" w:rsidRPr="00EA7E9F" w:rsidRDefault="00EA7E9F" w:rsidP="00402A25">
      <w:pPr>
        <w:pStyle w:val="ListParagraph"/>
        <w:numPr>
          <w:ilvl w:val="0"/>
          <w:numId w:val="32"/>
        </w:numPr>
        <w:rPr>
          <w:b/>
        </w:rPr>
      </w:pPr>
      <w:r>
        <w:t xml:space="preserve">Once thrombin is formed, it not only catalyzes the final steps in the coagulation cascade, but also exerts a wide variety of effects on the local vasculature and inflammatory milieu; it even actively participates in limiting the extent of the hemostatic process </w:t>
      </w:r>
    </w:p>
    <w:p w14:paraId="1D2AAF4B" w14:textId="0D10350A" w:rsidR="00EA7E9F" w:rsidRPr="00EA7E9F" w:rsidRDefault="00EA7E9F" w:rsidP="00402A25">
      <w:pPr>
        <w:pStyle w:val="ListParagraph"/>
        <w:numPr>
          <w:ilvl w:val="1"/>
          <w:numId w:val="32"/>
        </w:numPr>
        <w:rPr>
          <w:b/>
        </w:rPr>
      </w:pPr>
      <w:r>
        <w:t xml:space="preserve">Most of these thrombin-mediated effects occur through </w:t>
      </w:r>
      <w:r>
        <w:rPr>
          <w:b/>
        </w:rPr>
        <w:t>protease-activated receptors (PARs)</w:t>
      </w:r>
      <w:r>
        <w:t>, which belong to a family of seven-trans membrane-spanning proteins</w:t>
      </w:r>
    </w:p>
    <w:p w14:paraId="41CF766E" w14:textId="4DBAD365" w:rsidR="00EA7E9F" w:rsidRPr="00EA7E9F" w:rsidRDefault="00EA7E9F" w:rsidP="00402A25">
      <w:pPr>
        <w:pStyle w:val="ListParagraph"/>
        <w:numPr>
          <w:ilvl w:val="1"/>
          <w:numId w:val="32"/>
        </w:numPr>
        <w:rPr>
          <w:b/>
        </w:rPr>
      </w:pPr>
      <w:r>
        <w:t>Thrombin activates PARs by clipping their extracellular domains, causing a conformational change that activates associated G proteins</w:t>
      </w:r>
    </w:p>
    <w:p w14:paraId="13736A1F" w14:textId="62090413" w:rsidR="00EA7E9F" w:rsidRPr="00501398" w:rsidRDefault="00EA7E9F" w:rsidP="00402A25">
      <w:pPr>
        <w:pStyle w:val="ListParagraph"/>
        <w:numPr>
          <w:ilvl w:val="2"/>
          <w:numId w:val="32"/>
        </w:numPr>
        <w:rPr>
          <w:b/>
        </w:rPr>
      </w:pPr>
      <w:r>
        <w:t xml:space="preserve">Thus, PAR activation is a catalytic process, explaining the impressive potency of thrombin in eliciting PAR-dependent effects, such as enhancing the adhesive properties of </w:t>
      </w:r>
      <w:r w:rsidR="00501398">
        <w:t>leukocytes</w:t>
      </w:r>
    </w:p>
    <w:p w14:paraId="51DCDFED" w14:textId="2A4CB3E4" w:rsidR="00501398" w:rsidRPr="00501398" w:rsidRDefault="00501398" w:rsidP="00402A25">
      <w:pPr>
        <w:pStyle w:val="ListParagraph"/>
        <w:numPr>
          <w:ilvl w:val="0"/>
          <w:numId w:val="32"/>
        </w:numPr>
        <w:rPr>
          <w:b/>
        </w:rPr>
      </w:pPr>
      <w:r>
        <w:t>Once activated, the coagulation cascade must be tightly restricted to the site of injury to prevent inappropriate and potentially dangerous clotting elsewhere in the vascular tree</w:t>
      </w:r>
    </w:p>
    <w:p w14:paraId="0A48EA2F" w14:textId="50A1152E" w:rsidR="00501398" w:rsidRPr="00501398" w:rsidRDefault="00501398" w:rsidP="00402A25">
      <w:pPr>
        <w:pStyle w:val="ListParagraph"/>
        <w:numPr>
          <w:ilvl w:val="0"/>
          <w:numId w:val="32"/>
        </w:numPr>
        <w:rPr>
          <w:b/>
        </w:rPr>
      </w:pPr>
      <w:r>
        <w:t>Besides restricting factor activation to sites of exposed phospholipids, clotting is also controlled by three general categories of natural anticoagulants</w:t>
      </w:r>
    </w:p>
    <w:p w14:paraId="4EB659A1" w14:textId="417CBCD0" w:rsidR="00501398" w:rsidRPr="00501398" w:rsidRDefault="00501398" w:rsidP="00402A25">
      <w:pPr>
        <w:pStyle w:val="ListParagraph"/>
        <w:numPr>
          <w:ilvl w:val="1"/>
          <w:numId w:val="32"/>
        </w:numPr>
        <w:rPr>
          <w:b/>
        </w:rPr>
      </w:pPr>
      <w:proofErr w:type="spellStart"/>
      <w:proofErr w:type="gramStart"/>
      <w:r>
        <w:rPr>
          <w:b/>
        </w:rPr>
        <w:t>Antithrombins</w:t>
      </w:r>
      <w:proofErr w:type="spellEnd"/>
      <w:r>
        <w:t>(</w:t>
      </w:r>
      <w:proofErr w:type="gramEnd"/>
      <w:r>
        <w:t xml:space="preserve">e.g. </w:t>
      </w:r>
      <w:proofErr w:type="spellStart"/>
      <w:r>
        <w:t>antithrombin</w:t>
      </w:r>
      <w:proofErr w:type="spellEnd"/>
      <w:r>
        <w:t xml:space="preserve"> III)</w:t>
      </w:r>
      <w:r>
        <w:rPr>
          <w:b/>
        </w:rPr>
        <w:t xml:space="preserve"> </w:t>
      </w:r>
      <w:r>
        <w:t xml:space="preserve">inhibit the activity of thrombin and other serine proteases, namely factors </w:t>
      </w:r>
      <w:proofErr w:type="spellStart"/>
      <w:r>
        <w:t>IXa</w:t>
      </w:r>
      <w:proofErr w:type="spellEnd"/>
      <w:r>
        <w:t xml:space="preserve">, </w:t>
      </w:r>
      <w:proofErr w:type="spellStart"/>
      <w:r>
        <w:t>Xa</w:t>
      </w:r>
      <w:proofErr w:type="spellEnd"/>
      <w:r>
        <w:t xml:space="preserve">, </w:t>
      </w:r>
      <w:proofErr w:type="spellStart"/>
      <w:r>
        <w:t>XIa</w:t>
      </w:r>
      <w:proofErr w:type="spellEnd"/>
      <w:r>
        <w:t>, and XIIa</w:t>
      </w:r>
    </w:p>
    <w:p w14:paraId="17DE2D4E" w14:textId="3DDF81A4" w:rsidR="00501398" w:rsidRPr="00501398" w:rsidRDefault="00501398" w:rsidP="00402A25">
      <w:pPr>
        <w:pStyle w:val="ListParagraph"/>
        <w:numPr>
          <w:ilvl w:val="2"/>
          <w:numId w:val="32"/>
        </w:numPr>
        <w:rPr>
          <w:b/>
        </w:rPr>
      </w:pPr>
      <w:proofErr w:type="spellStart"/>
      <w:r>
        <w:t>Antithrombin</w:t>
      </w:r>
      <w:proofErr w:type="spellEnd"/>
      <w:r>
        <w:t xml:space="preserve"> III is activated by binding to heparin-like molecules on endothelial cells—hence the clinical utility of heparin administration to limit thrombosis</w:t>
      </w:r>
    </w:p>
    <w:p w14:paraId="49222483" w14:textId="15AFB5EA" w:rsidR="00501398" w:rsidRPr="00501398" w:rsidRDefault="00501398" w:rsidP="00402A25">
      <w:pPr>
        <w:pStyle w:val="ListParagraph"/>
        <w:numPr>
          <w:ilvl w:val="1"/>
          <w:numId w:val="32"/>
        </w:numPr>
        <w:rPr>
          <w:b/>
        </w:rPr>
      </w:pPr>
      <w:r>
        <w:rPr>
          <w:b/>
        </w:rPr>
        <w:t>Protein C and Protein S</w:t>
      </w:r>
      <w:r>
        <w:t xml:space="preserve"> are two vitamin K-dependent proteins that act is a complex to </w:t>
      </w:r>
      <w:proofErr w:type="spellStart"/>
      <w:r>
        <w:t>proteolytically</w:t>
      </w:r>
      <w:proofErr w:type="spellEnd"/>
      <w:r>
        <w:t xml:space="preserve"> inactivate cofactors </w:t>
      </w:r>
      <w:proofErr w:type="spellStart"/>
      <w:r>
        <w:t>Va</w:t>
      </w:r>
      <w:proofErr w:type="spellEnd"/>
      <w:r>
        <w:t xml:space="preserve"> and </w:t>
      </w:r>
      <w:proofErr w:type="spellStart"/>
      <w:r>
        <w:t>VIIIa</w:t>
      </w:r>
      <w:proofErr w:type="spellEnd"/>
    </w:p>
    <w:p w14:paraId="5DB6445C" w14:textId="4C459994" w:rsidR="00501398" w:rsidRPr="00501398" w:rsidRDefault="00501398" w:rsidP="00402A25">
      <w:pPr>
        <w:pStyle w:val="ListParagraph"/>
        <w:numPr>
          <w:ilvl w:val="2"/>
          <w:numId w:val="32"/>
        </w:numPr>
        <w:rPr>
          <w:b/>
        </w:rPr>
      </w:pPr>
      <w:r>
        <w:t xml:space="preserve">Protein C activation by </w:t>
      </w:r>
      <w:proofErr w:type="spellStart"/>
      <w:r>
        <w:t>thrombomodulin</w:t>
      </w:r>
      <w:proofErr w:type="spellEnd"/>
      <w:r>
        <w:t xml:space="preserve"> was described earlier; protein S is a cofactor for protein C activity </w:t>
      </w:r>
    </w:p>
    <w:p w14:paraId="10E28FD4" w14:textId="3F39F301" w:rsidR="00501398" w:rsidRPr="00501398" w:rsidRDefault="00501398" w:rsidP="00402A25">
      <w:pPr>
        <w:pStyle w:val="ListParagraph"/>
        <w:numPr>
          <w:ilvl w:val="1"/>
          <w:numId w:val="32"/>
        </w:numPr>
        <w:rPr>
          <w:b/>
        </w:rPr>
      </w:pPr>
      <w:r>
        <w:rPr>
          <w:b/>
        </w:rPr>
        <w:t xml:space="preserve">Tissue factor pathway inhibitor (TFPI) </w:t>
      </w:r>
      <w:r>
        <w:t xml:space="preserve">is a protein secreted by endothelium (and other cell types) that inactivates factor </w:t>
      </w:r>
      <w:proofErr w:type="spellStart"/>
      <w:r>
        <w:t>Xa</w:t>
      </w:r>
      <w:proofErr w:type="spellEnd"/>
      <w:r>
        <w:t xml:space="preserve"> and tissue-factor </w:t>
      </w:r>
      <w:proofErr w:type="spellStart"/>
      <w:r>
        <w:t>VIIa</w:t>
      </w:r>
      <w:proofErr w:type="spellEnd"/>
      <w:r>
        <w:t xml:space="preserve"> complexes</w:t>
      </w:r>
    </w:p>
    <w:p w14:paraId="49B4FC25" w14:textId="3B513782" w:rsidR="00501398" w:rsidRPr="00501398" w:rsidRDefault="00501398" w:rsidP="00402A25">
      <w:pPr>
        <w:pStyle w:val="ListParagraph"/>
        <w:numPr>
          <w:ilvl w:val="0"/>
          <w:numId w:val="32"/>
        </w:numPr>
        <w:rPr>
          <w:b/>
        </w:rPr>
      </w:pPr>
      <w:r>
        <w:t xml:space="preserve">Clotting also sets into motion a </w:t>
      </w:r>
      <w:proofErr w:type="spellStart"/>
      <w:r>
        <w:rPr>
          <w:b/>
        </w:rPr>
        <w:t>fibrinolytic</w:t>
      </w:r>
      <w:proofErr w:type="spellEnd"/>
      <w:r>
        <w:rPr>
          <w:b/>
        </w:rPr>
        <w:t xml:space="preserve"> cascade</w:t>
      </w:r>
      <w:r>
        <w:t xml:space="preserve"> that moderates the ultimate size of the clot</w:t>
      </w:r>
    </w:p>
    <w:p w14:paraId="34299BF8" w14:textId="1CA6990E" w:rsidR="00501398" w:rsidRPr="00862975" w:rsidRDefault="00501398" w:rsidP="00402A25">
      <w:pPr>
        <w:pStyle w:val="ListParagraph"/>
        <w:numPr>
          <w:ilvl w:val="1"/>
          <w:numId w:val="32"/>
        </w:numPr>
        <w:rPr>
          <w:b/>
        </w:rPr>
      </w:pPr>
      <w:r>
        <w:t xml:space="preserve">Fibrinolysis is largely carried out by </w:t>
      </w:r>
      <w:r>
        <w:rPr>
          <w:b/>
        </w:rPr>
        <w:t>plasmin</w:t>
      </w:r>
      <w:r>
        <w:t xml:space="preserve">, </w:t>
      </w:r>
      <w:r w:rsidRPr="00862975">
        <w:rPr>
          <w:b/>
        </w:rPr>
        <w:t>which breaks down fibrin and interferes with its polymerization</w:t>
      </w:r>
    </w:p>
    <w:p w14:paraId="0BCB9883" w14:textId="0D81B7C6" w:rsidR="00501398" w:rsidRPr="00501398" w:rsidRDefault="00501398" w:rsidP="00402A25">
      <w:pPr>
        <w:pStyle w:val="ListParagraph"/>
        <w:numPr>
          <w:ilvl w:val="1"/>
          <w:numId w:val="32"/>
        </w:numPr>
        <w:rPr>
          <w:b/>
        </w:rPr>
      </w:pPr>
      <w:r>
        <w:t xml:space="preserve">The resulting </w:t>
      </w:r>
      <w:r>
        <w:rPr>
          <w:b/>
        </w:rPr>
        <w:t>fibrin split products (FSPs</w:t>
      </w:r>
      <w:r>
        <w:t xml:space="preserve"> or </w:t>
      </w:r>
      <w:r>
        <w:rPr>
          <w:b/>
        </w:rPr>
        <w:t>fibrin degradation products)</w:t>
      </w:r>
      <w:r>
        <w:t xml:space="preserve"> also can act as weak anticoagulants </w:t>
      </w:r>
    </w:p>
    <w:p w14:paraId="259CDAC6" w14:textId="24A6BA73" w:rsidR="00501398" w:rsidRPr="00501398" w:rsidRDefault="00501398" w:rsidP="00402A25">
      <w:pPr>
        <w:pStyle w:val="ListParagraph"/>
        <w:numPr>
          <w:ilvl w:val="1"/>
          <w:numId w:val="32"/>
        </w:numPr>
        <w:rPr>
          <w:b/>
        </w:rPr>
      </w:pPr>
      <w:r>
        <w:t xml:space="preserve">Elevated levels of DSPs (most notably fibrin-derived D-dimers) can be used for diagnosing abnormal thrombotic sales including disseminated intravascular coagulation (DIC), deep venous thrombosis, or pulmonary thromboembolism </w:t>
      </w:r>
    </w:p>
    <w:p w14:paraId="158B2A0E" w14:textId="52DC0746" w:rsidR="00501398" w:rsidRPr="00501398" w:rsidRDefault="00501398" w:rsidP="00402A25">
      <w:pPr>
        <w:pStyle w:val="ListParagraph"/>
        <w:numPr>
          <w:ilvl w:val="0"/>
          <w:numId w:val="32"/>
        </w:numPr>
        <w:rPr>
          <w:b/>
        </w:rPr>
      </w:pPr>
      <w:r>
        <w:t xml:space="preserve">Endothelial cells further modulate the coagulation-anticoagulation balance by releasing </w:t>
      </w:r>
      <w:r>
        <w:rPr>
          <w:b/>
        </w:rPr>
        <w:t>plasminogen activator inhibitors (PAIs);</w:t>
      </w:r>
      <w:r>
        <w:t xml:space="preserve"> these block fibrinolysis and confer an overall </w:t>
      </w:r>
      <w:proofErr w:type="spellStart"/>
      <w:r>
        <w:t>procaogulation</w:t>
      </w:r>
      <w:proofErr w:type="spellEnd"/>
      <w:r>
        <w:t xml:space="preserve"> effect</w:t>
      </w:r>
    </w:p>
    <w:p w14:paraId="53933EC6" w14:textId="5E0FDDFF" w:rsidR="00501398" w:rsidRPr="00C40727" w:rsidRDefault="00501398" w:rsidP="00402A25">
      <w:pPr>
        <w:pStyle w:val="ListParagraph"/>
        <w:numPr>
          <w:ilvl w:val="1"/>
          <w:numId w:val="32"/>
        </w:numPr>
        <w:rPr>
          <w:b/>
        </w:rPr>
      </w:pPr>
      <w:r>
        <w:t xml:space="preserve">PAI production is increased by inflammatory cytokines (in particular interferon) and probably contributes to the intravascular thrombosis that accompanies severe inflammation </w:t>
      </w:r>
    </w:p>
    <w:p w14:paraId="1423B365" w14:textId="489ECF05" w:rsidR="00C40727" w:rsidRDefault="00C40727" w:rsidP="00C40727">
      <w:pPr>
        <w:rPr>
          <w:b/>
        </w:rPr>
      </w:pPr>
      <w:r>
        <w:rPr>
          <w:b/>
        </w:rPr>
        <w:t>Unit Notes</w:t>
      </w:r>
    </w:p>
    <w:p w14:paraId="767D8687" w14:textId="1D0EECD8" w:rsidR="00C40727" w:rsidRPr="00C40727" w:rsidRDefault="00C40727" w:rsidP="00402A25">
      <w:pPr>
        <w:pStyle w:val="ListParagraph"/>
        <w:numPr>
          <w:ilvl w:val="0"/>
          <w:numId w:val="33"/>
        </w:numPr>
        <w:rPr>
          <w:b/>
        </w:rPr>
      </w:pPr>
      <w:r>
        <w:t xml:space="preserve">Note that the cascade is basically a series of enzymatic conversions, which convert inactive </w:t>
      </w:r>
      <w:proofErr w:type="spellStart"/>
      <w:r>
        <w:t>proenzymes</w:t>
      </w:r>
      <w:proofErr w:type="spellEnd"/>
      <w:r>
        <w:t xml:space="preserve"> into the active enzyme, which then act to initiate the next step in the cascade</w:t>
      </w:r>
    </w:p>
    <w:p w14:paraId="60A0D343" w14:textId="730A95AA" w:rsidR="00C40727" w:rsidRPr="00C40727" w:rsidRDefault="00C40727" w:rsidP="00402A25">
      <w:pPr>
        <w:pStyle w:val="ListParagraph"/>
        <w:numPr>
          <w:ilvl w:val="1"/>
          <w:numId w:val="33"/>
        </w:numPr>
        <w:rPr>
          <w:b/>
        </w:rPr>
      </w:pPr>
      <w:r>
        <w:t>Blood coagulation has classically been divided into extrinsic and intrinsic pathways; as noted in your text division is “man made”, and in reality, the two pathways are not clearly separated</w:t>
      </w:r>
    </w:p>
    <w:p w14:paraId="781C9F27" w14:textId="4DA5DFD8" w:rsidR="00C40727" w:rsidRDefault="00C40727" w:rsidP="00402A25">
      <w:pPr>
        <w:pStyle w:val="ListParagraph"/>
        <w:numPr>
          <w:ilvl w:val="0"/>
          <w:numId w:val="33"/>
        </w:numPr>
        <w:rPr>
          <w:b/>
        </w:rPr>
      </w:pPr>
      <w:r>
        <w:rPr>
          <w:b/>
        </w:rPr>
        <w:t>Additional factors required to optimize coagulation include:</w:t>
      </w:r>
    </w:p>
    <w:p w14:paraId="7D1299DE" w14:textId="008C822A" w:rsidR="00C40727" w:rsidRPr="00C40727" w:rsidRDefault="00C40727" w:rsidP="00402A25">
      <w:pPr>
        <w:pStyle w:val="ListParagraph"/>
        <w:numPr>
          <w:ilvl w:val="1"/>
          <w:numId w:val="33"/>
        </w:numPr>
        <w:rPr>
          <w:b/>
        </w:rPr>
      </w:pPr>
      <w:r>
        <w:t>Calcium ions</w:t>
      </w:r>
    </w:p>
    <w:p w14:paraId="6F894798" w14:textId="6D373D23" w:rsidR="00C40727" w:rsidRPr="00C40727" w:rsidRDefault="00C40727" w:rsidP="00402A25">
      <w:pPr>
        <w:pStyle w:val="ListParagraph"/>
        <w:numPr>
          <w:ilvl w:val="1"/>
          <w:numId w:val="33"/>
        </w:numPr>
        <w:rPr>
          <w:b/>
        </w:rPr>
      </w:pPr>
      <w:r>
        <w:t>A phospholipid surface</w:t>
      </w:r>
    </w:p>
    <w:p w14:paraId="296A471F" w14:textId="2E854EEC" w:rsidR="00C40727" w:rsidRPr="00C40727" w:rsidRDefault="00C40727" w:rsidP="00402A25">
      <w:pPr>
        <w:pStyle w:val="ListParagraph"/>
        <w:numPr>
          <w:ilvl w:val="1"/>
          <w:numId w:val="33"/>
        </w:numPr>
        <w:rPr>
          <w:b/>
        </w:rPr>
      </w:pPr>
      <w:r>
        <w:t xml:space="preserve">Vitamin K—needed for synthesis of </w:t>
      </w:r>
      <w:proofErr w:type="spellStart"/>
      <w:r>
        <w:t>prothrombin</w:t>
      </w:r>
      <w:proofErr w:type="spellEnd"/>
      <w:r>
        <w:t xml:space="preserve"> and clotting factors VII, IX, and X</w:t>
      </w:r>
    </w:p>
    <w:p w14:paraId="4B317599" w14:textId="3EE249E8" w:rsidR="00C40727" w:rsidRPr="00C40727" w:rsidRDefault="00C40727" w:rsidP="00402A25">
      <w:pPr>
        <w:pStyle w:val="ListParagraph"/>
        <w:numPr>
          <w:ilvl w:val="0"/>
          <w:numId w:val="33"/>
        </w:numPr>
        <w:rPr>
          <w:b/>
        </w:rPr>
      </w:pPr>
      <w:r>
        <w:t xml:space="preserve">Both the extrinsic and intrinsic pathways lead to the same result, conversions of the </w:t>
      </w:r>
      <w:proofErr w:type="spellStart"/>
      <w:r>
        <w:t>proenzyme</w:t>
      </w:r>
      <w:proofErr w:type="spellEnd"/>
      <w:r>
        <w:t xml:space="preserve"> </w:t>
      </w:r>
      <w:proofErr w:type="spellStart"/>
      <w:r>
        <w:t>prothrombin</w:t>
      </w:r>
      <w:proofErr w:type="spellEnd"/>
      <w:r>
        <w:t xml:space="preserve"> to the active enzyme </w:t>
      </w:r>
      <w:r>
        <w:rPr>
          <w:b/>
        </w:rPr>
        <w:t>thrombin</w:t>
      </w:r>
      <w:r>
        <w:t xml:space="preserve">, which then acts to convert </w:t>
      </w:r>
      <w:r>
        <w:rPr>
          <w:b/>
        </w:rPr>
        <w:t xml:space="preserve">fibrinogen </w:t>
      </w:r>
      <w:r>
        <w:t xml:space="preserve">to </w:t>
      </w:r>
      <w:r>
        <w:rPr>
          <w:b/>
        </w:rPr>
        <w:t>fibrin</w:t>
      </w:r>
    </w:p>
    <w:p w14:paraId="0A3A3089" w14:textId="29A93781" w:rsidR="00C40727" w:rsidRDefault="00C40727" w:rsidP="00402A25">
      <w:pPr>
        <w:pStyle w:val="ListParagraph"/>
        <w:numPr>
          <w:ilvl w:val="1"/>
          <w:numId w:val="33"/>
        </w:numPr>
        <w:rPr>
          <w:b/>
        </w:rPr>
      </w:pPr>
      <w:r>
        <w:t xml:space="preserve">Fibrin basically polymerizes as </w:t>
      </w:r>
      <w:r>
        <w:rPr>
          <w:b/>
        </w:rPr>
        <w:t>long insoluble strands, forming a meshwork which is the basis of the clot</w:t>
      </w:r>
    </w:p>
    <w:p w14:paraId="33C50DA5" w14:textId="5CC5DF9F" w:rsidR="00C40727" w:rsidRDefault="00C40727" w:rsidP="00C40727">
      <w:pPr>
        <w:rPr>
          <w:b/>
        </w:rPr>
      </w:pPr>
      <w:r>
        <w:rPr>
          <w:b/>
        </w:rPr>
        <w:t>Clinical Problems associated with Abnormal Hemostasis</w:t>
      </w:r>
    </w:p>
    <w:p w14:paraId="2A215BA7" w14:textId="5B8496F5" w:rsidR="00C40727" w:rsidRDefault="00C40727" w:rsidP="00402A25">
      <w:pPr>
        <w:pStyle w:val="ListParagraph"/>
        <w:numPr>
          <w:ilvl w:val="0"/>
          <w:numId w:val="34"/>
        </w:numPr>
        <w:rPr>
          <w:b/>
        </w:rPr>
      </w:pPr>
      <w:r>
        <w:rPr>
          <w:b/>
        </w:rPr>
        <w:t>Coagulation disorders</w:t>
      </w:r>
    </w:p>
    <w:p w14:paraId="2D6D7740" w14:textId="138C8DB0" w:rsidR="00C40727" w:rsidRPr="00C40727" w:rsidRDefault="00C40727" w:rsidP="00402A25">
      <w:pPr>
        <w:pStyle w:val="ListParagraph"/>
        <w:numPr>
          <w:ilvl w:val="1"/>
          <w:numId w:val="34"/>
        </w:numPr>
        <w:rPr>
          <w:b/>
        </w:rPr>
      </w:pPr>
      <w:r>
        <w:t>All coagulation disorders have similar clinical manifestations—the tendency to bleed excessively following minor trauma, and spontaneous bleeding in severe cases</w:t>
      </w:r>
    </w:p>
    <w:p w14:paraId="2214D06C" w14:textId="1699E46A" w:rsidR="00C40727" w:rsidRDefault="00C40727" w:rsidP="00402A25">
      <w:pPr>
        <w:pStyle w:val="ListParagraph"/>
        <w:numPr>
          <w:ilvl w:val="0"/>
          <w:numId w:val="34"/>
        </w:numPr>
        <w:rPr>
          <w:b/>
        </w:rPr>
      </w:pPr>
      <w:r>
        <w:rPr>
          <w:b/>
        </w:rPr>
        <w:t xml:space="preserve">Deficiency of coagulation factors </w:t>
      </w:r>
    </w:p>
    <w:p w14:paraId="1224533C" w14:textId="2C140C20" w:rsidR="00C40727" w:rsidRPr="00C40727" w:rsidRDefault="00C40727" w:rsidP="00402A25">
      <w:pPr>
        <w:pStyle w:val="ListParagraph"/>
        <w:numPr>
          <w:ilvl w:val="1"/>
          <w:numId w:val="34"/>
        </w:numPr>
        <w:rPr>
          <w:b/>
        </w:rPr>
      </w:pPr>
      <w:r>
        <w:t>Numerous diseases have been recognized which result from inherited coagulation factor deficiencies</w:t>
      </w:r>
    </w:p>
    <w:p w14:paraId="28DC7227" w14:textId="677A539F" w:rsidR="00C40727" w:rsidRPr="00C40727" w:rsidRDefault="00C40727" w:rsidP="00402A25">
      <w:pPr>
        <w:pStyle w:val="ListParagraph"/>
        <w:numPr>
          <w:ilvl w:val="1"/>
          <w:numId w:val="34"/>
        </w:numPr>
        <w:rPr>
          <w:b/>
        </w:rPr>
      </w:pPr>
      <w:r>
        <w:t>Each results from a specific gene abnormality, leasing to a defect in production of a specific factor</w:t>
      </w:r>
    </w:p>
    <w:p w14:paraId="1821E5D1" w14:textId="6811A01A" w:rsidR="00C40727" w:rsidRDefault="00C40727" w:rsidP="00402A25">
      <w:pPr>
        <w:pStyle w:val="ListParagraph"/>
        <w:numPr>
          <w:ilvl w:val="1"/>
          <w:numId w:val="34"/>
        </w:numPr>
        <w:rPr>
          <w:b/>
        </w:rPr>
      </w:pPr>
      <w:r>
        <w:rPr>
          <w:b/>
        </w:rPr>
        <w:t>Hemophilia A</w:t>
      </w:r>
    </w:p>
    <w:p w14:paraId="4089E774" w14:textId="756EC76A" w:rsidR="00C40727" w:rsidRPr="00C40727" w:rsidRDefault="00C40727" w:rsidP="00402A25">
      <w:pPr>
        <w:pStyle w:val="ListParagraph"/>
        <w:numPr>
          <w:ilvl w:val="2"/>
          <w:numId w:val="34"/>
        </w:numPr>
        <w:rPr>
          <w:b/>
        </w:rPr>
      </w:pPr>
      <w:r>
        <w:t xml:space="preserve">“Classic” hemophilia is an </w:t>
      </w:r>
      <w:r>
        <w:rPr>
          <w:b/>
        </w:rPr>
        <w:t>inherited sex-lined (X linked recessive) disease,</w:t>
      </w:r>
      <w:r>
        <w:t xml:space="preserve"> affecting males with greater frequency</w:t>
      </w:r>
    </w:p>
    <w:p w14:paraId="31D28CC2" w14:textId="6A012B2E" w:rsidR="00C40727" w:rsidRPr="00C40727" w:rsidRDefault="00C40727" w:rsidP="00402A25">
      <w:pPr>
        <w:pStyle w:val="ListParagraph"/>
        <w:numPr>
          <w:ilvl w:val="2"/>
          <w:numId w:val="34"/>
        </w:numPr>
        <w:rPr>
          <w:b/>
        </w:rPr>
      </w:pPr>
      <w:r>
        <w:t xml:space="preserve">There is a </w:t>
      </w:r>
      <w:r>
        <w:rPr>
          <w:b/>
        </w:rPr>
        <w:t>deficiency in normally functioning factor VIII</w:t>
      </w:r>
      <w:r>
        <w:t>, a critical component of the intrinsic pathway, due to insufficient synthesis of a factor VIII subunit</w:t>
      </w:r>
    </w:p>
    <w:p w14:paraId="6D0B6A7D" w14:textId="752ED6D1" w:rsidR="00C40727" w:rsidRPr="00C40727" w:rsidRDefault="00C40727" w:rsidP="00402A25">
      <w:pPr>
        <w:pStyle w:val="ListParagraph"/>
        <w:numPr>
          <w:ilvl w:val="2"/>
          <w:numId w:val="34"/>
        </w:numPr>
        <w:rPr>
          <w:b/>
        </w:rPr>
      </w:pPr>
      <w:r>
        <w:t>The severity of the disease will vary, depending on the level of Factor VIII activity</w:t>
      </w:r>
    </w:p>
    <w:p w14:paraId="09FF224F" w14:textId="4D5DDC45" w:rsidR="00C40727" w:rsidRPr="00C40727" w:rsidRDefault="00C40727" w:rsidP="00402A25">
      <w:pPr>
        <w:pStyle w:val="ListParagraph"/>
        <w:numPr>
          <w:ilvl w:val="2"/>
          <w:numId w:val="34"/>
        </w:numPr>
        <w:rPr>
          <w:b/>
        </w:rPr>
      </w:pPr>
      <w:r>
        <w:t>Severely affected individuals will bleed spontaneously, those moderately affected bleed excessively after minor trauma, and mild cases may be asymptomatic</w:t>
      </w:r>
    </w:p>
    <w:p w14:paraId="20F40B2F" w14:textId="2BBDDB15" w:rsidR="00C40727" w:rsidRPr="00C40727" w:rsidRDefault="00C40727" w:rsidP="00402A25">
      <w:pPr>
        <w:pStyle w:val="ListParagraph"/>
        <w:numPr>
          <w:ilvl w:val="3"/>
          <w:numId w:val="34"/>
        </w:numPr>
        <w:rPr>
          <w:b/>
        </w:rPr>
      </w:pPr>
      <w:r>
        <w:t>Spontaneous bleeding, which is probably caused by the “trauma” of normal activity, often occurs into subcutaneous tissue, muscles and joints; subsequent fibrosis will cause muscle contractions and joint stiffness</w:t>
      </w:r>
    </w:p>
    <w:p w14:paraId="32BA2F85" w14:textId="1DDAF622" w:rsidR="00C40727" w:rsidRPr="00C40727" w:rsidRDefault="00C40727" w:rsidP="00402A25">
      <w:pPr>
        <w:pStyle w:val="ListParagraph"/>
        <w:numPr>
          <w:ilvl w:val="2"/>
          <w:numId w:val="34"/>
        </w:numPr>
        <w:rPr>
          <w:b/>
        </w:rPr>
      </w:pPr>
      <w:r>
        <w:t xml:space="preserve">Hemophilia can be managed by plasma transfusions or by giving factor VIII concentrate, to increase factor VIII coagulant activity </w:t>
      </w:r>
    </w:p>
    <w:p w14:paraId="6BE07AFC" w14:textId="6CE903A3" w:rsidR="00C40727" w:rsidRPr="00865056" w:rsidRDefault="00865056" w:rsidP="00402A25">
      <w:pPr>
        <w:pStyle w:val="ListParagraph"/>
        <w:numPr>
          <w:ilvl w:val="2"/>
          <w:numId w:val="34"/>
        </w:numPr>
        <w:rPr>
          <w:b/>
        </w:rPr>
      </w:pPr>
      <w:r>
        <w:t>Unfortunately, AIDS was a complication historically, due to contamination of blood products by HIV</w:t>
      </w:r>
    </w:p>
    <w:p w14:paraId="7B830879" w14:textId="0DFA0C4F" w:rsidR="00865056" w:rsidRDefault="00865056" w:rsidP="00402A25">
      <w:pPr>
        <w:pStyle w:val="ListParagraph"/>
        <w:numPr>
          <w:ilvl w:val="1"/>
          <w:numId w:val="34"/>
        </w:numPr>
        <w:rPr>
          <w:b/>
        </w:rPr>
      </w:pPr>
      <w:r>
        <w:rPr>
          <w:b/>
        </w:rPr>
        <w:t xml:space="preserve">Von </w:t>
      </w:r>
      <w:proofErr w:type="spellStart"/>
      <w:r>
        <w:rPr>
          <w:b/>
        </w:rPr>
        <w:t>Willebrand’s</w:t>
      </w:r>
      <w:proofErr w:type="spellEnd"/>
      <w:r>
        <w:rPr>
          <w:b/>
        </w:rPr>
        <w:t xml:space="preserve"> Disease</w:t>
      </w:r>
    </w:p>
    <w:p w14:paraId="2CE951F6" w14:textId="3FF067F4" w:rsidR="00865056" w:rsidRDefault="00865056" w:rsidP="00402A25">
      <w:pPr>
        <w:pStyle w:val="ListParagraph"/>
        <w:numPr>
          <w:ilvl w:val="2"/>
          <w:numId w:val="34"/>
        </w:numPr>
        <w:rPr>
          <w:b/>
        </w:rPr>
      </w:pPr>
      <w:r>
        <w:t xml:space="preserve">This is also an inherited disease (Autosomal dominant), in which there are </w:t>
      </w:r>
      <w:r>
        <w:rPr>
          <w:b/>
        </w:rPr>
        <w:t xml:space="preserve">reduced levels of circulating von </w:t>
      </w:r>
      <w:proofErr w:type="spellStart"/>
      <w:r>
        <w:rPr>
          <w:b/>
        </w:rPr>
        <w:t>Willebrand</w:t>
      </w:r>
      <w:proofErr w:type="spellEnd"/>
      <w:r>
        <w:rPr>
          <w:b/>
        </w:rPr>
        <w:t xml:space="preserve"> factor, and the entire factor VIII complex is deficient</w:t>
      </w:r>
    </w:p>
    <w:p w14:paraId="1EC3285E" w14:textId="5A1F06EA" w:rsidR="00865056" w:rsidRPr="00865056" w:rsidRDefault="00865056" w:rsidP="00402A25">
      <w:pPr>
        <w:pStyle w:val="ListParagraph"/>
        <w:numPr>
          <w:ilvl w:val="3"/>
          <w:numId w:val="34"/>
        </w:numPr>
        <w:rPr>
          <w:b/>
        </w:rPr>
      </w:pPr>
      <w:r>
        <w:t>Additionally, disorders in platelet function are present</w:t>
      </w:r>
    </w:p>
    <w:p w14:paraId="04D0D243" w14:textId="3F990649" w:rsidR="00865056" w:rsidRPr="00865056" w:rsidRDefault="00865056" w:rsidP="00402A25">
      <w:pPr>
        <w:pStyle w:val="ListParagraph"/>
        <w:numPr>
          <w:ilvl w:val="3"/>
          <w:numId w:val="34"/>
        </w:numPr>
        <w:rPr>
          <w:b/>
        </w:rPr>
      </w:pPr>
      <w:r>
        <w:t xml:space="preserve">Recall that an important function of von </w:t>
      </w:r>
      <w:proofErr w:type="spellStart"/>
      <w:r>
        <w:t>Willebrand</w:t>
      </w:r>
      <w:proofErr w:type="spellEnd"/>
      <w:r>
        <w:t xml:space="preserve"> factor (</w:t>
      </w:r>
      <w:proofErr w:type="spellStart"/>
      <w:r>
        <w:t>vWF</w:t>
      </w:r>
      <w:proofErr w:type="spellEnd"/>
      <w:r>
        <w:t>) is to facilitate platelet adhesion to damaged blood vessel walls</w:t>
      </w:r>
    </w:p>
    <w:p w14:paraId="73593026" w14:textId="091CEA02" w:rsidR="00865056" w:rsidRPr="00865056" w:rsidRDefault="00865056" w:rsidP="00402A25">
      <w:pPr>
        <w:pStyle w:val="ListParagraph"/>
        <w:numPr>
          <w:ilvl w:val="3"/>
          <w:numId w:val="34"/>
        </w:numPr>
        <w:rPr>
          <w:b/>
        </w:rPr>
      </w:pPr>
      <w:r>
        <w:t xml:space="preserve">Thus, patients with deficient circulating </w:t>
      </w:r>
      <w:proofErr w:type="spellStart"/>
      <w:r>
        <w:t>vWF</w:t>
      </w:r>
      <w:proofErr w:type="spellEnd"/>
      <w:r>
        <w:t xml:space="preserve"> will show bleeding problems, related to </w:t>
      </w:r>
      <w:r>
        <w:rPr>
          <w:b/>
        </w:rPr>
        <w:t>both platelet function and coagulation</w:t>
      </w:r>
    </w:p>
    <w:p w14:paraId="354A0CD8" w14:textId="2692F35F" w:rsidR="00865056" w:rsidRPr="00865056" w:rsidRDefault="00865056" w:rsidP="00402A25">
      <w:pPr>
        <w:pStyle w:val="ListParagraph"/>
        <w:numPr>
          <w:ilvl w:val="3"/>
          <w:numId w:val="34"/>
        </w:numPr>
        <w:rPr>
          <w:b/>
        </w:rPr>
      </w:pPr>
      <w:r>
        <w:t>Patients show bleeding after minor trauma or surgery</w:t>
      </w:r>
    </w:p>
    <w:p w14:paraId="74DB9292" w14:textId="227DBDF4" w:rsidR="00865056" w:rsidRPr="00865056" w:rsidRDefault="00865056" w:rsidP="00402A25">
      <w:pPr>
        <w:pStyle w:val="ListParagraph"/>
        <w:numPr>
          <w:ilvl w:val="3"/>
          <w:numId w:val="34"/>
        </w:numPr>
        <w:rPr>
          <w:b/>
        </w:rPr>
      </w:pPr>
      <w:r>
        <w:t>Bleeding into the skin and mucous membranes presents as bruising and epistaxis (nose bleeds)</w:t>
      </w:r>
    </w:p>
    <w:p w14:paraId="4CED0C70" w14:textId="1232C0AC" w:rsidR="00865056" w:rsidRPr="00865056" w:rsidRDefault="00865056" w:rsidP="00402A25">
      <w:pPr>
        <w:pStyle w:val="ListParagraph"/>
        <w:numPr>
          <w:ilvl w:val="2"/>
          <w:numId w:val="34"/>
        </w:numPr>
        <w:rPr>
          <w:b/>
        </w:rPr>
      </w:pPr>
      <w:r>
        <w:t xml:space="preserve">Von </w:t>
      </w:r>
      <w:proofErr w:type="spellStart"/>
      <w:r>
        <w:t>Willebrand’s</w:t>
      </w:r>
      <w:proofErr w:type="spellEnd"/>
      <w:r>
        <w:t xml:space="preserve"> Disease (VWD) can be a problem in dogs, particularly the Doberman Pinscher breed</w:t>
      </w:r>
    </w:p>
    <w:p w14:paraId="16889E6F" w14:textId="103A6BC9" w:rsidR="00865056" w:rsidRPr="00865056" w:rsidRDefault="00865056" w:rsidP="00402A25">
      <w:pPr>
        <w:pStyle w:val="ListParagraph"/>
        <w:numPr>
          <w:ilvl w:val="3"/>
          <w:numId w:val="34"/>
        </w:numPr>
        <w:rPr>
          <w:b/>
        </w:rPr>
      </w:pPr>
      <w:r>
        <w:t>Affected dogs may not be recognized until excessive bleeding occurs following a routine surgical procedures</w:t>
      </w:r>
    </w:p>
    <w:p w14:paraId="2C45CB0C" w14:textId="5923B94E" w:rsidR="00865056" w:rsidRDefault="00865056" w:rsidP="00402A25">
      <w:pPr>
        <w:pStyle w:val="ListParagraph"/>
        <w:numPr>
          <w:ilvl w:val="0"/>
          <w:numId w:val="34"/>
        </w:numPr>
        <w:rPr>
          <w:b/>
        </w:rPr>
      </w:pPr>
      <w:r>
        <w:rPr>
          <w:b/>
        </w:rPr>
        <w:t>Increased Anticoagulant Activity</w:t>
      </w:r>
    </w:p>
    <w:p w14:paraId="0C8B5AB6" w14:textId="7B57D5BE" w:rsidR="00865056" w:rsidRPr="00865056" w:rsidRDefault="00865056" w:rsidP="00402A25">
      <w:pPr>
        <w:pStyle w:val="ListParagraph"/>
        <w:numPr>
          <w:ilvl w:val="1"/>
          <w:numId w:val="34"/>
        </w:numPr>
        <w:rPr>
          <w:b/>
        </w:rPr>
      </w:pPr>
      <w:r>
        <w:t>Anticoagulants are used therapeutically to treat a variety of disorders</w:t>
      </w:r>
    </w:p>
    <w:p w14:paraId="0BCE1066" w14:textId="1BCE7F4F" w:rsidR="00865056" w:rsidRPr="00865056" w:rsidRDefault="00865056" w:rsidP="00402A25">
      <w:pPr>
        <w:pStyle w:val="ListParagraph"/>
        <w:numPr>
          <w:ilvl w:val="1"/>
          <w:numId w:val="34"/>
        </w:numPr>
        <w:rPr>
          <w:b/>
        </w:rPr>
      </w:pPr>
      <w:r>
        <w:t xml:space="preserve">These “induced” factor deficiencies, and can lead to bleeding problems unless carefully monitored </w:t>
      </w:r>
    </w:p>
    <w:p w14:paraId="2CA39D18" w14:textId="1F4EB3FF" w:rsidR="00865056" w:rsidRPr="00865056" w:rsidRDefault="00865056" w:rsidP="00402A25">
      <w:pPr>
        <w:pStyle w:val="ListParagraph"/>
        <w:numPr>
          <w:ilvl w:val="1"/>
          <w:numId w:val="34"/>
        </w:numPr>
        <w:rPr>
          <w:b/>
        </w:rPr>
      </w:pPr>
      <w:r>
        <w:t>In veterinary medicine, the accidental ingestion of anticoagulants (certain rodenticides) by dogs and cats can lead to serious hemorrhage</w:t>
      </w:r>
    </w:p>
    <w:p w14:paraId="295C0D36" w14:textId="2ECF62A5" w:rsidR="00865056" w:rsidRDefault="00865056" w:rsidP="00402A25">
      <w:pPr>
        <w:pStyle w:val="ListParagraph"/>
        <w:numPr>
          <w:ilvl w:val="0"/>
          <w:numId w:val="34"/>
        </w:numPr>
        <w:rPr>
          <w:b/>
        </w:rPr>
      </w:pPr>
      <w:r>
        <w:rPr>
          <w:b/>
        </w:rPr>
        <w:t>Disorders of Platelets</w:t>
      </w:r>
    </w:p>
    <w:p w14:paraId="4B73A6B6" w14:textId="43D4FF2B" w:rsidR="00865056" w:rsidRPr="00865056" w:rsidRDefault="00865056" w:rsidP="00402A25">
      <w:pPr>
        <w:pStyle w:val="ListParagraph"/>
        <w:numPr>
          <w:ilvl w:val="1"/>
          <w:numId w:val="34"/>
        </w:numPr>
        <w:rPr>
          <w:b/>
        </w:rPr>
      </w:pPr>
      <w:r>
        <w:rPr>
          <w:b/>
        </w:rPr>
        <w:t xml:space="preserve">Platelet disorders are characterized clinically by “small bleeds” </w:t>
      </w:r>
      <w:r>
        <w:t xml:space="preserve">in the skin, particularly </w:t>
      </w:r>
      <w:proofErr w:type="spellStart"/>
      <w:r>
        <w:t>petechiae</w:t>
      </w:r>
      <w:proofErr w:type="spellEnd"/>
      <w:r>
        <w:t xml:space="preserve"> and purpura</w:t>
      </w:r>
    </w:p>
    <w:p w14:paraId="6177967C" w14:textId="53A64F0E" w:rsidR="00865056" w:rsidRDefault="00865056" w:rsidP="00402A25">
      <w:pPr>
        <w:pStyle w:val="ListParagraph"/>
        <w:numPr>
          <w:ilvl w:val="2"/>
          <w:numId w:val="34"/>
        </w:numPr>
      </w:pPr>
      <w:r w:rsidRPr="00865056">
        <w:t>Bleeding may also occur from mucosal surfaces</w:t>
      </w:r>
    </w:p>
    <w:p w14:paraId="2E33BC54" w14:textId="76F27A43" w:rsidR="00865056" w:rsidRPr="00865056" w:rsidRDefault="00865056" w:rsidP="00402A25">
      <w:pPr>
        <w:pStyle w:val="ListParagraph"/>
        <w:numPr>
          <w:ilvl w:val="1"/>
          <w:numId w:val="34"/>
        </w:numPr>
      </w:pPr>
      <w:r>
        <w:rPr>
          <w:b/>
        </w:rPr>
        <w:t>Thrombocytopenia (decreased platelet numbers)</w:t>
      </w:r>
    </w:p>
    <w:p w14:paraId="11CCC01B" w14:textId="4A3CAB97" w:rsidR="00865056" w:rsidRDefault="00865056" w:rsidP="00402A25">
      <w:pPr>
        <w:pStyle w:val="ListParagraph"/>
        <w:numPr>
          <w:ilvl w:val="2"/>
          <w:numId w:val="34"/>
        </w:numPr>
      </w:pPr>
      <w:r>
        <w:t xml:space="preserve">A wide variety of disorders can lead to thrombocytopenia, by causing deficient production or maturation of platelets in the bone marrow, abnormal distribution of platelets within the body, or increased destruction of platelets </w:t>
      </w:r>
    </w:p>
    <w:p w14:paraId="4F494DDB" w14:textId="69E82673" w:rsidR="00865056" w:rsidRDefault="00865056" w:rsidP="00402A25">
      <w:pPr>
        <w:pStyle w:val="ListParagraph"/>
        <w:numPr>
          <w:ilvl w:val="2"/>
          <w:numId w:val="34"/>
        </w:numPr>
      </w:pPr>
      <w:r>
        <w:t>Dec</w:t>
      </w:r>
      <w:r w:rsidR="00512E7B">
        <w:t>reased platelet numbers are detected by doing a CBC (complete blood count)</w:t>
      </w:r>
    </w:p>
    <w:p w14:paraId="6E0C5364" w14:textId="26A29A00" w:rsidR="00512E7B" w:rsidRPr="00512E7B" w:rsidRDefault="00512E7B" w:rsidP="00402A25">
      <w:pPr>
        <w:pStyle w:val="ListParagraph"/>
        <w:numPr>
          <w:ilvl w:val="1"/>
          <w:numId w:val="34"/>
        </w:numPr>
      </w:pPr>
      <w:r>
        <w:rPr>
          <w:b/>
        </w:rPr>
        <w:t>Abnormalities of platelet function</w:t>
      </w:r>
    </w:p>
    <w:p w14:paraId="7B3E7886" w14:textId="60F6E875" w:rsidR="00512E7B" w:rsidRDefault="00512E7B" w:rsidP="00402A25">
      <w:pPr>
        <w:pStyle w:val="ListParagraph"/>
        <w:numPr>
          <w:ilvl w:val="2"/>
          <w:numId w:val="34"/>
        </w:numPr>
      </w:pPr>
      <w:r>
        <w:t>The signs of platelet disorders are present, but platelet counts are normal</w:t>
      </w:r>
    </w:p>
    <w:p w14:paraId="46FACC70" w14:textId="7E8858F6" w:rsidR="00512E7B" w:rsidRDefault="00512E7B" w:rsidP="00402A25">
      <w:pPr>
        <w:pStyle w:val="ListParagraph"/>
        <w:numPr>
          <w:ilvl w:val="3"/>
          <w:numId w:val="34"/>
        </w:numPr>
      </w:pPr>
      <w:r>
        <w:t xml:space="preserve">These include a variety of congenital diseases, but can also be acquired </w:t>
      </w:r>
    </w:p>
    <w:p w14:paraId="4FC9C3E3" w14:textId="573AF17D" w:rsidR="00512E7B" w:rsidRDefault="00512E7B" w:rsidP="00402A25">
      <w:pPr>
        <w:pStyle w:val="ListParagraph"/>
        <w:numPr>
          <w:ilvl w:val="4"/>
          <w:numId w:val="34"/>
        </w:numPr>
      </w:pPr>
      <w:r>
        <w:t>Aspirin, for example can lead to abnormal platelet function</w:t>
      </w:r>
    </w:p>
    <w:p w14:paraId="0B4F2E04" w14:textId="047050E2" w:rsidR="00512E7B" w:rsidRDefault="00512E7B" w:rsidP="00402A25">
      <w:pPr>
        <w:pStyle w:val="ListParagraph"/>
        <w:numPr>
          <w:ilvl w:val="2"/>
          <w:numId w:val="34"/>
        </w:numPr>
      </w:pPr>
      <w:r>
        <w:t xml:space="preserve">If clotting is </w:t>
      </w:r>
      <w:r>
        <w:rPr>
          <w:b/>
        </w:rPr>
        <w:t>excessive</w:t>
      </w:r>
      <w:r>
        <w:t xml:space="preserve"> it can lead to narrowing of or occlusion of the vessel, and may occur when local factors “overwhelm” normal fibrinolysis</w:t>
      </w:r>
    </w:p>
    <w:p w14:paraId="417B5103" w14:textId="02F8F4DA" w:rsidR="00DA7AB2" w:rsidRDefault="00DA7AB2" w:rsidP="00DA7AB2">
      <w:pPr>
        <w:rPr>
          <w:b/>
        </w:rPr>
      </w:pPr>
      <w:r>
        <w:rPr>
          <w:b/>
        </w:rPr>
        <w:t xml:space="preserve">Thrombosis and Hypercoagulability </w:t>
      </w:r>
    </w:p>
    <w:p w14:paraId="65E0FA8E" w14:textId="319E8CDB" w:rsidR="00DA7AB2" w:rsidRDefault="00DA7AB2" w:rsidP="00402A25">
      <w:pPr>
        <w:pStyle w:val="ListParagraph"/>
        <w:numPr>
          <w:ilvl w:val="0"/>
          <w:numId w:val="35"/>
        </w:numPr>
        <w:rPr>
          <w:b/>
        </w:rPr>
      </w:pPr>
      <w:r>
        <w:rPr>
          <w:b/>
        </w:rPr>
        <w:t xml:space="preserve">Clotting within a vessel is termed thrombosis </w:t>
      </w:r>
    </w:p>
    <w:p w14:paraId="7369D2BF" w14:textId="024611EE" w:rsidR="008E362C" w:rsidRPr="008E362C" w:rsidRDefault="008E362C" w:rsidP="00402A25">
      <w:pPr>
        <w:pStyle w:val="ListParagraph"/>
        <w:numPr>
          <w:ilvl w:val="1"/>
          <w:numId w:val="35"/>
        </w:numPr>
        <w:rPr>
          <w:b/>
        </w:rPr>
      </w:pPr>
      <w:r>
        <w:t xml:space="preserve">The distinction between </w:t>
      </w:r>
      <w:r>
        <w:rPr>
          <w:b/>
        </w:rPr>
        <w:t xml:space="preserve">thrombosis </w:t>
      </w:r>
      <w:r>
        <w:t>and clotting is rather vague, but consider  “clotting” to imply something which is protective, and prevents excessive hemorrhage</w:t>
      </w:r>
    </w:p>
    <w:p w14:paraId="62917BC5" w14:textId="39BD45C8" w:rsidR="008E362C" w:rsidRPr="008E362C" w:rsidRDefault="008E362C" w:rsidP="00402A25">
      <w:pPr>
        <w:pStyle w:val="ListParagraph"/>
        <w:numPr>
          <w:ilvl w:val="1"/>
          <w:numId w:val="35"/>
        </w:numPr>
        <w:rPr>
          <w:b/>
        </w:rPr>
      </w:pPr>
      <w:r>
        <w:t>Thrombosis on the other hand, does not have a beneficial effect, and can in fact be considered as clotting “gone wrong”</w:t>
      </w:r>
    </w:p>
    <w:p w14:paraId="2D2AE37F" w14:textId="7E1DFF4B" w:rsidR="008E362C" w:rsidRDefault="008E362C" w:rsidP="008E362C">
      <w:pPr>
        <w:rPr>
          <w:b/>
        </w:rPr>
      </w:pPr>
      <w:r>
        <w:rPr>
          <w:b/>
        </w:rPr>
        <w:t>Pg 86-90</w:t>
      </w:r>
    </w:p>
    <w:p w14:paraId="612907D2" w14:textId="4CBB2714" w:rsidR="008E362C" w:rsidRDefault="008E362C" w:rsidP="00402A25">
      <w:pPr>
        <w:pStyle w:val="ListParagraph"/>
        <w:numPr>
          <w:ilvl w:val="0"/>
          <w:numId w:val="35"/>
        </w:numPr>
        <w:rPr>
          <w:b/>
        </w:rPr>
      </w:pPr>
      <w:r>
        <w:rPr>
          <w:b/>
        </w:rPr>
        <w:t>Thrombosis</w:t>
      </w:r>
    </w:p>
    <w:p w14:paraId="41A6052A" w14:textId="3FCE550C" w:rsidR="008E362C" w:rsidRPr="008E362C" w:rsidRDefault="008E362C" w:rsidP="00402A25">
      <w:pPr>
        <w:pStyle w:val="ListParagraph"/>
        <w:numPr>
          <w:ilvl w:val="1"/>
          <w:numId w:val="35"/>
        </w:numPr>
        <w:rPr>
          <w:b/>
        </w:rPr>
      </w:pPr>
      <w:r>
        <w:t>There are three primary abnormalities that lead to thrombus formation (called Virchow’s triad)</w:t>
      </w:r>
    </w:p>
    <w:p w14:paraId="21E741A7" w14:textId="7314B4FC" w:rsidR="008E362C" w:rsidRDefault="008E362C" w:rsidP="00402A25">
      <w:pPr>
        <w:pStyle w:val="ListParagraph"/>
        <w:numPr>
          <w:ilvl w:val="2"/>
          <w:numId w:val="35"/>
        </w:numPr>
        <w:rPr>
          <w:b/>
        </w:rPr>
      </w:pPr>
      <w:r>
        <w:rPr>
          <w:b/>
        </w:rPr>
        <w:t>Endothelial injury</w:t>
      </w:r>
    </w:p>
    <w:p w14:paraId="69A17BBB" w14:textId="7261C892" w:rsidR="008E362C" w:rsidRDefault="008E362C" w:rsidP="00402A25">
      <w:pPr>
        <w:pStyle w:val="ListParagraph"/>
        <w:numPr>
          <w:ilvl w:val="2"/>
          <w:numId w:val="35"/>
        </w:numPr>
        <w:rPr>
          <w:b/>
        </w:rPr>
      </w:pPr>
      <w:r>
        <w:rPr>
          <w:b/>
        </w:rPr>
        <w:t>Stasis or turbulent blood flow</w:t>
      </w:r>
    </w:p>
    <w:p w14:paraId="7C7011A4" w14:textId="2C587CF4" w:rsidR="008E362C" w:rsidRDefault="008E362C" w:rsidP="00402A25">
      <w:pPr>
        <w:pStyle w:val="ListParagraph"/>
        <w:numPr>
          <w:ilvl w:val="2"/>
          <w:numId w:val="35"/>
        </w:numPr>
        <w:rPr>
          <w:b/>
        </w:rPr>
      </w:pPr>
      <w:r>
        <w:rPr>
          <w:b/>
        </w:rPr>
        <w:t xml:space="preserve">Hypercoagulability of the blood </w:t>
      </w:r>
    </w:p>
    <w:p w14:paraId="59BE767A" w14:textId="369D6273" w:rsidR="008E362C" w:rsidRDefault="008E362C" w:rsidP="00402A25">
      <w:pPr>
        <w:pStyle w:val="ListParagraph"/>
        <w:numPr>
          <w:ilvl w:val="1"/>
          <w:numId w:val="35"/>
        </w:numPr>
        <w:rPr>
          <w:b/>
        </w:rPr>
      </w:pPr>
      <w:r>
        <w:rPr>
          <w:b/>
        </w:rPr>
        <w:t>Endothelial Injury</w:t>
      </w:r>
    </w:p>
    <w:p w14:paraId="7AD41E5A" w14:textId="79BDFADF" w:rsidR="008E362C" w:rsidRPr="00610292" w:rsidRDefault="008E362C" w:rsidP="00402A25">
      <w:pPr>
        <w:pStyle w:val="ListParagraph"/>
        <w:numPr>
          <w:ilvl w:val="2"/>
          <w:numId w:val="35"/>
        </w:numPr>
        <w:rPr>
          <w:b/>
        </w:rPr>
      </w:pPr>
      <w:r>
        <w:t>Endothelial injury is a</w:t>
      </w:r>
      <w:r w:rsidR="00610292">
        <w:t>n important cause of thrombosis, particularly in the heart and the arteries, where high flow rates might otherwise impede clotting by preventing platelet adhesion or diluting coagulation factors</w:t>
      </w:r>
    </w:p>
    <w:p w14:paraId="084E302E" w14:textId="66406292" w:rsidR="00610292" w:rsidRPr="00610292" w:rsidRDefault="00610292" w:rsidP="00402A25">
      <w:pPr>
        <w:pStyle w:val="ListParagraph"/>
        <w:numPr>
          <w:ilvl w:val="2"/>
          <w:numId w:val="35"/>
        </w:numPr>
        <w:rPr>
          <w:b/>
        </w:rPr>
      </w:pPr>
      <w:r>
        <w:t>Examples of thrombosis related to endothelial damage are the formation of thrombi in the cardiac chambers after myocardial infarction, over ulcerated plaques in atherosclerotic arteries, or at sites of traumatic or inflammatory vascular injury (vasculitis)</w:t>
      </w:r>
    </w:p>
    <w:p w14:paraId="4F125AA6" w14:textId="3172E8CE" w:rsidR="00610292" w:rsidRDefault="00610292" w:rsidP="00402A25">
      <w:pPr>
        <w:pStyle w:val="ListParagraph"/>
        <w:numPr>
          <w:ilvl w:val="3"/>
          <w:numId w:val="35"/>
        </w:numPr>
        <w:rPr>
          <w:b/>
        </w:rPr>
      </w:pPr>
      <w:r>
        <w:rPr>
          <w:b/>
        </w:rPr>
        <w:t xml:space="preserve">Endothelium need not be denuded or physically disrupted to contribute to the development of thrombosis; any perturbation in the dynamic balance of the </w:t>
      </w:r>
      <w:proofErr w:type="spellStart"/>
      <w:r>
        <w:rPr>
          <w:b/>
        </w:rPr>
        <w:t>prothrombotic</w:t>
      </w:r>
      <w:proofErr w:type="spellEnd"/>
      <w:r>
        <w:rPr>
          <w:b/>
        </w:rPr>
        <w:t xml:space="preserve"> and antithrombotic effects of endothelium can influence clotting locally</w:t>
      </w:r>
    </w:p>
    <w:p w14:paraId="2059E51B" w14:textId="481CB667" w:rsidR="00610292" w:rsidRPr="00610292" w:rsidRDefault="00610292" w:rsidP="00402A25">
      <w:pPr>
        <w:pStyle w:val="ListParagraph"/>
        <w:numPr>
          <w:ilvl w:val="3"/>
          <w:numId w:val="35"/>
        </w:numPr>
        <w:rPr>
          <w:b/>
        </w:rPr>
      </w:pPr>
      <w:r>
        <w:t xml:space="preserve">Thus, dysfunctional endothelium elaborates greater amounts of </w:t>
      </w:r>
      <w:proofErr w:type="spellStart"/>
      <w:r>
        <w:t>procoagulant</w:t>
      </w:r>
      <w:proofErr w:type="spellEnd"/>
      <w:r>
        <w:t xml:space="preserve"> factors and synthesize lesser amounts of anticoagulant molecules</w:t>
      </w:r>
    </w:p>
    <w:p w14:paraId="33B6EE1D" w14:textId="6C7F0AE5" w:rsidR="00610292" w:rsidRPr="00610292" w:rsidRDefault="00610292" w:rsidP="00402A25">
      <w:pPr>
        <w:pStyle w:val="ListParagraph"/>
        <w:numPr>
          <w:ilvl w:val="2"/>
          <w:numId w:val="35"/>
        </w:numPr>
        <w:rPr>
          <w:b/>
        </w:rPr>
      </w:pPr>
      <w:r>
        <w:t xml:space="preserve">Endothelial dysfunction can be induced by a variety of insults, including hypertension, turbulent blood flow, bacterial products, radiation injury, metabolic abnormalities such as </w:t>
      </w:r>
      <w:proofErr w:type="spellStart"/>
      <w:r>
        <w:t>homocystinuria</w:t>
      </w:r>
      <w:proofErr w:type="spellEnd"/>
      <w:r>
        <w:t xml:space="preserve"> and hypercholesterolemia, and toxins absorbed from cigarette smoke </w:t>
      </w:r>
    </w:p>
    <w:p w14:paraId="108E78A5" w14:textId="3BED5054" w:rsidR="00610292" w:rsidRDefault="00610292" w:rsidP="00402A25">
      <w:pPr>
        <w:pStyle w:val="ListParagraph"/>
        <w:numPr>
          <w:ilvl w:val="1"/>
          <w:numId w:val="35"/>
        </w:numPr>
        <w:rPr>
          <w:b/>
        </w:rPr>
      </w:pPr>
      <w:r>
        <w:rPr>
          <w:b/>
        </w:rPr>
        <w:t>Abnormal Blood Flow</w:t>
      </w:r>
    </w:p>
    <w:p w14:paraId="44B702A5" w14:textId="2B255730" w:rsidR="00610292" w:rsidRPr="00610292" w:rsidRDefault="00610292" w:rsidP="00402A25">
      <w:pPr>
        <w:pStyle w:val="ListParagraph"/>
        <w:numPr>
          <w:ilvl w:val="2"/>
          <w:numId w:val="35"/>
        </w:numPr>
        <w:rPr>
          <w:b/>
        </w:rPr>
      </w:pPr>
      <w:r>
        <w:t>Turbulence contributes to arterial and cardiac thrombosis by causing endothelial injury or dysfunction, as well as by forming countercurrents and local pockets of stasis</w:t>
      </w:r>
    </w:p>
    <w:p w14:paraId="1A2F7EEF" w14:textId="60B0B9FA" w:rsidR="00610292" w:rsidRPr="00610292" w:rsidRDefault="00610292" w:rsidP="00402A25">
      <w:pPr>
        <w:pStyle w:val="ListParagraph"/>
        <w:numPr>
          <w:ilvl w:val="3"/>
          <w:numId w:val="35"/>
        </w:numPr>
        <w:rPr>
          <w:b/>
        </w:rPr>
      </w:pPr>
      <w:r>
        <w:rPr>
          <w:b/>
        </w:rPr>
        <w:t>Stasis</w:t>
      </w:r>
      <w:r>
        <w:t xml:space="preserve"> is a major factor in the development of venous thrombi</w:t>
      </w:r>
    </w:p>
    <w:p w14:paraId="45B8E186" w14:textId="47B8C2E9" w:rsidR="00610292" w:rsidRPr="00610292" w:rsidRDefault="00610292" w:rsidP="00402A25">
      <w:pPr>
        <w:pStyle w:val="ListParagraph"/>
        <w:numPr>
          <w:ilvl w:val="3"/>
          <w:numId w:val="35"/>
        </w:numPr>
        <w:rPr>
          <w:b/>
        </w:rPr>
      </w:pPr>
      <w:r>
        <w:t>Under conditions of normal laminar blood flow, platelets (and other blood cells) are found mainly in the center of the vessel lumen, separated from the endothelium by a slower-moving layer of plasma</w:t>
      </w:r>
    </w:p>
    <w:p w14:paraId="688EB4AE" w14:textId="7BB2A955" w:rsidR="00610292" w:rsidRPr="00610292" w:rsidRDefault="00610292" w:rsidP="00402A25">
      <w:pPr>
        <w:pStyle w:val="ListParagraph"/>
        <w:numPr>
          <w:ilvl w:val="3"/>
          <w:numId w:val="35"/>
        </w:numPr>
        <w:rPr>
          <w:b/>
        </w:rPr>
      </w:pPr>
      <w:r>
        <w:t>By contrast, stasis and turbulent (chaotic) blood flow have the following deleterious effects:</w:t>
      </w:r>
    </w:p>
    <w:p w14:paraId="161A466E" w14:textId="15FFF8FD" w:rsidR="00610292" w:rsidRPr="00610292" w:rsidRDefault="00610292" w:rsidP="00402A25">
      <w:pPr>
        <w:pStyle w:val="ListParagraph"/>
        <w:numPr>
          <w:ilvl w:val="4"/>
          <w:numId w:val="35"/>
        </w:numPr>
        <w:rPr>
          <w:b/>
        </w:rPr>
      </w:pPr>
      <w:r>
        <w:t xml:space="preserve">Both promote endothelial cell activation and enhanced </w:t>
      </w:r>
      <w:proofErr w:type="spellStart"/>
      <w:r>
        <w:t>procoagulant</w:t>
      </w:r>
      <w:proofErr w:type="spellEnd"/>
      <w:r>
        <w:t xml:space="preserve"> activity, in part through flow-induced changes in endothelial gene expression </w:t>
      </w:r>
    </w:p>
    <w:p w14:paraId="17FFBD42" w14:textId="12C703D4" w:rsidR="00610292" w:rsidRPr="00610292" w:rsidRDefault="00610292" w:rsidP="00402A25">
      <w:pPr>
        <w:pStyle w:val="ListParagraph"/>
        <w:numPr>
          <w:ilvl w:val="4"/>
          <w:numId w:val="35"/>
        </w:numPr>
        <w:rPr>
          <w:b/>
        </w:rPr>
      </w:pPr>
      <w:r>
        <w:t>Stasis allows platelets and leukocytes to come into contact with the endothelium when the flow is sluggish</w:t>
      </w:r>
    </w:p>
    <w:p w14:paraId="77EA8F57" w14:textId="7C89E6B3" w:rsidR="00610292" w:rsidRPr="00610292" w:rsidRDefault="00610292" w:rsidP="00402A25">
      <w:pPr>
        <w:pStyle w:val="ListParagraph"/>
        <w:numPr>
          <w:ilvl w:val="4"/>
          <w:numId w:val="35"/>
        </w:numPr>
        <w:rPr>
          <w:b/>
        </w:rPr>
      </w:pPr>
      <w:r>
        <w:t xml:space="preserve">Stasis also slows the washout of activated clotting factors and impedes the inflow of clotting factor inhibitors </w:t>
      </w:r>
    </w:p>
    <w:p w14:paraId="141DD8BC" w14:textId="321E5DEF" w:rsidR="00610292" w:rsidRPr="00610292" w:rsidRDefault="00610292" w:rsidP="00402A25">
      <w:pPr>
        <w:pStyle w:val="ListParagraph"/>
        <w:numPr>
          <w:ilvl w:val="1"/>
          <w:numId w:val="35"/>
        </w:numPr>
        <w:rPr>
          <w:b/>
        </w:rPr>
      </w:pPr>
      <w:r>
        <w:rPr>
          <w:b/>
        </w:rPr>
        <w:t>Hypercoagulability</w:t>
      </w:r>
      <w:r>
        <w:t xml:space="preserve"> contributes infrequently to arterial or </w:t>
      </w:r>
      <w:proofErr w:type="spellStart"/>
      <w:r>
        <w:t>intracardiac</w:t>
      </w:r>
      <w:proofErr w:type="spellEnd"/>
      <w:r>
        <w:t xml:space="preserve"> thrombosis but is an important underlying risk factor for venous thrombosis </w:t>
      </w:r>
    </w:p>
    <w:p w14:paraId="52065F95" w14:textId="598DB516" w:rsidR="00610292" w:rsidRPr="006853E3" w:rsidRDefault="00610292" w:rsidP="00402A25">
      <w:pPr>
        <w:pStyle w:val="ListParagraph"/>
        <w:numPr>
          <w:ilvl w:val="2"/>
          <w:numId w:val="35"/>
        </w:numPr>
        <w:rPr>
          <w:b/>
        </w:rPr>
      </w:pPr>
      <w:r>
        <w:t>It is loosely defined as any alteration of the coagulation pathways that predisposes affected persons to thrombosis and can be divided into primary (genetic) and secondary (acquired) disorders</w:t>
      </w:r>
    </w:p>
    <w:p w14:paraId="7A00AB98" w14:textId="0CC5D8B4" w:rsidR="006853E3" w:rsidRPr="006853E3" w:rsidRDefault="006853E3" w:rsidP="00402A25">
      <w:pPr>
        <w:pStyle w:val="ListParagraph"/>
        <w:numPr>
          <w:ilvl w:val="2"/>
          <w:numId w:val="35"/>
        </w:numPr>
        <w:rPr>
          <w:b/>
        </w:rPr>
      </w:pPr>
      <w:r>
        <w:rPr>
          <w:b/>
        </w:rPr>
        <w:t xml:space="preserve">Primary (inherited) hypercoagulability </w:t>
      </w:r>
      <w:r>
        <w:t xml:space="preserve">most often is caused by mutations in the factor V and </w:t>
      </w:r>
      <w:proofErr w:type="spellStart"/>
      <w:r>
        <w:t>prothrombin</w:t>
      </w:r>
      <w:proofErr w:type="spellEnd"/>
      <w:r>
        <w:t xml:space="preserve"> genes</w:t>
      </w:r>
    </w:p>
    <w:p w14:paraId="22074A9B" w14:textId="11EF7EAD" w:rsidR="006853E3" w:rsidRPr="006853E3" w:rsidRDefault="006853E3" w:rsidP="00402A25">
      <w:pPr>
        <w:pStyle w:val="ListParagraph"/>
        <w:numPr>
          <w:ilvl w:val="3"/>
          <w:numId w:val="35"/>
        </w:numPr>
        <w:rPr>
          <w:b/>
        </w:rPr>
      </w:pPr>
      <w:r>
        <w:t>Approximately 2% to 15% of whites carry a specific factor V mutation (called the Leiden mutation)</w:t>
      </w:r>
    </w:p>
    <w:p w14:paraId="2BDB6640" w14:textId="096DB633" w:rsidR="006853E3" w:rsidRPr="006853E3" w:rsidRDefault="006853E3" w:rsidP="00402A25">
      <w:pPr>
        <w:pStyle w:val="ListParagraph"/>
        <w:numPr>
          <w:ilvl w:val="4"/>
          <w:numId w:val="35"/>
        </w:numPr>
        <w:rPr>
          <w:b/>
        </w:rPr>
      </w:pPr>
      <w:r>
        <w:t>This mutations alters an amino acid residue in factor V and renders it resistant to protein C</w:t>
      </w:r>
    </w:p>
    <w:p w14:paraId="50F3824A" w14:textId="114AF976" w:rsidR="006853E3" w:rsidRPr="006853E3" w:rsidRDefault="006853E3" w:rsidP="00402A25">
      <w:pPr>
        <w:pStyle w:val="ListParagraph"/>
        <w:numPr>
          <w:ilvl w:val="3"/>
          <w:numId w:val="35"/>
        </w:numPr>
        <w:rPr>
          <w:b/>
        </w:rPr>
      </w:pPr>
      <w:r>
        <w:t xml:space="preserve">A single-nucleotide substitution (G to A) in the 3’-untranslated region of the </w:t>
      </w:r>
      <w:proofErr w:type="spellStart"/>
      <w:r>
        <w:t>prothrombin</w:t>
      </w:r>
      <w:proofErr w:type="spellEnd"/>
      <w:r>
        <w:t xml:space="preserve"> gene is a fairly common allele (found in 1% to 2% of the general population)</w:t>
      </w:r>
    </w:p>
    <w:p w14:paraId="0450D40D" w14:textId="2BE3A255" w:rsidR="006853E3" w:rsidRPr="006853E3" w:rsidRDefault="006853E3" w:rsidP="00402A25">
      <w:pPr>
        <w:pStyle w:val="ListParagraph"/>
        <w:numPr>
          <w:ilvl w:val="3"/>
          <w:numId w:val="35"/>
        </w:numPr>
        <w:rPr>
          <w:b/>
        </w:rPr>
      </w:pPr>
      <w:r>
        <w:t xml:space="preserve">Less common primary </w:t>
      </w:r>
      <w:proofErr w:type="spellStart"/>
      <w:r>
        <w:t>hypercoagulable</w:t>
      </w:r>
      <w:proofErr w:type="spellEnd"/>
      <w:r>
        <w:t xml:space="preserve"> states include inherited deficiencies of anticoagulants such as </w:t>
      </w:r>
      <w:proofErr w:type="spellStart"/>
      <w:r>
        <w:t>antithrombin</w:t>
      </w:r>
      <w:proofErr w:type="spellEnd"/>
      <w:r>
        <w:t xml:space="preserve"> III, protein C, or protein S; affected patients typically present with venous thrombosis and recurrent thromboembolism in adolescence or early adult life</w:t>
      </w:r>
    </w:p>
    <w:p w14:paraId="56D765C7" w14:textId="6053814E" w:rsidR="006853E3" w:rsidRDefault="006853E3" w:rsidP="00402A25">
      <w:pPr>
        <w:pStyle w:val="ListParagraph"/>
        <w:numPr>
          <w:ilvl w:val="2"/>
          <w:numId w:val="35"/>
        </w:numPr>
        <w:rPr>
          <w:b/>
        </w:rPr>
      </w:pPr>
      <w:r>
        <w:rPr>
          <w:b/>
        </w:rPr>
        <w:t>Inherited causes of hypercoagulability should be considered in young patients (&lt;50 years of age), even when other acquired risk factors are present</w:t>
      </w:r>
    </w:p>
    <w:p w14:paraId="20686766" w14:textId="04544716" w:rsidR="006853E3" w:rsidRPr="006853E3" w:rsidRDefault="006853E3" w:rsidP="00402A25">
      <w:pPr>
        <w:pStyle w:val="ListParagraph"/>
        <w:numPr>
          <w:ilvl w:val="2"/>
          <w:numId w:val="35"/>
        </w:numPr>
        <w:rPr>
          <w:b/>
        </w:rPr>
      </w:pPr>
      <w:r>
        <w:rPr>
          <w:b/>
        </w:rPr>
        <w:t>Secondary (acquired) hypercoagulability</w:t>
      </w:r>
      <w:r>
        <w:t xml:space="preserve"> is seen in many settings</w:t>
      </w:r>
    </w:p>
    <w:p w14:paraId="1FD6890C" w14:textId="68BAFF9D" w:rsidR="006853E3" w:rsidRPr="006853E3" w:rsidRDefault="006853E3" w:rsidP="00402A25">
      <w:pPr>
        <w:pStyle w:val="ListParagraph"/>
        <w:numPr>
          <w:ilvl w:val="3"/>
          <w:numId w:val="35"/>
        </w:numPr>
        <w:rPr>
          <w:b/>
        </w:rPr>
      </w:pPr>
      <w:r>
        <w:t>In some situations (e.g., cardiac failure or trauma), stasis or vascular injury may be the most important factor</w:t>
      </w:r>
    </w:p>
    <w:p w14:paraId="3037D389" w14:textId="03DA6D62" w:rsidR="006853E3" w:rsidRPr="006853E3" w:rsidRDefault="006853E3" w:rsidP="00402A25">
      <w:pPr>
        <w:pStyle w:val="ListParagraph"/>
        <w:numPr>
          <w:ilvl w:val="3"/>
          <w:numId w:val="35"/>
        </w:numPr>
        <w:rPr>
          <w:b/>
        </w:rPr>
      </w:pPr>
      <w:r>
        <w:t xml:space="preserve">The hypercoagulability associated with oral contraceptive use and the </w:t>
      </w:r>
      <w:proofErr w:type="spellStart"/>
      <w:r>
        <w:t>hyperestrogenic</w:t>
      </w:r>
      <w:proofErr w:type="spellEnd"/>
      <w:r>
        <w:t xml:space="preserve"> state of pregnancy may be related to increase hepatic synthesis of coagulation factors and reduced synthesis of </w:t>
      </w:r>
      <w:proofErr w:type="spellStart"/>
      <w:r>
        <w:t>antithrombin</w:t>
      </w:r>
      <w:proofErr w:type="spellEnd"/>
      <w:r>
        <w:t xml:space="preserve"> III</w:t>
      </w:r>
    </w:p>
    <w:p w14:paraId="6DA2FE2D" w14:textId="78758B39" w:rsidR="006853E3" w:rsidRPr="006853E3" w:rsidRDefault="006853E3" w:rsidP="00402A25">
      <w:pPr>
        <w:pStyle w:val="ListParagraph"/>
        <w:numPr>
          <w:ilvl w:val="3"/>
          <w:numId w:val="35"/>
        </w:numPr>
        <w:rPr>
          <w:b/>
        </w:rPr>
      </w:pPr>
      <w:r>
        <w:t xml:space="preserve">Among the acquired </w:t>
      </w:r>
      <w:proofErr w:type="spellStart"/>
      <w:r>
        <w:t>thrombophilic</w:t>
      </w:r>
      <w:proofErr w:type="spellEnd"/>
      <w:r>
        <w:t xml:space="preserve"> states, two are particularly important clinical problems and deserve special mention </w:t>
      </w:r>
    </w:p>
    <w:p w14:paraId="506B088F" w14:textId="3116C7A8" w:rsidR="006853E3" w:rsidRDefault="006853E3" w:rsidP="00402A25">
      <w:pPr>
        <w:pStyle w:val="ListParagraph"/>
        <w:numPr>
          <w:ilvl w:val="4"/>
          <w:numId w:val="35"/>
        </w:numPr>
        <w:rPr>
          <w:b/>
        </w:rPr>
      </w:pPr>
      <w:r>
        <w:rPr>
          <w:b/>
        </w:rPr>
        <w:t>Heparin-induced thrombocytopenic (HIT) syndrome</w:t>
      </w:r>
    </w:p>
    <w:p w14:paraId="353443B8" w14:textId="533C58F6" w:rsidR="006853E3" w:rsidRPr="006853E3" w:rsidRDefault="006853E3" w:rsidP="00402A25">
      <w:pPr>
        <w:pStyle w:val="ListParagraph"/>
        <w:numPr>
          <w:ilvl w:val="5"/>
          <w:numId w:val="35"/>
        </w:numPr>
        <w:rPr>
          <w:b/>
        </w:rPr>
      </w:pPr>
      <w:r>
        <w:t xml:space="preserve">This syndrome occurs in up to 5% of patients treated with </w:t>
      </w:r>
      <w:r>
        <w:rPr>
          <w:b/>
        </w:rPr>
        <w:t>unfractionated heparin</w:t>
      </w:r>
      <w:r>
        <w:t xml:space="preserve"> (for therapeutic anticoagulation)</w:t>
      </w:r>
    </w:p>
    <w:p w14:paraId="408960C4" w14:textId="7061AAFD" w:rsidR="006853E3" w:rsidRPr="006853E3" w:rsidRDefault="006853E3" w:rsidP="00402A25">
      <w:pPr>
        <w:pStyle w:val="ListParagraph"/>
        <w:numPr>
          <w:ilvl w:val="5"/>
          <w:numId w:val="35"/>
        </w:numPr>
        <w:rPr>
          <w:b/>
        </w:rPr>
      </w:pPr>
      <w:r>
        <w:t>It is marked by the development of autoantibodies that bind complexes of heparin and platelet membrane protein</w:t>
      </w:r>
    </w:p>
    <w:p w14:paraId="4D2DC815" w14:textId="3F88CBE9" w:rsidR="006853E3" w:rsidRPr="006853E3" w:rsidRDefault="006853E3" w:rsidP="00402A25">
      <w:pPr>
        <w:pStyle w:val="ListParagraph"/>
        <w:numPr>
          <w:ilvl w:val="5"/>
          <w:numId w:val="35"/>
        </w:numPr>
        <w:rPr>
          <w:b/>
        </w:rPr>
      </w:pPr>
      <w:r>
        <w:t xml:space="preserve">Although the mechanism is unclear, it appears that these antibodies may also bind similar complexes present on platelet and endothelial surfaces, resulting in platelet activation, aggregation, and consumption (hence thrombocytopenia), as well as causing endothelial cell injury </w:t>
      </w:r>
    </w:p>
    <w:p w14:paraId="7E038A73" w14:textId="0F4E324B" w:rsidR="006853E3" w:rsidRDefault="006853E3" w:rsidP="00402A25">
      <w:pPr>
        <w:pStyle w:val="ListParagraph"/>
        <w:numPr>
          <w:ilvl w:val="4"/>
          <w:numId w:val="35"/>
        </w:numPr>
        <w:rPr>
          <w:b/>
        </w:rPr>
      </w:pPr>
      <w:proofErr w:type="spellStart"/>
      <w:r>
        <w:rPr>
          <w:b/>
        </w:rPr>
        <w:t>Antiphospholipid</w:t>
      </w:r>
      <w:proofErr w:type="spellEnd"/>
      <w:r>
        <w:rPr>
          <w:b/>
        </w:rPr>
        <w:t xml:space="preserve"> antibody syndrome</w:t>
      </w:r>
    </w:p>
    <w:p w14:paraId="68E351B0" w14:textId="0CC3613A" w:rsidR="006853E3" w:rsidRPr="00712B1A" w:rsidRDefault="006853E3" w:rsidP="00402A25">
      <w:pPr>
        <w:pStyle w:val="ListParagraph"/>
        <w:numPr>
          <w:ilvl w:val="5"/>
          <w:numId w:val="35"/>
        </w:numPr>
        <w:rPr>
          <w:b/>
        </w:rPr>
      </w:pPr>
      <w:r>
        <w:t>This syndrome has protean manifestations, including recurrent thrombosis, reappeared miscarriages, cardiac valve vegetation, and thrombocytopenia</w:t>
      </w:r>
      <w:r w:rsidR="00712B1A">
        <w:t xml:space="preserve">; it is associated with autoantibodies directed against anionic phospholipids (e.g., </w:t>
      </w:r>
      <w:proofErr w:type="spellStart"/>
      <w:r w:rsidR="00712B1A">
        <w:t>cardiolipin</w:t>
      </w:r>
      <w:proofErr w:type="spellEnd"/>
      <w:r w:rsidR="00712B1A">
        <w:t xml:space="preserve">) or—more accurately—plasma protein antigens that are unveiled by binding to such phospholipids (e.g. </w:t>
      </w:r>
      <w:proofErr w:type="spellStart"/>
      <w:r w:rsidR="00712B1A">
        <w:t>prothrombin</w:t>
      </w:r>
      <w:proofErr w:type="spellEnd"/>
      <w:r w:rsidR="00712B1A">
        <w:t>)</w:t>
      </w:r>
    </w:p>
    <w:p w14:paraId="3E75AD63" w14:textId="4D1C2752" w:rsidR="00712B1A" w:rsidRPr="00712B1A" w:rsidRDefault="00712B1A" w:rsidP="00402A25">
      <w:pPr>
        <w:pStyle w:val="ListParagraph"/>
        <w:numPr>
          <w:ilvl w:val="4"/>
          <w:numId w:val="35"/>
        </w:numPr>
        <w:rPr>
          <w:b/>
        </w:rPr>
      </w:pPr>
      <w:r>
        <w:t xml:space="preserve">Patients with </w:t>
      </w:r>
      <w:proofErr w:type="spellStart"/>
      <w:r>
        <w:t>antiphospholipid</w:t>
      </w:r>
      <w:proofErr w:type="spellEnd"/>
      <w:r>
        <w:t xml:space="preserve"> antibody syndrome fall into two categories </w:t>
      </w:r>
    </w:p>
    <w:p w14:paraId="1B2A9ED6" w14:textId="701B1710" w:rsidR="00712B1A" w:rsidRPr="00712B1A" w:rsidRDefault="00712B1A" w:rsidP="00402A25">
      <w:pPr>
        <w:pStyle w:val="ListParagraph"/>
        <w:numPr>
          <w:ilvl w:val="5"/>
          <w:numId w:val="35"/>
        </w:numPr>
        <w:rPr>
          <w:b/>
        </w:rPr>
      </w:pPr>
      <w:r>
        <w:t xml:space="preserve">Many have </w:t>
      </w:r>
      <w:r>
        <w:rPr>
          <w:b/>
        </w:rPr>
        <w:t xml:space="preserve">secondary </w:t>
      </w:r>
      <w:proofErr w:type="spellStart"/>
      <w:r>
        <w:rPr>
          <w:b/>
        </w:rPr>
        <w:t>antiphospholipid</w:t>
      </w:r>
      <w:proofErr w:type="spellEnd"/>
      <w:r>
        <w:rPr>
          <w:b/>
        </w:rPr>
        <w:t xml:space="preserve"> syndrome</w:t>
      </w:r>
      <w:r>
        <w:t xml:space="preserve"> due to a well-defined autoimmune disease, such as systemic lupus erythematous</w:t>
      </w:r>
    </w:p>
    <w:p w14:paraId="2A94988E" w14:textId="65601B57" w:rsidR="00712B1A" w:rsidRPr="00712B1A" w:rsidRDefault="00712B1A" w:rsidP="00402A25">
      <w:pPr>
        <w:pStyle w:val="ListParagraph"/>
        <w:numPr>
          <w:ilvl w:val="5"/>
          <w:numId w:val="35"/>
        </w:numPr>
        <w:rPr>
          <w:b/>
        </w:rPr>
      </w:pPr>
      <w:r>
        <w:t xml:space="preserve">The remainder of these patients exhibit only the manifestations of a </w:t>
      </w:r>
      <w:proofErr w:type="spellStart"/>
      <w:r>
        <w:t>hypercoagulable</w:t>
      </w:r>
      <w:proofErr w:type="spellEnd"/>
      <w:r>
        <w:t xml:space="preserve"> state without evidence of another autoimmune disorder (</w:t>
      </w:r>
      <w:r>
        <w:rPr>
          <w:b/>
        </w:rPr>
        <w:t xml:space="preserve">primary </w:t>
      </w:r>
      <w:proofErr w:type="spellStart"/>
      <w:r>
        <w:rPr>
          <w:b/>
        </w:rPr>
        <w:t>antiphospholipid</w:t>
      </w:r>
      <w:proofErr w:type="spellEnd"/>
      <w:r>
        <w:rPr>
          <w:b/>
        </w:rPr>
        <w:t xml:space="preserve"> syndrome</w:t>
      </w:r>
      <w:r>
        <w:t>)</w:t>
      </w:r>
    </w:p>
    <w:p w14:paraId="3305B511" w14:textId="0ABA4C8F" w:rsidR="00712B1A" w:rsidRDefault="00712B1A" w:rsidP="00402A25">
      <w:pPr>
        <w:pStyle w:val="ListParagraph"/>
        <w:numPr>
          <w:ilvl w:val="0"/>
          <w:numId w:val="35"/>
        </w:numPr>
        <w:rPr>
          <w:b/>
        </w:rPr>
      </w:pPr>
      <w:r>
        <w:rPr>
          <w:b/>
        </w:rPr>
        <w:t>Morphology</w:t>
      </w:r>
    </w:p>
    <w:p w14:paraId="7D002C8E" w14:textId="32044DAF" w:rsidR="00712B1A" w:rsidRPr="00712B1A" w:rsidRDefault="00712B1A" w:rsidP="00402A25">
      <w:pPr>
        <w:pStyle w:val="ListParagraph"/>
        <w:numPr>
          <w:ilvl w:val="1"/>
          <w:numId w:val="35"/>
        </w:numPr>
        <w:rPr>
          <w:b/>
        </w:rPr>
      </w:pPr>
      <w:r>
        <w:t>Thrombi can develop anywhere in the cardiovascular system</w:t>
      </w:r>
    </w:p>
    <w:p w14:paraId="2817BEED" w14:textId="434D1AFB" w:rsidR="00712B1A" w:rsidRPr="00712B1A" w:rsidRDefault="00712B1A" w:rsidP="00402A25">
      <w:pPr>
        <w:pStyle w:val="ListParagraph"/>
        <w:numPr>
          <w:ilvl w:val="1"/>
          <w:numId w:val="35"/>
        </w:numPr>
        <w:rPr>
          <w:b/>
        </w:rPr>
      </w:pPr>
      <w:r>
        <w:t xml:space="preserve">The propagating portion of a thrombus tends to be poorly attached and therefor prone to fragmentation and migration through the blood as an </w:t>
      </w:r>
      <w:r>
        <w:rPr>
          <w:b/>
        </w:rPr>
        <w:t>embolus</w:t>
      </w:r>
    </w:p>
    <w:p w14:paraId="0010DCE3" w14:textId="72582E65" w:rsidR="00712B1A" w:rsidRPr="00712B1A" w:rsidRDefault="00712B1A" w:rsidP="00402A25">
      <w:pPr>
        <w:pStyle w:val="ListParagraph"/>
        <w:numPr>
          <w:ilvl w:val="1"/>
          <w:numId w:val="35"/>
        </w:numPr>
        <w:rPr>
          <w:b/>
        </w:rPr>
      </w:pPr>
      <w:r>
        <w:t xml:space="preserve">Thrombi can have grossly (and microscopically) apparent laminations called </w:t>
      </w:r>
      <w:r>
        <w:rPr>
          <w:b/>
        </w:rPr>
        <w:t>lines of Zahn;</w:t>
      </w:r>
      <w:r>
        <w:t xml:space="preserve"> these represent pale platelet and fibrin layers alternating with darker red cell-rich layers</w:t>
      </w:r>
    </w:p>
    <w:p w14:paraId="3BF8DFA3" w14:textId="0355FC37" w:rsidR="00712B1A" w:rsidRPr="00712B1A" w:rsidRDefault="00712B1A" w:rsidP="00402A25">
      <w:pPr>
        <w:pStyle w:val="ListParagraph"/>
        <w:numPr>
          <w:ilvl w:val="2"/>
          <w:numId w:val="35"/>
        </w:numPr>
        <w:rPr>
          <w:b/>
        </w:rPr>
      </w:pPr>
      <w:r>
        <w:t xml:space="preserve">Such lines are significant in that they are only found in thrombi that form in flowing blood; their presence can therefore usually distinguish </w:t>
      </w:r>
      <w:proofErr w:type="spellStart"/>
      <w:r>
        <w:t>antemortem</w:t>
      </w:r>
      <w:proofErr w:type="spellEnd"/>
      <w:r>
        <w:t xml:space="preserve"> thrombosis from the bland </w:t>
      </w:r>
      <w:proofErr w:type="spellStart"/>
      <w:r>
        <w:t>nonlaminated</w:t>
      </w:r>
      <w:proofErr w:type="spellEnd"/>
      <w:r>
        <w:t xml:space="preserve"> clots that form in the postmortem state</w:t>
      </w:r>
    </w:p>
    <w:p w14:paraId="14B98C12" w14:textId="00BD20AF" w:rsidR="00712B1A" w:rsidRDefault="00712B1A" w:rsidP="00402A25">
      <w:pPr>
        <w:pStyle w:val="ListParagraph"/>
        <w:numPr>
          <w:ilvl w:val="1"/>
          <w:numId w:val="35"/>
        </w:numPr>
        <w:rPr>
          <w:b/>
        </w:rPr>
      </w:pPr>
      <w:r>
        <w:t xml:space="preserve">Thrombi occurring in heart chambers or in the aortic lumen are designated </w:t>
      </w:r>
      <w:r>
        <w:rPr>
          <w:b/>
        </w:rPr>
        <w:t xml:space="preserve">mural thrombi </w:t>
      </w:r>
    </w:p>
    <w:p w14:paraId="65A4DCF2" w14:textId="413354FE" w:rsidR="00712B1A" w:rsidRPr="00712B1A" w:rsidRDefault="00712B1A" w:rsidP="00402A25">
      <w:pPr>
        <w:pStyle w:val="ListParagraph"/>
        <w:numPr>
          <w:ilvl w:val="2"/>
          <w:numId w:val="35"/>
        </w:numPr>
        <w:rPr>
          <w:b/>
        </w:rPr>
      </w:pPr>
      <w:r>
        <w:t xml:space="preserve">Abnormal myocardial contraction (arrhythmias, dilated cardiomyopathy, or myocardial infarction) or </w:t>
      </w:r>
      <w:proofErr w:type="spellStart"/>
      <w:r>
        <w:t>endomyocardial</w:t>
      </w:r>
      <w:proofErr w:type="spellEnd"/>
      <w:r>
        <w:t xml:space="preserve"> injury (myocarditis, catheter trauma) promote cardiac mural thrombi, while ulcerated atherosclerotic plaques and aneurysmal dilation promote aortic thrombosis  </w:t>
      </w:r>
    </w:p>
    <w:p w14:paraId="695073E1" w14:textId="16BE0BBD" w:rsidR="00712B1A" w:rsidRPr="00712B1A" w:rsidRDefault="00712B1A" w:rsidP="00402A25">
      <w:pPr>
        <w:pStyle w:val="ListParagraph"/>
        <w:numPr>
          <w:ilvl w:val="1"/>
          <w:numId w:val="35"/>
        </w:numPr>
        <w:rPr>
          <w:b/>
        </w:rPr>
      </w:pPr>
      <w:r>
        <w:rPr>
          <w:b/>
        </w:rPr>
        <w:t>Arterial Thrombi</w:t>
      </w:r>
      <w:r>
        <w:t xml:space="preserve"> are typically relatively rich in platelets, as the processes underlying their development (e.g., endothelial injury) lead to platelet activation</w:t>
      </w:r>
    </w:p>
    <w:p w14:paraId="2474250C" w14:textId="4C248860" w:rsidR="00712B1A" w:rsidRPr="00712B1A" w:rsidRDefault="00712B1A" w:rsidP="00402A25">
      <w:pPr>
        <w:pStyle w:val="ListParagraph"/>
        <w:numPr>
          <w:ilvl w:val="2"/>
          <w:numId w:val="35"/>
        </w:numPr>
        <w:rPr>
          <w:b/>
        </w:rPr>
      </w:pPr>
      <w:r>
        <w:t>Although usually superimposed on a ruptured atherosclerotic plaque, other vascular injuries (</w:t>
      </w:r>
      <w:proofErr w:type="spellStart"/>
      <w:r>
        <w:t>vasculitits</w:t>
      </w:r>
      <w:proofErr w:type="spellEnd"/>
      <w:r>
        <w:t xml:space="preserve">, trauma) can also be causal </w:t>
      </w:r>
    </w:p>
    <w:p w14:paraId="30909774" w14:textId="58C0F749" w:rsidR="00712B1A" w:rsidRPr="00DA68EA" w:rsidRDefault="00712B1A" w:rsidP="00402A25">
      <w:pPr>
        <w:pStyle w:val="ListParagraph"/>
        <w:numPr>
          <w:ilvl w:val="2"/>
          <w:numId w:val="35"/>
        </w:numPr>
        <w:rPr>
          <w:b/>
        </w:rPr>
      </w:pPr>
      <w:r>
        <w:rPr>
          <w:b/>
        </w:rPr>
        <w:t>Venous thrombi (</w:t>
      </w:r>
      <w:proofErr w:type="spellStart"/>
      <w:r>
        <w:rPr>
          <w:b/>
        </w:rPr>
        <w:t>phlebothrombosis</w:t>
      </w:r>
      <w:proofErr w:type="spellEnd"/>
      <w:r>
        <w:rPr>
          <w:b/>
        </w:rPr>
        <w:t xml:space="preserve">) </w:t>
      </w:r>
      <w:r>
        <w:t>frequently propagate some distance toward the heart, forming a long cast within the vessel lumen that is prone to give rise to emboli</w:t>
      </w:r>
    </w:p>
    <w:p w14:paraId="2BC85CD2" w14:textId="4E398061" w:rsidR="00DA68EA" w:rsidRPr="00DA68EA" w:rsidRDefault="00DA68EA" w:rsidP="00402A25">
      <w:pPr>
        <w:pStyle w:val="ListParagraph"/>
        <w:numPr>
          <w:ilvl w:val="1"/>
          <w:numId w:val="35"/>
        </w:numPr>
        <w:rPr>
          <w:b/>
        </w:rPr>
      </w:pPr>
      <w:r>
        <w:t xml:space="preserve">At autopsy, </w:t>
      </w:r>
      <w:r>
        <w:rPr>
          <w:b/>
        </w:rPr>
        <w:t>postmortem clots</w:t>
      </w:r>
      <w:r>
        <w:t xml:space="preserve"> can sometimes be mistaken for venous thrombi</w:t>
      </w:r>
    </w:p>
    <w:p w14:paraId="0EFEE7BA" w14:textId="4E9440CC" w:rsidR="00DA68EA" w:rsidRPr="00DA68EA" w:rsidRDefault="00DA68EA" w:rsidP="00402A25">
      <w:pPr>
        <w:pStyle w:val="ListParagraph"/>
        <w:numPr>
          <w:ilvl w:val="1"/>
          <w:numId w:val="35"/>
        </w:numPr>
        <w:rPr>
          <w:b/>
        </w:rPr>
      </w:pPr>
      <w:r>
        <w:t xml:space="preserve">Thrombi on heart valves are called </w:t>
      </w:r>
      <w:proofErr w:type="spellStart"/>
      <w:r>
        <w:rPr>
          <w:b/>
        </w:rPr>
        <w:t>vegetations</w:t>
      </w:r>
      <w:proofErr w:type="spellEnd"/>
    </w:p>
    <w:p w14:paraId="2886B790" w14:textId="194A4D65" w:rsidR="00DA68EA" w:rsidRPr="00DA68EA" w:rsidRDefault="00DA68EA" w:rsidP="00402A25">
      <w:pPr>
        <w:pStyle w:val="ListParagraph"/>
        <w:numPr>
          <w:ilvl w:val="2"/>
          <w:numId w:val="35"/>
        </w:numPr>
        <w:rPr>
          <w:b/>
        </w:rPr>
      </w:pPr>
      <w:r>
        <w:t>Bacterial or fungal blood-borne infections can cause valve damage, leading to the development of large thrombotic masses (</w:t>
      </w:r>
      <w:r>
        <w:rPr>
          <w:b/>
        </w:rPr>
        <w:t>infective endocarditis</w:t>
      </w:r>
      <w:r>
        <w:t>)</w:t>
      </w:r>
    </w:p>
    <w:p w14:paraId="0724B352" w14:textId="544975CD" w:rsidR="00DA68EA" w:rsidRDefault="00DA68EA" w:rsidP="00402A25">
      <w:pPr>
        <w:pStyle w:val="ListParagraph"/>
        <w:numPr>
          <w:ilvl w:val="2"/>
          <w:numId w:val="35"/>
        </w:numPr>
        <w:rPr>
          <w:b/>
        </w:rPr>
      </w:pPr>
      <w:r>
        <w:t xml:space="preserve">Sterile </w:t>
      </w:r>
      <w:proofErr w:type="spellStart"/>
      <w:r>
        <w:t>vegetations</w:t>
      </w:r>
      <w:proofErr w:type="spellEnd"/>
      <w:r>
        <w:t xml:space="preserve"> also can develop on </w:t>
      </w:r>
      <w:proofErr w:type="spellStart"/>
      <w:r>
        <w:t>noninfected</w:t>
      </w:r>
      <w:proofErr w:type="spellEnd"/>
      <w:r>
        <w:t xml:space="preserve"> valves in </w:t>
      </w:r>
      <w:proofErr w:type="spellStart"/>
      <w:r>
        <w:t>hypercoagulable</w:t>
      </w:r>
      <w:proofErr w:type="spellEnd"/>
      <w:r>
        <w:t xml:space="preserve"> states—the lesions of so called </w:t>
      </w:r>
      <w:r>
        <w:rPr>
          <w:b/>
        </w:rPr>
        <w:t xml:space="preserve">nonbacterial thrombotic endocarditis </w:t>
      </w:r>
    </w:p>
    <w:p w14:paraId="1E796F26" w14:textId="37B1FAD6" w:rsidR="00DA68EA" w:rsidRPr="00DA68EA" w:rsidRDefault="00DA68EA" w:rsidP="00402A25">
      <w:pPr>
        <w:pStyle w:val="ListParagraph"/>
        <w:numPr>
          <w:ilvl w:val="2"/>
          <w:numId w:val="35"/>
        </w:numPr>
        <w:rPr>
          <w:b/>
        </w:rPr>
      </w:pPr>
      <w:r>
        <w:t xml:space="preserve">Less commonly, sterile, </w:t>
      </w:r>
      <w:proofErr w:type="spellStart"/>
      <w:r>
        <w:rPr>
          <w:b/>
        </w:rPr>
        <w:t>verrucous</w:t>
      </w:r>
      <w:proofErr w:type="spellEnd"/>
      <w:r>
        <w:rPr>
          <w:b/>
        </w:rPr>
        <w:t xml:space="preserve"> endocarditis (</w:t>
      </w:r>
      <w:proofErr w:type="spellStart"/>
      <w:r>
        <w:rPr>
          <w:b/>
        </w:rPr>
        <w:t>libman</w:t>
      </w:r>
      <w:proofErr w:type="spellEnd"/>
      <w:r>
        <w:rPr>
          <w:b/>
        </w:rPr>
        <w:t xml:space="preserve">-sacks endocarditis) </w:t>
      </w:r>
      <w:r>
        <w:t xml:space="preserve">can occur in the setting of systemic lupus erythematous </w:t>
      </w:r>
    </w:p>
    <w:p w14:paraId="21392A2B" w14:textId="697AEF56" w:rsidR="00DA68EA" w:rsidRDefault="00DA68EA" w:rsidP="00402A25">
      <w:pPr>
        <w:pStyle w:val="ListParagraph"/>
        <w:numPr>
          <w:ilvl w:val="0"/>
          <w:numId w:val="35"/>
        </w:numPr>
        <w:rPr>
          <w:b/>
        </w:rPr>
      </w:pPr>
      <w:r>
        <w:rPr>
          <w:b/>
        </w:rPr>
        <w:t>Fate of the Thrombus</w:t>
      </w:r>
    </w:p>
    <w:p w14:paraId="29136E4B" w14:textId="2E52DA8E" w:rsidR="00DA68EA" w:rsidRPr="00DA68EA" w:rsidRDefault="00DA68EA" w:rsidP="00402A25">
      <w:pPr>
        <w:pStyle w:val="ListParagraph"/>
        <w:numPr>
          <w:ilvl w:val="1"/>
          <w:numId w:val="35"/>
        </w:numPr>
        <w:rPr>
          <w:b/>
        </w:rPr>
      </w:pPr>
      <w:r>
        <w:t>If a patient survives an initial thrombotic event, over the ensuing days to weeks the thrombus evolves through some combination of the following four processes:</w:t>
      </w:r>
    </w:p>
    <w:p w14:paraId="2C3CAA02" w14:textId="060E3187" w:rsidR="00DA68EA" w:rsidRPr="00DA68EA" w:rsidRDefault="00DA68EA" w:rsidP="00402A25">
      <w:pPr>
        <w:pStyle w:val="ListParagraph"/>
        <w:numPr>
          <w:ilvl w:val="2"/>
          <w:numId w:val="35"/>
        </w:numPr>
        <w:rPr>
          <w:b/>
        </w:rPr>
      </w:pPr>
      <w:r>
        <w:rPr>
          <w:b/>
        </w:rPr>
        <w:t>Propagation-</w:t>
      </w:r>
      <w:r>
        <w:t>the thrombus enlarges through the accretion of additional platelets and fibrin, increasing the odds of vascular occlusion or embolization</w:t>
      </w:r>
    </w:p>
    <w:p w14:paraId="23C2DFBE" w14:textId="79B37DEF" w:rsidR="00DA68EA" w:rsidRPr="00DA68EA" w:rsidRDefault="00DA68EA" w:rsidP="00402A25">
      <w:pPr>
        <w:pStyle w:val="ListParagraph"/>
        <w:numPr>
          <w:ilvl w:val="2"/>
          <w:numId w:val="35"/>
        </w:numPr>
        <w:rPr>
          <w:b/>
        </w:rPr>
      </w:pPr>
      <w:r>
        <w:rPr>
          <w:b/>
        </w:rPr>
        <w:t>Embolization-</w:t>
      </w:r>
      <w:r>
        <w:t>part or all of the thrombus is dislodged and transported elsewhere in the vasculature</w:t>
      </w:r>
    </w:p>
    <w:p w14:paraId="75F33D2C" w14:textId="49D64804" w:rsidR="00DA68EA" w:rsidRPr="00DA68EA" w:rsidRDefault="00DA68EA" w:rsidP="00402A25">
      <w:pPr>
        <w:pStyle w:val="ListParagraph"/>
        <w:numPr>
          <w:ilvl w:val="2"/>
          <w:numId w:val="35"/>
        </w:numPr>
        <w:rPr>
          <w:b/>
        </w:rPr>
      </w:pPr>
      <w:r>
        <w:rPr>
          <w:b/>
        </w:rPr>
        <w:t>Dissolution-</w:t>
      </w:r>
      <w:r>
        <w:t xml:space="preserve">if a thrombus is newly formed, activation of </w:t>
      </w:r>
      <w:proofErr w:type="spellStart"/>
      <w:r>
        <w:t>fibrinolytic</w:t>
      </w:r>
      <w:proofErr w:type="spellEnd"/>
      <w:r>
        <w:t xml:space="preserve"> factors may lead to its rapid shrinkage and complete dissolution</w:t>
      </w:r>
    </w:p>
    <w:p w14:paraId="096D86BA" w14:textId="509BF320" w:rsidR="00DA68EA" w:rsidRPr="00DA68EA" w:rsidRDefault="00DA68EA" w:rsidP="00402A25">
      <w:pPr>
        <w:pStyle w:val="ListParagraph"/>
        <w:numPr>
          <w:ilvl w:val="3"/>
          <w:numId w:val="35"/>
        </w:numPr>
        <w:rPr>
          <w:b/>
        </w:rPr>
      </w:pPr>
      <w:r>
        <w:t>With older thrombi, extensive fibrin polymerization renders the thrombus substantially more resistant to plasmin-induced proteolysis, and lysis is ineffectual</w:t>
      </w:r>
    </w:p>
    <w:p w14:paraId="3C958F01" w14:textId="7609B254" w:rsidR="00DA68EA" w:rsidRPr="00DA68EA" w:rsidRDefault="00DA68EA" w:rsidP="00402A25">
      <w:pPr>
        <w:pStyle w:val="ListParagraph"/>
        <w:numPr>
          <w:ilvl w:val="2"/>
          <w:numId w:val="35"/>
        </w:numPr>
        <w:rPr>
          <w:b/>
        </w:rPr>
      </w:pPr>
      <w:r>
        <w:rPr>
          <w:b/>
        </w:rPr>
        <w:t>Organization and recanalization-</w:t>
      </w:r>
      <w:r>
        <w:t xml:space="preserve">older thrombi become </w:t>
      </w:r>
      <w:r>
        <w:rPr>
          <w:b/>
        </w:rPr>
        <w:t>organized</w:t>
      </w:r>
      <w:r>
        <w:t xml:space="preserve"> by the ingrowth of endothelial cells, smooth muscle cells, and fibroblasts into the fibrin-rich thrombus</w:t>
      </w:r>
    </w:p>
    <w:p w14:paraId="39B87FC0" w14:textId="397A9C57" w:rsidR="00DA68EA" w:rsidRPr="00DA68EA" w:rsidRDefault="00DA68EA" w:rsidP="00402A25">
      <w:pPr>
        <w:pStyle w:val="ListParagraph"/>
        <w:numPr>
          <w:ilvl w:val="3"/>
          <w:numId w:val="35"/>
        </w:numPr>
        <w:rPr>
          <w:b/>
        </w:rPr>
      </w:pPr>
      <w:r>
        <w:t xml:space="preserve">In time, capillary channels are formed that—to a limited extent—create conduits along the length of the thrombus, thereby reestablishing the continuity of the original lumen </w:t>
      </w:r>
    </w:p>
    <w:p w14:paraId="2FCC90B8" w14:textId="3BFA961E" w:rsidR="00DA68EA" w:rsidRPr="00DA68EA" w:rsidRDefault="00DA68EA" w:rsidP="00402A25">
      <w:pPr>
        <w:pStyle w:val="ListParagraph"/>
        <w:numPr>
          <w:ilvl w:val="3"/>
          <w:numId w:val="35"/>
        </w:numPr>
        <w:rPr>
          <w:b/>
        </w:rPr>
      </w:pPr>
      <w:r>
        <w:t>Further recanalization can sometimes convert a thrombus into a vascularized mass of connective tissue that is eventually incorporated into the wall of the remodeled vessel</w:t>
      </w:r>
    </w:p>
    <w:p w14:paraId="175DCAD4" w14:textId="192066B6" w:rsidR="00DA68EA" w:rsidRDefault="00DA68EA" w:rsidP="00402A25">
      <w:pPr>
        <w:pStyle w:val="ListParagraph"/>
        <w:numPr>
          <w:ilvl w:val="0"/>
          <w:numId w:val="35"/>
        </w:numPr>
        <w:rPr>
          <w:b/>
        </w:rPr>
      </w:pPr>
      <w:r>
        <w:rPr>
          <w:b/>
        </w:rPr>
        <w:t>Clinical Correlation</w:t>
      </w:r>
    </w:p>
    <w:p w14:paraId="673937D9" w14:textId="4BEB2523" w:rsidR="00DA68EA" w:rsidRPr="00DA68EA" w:rsidRDefault="00DA68EA" w:rsidP="00402A25">
      <w:pPr>
        <w:pStyle w:val="ListParagraph"/>
        <w:numPr>
          <w:ilvl w:val="1"/>
          <w:numId w:val="35"/>
        </w:numPr>
        <w:rPr>
          <w:b/>
        </w:rPr>
      </w:pPr>
      <w:r>
        <w:t xml:space="preserve">Thrombi are significant because </w:t>
      </w:r>
      <w:r>
        <w:rPr>
          <w:b/>
        </w:rPr>
        <w:t>they cause obstruction of arteries and veins and may give rise to emboli</w:t>
      </w:r>
    </w:p>
    <w:p w14:paraId="16FC7A6C" w14:textId="1D23CF6D" w:rsidR="00DA68EA" w:rsidRPr="00441DF2" w:rsidRDefault="00DA68EA" w:rsidP="00402A25">
      <w:pPr>
        <w:pStyle w:val="ListParagraph"/>
        <w:numPr>
          <w:ilvl w:val="2"/>
          <w:numId w:val="35"/>
        </w:numPr>
        <w:rPr>
          <w:b/>
        </w:rPr>
      </w:pPr>
      <w:r>
        <w:t xml:space="preserve">Which effect is of greatest clinical importance depends on the site of thrombosis </w:t>
      </w:r>
      <w:r w:rsidR="00441DF2">
        <w:t xml:space="preserve"> </w:t>
      </w:r>
    </w:p>
    <w:p w14:paraId="7FCF2553" w14:textId="5E59EC19" w:rsidR="00441DF2" w:rsidRPr="00441DF2" w:rsidRDefault="00441DF2" w:rsidP="00402A25">
      <w:pPr>
        <w:pStyle w:val="ListParagraph"/>
        <w:numPr>
          <w:ilvl w:val="2"/>
          <w:numId w:val="35"/>
        </w:numPr>
        <w:rPr>
          <w:b/>
        </w:rPr>
      </w:pPr>
      <w:r>
        <w:t>Thus, while venous thrombi can cause congestion and edema in vascular beds distal to an obstruction, they are most worrisome because of their potential to embolism to the lungs and cause death</w:t>
      </w:r>
    </w:p>
    <w:p w14:paraId="3AC35140" w14:textId="033EEA47" w:rsidR="00441DF2" w:rsidRPr="00441DF2" w:rsidRDefault="00441DF2" w:rsidP="00402A25">
      <w:pPr>
        <w:pStyle w:val="ListParagraph"/>
        <w:numPr>
          <w:ilvl w:val="2"/>
          <w:numId w:val="35"/>
        </w:numPr>
        <w:rPr>
          <w:b/>
        </w:rPr>
      </w:pPr>
      <w:r>
        <w:rPr>
          <w:b/>
        </w:rPr>
        <w:t>Venous Thrombosis (</w:t>
      </w:r>
      <w:proofErr w:type="spellStart"/>
      <w:r>
        <w:rPr>
          <w:b/>
        </w:rPr>
        <w:t>Phlebothrombosis</w:t>
      </w:r>
      <w:proofErr w:type="spellEnd"/>
      <w:r>
        <w:rPr>
          <w:b/>
        </w:rPr>
        <w:t>)</w:t>
      </w:r>
      <w:r>
        <w:t xml:space="preserve"> </w:t>
      </w:r>
    </w:p>
    <w:p w14:paraId="0B7E3188" w14:textId="7F641512" w:rsidR="00441DF2" w:rsidRPr="00441DF2" w:rsidRDefault="00441DF2" w:rsidP="00402A25">
      <w:pPr>
        <w:pStyle w:val="ListParagraph"/>
        <w:numPr>
          <w:ilvl w:val="3"/>
          <w:numId w:val="35"/>
        </w:numPr>
        <w:rPr>
          <w:b/>
        </w:rPr>
      </w:pPr>
      <w:r>
        <w:t>Most venous thrombi occur in either the superficial or the deep veins of the leg</w:t>
      </w:r>
    </w:p>
    <w:p w14:paraId="1FAE5E4B" w14:textId="3D8962BA" w:rsidR="00441DF2" w:rsidRPr="00441DF2" w:rsidRDefault="00441DF2" w:rsidP="00402A25">
      <w:pPr>
        <w:pStyle w:val="ListParagraph"/>
        <w:numPr>
          <w:ilvl w:val="3"/>
          <w:numId w:val="35"/>
        </w:numPr>
        <w:rPr>
          <w:b/>
        </w:rPr>
      </w:pPr>
      <w:r>
        <w:t xml:space="preserve">Superficial venous thrombi usually arise in the saphenous system, particularly in the setting of varicosities; these rarely </w:t>
      </w:r>
      <w:proofErr w:type="spellStart"/>
      <w:r>
        <w:t>embolize</w:t>
      </w:r>
      <w:proofErr w:type="spellEnd"/>
      <w:r>
        <w:t xml:space="preserve"> but can be painful and can cause local congestion and swelling from impaired venous outflow, predisposing the overlying skin to development of infections and varicose ulcers</w:t>
      </w:r>
    </w:p>
    <w:p w14:paraId="5A9D57E7" w14:textId="5C8480AC" w:rsidR="00441DF2" w:rsidRPr="00441DF2" w:rsidRDefault="00441DF2" w:rsidP="00402A25">
      <w:pPr>
        <w:pStyle w:val="ListParagraph"/>
        <w:numPr>
          <w:ilvl w:val="2"/>
          <w:numId w:val="35"/>
        </w:numPr>
        <w:rPr>
          <w:b/>
        </w:rPr>
      </w:pPr>
      <w:r>
        <w:rPr>
          <w:b/>
        </w:rPr>
        <w:t>Deep venous thrombosis (“DVTs”</w:t>
      </w:r>
      <w:r>
        <w:t xml:space="preserve"> in the larger leg veins at or above the knee joint are more serious because they are prone to </w:t>
      </w:r>
      <w:proofErr w:type="spellStart"/>
      <w:r>
        <w:t>embolize</w:t>
      </w:r>
      <w:proofErr w:type="spellEnd"/>
    </w:p>
    <w:p w14:paraId="7104B444" w14:textId="29EA766B" w:rsidR="00441DF2" w:rsidRPr="00441DF2" w:rsidRDefault="00441DF2" w:rsidP="00402A25">
      <w:pPr>
        <w:pStyle w:val="ListParagraph"/>
        <w:numPr>
          <w:ilvl w:val="3"/>
          <w:numId w:val="35"/>
        </w:numPr>
        <w:rPr>
          <w:b/>
        </w:rPr>
      </w:pPr>
      <w:r>
        <w:t>Although such DVT’s may cause local pain and edema, the venous obstruction often is circumvented by collateral channels</w:t>
      </w:r>
    </w:p>
    <w:p w14:paraId="572462AD" w14:textId="70CD79D6" w:rsidR="00441DF2" w:rsidRPr="00C735D0" w:rsidRDefault="00441DF2" w:rsidP="00402A25">
      <w:pPr>
        <w:pStyle w:val="ListParagraph"/>
        <w:numPr>
          <w:ilvl w:val="3"/>
          <w:numId w:val="35"/>
        </w:numPr>
        <w:rPr>
          <w:b/>
        </w:rPr>
      </w:pPr>
      <w:r>
        <w:t xml:space="preserve">Consequently, DVTs are entirely asymptomatic in </w:t>
      </w:r>
      <w:r>
        <w:rPr>
          <w:b/>
        </w:rPr>
        <w:t>approximately 50% of patients</w:t>
      </w:r>
      <w:r>
        <w:t xml:space="preserve"> and are recognized only after they have </w:t>
      </w:r>
      <w:proofErr w:type="spellStart"/>
      <w:r>
        <w:t>embolized</w:t>
      </w:r>
      <w:proofErr w:type="spellEnd"/>
      <w:r>
        <w:t xml:space="preserve"> to the lungs </w:t>
      </w:r>
    </w:p>
    <w:p w14:paraId="1B3A0619" w14:textId="6855F95C" w:rsidR="00C735D0" w:rsidRDefault="00C735D0" w:rsidP="00C735D0">
      <w:pPr>
        <w:rPr>
          <w:b/>
        </w:rPr>
      </w:pPr>
      <w:r>
        <w:rPr>
          <w:b/>
        </w:rPr>
        <w:t>Unit Notes</w:t>
      </w:r>
    </w:p>
    <w:p w14:paraId="454C26A6" w14:textId="19C4BBD0" w:rsidR="00C735D0" w:rsidRDefault="00C735D0" w:rsidP="00402A25">
      <w:pPr>
        <w:pStyle w:val="ListParagraph"/>
        <w:numPr>
          <w:ilvl w:val="0"/>
          <w:numId w:val="36"/>
        </w:numPr>
        <w:rPr>
          <w:b/>
        </w:rPr>
      </w:pPr>
      <w:r>
        <w:rPr>
          <w:b/>
        </w:rPr>
        <w:t>Changes in the vessel wall (Endothelial injury or dysfunction)</w:t>
      </w:r>
    </w:p>
    <w:p w14:paraId="1E861AF4" w14:textId="69B2FF3B" w:rsidR="00C735D0" w:rsidRPr="00C735D0" w:rsidRDefault="00C735D0" w:rsidP="00402A25">
      <w:pPr>
        <w:pStyle w:val="ListParagraph"/>
        <w:numPr>
          <w:ilvl w:val="1"/>
          <w:numId w:val="36"/>
        </w:numPr>
        <w:rPr>
          <w:b/>
        </w:rPr>
      </w:pPr>
      <w:r>
        <w:t xml:space="preserve">Changes in the vessel wall which can lead to thrombosis can either be </w:t>
      </w:r>
      <w:r>
        <w:rPr>
          <w:b/>
        </w:rPr>
        <w:t xml:space="preserve">acute </w:t>
      </w:r>
      <w:r>
        <w:t xml:space="preserve">or </w:t>
      </w:r>
      <w:r>
        <w:rPr>
          <w:b/>
        </w:rPr>
        <w:t>chronic</w:t>
      </w:r>
    </w:p>
    <w:p w14:paraId="12F673AC" w14:textId="54602E52" w:rsidR="00C735D0" w:rsidRPr="00C735D0" w:rsidRDefault="00C735D0" w:rsidP="00402A25">
      <w:pPr>
        <w:pStyle w:val="ListParagraph"/>
        <w:numPr>
          <w:ilvl w:val="2"/>
          <w:numId w:val="36"/>
        </w:numPr>
        <w:rPr>
          <w:b/>
        </w:rPr>
      </w:pPr>
      <w:r>
        <w:t>The thin membrane which lines the blood vessels (the endothelium) is normally extremely smooth</w:t>
      </w:r>
    </w:p>
    <w:p w14:paraId="13C053EC" w14:textId="7328A2CE" w:rsidR="00C735D0" w:rsidRPr="00C735D0" w:rsidRDefault="00C735D0" w:rsidP="00402A25">
      <w:pPr>
        <w:pStyle w:val="ListParagraph"/>
        <w:numPr>
          <w:ilvl w:val="1"/>
          <w:numId w:val="36"/>
        </w:numPr>
        <w:rPr>
          <w:b/>
        </w:rPr>
      </w:pPr>
      <w:r>
        <w:rPr>
          <w:b/>
        </w:rPr>
        <w:t xml:space="preserve">Acute injuries to the endothelium </w:t>
      </w:r>
      <w:r>
        <w:t>can be caused by trauma or surgery, inflammation, and a lack of blood supply (as might occur when the blood supply to an area I temporarily interrupted, eg. During surgery)</w:t>
      </w:r>
    </w:p>
    <w:p w14:paraId="783DBA7F" w14:textId="2BD1D67B" w:rsidR="00C735D0" w:rsidRPr="00C735D0" w:rsidRDefault="00C735D0" w:rsidP="00402A25">
      <w:pPr>
        <w:pStyle w:val="ListParagraph"/>
        <w:numPr>
          <w:ilvl w:val="2"/>
          <w:numId w:val="36"/>
        </w:numPr>
        <w:rPr>
          <w:b/>
        </w:rPr>
      </w:pPr>
      <w:r>
        <w:t>The post-surgical period thus carries an increased risk for thrombosis, especially if the patient is inactive</w:t>
      </w:r>
    </w:p>
    <w:p w14:paraId="743BAB2E" w14:textId="2DFB346E" w:rsidR="00C735D0" w:rsidRPr="00C735D0" w:rsidRDefault="00C735D0" w:rsidP="00402A25">
      <w:pPr>
        <w:pStyle w:val="ListParagraph"/>
        <w:numPr>
          <w:ilvl w:val="2"/>
          <w:numId w:val="36"/>
        </w:numPr>
        <w:rPr>
          <w:b/>
        </w:rPr>
      </w:pPr>
      <w:r>
        <w:t xml:space="preserve">One of the therapeutic uses of anticoagulants (which I alluded to earlier) is prevention of post-surgical thrombosis </w:t>
      </w:r>
    </w:p>
    <w:p w14:paraId="2C1DFE82" w14:textId="74487011" w:rsidR="00C735D0" w:rsidRPr="00C735D0" w:rsidRDefault="00C735D0" w:rsidP="00402A25">
      <w:pPr>
        <w:pStyle w:val="ListParagraph"/>
        <w:numPr>
          <w:ilvl w:val="1"/>
          <w:numId w:val="36"/>
        </w:numPr>
        <w:rPr>
          <w:b/>
        </w:rPr>
      </w:pPr>
      <w:r>
        <w:rPr>
          <w:b/>
        </w:rPr>
        <w:t xml:space="preserve">Chronic injury to the endothelium </w:t>
      </w:r>
      <w:r>
        <w:t xml:space="preserve">is more common, which leads us to a discussion of </w:t>
      </w:r>
      <w:r>
        <w:rPr>
          <w:b/>
        </w:rPr>
        <w:t>atherosclerosis</w:t>
      </w:r>
      <w:r>
        <w:t>, one of the leading causes of thrombosis in our society</w:t>
      </w:r>
    </w:p>
    <w:p w14:paraId="17FD879E" w14:textId="15DCC9C7" w:rsidR="00C735D0" w:rsidRDefault="00C735D0" w:rsidP="00402A25">
      <w:pPr>
        <w:pStyle w:val="ListParagraph"/>
        <w:numPr>
          <w:ilvl w:val="0"/>
          <w:numId w:val="36"/>
        </w:numPr>
        <w:rPr>
          <w:b/>
        </w:rPr>
      </w:pPr>
      <w:r>
        <w:rPr>
          <w:b/>
        </w:rPr>
        <w:t>Atherosclerosis</w:t>
      </w:r>
    </w:p>
    <w:p w14:paraId="1A003ACF" w14:textId="6E977104" w:rsidR="00C735D0" w:rsidRDefault="00C735D0" w:rsidP="00402A25">
      <w:pPr>
        <w:pStyle w:val="ListParagraph"/>
        <w:numPr>
          <w:ilvl w:val="1"/>
          <w:numId w:val="36"/>
        </w:numPr>
        <w:rPr>
          <w:b/>
        </w:rPr>
      </w:pPr>
      <w:r>
        <w:rPr>
          <w:b/>
        </w:rPr>
        <w:t>Pg 335</w:t>
      </w:r>
    </w:p>
    <w:p w14:paraId="5235A212" w14:textId="2E9665E2" w:rsidR="00C735D0" w:rsidRPr="00882D91" w:rsidRDefault="00882D91" w:rsidP="00402A25">
      <w:pPr>
        <w:pStyle w:val="ListParagraph"/>
        <w:numPr>
          <w:ilvl w:val="2"/>
          <w:numId w:val="36"/>
        </w:numPr>
        <w:rPr>
          <w:b/>
        </w:rPr>
      </w:pPr>
      <w:r>
        <w:rPr>
          <w:b/>
        </w:rPr>
        <w:t>Atherosclerosis</w:t>
      </w:r>
      <w:r w:rsidR="00C735D0">
        <w:rPr>
          <w:b/>
        </w:rPr>
        <w:t xml:space="preserve"> </w:t>
      </w:r>
      <w:r>
        <w:t xml:space="preserve">is characterized by the presence of intimal lesions called </w:t>
      </w:r>
      <w:proofErr w:type="spellStart"/>
      <w:r>
        <w:rPr>
          <w:b/>
        </w:rPr>
        <w:t>atheromas</w:t>
      </w:r>
      <w:proofErr w:type="spellEnd"/>
      <w:r w:rsidR="00C735D0">
        <w:t xml:space="preserve"> </w:t>
      </w:r>
      <w:r>
        <w:t xml:space="preserve">(or </w:t>
      </w:r>
      <w:proofErr w:type="spellStart"/>
      <w:r>
        <w:rPr>
          <w:b/>
        </w:rPr>
        <w:t>atheromatous</w:t>
      </w:r>
      <w:proofErr w:type="spellEnd"/>
      <w:r>
        <w:rPr>
          <w:b/>
        </w:rPr>
        <w:t xml:space="preserve"> </w:t>
      </w:r>
      <w:r>
        <w:t xml:space="preserve">or </w:t>
      </w:r>
      <w:r>
        <w:rPr>
          <w:b/>
        </w:rPr>
        <w:t>atherosclerotic plaques</w:t>
      </w:r>
      <w:r>
        <w:t>)</w:t>
      </w:r>
    </w:p>
    <w:p w14:paraId="5ACF4E0A" w14:textId="0673A056" w:rsidR="00882D91" w:rsidRPr="00882D91" w:rsidRDefault="00882D91" w:rsidP="00402A25">
      <w:pPr>
        <w:pStyle w:val="ListParagraph"/>
        <w:numPr>
          <w:ilvl w:val="3"/>
          <w:numId w:val="36"/>
        </w:numPr>
        <w:rPr>
          <w:b/>
        </w:rPr>
      </w:pPr>
      <w:proofErr w:type="spellStart"/>
      <w:r>
        <w:t>Atheromatous</w:t>
      </w:r>
      <w:proofErr w:type="spellEnd"/>
      <w:r>
        <w:t xml:space="preserve"> plaques are raised lesions commonly composed of soft </w:t>
      </w:r>
      <w:proofErr w:type="spellStart"/>
      <w:r>
        <w:t>grumous</w:t>
      </w:r>
      <w:proofErr w:type="spellEnd"/>
      <w:r>
        <w:t xml:space="preserve"> lipid cores (mainly cholesterol and cholesterol esters, with necrotic debris) covered by fibrous caps</w:t>
      </w:r>
    </w:p>
    <w:p w14:paraId="3DD744B5" w14:textId="1016F366" w:rsidR="00882D91" w:rsidRPr="00882D91" w:rsidRDefault="00882D91" w:rsidP="00402A25">
      <w:pPr>
        <w:pStyle w:val="ListParagraph"/>
        <w:numPr>
          <w:ilvl w:val="3"/>
          <w:numId w:val="36"/>
        </w:numPr>
        <w:rPr>
          <w:b/>
        </w:rPr>
      </w:pPr>
      <w:r>
        <w:t xml:space="preserve">Atherosclerotic plaques can mechanically obstruct vascular </w:t>
      </w:r>
      <w:proofErr w:type="spellStart"/>
      <w:r>
        <w:t>lumina</w:t>
      </w:r>
      <w:proofErr w:type="spellEnd"/>
      <w:r>
        <w:t xml:space="preserve"> and are prone to rupture, resulting in catastrophic vessel thrombosis</w:t>
      </w:r>
    </w:p>
    <w:p w14:paraId="1CDAA8C9" w14:textId="18838A3F" w:rsidR="00882D91" w:rsidRPr="00882D91" w:rsidRDefault="00882D91" w:rsidP="00402A25">
      <w:pPr>
        <w:pStyle w:val="ListParagraph"/>
        <w:numPr>
          <w:ilvl w:val="4"/>
          <w:numId w:val="36"/>
        </w:numPr>
        <w:rPr>
          <w:b/>
        </w:rPr>
      </w:pPr>
      <w:r>
        <w:t>Plaques also weaken the underlying media, sometimes leading to aneurysm formation</w:t>
      </w:r>
    </w:p>
    <w:p w14:paraId="5B84372A" w14:textId="137F1051" w:rsidR="00882D91" w:rsidRPr="00882D91" w:rsidRDefault="00882D91" w:rsidP="00402A25">
      <w:pPr>
        <w:pStyle w:val="ListParagraph"/>
        <w:numPr>
          <w:ilvl w:val="3"/>
          <w:numId w:val="36"/>
        </w:numPr>
        <w:rPr>
          <w:b/>
        </w:rPr>
      </w:pPr>
      <w:r>
        <w:rPr>
          <w:b/>
        </w:rPr>
        <w:t>Pg 343</w:t>
      </w:r>
      <w:r>
        <w:t xml:space="preserve">Atherosclerosis is an intima-based lesion composed of a fibrous cap and an </w:t>
      </w:r>
      <w:proofErr w:type="spellStart"/>
      <w:r>
        <w:t>atheromatous</w:t>
      </w:r>
      <w:proofErr w:type="spellEnd"/>
      <w:r>
        <w:t xml:space="preserve"> (literally, “gruel-like”) core; the constituents of the plaque include smooth muscle ells, ECMs, inflammatory cells, lipids, and necrotic debris </w:t>
      </w:r>
    </w:p>
    <w:p w14:paraId="0CA1B451" w14:textId="3D8E2DAD" w:rsidR="00882D91" w:rsidRDefault="00882D91" w:rsidP="00402A25">
      <w:pPr>
        <w:pStyle w:val="ListParagraph"/>
        <w:numPr>
          <w:ilvl w:val="1"/>
          <w:numId w:val="36"/>
        </w:numPr>
        <w:rPr>
          <w:b/>
        </w:rPr>
      </w:pPr>
      <w:r>
        <w:rPr>
          <w:b/>
        </w:rPr>
        <w:t>Atherosclerosis is of clinical significance because it can cause:</w:t>
      </w:r>
    </w:p>
    <w:p w14:paraId="328F4671" w14:textId="154B1957" w:rsidR="00882D91" w:rsidRPr="00882D91" w:rsidRDefault="00882D91" w:rsidP="00402A25">
      <w:pPr>
        <w:pStyle w:val="ListParagraph"/>
        <w:numPr>
          <w:ilvl w:val="2"/>
          <w:numId w:val="36"/>
        </w:numPr>
        <w:rPr>
          <w:b/>
        </w:rPr>
      </w:pPr>
      <w:r>
        <w:t>Symptomatic atherosclerotic disease involving arteries supplying the heart, brain, kidneys, and lower extremities</w:t>
      </w:r>
    </w:p>
    <w:p w14:paraId="127B0A69" w14:textId="6FD29DF8" w:rsidR="00882D91" w:rsidRPr="00882D91" w:rsidRDefault="00882D91" w:rsidP="00402A25">
      <w:pPr>
        <w:pStyle w:val="ListParagraph"/>
        <w:numPr>
          <w:ilvl w:val="2"/>
          <w:numId w:val="36"/>
        </w:numPr>
        <w:rPr>
          <w:b/>
        </w:rPr>
      </w:pPr>
      <w:r>
        <w:t>Compromise of blood flow in smaller arteries, leading to:</w:t>
      </w:r>
    </w:p>
    <w:p w14:paraId="7D17E51C" w14:textId="4CCB5183" w:rsidR="00882D91" w:rsidRPr="00882D91" w:rsidRDefault="00882D91" w:rsidP="00402A25">
      <w:pPr>
        <w:pStyle w:val="ListParagraph"/>
        <w:numPr>
          <w:ilvl w:val="2"/>
          <w:numId w:val="36"/>
        </w:numPr>
        <w:rPr>
          <w:b/>
        </w:rPr>
      </w:pPr>
      <w:r>
        <w:t>Thrombus formation that further obstructs blood flow</w:t>
      </w:r>
    </w:p>
    <w:p w14:paraId="342A1097" w14:textId="1F6D40AF" w:rsidR="00882D91" w:rsidRPr="00882D91" w:rsidRDefault="00882D91" w:rsidP="00402A25">
      <w:pPr>
        <w:pStyle w:val="ListParagraph"/>
        <w:numPr>
          <w:ilvl w:val="2"/>
          <w:numId w:val="36"/>
        </w:numPr>
        <w:rPr>
          <w:b/>
        </w:rPr>
      </w:pPr>
      <w:r>
        <w:t>Aneurysm formation, due to weakening of vessel walls</w:t>
      </w:r>
    </w:p>
    <w:p w14:paraId="2F02F492" w14:textId="3D574387" w:rsidR="00882D91" w:rsidRPr="00882D91" w:rsidRDefault="00882D91" w:rsidP="00402A25">
      <w:pPr>
        <w:pStyle w:val="ListParagraph"/>
        <w:numPr>
          <w:ilvl w:val="2"/>
          <w:numId w:val="36"/>
        </w:numPr>
        <w:rPr>
          <w:b/>
        </w:rPr>
      </w:pPr>
      <w:r>
        <w:t xml:space="preserve">Embolism </w:t>
      </w:r>
    </w:p>
    <w:p w14:paraId="7E032D00" w14:textId="35B77D7C" w:rsidR="00882D91" w:rsidRPr="00882D91" w:rsidRDefault="00882D91" w:rsidP="00402A25">
      <w:pPr>
        <w:pStyle w:val="ListParagraph"/>
        <w:numPr>
          <w:ilvl w:val="1"/>
          <w:numId w:val="36"/>
        </w:numPr>
        <w:rPr>
          <w:b/>
        </w:rPr>
      </w:pPr>
      <w:r>
        <w:t>Think of platelets as tending to “stick” to rough surfaces</w:t>
      </w:r>
    </w:p>
    <w:p w14:paraId="0FA4860E" w14:textId="2B520613" w:rsidR="00882D91" w:rsidRDefault="00D269EF" w:rsidP="00402A25">
      <w:pPr>
        <w:pStyle w:val="ListParagraph"/>
        <w:numPr>
          <w:ilvl w:val="0"/>
          <w:numId w:val="36"/>
        </w:numPr>
        <w:rPr>
          <w:b/>
        </w:rPr>
      </w:pPr>
      <w:r>
        <w:rPr>
          <w:b/>
        </w:rPr>
        <w:t>What causes atherosclerosis?</w:t>
      </w:r>
    </w:p>
    <w:p w14:paraId="3BAE5DD2" w14:textId="4EA7FB82" w:rsidR="00D269EF" w:rsidRPr="00D269EF" w:rsidRDefault="00D269EF" w:rsidP="00402A25">
      <w:pPr>
        <w:pStyle w:val="ListParagraph"/>
        <w:numPr>
          <w:ilvl w:val="1"/>
          <w:numId w:val="36"/>
        </w:numPr>
        <w:rPr>
          <w:b/>
        </w:rPr>
      </w:pPr>
      <w:r>
        <w:t>There is considerable discussion as to what causes atherosclerosis</w:t>
      </w:r>
    </w:p>
    <w:p w14:paraId="04BFD701" w14:textId="4D5A54F3" w:rsidR="00D269EF" w:rsidRPr="00D269EF" w:rsidRDefault="00D269EF" w:rsidP="00402A25">
      <w:pPr>
        <w:pStyle w:val="ListParagraph"/>
        <w:numPr>
          <w:ilvl w:val="2"/>
          <w:numId w:val="36"/>
        </w:numPr>
        <w:rPr>
          <w:b/>
        </w:rPr>
      </w:pPr>
      <w:r>
        <w:t xml:space="preserve">It is known that atherosclerosis increases with age, increases in incidence in women following the menopause, increases in </w:t>
      </w:r>
      <w:proofErr w:type="spellStart"/>
      <w:r>
        <w:t>severety</w:t>
      </w:r>
      <w:proofErr w:type="spellEnd"/>
      <w:r>
        <w:t xml:space="preserve"> if hypertension is present, and is more common in those with a sedentary lifestyle</w:t>
      </w:r>
    </w:p>
    <w:p w14:paraId="1D688245" w14:textId="3885ACEC" w:rsidR="00D269EF" w:rsidRPr="00D269EF" w:rsidRDefault="00D269EF" w:rsidP="00402A25">
      <w:pPr>
        <w:pStyle w:val="ListParagraph"/>
        <w:numPr>
          <w:ilvl w:val="2"/>
          <w:numId w:val="36"/>
        </w:numPr>
        <w:rPr>
          <w:b/>
        </w:rPr>
      </w:pPr>
      <w:r>
        <w:t>These can be considered “risk factors,” but the actual cause of these associations is unclear</w:t>
      </w:r>
    </w:p>
    <w:p w14:paraId="7B47B7B1" w14:textId="1B81D25B" w:rsidR="00D269EF" w:rsidRDefault="00D269EF" w:rsidP="00402A25">
      <w:pPr>
        <w:pStyle w:val="ListParagraph"/>
        <w:numPr>
          <w:ilvl w:val="0"/>
          <w:numId w:val="36"/>
        </w:numPr>
        <w:rPr>
          <w:b/>
        </w:rPr>
      </w:pPr>
      <w:r>
        <w:rPr>
          <w:b/>
        </w:rPr>
        <w:t>Alterations in normal blood flow</w:t>
      </w:r>
    </w:p>
    <w:p w14:paraId="095EF8F7" w14:textId="5F30219D" w:rsidR="00D269EF" w:rsidRPr="00D269EF" w:rsidRDefault="00D269EF" w:rsidP="00402A25">
      <w:pPr>
        <w:pStyle w:val="ListParagraph"/>
        <w:numPr>
          <w:ilvl w:val="1"/>
          <w:numId w:val="36"/>
        </w:numPr>
        <w:rPr>
          <w:b/>
        </w:rPr>
      </w:pPr>
      <w:r>
        <w:t>Within larger vessels, blood normally flows in a layered (laminar) patterns; the central column of blood moves very swiftly, while that adjacent to the endothelium moves more slowly</w:t>
      </w:r>
    </w:p>
    <w:p w14:paraId="18CBD827" w14:textId="4458AEB1" w:rsidR="00D269EF" w:rsidRPr="00D269EF" w:rsidRDefault="00D269EF" w:rsidP="00402A25">
      <w:pPr>
        <w:pStyle w:val="ListParagraph"/>
        <w:numPr>
          <w:ilvl w:val="1"/>
          <w:numId w:val="36"/>
        </w:numPr>
        <w:rPr>
          <w:b/>
        </w:rPr>
      </w:pPr>
      <w:r>
        <w:t>Three changes can occur to alter this normal blood flow:</w:t>
      </w:r>
    </w:p>
    <w:p w14:paraId="54866EE2" w14:textId="01FE9630" w:rsidR="00D269EF" w:rsidRPr="00D269EF" w:rsidRDefault="00D269EF" w:rsidP="00402A25">
      <w:pPr>
        <w:pStyle w:val="ListParagraph"/>
        <w:numPr>
          <w:ilvl w:val="2"/>
          <w:numId w:val="36"/>
        </w:numPr>
        <w:rPr>
          <w:b/>
        </w:rPr>
      </w:pPr>
      <w:r>
        <w:rPr>
          <w:b/>
        </w:rPr>
        <w:t>Turbulence-</w:t>
      </w:r>
      <w:r>
        <w:t>rather than traveling in discrete columns, blood flow is fast yet erratic</w:t>
      </w:r>
    </w:p>
    <w:p w14:paraId="2B9EB125" w14:textId="57FD91F9" w:rsidR="00D269EF" w:rsidRPr="00D269EF" w:rsidRDefault="00D269EF" w:rsidP="00402A25">
      <w:pPr>
        <w:pStyle w:val="ListParagraph"/>
        <w:numPr>
          <w:ilvl w:val="2"/>
          <w:numId w:val="36"/>
        </w:numPr>
        <w:rPr>
          <w:b/>
        </w:rPr>
      </w:pPr>
      <w:r>
        <w:rPr>
          <w:b/>
        </w:rPr>
        <w:t xml:space="preserve">Stasis and </w:t>
      </w:r>
      <w:proofErr w:type="spellStart"/>
      <w:r>
        <w:rPr>
          <w:b/>
        </w:rPr>
        <w:t>sludging</w:t>
      </w:r>
      <w:proofErr w:type="spellEnd"/>
      <w:r>
        <w:rPr>
          <w:b/>
        </w:rPr>
        <w:t>-</w:t>
      </w:r>
      <w:r>
        <w:t xml:space="preserve">blood flows much more slowly than normal either because of </w:t>
      </w:r>
    </w:p>
    <w:p w14:paraId="53009268" w14:textId="66A8DC2D" w:rsidR="00D269EF" w:rsidRDefault="00D269EF" w:rsidP="00402A25">
      <w:pPr>
        <w:pStyle w:val="ListParagraph"/>
        <w:numPr>
          <w:ilvl w:val="3"/>
          <w:numId w:val="36"/>
        </w:numPr>
        <w:rPr>
          <w:b/>
        </w:rPr>
      </w:pPr>
      <w:r>
        <w:rPr>
          <w:b/>
        </w:rPr>
        <w:t xml:space="preserve">Failure of forward pressure, </w:t>
      </w:r>
    </w:p>
    <w:p w14:paraId="35D5D067" w14:textId="47C4FD6E" w:rsidR="00D269EF" w:rsidRDefault="00D269EF" w:rsidP="00402A25">
      <w:pPr>
        <w:pStyle w:val="ListParagraph"/>
        <w:numPr>
          <w:ilvl w:val="3"/>
          <w:numId w:val="36"/>
        </w:numPr>
        <w:rPr>
          <w:b/>
        </w:rPr>
      </w:pPr>
      <w:r>
        <w:rPr>
          <w:b/>
        </w:rPr>
        <w:t>Downstream obstruction of flow</w:t>
      </w:r>
    </w:p>
    <w:p w14:paraId="7713A59A" w14:textId="6B3B41CB" w:rsidR="00D269EF" w:rsidRDefault="00D269EF" w:rsidP="00402A25">
      <w:pPr>
        <w:pStyle w:val="ListParagraph"/>
        <w:numPr>
          <w:ilvl w:val="3"/>
          <w:numId w:val="36"/>
        </w:numPr>
        <w:rPr>
          <w:b/>
        </w:rPr>
      </w:pPr>
      <w:r>
        <w:rPr>
          <w:b/>
        </w:rPr>
        <w:t xml:space="preserve">Abnormal flow qualities to the blood itself (such as </w:t>
      </w:r>
      <w:proofErr w:type="spellStart"/>
      <w:r>
        <w:rPr>
          <w:b/>
        </w:rPr>
        <w:t>hyperviscosity</w:t>
      </w:r>
      <w:proofErr w:type="spellEnd"/>
      <w:r>
        <w:rPr>
          <w:b/>
        </w:rPr>
        <w:t>)</w:t>
      </w:r>
    </w:p>
    <w:p w14:paraId="1A4EE575" w14:textId="383CB974" w:rsidR="00575BA9" w:rsidRDefault="00575BA9" w:rsidP="00402A25">
      <w:pPr>
        <w:pStyle w:val="ListParagraph"/>
        <w:numPr>
          <w:ilvl w:val="0"/>
          <w:numId w:val="36"/>
        </w:numPr>
        <w:rPr>
          <w:b/>
        </w:rPr>
      </w:pPr>
      <w:r>
        <w:rPr>
          <w:b/>
        </w:rPr>
        <w:t>Changes in the blood-Hypercoagulability</w:t>
      </w:r>
    </w:p>
    <w:p w14:paraId="5FC5899A" w14:textId="74ED21F5" w:rsidR="00575BA9" w:rsidRPr="00575BA9" w:rsidRDefault="00575BA9" w:rsidP="00402A25">
      <w:pPr>
        <w:pStyle w:val="ListParagraph"/>
        <w:numPr>
          <w:ilvl w:val="1"/>
          <w:numId w:val="36"/>
        </w:numPr>
        <w:rPr>
          <w:b/>
        </w:rPr>
      </w:pPr>
      <w:r>
        <w:t xml:space="preserve">Anything which alters the normal balance of the clotting and </w:t>
      </w:r>
      <w:proofErr w:type="spellStart"/>
      <w:r>
        <w:t>fibrinolytic</w:t>
      </w:r>
      <w:proofErr w:type="spellEnd"/>
      <w:r>
        <w:t xml:space="preserve"> mechanisms can lead to thrombosis</w:t>
      </w:r>
    </w:p>
    <w:p w14:paraId="0CA36F2F" w14:textId="1DC1CBE8" w:rsidR="00575BA9" w:rsidRPr="00575BA9" w:rsidRDefault="00575BA9" w:rsidP="00402A25">
      <w:pPr>
        <w:pStyle w:val="ListParagraph"/>
        <w:numPr>
          <w:ilvl w:val="0"/>
          <w:numId w:val="36"/>
        </w:numPr>
        <w:rPr>
          <w:b/>
        </w:rPr>
      </w:pPr>
      <w:r>
        <w:rPr>
          <w:b/>
        </w:rPr>
        <w:t>Polycythemia-</w:t>
      </w:r>
      <w:r>
        <w:t xml:space="preserve">is an increase in red blood cell numbers, which will lead to </w:t>
      </w:r>
      <w:r>
        <w:rPr>
          <w:b/>
        </w:rPr>
        <w:t>increase viscosity of the blood (</w:t>
      </w:r>
      <w:proofErr w:type="spellStart"/>
      <w:r>
        <w:rPr>
          <w:b/>
        </w:rPr>
        <w:t>hyperviscosity</w:t>
      </w:r>
      <w:proofErr w:type="spellEnd"/>
      <w:r>
        <w:rPr>
          <w:b/>
        </w:rPr>
        <w:t>)</w:t>
      </w:r>
    </w:p>
    <w:p w14:paraId="7D841BFA" w14:textId="5032432D" w:rsidR="00575BA9" w:rsidRPr="00575BA9" w:rsidRDefault="00575BA9" w:rsidP="00402A25">
      <w:pPr>
        <w:pStyle w:val="ListParagraph"/>
        <w:numPr>
          <w:ilvl w:val="1"/>
          <w:numId w:val="36"/>
        </w:numPr>
        <w:rPr>
          <w:b/>
        </w:rPr>
      </w:pPr>
      <w:r>
        <w:t xml:space="preserve">The effects of </w:t>
      </w:r>
      <w:proofErr w:type="spellStart"/>
      <w:r>
        <w:t>hyperviscosity</w:t>
      </w:r>
      <w:proofErr w:type="spellEnd"/>
      <w:r>
        <w:t xml:space="preserve"> are similar to those of stasis </w:t>
      </w:r>
    </w:p>
    <w:p w14:paraId="2EB83BC7" w14:textId="06107BDF" w:rsidR="00575BA9" w:rsidRPr="00575BA9" w:rsidRDefault="00575BA9" w:rsidP="00402A25">
      <w:pPr>
        <w:pStyle w:val="ListParagraph"/>
        <w:numPr>
          <w:ilvl w:val="0"/>
          <w:numId w:val="36"/>
        </w:numPr>
        <w:rPr>
          <w:b/>
        </w:rPr>
      </w:pPr>
      <w:r>
        <w:t>Polycythemia-Pg 425</w:t>
      </w:r>
    </w:p>
    <w:p w14:paraId="6CDA197B" w14:textId="08196ECF" w:rsidR="00575BA9" w:rsidRDefault="00575BA9" w:rsidP="00402A25">
      <w:pPr>
        <w:pStyle w:val="ListParagraph"/>
        <w:numPr>
          <w:ilvl w:val="1"/>
          <w:numId w:val="36"/>
        </w:numPr>
        <w:rPr>
          <w:b/>
        </w:rPr>
      </w:pPr>
      <w:r>
        <w:rPr>
          <w:b/>
        </w:rPr>
        <w:t xml:space="preserve">Polycythemia, or </w:t>
      </w:r>
      <w:proofErr w:type="spellStart"/>
      <w:r>
        <w:rPr>
          <w:b/>
        </w:rPr>
        <w:t>erythrocytosis</w:t>
      </w:r>
      <w:proofErr w:type="spellEnd"/>
      <w:r>
        <w:rPr>
          <w:b/>
        </w:rPr>
        <w:t>, denotes an increase in red blood cells per unit volume of peripheral blood, usually in association with an increase in hemoglobin concentration</w:t>
      </w:r>
    </w:p>
    <w:p w14:paraId="416CDAFA" w14:textId="37EBA849" w:rsidR="00575BA9" w:rsidRPr="00575BA9" w:rsidRDefault="00575BA9" w:rsidP="00402A25">
      <w:pPr>
        <w:pStyle w:val="ListParagraph"/>
        <w:numPr>
          <w:ilvl w:val="1"/>
          <w:numId w:val="36"/>
        </w:numPr>
        <w:rPr>
          <w:b/>
        </w:rPr>
      </w:pPr>
      <w:r>
        <w:t xml:space="preserve">Polycythemia may be </w:t>
      </w:r>
      <w:r>
        <w:rPr>
          <w:b/>
        </w:rPr>
        <w:t>absolute</w:t>
      </w:r>
      <w:r>
        <w:t xml:space="preserve"> (defined as an increase in total red cell mass) or </w:t>
      </w:r>
      <w:r>
        <w:rPr>
          <w:b/>
        </w:rPr>
        <w:t>relative</w:t>
      </w:r>
    </w:p>
    <w:p w14:paraId="5EF0C541" w14:textId="66A3CF36" w:rsidR="00575BA9" w:rsidRPr="00575BA9" w:rsidRDefault="00575BA9" w:rsidP="00402A25">
      <w:pPr>
        <w:pStyle w:val="ListParagraph"/>
        <w:numPr>
          <w:ilvl w:val="2"/>
          <w:numId w:val="36"/>
        </w:numPr>
        <w:rPr>
          <w:b/>
        </w:rPr>
      </w:pPr>
      <w:r>
        <w:rPr>
          <w:b/>
        </w:rPr>
        <w:t xml:space="preserve">Relative polycythemia </w:t>
      </w:r>
      <w:r>
        <w:t>results from dehydration, such as occurs with water deprivation, prolonged vomiting, diarrhea, or the excessive use of diuretics</w:t>
      </w:r>
    </w:p>
    <w:p w14:paraId="35512A87" w14:textId="18DF98F5" w:rsidR="00575BA9" w:rsidRPr="00575BA9" w:rsidRDefault="00575BA9" w:rsidP="00402A25">
      <w:pPr>
        <w:pStyle w:val="ListParagraph"/>
        <w:numPr>
          <w:ilvl w:val="2"/>
          <w:numId w:val="36"/>
        </w:numPr>
        <w:rPr>
          <w:b/>
        </w:rPr>
      </w:pPr>
      <w:r>
        <w:rPr>
          <w:b/>
        </w:rPr>
        <w:t xml:space="preserve">Absolute polycythemia </w:t>
      </w:r>
      <w:r>
        <w:t xml:space="preserve">is described as </w:t>
      </w:r>
      <w:r>
        <w:rPr>
          <w:b/>
        </w:rPr>
        <w:t>primary</w:t>
      </w:r>
      <w:r>
        <w:t xml:space="preserve"> when the increased red cell mass results from an autonomous proliferation or </w:t>
      </w:r>
      <w:proofErr w:type="spellStart"/>
      <w:r>
        <w:t>erythroid</w:t>
      </w:r>
      <w:proofErr w:type="spellEnd"/>
      <w:r>
        <w:t xml:space="preserve"> progenitors and </w:t>
      </w:r>
      <w:r>
        <w:rPr>
          <w:b/>
        </w:rPr>
        <w:t>secondary</w:t>
      </w:r>
      <w:r>
        <w:t xml:space="preserve"> when the excessive proliferation stems from elevated levels of erythropoietin</w:t>
      </w:r>
    </w:p>
    <w:p w14:paraId="7B1B8F4B" w14:textId="54F3F616" w:rsidR="00575BA9" w:rsidRPr="00575BA9" w:rsidRDefault="00575BA9" w:rsidP="00402A25">
      <w:pPr>
        <w:pStyle w:val="ListParagraph"/>
        <w:numPr>
          <w:ilvl w:val="1"/>
          <w:numId w:val="36"/>
        </w:numPr>
        <w:rPr>
          <w:b/>
        </w:rPr>
      </w:pPr>
      <w:r>
        <w:t>Primary polycythemia (</w:t>
      </w:r>
      <w:proofErr w:type="spellStart"/>
      <w:r>
        <w:t>polycythemiavera</w:t>
      </w:r>
      <w:proofErr w:type="spellEnd"/>
      <w:r>
        <w:t xml:space="preserve">) is clonal, neoplastic </w:t>
      </w:r>
      <w:proofErr w:type="spellStart"/>
      <w:r>
        <w:t>myeloproliferative</w:t>
      </w:r>
      <w:proofErr w:type="spellEnd"/>
      <w:r>
        <w:t xml:space="preserve"> disorder </w:t>
      </w:r>
    </w:p>
    <w:p w14:paraId="54FBA4F4" w14:textId="2E3494D7" w:rsidR="00575BA9" w:rsidRPr="00575BA9" w:rsidRDefault="00575BA9" w:rsidP="00402A25">
      <w:pPr>
        <w:pStyle w:val="ListParagraph"/>
        <w:numPr>
          <w:ilvl w:val="1"/>
          <w:numId w:val="36"/>
        </w:numPr>
        <w:rPr>
          <w:b/>
        </w:rPr>
      </w:pPr>
      <w:r>
        <w:t>The increases in erythropoietin that cause secondary forms of absolute polycythemia may have a variety of causes</w:t>
      </w:r>
    </w:p>
    <w:p w14:paraId="323ED6B2" w14:textId="556C54CA" w:rsidR="00575BA9" w:rsidRDefault="00575BA9" w:rsidP="00402A25">
      <w:pPr>
        <w:pStyle w:val="ListParagraph"/>
        <w:numPr>
          <w:ilvl w:val="0"/>
          <w:numId w:val="36"/>
        </w:numPr>
        <w:rPr>
          <w:b/>
        </w:rPr>
      </w:pPr>
      <w:r>
        <w:rPr>
          <w:b/>
        </w:rPr>
        <w:t>Unit notes</w:t>
      </w:r>
    </w:p>
    <w:p w14:paraId="2FBF354B" w14:textId="173DC0F6" w:rsidR="00575BA9" w:rsidRPr="00575BA9" w:rsidRDefault="00575BA9" w:rsidP="00402A25">
      <w:pPr>
        <w:pStyle w:val="ListParagraph"/>
        <w:numPr>
          <w:ilvl w:val="1"/>
          <w:numId w:val="36"/>
        </w:numPr>
        <w:rPr>
          <w:b/>
        </w:rPr>
      </w:pPr>
      <w:r>
        <w:t>Inappropriate, non-physiologic increased erythropoietin levels are seen with certain renal (kidney) tumours, which secrete erythropoietin, and when erythropoietin is used (illegally) by endurance athletes</w:t>
      </w:r>
    </w:p>
    <w:p w14:paraId="37FD9B5B" w14:textId="5E6EBF96" w:rsidR="00575BA9" w:rsidRPr="00575BA9" w:rsidRDefault="00575BA9" w:rsidP="00575BA9">
      <w:pPr>
        <w:rPr>
          <w:b/>
        </w:rPr>
      </w:pPr>
      <w:r w:rsidRPr="00575BA9">
        <w:rPr>
          <w:b/>
        </w:rPr>
        <w:t>Hypercoagulability-</w:t>
      </w:r>
      <w:r>
        <w:t xml:space="preserve">refers to any alteration in the balance of clotting and </w:t>
      </w:r>
      <w:proofErr w:type="spellStart"/>
      <w:r>
        <w:t>fibrinolytic</w:t>
      </w:r>
      <w:proofErr w:type="spellEnd"/>
      <w:r>
        <w:t xml:space="preserve"> mechanisms, which favor thrombosis</w:t>
      </w:r>
    </w:p>
    <w:p w14:paraId="06BA297E" w14:textId="2ED67BC0" w:rsidR="00575BA9" w:rsidRPr="00575BA9" w:rsidRDefault="00575BA9" w:rsidP="00402A25">
      <w:pPr>
        <w:pStyle w:val="ListParagraph"/>
        <w:numPr>
          <w:ilvl w:val="0"/>
          <w:numId w:val="36"/>
        </w:numPr>
        <w:rPr>
          <w:b/>
        </w:rPr>
      </w:pPr>
      <w:r>
        <w:t xml:space="preserve">There are a variety of inherited (genetic) causes hypercoagulability, with factor V or </w:t>
      </w:r>
      <w:proofErr w:type="spellStart"/>
      <w:r>
        <w:t>prothombin</w:t>
      </w:r>
      <w:proofErr w:type="spellEnd"/>
      <w:r>
        <w:t xml:space="preserve"> mutations being most common </w:t>
      </w:r>
    </w:p>
    <w:p w14:paraId="75563855" w14:textId="3D8FE7F7" w:rsidR="00575BA9" w:rsidRPr="00575BA9" w:rsidRDefault="00575BA9" w:rsidP="00402A25">
      <w:pPr>
        <w:pStyle w:val="ListParagraph"/>
        <w:numPr>
          <w:ilvl w:val="1"/>
          <w:numId w:val="36"/>
        </w:numPr>
        <w:rPr>
          <w:b/>
        </w:rPr>
      </w:pPr>
      <w:r>
        <w:t>There are also a number of conditions associated with hypercoagulability and increased risk of thrombosis. These are considered “secondary”</w:t>
      </w:r>
    </w:p>
    <w:p w14:paraId="54C2B28A" w14:textId="030AA32E" w:rsidR="00575BA9" w:rsidRDefault="00575BA9" w:rsidP="00575BA9">
      <w:pPr>
        <w:rPr>
          <w:b/>
        </w:rPr>
      </w:pPr>
      <w:r>
        <w:rPr>
          <w:b/>
        </w:rPr>
        <w:t>“Economy Class Syndrome”</w:t>
      </w:r>
    </w:p>
    <w:p w14:paraId="4A22CAFE" w14:textId="3A39CB93" w:rsidR="00575BA9" w:rsidRPr="00575BA9" w:rsidRDefault="00575BA9" w:rsidP="00402A25">
      <w:pPr>
        <w:pStyle w:val="ListParagraph"/>
        <w:numPr>
          <w:ilvl w:val="0"/>
          <w:numId w:val="36"/>
        </w:numPr>
        <w:rPr>
          <w:b/>
        </w:rPr>
      </w:pPr>
      <w:r>
        <w:t>The development of deep venous thrombosis in the legs of passengers in cramped seating on long distance air flights have been termed the “economy class syndrome”</w:t>
      </w:r>
    </w:p>
    <w:p w14:paraId="5643A82F" w14:textId="775FF5BA" w:rsidR="00575BA9" w:rsidRDefault="00575BA9" w:rsidP="00575BA9">
      <w:r>
        <w:t>Summary</w:t>
      </w:r>
    </w:p>
    <w:p w14:paraId="157E72B2" w14:textId="3BD7C5B4" w:rsidR="00575BA9" w:rsidRDefault="00575BA9" w:rsidP="00402A25">
      <w:pPr>
        <w:pStyle w:val="ListParagraph"/>
        <w:numPr>
          <w:ilvl w:val="0"/>
          <w:numId w:val="36"/>
        </w:numPr>
        <w:rPr>
          <w:b/>
        </w:rPr>
      </w:pPr>
      <w:r>
        <w:rPr>
          <w:b/>
        </w:rPr>
        <w:t>There are three basic causes of thrombosis</w:t>
      </w:r>
    </w:p>
    <w:p w14:paraId="69354653" w14:textId="353A752B" w:rsidR="00575BA9" w:rsidRPr="002B3E47" w:rsidRDefault="00575BA9" w:rsidP="00402A25">
      <w:pPr>
        <w:pStyle w:val="ListParagraph"/>
        <w:numPr>
          <w:ilvl w:val="1"/>
          <w:numId w:val="36"/>
        </w:numPr>
        <w:rPr>
          <w:b/>
        </w:rPr>
      </w:pPr>
      <w:r>
        <w:t>Two of these, changes in the blood flow (</w:t>
      </w:r>
      <w:r>
        <w:rPr>
          <w:b/>
        </w:rPr>
        <w:t>turbulence and stasis</w:t>
      </w:r>
      <w:r>
        <w:t>) and changes in the blood itself (</w:t>
      </w:r>
      <w:r>
        <w:rPr>
          <w:b/>
        </w:rPr>
        <w:t>alterations in clotting/fibrinolysis</w:t>
      </w:r>
      <w:r>
        <w:t>) are generally important factors in venous thrombosis, whereas endothelial damage is more often the</w:t>
      </w:r>
      <w:r w:rsidR="002B3E47">
        <w:t xml:space="preserve"> cause of thrombosis in arteries</w:t>
      </w:r>
    </w:p>
    <w:p w14:paraId="19ADA25C" w14:textId="71A89786" w:rsidR="002B3E47" w:rsidRDefault="002B3E47" w:rsidP="002B3E47">
      <w:pPr>
        <w:rPr>
          <w:b/>
        </w:rPr>
      </w:pPr>
      <w:r>
        <w:rPr>
          <w:b/>
        </w:rPr>
        <w:t xml:space="preserve">Changes </w:t>
      </w:r>
      <w:r w:rsidRPr="002B3E47">
        <w:rPr>
          <w:b/>
        </w:rPr>
        <w:t>in Blood Supply-Ischemia and Infarction</w:t>
      </w:r>
    </w:p>
    <w:p w14:paraId="6BC9D2A8" w14:textId="1536A8EB" w:rsidR="002B3E47" w:rsidRDefault="002B3E47" w:rsidP="00402A25">
      <w:pPr>
        <w:pStyle w:val="ListParagraph"/>
        <w:numPr>
          <w:ilvl w:val="0"/>
          <w:numId w:val="36"/>
        </w:numPr>
        <w:rPr>
          <w:b/>
        </w:rPr>
      </w:pPr>
      <w:r>
        <w:rPr>
          <w:b/>
        </w:rPr>
        <w:t>A reduction or failure of blood supply to tissues is termed ischemia</w:t>
      </w:r>
    </w:p>
    <w:p w14:paraId="09BF9152" w14:textId="753CFE3B" w:rsidR="002B3E47" w:rsidRPr="002B3E47" w:rsidRDefault="002B3E47" w:rsidP="00402A25">
      <w:pPr>
        <w:pStyle w:val="ListParagraph"/>
        <w:numPr>
          <w:ilvl w:val="0"/>
          <w:numId w:val="36"/>
        </w:numPr>
        <w:rPr>
          <w:b/>
        </w:rPr>
      </w:pPr>
      <w:r>
        <w:t>A localized failure of blood supply will lead to necrosis of the tissue</w:t>
      </w:r>
    </w:p>
    <w:p w14:paraId="6CFB06B3" w14:textId="5320E446" w:rsidR="002B3E47" w:rsidRDefault="002B3E47" w:rsidP="00402A25">
      <w:pPr>
        <w:pStyle w:val="ListParagraph"/>
        <w:numPr>
          <w:ilvl w:val="1"/>
          <w:numId w:val="36"/>
        </w:numPr>
        <w:rPr>
          <w:b/>
        </w:rPr>
      </w:pPr>
      <w:r>
        <w:t xml:space="preserve">This </w:t>
      </w:r>
      <w:r>
        <w:rPr>
          <w:b/>
        </w:rPr>
        <w:t xml:space="preserve">localized area of necrosis, resulting form inadequate blood supply </w:t>
      </w:r>
      <w:r>
        <w:t xml:space="preserve">(and thus inadequate oxygen), </w:t>
      </w:r>
      <w:r>
        <w:rPr>
          <w:b/>
        </w:rPr>
        <w:t>is termed an infarct</w:t>
      </w:r>
    </w:p>
    <w:p w14:paraId="6B3B0AF9" w14:textId="12244D6F" w:rsidR="002B3E47" w:rsidRDefault="002B3E47" w:rsidP="00402A25">
      <w:pPr>
        <w:pStyle w:val="ListParagraph"/>
        <w:numPr>
          <w:ilvl w:val="0"/>
          <w:numId w:val="36"/>
        </w:numPr>
        <w:rPr>
          <w:b/>
        </w:rPr>
      </w:pPr>
      <w:r>
        <w:t xml:space="preserve">Thus we can say that ischemia may lead to necrosis, or that an infarct is (by definition) an area of </w:t>
      </w:r>
      <w:r>
        <w:rPr>
          <w:b/>
        </w:rPr>
        <w:t>ischemic necrosis</w:t>
      </w:r>
    </w:p>
    <w:p w14:paraId="15BB43DD" w14:textId="5BA64C73" w:rsidR="002B3E47" w:rsidRDefault="002B3E47" w:rsidP="00402A25">
      <w:pPr>
        <w:pStyle w:val="ListParagraph"/>
        <w:numPr>
          <w:ilvl w:val="0"/>
          <w:numId w:val="36"/>
        </w:numPr>
        <w:rPr>
          <w:b/>
        </w:rPr>
      </w:pPr>
      <w:r>
        <w:rPr>
          <w:b/>
        </w:rPr>
        <w:t>Will ischemia always lead to infarct (localized area of necrosis)</w:t>
      </w:r>
    </w:p>
    <w:p w14:paraId="6B594B2F" w14:textId="4ACD2121" w:rsidR="002B3E47" w:rsidRPr="002B3E47" w:rsidRDefault="002B3E47" w:rsidP="00402A25">
      <w:pPr>
        <w:pStyle w:val="ListParagraph"/>
        <w:numPr>
          <w:ilvl w:val="1"/>
          <w:numId w:val="36"/>
        </w:numPr>
        <w:rPr>
          <w:b/>
        </w:rPr>
      </w:pPr>
      <w:r>
        <w:t>Not necessarily; if the cause of the ischemia (the obstruction of the blood supply) is resolved, then sufficient blood supply may be restored so that tissue necrosis is avoided (remember that cell degeneration and necrosis can be considered a continuum)</w:t>
      </w:r>
    </w:p>
    <w:p w14:paraId="15CFB3B8" w14:textId="75EB0128" w:rsidR="002B3E47" w:rsidRDefault="002B3E47" w:rsidP="00402A25">
      <w:pPr>
        <w:pStyle w:val="ListParagraph"/>
        <w:numPr>
          <w:ilvl w:val="0"/>
          <w:numId w:val="36"/>
        </w:numPr>
        <w:rPr>
          <w:b/>
        </w:rPr>
      </w:pPr>
      <w:r>
        <w:rPr>
          <w:b/>
        </w:rPr>
        <w:t>What effects will ischemia have?</w:t>
      </w:r>
    </w:p>
    <w:p w14:paraId="3A7CD69D" w14:textId="46AD5738" w:rsidR="002B3E47" w:rsidRPr="002B3E47" w:rsidRDefault="002B3E47" w:rsidP="00402A25">
      <w:pPr>
        <w:pStyle w:val="ListParagraph"/>
        <w:numPr>
          <w:ilvl w:val="1"/>
          <w:numId w:val="36"/>
        </w:numPr>
        <w:rPr>
          <w:b/>
        </w:rPr>
      </w:pPr>
      <w:r>
        <w:t xml:space="preserve">Recall that hypoxia (insufficient oxygen) can lead to cell </w:t>
      </w:r>
      <w:r>
        <w:rPr>
          <w:b/>
        </w:rPr>
        <w:t>degeneration and necrosis</w:t>
      </w:r>
      <w:r>
        <w:t>-ischemia is an important cause of hypoxia. As an “outcome”, ischemia can lead to functional changes in the tissue</w:t>
      </w:r>
    </w:p>
    <w:p w14:paraId="0E6152AC" w14:textId="77FF111B" w:rsidR="002B3E47" w:rsidRPr="002B3E47" w:rsidRDefault="002B3E47" w:rsidP="00402A25">
      <w:pPr>
        <w:pStyle w:val="ListParagraph"/>
        <w:numPr>
          <w:ilvl w:val="1"/>
          <w:numId w:val="36"/>
        </w:numPr>
        <w:rPr>
          <w:b/>
        </w:rPr>
      </w:pPr>
      <w:r>
        <w:t xml:space="preserve">There can be gradual death of the specialized cells of the organ or </w:t>
      </w:r>
      <w:proofErr w:type="spellStart"/>
      <w:r>
        <w:t>tisse</w:t>
      </w:r>
      <w:proofErr w:type="spellEnd"/>
    </w:p>
    <w:p w14:paraId="02F7D04F" w14:textId="2CBE5D71" w:rsidR="002B3E47" w:rsidRPr="002B3E47" w:rsidRDefault="002B3E47" w:rsidP="00402A25">
      <w:pPr>
        <w:pStyle w:val="ListParagraph"/>
        <w:numPr>
          <w:ilvl w:val="2"/>
          <w:numId w:val="36"/>
        </w:numPr>
        <w:rPr>
          <w:b/>
        </w:rPr>
      </w:pPr>
      <w:r>
        <w:t>Loss of cortical neurons in the brain can lead to failure of recent memory, as occurs in older people with atherosclerosis of cerebra arteries</w:t>
      </w:r>
    </w:p>
    <w:p w14:paraId="0F4031AC" w14:textId="462F049B" w:rsidR="002B3E47" w:rsidRPr="002B3E47" w:rsidRDefault="002B3E47" w:rsidP="00402A25">
      <w:pPr>
        <w:pStyle w:val="ListParagraph"/>
        <w:numPr>
          <w:ilvl w:val="1"/>
          <w:numId w:val="36"/>
        </w:numPr>
        <w:rPr>
          <w:b/>
        </w:rPr>
      </w:pPr>
      <w:r>
        <w:rPr>
          <w:b/>
        </w:rPr>
        <w:t xml:space="preserve">Pain </w:t>
      </w:r>
      <w:r>
        <w:t>can also be caused by ischemia, particularly in skeletal and cardiac muscle—think of the pain angina (ischemia of the myocardium caused by coronary artery disease)</w:t>
      </w:r>
    </w:p>
    <w:p w14:paraId="0EAAB6AF" w14:textId="40463594" w:rsidR="002B3E47" w:rsidRPr="00FE2D57" w:rsidRDefault="002B3E47" w:rsidP="00402A25">
      <w:pPr>
        <w:pStyle w:val="ListParagraph"/>
        <w:numPr>
          <w:ilvl w:val="1"/>
          <w:numId w:val="36"/>
        </w:numPr>
        <w:rPr>
          <w:b/>
        </w:rPr>
      </w:pPr>
      <w:r>
        <w:t>Finally, if the blood supply fails, then ischemia can lead to infarction</w:t>
      </w:r>
    </w:p>
    <w:p w14:paraId="431F227A" w14:textId="2297AD29" w:rsidR="00FE2D57" w:rsidRPr="00FE2D57" w:rsidRDefault="00FE2D57" w:rsidP="00402A25">
      <w:pPr>
        <w:pStyle w:val="ListParagraph"/>
        <w:numPr>
          <w:ilvl w:val="1"/>
          <w:numId w:val="36"/>
        </w:numPr>
        <w:rPr>
          <w:b/>
        </w:rPr>
      </w:pPr>
      <w:r>
        <w:t xml:space="preserve">Anything which </w:t>
      </w:r>
      <w:r>
        <w:rPr>
          <w:b/>
        </w:rPr>
        <w:t xml:space="preserve">obstructs either the arterial blood supply or the venous drainage </w:t>
      </w:r>
      <w:r>
        <w:t>of the tissue can lead to infarction, provided there is insufficient collateral circulation</w:t>
      </w:r>
    </w:p>
    <w:p w14:paraId="2FDAB545" w14:textId="54732C85" w:rsidR="00FE2D57" w:rsidRDefault="00FE2D57" w:rsidP="00FE2D57">
      <w:pPr>
        <w:rPr>
          <w:b/>
        </w:rPr>
      </w:pPr>
      <w:r>
        <w:rPr>
          <w:b/>
        </w:rPr>
        <w:t>Pg 92-94</w:t>
      </w:r>
    </w:p>
    <w:p w14:paraId="617FBCA9" w14:textId="5FEB8A35" w:rsidR="00FE2D57" w:rsidRPr="00877F90" w:rsidRDefault="00FE2D57" w:rsidP="00402A25">
      <w:pPr>
        <w:pStyle w:val="ListParagraph"/>
        <w:numPr>
          <w:ilvl w:val="0"/>
          <w:numId w:val="37"/>
        </w:numPr>
        <w:rPr>
          <w:b/>
        </w:rPr>
      </w:pPr>
      <w:r>
        <w:t xml:space="preserve">An </w:t>
      </w:r>
      <w:r>
        <w:rPr>
          <w:b/>
        </w:rPr>
        <w:t>infarct is an area of ischemic necrosis caused by occlusion of the vascular supply to the affected tissue</w:t>
      </w:r>
      <w:r>
        <w:t xml:space="preserve">; the process by which such lesions form termed infarction, is a common and </w:t>
      </w:r>
      <w:r w:rsidR="00877F90">
        <w:t>extremely important cause of clinical illness</w:t>
      </w:r>
    </w:p>
    <w:p w14:paraId="124F6CBA" w14:textId="77A6BA4C" w:rsidR="00877F90" w:rsidRPr="00877F90" w:rsidRDefault="00877F90" w:rsidP="00402A25">
      <w:pPr>
        <w:pStyle w:val="ListParagraph"/>
        <w:numPr>
          <w:ilvl w:val="1"/>
          <w:numId w:val="37"/>
        </w:numPr>
        <w:rPr>
          <w:b/>
        </w:rPr>
      </w:pPr>
      <w:r>
        <w:t>Roughly 40% of all deaths in the United States are consequence of cardiovascular disease, with most of these deaths stemming from myocardial or cerebral infarction</w:t>
      </w:r>
    </w:p>
    <w:p w14:paraId="6A21EF1D" w14:textId="34D797C4" w:rsidR="00877F90" w:rsidRDefault="00877F90" w:rsidP="00402A25">
      <w:pPr>
        <w:pStyle w:val="ListParagraph"/>
        <w:numPr>
          <w:ilvl w:val="0"/>
          <w:numId w:val="37"/>
        </w:numPr>
        <w:rPr>
          <w:b/>
        </w:rPr>
      </w:pPr>
      <w:r>
        <w:rPr>
          <w:b/>
        </w:rPr>
        <w:t>Arterial thrombosis or arterial embolism underlies the vast majority of infarctions</w:t>
      </w:r>
    </w:p>
    <w:p w14:paraId="32DF1FE6" w14:textId="2945B4D9" w:rsidR="00877F90" w:rsidRPr="00877F90" w:rsidRDefault="00877F90" w:rsidP="00402A25">
      <w:pPr>
        <w:pStyle w:val="ListParagraph"/>
        <w:numPr>
          <w:ilvl w:val="1"/>
          <w:numId w:val="37"/>
        </w:numPr>
        <w:rPr>
          <w:b/>
        </w:rPr>
      </w:pPr>
      <w:r>
        <w:t xml:space="preserve">Less common causes of arterial obstruction include vasospasm, expansion of an atheroma secondary to </w:t>
      </w:r>
      <w:proofErr w:type="spellStart"/>
      <w:r>
        <w:t>intraplaque</w:t>
      </w:r>
      <w:proofErr w:type="spellEnd"/>
      <w:r>
        <w:t xml:space="preserve"> hemorrhage, and extrinsic compression of a vessel, such as a tumor, dissecting aortic aneurysm, or edema within a confined pace </w:t>
      </w:r>
    </w:p>
    <w:p w14:paraId="5DE9AC8A" w14:textId="7D1E36DC" w:rsidR="00877F90" w:rsidRDefault="00877F90" w:rsidP="00402A25">
      <w:pPr>
        <w:pStyle w:val="ListParagraph"/>
        <w:numPr>
          <w:ilvl w:val="0"/>
          <w:numId w:val="37"/>
        </w:numPr>
        <w:rPr>
          <w:b/>
        </w:rPr>
      </w:pPr>
      <w:r>
        <w:rPr>
          <w:b/>
        </w:rPr>
        <w:t>Morphology</w:t>
      </w:r>
    </w:p>
    <w:p w14:paraId="6FE69CE7" w14:textId="22CC1422" w:rsidR="00877F90" w:rsidRPr="00877F90" w:rsidRDefault="00877F90" w:rsidP="00402A25">
      <w:pPr>
        <w:pStyle w:val="ListParagraph"/>
        <w:numPr>
          <w:ilvl w:val="1"/>
          <w:numId w:val="37"/>
        </w:numPr>
        <w:rPr>
          <w:b/>
        </w:rPr>
      </w:pPr>
      <w:r>
        <w:t>Infarcts are classified on the basis of their color (reflecting the amount of hemorrhage) and the presence or absence of microbial infection</w:t>
      </w:r>
    </w:p>
    <w:p w14:paraId="0B2B9A53" w14:textId="0B1B82DC" w:rsidR="00877F90" w:rsidRDefault="00877F90" w:rsidP="00402A25">
      <w:pPr>
        <w:pStyle w:val="ListParagraph"/>
        <w:numPr>
          <w:ilvl w:val="1"/>
          <w:numId w:val="37"/>
        </w:numPr>
        <w:rPr>
          <w:b/>
        </w:rPr>
      </w:pPr>
      <w:r>
        <w:t xml:space="preserve">Thus infarcts may be either </w:t>
      </w:r>
      <w:r>
        <w:rPr>
          <w:b/>
        </w:rPr>
        <w:t xml:space="preserve">red (hemorrhagic) </w:t>
      </w:r>
      <w:r>
        <w:t xml:space="preserve">or </w:t>
      </w:r>
      <w:r>
        <w:rPr>
          <w:b/>
        </w:rPr>
        <w:t>white (anemic)</w:t>
      </w:r>
      <w:r>
        <w:t xml:space="preserve"> and may be either </w:t>
      </w:r>
      <w:r>
        <w:rPr>
          <w:b/>
        </w:rPr>
        <w:t>septic</w:t>
      </w:r>
      <w:r>
        <w:t xml:space="preserve"> or </w:t>
      </w:r>
      <w:r>
        <w:rPr>
          <w:b/>
        </w:rPr>
        <w:t>bland</w:t>
      </w:r>
    </w:p>
    <w:p w14:paraId="1F5B42B9" w14:textId="4823E62A" w:rsidR="00877F90" w:rsidRDefault="00877F90" w:rsidP="00402A25">
      <w:pPr>
        <w:pStyle w:val="ListParagraph"/>
        <w:numPr>
          <w:ilvl w:val="1"/>
          <w:numId w:val="37"/>
        </w:numPr>
        <w:rPr>
          <w:b/>
        </w:rPr>
      </w:pPr>
      <w:r>
        <w:rPr>
          <w:b/>
        </w:rPr>
        <w:t>Red infarcts occur:</w:t>
      </w:r>
    </w:p>
    <w:p w14:paraId="3977E89F" w14:textId="099FDF51" w:rsidR="00877F90" w:rsidRPr="00877F90" w:rsidRDefault="00877F90" w:rsidP="00402A25">
      <w:pPr>
        <w:pStyle w:val="ListParagraph"/>
        <w:numPr>
          <w:ilvl w:val="2"/>
          <w:numId w:val="37"/>
        </w:numPr>
        <w:rPr>
          <w:b/>
        </w:rPr>
      </w:pPr>
      <w:r>
        <w:t>With venous occlusions (such as in ovarian torsion)</w:t>
      </w:r>
    </w:p>
    <w:p w14:paraId="2441C143" w14:textId="1853796A" w:rsidR="00877F90" w:rsidRPr="00877F90" w:rsidRDefault="00877F90" w:rsidP="00402A25">
      <w:pPr>
        <w:pStyle w:val="ListParagraph"/>
        <w:numPr>
          <w:ilvl w:val="2"/>
          <w:numId w:val="37"/>
        </w:numPr>
        <w:rPr>
          <w:b/>
        </w:rPr>
      </w:pPr>
      <w:r>
        <w:t>In loose tissues (e.g. lung) where blood can collect in infarcted zones</w:t>
      </w:r>
    </w:p>
    <w:p w14:paraId="5546CDD6" w14:textId="71C02702" w:rsidR="00877F90" w:rsidRPr="00877F90" w:rsidRDefault="00877F90" w:rsidP="00402A25">
      <w:pPr>
        <w:pStyle w:val="ListParagraph"/>
        <w:numPr>
          <w:ilvl w:val="2"/>
          <w:numId w:val="37"/>
        </w:numPr>
        <w:rPr>
          <w:b/>
        </w:rPr>
      </w:pPr>
      <w:r>
        <w:t xml:space="preserve">In tissues with </w:t>
      </w:r>
      <w:r>
        <w:rPr>
          <w:b/>
        </w:rPr>
        <w:t xml:space="preserve">dual circulations </w:t>
      </w:r>
      <w:r>
        <w:t>such as lung and small intestine, where partial, inadequate perfusion by collateral arterial supplies is typical</w:t>
      </w:r>
    </w:p>
    <w:p w14:paraId="73A5759A" w14:textId="3562B19E" w:rsidR="00877F90" w:rsidRPr="00877F90" w:rsidRDefault="00877F90" w:rsidP="00402A25">
      <w:pPr>
        <w:pStyle w:val="ListParagraph"/>
        <w:numPr>
          <w:ilvl w:val="2"/>
          <w:numId w:val="37"/>
        </w:numPr>
        <w:rPr>
          <w:b/>
        </w:rPr>
      </w:pPr>
      <w:r>
        <w:t>In previously congested tissues (as a consequence of sluggish venous outflow)</w:t>
      </w:r>
    </w:p>
    <w:p w14:paraId="2D9D9B25" w14:textId="7E3390F0" w:rsidR="00877F90" w:rsidRPr="00877F90" w:rsidRDefault="00877F90" w:rsidP="00402A25">
      <w:pPr>
        <w:pStyle w:val="ListParagraph"/>
        <w:numPr>
          <w:ilvl w:val="2"/>
          <w:numId w:val="37"/>
        </w:numPr>
        <w:rPr>
          <w:b/>
        </w:rPr>
      </w:pPr>
      <w:r>
        <w:t>When flow is reestablished after infarction has occurred (e.g. after angioplasty of an arterial obstruction)</w:t>
      </w:r>
    </w:p>
    <w:p w14:paraId="2644C900" w14:textId="36E50A61" w:rsidR="00877F90" w:rsidRPr="00877F90" w:rsidRDefault="00877F90" w:rsidP="00402A25">
      <w:pPr>
        <w:pStyle w:val="ListParagraph"/>
        <w:numPr>
          <w:ilvl w:val="1"/>
          <w:numId w:val="37"/>
        </w:numPr>
        <w:rPr>
          <w:b/>
        </w:rPr>
      </w:pPr>
      <w:r>
        <w:rPr>
          <w:b/>
        </w:rPr>
        <w:t>White Infarcts</w:t>
      </w:r>
      <w:r>
        <w:t xml:space="preserve"> </w:t>
      </w:r>
    </w:p>
    <w:p w14:paraId="1FD12E2C" w14:textId="31E245F8" w:rsidR="00877F90" w:rsidRPr="00877F90" w:rsidRDefault="00877F90" w:rsidP="00402A25">
      <w:pPr>
        <w:pStyle w:val="ListParagraph"/>
        <w:numPr>
          <w:ilvl w:val="2"/>
          <w:numId w:val="37"/>
        </w:numPr>
        <w:rPr>
          <w:b/>
        </w:rPr>
      </w:pPr>
      <w:r>
        <w:t>Occur with arterial occlusions in solid organs with end-arterial circulations (e.g. heart, spleen, and kidney), and where tissue density limits the seepage of blood from adjoining patent vascular beds</w:t>
      </w:r>
    </w:p>
    <w:p w14:paraId="17171829" w14:textId="37B1366F" w:rsidR="00877F90" w:rsidRPr="00877F90" w:rsidRDefault="00877F90" w:rsidP="00402A25">
      <w:pPr>
        <w:pStyle w:val="ListParagraph"/>
        <w:numPr>
          <w:ilvl w:val="2"/>
          <w:numId w:val="37"/>
        </w:numPr>
        <w:rPr>
          <w:b/>
        </w:rPr>
      </w:pPr>
      <w:r>
        <w:t xml:space="preserve">Infarcts tend to be wedge-shaped, with the occluded vessel at the apex and the organ periphery forming the base when the base is a </w:t>
      </w:r>
      <w:proofErr w:type="spellStart"/>
      <w:r>
        <w:t>serosal</w:t>
      </w:r>
      <w:proofErr w:type="spellEnd"/>
      <w:r>
        <w:t xml:space="preserve"> surface, there is often an overlying </w:t>
      </w:r>
      <w:proofErr w:type="spellStart"/>
      <w:r>
        <w:t>fibrinous</w:t>
      </w:r>
      <w:proofErr w:type="spellEnd"/>
      <w:r>
        <w:t xml:space="preserve"> exudate</w:t>
      </w:r>
    </w:p>
    <w:p w14:paraId="248223D5" w14:textId="7C4751CA" w:rsidR="00877F90" w:rsidRPr="00877F90" w:rsidRDefault="00877F90" w:rsidP="00402A25">
      <w:pPr>
        <w:pStyle w:val="ListParagraph"/>
        <w:numPr>
          <w:ilvl w:val="1"/>
          <w:numId w:val="37"/>
        </w:numPr>
        <w:rPr>
          <w:b/>
        </w:rPr>
      </w:pPr>
      <w:r>
        <w:t>Infarcts resulting from arterial occlusions in organs without a dual circulation typically become progressively paler and sharply defined with time</w:t>
      </w:r>
    </w:p>
    <w:p w14:paraId="2FA55E3F" w14:textId="685F17A9" w:rsidR="00877F90" w:rsidRPr="00877F90" w:rsidRDefault="00877F90" w:rsidP="00402A25">
      <w:pPr>
        <w:pStyle w:val="ListParagraph"/>
        <w:numPr>
          <w:ilvl w:val="2"/>
          <w:numId w:val="37"/>
        </w:numPr>
        <w:rPr>
          <w:b/>
        </w:rPr>
      </w:pPr>
      <w:r>
        <w:t>By comparison, hemorrhagic infarcts are the rule in the lung and other spongy organs</w:t>
      </w:r>
    </w:p>
    <w:p w14:paraId="633AF893" w14:textId="7556F429" w:rsidR="00877F90" w:rsidRPr="00877F90" w:rsidRDefault="00877F90" w:rsidP="00402A25">
      <w:pPr>
        <w:pStyle w:val="ListParagraph"/>
        <w:numPr>
          <w:ilvl w:val="2"/>
          <w:numId w:val="37"/>
        </w:numPr>
        <w:rPr>
          <w:b/>
        </w:rPr>
      </w:pPr>
      <w:proofErr w:type="spellStart"/>
      <w:r>
        <w:t>Extravasted</w:t>
      </w:r>
      <w:proofErr w:type="spellEnd"/>
      <w:r>
        <w:t xml:space="preserve"> red cells in hemorrhagic infarcts are phagocytosed by macrophages and the </w:t>
      </w:r>
      <w:proofErr w:type="spellStart"/>
      <w:r>
        <w:t>heme</w:t>
      </w:r>
      <w:proofErr w:type="spellEnd"/>
      <w:r>
        <w:t xml:space="preserve"> iron is converted to intracellular hemosiderin</w:t>
      </w:r>
    </w:p>
    <w:p w14:paraId="231B9CB1" w14:textId="25FB4C47" w:rsidR="00877F90" w:rsidRPr="00180D35" w:rsidRDefault="00877F90" w:rsidP="00402A25">
      <w:pPr>
        <w:pStyle w:val="ListParagraph"/>
        <w:numPr>
          <w:ilvl w:val="2"/>
          <w:numId w:val="37"/>
        </w:numPr>
        <w:rPr>
          <w:b/>
        </w:rPr>
      </w:pPr>
      <w:r>
        <w:t xml:space="preserve">Small amounts do not impart any appreciable </w:t>
      </w:r>
      <w:proofErr w:type="spellStart"/>
      <w:r>
        <w:t>colour</w:t>
      </w:r>
      <w:proofErr w:type="spellEnd"/>
      <w:r>
        <w:t xml:space="preserve"> to the tissue </w:t>
      </w:r>
    </w:p>
    <w:p w14:paraId="6A07A6C7" w14:textId="3FC7FB3C" w:rsidR="00180D35" w:rsidRDefault="00180D35" w:rsidP="00402A25">
      <w:pPr>
        <w:pStyle w:val="ListParagraph"/>
        <w:numPr>
          <w:ilvl w:val="1"/>
          <w:numId w:val="37"/>
        </w:numPr>
        <w:rPr>
          <w:b/>
        </w:rPr>
      </w:pPr>
      <w:r>
        <w:t xml:space="preserve">In most tissues, the main histologic finding associated with infarcts is </w:t>
      </w:r>
      <w:r>
        <w:rPr>
          <w:b/>
        </w:rPr>
        <w:t xml:space="preserve">ischemic </w:t>
      </w:r>
      <w:proofErr w:type="spellStart"/>
      <w:r>
        <w:rPr>
          <w:b/>
        </w:rPr>
        <w:t>coagulative</w:t>
      </w:r>
      <w:proofErr w:type="spellEnd"/>
      <w:r>
        <w:rPr>
          <w:b/>
        </w:rPr>
        <w:t xml:space="preserve"> necrosis</w:t>
      </w:r>
    </w:p>
    <w:p w14:paraId="10C063F9" w14:textId="13183DC9" w:rsidR="00180D35" w:rsidRPr="00180D35" w:rsidRDefault="00180D35" w:rsidP="00402A25">
      <w:pPr>
        <w:pStyle w:val="ListParagraph"/>
        <w:numPr>
          <w:ilvl w:val="2"/>
          <w:numId w:val="37"/>
        </w:numPr>
        <w:rPr>
          <w:b/>
        </w:rPr>
      </w:pPr>
      <w:r>
        <w:t>An inflammatory response begins to develop along the margins p\of infarcts within a few hours and usually is well defined within 1 to 2 days</w:t>
      </w:r>
    </w:p>
    <w:p w14:paraId="24070A69" w14:textId="6435BD8D" w:rsidR="00180D35" w:rsidRPr="00180D35" w:rsidRDefault="00180D35" w:rsidP="00402A25">
      <w:pPr>
        <w:pStyle w:val="ListParagraph"/>
        <w:numPr>
          <w:ilvl w:val="2"/>
          <w:numId w:val="37"/>
        </w:numPr>
        <w:rPr>
          <w:b/>
        </w:rPr>
      </w:pPr>
      <w:r>
        <w:t>Eventually, inflammation is followed by repair, beginning in the preserved margins</w:t>
      </w:r>
    </w:p>
    <w:p w14:paraId="3D271A93" w14:textId="51DFCC00" w:rsidR="00180D35" w:rsidRDefault="00180D35" w:rsidP="00402A25">
      <w:pPr>
        <w:pStyle w:val="ListParagraph"/>
        <w:numPr>
          <w:ilvl w:val="1"/>
          <w:numId w:val="37"/>
        </w:numPr>
        <w:rPr>
          <w:b/>
        </w:rPr>
      </w:pPr>
      <w:r>
        <w:rPr>
          <w:b/>
        </w:rPr>
        <w:t>Most infarcts, however, are ultimately replaced by scar</w:t>
      </w:r>
    </w:p>
    <w:p w14:paraId="6C03339C" w14:textId="0EA2FC4C" w:rsidR="00180D35" w:rsidRDefault="00180D35" w:rsidP="00402A25">
      <w:pPr>
        <w:pStyle w:val="ListParagraph"/>
        <w:numPr>
          <w:ilvl w:val="1"/>
          <w:numId w:val="37"/>
        </w:numPr>
        <w:rPr>
          <w:b/>
        </w:rPr>
      </w:pPr>
      <w:r>
        <w:t xml:space="preserve">The brain is an exception to these generalizations: Ischemic tissue injury in the central nervous system results in </w:t>
      </w:r>
      <w:r>
        <w:rPr>
          <w:b/>
        </w:rPr>
        <w:t>liquefactive necrosis</w:t>
      </w:r>
    </w:p>
    <w:p w14:paraId="7CB5B691" w14:textId="78725880" w:rsidR="00180D35" w:rsidRPr="00180D35" w:rsidRDefault="00180D35" w:rsidP="00402A25">
      <w:pPr>
        <w:pStyle w:val="ListParagraph"/>
        <w:numPr>
          <w:ilvl w:val="1"/>
          <w:numId w:val="37"/>
        </w:numPr>
        <w:rPr>
          <w:b/>
        </w:rPr>
      </w:pPr>
      <w:r>
        <w:t xml:space="preserve">Septic infarctions occur when infected cardiac valve </w:t>
      </w:r>
      <w:proofErr w:type="spellStart"/>
      <w:r>
        <w:t>vegetations</w:t>
      </w:r>
      <w:proofErr w:type="spellEnd"/>
      <w:r>
        <w:t xml:space="preserve"> </w:t>
      </w:r>
      <w:proofErr w:type="spellStart"/>
      <w:r>
        <w:t>embolize</w:t>
      </w:r>
      <w:proofErr w:type="spellEnd"/>
      <w:r>
        <w:t>, or when microbes seed necrotic tissue</w:t>
      </w:r>
    </w:p>
    <w:p w14:paraId="6229CB8A" w14:textId="6EFDADA1" w:rsidR="00180D35" w:rsidRPr="00180D35" w:rsidRDefault="00180D35" w:rsidP="00402A25">
      <w:pPr>
        <w:pStyle w:val="ListParagraph"/>
        <w:numPr>
          <w:ilvl w:val="2"/>
          <w:numId w:val="37"/>
        </w:numPr>
        <w:rPr>
          <w:b/>
        </w:rPr>
      </w:pPr>
      <w:r>
        <w:t xml:space="preserve">In these cases the infarct is converted into an </w:t>
      </w:r>
      <w:r>
        <w:rPr>
          <w:b/>
        </w:rPr>
        <w:t xml:space="preserve">abscess, </w:t>
      </w:r>
      <w:r>
        <w:t>with a correspondingly greater inflammatory response</w:t>
      </w:r>
    </w:p>
    <w:p w14:paraId="14FAEAB5" w14:textId="32496B96" w:rsidR="00180D35" w:rsidRDefault="00180D35" w:rsidP="00402A25">
      <w:pPr>
        <w:pStyle w:val="ListParagraph"/>
        <w:numPr>
          <w:ilvl w:val="0"/>
          <w:numId w:val="37"/>
        </w:numPr>
        <w:rPr>
          <w:b/>
        </w:rPr>
      </w:pPr>
      <w:r>
        <w:rPr>
          <w:b/>
        </w:rPr>
        <w:t>Factors that influence Infarct Development</w:t>
      </w:r>
    </w:p>
    <w:p w14:paraId="790AE6E9" w14:textId="77777777" w:rsidR="00180D35" w:rsidRPr="00180D35" w:rsidRDefault="00180D35" w:rsidP="00402A25">
      <w:pPr>
        <w:pStyle w:val="ListParagraph"/>
        <w:numPr>
          <w:ilvl w:val="1"/>
          <w:numId w:val="37"/>
        </w:numPr>
        <w:rPr>
          <w:b/>
        </w:rPr>
      </w:pPr>
      <w:r>
        <w:t>The effects of vascular occlusion range from inconsequential to tissue necrosis leading to organ dysfunction and sometimes death</w:t>
      </w:r>
    </w:p>
    <w:p w14:paraId="45B1258B" w14:textId="13AA7FBC" w:rsidR="00180D35" w:rsidRDefault="00180D35" w:rsidP="00402A25">
      <w:pPr>
        <w:pStyle w:val="ListParagraph"/>
        <w:numPr>
          <w:ilvl w:val="1"/>
          <w:numId w:val="37"/>
        </w:numPr>
        <w:rPr>
          <w:b/>
        </w:rPr>
      </w:pPr>
      <w:r>
        <w:rPr>
          <w:b/>
        </w:rPr>
        <w:t>The range of outcomes is influenced by</w:t>
      </w:r>
    </w:p>
    <w:p w14:paraId="37FA2D59" w14:textId="1B2B9E33" w:rsidR="00180D35" w:rsidRPr="00180D35" w:rsidRDefault="00180D35" w:rsidP="00402A25">
      <w:pPr>
        <w:pStyle w:val="ListParagraph"/>
        <w:numPr>
          <w:ilvl w:val="2"/>
          <w:numId w:val="37"/>
        </w:numPr>
        <w:rPr>
          <w:b/>
        </w:rPr>
      </w:pPr>
      <w:r>
        <w:t>The anatomy of the vascular supply</w:t>
      </w:r>
    </w:p>
    <w:p w14:paraId="0EF2FEF4" w14:textId="6414FF20" w:rsidR="00180D35" w:rsidRPr="00180D35" w:rsidRDefault="00180D35" w:rsidP="00402A25">
      <w:pPr>
        <w:pStyle w:val="ListParagraph"/>
        <w:numPr>
          <w:ilvl w:val="2"/>
          <w:numId w:val="37"/>
        </w:numPr>
        <w:rPr>
          <w:b/>
        </w:rPr>
      </w:pPr>
      <w:r>
        <w:t>The time over which the occlusion develops</w:t>
      </w:r>
    </w:p>
    <w:p w14:paraId="7360CFE8" w14:textId="669679F3" w:rsidR="00180D35" w:rsidRPr="00180D35" w:rsidRDefault="00180D35" w:rsidP="00402A25">
      <w:pPr>
        <w:pStyle w:val="ListParagraph"/>
        <w:numPr>
          <w:ilvl w:val="2"/>
          <w:numId w:val="37"/>
        </w:numPr>
        <w:rPr>
          <w:b/>
        </w:rPr>
      </w:pPr>
      <w:r>
        <w:t>The intrinsic vulnerability of the affected tissue to ischemic injury</w:t>
      </w:r>
    </w:p>
    <w:p w14:paraId="148C549B" w14:textId="35D14F99" w:rsidR="00180D35" w:rsidRPr="00180D35" w:rsidRDefault="00180D35" w:rsidP="00402A25">
      <w:pPr>
        <w:pStyle w:val="ListParagraph"/>
        <w:numPr>
          <w:ilvl w:val="2"/>
          <w:numId w:val="37"/>
        </w:numPr>
        <w:rPr>
          <w:b/>
        </w:rPr>
      </w:pPr>
      <w:r>
        <w:t xml:space="preserve">The blood oxygen content </w:t>
      </w:r>
    </w:p>
    <w:p w14:paraId="2818C3CD" w14:textId="77777777" w:rsidR="00180D35" w:rsidRDefault="00180D35" w:rsidP="00180D35">
      <w:pPr>
        <w:rPr>
          <w:b/>
        </w:rPr>
      </w:pPr>
    </w:p>
    <w:p w14:paraId="591C4BA4" w14:textId="54A77FFC" w:rsidR="00180D35" w:rsidRDefault="00180D35" w:rsidP="00180D35">
      <w:pPr>
        <w:rPr>
          <w:b/>
        </w:rPr>
      </w:pPr>
      <w:r>
        <w:rPr>
          <w:b/>
        </w:rPr>
        <w:t>Ischemia and infarction due to arterial obstruction</w:t>
      </w:r>
    </w:p>
    <w:p w14:paraId="2D8EA6F3" w14:textId="26CF9BAC" w:rsidR="00180D35" w:rsidRPr="00180D35" w:rsidRDefault="00180D35" w:rsidP="00402A25">
      <w:pPr>
        <w:pStyle w:val="ListParagraph"/>
        <w:numPr>
          <w:ilvl w:val="0"/>
          <w:numId w:val="38"/>
        </w:numPr>
        <w:rPr>
          <w:b/>
        </w:rPr>
      </w:pPr>
      <w:r>
        <w:rPr>
          <w:b/>
        </w:rPr>
        <w:t>When an area of the myocardium (heart muscle) is</w:t>
      </w:r>
      <w:r>
        <w:t xml:space="preserve"> deprived of blood due to the occlusion of a coronary artery (usually by atherosclerosis), a myocardial infarction (commonly called a heart attack) occurs</w:t>
      </w:r>
    </w:p>
    <w:p w14:paraId="0593E4EA" w14:textId="28ED67C7" w:rsidR="00180D35" w:rsidRPr="00180D35" w:rsidRDefault="00180D35" w:rsidP="00402A25">
      <w:pPr>
        <w:pStyle w:val="ListParagraph"/>
        <w:numPr>
          <w:ilvl w:val="0"/>
          <w:numId w:val="38"/>
        </w:numPr>
        <w:rPr>
          <w:b/>
        </w:rPr>
      </w:pPr>
      <w:r>
        <w:t xml:space="preserve">Not that a 75% or greater narrowing of the lumen of a major coronary artery is considered a “critical” level; at this point, the artery is unable to meet even moderate increases in myocardial oxygen demand, so myocardial ischemia will occur </w:t>
      </w:r>
    </w:p>
    <w:p w14:paraId="36B2F39E" w14:textId="5F78BF27" w:rsidR="00180D35" w:rsidRPr="00180D35" w:rsidRDefault="00180D35" w:rsidP="00402A25">
      <w:pPr>
        <w:pStyle w:val="ListParagraph"/>
        <w:numPr>
          <w:ilvl w:val="0"/>
          <w:numId w:val="38"/>
        </w:numPr>
        <w:rPr>
          <w:b/>
        </w:rPr>
      </w:pPr>
      <w:r>
        <w:t xml:space="preserve">However, more sudden changes in the structure of the coronary atherosclerotic plaque also have a role in the development of symptoms, and the ultimate outcome, or prognosis </w:t>
      </w:r>
    </w:p>
    <w:p w14:paraId="2AE817B9" w14:textId="521290BE" w:rsidR="00180D35" w:rsidRPr="00180D35" w:rsidRDefault="00180D35" w:rsidP="00402A25">
      <w:pPr>
        <w:pStyle w:val="ListParagraph"/>
        <w:numPr>
          <w:ilvl w:val="0"/>
          <w:numId w:val="38"/>
        </w:numPr>
        <w:rPr>
          <w:b/>
        </w:rPr>
      </w:pPr>
      <w:r>
        <w:rPr>
          <w:b/>
        </w:rPr>
        <w:t>Prognosis-</w:t>
      </w:r>
      <w:r>
        <w:t>is the “forecast” as to the most likely outcome of a disease</w:t>
      </w:r>
    </w:p>
    <w:p w14:paraId="393AB338" w14:textId="1BFA4077" w:rsidR="00180D35" w:rsidRPr="004732A6" w:rsidRDefault="00180D35" w:rsidP="00402A25">
      <w:pPr>
        <w:pStyle w:val="ListParagraph"/>
        <w:numPr>
          <w:ilvl w:val="1"/>
          <w:numId w:val="38"/>
        </w:numPr>
        <w:rPr>
          <w:b/>
        </w:rPr>
      </w:pPr>
      <w:r>
        <w:t>It is an attempt to predict the prospect of recovery from the disease, given the nature and symptoms of the case, and knowledge of the outcome of similar cases</w:t>
      </w:r>
    </w:p>
    <w:p w14:paraId="491019FF" w14:textId="42E6F172" w:rsidR="004732A6" w:rsidRDefault="004732A6" w:rsidP="004732A6">
      <w:pPr>
        <w:rPr>
          <w:b/>
        </w:rPr>
      </w:pPr>
      <w:r>
        <w:rPr>
          <w:b/>
        </w:rPr>
        <w:t>Factors influencing the outcome of arterial obstruction</w:t>
      </w:r>
    </w:p>
    <w:p w14:paraId="5553016D" w14:textId="5A872E83" w:rsidR="004732A6" w:rsidRPr="004732A6" w:rsidRDefault="004732A6" w:rsidP="00402A25">
      <w:pPr>
        <w:pStyle w:val="ListParagraph"/>
        <w:numPr>
          <w:ilvl w:val="0"/>
          <w:numId w:val="39"/>
        </w:numPr>
        <w:rPr>
          <w:b/>
        </w:rPr>
      </w:pPr>
      <w:r>
        <w:t>Many factors influence the outcome of arterial obstruction</w:t>
      </w:r>
    </w:p>
    <w:p w14:paraId="30C96806" w14:textId="2E45DA20" w:rsidR="004732A6" w:rsidRPr="004732A6" w:rsidRDefault="004732A6" w:rsidP="00402A25">
      <w:pPr>
        <w:pStyle w:val="ListParagraph"/>
        <w:numPr>
          <w:ilvl w:val="0"/>
          <w:numId w:val="39"/>
        </w:numPr>
        <w:rPr>
          <w:b/>
        </w:rPr>
      </w:pPr>
      <w:r>
        <w:t>The effect of arterial obstruction is ultimately related to the degree of obstruction of blood flow in relation to the metabolic needs of the tissue</w:t>
      </w:r>
    </w:p>
    <w:p w14:paraId="0FFE6A6F" w14:textId="05A914D8" w:rsidR="004732A6" w:rsidRDefault="004732A6" w:rsidP="00402A25">
      <w:pPr>
        <w:pStyle w:val="ListParagraph"/>
        <w:numPr>
          <w:ilvl w:val="0"/>
          <w:numId w:val="39"/>
        </w:numPr>
        <w:rPr>
          <w:b/>
        </w:rPr>
      </w:pPr>
      <w:r w:rsidRPr="004732A6">
        <w:rPr>
          <w:b/>
        </w:rPr>
        <w:t>The resulting tissue changes are influenced by the following factors:</w:t>
      </w:r>
    </w:p>
    <w:p w14:paraId="0F102C1D" w14:textId="0F943402" w:rsidR="004732A6" w:rsidRDefault="004732A6" w:rsidP="00402A25">
      <w:pPr>
        <w:pStyle w:val="ListParagraph"/>
        <w:numPr>
          <w:ilvl w:val="1"/>
          <w:numId w:val="39"/>
        </w:numPr>
        <w:rPr>
          <w:b/>
        </w:rPr>
      </w:pPr>
      <w:r>
        <w:rPr>
          <w:b/>
        </w:rPr>
        <w:t>Availability of collateral circulation</w:t>
      </w:r>
    </w:p>
    <w:p w14:paraId="7A7903D0" w14:textId="4E99F00B" w:rsidR="004732A6" w:rsidRPr="004732A6" w:rsidRDefault="004732A6" w:rsidP="00402A25">
      <w:pPr>
        <w:pStyle w:val="ListParagraph"/>
        <w:numPr>
          <w:ilvl w:val="2"/>
          <w:numId w:val="39"/>
        </w:numPr>
        <w:rPr>
          <w:b/>
        </w:rPr>
      </w:pPr>
      <w:r>
        <w:t>Collateral circulation refers to the presence or development of alternate pathways through which blood might flow in order to reach the downstream target tissue/organ  (such as the presence of a dual blood supply), should the primary means of delivery become obstructed</w:t>
      </w:r>
    </w:p>
    <w:p w14:paraId="439BE481" w14:textId="61358BC3" w:rsidR="004732A6" w:rsidRPr="004732A6" w:rsidRDefault="004732A6" w:rsidP="00402A25">
      <w:pPr>
        <w:pStyle w:val="ListParagraph"/>
        <w:numPr>
          <w:ilvl w:val="2"/>
          <w:numId w:val="39"/>
        </w:numPr>
        <w:rPr>
          <w:b/>
        </w:rPr>
      </w:pPr>
      <w:r>
        <w:t>Some knowledge of anatomy and blood supply is helpful here in predicting the outcome of arterial obstruction</w:t>
      </w:r>
    </w:p>
    <w:p w14:paraId="029AC545" w14:textId="4C0D3095" w:rsidR="004732A6" w:rsidRDefault="004732A6" w:rsidP="00402A25">
      <w:pPr>
        <w:pStyle w:val="ListParagraph"/>
        <w:numPr>
          <w:ilvl w:val="1"/>
          <w:numId w:val="39"/>
        </w:numPr>
        <w:rPr>
          <w:b/>
        </w:rPr>
      </w:pPr>
      <w:r>
        <w:rPr>
          <w:b/>
        </w:rPr>
        <w:t>The integrity of the collateral arteries</w:t>
      </w:r>
    </w:p>
    <w:p w14:paraId="5E3FAE43" w14:textId="6D6DFE7C" w:rsidR="004732A6" w:rsidRDefault="004732A6" w:rsidP="00402A25">
      <w:pPr>
        <w:pStyle w:val="ListParagraph"/>
        <w:numPr>
          <w:ilvl w:val="1"/>
          <w:numId w:val="39"/>
        </w:numPr>
        <w:rPr>
          <w:b/>
        </w:rPr>
      </w:pPr>
      <w:r>
        <w:rPr>
          <w:b/>
        </w:rPr>
        <w:t>The tissue susceptibility to ischemia</w:t>
      </w:r>
    </w:p>
    <w:p w14:paraId="672ABBA8" w14:textId="3286B6F9" w:rsidR="004732A6" w:rsidRPr="004732A6" w:rsidRDefault="004732A6" w:rsidP="00402A25">
      <w:pPr>
        <w:pStyle w:val="ListParagraph"/>
        <w:numPr>
          <w:ilvl w:val="2"/>
          <w:numId w:val="39"/>
        </w:numPr>
        <w:rPr>
          <w:b/>
        </w:rPr>
      </w:pPr>
      <w:r>
        <w:t>Tissues such as the brain and heart are very susceptible</w:t>
      </w:r>
    </w:p>
    <w:p w14:paraId="30EDEC15" w14:textId="580C84A7" w:rsidR="004732A6" w:rsidRPr="004732A6" w:rsidRDefault="004732A6" w:rsidP="00402A25">
      <w:pPr>
        <w:pStyle w:val="ListParagraph"/>
        <w:numPr>
          <w:ilvl w:val="2"/>
          <w:numId w:val="39"/>
        </w:numPr>
        <w:rPr>
          <w:b/>
        </w:rPr>
      </w:pPr>
      <w:r>
        <w:t>Other tissues may withstand several hours of ischemia before necrosis occurs</w:t>
      </w:r>
    </w:p>
    <w:p w14:paraId="75264406" w14:textId="73110965" w:rsidR="004732A6" w:rsidRDefault="004732A6" w:rsidP="00402A25">
      <w:pPr>
        <w:pStyle w:val="ListParagraph"/>
        <w:numPr>
          <w:ilvl w:val="1"/>
          <w:numId w:val="39"/>
        </w:numPr>
        <w:rPr>
          <w:b/>
        </w:rPr>
      </w:pPr>
      <w:r>
        <w:rPr>
          <w:b/>
        </w:rPr>
        <w:t>The tissue metabolic rate</w:t>
      </w:r>
    </w:p>
    <w:p w14:paraId="7349D8DA" w14:textId="73016226" w:rsidR="004732A6" w:rsidRPr="004732A6" w:rsidRDefault="004732A6" w:rsidP="00402A25">
      <w:pPr>
        <w:pStyle w:val="ListParagraph"/>
        <w:numPr>
          <w:ilvl w:val="2"/>
          <w:numId w:val="39"/>
        </w:numPr>
        <w:rPr>
          <w:b/>
        </w:rPr>
      </w:pPr>
      <w:r>
        <w:t>The state of “demand” of the tissue at the time of the obstruction</w:t>
      </w:r>
    </w:p>
    <w:p w14:paraId="13741514" w14:textId="25D66482" w:rsidR="004732A6" w:rsidRDefault="004732A6" w:rsidP="00402A25">
      <w:pPr>
        <w:pStyle w:val="ListParagraph"/>
        <w:numPr>
          <w:ilvl w:val="1"/>
          <w:numId w:val="39"/>
        </w:numPr>
        <w:rPr>
          <w:b/>
        </w:rPr>
      </w:pPr>
      <w:r>
        <w:rPr>
          <w:b/>
        </w:rPr>
        <w:t>The rate of development of the obstruction</w:t>
      </w:r>
    </w:p>
    <w:p w14:paraId="171F463E" w14:textId="2CBDCC83" w:rsidR="004732A6" w:rsidRPr="004732A6" w:rsidRDefault="004732A6" w:rsidP="00402A25">
      <w:pPr>
        <w:pStyle w:val="ListParagraph"/>
        <w:numPr>
          <w:ilvl w:val="2"/>
          <w:numId w:val="39"/>
        </w:numPr>
        <w:rPr>
          <w:b/>
        </w:rPr>
      </w:pPr>
      <w:r>
        <w:t>A sudden obstruction produces more severe ischemic changes as there is less time for enlargement of potential collateral vessels</w:t>
      </w:r>
    </w:p>
    <w:p w14:paraId="4DBB7D2B" w14:textId="3D57226D" w:rsidR="004732A6" w:rsidRDefault="004732A6" w:rsidP="00402A25">
      <w:pPr>
        <w:pStyle w:val="ListParagraph"/>
        <w:numPr>
          <w:ilvl w:val="0"/>
          <w:numId w:val="39"/>
        </w:numPr>
        <w:rPr>
          <w:b/>
        </w:rPr>
      </w:pPr>
      <w:r>
        <w:rPr>
          <w:b/>
        </w:rPr>
        <w:t>What does an arterial infarct look like?</w:t>
      </w:r>
    </w:p>
    <w:p w14:paraId="085B9B07" w14:textId="4B4C7959" w:rsidR="004732A6" w:rsidRPr="004732A6" w:rsidRDefault="004732A6" w:rsidP="00402A25">
      <w:pPr>
        <w:pStyle w:val="ListParagraph"/>
        <w:numPr>
          <w:ilvl w:val="1"/>
          <w:numId w:val="39"/>
        </w:numPr>
        <w:rPr>
          <w:b/>
        </w:rPr>
      </w:pPr>
      <w:r>
        <w:t xml:space="preserve">In dense tissues such as the heart and kidney which lack significant collateral circulation, arterial infarcts tend to be </w:t>
      </w:r>
      <w:r>
        <w:rPr>
          <w:b/>
        </w:rPr>
        <w:t>pale</w:t>
      </w:r>
      <w:r>
        <w:t>, at least initially</w:t>
      </w:r>
    </w:p>
    <w:p w14:paraId="4FD8398D" w14:textId="1BB75500" w:rsidR="004732A6" w:rsidRPr="004732A6" w:rsidRDefault="004732A6" w:rsidP="00402A25">
      <w:pPr>
        <w:pStyle w:val="ListParagraph"/>
        <w:numPr>
          <w:ilvl w:val="2"/>
          <w:numId w:val="39"/>
        </w:numPr>
        <w:rPr>
          <w:b/>
        </w:rPr>
      </w:pPr>
      <w:r>
        <w:t xml:space="preserve">The area lacks blood, and venous drainage is still intact </w:t>
      </w:r>
    </w:p>
    <w:p w14:paraId="63449214" w14:textId="12433B7E" w:rsidR="004732A6" w:rsidRDefault="004732A6" w:rsidP="004732A6">
      <w:pPr>
        <w:rPr>
          <w:b/>
        </w:rPr>
      </w:pPr>
      <w:r>
        <w:rPr>
          <w:b/>
        </w:rPr>
        <w:t>Ischemia and Infarction due to venous obstruction</w:t>
      </w:r>
    </w:p>
    <w:p w14:paraId="384E1EED" w14:textId="23CD55E9" w:rsidR="004732A6" w:rsidRPr="004732A6" w:rsidRDefault="004732A6" w:rsidP="00402A25">
      <w:pPr>
        <w:pStyle w:val="ListParagraph"/>
        <w:numPr>
          <w:ilvl w:val="0"/>
          <w:numId w:val="40"/>
        </w:numPr>
        <w:rPr>
          <w:b/>
        </w:rPr>
      </w:pPr>
      <w:r>
        <w:t>Obstruction of veins occurs quite frequently</w:t>
      </w:r>
    </w:p>
    <w:p w14:paraId="02C03C13" w14:textId="5AD92DE7" w:rsidR="004732A6" w:rsidRPr="00C24747" w:rsidRDefault="004732A6" w:rsidP="00402A25">
      <w:pPr>
        <w:pStyle w:val="ListParagraph"/>
        <w:numPr>
          <w:ilvl w:val="1"/>
          <w:numId w:val="40"/>
        </w:numPr>
        <w:rPr>
          <w:b/>
        </w:rPr>
      </w:pPr>
      <w:r>
        <w:t>The thinner-walled veins are more susceptible to extramural pressure (pressure from “outside”) than arteries</w:t>
      </w:r>
    </w:p>
    <w:p w14:paraId="2A2AAF24" w14:textId="73162D2B" w:rsidR="00C24747" w:rsidRPr="00C24747" w:rsidRDefault="00C24747" w:rsidP="00402A25">
      <w:pPr>
        <w:pStyle w:val="ListParagraph"/>
        <w:numPr>
          <w:ilvl w:val="2"/>
          <w:numId w:val="40"/>
        </w:numPr>
        <w:rPr>
          <w:b/>
        </w:rPr>
      </w:pPr>
      <w:r>
        <w:t>For example, a growing tumour mass can put pressure on a vein and obstruct its flow (leading to thrombosis!)</w:t>
      </w:r>
    </w:p>
    <w:p w14:paraId="78C33005" w14:textId="674F4EC2" w:rsidR="00C24747" w:rsidRPr="00C24747" w:rsidRDefault="00C24747" w:rsidP="00402A25">
      <w:pPr>
        <w:pStyle w:val="ListParagraph"/>
        <w:numPr>
          <w:ilvl w:val="0"/>
          <w:numId w:val="40"/>
        </w:numPr>
        <w:rPr>
          <w:b/>
        </w:rPr>
      </w:pPr>
      <w:r>
        <w:t>When the vein is obstructed, the increased hydrostatic pressure favors fluid remaining in the interstitium</w:t>
      </w:r>
    </w:p>
    <w:p w14:paraId="739647D9" w14:textId="1240C08B" w:rsidR="00C24747" w:rsidRPr="00C24747" w:rsidRDefault="00C24747" w:rsidP="00402A25">
      <w:pPr>
        <w:pStyle w:val="ListParagraph"/>
        <w:numPr>
          <w:ilvl w:val="1"/>
          <w:numId w:val="40"/>
        </w:numPr>
        <w:rPr>
          <w:b/>
        </w:rPr>
      </w:pPr>
      <w:r>
        <w:t>Tissue hydrostatic forces will increase, acting to limit further swelling; however, the net result of this balance tends towards the development of edema</w:t>
      </w:r>
    </w:p>
    <w:p w14:paraId="688D5D4A" w14:textId="7EA1F895" w:rsidR="00C24747" w:rsidRPr="00C24747" w:rsidRDefault="00C24747" w:rsidP="00402A25">
      <w:pPr>
        <w:pStyle w:val="ListParagraph"/>
        <w:numPr>
          <w:ilvl w:val="0"/>
          <w:numId w:val="40"/>
        </w:numPr>
        <w:rPr>
          <w:b/>
        </w:rPr>
      </w:pPr>
      <w:r>
        <w:t>Local venous capillary congestion occurs</w:t>
      </w:r>
    </w:p>
    <w:p w14:paraId="3488C95E" w14:textId="2A911A87" w:rsidR="00C24747" w:rsidRPr="00C24747" w:rsidRDefault="00C24747" w:rsidP="00402A25">
      <w:pPr>
        <w:pStyle w:val="ListParagraph"/>
        <w:numPr>
          <w:ilvl w:val="1"/>
          <w:numId w:val="40"/>
        </w:numPr>
        <w:rPr>
          <w:b/>
        </w:rPr>
      </w:pPr>
      <w:r>
        <w:t xml:space="preserve">As deoxygenated blood cannot leave the area, hypoxia results and the vessels become damaged (hypoxic endothelial injury)—leading to increased capillary permeability </w:t>
      </w:r>
    </w:p>
    <w:p w14:paraId="1CF451BF" w14:textId="642F697F" w:rsidR="00C24747" w:rsidRPr="00C24747" w:rsidRDefault="00C24747" w:rsidP="00402A25">
      <w:pPr>
        <w:pStyle w:val="ListParagraph"/>
        <w:numPr>
          <w:ilvl w:val="1"/>
          <w:numId w:val="40"/>
        </w:numPr>
        <w:rPr>
          <w:b/>
        </w:rPr>
      </w:pPr>
      <w:r>
        <w:t>Hemorrhage will then occur into the tissue</w:t>
      </w:r>
    </w:p>
    <w:p w14:paraId="159DDCE1" w14:textId="50B916F0" w:rsidR="00C24747" w:rsidRPr="00C24747" w:rsidRDefault="00C24747" w:rsidP="00402A25">
      <w:pPr>
        <w:pStyle w:val="ListParagraph"/>
        <w:numPr>
          <w:ilvl w:val="2"/>
          <w:numId w:val="40"/>
        </w:numPr>
        <w:rPr>
          <w:b/>
        </w:rPr>
      </w:pPr>
      <w:r>
        <w:t>A venous infarct is thus classically described as a “hemorrhagic” or red infarct</w:t>
      </w:r>
    </w:p>
    <w:p w14:paraId="1BB37C3F" w14:textId="0721CC62" w:rsidR="00C24747" w:rsidRPr="00C24747" w:rsidRDefault="00C24747" w:rsidP="00402A25">
      <w:pPr>
        <w:pStyle w:val="ListParagraph"/>
        <w:numPr>
          <w:ilvl w:val="0"/>
          <w:numId w:val="40"/>
        </w:numPr>
        <w:rPr>
          <w:b/>
        </w:rPr>
      </w:pPr>
      <w:r>
        <w:t>The outcome of a venous obstruction—from local edema to congestion to hemorrhage—will depend on the size of the vein obstructed, how quickly the obstruction develops, and the availability of collateral drainage</w:t>
      </w:r>
    </w:p>
    <w:p w14:paraId="5AA500F0" w14:textId="53EB9ABF" w:rsidR="00C24747" w:rsidRPr="00C24747" w:rsidRDefault="00C24747" w:rsidP="00402A25">
      <w:pPr>
        <w:pStyle w:val="ListParagraph"/>
        <w:numPr>
          <w:ilvl w:val="1"/>
          <w:numId w:val="40"/>
        </w:numPr>
        <w:rPr>
          <w:b/>
        </w:rPr>
      </w:pPr>
      <w:r>
        <w:t>Generally there is a greater availability of collateral vessels in the venous system than in the arterial system, so venous obstruction is less likely to cause clinical problems</w:t>
      </w:r>
    </w:p>
    <w:p w14:paraId="36AA933C" w14:textId="356D5C2B" w:rsidR="00C24747" w:rsidRPr="00C24747" w:rsidRDefault="00C24747" w:rsidP="00402A25">
      <w:pPr>
        <w:pStyle w:val="ListParagraph"/>
        <w:numPr>
          <w:ilvl w:val="1"/>
          <w:numId w:val="40"/>
        </w:numPr>
        <w:rPr>
          <w:b/>
        </w:rPr>
      </w:pPr>
      <w:r>
        <w:t>Severe problems can occur in specific instances, however</w:t>
      </w:r>
    </w:p>
    <w:p w14:paraId="109C7A5D" w14:textId="6676681D" w:rsidR="00C24747" w:rsidRPr="00C24747" w:rsidRDefault="00C24747" w:rsidP="00402A25">
      <w:pPr>
        <w:pStyle w:val="ListParagraph"/>
        <w:numPr>
          <w:ilvl w:val="0"/>
          <w:numId w:val="40"/>
        </w:numPr>
        <w:rPr>
          <w:b/>
        </w:rPr>
      </w:pPr>
      <w:r>
        <w:rPr>
          <w:b/>
        </w:rPr>
        <w:t xml:space="preserve">Torsion, </w:t>
      </w:r>
      <w:r>
        <w:t>the twisting of the pedicle of an organ (the “stalk” by which It receives its blood supply) can have severe consequences</w:t>
      </w:r>
    </w:p>
    <w:p w14:paraId="537C6689" w14:textId="79A4D1BF" w:rsidR="00C24747" w:rsidRPr="00C24747" w:rsidRDefault="00C24747" w:rsidP="00402A25">
      <w:pPr>
        <w:pStyle w:val="ListParagraph"/>
        <w:numPr>
          <w:ilvl w:val="0"/>
          <w:numId w:val="40"/>
        </w:numPr>
        <w:rPr>
          <w:b/>
        </w:rPr>
      </w:pPr>
      <w:r>
        <w:rPr>
          <w:b/>
        </w:rPr>
        <w:t>Testicular torsion</w:t>
      </w:r>
      <w:r>
        <w:t xml:space="preserve"> occurs when the testicle becomes twisted on its own axis, completely obstructing all venous drainage through the spermatic cord, and leading to edema and hemorrhagic infarction</w:t>
      </w:r>
    </w:p>
    <w:p w14:paraId="45F8ECE4" w14:textId="4F2B48B7" w:rsidR="00C24747" w:rsidRDefault="00C24747" w:rsidP="00C24747">
      <w:pPr>
        <w:rPr>
          <w:b/>
        </w:rPr>
      </w:pPr>
      <w:r>
        <w:rPr>
          <w:b/>
        </w:rPr>
        <w:t>Reperfusion Injury</w:t>
      </w:r>
    </w:p>
    <w:p w14:paraId="72089AE5" w14:textId="0C9A8B4A" w:rsidR="00C24747" w:rsidRPr="00C6127A" w:rsidRDefault="00C24747" w:rsidP="00402A25">
      <w:pPr>
        <w:pStyle w:val="ListParagraph"/>
        <w:numPr>
          <w:ilvl w:val="0"/>
          <w:numId w:val="41"/>
        </w:numPr>
        <w:rPr>
          <w:b/>
        </w:rPr>
      </w:pPr>
      <w:r>
        <w:t>This is wherein resolving tissue ischemia actually promotes and exacerbates the severity of the initial inj</w:t>
      </w:r>
      <w:r w:rsidR="00C6127A">
        <w:t xml:space="preserve">ury </w:t>
      </w:r>
    </w:p>
    <w:p w14:paraId="1FDE575F" w14:textId="2FCAA7E9" w:rsidR="00C6127A" w:rsidRPr="00C6127A" w:rsidRDefault="00C6127A" w:rsidP="00402A25">
      <w:pPr>
        <w:pStyle w:val="ListParagraph"/>
        <w:numPr>
          <w:ilvl w:val="0"/>
          <w:numId w:val="41"/>
        </w:numPr>
        <w:rPr>
          <w:b/>
        </w:rPr>
      </w:pPr>
      <w:r>
        <w:t>Pg 17</w:t>
      </w:r>
    </w:p>
    <w:p w14:paraId="0C986BAA" w14:textId="37404EAF" w:rsidR="00C6127A" w:rsidRPr="00C6127A" w:rsidRDefault="00C6127A" w:rsidP="00402A25">
      <w:pPr>
        <w:pStyle w:val="ListParagraph"/>
        <w:numPr>
          <w:ilvl w:val="1"/>
          <w:numId w:val="41"/>
        </w:numPr>
        <w:rPr>
          <w:b/>
        </w:rPr>
      </w:pPr>
      <w:r>
        <w:t>If cells are reversibly injured, the restoration of blood flow can result in cell recovery</w:t>
      </w:r>
    </w:p>
    <w:p w14:paraId="39174F1D" w14:textId="0A31C14C" w:rsidR="00C6127A" w:rsidRDefault="00C6127A" w:rsidP="00402A25">
      <w:pPr>
        <w:pStyle w:val="ListParagraph"/>
        <w:numPr>
          <w:ilvl w:val="1"/>
          <w:numId w:val="41"/>
        </w:numPr>
        <w:rPr>
          <w:b/>
        </w:rPr>
      </w:pPr>
      <w:r>
        <w:t xml:space="preserve">However, under certain circumstances, </w:t>
      </w:r>
      <w:r>
        <w:rPr>
          <w:b/>
        </w:rPr>
        <w:t>the restoration of blood flow to ischemic but viable tissues results, paradoxically, in the death of cells that are not otherwise irreversibly injured</w:t>
      </w:r>
    </w:p>
    <w:p w14:paraId="18EADC51" w14:textId="37E98384" w:rsidR="00D0443A" w:rsidRPr="00D0443A" w:rsidRDefault="00D0443A" w:rsidP="00402A25">
      <w:pPr>
        <w:pStyle w:val="ListParagraph"/>
        <w:numPr>
          <w:ilvl w:val="1"/>
          <w:numId w:val="41"/>
        </w:numPr>
        <w:rPr>
          <w:b/>
        </w:rPr>
      </w:pPr>
      <w:r>
        <w:t xml:space="preserve">This so-called </w:t>
      </w:r>
      <w:r>
        <w:rPr>
          <w:b/>
        </w:rPr>
        <w:t>ischemia-reperfusion injury</w:t>
      </w:r>
      <w:r>
        <w:t xml:space="preserve"> is a clinically important process that may contribute significantly to tissue damage in myocardial and cerebral ischemia </w:t>
      </w:r>
    </w:p>
    <w:p w14:paraId="01767169" w14:textId="563F3F58" w:rsidR="00D0443A" w:rsidRPr="00D0443A" w:rsidRDefault="00D0443A" w:rsidP="00402A25">
      <w:pPr>
        <w:pStyle w:val="ListParagraph"/>
        <w:numPr>
          <w:ilvl w:val="1"/>
          <w:numId w:val="41"/>
        </w:numPr>
        <w:rPr>
          <w:b/>
        </w:rPr>
      </w:pPr>
      <w:r>
        <w:t>Several mechanisms may account for the exacerbation of cell injury resulting from reperfusion into ischemic tissues</w:t>
      </w:r>
    </w:p>
    <w:p w14:paraId="146733E9" w14:textId="3D365AF2" w:rsidR="00D0443A" w:rsidRPr="00D0443A" w:rsidRDefault="00D0443A" w:rsidP="00402A25">
      <w:pPr>
        <w:pStyle w:val="ListParagraph"/>
        <w:numPr>
          <w:ilvl w:val="2"/>
          <w:numId w:val="41"/>
        </w:numPr>
        <w:rPr>
          <w:b/>
        </w:rPr>
      </w:pPr>
      <w:r>
        <w:t xml:space="preserve">New damage may be initiated during </w:t>
      </w:r>
      <w:proofErr w:type="spellStart"/>
      <w:r>
        <w:t>reoxygenation</w:t>
      </w:r>
      <w:proofErr w:type="spellEnd"/>
      <w:r>
        <w:t xml:space="preserve"> by increased generation of ROS from parenchymal and endothelial cells and from infiltrating leukocytes</w:t>
      </w:r>
    </w:p>
    <w:p w14:paraId="536DFAAB" w14:textId="2AF58FF6" w:rsidR="00D0443A" w:rsidRPr="00D0443A" w:rsidRDefault="00D0443A" w:rsidP="00402A25">
      <w:pPr>
        <w:pStyle w:val="ListParagraph"/>
        <w:numPr>
          <w:ilvl w:val="3"/>
          <w:numId w:val="41"/>
        </w:numPr>
        <w:rPr>
          <w:b/>
        </w:rPr>
      </w:pPr>
      <w:r>
        <w:t>When the supply of oxygen is increased, there may be a corresponding increase in the production of ROS, especially because mitochondrial damage leads to incomplete reduction of oxygen, and because of the action of oxidases in leukocytes, endothelial cells, or parenchymal cells</w:t>
      </w:r>
    </w:p>
    <w:p w14:paraId="1D178928" w14:textId="54853AE0" w:rsidR="00D0443A" w:rsidRPr="00D0443A" w:rsidRDefault="00D0443A" w:rsidP="00402A25">
      <w:pPr>
        <w:pStyle w:val="ListParagraph"/>
        <w:numPr>
          <w:ilvl w:val="2"/>
          <w:numId w:val="41"/>
        </w:numPr>
        <w:rPr>
          <w:b/>
        </w:rPr>
      </w:pPr>
      <w:r>
        <w:t xml:space="preserve">The </w:t>
      </w:r>
      <w:r>
        <w:rPr>
          <w:b/>
        </w:rPr>
        <w:t>inflammation</w:t>
      </w:r>
      <w:r>
        <w:t xml:space="preserve"> that is induced by ischemic injury may increase with reperfusion because of increased influx of leukocytes and plasma proteins</w:t>
      </w:r>
    </w:p>
    <w:p w14:paraId="2EBEC40A" w14:textId="77777777" w:rsidR="00D0443A" w:rsidRPr="00D0443A" w:rsidRDefault="00D0443A" w:rsidP="00402A25">
      <w:pPr>
        <w:pStyle w:val="ListParagraph"/>
        <w:numPr>
          <w:ilvl w:val="3"/>
          <w:numId w:val="41"/>
        </w:numPr>
        <w:rPr>
          <w:b/>
        </w:rPr>
      </w:pPr>
      <w:r>
        <w:t>The products of activated leukocytes may cause additional issues injury</w:t>
      </w:r>
    </w:p>
    <w:p w14:paraId="16307E1E" w14:textId="7B6167CC" w:rsidR="00D0443A" w:rsidRPr="00D0443A" w:rsidRDefault="00D0443A" w:rsidP="00402A25">
      <w:pPr>
        <w:pStyle w:val="ListParagraph"/>
        <w:numPr>
          <w:ilvl w:val="3"/>
          <w:numId w:val="41"/>
        </w:numPr>
        <w:rPr>
          <w:b/>
        </w:rPr>
      </w:pPr>
      <w:r>
        <w:t>Activation of the complement system may also contribute to ischemia-reperfusion injury</w:t>
      </w:r>
    </w:p>
    <w:p w14:paraId="7A35C206" w14:textId="11D046D0" w:rsidR="00D0443A" w:rsidRPr="00D0443A" w:rsidRDefault="00D0443A" w:rsidP="00402A25">
      <w:pPr>
        <w:pStyle w:val="ListParagraph"/>
        <w:numPr>
          <w:ilvl w:val="3"/>
          <w:numId w:val="41"/>
        </w:numPr>
        <w:rPr>
          <w:b/>
        </w:rPr>
      </w:pPr>
      <w:r>
        <w:t xml:space="preserve">Complement proteins may bind in the injured tissues, or to antibodies that are deposited in the tissues, and subsequent complement activation generates by-products that exacerbate the cell injury and inflammation </w:t>
      </w:r>
    </w:p>
    <w:p w14:paraId="7E39653D" w14:textId="0637DDD1" w:rsidR="00D0443A" w:rsidRDefault="00D0443A" w:rsidP="00D0443A">
      <w:pPr>
        <w:rPr>
          <w:b/>
        </w:rPr>
      </w:pPr>
      <w:r>
        <w:rPr>
          <w:b/>
        </w:rPr>
        <w:t>Embolism</w:t>
      </w:r>
    </w:p>
    <w:p w14:paraId="615147AF" w14:textId="5A02927D" w:rsidR="00D0443A" w:rsidRPr="00D0443A" w:rsidRDefault="00D0443A" w:rsidP="00402A25">
      <w:pPr>
        <w:pStyle w:val="ListParagraph"/>
        <w:numPr>
          <w:ilvl w:val="0"/>
          <w:numId w:val="42"/>
        </w:numPr>
        <w:rPr>
          <w:b/>
        </w:rPr>
      </w:pPr>
      <w:r>
        <w:t xml:space="preserve">An </w:t>
      </w:r>
      <w:r>
        <w:rPr>
          <w:b/>
        </w:rPr>
        <w:t>embolus</w:t>
      </w:r>
      <w:r>
        <w:t xml:space="preserve"> is a free-floating intravascular solid, liquid, or gaseous mass that is carried by the blood to a site different from its point of origin</w:t>
      </w:r>
    </w:p>
    <w:p w14:paraId="5483A94B" w14:textId="012D2267" w:rsidR="00D0443A" w:rsidRDefault="00D0443A" w:rsidP="00402A25">
      <w:pPr>
        <w:pStyle w:val="ListParagraph"/>
        <w:numPr>
          <w:ilvl w:val="1"/>
          <w:numId w:val="42"/>
        </w:numPr>
        <w:rPr>
          <w:b/>
        </w:rPr>
      </w:pPr>
      <w:r>
        <w:t xml:space="preserve">The majority of emboli originate as a part of a dislodge thrombus, so the term </w:t>
      </w:r>
      <w:r>
        <w:rPr>
          <w:b/>
        </w:rPr>
        <w:t>thromboembolism is commonly used</w:t>
      </w:r>
    </w:p>
    <w:p w14:paraId="3B8D74A7" w14:textId="74D2DEC0" w:rsidR="00D0443A" w:rsidRPr="00D0443A" w:rsidRDefault="00D0443A" w:rsidP="00402A25">
      <w:pPr>
        <w:pStyle w:val="ListParagraph"/>
        <w:numPr>
          <w:ilvl w:val="0"/>
          <w:numId w:val="42"/>
        </w:numPr>
        <w:rPr>
          <w:b/>
        </w:rPr>
      </w:pPr>
      <w:r>
        <w:t xml:space="preserve">Emboli will generally obstruct arteries and arterioles rather than </w:t>
      </w:r>
      <w:proofErr w:type="spellStart"/>
      <w:r>
        <w:t>viens</w:t>
      </w:r>
      <w:proofErr w:type="spellEnd"/>
      <w:r>
        <w:t>; think of arteries as “coning down” becoming more narrow as they reach capillary beds, and veins as “flaring out”, becoming more broad as they leave capillaries</w:t>
      </w:r>
    </w:p>
    <w:p w14:paraId="2DBC78AA" w14:textId="3DC62053" w:rsidR="00D0443A" w:rsidRPr="00D0443A" w:rsidRDefault="00D0443A" w:rsidP="00402A25">
      <w:pPr>
        <w:pStyle w:val="ListParagraph"/>
        <w:numPr>
          <w:ilvl w:val="0"/>
          <w:numId w:val="42"/>
        </w:numPr>
        <w:rPr>
          <w:b/>
        </w:rPr>
      </w:pPr>
      <w:r>
        <w:t>Emboli will obstruct arteries as they become narrow enough that the embolus is too large to pass</w:t>
      </w:r>
    </w:p>
    <w:p w14:paraId="58B85A58" w14:textId="30FD977E" w:rsidR="00D0443A" w:rsidRDefault="00D0443A" w:rsidP="00D0443A">
      <w:pPr>
        <w:rPr>
          <w:b/>
        </w:rPr>
      </w:pPr>
      <w:r>
        <w:rPr>
          <w:b/>
        </w:rPr>
        <w:t>Disseminated Intravascular Coagulation</w:t>
      </w:r>
    </w:p>
    <w:p w14:paraId="37436EC7" w14:textId="5F5D5493" w:rsidR="00D0443A" w:rsidRPr="00D0443A" w:rsidRDefault="00D0443A" w:rsidP="00402A25">
      <w:pPr>
        <w:pStyle w:val="ListParagraph"/>
        <w:numPr>
          <w:ilvl w:val="0"/>
          <w:numId w:val="43"/>
        </w:numPr>
        <w:rPr>
          <w:b/>
        </w:rPr>
      </w:pPr>
      <w:r>
        <w:t xml:space="preserve">DIC is a </w:t>
      </w:r>
      <w:proofErr w:type="spellStart"/>
      <w:r>
        <w:rPr>
          <w:b/>
        </w:rPr>
        <w:t>thrombohemorrhagic</w:t>
      </w:r>
      <w:proofErr w:type="spellEnd"/>
      <w:r>
        <w:rPr>
          <w:b/>
        </w:rPr>
        <w:t xml:space="preserve"> disorder resulting from activation of coagulation, which leads to widespread thrombosis in the microcirculation of the body</w:t>
      </w:r>
      <w:r>
        <w:t xml:space="preserve">, with serious and often fatal complications </w:t>
      </w:r>
    </w:p>
    <w:p w14:paraId="1A8276C7" w14:textId="138BC33A" w:rsidR="00D0443A" w:rsidRDefault="00D0443A" w:rsidP="00D0443A">
      <w:pPr>
        <w:rPr>
          <w:b/>
        </w:rPr>
      </w:pPr>
      <w:r>
        <w:rPr>
          <w:b/>
        </w:rPr>
        <w:t>Pg 450-452</w:t>
      </w:r>
    </w:p>
    <w:p w14:paraId="73CD4DE7" w14:textId="36CDC697" w:rsidR="00D0443A" w:rsidRDefault="00D0443A" w:rsidP="00402A25">
      <w:pPr>
        <w:pStyle w:val="ListParagraph"/>
        <w:numPr>
          <w:ilvl w:val="0"/>
          <w:numId w:val="43"/>
        </w:numPr>
        <w:rPr>
          <w:b/>
        </w:rPr>
      </w:pPr>
      <w:r>
        <w:rPr>
          <w:b/>
        </w:rPr>
        <w:t>DIC occurs as a complication of a wide variety of disorders</w:t>
      </w:r>
    </w:p>
    <w:p w14:paraId="6D45B2D4" w14:textId="1B5E688A" w:rsidR="00D0443A" w:rsidRPr="004864F6" w:rsidRDefault="00D0443A" w:rsidP="00402A25">
      <w:pPr>
        <w:pStyle w:val="ListParagraph"/>
        <w:numPr>
          <w:ilvl w:val="1"/>
          <w:numId w:val="43"/>
        </w:numPr>
        <w:rPr>
          <w:b/>
        </w:rPr>
      </w:pPr>
      <w:r>
        <w:t>DIC is caused by the systematic activation of coagulation and results in the formation of thrombi throughout the microcirculation. As a consequence, platelets, and coagulation factors are consumed and secondarily, fibrinolysis is activated</w:t>
      </w:r>
    </w:p>
    <w:p w14:paraId="73FE352A" w14:textId="1088764E" w:rsidR="004864F6" w:rsidRPr="004864F6" w:rsidRDefault="004864F6" w:rsidP="00402A25">
      <w:pPr>
        <w:pStyle w:val="ListParagraph"/>
        <w:numPr>
          <w:ilvl w:val="0"/>
          <w:numId w:val="43"/>
        </w:numPr>
        <w:rPr>
          <w:b/>
        </w:rPr>
      </w:pPr>
      <w:r>
        <w:t xml:space="preserve">Thus, DIC can give rise to either tissue hypoxia and </w:t>
      </w:r>
      <w:proofErr w:type="spellStart"/>
      <w:r>
        <w:t>microinfarcts</w:t>
      </w:r>
      <w:proofErr w:type="spellEnd"/>
      <w:r>
        <w:t xml:space="preserve"> caused by myriad </w:t>
      </w:r>
      <w:proofErr w:type="spellStart"/>
      <w:r>
        <w:t>microthrombi</w:t>
      </w:r>
      <w:proofErr w:type="spellEnd"/>
      <w:r>
        <w:t xml:space="preserve"> or to a bleeding disorder related to pathologic activation of fibrinolysis and the depletion of the elements required for hemostasis (hence the term consumptive coagulopathy) </w:t>
      </w:r>
    </w:p>
    <w:p w14:paraId="09B8C5C9" w14:textId="681207F9" w:rsidR="004864F6" w:rsidRPr="004864F6" w:rsidRDefault="004864F6" w:rsidP="00402A25">
      <w:pPr>
        <w:pStyle w:val="ListParagraph"/>
        <w:numPr>
          <w:ilvl w:val="0"/>
          <w:numId w:val="43"/>
        </w:numPr>
        <w:rPr>
          <w:b/>
        </w:rPr>
      </w:pPr>
      <w:r>
        <w:t xml:space="preserve">This entity probably causes bleeding more commonly than all of the congenital coagulation disorders combined </w:t>
      </w:r>
    </w:p>
    <w:p w14:paraId="16C8CC01" w14:textId="2C4F566B" w:rsidR="004864F6" w:rsidRDefault="004864F6" w:rsidP="00402A25">
      <w:pPr>
        <w:pStyle w:val="ListParagraph"/>
        <w:numPr>
          <w:ilvl w:val="0"/>
          <w:numId w:val="43"/>
        </w:numPr>
        <w:rPr>
          <w:b/>
        </w:rPr>
      </w:pPr>
      <w:r>
        <w:rPr>
          <w:b/>
        </w:rPr>
        <w:t>Pathogenesis</w:t>
      </w:r>
    </w:p>
    <w:p w14:paraId="3046EF19" w14:textId="7BA511FF" w:rsidR="004864F6" w:rsidRPr="004864F6" w:rsidRDefault="004864F6" w:rsidP="00402A25">
      <w:pPr>
        <w:pStyle w:val="ListParagraph"/>
        <w:numPr>
          <w:ilvl w:val="1"/>
          <w:numId w:val="43"/>
        </w:numPr>
        <w:rPr>
          <w:b/>
        </w:rPr>
      </w:pPr>
      <w:r>
        <w:t>DIC usually triggered by either the release of tissue factor or thromboplastic substances into the circulation or widespread endothelial cell damage</w:t>
      </w:r>
    </w:p>
    <w:p w14:paraId="06B060C5" w14:textId="205E85A8" w:rsidR="004864F6" w:rsidRPr="004864F6" w:rsidRDefault="004864F6" w:rsidP="00402A25">
      <w:pPr>
        <w:pStyle w:val="ListParagraph"/>
        <w:numPr>
          <w:ilvl w:val="0"/>
          <w:numId w:val="43"/>
        </w:numPr>
        <w:rPr>
          <w:b/>
        </w:rPr>
      </w:pPr>
      <w:r>
        <w:t xml:space="preserve">Whatever the </w:t>
      </w:r>
      <w:proofErr w:type="spellStart"/>
      <w:r>
        <w:t>pathogenetic</w:t>
      </w:r>
      <w:proofErr w:type="spellEnd"/>
      <w:r>
        <w:t xml:space="preserve"> mechanism, DIC has two consequences</w:t>
      </w:r>
    </w:p>
    <w:p w14:paraId="377D263B" w14:textId="60545C28" w:rsidR="004864F6" w:rsidRDefault="004864F6" w:rsidP="00402A25">
      <w:pPr>
        <w:pStyle w:val="ListParagraph"/>
        <w:numPr>
          <w:ilvl w:val="1"/>
          <w:numId w:val="43"/>
        </w:numPr>
        <w:rPr>
          <w:b/>
        </w:rPr>
      </w:pPr>
      <w:r>
        <w:t xml:space="preserve">First, there is </w:t>
      </w:r>
      <w:r>
        <w:rPr>
          <w:b/>
        </w:rPr>
        <w:t>widespread fibrin deposition within the microcirculation</w:t>
      </w:r>
    </w:p>
    <w:p w14:paraId="3FFB5B4A" w14:textId="1DD4B802" w:rsidR="004864F6" w:rsidRPr="004864F6" w:rsidRDefault="004864F6" w:rsidP="00402A25">
      <w:pPr>
        <w:pStyle w:val="ListParagraph"/>
        <w:numPr>
          <w:ilvl w:val="1"/>
          <w:numId w:val="43"/>
        </w:numPr>
        <w:rPr>
          <w:b/>
        </w:rPr>
      </w:pPr>
      <w:r>
        <w:t xml:space="preserve">Second, a </w:t>
      </w:r>
      <w:r>
        <w:rPr>
          <w:b/>
        </w:rPr>
        <w:t xml:space="preserve">bleeding diathesis </w:t>
      </w:r>
      <w:r>
        <w:t>results from the depletion of platelets and clotting factors and the secondary release of plasminogen activators</w:t>
      </w:r>
    </w:p>
    <w:p w14:paraId="04A3D476" w14:textId="3A23032B" w:rsidR="004864F6" w:rsidRDefault="004864F6" w:rsidP="00402A25">
      <w:pPr>
        <w:pStyle w:val="ListParagraph"/>
        <w:numPr>
          <w:ilvl w:val="0"/>
          <w:numId w:val="43"/>
        </w:numPr>
        <w:rPr>
          <w:b/>
        </w:rPr>
      </w:pPr>
      <w:r>
        <w:rPr>
          <w:b/>
        </w:rPr>
        <w:t>Clinical Course</w:t>
      </w:r>
    </w:p>
    <w:p w14:paraId="1C1A5B08" w14:textId="25FAC3A9" w:rsidR="004864F6" w:rsidRDefault="004864F6" w:rsidP="00402A25">
      <w:pPr>
        <w:pStyle w:val="ListParagraph"/>
        <w:numPr>
          <w:ilvl w:val="1"/>
          <w:numId w:val="43"/>
        </w:numPr>
        <w:rPr>
          <w:b/>
        </w:rPr>
      </w:pPr>
      <w:r>
        <w:t xml:space="preserve">In general, </w:t>
      </w:r>
      <w:r>
        <w:rPr>
          <w:b/>
        </w:rPr>
        <w:t xml:space="preserve">acute DIC </w:t>
      </w:r>
      <w:r>
        <w:t xml:space="preserve">(e.g. that associated with obstetric complications) </w:t>
      </w:r>
      <w:r>
        <w:rPr>
          <w:b/>
        </w:rPr>
        <w:t xml:space="preserve">is dominated by a bleeding diathesis, whereas chronic DIC </w:t>
      </w:r>
      <w:r>
        <w:t>(</w:t>
      </w:r>
      <w:proofErr w:type="spellStart"/>
      <w:r>
        <w:t>e.g</w:t>
      </w:r>
      <w:proofErr w:type="spellEnd"/>
      <w:r>
        <w:t xml:space="preserve">, as occurs </w:t>
      </w:r>
      <w:proofErr w:type="gramStart"/>
      <w:r>
        <w:t>in  those</w:t>
      </w:r>
      <w:proofErr w:type="gramEnd"/>
      <w:r>
        <w:t xml:space="preserve"> with cancer) </w:t>
      </w:r>
      <w:r>
        <w:rPr>
          <w:b/>
        </w:rPr>
        <w:t>tends to manifest with signs and symptoms related to thrombosis</w:t>
      </w:r>
    </w:p>
    <w:p w14:paraId="6C3AC740" w14:textId="67975FD9" w:rsidR="004864F6" w:rsidRPr="004864F6" w:rsidRDefault="004864F6" w:rsidP="00402A25">
      <w:pPr>
        <w:pStyle w:val="ListParagraph"/>
        <w:numPr>
          <w:ilvl w:val="2"/>
          <w:numId w:val="43"/>
        </w:numPr>
        <w:rPr>
          <w:b/>
        </w:rPr>
      </w:pPr>
      <w:r>
        <w:t>Acute DIC can be life-threatening and must be treated aggressively with anticoagulants such as heparin or the coagulants contained in fresh frozen plasma</w:t>
      </w:r>
    </w:p>
    <w:p w14:paraId="578A16BE" w14:textId="27272400" w:rsidR="004864F6" w:rsidRPr="004864F6" w:rsidRDefault="004864F6" w:rsidP="00402A25">
      <w:pPr>
        <w:pStyle w:val="ListParagraph"/>
        <w:numPr>
          <w:ilvl w:val="1"/>
          <w:numId w:val="43"/>
        </w:numPr>
        <w:rPr>
          <w:b/>
        </w:rPr>
      </w:pPr>
      <w:r>
        <w:t>Conversely, chronic DIC is sometimes identified unexpectedly by laboratory testing</w:t>
      </w:r>
    </w:p>
    <w:p w14:paraId="3544E618" w14:textId="4A9BADBC" w:rsidR="004864F6" w:rsidRPr="004864F6" w:rsidRDefault="004864F6" w:rsidP="00402A25">
      <w:pPr>
        <w:pStyle w:val="ListParagraph"/>
        <w:numPr>
          <w:ilvl w:val="1"/>
          <w:numId w:val="43"/>
        </w:numPr>
        <w:rPr>
          <w:b/>
        </w:rPr>
      </w:pPr>
      <w:r>
        <w:t>In either circumstance, definitive treatment must be directed at the underlying cause</w:t>
      </w:r>
    </w:p>
    <w:p w14:paraId="239CCF58" w14:textId="295BD76F" w:rsidR="004864F6" w:rsidRDefault="004864F6" w:rsidP="004864F6">
      <w:pPr>
        <w:rPr>
          <w:b/>
        </w:rPr>
      </w:pPr>
      <w:r>
        <w:rPr>
          <w:b/>
        </w:rPr>
        <w:t>Etiology and Pathogenesis</w:t>
      </w:r>
    </w:p>
    <w:p w14:paraId="4C63BD23" w14:textId="22783785" w:rsidR="004864F6" w:rsidRDefault="004864F6" w:rsidP="00402A25">
      <w:pPr>
        <w:pStyle w:val="ListParagraph"/>
        <w:numPr>
          <w:ilvl w:val="0"/>
          <w:numId w:val="44"/>
        </w:numPr>
        <w:rPr>
          <w:b/>
        </w:rPr>
      </w:pPr>
      <w:r>
        <w:rPr>
          <w:b/>
        </w:rPr>
        <w:t>DIC can be triggered in two major ways:</w:t>
      </w:r>
    </w:p>
    <w:p w14:paraId="10E0FDE0" w14:textId="292BDAEF" w:rsidR="004864F6" w:rsidRPr="004864F6" w:rsidRDefault="004864F6" w:rsidP="00402A25">
      <w:pPr>
        <w:pStyle w:val="ListParagraph"/>
        <w:numPr>
          <w:ilvl w:val="1"/>
          <w:numId w:val="44"/>
        </w:numPr>
        <w:rPr>
          <w:b/>
        </w:rPr>
      </w:pPr>
      <w:r>
        <w:t>Release of tissue factor, or other thromboplastic substances into the circulation</w:t>
      </w:r>
    </w:p>
    <w:p w14:paraId="78F6A52E" w14:textId="0E36BA05" w:rsidR="004864F6" w:rsidRPr="004864F6" w:rsidRDefault="004864F6" w:rsidP="00402A25">
      <w:pPr>
        <w:pStyle w:val="ListParagraph"/>
        <w:numPr>
          <w:ilvl w:val="1"/>
          <w:numId w:val="44"/>
        </w:numPr>
        <w:rPr>
          <w:b/>
        </w:rPr>
      </w:pPr>
      <w:r>
        <w:t>Widespread endothelial cell injury</w:t>
      </w:r>
    </w:p>
    <w:p w14:paraId="127ADB2B" w14:textId="355BAAA8" w:rsidR="004864F6" w:rsidRPr="004864F6" w:rsidRDefault="004864F6" w:rsidP="00402A25">
      <w:pPr>
        <w:pStyle w:val="ListParagraph"/>
        <w:numPr>
          <w:ilvl w:val="0"/>
          <w:numId w:val="44"/>
        </w:numPr>
        <w:rPr>
          <w:b/>
        </w:rPr>
      </w:pPr>
      <w:r>
        <w:t>DIC is most often associated with sepsis, malignancy (cancer), obstetric complications, and severe trauma (especially cerebral trauma); both of the mechanisms listed above may have a role in the development of DIC associated with these disorders</w:t>
      </w:r>
    </w:p>
    <w:p w14:paraId="79E3DB29" w14:textId="03ECC461" w:rsidR="004864F6" w:rsidRDefault="004864F6" w:rsidP="00402A25">
      <w:pPr>
        <w:pStyle w:val="ListParagraph"/>
        <w:numPr>
          <w:ilvl w:val="0"/>
          <w:numId w:val="44"/>
        </w:numPr>
        <w:rPr>
          <w:b/>
        </w:rPr>
      </w:pPr>
      <w:r>
        <w:rPr>
          <w:b/>
        </w:rPr>
        <w:t>DIC is often termed a “consumption coagulopathy”, as clotting (thrombosis) leads to the consumption of clotting factors and platelets, ultimately leading to generalized hemorrhage</w:t>
      </w:r>
    </w:p>
    <w:p w14:paraId="3AB66FD3" w14:textId="19DD0D31" w:rsidR="004864F6" w:rsidRPr="004864F6" w:rsidRDefault="004864F6" w:rsidP="00402A25">
      <w:pPr>
        <w:pStyle w:val="ListParagraph"/>
        <w:numPr>
          <w:ilvl w:val="1"/>
          <w:numId w:val="44"/>
        </w:numPr>
        <w:rPr>
          <w:b/>
        </w:rPr>
      </w:pPr>
      <w:r>
        <w:t>For many patients with DIC, this hemorrhage is the predominant clinical effect</w:t>
      </w:r>
    </w:p>
    <w:p w14:paraId="2D365EBC" w14:textId="23963683" w:rsidR="004864F6" w:rsidRPr="004864F6" w:rsidRDefault="004864F6" w:rsidP="00402A25">
      <w:pPr>
        <w:pStyle w:val="ListParagraph"/>
        <w:numPr>
          <w:ilvl w:val="2"/>
          <w:numId w:val="44"/>
        </w:numPr>
        <w:rPr>
          <w:b/>
        </w:rPr>
      </w:pPr>
      <w:r>
        <w:t xml:space="preserve">The bleeding tendency is exacerbated by the activation of the </w:t>
      </w:r>
      <w:proofErr w:type="spellStart"/>
      <w:r>
        <w:t>fibrinolytic</w:t>
      </w:r>
      <w:proofErr w:type="spellEnd"/>
      <w:r>
        <w:t xml:space="preserve"> system</w:t>
      </w:r>
    </w:p>
    <w:p w14:paraId="504FE1CC" w14:textId="27FDC7E0" w:rsidR="004864F6" w:rsidRPr="00E916AD" w:rsidRDefault="004864F6" w:rsidP="00402A25">
      <w:pPr>
        <w:pStyle w:val="ListParagraph"/>
        <w:numPr>
          <w:ilvl w:val="2"/>
          <w:numId w:val="44"/>
        </w:numPr>
        <w:rPr>
          <w:b/>
        </w:rPr>
      </w:pPr>
      <w:r>
        <w:t>Recall that fibrin breakdown products (resulting from the action of plasmin on fibrin) also have anticoagulant properties</w:t>
      </w:r>
    </w:p>
    <w:p w14:paraId="1279C96D" w14:textId="29BC1227" w:rsidR="00E916AD" w:rsidRPr="00E916AD" w:rsidRDefault="00E916AD" w:rsidP="00402A25">
      <w:pPr>
        <w:pStyle w:val="ListParagraph"/>
        <w:numPr>
          <w:ilvl w:val="0"/>
          <w:numId w:val="44"/>
        </w:numPr>
        <w:rPr>
          <w:b/>
        </w:rPr>
      </w:pPr>
      <w:r>
        <w:t xml:space="preserve">The obstruction of the microcirculation by </w:t>
      </w:r>
      <w:proofErr w:type="spellStart"/>
      <w:r>
        <w:t>microthrombi</w:t>
      </w:r>
      <w:proofErr w:type="spellEnd"/>
      <w:r>
        <w:t xml:space="preserve"> can cause widespread impaired tissue perfusion, leading to tissue hypoxia, shock, and micro infarction in many organs</w:t>
      </w:r>
    </w:p>
    <w:p w14:paraId="2F1122FB" w14:textId="6E2E85DD" w:rsidR="00E916AD" w:rsidRPr="00E916AD" w:rsidRDefault="00E916AD" w:rsidP="00402A25">
      <w:pPr>
        <w:pStyle w:val="ListParagraph"/>
        <w:numPr>
          <w:ilvl w:val="1"/>
          <w:numId w:val="44"/>
        </w:numPr>
        <w:rPr>
          <w:b/>
        </w:rPr>
      </w:pPr>
      <w:r>
        <w:t>The diagnosis of DIC is made by laboratory testing, looking for changes such as (five points, including those below):</w:t>
      </w:r>
    </w:p>
    <w:p w14:paraId="3B0C9EA2" w14:textId="66631203" w:rsidR="00E916AD" w:rsidRPr="00E916AD" w:rsidRDefault="00E916AD" w:rsidP="00402A25">
      <w:pPr>
        <w:pStyle w:val="ListParagraph"/>
        <w:numPr>
          <w:ilvl w:val="2"/>
          <w:numId w:val="44"/>
        </w:numPr>
        <w:rPr>
          <w:b/>
        </w:rPr>
      </w:pPr>
      <w:r>
        <w:t xml:space="preserve">Seeing damaged red blood cells (RBC) on a CBC-RBCs are injured when passing through the fibrin strands of </w:t>
      </w:r>
      <w:proofErr w:type="spellStart"/>
      <w:r>
        <w:t>microthrombi</w:t>
      </w:r>
      <w:proofErr w:type="spellEnd"/>
    </w:p>
    <w:p w14:paraId="09D26766" w14:textId="0CDEA516" w:rsidR="00E916AD" w:rsidRPr="00E916AD" w:rsidRDefault="00E916AD" w:rsidP="00402A25">
      <w:pPr>
        <w:pStyle w:val="ListParagraph"/>
        <w:numPr>
          <w:ilvl w:val="2"/>
          <w:numId w:val="44"/>
        </w:numPr>
        <w:rPr>
          <w:b/>
        </w:rPr>
      </w:pPr>
      <w:r>
        <w:t xml:space="preserve">Thrombocytopenia-thrombocytes are “consumed” in thrombus formation </w:t>
      </w:r>
    </w:p>
    <w:p w14:paraId="01B6EF96" w14:textId="694AC2E9" w:rsidR="00E916AD" w:rsidRPr="00E916AD" w:rsidRDefault="00E916AD" w:rsidP="00402A25">
      <w:pPr>
        <w:pStyle w:val="ListParagraph"/>
        <w:numPr>
          <w:ilvl w:val="0"/>
          <w:numId w:val="44"/>
        </w:numPr>
        <w:rPr>
          <w:b/>
        </w:rPr>
      </w:pPr>
      <w:r>
        <w:t>One of the major goals of therapy in DIC is to identify and attempt to treat the underlying cause, to help stop the cycle of thrombosis and fibrinolysis</w:t>
      </w:r>
    </w:p>
    <w:p w14:paraId="74244FDD" w14:textId="3018CEB7" w:rsidR="00E916AD" w:rsidRPr="00E916AD" w:rsidRDefault="00E916AD" w:rsidP="00402A25">
      <w:pPr>
        <w:pStyle w:val="ListParagraph"/>
        <w:numPr>
          <w:ilvl w:val="1"/>
          <w:numId w:val="44"/>
        </w:numPr>
        <w:rPr>
          <w:b/>
        </w:rPr>
      </w:pPr>
      <w:r>
        <w:t>The prognosis for patients with DIC is highly variable</w:t>
      </w:r>
    </w:p>
    <w:p w14:paraId="268F1F5E" w14:textId="32121D11" w:rsidR="00E916AD" w:rsidRDefault="00E916AD" w:rsidP="00E916AD">
      <w:pPr>
        <w:rPr>
          <w:b/>
        </w:rPr>
      </w:pPr>
      <w:r>
        <w:rPr>
          <w:b/>
        </w:rPr>
        <w:t>Shock</w:t>
      </w:r>
    </w:p>
    <w:p w14:paraId="7BF1DFF3" w14:textId="65846419" w:rsidR="00E916AD" w:rsidRPr="00E916AD" w:rsidRDefault="00E916AD" w:rsidP="00402A25">
      <w:pPr>
        <w:pStyle w:val="ListParagraph"/>
        <w:numPr>
          <w:ilvl w:val="0"/>
          <w:numId w:val="45"/>
        </w:numPr>
        <w:rPr>
          <w:b/>
        </w:rPr>
      </w:pPr>
      <w:r>
        <w:t>Though the term “shock” is often used to describe a response to an upsetting event, it has a very specific meaning in pathology:</w:t>
      </w:r>
    </w:p>
    <w:p w14:paraId="4BF29194" w14:textId="77DE10C3" w:rsidR="00E916AD" w:rsidRDefault="00E916AD" w:rsidP="00402A25">
      <w:pPr>
        <w:pStyle w:val="ListParagraph"/>
        <w:numPr>
          <w:ilvl w:val="1"/>
          <w:numId w:val="45"/>
        </w:numPr>
        <w:rPr>
          <w:b/>
        </w:rPr>
      </w:pPr>
      <w:r>
        <w:t xml:space="preserve">Shock can be defined as a </w:t>
      </w:r>
      <w:r>
        <w:rPr>
          <w:b/>
        </w:rPr>
        <w:t>physiologic state characterized by a generalized reduction in tissue perfusion related to a decrease in either effective cardiac output, or in effective circulating blood volume</w:t>
      </w:r>
    </w:p>
    <w:p w14:paraId="1D3603A6" w14:textId="1C58DD42" w:rsidR="00E916AD" w:rsidRDefault="00E916AD" w:rsidP="00402A25">
      <w:pPr>
        <w:pStyle w:val="ListParagraph"/>
        <w:numPr>
          <w:ilvl w:val="0"/>
          <w:numId w:val="45"/>
        </w:numPr>
        <w:rPr>
          <w:b/>
        </w:rPr>
      </w:pPr>
      <w:r>
        <w:rPr>
          <w:b/>
        </w:rPr>
        <w:t>What can cause shock?</w:t>
      </w:r>
    </w:p>
    <w:p w14:paraId="3C36C60E" w14:textId="0C04DB51" w:rsidR="00E916AD" w:rsidRDefault="00E916AD" w:rsidP="00402A25">
      <w:pPr>
        <w:pStyle w:val="ListParagraph"/>
        <w:numPr>
          <w:ilvl w:val="1"/>
          <w:numId w:val="45"/>
        </w:numPr>
        <w:rPr>
          <w:b/>
        </w:rPr>
      </w:pPr>
      <w:proofErr w:type="spellStart"/>
      <w:r>
        <w:rPr>
          <w:b/>
        </w:rPr>
        <w:t>Hypovolemia</w:t>
      </w:r>
      <w:proofErr w:type="spellEnd"/>
      <w:r>
        <w:rPr>
          <w:b/>
        </w:rPr>
        <w:t xml:space="preserve"> (decreased blood volume)</w:t>
      </w:r>
    </w:p>
    <w:p w14:paraId="182CDC1C" w14:textId="2F5A2BEE" w:rsidR="00E916AD" w:rsidRPr="00E916AD" w:rsidRDefault="00E916AD" w:rsidP="00402A25">
      <w:pPr>
        <w:pStyle w:val="ListParagraph"/>
        <w:numPr>
          <w:ilvl w:val="2"/>
          <w:numId w:val="45"/>
        </w:numPr>
        <w:rPr>
          <w:b/>
        </w:rPr>
      </w:pPr>
      <w:r>
        <w:t>Type of shock associated with hemorrhage (blood loss) or fluid loss (vomiting, diarrhea, dehydration), which leads to decreased plasma volume</w:t>
      </w:r>
    </w:p>
    <w:p w14:paraId="517C79D1" w14:textId="03009C7A" w:rsidR="00E916AD" w:rsidRDefault="00E916AD" w:rsidP="00402A25">
      <w:pPr>
        <w:pStyle w:val="ListParagraph"/>
        <w:numPr>
          <w:ilvl w:val="1"/>
          <w:numId w:val="45"/>
        </w:numPr>
        <w:rPr>
          <w:b/>
        </w:rPr>
      </w:pPr>
      <w:r>
        <w:rPr>
          <w:b/>
        </w:rPr>
        <w:t>Peripheral Vasodilation</w:t>
      </w:r>
    </w:p>
    <w:p w14:paraId="31541D9B" w14:textId="423544B2" w:rsidR="00E916AD" w:rsidRPr="00E916AD" w:rsidRDefault="00E916AD" w:rsidP="00402A25">
      <w:pPr>
        <w:pStyle w:val="ListParagraph"/>
        <w:numPr>
          <w:ilvl w:val="2"/>
          <w:numId w:val="45"/>
        </w:numPr>
        <w:rPr>
          <w:b/>
        </w:rPr>
      </w:pPr>
      <w:r>
        <w:t>We will include category 3 of septic shock</w:t>
      </w:r>
    </w:p>
    <w:p w14:paraId="497FADA4" w14:textId="6299CAB2" w:rsidR="00E916AD" w:rsidRPr="00E916AD" w:rsidRDefault="00E916AD" w:rsidP="00402A25">
      <w:pPr>
        <w:pStyle w:val="ListParagraph"/>
        <w:numPr>
          <w:ilvl w:val="2"/>
          <w:numId w:val="45"/>
        </w:numPr>
        <w:rPr>
          <w:b/>
        </w:rPr>
      </w:pPr>
      <w:r>
        <w:t>Type of shock associated with anaphylaxis, neurogenic, and septic shock</w:t>
      </w:r>
    </w:p>
    <w:p w14:paraId="10994286" w14:textId="0999D16C" w:rsidR="00E916AD" w:rsidRPr="00E916AD" w:rsidRDefault="00E916AD" w:rsidP="00402A25">
      <w:pPr>
        <w:pStyle w:val="ListParagraph"/>
        <w:numPr>
          <w:ilvl w:val="2"/>
          <w:numId w:val="45"/>
        </w:numPr>
        <w:rPr>
          <w:b/>
        </w:rPr>
      </w:pPr>
      <w:r>
        <w:t xml:space="preserve">Widespread vasodilation increases the capacity of the vascular bed; the resulting decreased hydrostatic pressure leads to tissue </w:t>
      </w:r>
      <w:proofErr w:type="spellStart"/>
      <w:r>
        <w:t>hypoperfusion</w:t>
      </w:r>
      <w:proofErr w:type="spellEnd"/>
    </w:p>
    <w:p w14:paraId="6D03DF5E" w14:textId="4C7273FF" w:rsidR="00E916AD" w:rsidRDefault="00E916AD" w:rsidP="00402A25">
      <w:pPr>
        <w:pStyle w:val="ListParagraph"/>
        <w:numPr>
          <w:ilvl w:val="1"/>
          <w:numId w:val="45"/>
        </w:numPr>
        <w:rPr>
          <w:b/>
        </w:rPr>
      </w:pPr>
      <w:r>
        <w:rPr>
          <w:b/>
        </w:rPr>
        <w:t>Cardiogenic Shock</w:t>
      </w:r>
    </w:p>
    <w:p w14:paraId="489D0FC2" w14:textId="098BD12D" w:rsidR="00E916AD" w:rsidRPr="00E916AD" w:rsidRDefault="00E916AD" w:rsidP="00402A25">
      <w:pPr>
        <w:pStyle w:val="ListParagraph"/>
        <w:numPr>
          <w:ilvl w:val="2"/>
          <w:numId w:val="45"/>
        </w:numPr>
        <w:rPr>
          <w:b/>
        </w:rPr>
      </w:pPr>
      <w:r>
        <w:t>Failure of the heart to function effectively as a pump type of shock associated with primary diseases of the heart (myocardial infarction, myocarditis) and with conditions obstructing blood flow in the heart or filling of the ventricle</w:t>
      </w:r>
    </w:p>
    <w:p w14:paraId="5E15E8AB" w14:textId="79226CD3" w:rsidR="00E916AD" w:rsidRDefault="00E916AD" w:rsidP="00402A25">
      <w:pPr>
        <w:pStyle w:val="ListParagraph"/>
        <w:numPr>
          <w:ilvl w:val="0"/>
          <w:numId w:val="45"/>
        </w:numPr>
        <w:rPr>
          <w:b/>
        </w:rPr>
      </w:pPr>
      <w:r>
        <w:rPr>
          <w:b/>
        </w:rPr>
        <w:t>Stages of shock</w:t>
      </w:r>
    </w:p>
    <w:p w14:paraId="53E451C9" w14:textId="04EEAF4A" w:rsidR="00E916AD" w:rsidRPr="00E916AD" w:rsidRDefault="00E916AD" w:rsidP="00402A25">
      <w:pPr>
        <w:pStyle w:val="ListParagraph"/>
        <w:numPr>
          <w:ilvl w:val="1"/>
          <w:numId w:val="45"/>
        </w:numPr>
        <w:rPr>
          <w:b/>
        </w:rPr>
      </w:pPr>
      <w:r>
        <w:t>Early in shock (the “</w:t>
      </w:r>
      <w:proofErr w:type="spellStart"/>
      <w:r>
        <w:rPr>
          <w:b/>
        </w:rPr>
        <w:t>nonprogessive</w:t>
      </w:r>
      <w:proofErr w:type="spellEnd"/>
      <w:r>
        <w:rPr>
          <w:b/>
        </w:rPr>
        <w:t>” phase</w:t>
      </w:r>
      <w:r>
        <w:t xml:space="preserve">) various </w:t>
      </w:r>
      <w:proofErr w:type="spellStart"/>
      <w:r>
        <w:t>neurohumoral</w:t>
      </w:r>
      <w:proofErr w:type="spellEnd"/>
      <w:r>
        <w:t xml:space="preserve"> reflect mechanisms come into play, to help maintain cardiac output and blood pressure</w:t>
      </w:r>
    </w:p>
    <w:p w14:paraId="53C765F9" w14:textId="2BF50192" w:rsidR="00E916AD" w:rsidRPr="008E781D" w:rsidRDefault="00E916AD" w:rsidP="00402A25">
      <w:pPr>
        <w:pStyle w:val="ListParagraph"/>
        <w:numPr>
          <w:ilvl w:val="2"/>
          <w:numId w:val="45"/>
        </w:numPr>
        <w:rPr>
          <w:b/>
        </w:rPr>
      </w:pPr>
      <w:r>
        <w:t xml:space="preserve">The decrease in blood pressure causes </w:t>
      </w:r>
      <w:r w:rsidR="008E781D">
        <w:t xml:space="preserve">the heart to beat more rapidly to increase cardiac output (tachycardia) </w:t>
      </w:r>
    </w:p>
    <w:p w14:paraId="30684A3E" w14:textId="7B040CC1" w:rsidR="008E781D" w:rsidRPr="008E781D" w:rsidRDefault="008E781D" w:rsidP="00402A25">
      <w:pPr>
        <w:pStyle w:val="ListParagraph"/>
        <w:numPr>
          <w:ilvl w:val="2"/>
          <w:numId w:val="45"/>
        </w:numPr>
        <w:rPr>
          <w:b/>
        </w:rPr>
      </w:pPr>
      <w:r>
        <w:t>Peripheral vasoconstriction helps maintain blood pressure in vital organs, the brain and heart (by diverting blood from vascular beds)—this is what causes the pallor and coolness of the skin</w:t>
      </w:r>
    </w:p>
    <w:p w14:paraId="68360253" w14:textId="01AF136A" w:rsidR="008E781D" w:rsidRPr="008E781D" w:rsidRDefault="008E781D" w:rsidP="00402A25">
      <w:pPr>
        <w:pStyle w:val="ListParagraph"/>
        <w:numPr>
          <w:ilvl w:val="2"/>
          <w:numId w:val="45"/>
        </w:numPr>
        <w:rPr>
          <w:b/>
        </w:rPr>
      </w:pPr>
      <w:r>
        <w:t>Constriction in renal arteries decreases the glomerular filtration pressure, leading to fluid retention by the kidneys and decreased urine output</w:t>
      </w:r>
    </w:p>
    <w:p w14:paraId="656A49D0" w14:textId="149D4729" w:rsidR="008E781D" w:rsidRPr="008E781D" w:rsidRDefault="008E781D" w:rsidP="00402A25">
      <w:pPr>
        <w:pStyle w:val="ListParagraph"/>
        <w:numPr>
          <w:ilvl w:val="3"/>
          <w:numId w:val="45"/>
        </w:numPr>
        <w:rPr>
          <w:b/>
        </w:rPr>
      </w:pPr>
      <w:r>
        <w:t>This helps retain fluid in the body</w:t>
      </w:r>
    </w:p>
    <w:p w14:paraId="3488757E" w14:textId="3FF0ED9A" w:rsidR="008E781D" w:rsidRPr="008E781D" w:rsidRDefault="008E781D" w:rsidP="00402A25">
      <w:pPr>
        <w:pStyle w:val="ListParagraph"/>
        <w:numPr>
          <w:ilvl w:val="1"/>
          <w:numId w:val="45"/>
        </w:numPr>
        <w:rPr>
          <w:b/>
        </w:rPr>
      </w:pPr>
      <w:r>
        <w:t>These effects may not be sufficient, and shock then enters the “</w:t>
      </w:r>
      <w:r>
        <w:rPr>
          <w:b/>
        </w:rPr>
        <w:t xml:space="preserve">progressive” phase, </w:t>
      </w:r>
      <w:r>
        <w:t>during which there is development of widespread tissue hypoxia</w:t>
      </w:r>
    </w:p>
    <w:p w14:paraId="6152C8DF" w14:textId="304198F2" w:rsidR="008E781D" w:rsidRPr="008E781D" w:rsidRDefault="008E781D" w:rsidP="00402A25">
      <w:pPr>
        <w:pStyle w:val="ListParagraph"/>
        <w:numPr>
          <w:ilvl w:val="2"/>
          <w:numId w:val="45"/>
        </w:numPr>
        <w:rPr>
          <w:b/>
        </w:rPr>
      </w:pPr>
      <w:r>
        <w:t>The widespread hypoxia begins to affect the function of vital tissues and organs</w:t>
      </w:r>
    </w:p>
    <w:p w14:paraId="18D7F794" w14:textId="7DD9CC5C" w:rsidR="008E781D" w:rsidRPr="008E781D" w:rsidRDefault="008E781D" w:rsidP="00402A25">
      <w:pPr>
        <w:pStyle w:val="ListParagraph"/>
        <w:numPr>
          <w:ilvl w:val="2"/>
          <w:numId w:val="45"/>
        </w:numPr>
        <w:rPr>
          <w:b/>
        </w:rPr>
      </w:pPr>
      <w:r>
        <w:t>Decreased blood flow to the brain leads to signs of confusion; urinary output declines further</w:t>
      </w:r>
    </w:p>
    <w:p w14:paraId="5F954DE2" w14:textId="1EC23EB5" w:rsidR="008E781D" w:rsidRPr="008E781D" w:rsidRDefault="008E781D" w:rsidP="00402A25">
      <w:pPr>
        <w:pStyle w:val="ListParagraph"/>
        <w:numPr>
          <w:ilvl w:val="1"/>
          <w:numId w:val="45"/>
        </w:numPr>
        <w:rPr>
          <w:b/>
        </w:rPr>
      </w:pPr>
      <w:r>
        <w:t>The prolonged vasoconstriction acts to further impair tissue perfusion, leading to a cycle in which acidosis and lysosomal enzyme release further cellular injury</w:t>
      </w:r>
    </w:p>
    <w:p w14:paraId="2781EFE4" w14:textId="1DD2A382" w:rsidR="008E781D" w:rsidRPr="008E781D" w:rsidRDefault="008E781D" w:rsidP="00402A25">
      <w:pPr>
        <w:pStyle w:val="ListParagraph"/>
        <w:numPr>
          <w:ilvl w:val="0"/>
          <w:numId w:val="45"/>
        </w:numPr>
        <w:rPr>
          <w:b/>
        </w:rPr>
      </w:pPr>
      <w:r>
        <w:t>Some of the effects of this are:</w:t>
      </w:r>
    </w:p>
    <w:p w14:paraId="3767A285" w14:textId="1ED2285B" w:rsidR="008E781D" w:rsidRPr="008E781D" w:rsidRDefault="008E781D" w:rsidP="00402A25">
      <w:pPr>
        <w:pStyle w:val="ListParagraph"/>
        <w:numPr>
          <w:ilvl w:val="1"/>
          <w:numId w:val="45"/>
        </w:numPr>
        <w:rPr>
          <w:b/>
        </w:rPr>
      </w:pPr>
      <w:r>
        <w:t>Myocardial contractile function worsens</w:t>
      </w:r>
    </w:p>
    <w:p w14:paraId="48D7EDFF" w14:textId="2A50C74F" w:rsidR="008E781D" w:rsidRPr="008E781D" w:rsidRDefault="008E781D" w:rsidP="00402A25">
      <w:pPr>
        <w:pStyle w:val="ListParagraph"/>
        <w:numPr>
          <w:ilvl w:val="1"/>
          <w:numId w:val="45"/>
        </w:numPr>
        <w:rPr>
          <w:b/>
        </w:rPr>
      </w:pPr>
      <w:r>
        <w:t>Decreased renal blood flow leads to ischemic injury to the kidneys; epithelium of the renal tubules is particularly sensitive. Renal tubular necrosis can lead to acute renal failure (renal “shutdown”</w:t>
      </w:r>
    </w:p>
    <w:p w14:paraId="1CEC67C5" w14:textId="5F9D896D" w:rsidR="008E781D" w:rsidRPr="008E781D" w:rsidRDefault="008E781D" w:rsidP="00402A25">
      <w:pPr>
        <w:pStyle w:val="ListParagraph"/>
        <w:numPr>
          <w:ilvl w:val="1"/>
          <w:numId w:val="45"/>
        </w:numPr>
        <w:rPr>
          <w:b/>
        </w:rPr>
      </w:pPr>
      <w:r>
        <w:t>“Shock lung”—damage to the lung by hypoxia causes edema and hemorrhage, termed ARDS (acute respiratory distress syndrome)</w:t>
      </w:r>
    </w:p>
    <w:p w14:paraId="6F38583A" w14:textId="64F1170B" w:rsidR="008E781D" w:rsidRPr="008E781D" w:rsidRDefault="008E781D" w:rsidP="00402A25">
      <w:pPr>
        <w:pStyle w:val="ListParagraph"/>
        <w:numPr>
          <w:ilvl w:val="1"/>
          <w:numId w:val="45"/>
        </w:numPr>
        <w:rPr>
          <w:b/>
        </w:rPr>
      </w:pPr>
      <w:r>
        <w:t xml:space="preserve">Ischemic necrosis of the intestine, which can lead to intestinal bacteria entering the circulation; </w:t>
      </w:r>
      <w:proofErr w:type="spellStart"/>
      <w:r>
        <w:t>endotoxic</w:t>
      </w:r>
      <w:proofErr w:type="spellEnd"/>
      <w:r>
        <w:t xml:space="preserve"> shock may be superimposed</w:t>
      </w:r>
    </w:p>
    <w:p w14:paraId="39AE0B37" w14:textId="0079BF6F" w:rsidR="008E781D" w:rsidRPr="008E781D" w:rsidRDefault="008E781D" w:rsidP="00402A25">
      <w:pPr>
        <w:pStyle w:val="ListParagraph"/>
        <w:numPr>
          <w:ilvl w:val="1"/>
          <w:numId w:val="45"/>
        </w:numPr>
        <w:rPr>
          <w:b/>
        </w:rPr>
      </w:pPr>
      <w:r>
        <w:t xml:space="preserve">DIC </w:t>
      </w:r>
    </w:p>
    <w:p w14:paraId="100DE794" w14:textId="1078F441" w:rsidR="008E781D" w:rsidRPr="008E781D" w:rsidRDefault="008E781D" w:rsidP="00402A25">
      <w:pPr>
        <w:pStyle w:val="ListParagraph"/>
        <w:numPr>
          <w:ilvl w:val="0"/>
          <w:numId w:val="45"/>
        </w:numPr>
        <w:rPr>
          <w:b/>
        </w:rPr>
      </w:pPr>
      <w:r>
        <w:t>Terminally, there is a failure of the reflex peripheral vasoconstriction, and the movement of blood into these vascular beds causes a steady fall in blood pressure-perfusion of the brain and heart becomes inadequate</w:t>
      </w:r>
    </w:p>
    <w:p w14:paraId="59B1AE4F" w14:textId="19A0E108" w:rsidR="008E781D" w:rsidRPr="008E781D" w:rsidRDefault="008E781D" w:rsidP="00402A25">
      <w:pPr>
        <w:pStyle w:val="ListParagraph"/>
        <w:numPr>
          <w:ilvl w:val="0"/>
          <w:numId w:val="45"/>
        </w:numPr>
        <w:rPr>
          <w:b/>
        </w:rPr>
      </w:pPr>
      <w:r>
        <w:t>Cerebral hypoxia causes brain dysfunction, and myocardial hypoxia further decreases the cardiac output (death then occurs)</w:t>
      </w:r>
    </w:p>
    <w:p w14:paraId="6A1CDF0E" w14:textId="5047207A" w:rsidR="008E781D" w:rsidRPr="008E781D" w:rsidRDefault="008E781D" w:rsidP="00402A25">
      <w:pPr>
        <w:pStyle w:val="ListParagraph"/>
        <w:numPr>
          <w:ilvl w:val="0"/>
          <w:numId w:val="45"/>
        </w:numPr>
        <w:rPr>
          <w:b/>
        </w:rPr>
      </w:pPr>
      <w:r>
        <w:t xml:space="preserve">An </w:t>
      </w:r>
      <w:r>
        <w:rPr>
          <w:b/>
        </w:rPr>
        <w:t>irreversible stage</w:t>
      </w:r>
      <w:r>
        <w:t xml:space="preserve">, in which cellular and tissue injury is so severe that even if the hemodynamic defects are corrected, survival is not possible </w:t>
      </w:r>
    </w:p>
    <w:p w14:paraId="4BE5A33C" w14:textId="020738DB" w:rsidR="008E781D" w:rsidRDefault="008E781D" w:rsidP="008E781D">
      <w:pPr>
        <w:rPr>
          <w:b/>
        </w:rPr>
      </w:pPr>
      <w:r>
        <w:rPr>
          <w:b/>
        </w:rPr>
        <w:t>Pg 94-97</w:t>
      </w:r>
    </w:p>
    <w:p w14:paraId="53B5D27E" w14:textId="675C92A9" w:rsidR="008E781D" w:rsidRDefault="008E781D" w:rsidP="00402A25">
      <w:pPr>
        <w:pStyle w:val="ListParagraph"/>
        <w:numPr>
          <w:ilvl w:val="0"/>
          <w:numId w:val="46"/>
        </w:numPr>
        <w:rPr>
          <w:b/>
        </w:rPr>
      </w:pPr>
      <w:r>
        <w:rPr>
          <w:b/>
        </w:rPr>
        <w:t xml:space="preserve">Shock is characterized by systemic </w:t>
      </w:r>
      <w:proofErr w:type="spellStart"/>
      <w:r>
        <w:rPr>
          <w:b/>
        </w:rPr>
        <w:t>hypoperfusion</w:t>
      </w:r>
      <w:proofErr w:type="spellEnd"/>
      <w:r>
        <w:rPr>
          <w:b/>
        </w:rPr>
        <w:t xml:space="preserve"> of tissues; it can be caused by diminished cardiac output or by reduced effective circulating blood volume</w:t>
      </w:r>
    </w:p>
    <w:p w14:paraId="32AE64C4" w14:textId="12766F50" w:rsidR="008E781D" w:rsidRPr="008E781D" w:rsidRDefault="008E781D" w:rsidP="00402A25">
      <w:pPr>
        <w:pStyle w:val="ListParagraph"/>
        <w:numPr>
          <w:ilvl w:val="1"/>
          <w:numId w:val="46"/>
        </w:numPr>
        <w:rPr>
          <w:b/>
        </w:rPr>
      </w:pPr>
      <w:r>
        <w:t>The consequences are impaired tissue perfusion and cellular hypoxia</w:t>
      </w:r>
    </w:p>
    <w:p w14:paraId="657346F7" w14:textId="706C3927" w:rsidR="008E781D" w:rsidRPr="008E781D" w:rsidRDefault="008E781D" w:rsidP="00402A25">
      <w:pPr>
        <w:pStyle w:val="ListParagraph"/>
        <w:numPr>
          <w:ilvl w:val="1"/>
          <w:numId w:val="46"/>
        </w:numPr>
        <w:rPr>
          <w:b/>
        </w:rPr>
      </w:pPr>
      <w:r>
        <w:t>Although shock initially is irreversible, prolonged shock eventually leads to irrever</w:t>
      </w:r>
      <w:r w:rsidR="00402A25">
        <w:t xml:space="preserve">sible tissue injury that often </w:t>
      </w:r>
      <w:r>
        <w:t>proves fatal</w:t>
      </w:r>
    </w:p>
    <w:p w14:paraId="64991405" w14:textId="640E362B" w:rsidR="008E781D" w:rsidRDefault="008E781D" w:rsidP="00402A25">
      <w:pPr>
        <w:pStyle w:val="ListParagraph"/>
        <w:numPr>
          <w:ilvl w:val="0"/>
          <w:numId w:val="46"/>
        </w:numPr>
        <w:rPr>
          <w:b/>
        </w:rPr>
      </w:pPr>
      <w:r>
        <w:rPr>
          <w:b/>
        </w:rPr>
        <w:t xml:space="preserve">The most common forms of shock can be grouped into three pathogenic categories </w:t>
      </w:r>
    </w:p>
    <w:p w14:paraId="074B132F" w14:textId="2E11E9BD" w:rsidR="00402A25" w:rsidRPr="00402A25" w:rsidRDefault="00402A25" w:rsidP="00402A25">
      <w:pPr>
        <w:pStyle w:val="ListParagraph"/>
        <w:numPr>
          <w:ilvl w:val="1"/>
          <w:numId w:val="46"/>
        </w:numPr>
        <w:rPr>
          <w:b/>
        </w:rPr>
      </w:pPr>
      <w:r>
        <w:rPr>
          <w:b/>
        </w:rPr>
        <w:t>Cardiogenic shock</w:t>
      </w:r>
      <w:r>
        <w:t xml:space="preserve"> results from low cardiac output due to myocardial pump failure</w:t>
      </w:r>
    </w:p>
    <w:p w14:paraId="330DA8CF" w14:textId="3B3728CA" w:rsidR="00402A25" w:rsidRPr="00402A25" w:rsidRDefault="00402A25" w:rsidP="00402A25">
      <w:pPr>
        <w:pStyle w:val="ListParagraph"/>
        <w:numPr>
          <w:ilvl w:val="2"/>
          <w:numId w:val="46"/>
        </w:numPr>
        <w:rPr>
          <w:b/>
        </w:rPr>
      </w:pPr>
      <w:r>
        <w:t xml:space="preserve">It may be caused by myocardial damage (infarction), ventricular arrhythmias, extrinsic compression (cardiac </w:t>
      </w:r>
      <w:proofErr w:type="spellStart"/>
      <w:r>
        <w:t>tamponade</w:t>
      </w:r>
      <w:proofErr w:type="spellEnd"/>
      <w:r>
        <w:t xml:space="preserve">), or outflow obstruction (e.g. pulmonary embolism </w:t>
      </w:r>
    </w:p>
    <w:p w14:paraId="02D96D9B" w14:textId="55DA9D6D" w:rsidR="00402A25" w:rsidRPr="00402A25" w:rsidRDefault="00402A25" w:rsidP="00402A25">
      <w:pPr>
        <w:pStyle w:val="ListParagraph"/>
        <w:numPr>
          <w:ilvl w:val="1"/>
          <w:numId w:val="46"/>
        </w:numPr>
        <w:rPr>
          <w:b/>
        </w:rPr>
      </w:pPr>
      <w:r>
        <w:rPr>
          <w:b/>
        </w:rPr>
        <w:t>Hypovolemic Shock</w:t>
      </w:r>
      <w:r>
        <w:t xml:space="preserve"> results from low cardiac output due to loss of blood or plasma volume (e.g. due to hemorrhage or fluid loss from severe burns)</w:t>
      </w:r>
    </w:p>
    <w:p w14:paraId="67738EE5" w14:textId="77777777" w:rsidR="00402A25" w:rsidRPr="00402A25" w:rsidRDefault="00402A25" w:rsidP="00402A25">
      <w:pPr>
        <w:pStyle w:val="ListParagraph"/>
        <w:numPr>
          <w:ilvl w:val="1"/>
          <w:numId w:val="46"/>
        </w:numPr>
        <w:rPr>
          <w:b/>
        </w:rPr>
      </w:pPr>
      <w:r>
        <w:rPr>
          <w:b/>
        </w:rPr>
        <w:t>Septic Shock</w:t>
      </w:r>
      <w:r>
        <w:t xml:space="preserve"> results from arterial vasodilation and venous blood pooling that stems from the systemic immune response to microbial infection</w:t>
      </w:r>
    </w:p>
    <w:p w14:paraId="3ED63630" w14:textId="7A5653C4" w:rsidR="00402A25" w:rsidRPr="00402A25" w:rsidRDefault="00402A25" w:rsidP="00402A25">
      <w:pPr>
        <w:pStyle w:val="ListParagraph"/>
        <w:numPr>
          <w:ilvl w:val="0"/>
          <w:numId w:val="46"/>
        </w:numPr>
        <w:rPr>
          <w:b/>
        </w:rPr>
      </w:pPr>
      <w:r>
        <w:t>Less commonly, shock can result from loss of vascular tone associated with anesthesia or secondary to a spinal cord injury (</w:t>
      </w:r>
      <w:r>
        <w:rPr>
          <w:b/>
        </w:rPr>
        <w:t>neurogenic shock</w:t>
      </w:r>
      <w:r>
        <w:t>)</w:t>
      </w:r>
    </w:p>
    <w:p w14:paraId="73D981D2" w14:textId="3FA90245" w:rsidR="00402A25" w:rsidRPr="00402A25" w:rsidRDefault="00402A25" w:rsidP="00402A25">
      <w:pPr>
        <w:pStyle w:val="ListParagraph"/>
        <w:numPr>
          <w:ilvl w:val="0"/>
          <w:numId w:val="46"/>
        </w:numPr>
        <w:rPr>
          <w:b/>
        </w:rPr>
      </w:pPr>
      <w:r>
        <w:rPr>
          <w:b/>
        </w:rPr>
        <w:t>Anaphylactic shock</w:t>
      </w:r>
      <w:r>
        <w:t xml:space="preserve"> results from systemic vasodilation and increased vascular permeability that is triggered by an immunoglobulin E-mediated hypersensitivity reaction</w:t>
      </w:r>
    </w:p>
    <w:p w14:paraId="776A2F64" w14:textId="77777777" w:rsidR="00402A25" w:rsidRDefault="00402A25" w:rsidP="00402A25">
      <w:pPr>
        <w:rPr>
          <w:b/>
        </w:rPr>
      </w:pPr>
    </w:p>
    <w:p w14:paraId="290FB701" w14:textId="237D1588" w:rsidR="00402A25" w:rsidRDefault="00402A25" w:rsidP="00402A25">
      <w:pPr>
        <w:rPr>
          <w:b/>
          <w:u w:val="single"/>
        </w:rPr>
      </w:pPr>
      <w:r>
        <w:rPr>
          <w:b/>
          <w:u w:val="single"/>
        </w:rPr>
        <w:t>Unit 3-Inflammation</w:t>
      </w:r>
    </w:p>
    <w:p w14:paraId="38A4C096" w14:textId="5FFAFEA4" w:rsidR="00402A25" w:rsidRPr="00402A25" w:rsidRDefault="00402A25" w:rsidP="00402A25">
      <w:pPr>
        <w:pStyle w:val="ListParagraph"/>
        <w:numPr>
          <w:ilvl w:val="0"/>
          <w:numId w:val="47"/>
        </w:numPr>
        <w:rPr>
          <w:b/>
          <w:u w:val="single"/>
        </w:rPr>
      </w:pPr>
      <w:r>
        <w:t>Chronic inflammation is typically characterized by:</w:t>
      </w:r>
    </w:p>
    <w:p w14:paraId="22BA4BCF" w14:textId="7C26B371" w:rsidR="00402A25" w:rsidRPr="00402A25" w:rsidRDefault="00402A25" w:rsidP="00402A25">
      <w:pPr>
        <w:pStyle w:val="ListParagraph"/>
        <w:numPr>
          <w:ilvl w:val="1"/>
          <w:numId w:val="47"/>
        </w:numPr>
        <w:rPr>
          <w:b/>
          <w:u w:val="single"/>
        </w:rPr>
      </w:pPr>
      <w:r>
        <w:t xml:space="preserve">Some degree of </w:t>
      </w:r>
      <w:r>
        <w:rPr>
          <w:b/>
        </w:rPr>
        <w:t>immune response</w:t>
      </w:r>
      <w:r>
        <w:t>, indicated by the presence of mononuclear cell types such as plasma cells and lymphocytes</w:t>
      </w:r>
    </w:p>
    <w:p w14:paraId="33FC9681" w14:textId="4FA08D90" w:rsidR="00402A25" w:rsidRPr="00402A25" w:rsidRDefault="00402A25" w:rsidP="00402A25">
      <w:pPr>
        <w:pStyle w:val="ListParagraph"/>
        <w:numPr>
          <w:ilvl w:val="1"/>
          <w:numId w:val="47"/>
        </w:numPr>
        <w:rPr>
          <w:b/>
          <w:u w:val="single"/>
        </w:rPr>
      </w:pPr>
      <w:r>
        <w:t xml:space="preserve">Infiltration and accumulation of </w:t>
      </w:r>
      <w:r>
        <w:rPr>
          <w:b/>
        </w:rPr>
        <w:t>macrophages</w:t>
      </w:r>
      <w:r>
        <w:t>, which mediate phagocytosis</w:t>
      </w:r>
    </w:p>
    <w:p w14:paraId="66E739C8" w14:textId="512A7986" w:rsidR="00402A25" w:rsidRPr="00402A25" w:rsidRDefault="00402A25" w:rsidP="00402A25">
      <w:pPr>
        <w:pStyle w:val="ListParagraph"/>
        <w:numPr>
          <w:ilvl w:val="1"/>
          <w:numId w:val="47"/>
        </w:numPr>
        <w:rPr>
          <w:b/>
          <w:u w:val="single"/>
        </w:rPr>
      </w:pPr>
      <w:r>
        <w:t xml:space="preserve">Healing of tissue through the development of </w:t>
      </w:r>
      <w:r>
        <w:rPr>
          <w:b/>
        </w:rPr>
        <w:t>granulation tissue</w:t>
      </w:r>
      <w:r>
        <w:t xml:space="preserve">, characterized by </w:t>
      </w:r>
      <w:r>
        <w:rPr>
          <w:b/>
        </w:rPr>
        <w:t>tissue fibrosis</w:t>
      </w:r>
      <w:r>
        <w:t xml:space="preserve"> and </w:t>
      </w:r>
      <w:r>
        <w:rPr>
          <w:b/>
        </w:rPr>
        <w:t xml:space="preserve">angiogenesis </w:t>
      </w:r>
      <w:r>
        <w:t>(formation of new blood vessels)</w:t>
      </w:r>
    </w:p>
    <w:p w14:paraId="6584DC40" w14:textId="35026389" w:rsidR="00402A25" w:rsidRPr="00402A25" w:rsidRDefault="00402A25" w:rsidP="00402A25">
      <w:pPr>
        <w:pStyle w:val="ListParagraph"/>
        <w:numPr>
          <w:ilvl w:val="1"/>
          <w:numId w:val="47"/>
        </w:numPr>
        <w:rPr>
          <w:b/>
          <w:u w:val="single"/>
        </w:rPr>
      </w:pPr>
      <w:r>
        <w:t xml:space="preserve">Ongoing tissue injury and necrosis </w:t>
      </w:r>
    </w:p>
    <w:p w14:paraId="37B141E8" w14:textId="739F21CA" w:rsidR="00402A25" w:rsidRPr="00402A25" w:rsidRDefault="00402A25" w:rsidP="00402A25">
      <w:pPr>
        <w:pStyle w:val="ListParagraph"/>
        <w:numPr>
          <w:ilvl w:val="0"/>
          <w:numId w:val="47"/>
        </w:numPr>
        <w:rPr>
          <w:b/>
          <w:u w:val="single"/>
        </w:rPr>
      </w:pPr>
      <w:r>
        <w:t>The term “inflammation” implies a complex, predetermined and nonspecific response to injury, consisting of microcirculatory response as well as mobilization of phagocytic cells; this is also termed the acute inflammatory response</w:t>
      </w:r>
    </w:p>
    <w:p w14:paraId="1846EA81" w14:textId="64F76253" w:rsidR="00402A25" w:rsidRPr="00402A25" w:rsidRDefault="00402A25" w:rsidP="00402A25">
      <w:pPr>
        <w:pStyle w:val="ListParagraph"/>
        <w:numPr>
          <w:ilvl w:val="1"/>
          <w:numId w:val="47"/>
        </w:numPr>
        <w:rPr>
          <w:b/>
          <w:u w:val="single"/>
        </w:rPr>
      </w:pPr>
      <w:r>
        <w:t xml:space="preserve">It is characterized by the quartet of signs described above, </w:t>
      </w:r>
      <w:r>
        <w:rPr>
          <w:b/>
        </w:rPr>
        <w:t>redness, heat, swelling, and pain, with loss of function also being considered a cardinal sign</w:t>
      </w:r>
    </w:p>
    <w:p w14:paraId="59A6898A" w14:textId="3EFEB438" w:rsidR="00402A25" w:rsidRPr="00402A25" w:rsidRDefault="00402A25" w:rsidP="00402A25">
      <w:pPr>
        <w:pStyle w:val="ListParagraph"/>
        <w:numPr>
          <w:ilvl w:val="0"/>
          <w:numId w:val="47"/>
        </w:numPr>
        <w:rPr>
          <w:b/>
          <w:u w:val="single"/>
        </w:rPr>
      </w:pPr>
      <w:r>
        <w:t xml:space="preserve">However, if inflammation is prolonged, the term </w:t>
      </w:r>
      <w:r>
        <w:rPr>
          <w:b/>
        </w:rPr>
        <w:t>chronic inflammation</w:t>
      </w:r>
      <w:r w:rsidRPr="00402A25">
        <w:t xml:space="preserve"> is then used to describe complex of tissue changes, consisting of a combine inflammatory and immune response against the foreign agent</w:t>
      </w:r>
    </w:p>
    <w:p w14:paraId="4C548E41" w14:textId="6A6442CB" w:rsidR="00402A25" w:rsidRPr="00402A25" w:rsidRDefault="00402A25" w:rsidP="00402A25">
      <w:pPr>
        <w:pStyle w:val="ListParagraph"/>
        <w:numPr>
          <w:ilvl w:val="0"/>
          <w:numId w:val="47"/>
        </w:numPr>
        <w:rPr>
          <w:b/>
          <w:u w:val="single"/>
        </w:rPr>
      </w:pPr>
      <w:r>
        <w:t xml:space="preserve">Whenever inflammation occurs, it is described by adding the suffix </w:t>
      </w:r>
      <w:r>
        <w:rPr>
          <w:b/>
        </w:rPr>
        <w:t>“-</w:t>
      </w:r>
      <w:proofErr w:type="spellStart"/>
      <w:r>
        <w:rPr>
          <w:b/>
        </w:rPr>
        <w:t>itis</w:t>
      </w:r>
      <w:proofErr w:type="spellEnd"/>
      <w:r>
        <w:rPr>
          <w:b/>
        </w:rPr>
        <w:t>”</w:t>
      </w:r>
      <w:r>
        <w:t xml:space="preserve"> </w:t>
      </w:r>
    </w:p>
    <w:p w14:paraId="0A473FB9" w14:textId="602D5CCA" w:rsidR="00402A25" w:rsidRPr="00402A25" w:rsidRDefault="00402A25" w:rsidP="00402A25">
      <w:pPr>
        <w:pStyle w:val="ListParagraph"/>
        <w:numPr>
          <w:ilvl w:val="1"/>
          <w:numId w:val="47"/>
        </w:numPr>
        <w:rPr>
          <w:b/>
          <w:u w:val="single"/>
        </w:rPr>
      </w:pPr>
      <w:r>
        <w:t>For example, inflammation of the appendix is termed “appendicitis”, inflammation of the colon is termed “colitis,” and so on</w:t>
      </w:r>
    </w:p>
    <w:p w14:paraId="474D9197" w14:textId="2A15AE25" w:rsidR="00402A25" w:rsidRDefault="00402A25" w:rsidP="00402A25">
      <w:pPr>
        <w:rPr>
          <w:b/>
        </w:rPr>
      </w:pPr>
      <w:r>
        <w:rPr>
          <w:b/>
        </w:rPr>
        <w:t>The Acute Inflammatory Response</w:t>
      </w:r>
    </w:p>
    <w:p w14:paraId="655FDFB2" w14:textId="33279D17" w:rsidR="00402A25" w:rsidRPr="00402A25" w:rsidRDefault="00402A25" w:rsidP="00402A25">
      <w:pPr>
        <w:pStyle w:val="ListParagraph"/>
        <w:numPr>
          <w:ilvl w:val="0"/>
          <w:numId w:val="48"/>
        </w:numPr>
      </w:pPr>
      <w:r>
        <w:rPr>
          <w:b/>
        </w:rPr>
        <w:t>Acute inflammation is essentially the first line of defense against an injury</w:t>
      </w:r>
    </w:p>
    <w:p w14:paraId="16F7954E" w14:textId="2F980011" w:rsidR="00402A25" w:rsidRDefault="00402A25" w:rsidP="00402A25">
      <w:pPr>
        <w:pStyle w:val="ListParagraph"/>
        <w:numPr>
          <w:ilvl w:val="1"/>
          <w:numId w:val="48"/>
        </w:numPr>
      </w:pPr>
      <w:r>
        <w:t>This injury can be almost anything, from a physical injury (freezing, burns, trauma) or chemical injury (acids, toxic chemicals, etc) to an infectious agent (something that is recognized by the immune system)</w:t>
      </w:r>
    </w:p>
    <w:p w14:paraId="75475740" w14:textId="226C3794" w:rsidR="00402A25" w:rsidRDefault="00402A25" w:rsidP="00402A25">
      <w:pPr>
        <w:pStyle w:val="ListParagraph"/>
        <w:numPr>
          <w:ilvl w:val="0"/>
          <w:numId w:val="48"/>
        </w:numPr>
      </w:pPr>
      <w:r>
        <w:t>The changes occurring inflammation are predictable, but the extent of the inflammatory reaction is proportionate to the degree of tissue damage</w:t>
      </w:r>
    </w:p>
    <w:p w14:paraId="2C9CF8CA" w14:textId="72107687" w:rsidR="00402A25" w:rsidRDefault="00402A25" w:rsidP="00402A25">
      <w:pPr>
        <w:pStyle w:val="ListParagraph"/>
        <w:numPr>
          <w:ilvl w:val="1"/>
          <w:numId w:val="48"/>
        </w:numPr>
      </w:pPr>
      <w:r>
        <w:t xml:space="preserve">The changes occurring in the blood vessels lead to “leakiness” of the vessels, such that fluid, chemicals (produced </w:t>
      </w:r>
      <w:r w:rsidR="009764D1">
        <w:rPr>
          <w:b/>
        </w:rPr>
        <w:t>b</w:t>
      </w:r>
      <w:r>
        <w:t xml:space="preserve"> the body) and </w:t>
      </w:r>
      <w:r>
        <w:rPr>
          <w:b/>
        </w:rPr>
        <w:t>le</w:t>
      </w:r>
      <w:r w:rsidR="009764D1">
        <w:rPr>
          <w:b/>
        </w:rPr>
        <w:t>ucocytes</w:t>
      </w:r>
      <w:r>
        <w:rPr>
          <w:b/>
        </w:rPr>
        <w:t xml:space="preserve"> (inflammatory cells)</w:t>
      </w:r>
      <w:r w:rsidR="009764D1">
        <w:t xml:space="preserve"> can move into the tissue spaces</w:t>
      </w:r>
    </w:p>
    <w:p w14:paraId="393CF1AE" w14:textId="6D9A8E5C" w:rsidR="009764D1" w:rsidRDefault="009764D1" w:rsidP="00402A25">
      <w:pPr>
        <w:pStyle w:val="ListParagraph"/>
        <w:numPr>
          <w:ilvl w:val="1"/>
          <w:numId w:val="48"/>
        </w:numPr>
      </w:pPr>
      <w:r>
        <w:t>The ultimate benefit of these changes is that the causative agent is destroyed, and debris is removed to allow repair</w:t>
      </w:r>
    </w:p>
    <w:p w14:paraId="687863D3" w14:textId="06BA87E9" w:rsidR="009764D1" w:rsidRDefault="009764D1" w:rsidP="00402A25">
      <w:pPr>
        <w:pStyle w:val="ListParagraph"/>
        <w:numPr>
          <w:ilvl w:val="1"/>
          <w:numId w:val="48"/>
        </w:numPr>
      </w:pPr>
      <w:r>
        <w:t>So rather than thinking inflammation as a bad thing, thing of it as a beneficial response on the part of the body (however there are instances where the inflammatory response can in itself case problems and worsen tissue injury; these instances will be described in more detail later)</w:t>
      </w:r>
    </w:p>
    <w:p w14:paraId="5D545129" w14:textId="0267A969" w:rsidR="009764D1" w:rsidRDefault="009764D1" w:rsidP="009764D1">
      <w:pPr>
        <w:rPr>
          <w:b/>
        </w:rPr>
      </w:pPr>
      <w:r>
        <w:rPr>
          <w:b/>
        </w:rPr>
        <w:t>Tissue Injury</w:t>
      </w:r>
    </w:p>
    <w:p w14:paraId="1C04E23B" w14:textId="78A8DB0D" w:rsidR="009764D1" w:rsidRPr="009764D1" w:rsidRDefault="009764D1" w:rsidP="009764D1">
      <w:pPr>
        <w:pStyle w:val="ListParagraph"/>
        <w:numPr>
          <w:ilvl w:val="0"/>
          <w:numId w:val="49"/>
        </w:numPr>
        <w:rPr>
          <w:b/>
        </w:rPr>
      </w:pPr>
      <w:r>
        <w:t>Acute inflammation is a response to some injury causing tissue damage, either physical or biologic</w:t>
      </w:r>
    </w:p>
    <w:p w14:paraId="00E8672E" w14:textId="2093B205" w:rsidR="009764D1" w:rsidRPr="009764D1" w:rsidRDefault="009764D1" w:rsidP="009764D1">
      <w:pPr>
        <w:pStyle w:val="ListParagraph"/>
        <w:numPr>
          <w:ilvl w:val="0"/>
          <w:numId w:val="49"/>
        </w:numPr>
        <w:rPr>
          <w:b/>
        </w:rPr>
      </w:pPr>
      <w:r>
        <w:t xml:space="preserve">Inflammation is a </w:t>
      </w:r>
      <w:r>
        <w:rPr>
          <w:b/>
        </w:rPr>
        <w:t>nonspecific response;</w:t>
      </w:r>
      <w:r>
        <w:t xml:space="preserve"> it is not just initiated by infection, but by </w:t>
      </w:r>
      <w:r>
        <w:rPr>
          <w:b/>
        </w:rPr>
        <w:t>anything which causes tissue injury</w:t>
      </w:r>
    </w:p>
    <w:p w14:paraId="5D213DA9" w14:textId="404DBDA9" w:rsidR="009764D1" w:rsidRDefault="009764D1" w:rsidP="009764D1">
      <w:pPr>
        <w:pStyle w:val="ListParagraph"/>
        <w:numPr>
          <w:ilvl w:val="0"/>
          <w:numId w:val="49"/>
        </w:numPr>
        <w:rPr>
          <w:b/>
        </w:rPr>
      </w:pPr>
      <w:r>
        <w:t>Basically:</w:t>
      </w:r>
      <w:r>
        <w:rPr>
          <w:b/>
        </w:rPr>
        <w:t xml:space="preserve"> TISSUE INJURY leads to INFLAMMATION</w:t>
      </w:r>
    </w:p>
    <w:p w14:paraId="503C9C87" w14:textId="53257D5D" w:rsidR="009764D1" w:rsidRPr="009764D1" w:rsidRDefault="009764D1" w:rsidP="009764D1">
      <w:pPr>
        <w:pStyle w:val="ListParagraph"/>
        <w:numPr>
          <w:ilvl w:val="1"/>
          <w:numId w:val="49"/>
        </w:numPr>
        <w:rPr>
          <w:b/>
        </w:rPr>
      </w:pPr>
      <w:r>
        <w:t>Further, once inflammation has developed, the progression towards resolution and healing begins almost immediately, though the time taken to reach these endpoints is extremely variable (depending on the cause and nature of the injury, the extent of the injury, the tissue affected, etc, as well as variable such as the genetic make-up of the individual and the status of the immune system)</w:t>
      </w:r>
    </w:p>
    <w:p w14:paraId="08A593D8" w14:textId="5EC62D02" w:rsidR="009764D1" w:rsidRPr="009764D1" w:rsidRDefault="009764D1" w:rsidP="009764D1">
      <w:pPr>
        <w:pStyle w:val="ListParagraph"/>
        <w:numPr>
          <w:ilvl w:val="1"/>
          <w:numId w:val="49"/>
        </w:numPr>
        <w:rPr>
          <w:b/>
        </w:rPr>
      </w:pPr>
      <w:r>
        <w:t>The separation of “inflammation” from “healing” is really an artificial manmade distinction—the body certainly does not try to classify things so neatly</w:t>
      </w:r>
    </w:p>
    <w:p w14:paraId="0D984AFE" w14:textId="56CC07E7" w:rsidR="009764D1" w:rsidRDefault="009764D1" w:rsidP="009764D1">
      <w:pPr>
        <w:pStyle w:val="ListParagraph"/>
        <w:numPr>
          <w:ilvl w:val="0"/>
          <w:numId w:val="49"/>
        </w:numPr>
        <w:rPr>
          <w:b/>
        </w:rPr>
      </w:pPr>
      <w:r>
        <w:rPr>
          <w:b/>
        </w:rPr>
        <w:t>The process of acute inflammation has two major components, as summarized in Fig 2-2</w:t>
      </w:r>
    </w:p>
    <w:p w14:paraId="2681A60D" w14:textId="0AA4B92A" w:rsidR="009764D1" w:rsidRDefault="009764D1" w:rsidP="009764D1">
      <w:pPr>
        <w:pStyle w:val="ListParagraph"/>
        <w:numPr>
          <w:ilvl w:val="1"/>
          <w:numId w:val="49"/>
        </w:numPr>
        <w:rPr>
          <w:b/>
        </w:rPr>
      </w:pPr>
      <w:r>
        <w:rPr>
          <w:b/>
        </w:rPr>
        <w:t>Vascular changes</w:t>
      </w:r>
    </w:p>
    <w:p w14:paraId="6C58182F" w14:textId="272E6D26" w:rsidR="009764D1" w:rsidRPr="009764D1" w:rsidRDefault="009764D1" w:rsidP="009764D1">
      <w:pPr>
        <w:pStyle w:val="ListParagraph"/>
        <w:numPr>
          <w:ilvl w:val="2"/>
          <w:numId w:val="49"/>
        </w:numPr>
        <w:rPr>
          <w:b/>
        </w:rPr>
      </w:pPr>
      <w:r>
        <w:t>Vessels dilate to increase blood flow to the area</w:t>
      </w:r>
    </w:p>
    <w:p w14:paraId="50FD7997" w14:textId="0C34995A" w:rsidR="009764D1" w:rsidRPr="009764D1" w:rsidRDefault="009764D1" w:rsidP="009764D1">
      <w:pPr>
        <w:pStyle w:val="ListParagraph"/>
        <w:numPr>
          <w:ilvl w:val="2"/>
          <w:numId w:val="49"/>
        </w:numPr>
        <w:rPr>
          <w:b/>
        </w:rPr>
      </w:pPr>
      <w:r>
        <w:t>Vessels become more permeable, to allow plasma proteins to leave the circulation and enter the injured site</w:t>
      </w:r>
    </w:p>
    <w:p w14:paraId="3B1E15BC" w14:textId="48224D9F" w:rsidR="009764D1" w:rsidRDefault="009764D1" w:rsidP="009764D1">
      <w:pPr>
        <w:pStyle w:val="ListParagraph"/>
        <w:numPr>
          <w:ilvl w:val="1"/>
          <w:numId w:val="49"/>
        </w:numPr>
        <w:rPr>
          <w:b/>
        </w:rPr>
      </w:pPr>
      <w:r>
        <w:rPr>
          <w:b/>
        </w:rPr>
        <w:t>Cellular response</w:t>
      </w:r>
    </w:p>
    <w:p w14:paraId="6708AE3E" w14:textId="4532CAF3" w:rsidR="009764D1" w:rsidRDefault="009764D1" w:rsidP="009764D1">
      <w:pPr>
        <w:pStyle w:val="ListParagraph"/>
        <w:numPr>
          <w:ilvl w:val="2"/>
          <w:numId w:val="49"/>
        </w:numPr>
        <w:rPr>
          <w:b/>
        </w:rPr>
      </w:pPr>
      <w:r>
        <w:rPr>
          <w:b/>
        </w:rPr>
        <w:t>Leukocytes leave the microcirculation and accumulate at the injured site</w:t>
      </w:r>
    </w:p>
    <w:p w14:paraId="48A0AC69" w14:textId="6085CD68" w:rsidR="009764D1" w:rsidRDefault="009764D1" w:rsidP="009764D1">
      <w:pPr>
        <w:rPr>
          <w:b/>
        </w:rPr>
      </w:pPr>
      <w:r>
        <w:rPr>
          <w:b/>
        </w:rPr>
        <w:t>Pg 29-31</w:t>
      </w:r>
    </w:p>
    <w:p w14:paraId="62E0AE26" w14:textId="77777777" w:rsidR="009764D1" w:rsidRDefault="009764D1" w:rsidP="009764D1">
      <w:pPr>
        <w:rPr>
          <w:b/>
        </w:rPr>
      </w:pPr>
    </w:p>
    <w:p w14:paraId="6CFEACAE" w14:textId="01702E2E" w:rsidR="009764D1" w:rsidRDefault="009764D1" w:rsidP="009764D1">
      <w:pPr>
        <w:rPr>
          <w:b/>
        </w:rPr>
      </w:pPr>
      <w:r>
        <w:rPr>
          <w:b/>
        </w:rPr>
        <w:t>Vascular Changes</w:t>
      </w:r>
    </w:p>
    <w:p w14:paraId="76C00214" w14:textId="036928F4" w:rsidR="00A72141" w:rsidRPr="00A72141" w:rsidRDefault="00A72141" w:rsidP="00952C62">
      <w:pPr>
        <w:pStyle w:val="ListParagraph"/>
        <w:numPr>
          <w:ilvl w:val="0"/>
          <w:numId w:val="50"/>
        </w:numPr>
        <w:rPr>
          <w:b/>
        </w:rPr>
      </w:pPr>
      <w:r>
        <w:t xml:space="preserve">The basic vascular (that is, having to do with blood vessels) changes occurring in inflammation occur the microcirculation, the capillaries, arterioles and </w:t>
      </w:r>
      <w:r w:rsidR="00162531">
        <w:t>venules</w:t>
      </w:r>
    </w:p>
    <w:p w14:paraId="0848B078" w14:textId="5C7E6EE5" w:rsidR="00A72141" w:rsidRDefault="00A72141" w:rsidP="00952C62">
      <w:pPr>
        <w:pStyle w:val="ListParagraph"/>
        <w:numPr>
          <w:ilvl w:val="0"/>
          <w:numId w:val="50"/>
        </w:numPr>
        <w:rPr>
          <w:b/>
        </w:rPr>
      </w:pPr>
      <w:r>
        <w:t>These vessels become dilated (v</w:t>
      </w:r>
      <w:r w:rsidR="00162531">
        <w:t>a</w:t>
      </w:r>
      <w:r>
        <w:t>sodilation), so there is more blood in</w:t>
      </w:r>
      <w:r w:rsidR="00162531">
        <w:t xml:space="preserve"> the area-this is the cause of </w:t>
      </w:r>
      <w:r>
        <w:rPr>
          <w:b/>
        </w:rPr>
        <w:t>redness</w:t>
      </w:r>
      <w:r>
        <w:t xml:space="preserve">—and the vessels become </w:t>
      </w:r>
      <w:r>
        <w:rPr>
          <w:b/>
        </w:rPr>
        <w:t xml:space="preserve">leaky, </w:t>
      </w:r>
      <w:r>
        <w:t xml:space="preserve">so fluid moves out of the vessels and into the tissue spaces—tis is the cause of </w:t>
      </w:r>
      <w:r>
        <w:rPr>
          <w:b/>
        </w:rPr>
        <w:t>swelling</w:t>
      </w:r>
    </w:p>
    <w:p w14:paraId="7454D076" w14:textId="751032C6" w:rsidR="00162531" w:rsidRPr="00162531" w:rsidRDefault="00162531" w:rsidP="00952C62">
      <w:pPr>
        <w:pStyle w:val="ListParagraph"/>
        <w:numPr>
          <w:ilvl w:val="0"/>
          <w:numId w:val="50"/>
        </w:numPr>
        <w:rPr>
          <w:b/>
        </w:rPr>
      </w:pPr>
      <w:r>
        <w:t>Following an injury, one of the first reactions occurring is a transient vasoconstriction, but this reaction is not very significant</w:t>
      </w:r>
    </w:p>
    <w:p w14:paraId="0978C67A" w14:textId="61B31429" w:rsidR="00162531" w:rsidRPr="00162531" w:rsidRDefault="00162531" w:rsidP="00952C62">
      <w:pPr>
        <w:pStyle w:val="ListParagraph"/>
        <w:numPr>
          <w:ilvl w:val="0"/>
          <w:numId w:val="50"/>
        </w:numPr>
        <w:rPr>
          <w:b/>
        </w:rPr>
      </w:pPr>
      <w:r>
        <w:t xml:space="preserve">More important is </w:t>
      </w:r>
      <w:r w:rsidRPr="00E82CB3">
        <w:rPr>
          <w:b/>
        </w:rPr>
        <w:t>the marked active dilation of arterioles, capillaries and venules caused by the release of a variety of chemical mediators from damaged and necrotic cells</w:t>
      </w:r>
      <w:r>
        <w:t xml:space="preserve">: vasoactive amines (histamine and serotonin), </w:t>
      </w:r>
      <w:proofErr w:type="spellStart"/>
      <w:r>
        <w:t>kinins</w:t>
      </w:r>
      <w:proofErr w:type="spellEnd"/>
      <w:r>
        <w:t>, etc.</w:t>
      </w:r>
    </w:p>
    <w:p w14:paraId="7962E333" w14:textId="5AE90D8E" w:rsidR="00162531" w:rsidRPr="00162531" w:rsidRDefault="00162531" w:rsidP="00952C62">
      <w:pPr>
        <w:pStyle w:val="ListParagraph"/>
        <w:numPr>
          <w:ilvl w:val="0"/>
          <w:numId w:val="50"/>
        </w:numPr>
        <w:rPr>
          <w:b/>
        </w:rPr>
      </w:pPr>
      <w:r>
        <w:t xml:space="preserve">Histamine, released by mast cells, is a derivative of the amino acid </w:t>
      </w:r>
      <w:proofErr w:type="spellStart"/>
      <w:r>
        <w:t>histadine</w:t>
      </w:r>
      <w:proofErr w:type="spellEnd"/>
      <w:r>
        <w:t xml:space="preserve">; it has a myriad of effects within the body, depending on tissue type and animal species (generally it causes capillary dilation </w:t>
      </w:r>
    </w:p>
    <w:p w14:paraId="39B9D781" w14:textId="2A9C63B9" w:rsidR="00162531" w:rsidRDefault="00162531" w:rsidP="00952C62">
      <w:pPr>
        <w:pStyle w:val="ListParagraph"/>
        <w:numPr>
          <w:ilvl w:val="0"/>
          <w:numId w:val="50"/>
        </w:numPr>
        <w:rPr>
          <w:b/>
        </w:rPr>
      </w:pPr>
      <w:r>
        <w:rPr>
          <w:b/>
        </w:rPr>
        <w:t>Mast Cells</w:t>
      </w:r>
    </w:p>
    <w:p w14:paraId="239E2166" w14:textId="6404B35A" w:rsidR="002B3E47" w:rsidRPr="00E82CB3" w:rsidRDefault="00162531" w:rsidP="00952C62">
      <w:pPr>
        <w:pStyle w:val="ListParagraph"/>
        <w:numPr>
          <w:ilvl w:val="1"/>
          <w:numId w:val="50"/>
        </w:numPr>
        <w:rPr>
          <w:b/>
        </w:rPr>
      </w:pPr>
      <w:r>
        <w:t xml:space="preserve">Mast cells are found throughout the body, but are found in greater concentration </w:t>
      </w:r>
      <w:r w:rsidR="00E82CB3">
        <w:t>in the vicinity of capillaries</w:t>
      </w:r>
    </w:p>
    <w:p w14:paraId="4A98D3DD" w14:textId="2C94C393" w:rsidR="00E82CB3" w:rsidRPr="00E82CB3" w:rsidRDefault="00E82CB3" w:rsidP="00952C62">
      <w:pPr>
        <w:pStyle w:val="ListParagraph"/>
        <w:numPr>
          <w:ilvl w:val="1"/>
          <w:numId w:val="50"/>
        </w:numPr>
        <w:rPr>
          <w:b/>
        </w:rPr>
      </w:pPr>
      <w:r>
        <w:t>They contain membrane bound vacuoles (“granules”) which contain histamine</w:t>
      </w:r>
    </w:p>
    <w:p w14:paraId="5C8D1CBF" w14:textId="797DED1C" w:rsidR="00E82CB3" w:rsidRPr="00E82CB3" w:rsidRDefault="00E82CB3" w:rsidP="00952C62">
      <w:pPr>
        <w:pStyle w:val="ListParagraph"/>
        <w:numPr>
          <w:ilvl w:val="1"/>
          <w:numId w:val="50"/>
        </w:numPr>
        <w:rPr>
          <w:b/>
        </w:rPr>
      </w:pPr>
      <w:r>
        <w:t>Injury to the surface of the mast cell (or activation by external stimuli, discussed later) leads to “degranulation” of the mast cells, with subsequent release of histamine</w:t>
      </w:r>
    </w:p>
    <w:p w14:paraId="6EFE5198" w14:textId="1A0D486B" w:rsidR="00E82CB3" w:rsidRPr="00E82CB3" w:rsidRDefault="00E82CB3" w:rsidP="00952C62">
      <w:pPr>
        <w:pStyle w:val="ListParagraph"/>
        <w:numPr>
          <w:ilvl w:val="1"/>
          <w:numId w:val="50"/>
        </w:numPr>
        <w:rPr>
          <w:b/>
        </w:rPr>
      </w:pPr>
      <w:r>
        <w:t>Normally, only some of the capillaries within a tissue contain a stream of blood</w:t>
      </w:r>
    </w:p>
    <w:p w14:paraId="2D8D1FE4" w14:textId="276EC3EA" w:rsidR="00E82CB3" w:rsidRPr="00E82CB3" w:rsidRDefault="00E82CB3" w:rsidP="00952C62">
      <w:pPr>
        <w:pStyle w:val="ListParagraph"/>
        <w:numPr>
          <w:ilvl w:val="2"/>
          <w:numId w:val="50"/>
        </w:numPr>
        <w:rPr>
          <w:b/>
        </w:rPr>
      </w:pPr>
      <w:r>
        <w:t xml:space="preserve">The </w:t>
      </w:r>
      <w:proofErr w:type="spellStart"/>
      <w:r>
        <w:t>precapillary</w:t>
      </w:r>
      <w:proofErr w:type="spellEnd"/>
      <w:r>
        <w:t xml:space="preserve"> sphincters of the remaining capillaries are closed, which causes much of the blood to pass though the tissues via the “freeway” channels (directly from arterioles to venules)</w:t>
      </w:r>
    </w:p>
    <w:p w14:paraId="1DF7AF4C" w14:textId="3C20B280" w:rsidR="00E82CB3" w:rsidRPr="00E82CB3" w:rsidRDefault="00E82CB3" w:rsidP="00952C62">
      <w:pPr>
        <w:pStyle w:val="ListParagraph"/>
        <w:numPr>
          <w:ilvl w:val="2"/>
          <w:numId w:val="50"/>
        </w:numPr>
        <w:rPr>
          <w:b/>
        </w:rPr>
      </w:pPr>
      <w:r>
        <w:t xml:space="preserve">As you become more active, the </w:t>
      </w:r>
      <w:proofErr w:type="spellStart"/>
      <w:r>
        <w:t>precapillary</w:t>
      </w:r>
      <w:proofErr w:type="spellEnd"/>
      <w:r>
        <w:t xml:space="preserve"> sphincters open, and blood is diverted from these freeway channels to perfuse the tissues in response to their increased metabolism</w:t>
      </w:r>
    </w:p>
    <w:p w14:paraId="5F5EB52F" w14:textId="3DC30DBB" w:rsidR="00E82CB3" w:rsidRPr="00E82CB3" w:rsidRDefault="00E82CB3" w:rsidP="00952C62">
      <w:pPr>
        <w:pStyle w:val="ListParagraph"/>
        <w:numPr>
          <w:ilvl w:val="2"/>
          <w:numId w:val="50"/>
        </w:numPr>
        <w:rPr>
          <w:b/>
        </w:rPr>
      </w:pPr>
      <w:r>
        <w:t xml:space="preserve">The dilation of arterioles also bring more blood into the area </w:t>
      </w:r>
    </w:p>
    <w:p w14:paraId="7E3B372D" w14:textId="62082653" w:rsidR="00E82CB3" w:rsidRPr="00E82CB3" w:rsidRDefault="00E82CB3" w:rsidP="00952C62">
      <w:pPr>
        <w:pStyle w:val="ListParagraph"/>
        <w:numPr>
          <w:ilvl w:val="0"/>
          <w:numId w:val="50"/>
        </w:numPr>
        <w:rPr>
          <w:b/>
        </w:rPr>
      </w:pPr>
      <w:r>
        <w:t>The response in inflammation is similar to this psychological response, with arteriolar dilation bringing more blood into the area, and more capillaries in the tissue containing blood</w:t>
      </w:r>
    </w:p>
    <w:p w14:paraId="01180EF9" w14:textId="03F2FDFE" w:rsidR="00E82CB3" w:rsidRPr="00E82CB3" w:rsidRDefault="00E82CB3" w:rsidP="00952C62">
      <w:pPr>
        <w:pStyle w:val="ListParagraph"/>
        <w:numPr>
          <w:ilvl w:val="1"/>
          <w:numId w:val="50"/>
        </w:numPr>
        <w:rPr>
          <w:b/>
        </w:rPr>
      </w:pPr>
      <w:r>
        <w:t xml:space="preserve">This increased flow of blood in the tissues is termed </w:t>
      </w:r>
      <w:r>
        <w:rPr>
          <w:b/>
        </w:rPr>
        <w:t>hyperemia, and is the reason that the inflamed tissue looks red</w:t>
      </w:r>
    </w:p>
    <w:p w14:paraId="4D6C9BDC" w14:textId="1CE4526F" w:rsidR="00E82CB3" w:rsidRPr="00B20C44" w:rsidRDefault="00E82CB3" w:rsidP="00952C62">
      <w:pPr>
        <w:pStyle w:val="ListParagraph"/>
        <w:numPr>
          <w:ilvl w:val="0"/>
          <w:numId w:val="50"/>
        </w:numPr>
        <w:rPr>
          <w:b/>
        </w:rPr>
      </w:pPr>
      <w:r>
        <w:t xml:space="preserve">The increased permeability of capillaries and venules (the leakiness) occurs initially because of a widening of the intercellular junctions (the “pores”) between endothelial cells—the cells which make up the vessel wall </w:t>
      </w:r>
    </w:p>
    <w:p w14:paraId="37B9A5C7" w14:textId="3B143FA1" w:rsidR="00B20C44" w:rsidRPr="00B20C44" w:rsidRDefault="00B20C44" w:rsidP="00952C62">
      <w:pPr>
        <w:pStyle w:val="ListParagraph"/>
        <w:numPr>
          <w:ilvl w:val="0"/>
          <w:numId w:val="50"/>
        </w:numPr>
        <w:rPr>
          <w:b/>
        </w:rPr>
      </w:pPr>
      <w:r>
        <w:t xml:space="preserve">If the normally selectively permeable barrier of the endothelium (which only allows small molecules to pass through) is damaged by inflammation, the spaces between endothelial cells are much wider than normal, and increased amounts of fluid as well as larger molecules (proteins) will pass out of the vessels and into the extravascular space, a process called </w:t>
      </w:r>
      <w:r>
        <w:rPr>
          <w:b/>
        </w:rPr>
        <w:t>exudation</w:t>
      </w:r>
    </w:p>
    <w:p w14:paraId="283F5675" w14:textId="6A0C476B" w:rsidR="00B20C44" w:rsidRPr="00B20C44" w:rsidRDefault="00B20C44" w:rsidP="00952C62">
      <w:pPr>
        <w:pStyle w:val="ListParagraph"/>
        <w:numPr>
          <w:ilvl w:val="1"/>
          <w:numId w:val="50"/>
        </w:numPr>
        <w:rPr>
          <w:b/>
        </w:rPr>
      </w:pPr>
      <w:r>
        <w:t xml:space="preserve">This causes the </w:t>
      </w:r>
      <w:r>
        <w:rPr>
          <w:b/>
        </w:rPr>
        <w:t>swelling</w:t>
      </w:r>
      <w:r>
        <w:t xml:space="preserve"> and accumulation of inflammatory exudate</w:t>
      </w:r>
    </w:p>
    <w:p w14:paraId="28C00854" w14:textId="741CC9F5" w:rsidR="00B20C44" w:rsidRPr="00D94885" w:rsidRDefault="00B20C44" w:rsidP="00952C62">
      <w:pPr>
        <w:pStyle w:val="ListParagraph"/>
        <w:numPr>
          <w:ilvl w:val="1"/>
          <w:numId w:val="50"/>
        </w:numPr>
        <w:rPr>
          <w:b/>
        </w:rPr>
      </w:pPr>
      <w:r>
        <w:t>Acute inflammation is thus an important cause of localized edema</w:t>
      </w:r>
    </w:p>
    <w:p w14:paraId="5513466D" w14:textId="46554599" w:rsidR="00D94885" w:rsidRPr="00D94885" w:rsidRDefault="00D94885" w:rsidP="00952C62">
      <w:pPr>
        <w:pStyle w:val="ListParagraph"/>
        <w:numPr>
          <w:ilvl w:val="0"/>
          <w:numId w:val="50"/>
        </w:numPr>
        <w:rPr>
          <w:b/>
        </w:rPr>
      </w:pPr>
      <w:r>
        <w:t>Increased vascular permeability is the result of more than the initial widening of intercellular gaps</w:t>
      </w:r>
    </w:p>
    <w:p w14:paraId="465502B2" w14:textId="6F568FB9" w:rsidR="00D94885" w:rsidRDefault="00D94885" w:rsidP="00952C62">
      <w:pPr>
        <w:pStyle w:val="ListParagraph"/>
        <w:numPr>
          <w:ilvl w:val="0"/>
          <w:numId w:val="50"/>
        </w:numPr>
        <w:rPr>
          <w:b/>
        </w:rPr>
      </w:pPr>
      <w:r>
        <w:rPr>
          <w:b/>
        </w:rPr>
        <w:t>The causes of increased vascular permeability can be summarized:</w:t>
      </w:r>
    </w:p>
    <w:p w14:paraId="505BDDBE" w14:textId="4DE9C7C9" w:rsidR="00D94885" w:rsidRPr="00D94885" w:rsidRDefault="00D94885" w:rsidP="00952C62">
      <w:pPr>
        <w:pStyle w:val="ListParagraph"/>
        <w:numPr>
          <w:ilvl w:val="1"/>
          <w:numId w:val="50"/>
        </w:numPr>
        <w:rPr>
          <w:b/>
        </w:rPr>
      </w:pPr>
      <w:r>
        <w:rPr>
          <w:b/>
        </w:rPr>
        <w:t xml:space="preserve">The initial endothelial cell contraction, </w:t>
      </w:r>
      <w:r>
        <w:t>which widens intercellular junctions, is a transient process, occurring primarily in venules</w:t>
      </w:r>
    </w:p>
    <w:p w14:paraId="478035C2" w14:textId="1AFA9F1A" w:rsidR="00D94885" w:rsidRPr="00D94885" w:rsidRDefault="00D94885" w:rsidP="00952C62">
      <w:pPr>
        <w:pStyle w:val="ListParagraph"/>
        <w:numPr>
          <w:ilvl w:val="2"/>
          <w:numId w:val="50"/>
        </w:numPr>
        <w:rPr>
          <w:b/>
        </w:rPr>
      </w:pPr>
      <w:r>
        <w:t xml:space="preserve">A more prolonged “retraction” of endothelial cells [mediate by tumour necrosis factor (TNF) and interleukin-1 (1L-1)] also occurs </w:t>
      </w:r>
    </w:p>
    <w:p w14:paraId="1BB6624B" w14:textId="54DC3B52" w:rsidR="00D94885" w:rsidRPr="00D94885" w:rsidRDefault="00D94885" w:rsidP="00952C62">
      <w:pPr>
        <w:pStyle w:val="ListParagraph"/>
        <w:numPr>
          <w:ilvl w:val="1"/>
          <w:numId w:val="50"/>
        </w:numPr>
        <w:rPr>
          <w:b/>
        </w:rPr>
      </w:pPr>
      <w:r>
        <w:rPr>
          <w:b/>
        </w:rPr>
        <w:t xml:space="preserve">Direct injury to endothelium </w:t>
      </w:r>
      <w:r>
        <w:t xml:space="preserve">causes endothelial cell necrosis and detachment, which contributes to leakage from vessels </w:t>
      </w:r>
    </w:p>
    <w:p w14:paraId="1FDC9028" w14:textId="064FE3E5" w:rsidR="00D94885" w:rsidRPr="00D94885" w:rsidRDefault="00D94885" w:rsidP="00952C62">
      <w:pPr>
        <w:pStyle w:val="ListParagraph"/>
        <w:numPr>
          <w:ilvl w:val="2"/>
          <w:numId w:val="50"/>
        </w:numPr>
        <w:rPr>
          <w:b/>
        </w:rPr>
      </w:pPr>
      <w:r>
        <w:t>Primarily after severe injuries (burns, infections)</w:t>
      </w:r>
    </w:p>
    <w:p w14:paraId="6B93206D" w14:textId="444B07F6" w:rsidR="00D94885" w:rsidRDefault="00D94885" w:rsidP="00952C62">
      <w:pPr>
        <w:pStyle w:val="ListParagraph"/>
        <w:numPr>
          <w:ilvl w:val="1"/>
          <w:numId w:val="50"/>
        </w:numPr>
        <w:rPr>
          <w:b/>
        </w:rPr>
      </w:pPr>
      <w:r>
        <w:rPr>
          <w:b/>
        </w:rPr>
        <w:t>Leukocyte-mediated endothelial injury:</w:t>
      </w:r>
    </w:p>
    <w:p w14:paraId="41E68A0E" w14:textId="0D7D5025" w:rsidR="00D94885" w:rsidRPr="00D94885" w:rsidRDefault="00D94885" w:rsidP="00952C62">
      <w:pPr>
        <w:pStyle w:val="ListParagraph"/>
        <w:numPr>
          <w:ilvl w:val="2"/>
          <w:numId w:val="50"/>
        </w:numPr>
        <w:rPr>
          <w:b/>
        </w:rPr>
      </w:pPr>
      <w:r>
        <w:t xml:space="preserve">Leukocytes release </w:t>
      </w:r>
      <w:proofErr w:type="spellStart"/>
      <w:r>
        <w:t>proteolytic</w:t>
      </w:r>
      <w:proofErr w:type="spellEnd"/>
      <w:r>
        <w:t xml:space="preserve"> enzymes and toxic oxygen species which further endothelial cell injury and detachment</w:t>
      </w:r>
    </w:p>
    <w:p w14:paraId="1B7864E0" w14:textId="49DBC4E4" w:rsidR="00D94885" w:rsidRPr="00D94885" w:rsidRDefault="00D94885" w:rsidP="00952C62">
      <w:pPr>
        <w:pStyle w:val="ListParagraph"/>
        <w:numPr>
          <w:ilvl w:val="1"/>
          <w:numId w:val="50"/>
        </w:numPr>
        <w:rPr>
          <w:b/>
        </w:rPr>
      </w:pPr>
      <w:r w:rsidRPr="00D94885">
        <w:rPr>
          <w:b/>
        </w:rPr>
        <w:t xml:space="preserve">Increased </w:t>
      </w:r>
      <w:proofErr w:type="spellStart"/>
      <w:r w:rsidRPr="00D94885">
        <w:rPr>
          <w:b/>
        </w:rPr>
        <w:t>transcytosis</w:t>
      </w:r>
      <w:proofErr w:type="spellEnd"/>
      <w:r>
        <w:t>:</w:t>
      </w:r>
    </w:p>
    <w:p w14:paraId="44213ADB" w14:textId="0F1D36CC" w:rsidR="00D94885" w:rsidRDefault="00D94885" w:rsidP="00952C62">
      <w:pPr>
        <w:pStyle w:val="ListParagraph"/>
        <w:numPr>
          <w:ilvl w:val="2"/>
          <w:numId w:val="50"/>
        </w:numPr>
      </w:pPr>
      <w:proofErr w:type="spellStart"/>
      <w:r w:rsidRPr="00D94885">
        <w:t>Transcytosis</w:t>
      </w:r>
      <w:proofErr w:type="spellEnd"/>
      <w:r w:rsidRPr="00D94885">
        <w:t xml:space="preserve"> refers to fluid movement across endothelial cells via vesicles</w:t>
      </w:r>
    </w:p>
    <w:p w14:paraId="6ECBED06" w14:textId="5C8219DF" w:rsidR="00D94885" w:rsidRPr="00D94885" w:rsidRDefault="00D94885" w:rsidP="00952C62">
      <w:pPr>
        <w:pStyle w:val="ListParagraph"/>
        <w:numPr>
          <w:ilvl w:val="1"/>
          <w:numId w:val="50"/>
        </w:numPr>
      </w:pPr>
      <w:r>
        <w:rPr>
          <w:b/>
        </w:rPr>
        <w:t>Leakage from newly forming blood vessels</w:t>
      </w:r>
    </w:p>
    <w:p w14:paraId="2050F2DF" w14:textId="5A2DA810" w:rsidR="00D94885" w:rsidRPr="00965979" w:rsidRDefault="00D94885" w:rsidP="00952C62">
      <w:pPr>
        <w:pStyle w:val="ListParagraph"/>
        <w:numPr>
          <w:ilvl w:val="0"/>
          <w:numId w:val="50"/>
        </w:numPr>
      </w:pPr>
      <w:r>
        <w:t xml:space="preserve">As fluid moves into the interstitial space, the blood becomes more </w:t>
      </w:r>
      <w:r>
        <w:rPr>
          <w:b/>
        </w:rPr>
        <w:t>viscid (“thicker”)</w:t>
      </w:r>
    </w:p>
    <w:p w14:paraId="46318C2B" w14:textId="714F6503" w:rsidR="00965979" w:rsidRPr="00E35ED3" w:rsidRDefault="00965979" w:rsidP="00952C62">
      <w:pPr>
        <w:pStyle w:val="ListParagraph"/>
        <w:numPr>
          <w:ilvl w:val="1"/>
          <w:numId w:val="50"/>
        </w:numPr>
      </w:pPr>
      <w:r>
        <w:t xml:space="preserve">This cases the flow of blood to slow down, a process termed </w:t>
      </w:r>
      <w:r>
        <w:rPr>
          <w:b/>
        </w:rPr>
        <w:t>stasis</w:t>
      </w:r>
    </w:p>
    <w:p w14:paraId="7C341243" w14:textId="328DD4AE" w:rsidR="00E35ED3" w:rsidRDefault="00E35ED3" w:rsidP="00952C62">
      <w:pPr>
        <w:pStyle w:val="ListParagraph"/>
        <w:numPr>
          <w:ilvl w:val="2"/>
          <w:numId w:val="50"/>
        </w:numPr>
      </w:pPr>
      <w:r>
        <w:t>Note widening of spaces between endothelial cells, swelling of endothelial cells, and increased blood flow within the capillary</w:t>
      </w:r>
    </w:p>
    <w:p w14:paraId="24956028" w14:textId="18ABA2AA" w:rsidR="00D94885" w:rsidRPr="008C1870" w:rsidRDefault="00E35ED3" w:rsidP="00952C62">
      <w:pPr>
        <w:pStyle w:val="ListParagraph"/>
        <w:numPr>
          <w:ilvl w:val="0"/>
          <w:numId w:val="50"/>
        </w:numPr>
      </w:pPr>
      <w:r>
        <w:rPr>
          <w:b/>
        </w:rPr>
        <w:t>Inflammatory exudate—Exudation</w:t>
      </w:r>
      <w:r>
        <w:t xml:space="preserve">, as described above, refers to the process of increased movement of fluid and larger molecules out of the vasculature due to increased vascular permeability </w:t>
      </w:r>
      <w:r>
        <w:rPr>
          <w:b/>
        </w:rPr>
        <w:t xml:space="preserve"> </w:t>
      </w:r>
    </w:p>
    <w:p w14:paraId="41D7B326" w14:textId="2F06C120" w:rsidR="008C1870" w:rsidRDefault="008C1870" w:rsidP="00952C62">
      <w:pPr>
        <w:pStyle w:val="ListParagraph"/>
        <w:numPr>
          <w:ilvl w:val="1"/>
          <w:numId w:val="50"/>
        </w:numPr>
      </w:pPr>
      <w:r>
        <w:t xml:space="preserve">The fluid which then forms in the tissues or at tissue surfaces is called </w:t>
      </w:r>
      <w:r>
        <w:rPr>
          <w:b/>
        </w:rPr>
        <w:t>exudate</w:t>
      </w:r>
    </w:p>
    <w:p w14:paraId="312BB128" w14:textId="28018A91" w:rsidR="008C1870" w:rsidRPr="008C1870" w:rsidRDefault="008C1870" w:rsidP="00952C62">
      <w:pPr>
        <w:pStyle w:val="ListParagraph"/>
        <w:numPr>
          <w:ilvl w:val="0"/>
          <w:numId w:val="50"/>
        </w:numPr>
      </w:pPr>
      <w:r>
        <w:rPr>
          <w:b/>
        </w:rPr>
        <w:t>Differences between Transudates and Exudates</w:t>
      </w:r>
    </w:p>
    <w:p w14:paraId="74381EC6" w14:textId="71D6D590" w:rsidR="008C1870" w:rsidRDefault="008C1870" w:rsidP="00952C62">
      <w:pPr>
        <w:pStyle w:val="ListParagraph"/>
        <w:numPr>
          <w:ilvl w:val="1"/>
          <w:numId w:val="50"/>
        </w:numPr>
      </w:pPr>
      <w:r>
        <w:t>Exudate will be more like plasma in composition</w:t>
      </w:r>
    </w:p>
    <w:p w14:paraId="5E2DA13C" w14:textId="1C26E30D" w:rsidR="008C1870" w:rsidRDefault="008C1870" w:rsidP="00952C62">
      <w:pPr>
        <w:pStyle w:val="ListParagraph"/>
        <w:numPr>
          <w:ilvl w:val="2"/>
          <w:numId w:val="50"/>
        </w:numPr>
      </w:pPr>
      <w:r>
        <w:t>Transudates are basically an “</w:t>
      </w:r>
      <w:proofErr w:type="spellStart"/>
      <w:r>
        <w:t>ultrafiltrate</w:t>
      </w:r>
      <w:proofErr w:type="spellEnd"/>
      <w:r>
        <w:t>” of plasma- the “big” molecules are held back by the normal capillary wall; this is in fact what allows an osmotic gradient to develop</w:t>
      </w:r>
    </w:p>
    <w:p w14:paraId="1AE125AB" w14:textId="4A6ED096" w:rsidR="008C1870" w:rsidRDefault="008C1870" w:rsidP="00952C62">
      <w:pPr>
        <w:pStyle w:val="ListParagraph"/>
        <w:numPr>
          <w:ilvl w:val="2"/>
          <w:numId w:val="50"/>
        </w:numPr>
      </w:pPr>
      <w:r>
        <w:t>Only small protein molecules such as albumin can pass out of the capillary.</w:t>
      </w:r>
    </w:p>
    <w:p w14:paraId="1844DE91" w14:textId="4DD6204D" w:rsidR="008C1870" w:rsidRPr="008C1870" w:rsidRDefault="008C1870" w:rsidP="00952C62">
      <w:pPr>
        <w:pStyle w:val="ListParagraph"/>
        <w:numPr>
          <w:ilvl w:val="1"/>
          <w:numId w:val="50"/>
        </w:numPr>
      </w:pPr>
      <w:r>
        <w:t xml:space="preserve">The movement of large molecules from the plasma into the interstitium will decrease the osmotic pressure effect of the plasma proteins—which will </w:t>
      </w:r>
      <w:proofErr w:type="spellStart"/>
      <w:r>
        <w:t>favour</w:t>
      </w:r>
      <w:proofErr w:type="spellEnd"/>
      <w:r>
        <w:t xml:space="preserve"> fluid remaining in the interstitium, furthering </w:t>
      </w:r>
      <w:r>
        <w:rPr>
          <w:b/>
        </w:rPr>
        <w:t>swelling</w:t>
      </w:r>
    </w:p>
    <w:p w14:paraId="5AFD98A7" w14:textId="229EC993" w:rsidR="008C1870" w:rsidRDefault="008C1870" w:rsidP="00952C62">
      <w:pPr>
        <w:pStyle w:val="ListParagraph"/>
        <w:numPr>
          <w:ilvl w:val="2"/>
          <w:numId w:val="50"/>
        </w:numPr>
      </w:pPr>
      <w:r>
        <w:t>At some point, however, the increased tension in the tissues caused by fluid accumulation will tend to limit further exudation</w:t>
      </w:r>
    </w:p>
    <w:p w14:paraId="2AA1F773" w14:textId="32BFB174" w:rsidR="008C1870" w:rsidRDefault="008C1870" w:rsidP="00952C62">
      <w:pPr>
        <w:pStyle w:val="ListParagraph"/>
        <w:numPr>
          <w:ilvl w:val="2"/>
          <w:numId w:val="50"/>
        </w:numPr>
      </w:pPr>
      <w:r>
        <w:t>The formation formed under different circumstances (transudates form with normal vascular permeability, while exudates form with increased vascular permeability), and as such may be distinguished from one another by specific characteristics:</w:t>
      </w:r>
    </w:p>
    <w:tbl>
      <w:tblPr>
        <w:tblStyle w:val="TableGrid"/>
        <w:tblW w:w="0" w:type="auto"/>
        <w:tblInd w:w="2880" w:type="dxa"/>
        <w:tblLook w:val="04A0" w:firstRow="1" w:lastRow="0" w:firstColumn="1" w:lastColumn="0" w:noHBand="0" w:noVBand="1"/>
      </w:tblPr>
      <w:tblGrid>
        <w:gridCol w:w="2203"/>
        <w:gridCol w:w="2233"/>
        <w:gridCol w:w="2260"/>
      </w:tblGrid>
      <w:tr w:rsidR="008C1870" w14:paraId="1C64DAEC" w14:textId="77777777" w:rsidTr="008C1870">
        <w:tc>
          <w:tcPr>
            <w:tcW w:w="3192" w:type="dxa"/>
          </w:tcPr>
          <w:p w14:paraId="0D646358" w14:textId="77777777" w:rsidR="008C1870" w:rsidRDefault="008C1870" w:rsidP="008C1870">
            <w:pPr>
              <w:pStyle w:val="ListParagraph"/>
              <w:ind w:left="0"/>
            </w:pPr>
          </w:p>
        </w:tc>
        <w:tc>
          <w:tcPr>
            <w:tcW w:w="3192" w:type="dxa"/>
          </w:tcPr>
          <w:p w14:paraId="5F43E7C8" w14:textId="0DB28F9E" w:rsidR="008C1870" w:rsidRPr="008C1870" w:rsidRDefault="008C1870" w:rsidP="008C1870">
            <w:pPr>
              <w:pStyle w:val="ListParagraph"/>
              <w:ind w:left="0"/>
              <w:jc w:val="center"/>
              <w:rPr>
                <w:b/>
              </w:rPr>
            </w:pPr>
            <w:r>
              <w:rPr>
                <w:b/>
              </w:rPr>
              <w:t>Transudate</w:t>
            </w:r>
          </w:p>
        </w:tc>
        <w:tc>
          <w:tcPr>
            <w:tcW w:w="3192" w:type="dxa"/>
          </w:tcPr>
          <w:p w14:paraId="4B1FC211" w14:textId="163C6689" w:rsidR="008C1870" w:rsidRPr="008C1870" w:rsidRDefault="008C1870" w:rsidP="008C1870">
            <w:pPr>
              <w:pStyle w:val="ListParagraph"/>
              <w:ind w:left="0"/>
              <w:rPr>
                <w:b/>
              </w:rPr>
            </w:pPr>
            <w:r>
              <w:rPr>
                <w:b/>
              </w:rPr>
              <w:t>Exudate</w:t>
            </w:r>
          </w:p>
        </w:tc>
      </w:tr>
      <w:tr w:rsidR="008C1870" w14:paraId="049798E0" w14:textId="77777777" w:rsidTr="008C1870">
        <w:tc>
          <w:tcPr>
            <w:tcW w:w="3192" w:type="dxa"/>
          </w:tcPr>
          <w:p w14:paraId="642F53EB" w14:textId="263649D9" w:rsidR="008C1870" w:rsidRDefault="008C1870" w:rsidP="008C1870">
            <w:pPr>
              <w:pStyle w:val="ListParagraph"/>
              <w:ind w:left="0"/>
            </w:pPr>
            <w:r>
              <w:t>Protein Content</w:t>
            </w:r>
          </w:p>
        </w:tc>
        <w:tc>
          <w:tcPr>
            <w:tcW w:w="3192" w:type="dxa"/>
          </w:tcPr>
          <w:p w14:paraId="06B34374" w14:textId="0BBBC687" w:rsidR="008C1870" w:rsidRDefault="008C1870" w:rsidP="008C1870">
            <w:pPr>
              <w:pStyle w:val="ListParagraph"/>
              <w:ind w:left="0"/>
            </w:pPr>
            <w:r>
              <w:t>Low (&lt;3g/</w:t>
            </w:r>
            <w:proofErr w:type="spellStart"/>
            <w:r>
              <w:t>dL</w:t>
            </w:r>
            <w:proofErr w:type="spellEnd"/>
            <w:r>
              <w:t>)</w:t>
            </w:r>
          </w:p>
        </w:tc>
        <w:tc>
          <w:tcPr>
            <w:tcW w:w="3192" w:type="dxa"/>
          </w:tcPr>
          <w:p w14:paraId="262F6DE4" w14:textId="3DBBE177" w:rsidR="008C1870" w:rsidRDefault="008C1870" w:rsidP="008C1870">
            <w:pPr>
              <w:pStyle w:val="ListParagraph"/>
              <w:ind w:left="0"/>
            </w:pPr>
            <w:r>
              <w:t>High (&gt;3g/</w:t>
            </w:r>
            <w:proofErr w:type="spellStart"/>
            <w:r>
              <w:t>dL</w:t>
            </w:r>
            <w:proofErr w:type="spellEnd"/>
            <w:r>
              <w:t>)</w:t>
            </w:r>
          </w:p>
        </w:tc>
      </w:tr>
      <w:tr w:rsidR="008C1870" w14:paraId="4B35FCB0" w14:textId="77777777" w:rsidTr="008C1870">
        <w:trPr>
          <w:trHeight w:val="431"/>
        </w:trPr>
        <w:tc>
          <w:tcPr>
            <w:tcW w:w="3192" w:type="dxa"/>
          </w:tcPr>
          <w:p w14:paraId="46D08312" w14:textId="6BC56373" w:rsidR="008C1870" w:rsidRDefault="008C1870" w:rsidP="008C1870">
            <w:pPr>
              <w:pStyle w:val="ListParagraph"/>
              <w:ind w:left="0"/>
            </w:pPr>
            <w:r>
              <w:t>Protein Types</w:t>
            </w:r>
          </w:p>
        </w:tc>
        <w:tc>
          <w:tcPr>
            <w:tcW w:w="3192" w:type="dxa"/>
          </w:tcPr>
          <w:p w14:paraId="48411E22" w14:textId="0E852F16" w:rsidR="008C1870" w:rsidRDefault="008C1870" w:rsidP="008C1870">
            <w:pPr>
              <w:pStyle w:val="ListParagraph"/>
              <w:ind w:left="0"/>
            </w:pPr>
            <w:r>
              <w:t>Mostly albumin</w:t>
            </w:r>
          </w:p>
        </w:tc>
        <w:tc>
          <w:tcPr>
            <w:tcW w:w="3192" w:type="dxa"/>
          </w:tcPr>
          <w:p w14:paraId="052DDAF8" w14:textId="266C1FA8" w:rsidR="008C1870" w:rsidRDefault="008C1870" w:rsidP="008C1870">
            <w:pPr>
              <w:pStyle w:val="ListParagraph"/>
              <w:ind w:left="0"/>
            </w:pPr>
            <w:r>
              <w:t>Various (albumin, globulins, fibrin)</w:t>
            </w:r>
          </w:p>
        </w:tc>
      </w:tr>
      <w:tr w:rsidR="008C1870" w14:paraId="2CA9A1C7" w14:textId="77777777" w:rsidTr="008C1870">
        <w:tc>
          <w:tcPr>
            <w:tcW w:w="3192" w:type="dxa"/>
          </w:tcPr>
          <w:p w14:paraId="712BC64C" w14:textId="22167BA2" w:rsidR="008C1870" w:rsidRDefault="00073A41" w:rsidP="008C1870">
            <w:pPr>
              <w:pStyle w:val="ListParagraph"/>
              <w:ind w:left="0"/>
            </w:pPr>
            <w:r>
              <w:t>Cells</w:t>
            </w:r>
          </w:p>
        </w:tc>
        <w:tc>
          <w:tcPr>
            <w:tcW w:w="3192" w:type="dxa"/>
          </w:tcPr>
          <w:p w14:paraId="3763540F" w14:textId="5391BB9C" w:rsidR="008C1870" w:rsidRDefault="00073A41" w:rsidP="008C1870">
            <w:pPr>
              <w:pStyle w:val="ListParagraph"/>
              <w:ind w:left="0"/>
            </w:pPr>
            <w:r>
              <w:t>Few, healthy</w:t>
            </w:r>
          </w:p>
        </w:tc>
        <w:tc>
          <w:tcPr>
            <w:tcW w:w="3192" w:type="dxa"/>
          </w:tcPr>
          <w:p w14:paraId="789CA66D" w14:textId="18D72DA2" w:rsidR="008C1870" w:rsidRDefault="00073A41" w:rsidP="008C1870">
            <w:pPr>
              <w:pStyle w:val="ListParagraph"/>
              <w:ind w:left="0"/>
            </w:pPr>
            <w:r>
              <w:t>Numerous, often degenerate; neutrophils will often predominate</w:t>
            </w:r>
          </w:p>
        </w:tc>
      </w:tr>
      <w:tr w:rsidR="008C1870" w14:paraId="3CE3E41A" w14:textId="77777777" w:rsidTr="008C1870">
        <w:tc>
          <w:tcPr>
            <w:tcW w:w="3192" w:type="dxa"/>
          </w:tcPr>
          <w:p w14:paraId="02B024A4" w14:textId="11FE7127" w:rsidR="008C1870" w:rsidRDefault="00073A41" w:rsidP="008C1870">
            <w:pPr>
              <w:pStyle w:val="ListParagraph"/>
              <w:ind w:left="0"/>
            </w:pPr>
            <w:r>
              <w:t>Appearance</w:t>
            </w:r>
          </w:p>
        </w:tc>
        <w:tc>
          <w:tcPr>
            <w:tcW w:w="3192" w:type="dxa"/>
          </w:tcPr>
          <w:p w14:paraId="3A7A56C9" w14:textId="69479BB7" w:rsidR="008C1870" w:rsidRDefault="00073A41" w:rsidP="008C1870">
            <w:pPr>
              <w:pStyle w:val="ListParagraph"/>
              <w:ind w:left="0"/>
            </w:pPr>
            <w:r>
              <w:t>Clear, colorless</w:t>
            </w:r>
          </w:p>
        </w:tc>
        <w:tc>
          <w:tcPr>
            <w:tcW w:w="3192" w:type="dxa"/>
          </w:tcPr>
          <w:p w14:paraId="02602123" w14:textId="7B2D9E4F" w:rsidR="008C1870" w:rsidRDefault="00073A41" w:rsidP="008C1870">
            <w:pPr>
              <w:pStyle w:val="ListParagraph"/>
              <w:ind w:left="0"/>
            </w:pPr>
            <w:r>
              <w:t>Turbid, yellow/</w:t>
            </w:r>
            <w:proofErr w:type="spellStart"/>
            <w:r>
              <w:t>whie</w:t>
            </w:r>
            <w:proofErr w:type="spellEnd"/>
            <w:r>
              <w:t xml:space="preserve"> pink</w:t>
            </w:r>
          </w:p>
        </w:tc>
      </w:tr>
    </w:tbl>
    <w:p w14:paraId="5F6EA513" w14:textId="5484B62A" w:rsidR="008C1870" w:rsidRDefault="00073A41" w:rsidP="00952C62">
      <w:pPr>
        <w:pStyle w:val="ListParagraph"/>
        <w:numPr>
          <w:ilvl w:val="0"/>
          <w:numId w:val="50"/>
        </w:numPr>
      </w:pPr>
      <w:r>
        <w:rPr>
          <w:b/>
        </w:rPr>
        <w:t>Ascites-</w:t>
      </w:r>
      <w:r>
        <w:t>the accumulation of fluid in the peritoneal cavity, causing abdominal swelling</w:t>
      </w:r>
    </w:p>
    <w:p w14:paraId="024D3AC9" w14:textId="16C76467" w:rsidR="00073A41" w:rsidRDefault="00073A41" w:rsidP="00952C62">
      <w:pPr>
        <w:pStyle w:val="ListParagraph"/>
        <w:numPr>
          <w:ilvl w:val="0"/>
          <w:numId w:val="50"/>
        </w:numPr>
      </w:pPr>
      <w:r>
        <w:rPr>
          <w:b/>
        </w:rPr>
        <w:t>Peritonitis-</w:t>
      </w:r>
      <w:r>
        <w:t>inflammation of the peritoneum, typically caused by bacterial infection either via the blood or after rupture of an abdominal organ</w:t>
      </w:r>
    </w:p>
    <w:p w14:paraId="7A637EE8" w14:textId="56089306" w:rsidR="00073A41" w:rsidRDefault="00073A41" w:rsidP="00952C62">
      <w:pPr>
        <w:pStyle w:val="ListParagraph"/>
        <w:numPr>
          <w:ilvl w:val="0"/>
          <w:numId w:val="50"/>
        </w:numPr>
      </w:pPr>
      <w:r>
        <w:rPr>
          <w:b/>
        </w:rPr>
        <w:t>What are the benefits of exudation?</w:t>
      </w:r>
    </w:p>
    <w:p w14:paraId="21FD3A0D" w14:textId="39C0DC21" w:rsidR="00073A41" w:rsidRDefault="00073A41" w:rsidP="00952C62">
      <w:pPr>
        <w:pStyle w:val="ListParagraph"/>
        <w:numPr>
          <w:ilvl w:val="1"/>
          <w:numId w:val="50"/>
        </w:numPr>
      </w:pPr>
      <w:r>
        <w:t xml:space="preserve">It “dilutes” any offending agent, it brings many defensive proteins into the are (immunoglobulins and complement), and increases drainage of the area via the lymphatic </w:t>
      </w:r>
    </w:p>
    <w:p w14:paraId="3E921264" w14:textId="7B784898" w:rsidR="00073A41" w:rsidRDefault="00073A41" w:rsidP="00952C62">
      <w:pPr>
        <w:pStyle w:val="ListParagraph"/>
        <w:numPr>
          <w:ilvl w:val="1"/>
          <w:numId w:val="50"/>
        </w:numPr>
      </w:pPr>
      <w:r>
        <w:t xml:space="preserve">The lymphatic drainage takes agents to the local lymph nodes, where a protective immune response is facilitated </w:t>
      </w:r>
    </w:p>
    <w:p w14:paraId="771B961C" w14:textId="4855B9D5" w:rsidR="00C97024" w:rsidRPr="00C97024" w:rsidRDefault="00C97024" w:rsidP="00952C62">
      <w:pPr>
        <w:pStyle w:val="ListParagraph"/>
        <w:numPr>
          <w:ilvl w:val="0"/>
          <w:numId w:val="50"/>
        </w:numPr>
      </w:pPr>
      <w:r>
        <w:rPr>
          <w:b/>
        </w:rPr>
        <w:t>Fibrin</w:t>
      </w:r>
    </w:p>
    <w:p w14:paraId="785AA415" w14:textId="71DD0860" w:rsidR="00C97024" w:rsidRDefault="00C97024" w:rsidP="00952C62">
      <w:pPr>
        <w:pStyle w:val="ListParagraph"/>
        <w:numPr>
          <w:ilvl w:val="1"/>
          <w:numId w:val="50"/>
        </w:numPr>
      </w:pPr>
      <w:r>
        <w:t xml:space="preserve">Fibrin is formed from the plasma </w:t>
      </w:r>
      <w:proofErr w:type="gramStart"/>
      <w:r>
        <w:t xml:space="preserve">precursor  </w:t>
      </w:r>
      <w:r>
        <w:rPr>
          <w:b/>
        </w:rPr>
        <w:t>fibrinogen</w:t>
      </w:r>
      <w:proofErr w:type="gramEnd"/>
      <w:r>
        <w:t>, which is a high-molecular-weight plasma protein synthesized by the liver</w:t>
      </w:r>
    </w:p>
    <w:p w14:paraId="3FE5E709" w14:textId="12CBE892" w:rsidR="00C97024" w:rsidRDefault="00C97024" w:rsidP="00952C62">
      <w:pPr>
        <w:pStyle w:val="ListParagraph"/>
        <w:numPr>
          <w:ilvl w:val="2"/>
          <w:numId w:val="50"/>
        </w:numPr>
      </w:pPr>
      <w:r>
        <w:t>Fibrinogen normally exists in an inactive form in the plasma, and contributes to plasma osmotic pressure</w:t>
      </w:r>
    </w:p>
    <w:p w14:paraId="47974F59" w14:textId="79EC0C2F" w:rsidR="00C97024" w:rsidRDefault="00C97024" w:rsidP="00952C62">
      <w:pPr>
        <w:pStyle w:val="ListParagraph"/>
        <w:numPr>
          <w:ilvl w:val="2"/>
          <w:numId w:val="50"/>
        </w:numPr>
      </w:pPr>
      <w:r>
        <w:t xml:space="preserve">It escapes from the capillaries when permeability is increased, and is converted in tissues to fibrin via the action of tissue thrombin, which is formed from tissue </w:t>
      </w:r>
      <w:proofErr w:type="spellStart"/>
      <w:r>
        <w:t>thromboplastin</w:t>
      </w:r>
      <w:proofErr w:type="spellEnd"/>
    </w:p>
    <w:p w14:paraId="6F9C6600" w14:textId="0E32C64C" w:rsidR="00C97024" w:rsidRDefault="00C97024" w:rsidP="00952C62">
      <w:pPr>
        <w:pStyle w:val="ListParagraph"/>
        <w:numPr>
          <w:ilvl w:val="2"/>
          <w:numId w:val="50"/>
        </w:numPr>
      </w:pPr>
      <w:r>
        <w:t xml:space="preserve">This is the same mechanism </w:t>
      </w:r>
      <w:proofErr w:type="spellStart"/>
      <w:r>
        <w:t>bu</w:t>
      </w:r>
      <w:proofErr w:type="spellEnd"/>
      <w:r>
        <w:t xml:space="preserve"> which fibrin is formed during clotting</w:t>
      </w:r>
    </w:p>
    <w:p w14:paraId="5E0202D0" w14:textId="57356DB5" w:rsidR="00C97024" w:rsidRDefault="00C97024" w:rsidP="00952C62">
      <w:pPr>
        <w:pStyle w:val="ListParagraph"/>
        <w:numPr>
          <w:ilvl w:val="2"/>
          <w:numId w:val="50"/>
        </w:numPr>
      </w:pPr>
      <w:r>
        <w:t>When fibrin is first formed it exists in a monomeric form, which is then acted on by a coagulation factor (Factor XIII) to produce a fibrillary polymer which is insoluble—this is “fibrin”</w:t>
      </w:r>
    </w:p>
    <w:p w14:paraId="37BE8DCC" w14:textId="127D6538" w:rsidR="00C97024" w:rsidRDefault="00C97024" w:rsidP="00952C62">
      <w:pPr>
        <w:pStyle w:val="ListParagraph"/>
        <w:numPr>
          <w:ilvl w:val="3"/>
          <w:numId w:val="50"/>
        </w:numPr>
      </w:pPr>
      <w:r>
        <w:t>In tissue sections, fibrin appears as a pink-staining meshwork in the interstitial spaces</w:t>
      </w:r>
    </w:p>
    <w:p w14:paraId="2452AB2B" w14:textId="06AF4D2E" w:rsidR="00C97024" w:rsidRDefault="00C97024" w:rsidP="00952C62">
      <w:pPr>
        <w:pStyle w:val="ListParagraph"/>
        <w:numPr>
          <w:ilvl w:val="3"/>
          <w:numId w:val="50"/>
        </w:numPr>
      </w:pPr>
      <w:r>
        <w:t>It aids in localizing the inflammatory process, and provides a meshwork to aid neutrophil movement</w:t>
      </w:r>
    </w:p>
    <w:p w14:paraId="6FA0CB97" w14:textId="0E3091CA" w:rsidR="00C97024" w:rsidRDefault="00C97024" w:rsidP="00952C62">
      <w:pPr>
        <w:pStyle w:val="ListParagraph"/>
        <w:numPr>
          <w:ilvl w:val="3"/>
          <w:numId w:val="50"/>
        </w:numPr>
      </w:pPr>
      <w:r>
        <w:t>Fibrin is also a major component of blood clots</w:t>
      </w:r>
    </w:p>
    <w:p w14:paraId="7855AF12" w14:textId="5189DC7F" w:rsidR="00C97024" w:rsidRDefault="00C97024" w:rsidP="00C97024">
      <w:pPr>
        <w:rPr>
          <w:b/>
        </w:rPr>
      </w:pPr>
      <w:r>
        <w:rPr>
          <w:b/>
        </w:rPr>
        <w:t xml:space="preserve">Morphology of </w:t>
      </w:r>
      <w:proofErr w:type="spellStart"/>
      <w:r>
        <w:rPr>
          <w:b/>
        </w:rPr>
        <w:t>Fibrinous</w:t>
      </w:r>
      <w:proofErr w:type="spellEnd"/>
      <w:r>
        <w:rPr>
          <w:b/>
        </w:rPr>
        <w:t xml:space="preserve"> Inflammation </w:t>
      </w:r>
      <w:proofErr w:type="spellStart"/>
      <w:proofErr w:type="gramStart"/>
      <w:r>
        <w:rPr>
          <w:b/>
        </w:rPr>
        <w:t>pg</w:t>
      </w:r>
      <w:proofErr w:type="spellEnd"/>
      <w:proofErr w:type="gramEnd"/>
      <w:r>
        <w:rPr>
          <w:b/>
        </w:rPr>
        <w:t xml:space="preserve"> 43-44</w:t>
      </w:r>
    </w:p>
    <w:p w14:paraId="5D0CDD12" w14:textId="57DD8E7C" w:rsidR="00C97024" w:rsidRPr="00C97024" w:rsidRDefault="00C97024" w:rsidP="00952C62">
      <w:pPr>
        <w:pStyle w:val="ListParagraph"/>
        <w:numPr>
          <w:ilvl w:val="0"/>
          <w:numId w:val="51"/>
        </w:numPr>
        <w:rPr>
          <w:b/>
        </w:rPr>
      </w:pPr>
      <w:r>
        <w:rPr>
          <w:b/>
        </w:rPr>
        <w:t>Serous inflammation</w:t>
      </w:r>
      <w:r>
        <w:t xml:space="preserve"> is characterized by the outpouring of a watery, relatively protein-poor fluid that, depending on the site of injury, derives either from the plasma </w:t>
      </w:r>
      <w:proofErr w:type="gramStart"/>
      <w:r>
        <w:t>or  from</w:t>
      </w:r>
      <w:proofErr w:type="gramEnd"/>
      <w:r>
        <w:t xml:space="preserve"> secretions of </w:t>
      </w:r>
      <w:proofErr w:type="spellStart"/>
      <w:r>
        <w:t>mesothelial</w:t>
      </w:r>
      <w:proofErr w:type="spellEnd"/>
      <w:r>
        <w:t xml:space="preserve"> cells lining the peritoneal , pleural, and pericardial cavities</w:t>
      </w:r>
    </w:p>
    <w:p w14:paraId="69B00509" w14:textId="661472B8" w:rsidR="00C97024" w:rsidRDefault="00C97024" w:rsidP="00952C62">
      <w:pPr>
        <w:pStyle w:val="ListParagraph"/>
        <w:numPr>
          <w:ilvl w:val="1"/>
          <w:numId w:val="51"/>
        </w:numPr>
        <w:rPr>
          <w:b/>
        </w:rPr>
      </w:pPr>
      <w:r>
        <w:t xml:space="preserve">Fluid in a serous cavity is called an </w:t>
      </w:r>
      <w:r>
        <w:rPr>
          <w:b/>
        </w:rPr>
        <w:t>effusion</w:t>
      </w:r>
    </w:p>
    <w:p w14:paraId="7EFDB4F7" w14:textId="6CF6825B" w:rsidR="00C97024" w:rsidRPr="00C97024" w:rsidRDefault="00C97024" w:rsidP="00952C62">
      <w:pPr>
        <w:pStyle w:val="ListParagraph"/>
        <w:numPr>
          <w:ilvl w:val="0"/>
          <w:numId w:val="51"/>
        </w:numPr>
        <w:rPr>
          <w:b/>
        </w:rPr>
      </w:pPr>
      <w:proofErr w:type="spellStart"/>
      <w:r>
        <w:rPr>
          <w:b/>
        </w:rPr>
        <w:t>Fibrinous</w:t>
      </w:r>
      <w:proofErr w:type="spellEnd"/>
      <w:r>
        <w:rPr>
          <w:b/>
        </w:rPr>
        <w:t xml:space="preserve"> inflammation</w:t>
      </w:r>
      <w:r>
        <w:t>-occurs as a consequence of more severe injuries, resulting in greater vascular permeability that allows large molecules (such as fibrinogen) to pass the endothelial barrier</w:t>
      </w:r>
    </w:p>
    <w:p w14:paraId="4A850AA7" w14:textId="2F80B7BC" w:rsidR="00C97024" w:rsidRDefault="00C97024" w:rsidP="00952C62">
      <w:pPr>
        <w:pStyle w:val="ListParagraph"/>
        <w:numPr>
          <w:ilvl w:val="0"/>
          <w:numId w:val="51"/>
        </w:numPr>
        <w:rPr>
          <w:b/>
        </w:rPr>
      </w:pPr>
      <w:r>
        <w:rPr>
          <w:b/>
        </w:rPr>
        <w:t>Suppurative (purulent) inflammation and abscess formation</w:t>
      </w:r>
    </w:p>
    <w:p w14:paraId="6E2C2B29" w14:textId="78157A3D" w:rsidR="00C97024" w:rsidRPr="00FE65DB" w:rsidRDefault="00C97024" w:rsidP="00952C62">
      <w:pPr>
        <w:pStyle w:val="ListParagraph"/>
        <w:numPr>
          <w:ilvl w:val="1"/>
          <w:numId w:val="51"/>
        </w:numPr>
        <w:rPr>
          <w:b/>
        </w:rPr>
      </w:pPr>
      <w:r>
        <w:t>These are manifested by the collection of large amounts of purulent exudate (pus) consisting of neutrophils, necrotic cells, and edema fluid</w:t>
      </w:r>
    </w:p>
    <w:p w14:paraId="5FEE0672" w14:textId="2F210565" w:rsidR="00FE65DB" w:rsidRPr="00FE65DB" w:rsidRDefault="00FE65DB" w:rsidP="00952C62">
      <w:pPr>
        <w:pStyle w:val="ListParagraph"/>
        <w:numPr>
          <w:ilvl w:val="1"/>
          <w:numId w:val="51"/>
        </w:numPr>
        <w:rPr>
          <w:b/>
        </w:rPr>
      </w:pPr>
      <w:r>
        <w:rPr>
          <w:b/>
        </w:rPr>
        <w:t xml:space="preserve">Abscesses </w:t>
      </w:r>
      <w:r>
        <w:t>are focal collections of pus that may be caused by seeding or pyogenic organisms into a tissue or by secondary infections of necrotic foci</w:t>
      </w:r>
    </w:p>
    <w:p w14:paraId="20D8CA89" w14:textId="3C684915" w:rsidR="00FE65DB" w:rsidRPr="00FE65DB" w:rsidRDefault="00FE65DB" w:rsidP="00952C62">
      <w:pPr>
        <w:pStyle w:val="ListParagraph"/>
        <w:numPr>
          <w:ilvl w:val="2"/>
          <w:numId w:val="51"/>
        </w:numPr>
        <w:rPr>
          <w:b/>
        </w:rPr>
      </w:pPr>
      <w:r>
        <w:t>Abscesses typically have a central, largely necrotic region rimmed by a layer of preserved neutrophils, with a surrounding zone of dilated vessels and fibroblast proliferation indicative of attempted repair</w:t>
      </w:r>
    </w:p>
    <w:p w14:paraId="07C8775C" w14:textId="4776C43A" w:rsidR="00FE65DB" w:rsidRPr="00FE65DB" w:rsidRDefault="00FE65DB" w:rsidP="00952C62">
      <w:pPr>
        <w:pStyle w:val="ListParagraph"/>
        <w:numPr>
          <w:ilvl w:val="2"/>
          <w:numId w:val="51"/>
        </w:numPr>
        <w:rPr>
          <w:b/>
        </w:rPr>
      </w:pPr>
      <w:r>
        <w:t>As time passes, the abscess may become completely walled off and eventually be replaced by connective tissue</w:t>
      </w:r>
    </w:p>
    <w:p w14:paraId="3097B7E6" w14:textId="2B618318" w:rsidR="00FE65DB" w:rsidRPr="00FE65DB" w:rsidRDefault="00FE65DB" w:rsidP="00952C62">
      <w:pPr>
        <w:pStyle w:val="ListParagraph"/>
        <w:numPr>
          <w:ilvl w:val="2"/>
          <w:numId w:val="51"/>
        </w:numPr>
        <w:rPr>
          <w:b/>
        </w:rPr>
      </w:pPr>
      <w:r>
        <w:t>Because of the underlying tissue destruction, the usual outcome with abscess formation is scarring</w:t>
      </w:r>
    </w:p>
    <w:p w14:paraId="3252BE76" w14:textId="71223D45" w:rsidR="00FE65DB" w:rsidRPr="00FE65DB" w:rsidRDefault="00FE65DB" w:rsidP="00952C62">
      <w:pPr>
        <w:pStyle w:val="ListParagraph"/>
        <w:numPr>
          <w:ilvl w:val="0"/>
          <w:numId w:val="51"/>
        </w:numPr>
        <w:rPr>
          <w:b/>
        </w:rPr>
      </w:pPr>
      <w:r>
        <w:t xml:space="preserve">An </w:t>
      </w:r>
      <w:r>
        <w:rPr>
          <w:b/>
        </w:rPr>
        <w:t>ulcer</w:t>
      </w:r>
      <w:r>
        <w:t xml:space="preserve"> is a local defect, or excavation, of the surface of an organ or tissue that is produced by necrosis of cells and sloughing (shedding0) of necrotic and inflammatory tissue</w:t>
      </w:r>
    </w:p>
    <w:p w14:paraId="028CDDB6" w14:textId="06C5C6FD" w:rsidR="00FE65DB" w:rsidRPr="00FE65DB" w:rsidRDefault="00FE65DB" w:rsidP="00952C62">
      <w:pPr>
        <w:pStyle w:val="ListParagraph"/>
        <w:numPr>
          <w:ilvl w:val="1"/>
          <w:numId w:val="51"/>
        </w:numPr>
        <w:rPr>
          <w:b/>
        </w:rPr>
      </w:pPr>
      <w:r>
        <w:t>Ulceration can occur only when tissue necrosis and resultant inflammation exist on or near a surface</w:t>
      </w:r>
    </w:p>
    <w:p w14:paraId="0CED1608" w14:textId="1D4633A5" w:rsidR="00FE65DB" w:rsidRPr="00FE65DB" w:rsidRDefault="00FE65DB" w:rsidP="00952C62">
      <w:pPr>
        <w:pStyle w:val="ListParagraph"/>
        <w:numPr>
          <w:ilvl w:val="1"/>
          <w:numId w:val="51"/>
        </w:numPr>
        <w:rPr>
          <w:b/>
        </w:rPr>
      </w:pPr>
      <w:r>
        <w:t>Ulcers are most commonly encountered in the mucosa of the mouth, stomach, intestines, or genitourinary tract and the subcutaneous tissues of the lower extremities in older persons who have circulatory disturbances predisposing affected tissue to extensive necrosis</w:t>
      </w:r>
    </w:p>
    <w:p w14:paraId="0958AF53" w14:textId="77777777" w:rsidR="00FE65DB" w:rsidRDefault="00FE65DB" w:rsidP="00FE65DB">
      <w:pPr>
        <w:rPr>
          <w:b/>
        </w:rPr>
      </w:pPr>
    </w:p>
    <w:p w14:paraId="00482142" w14:textId="77777777" w:rsidR="00FE65DB" w:rsidRDefault="00FE65DB" w:rsidP="00FE65DB">
      <w:pPr>
        <w:rPr>
          <w:b/>
        </w:rPr>
      </w:pPr>
    </w:p>
    <w:p w14:paraId="6A308BFC" w14:textId="77777777" w:rsidR="00FE65DB" w:rsidRPr="00FE65DB" w:rsidRDefault="00FE65DB" w:rsidP="00FE65DB">
      <w:pPr>
        <w:rPr>
          <w:b/>
        </w:rPr>
      </w:pPr>
    </w:p>
    <w:p w14:paraId="29380AAC" w14:textId="426F5DAC" w:rsidR="00FE65DB" w:rsidRDefault="00FE65DB" w:rsidP="00FE65DB">
      <w:pPr>
        <w:rPr>
          <w:b/>
        </w:rPr>
      </w:pPr>
      <w:r>
        <w:rPr>
          <w:b/>
        </w:rPr>
        <w:t xml:space="preserve">Cellular Events: Leukocyte Recruitment and Activation </w:t>
      </w:r>
    </w:p>
    <w:p w14:paraId="6DA3DD58" w14:textId="666564ED" w:rsidR="00FE65DB" w:rsidRPr="00FE65DB" w:rsidRDefault="00FE65DB" w:rsidP="00952C62">
      <w:pPr>
        <w:pStyle w:val="ListParagraph"/>
        <w:numPr>
          <w:ilvl w:val="0"/>
          <w:numId w:val="52"/>
        </w:numPr>
        <w:rPr>
          <w:b/>
        </w:rPr>
      </w:pPr>
      <w:r>
        <w:t xml:space="preserve">It may be useful to think of the vascular changes in acute inflammation as the establishment of the infrastructure (transit system), which will allow the workers to reach the site. In inflammation, these “workers” are the inflammatory cells </w:t>
      </w:r>
    </w:p>
    <w:p w14:paraId="5ADDC844" w14:textId="77777777" w:rsidR="00FE65DB" w:rsidRDefault="00FE65DB" w:rsidP="00952C62">
      <w:pPr>
        <w:pStyle w:val="ListParagraph"/>
        <w:numPr>
          <w:ilvl w:val="0"/>
          <w:numId w:val="52"/>
        </w:numPr>
        <w:rPr>
          <w:b/>
        </w:rPr>
      </w:pPr>
      <w:r>
        <w:rPr>
          <w:b/>
        </w:rPr>
        <w:t>Acute inflammation is characterized by the active emigration of inflammatory cells from the blood into the area of tissue injury</w:t>
      </w:r>
    </w:p>
    <w:p w14:paraId="6377266D" w14:textId="2632E6DC" w:rsidR="00FE65DB" w:rsidRPr="00FE65DB" w:rsidRDefault="00FE65DB" w:rsidP="00952C62">
      <w:pPr>
        <w:pStyle w:val="ListParagraph"/>
        <w:numPr>
          <w:ilvl w:val="1"/>
          <w:numId w:val="52"/>
        </w:numPr>
        <w:rPr>
          <w:b/>
        </w:rPr>
      </w:pPr>
      <w:r>
        <w:t>However, for inflammatory cells to enter an injured area, they must first be attracted to the area, attach themselves to the capillary wall, then squeeze through or between the endothelial cells</w:t>
      </w:r>
    </w:p>
    <w:p w14:paraId="384E12C5" w14:textId="715D873F" w:rsidR="00FE65DB" w:rsidRPr="00FE65DB" w:rsidRDefault="00FE65DB" w:rsidP="00952C62">
      <w:pPr>
        <w:pStyle w:val="ListParagraph"/>
        <w:numPr>
          <w:ilvl w:val="1"/>
          <w:numId w:val="52"/>
        </w:numPr>
        <w:rPr>
          <w:b/>
        </w:rPr>
      </w:pPr>
      <w:r>
        <w:t>The increased permeability of the capillaries favors this movement of inflammatory cells from the blood into the tissue</w:t>
      </w:r>
    </w:p>
    <w:p w14:paraId="09CF50DB" w14:textId="0B711A36" w:rsidR="00FE65DB" w:rsidRDefault="00FE65DB" w:rsidP="00952C62">
      <w:pPr>
        <w:pStyle w:val="ListParagraph"/>
        <w:numPr>
          <w:ilvl w:val="0"/>
          <w:numId w:val="52"/>
        </w:numPr>
        <w:rPr>
          <w:b/>
        </w:rPr>
      </w:pPr>
      <w:r>
        <w:rPr>
          <w:b/>
        </w:rPr>
        <w:t>The inflammatory cells</w:t>
      </w:r>
    </w:p>
    <w:p w14:paraId="2C1A63BD" w14:textId="0D074736" w:rsidR="00FE65DB" w:rsidRDefault="00FE65DB" w:rsidP="00952C62">
      <w:pPr>
        <w:pStyle w:val="ListParagraph"/>
        <w:numPr>
          <w:ilvl w:val="1"/>
          <w:numId w:val="52"/>
        </w:numPr>
        <w:rPr>
          <w:b/>
        </w:rPr>
      </w:pPr>
      <w:r>
        <w:rPr>
          <w:b/>
        </w:rPr>
        <w:t>The inflammatory cells are also known as white blood cells, or leukocytes</w:t>
      </w:r>
    </w:p>
    <w:p w14:paraId="77127870" w14:textId="40123FA1" w:rsidR="00421CA7" w:rsidRPr="00421CA7" w:rsidRDefault="00421CA7" w:rsidP="00952C62">
      <w:pPr>
        <w:pStyle w:val="ListParagraph"/>
        <w:numPr>
          <w:ilvl w:val="2"/>
          <w:numId w:val="52"/>
        </w:numPr>
        <w:rPr>
          <w:b/>
        </w:rPr>
      </w:pPr>
      <w:r>
        <w:t>They are derived from the myeloid cell line within the bone marrow, and move out into the bloodstream when they are sufficiently mature</w:t>
      </w:r>
    </w:p>
    <w:p w14:paraId="171FEC51" w14:textId="571959FE" w:rsidR="00421CA7" w:rsidRPr="00421CA7" w:rsidRDefault="00421CA7" w:rsidP="00952C62">
      <w:pPr>
        <w:pStyle w:val="ListParagraph"/>
        <w:numPr>
          <w:ilvl w:val="2"/>
          <w:numId w:val="52"/>
        </w:numPr>
        <w:rPr>
          <w:b/>
        </w:rPr>
      </w:pPr>
      <w:r>
        <w:rPr>
          <w:b/>
        </w:rPr>
        <w:t>The myeloid cell line has two “arms”, the mononuclear cells and the granulocytes</w:t>
      </w:r>
    </w:p>
    <w:p w14:paraId="029E3DB1" w14:textId="38BA8E9B" w:rsidR="00421CA7" w:rsidRPr="00421CA7" w:rsidRDefault="00421CA7" w:rsidP="00952C62">
      <w:pPr>
        <w:pStyle w:val="ListParagraph"/>
        <w:numPr>
          <w:ilvl w:val="3"/>
          <w:numId w:val="52"/>
        </w:numPr>
        <w:rPr>
          <w:b/>
        </w:rPr>
      </w:pPr>
      <w:r>
        <w:t xml:space="preserve">These names are derived from the fact that the mononuclear cells have a smoothly outlined, rounded nucleus (for this reason, mononuclear cells are also referred to as “round” cells), whereas the granulocytes, which have a </w:t>
      </w:r>
      <w:proofErr w:type="spellStart"/>
      <w:r>
        <w:t>multilobulated</w:t>
      </w:r>
      <w:proofErr w:type="spellEnd"/>
      <w:r>
        <w:t xml:space="preserve"> nucleus, contain cytoplasmic granules (whose contents vary, depending on the type of granulocyte)</w:t>
      </w:r>
    </w:p>
    <w:p w14:paraId="67FD90D2" w14:textId="378E8C84" w:rsidR="00421CA7" w:rsidRPr="00F45604" w:rsidRDefault="00421CA7" w:rsidP="00952C62">
      <w:pPr>
        <w:pStyle w:val="ListParagraph"/>
        <w:numPr>
          <w:ilvl w:val="3"/>
          <w:numId w:val="52"/>
        </w:numPr>
        <w:rPr>
          <w:b/>
        </w:rPr>
      </w:pPr>
      <w:r>
        <w:t xml:space="preserve">You can also call them </w:t>
      </w:r>
      <w:proofErr w:type="spellStart"/>
      <w:r>
        <w:rPr>
          <w:b/>
        </w:rPr>
        <w:t>polymorphonuclear</w:t>
      </w:r>
      <w:proofErr w:type="spellEnd"/>
      <w:r>
        <w:rPr>
          <w:b/>
        </w:rPr>
        <w:t xml:space="preserve"> leukocytes, </w:t>
      </w:r>
      <w:r>
        <w:t>but the term granulocyte is generally used</w:t>
      </w:r>
    </w:p>
    <w:p w14:paraId="18CEBDE5" w14:textId="54343504" w:rsidR="00F45604" w:rsidRPr="00F45604" w:rsidRDefault="00F45604" w:rsidP="00952C62">
      <w:pPr>
        <w:pStyle w:val="ListParagraph"/>
        <w:numPr>
          <w:ilvl w:val="2"/>
          <w:numId w:val="52"/>
        </w:numPr>
        <w:rPr>
          <w:b/>
        </w:rPr>
      </w:pPr>
      <w:r>
        <w:t xml:space="preserve">The </w:t>
      </w:r>
      <w:r>
        <w:rPr>
          <w:b/>
        </w:rPr>
        <w:t>bone marrow</w:t>
      </w:r>
      <w:r>
        <w:t xml:space="preserve"> is the </w:t>
      </w:r>
      <w:r>
        <w:rPr>
          <w:b/>
        </w:rPr>
        <w:t xml:space="preserve">primary site of differentiation for most leukocytes, as well as red blood cells and platelets </w:t>
      </w:r>
      <w:r>
        <w:t>(this is somewhat oversimplified)</w:t>
      </w:r>
    </w:p>
    <w:p w14:paraId="4972CD21" w14:textId="43CE191B" w:rsidR="00F45604" w:rsidRPr="00F45604" w:rsidRDefault="00F45604" w:rsidP="00952C62">
      <w:pPr>
        <w:pStyle w:val="ListParagraph"/>
        <w:numPr>
          <w:ilvl w:val="2"/>
          <w:numId w:val="52"/>
        </w:numPr>
        <w:rPr>
          <w:b/>
        </w:rPr>
      </w:pPr>
      <w:r>
        <w:t>Many bone marrow-derived cells are actually derived from common precursors</w:t>
      </w:r>
    </w:p>
    <w:p w14:paraId="54A608A9" w14:textId="06570461" w:rsidR="00F45604" w:rsidRDefault="00F45604" w:rsidP="00952C62">
      <w:pPr>
        <w:pStyle w:val="ListParagraph"/>
        <w:numPr>
          <w:ilvl w:val="0"/>
          <w:numId w:val="52"/>
        </w:numPr>
        <w:rPr>
          <w:b/>
        </w:rPr>
      </w:pPr>
      <w:r>
        <w:rPr>
          <w:b/>
        </w:rPr>
        <w:t>Granulocytes</w:t>
      </w:r>
    </w:p>
    <w:p w14:paraId="237C40C4" w14:textId="592C6A00" w:rsidR="00F45604" w:rsidRPr="00F45604" w:rsidRDefault="00F45604" w:rsidP="00952C62">
      <w:pPr>
        <w:pStyle w:val="ListParagraph"/>
        <w:numPr>
          <w:ilvl w:val="1"/>
          <w:numId w:val="52"/>
        </w:numPr>
        <w:rPr>
          <w:b/>
        </w:rPr>
      </w:pPr>
      <w:r>
        <w:t>These include the neutrophil, basophil, and the eosinophil</w:t>
      </w:r>
    </w:p>
    <w:p w14:paraId="730D1D5D" w14:textId="2C8C963B" w:rsidR="00F45604" w:rsidRPr="00F45604" w:rsidRDefault="00F45604" w:rsidP="00952C62">
      <w:pPr>
        <w:pStyle w:val="ListParagraph"/>
        <w:numPr>
          <w:ilvl w:val="2"/>
          <w:numId w:val="52"/>
        </w:numPr>
      </w:pPr>
      <w:r>
        <w:rPr>
          <w:b/>
        </w:rPr>
        <w:t xml:space="preserve">The neutrophil has the greatest role in acute inflammation, </w:t>
      </w:r>
      <w:r w:rsidRPr="00F45604">
        <w:t xml:space="preserve">and is the white blood cell that is seen in the greatest numbers in the early stages of inflammation </w:t>
      </w:r>
    </w:p>
    <w:p w14:paraId="534FAD7E" w14:textId="341A5E1F" w:rsidR="00F45604" w:rsidRPr="00F45604" w:rsidRDefault="00F45604" w:rsidP="00952C62">
      <w:pPr>
        <w:pStyle w:val="ListParagraph"/>
        <w:numPr>
          <w:ilvl w:val="2"/>
          <w:numId w:val="52"/>
        </w:numPr>
        <w:rPr>
          <w:b/>
        </w:rPr>
      </w:pPr>
      <w:r>
        <w:t>Neutrophils are actively motile, capable of phagocytosis, and contain enzymes which can degrade biologic material</w:t>
      </w:r>
    </w:p>
    <w:p w14:paraId="1BFC2B6B" w14:textId="088B48B6" w:rsidR="00F45604" w:rsidRPr="00F45604" w:rsidRDefault="00F45604" w:rsidP="00952C62">
      <w:pPr>
        <w:pStyle w:val="ListParagraph"/>
        <w:numPr>
          <w:ilvl w:val="2"/>
          <w:numId w:val="52"/>
        </w:numPr>
        <w:rPr>
          <w:b/>
        </w:rPr>
      </w:pPr>
      <w:r>
        <w:t>The main function of the neutrophil is phagocytosis of microorganisms</w:t>
      </w:r>
    </w:p>
    <w:p w14:paraId="72999237" w14:textId="2ABAD509" w:rsidR="00F45604" w:rsidRDefault="00F45604" w:rsidP="00952C62">
      <w:pPr>
        <w:pStyle w:val="ListParagraph"/>
        <w:numPr>
          <w:ilvl w:val="3"/>
          <w:numId w:val="52"/>
        </w:numPr>
        <w:rPr>
          <w:b/>
        </w:rPr>
      </w:pPr>
      <w:r>
        <w:t xml:space="preserve">Thus, individuals with </w:t>
      </w:r>
      <w:r>
        <w:rPr>
          <w:b/>
        </w:rPr>
        <w:t>low neutrophil numbers or with defectively functioning neutro</w:t>
      </w:r>
      <w:r w:rsidR="00A95E72">
        <w:rPr>
          <w:b/>
        </w:rPr>
        <w:t>phils are at increased risk of infection</w:t>
      </w:r>
    </w:p>
    <w:p w14:paraId="0EDC0BBC" w14:textId="1472EBF9" w:rsidR="00A95E72" w:rsidRPr="00A95E72" w:rsidRDefault="00A95E72" w:rsidP="00952C62">
      <w:pPr>
        <w:pStyle w:val="ListParagraph"/>
        <w:numPr>
          <w:ilvl w:val="2"/>
          <w:numId w:val="52"/>
        </w:numPr>
        <w:rPr>
          <w:b/>
        </w:rPr>
      </w:pPr>
      <w:r>
        <w:t>Eosinophils are important granulocytes in their own right in certain disease processes</w:t>
      </w:r>
    </w:p>
    <w:p w14:paraId="5C8B746A" w14:textId="14A16037" w:rsidR="00A95E72" w:rsidRPr="00A95E72" w:rsidRDefault="00A95E72" w:rsidP="00952C62">
      <w:pPr>
        <w:pStyle w:val="ListParagraph"/>
        <w:numPr>
          <w:ilvl w:val="3"/>
          <w:numId w:val="52"/>
        </w:numPr>
        <w:rPr>
          <w:b/>
        </w:rPr>
      </w:pPr>
      <w:r>
        <w:t>They contain a different repertoire of enzymes and granules than neutrophils, are typically recruited to fight parasitic diseases, and are often directly involved in hypersensitivity responses</w:t>
      </w:r>
    </w:p>
    <w:p w14:paraId="17D35B5E" w14:textId="1460E692" w:rsidR="00A95E72" w:rsidRDefault="00A95E72" w:rsidP="00952C62">
      <w:pPr>
        <w:pStyle w:val="ListParagraph"/>
        <w:numPr>
          <w:ilvl w:val="1"/>
          <w:numId w:val="52"/>
        </w:numPr>
        <w:rPr>
          <w:b/>
        </w:rPr>
      </w:pPr>
      <w:r>
        <w:rPr>
          <w:b/>
        </w:rPr>
        <w:t>Abnormal neutrophil function</w:t>
      </w:r>
    </w:p>
    <w:p w14:paraId="2264E98F" w14:textId="40A1448D" w:rsidR="00A95E72" w:rsidRPr="00A95E72" w:rsidRDefault="00A95E72" w:rsidP="00952C62">
      <w:pPr>
        <w:pStyle w:val="ListParagraph"/>
        <w:numPr>
          <w:ilvl w:val="2"/>
          <w:numId w:val="52"/>
        </w:numPr>
        <w:rPr>
          <w:b/>
        </w:rPr>
      </w:pPr>
      <w:r>
        <w:t>Low numbers of neutrophils (also known as neutropenia) are most often seen as a side effect of cancer therapy using cytotoxic drugs or radiation therapy</w:t>
      </w:r>
    </w:p>
    <w:p w14:paraId="647A3DC9" w14:textId="68E59E51" w:rsidR="00A95E72" w:rsidRPr="001F7EE4" w:rsidRDefault="001F7EE4" w:rsidP="00952C62">
      <w:pPr>
        <w:pStyle w:val="ListParagraph"/>
        <w:numPr>
          <w:ilvl w:val="3"/>
          <w:numId w:val="52"/>
        </w:numPr>
        <w:rPr>
          <w:b/>
        </w:rPr>
      </w:pPr>
      <w:r>
        <w:t>These therapies are directed at the cancer cells, but other cells in the body (such as the neutrophils) are also at risk</w:t>
      </w:r>
    </w:p>
    <w:p w14:paraId="57E0DF5C" w14:textId="4895D240" w:rsidR="001F7EE4" w:rsidRPr="001F7EE4" w:rsidRDefault="001F7EE4" w:rsidP="00952C62">
      <w:pPr>
        <w:pStyle w:val="ListParagraph"/>
        <w:numPr>
          <w:ilvl w:val="3"/>
          <w:numId w:val="52"/>
        </w:numPr>
        <w:rPr>
          <w:b/>
        </w:rPr>
      </w:pPr>
      <w:r>
        <w:t xml:space="preserve">When total neutrophil counts are decreased sufficiently, the patient is at increased risk of infections </w:t>
      </w:r>
    </w:p>
    <w:p w14:paraId="3754BAFA" w14:textId="494805BA" w:rsidR="001F7EE4" w:rsidRDefault="001F7EE4" w:rsidP="00952C62">
      <w:pPr>
        <w:pStyle w:val="ListParagraph"/>
        <w:numPr>
          <w:ilvl w:val="0"/>
          <w:numId w:val="52"/>
        </w:numPr>
        <w:rPr>
          <w:b/>
        </w:rPr>
      </w:pPr>
      <w:r>
        <w:rPr>
          <w:b/>
        </w:rPr>
        <w:t>Mononuclear Cells</w:t>
      </w:r>
    </w:p>
    <w:p w14:paraId="6B1084CA" w14:textId="1EB6B898" w:rsidR="001F7EE4" w:rsidRPr="001F7EE4" w:rsidRDefault="001F7EE4" w:rsidP="00952C62">
      <w:pPr>
        <w:pStyle w:val="ListParagraph"/>
        <w:numPr>
          <w:ilvl w:val="1"/>
          <w:numId w:val="52"/>
        </w:numPr>
        <w:rPr>
          <w:b/>
        </w:rPr>
      </w:pPr>
      <w:r>
        <w:t>These include the lymphocytes, plasma cells, monocytes, and macrophages</w:t>
      </w:r>
    </w:p>
    <w:p w14:paraId="73C31983" w14:textId="074FBE83" w:rsidR="001F7EE4" w:rsidRDefault="001F7EE4" w:rsidP="00952C62">
      <w:pPr>
        <w:pStyle w:val="ListParagraph"/>
        <w:numPr>
          <w:ilvl w:val="1"/>
          <w:numId w:val="52"/>
        </w:numPr>
        <w:rPr>
          <w:b/>
        </w:rPr>
      </w:pPr>
      <w:r>
        <w:t xml:space="preserve">They </w:t>
      </w:r>
      <w:r>
        <w:rPr>
          <w:b/>
        </w:rPr>
        <w:t>generally have a greater role in the later (more chronic) stages of inflammation</w:t>
      </w:r>
    </w:p>
    <w:p w14:paraId="194C5453" w14:textId="13F16011" w:rsidR="001F7EE4" w:rsidRPr="001F7EE4" w:rsidRDefault="001F7EE4" w:rsidP="00952C62">
      <w:pPr>
        <w:pStyle w:val="ListParagraph"/>
        <w:numPr>
          <w:ilvl w:val="2"/>
          <w:numId w:val="52"/>
        </w:numPr>
        <w:rPr>
          <w:b/>
        </w:rPr>
      </w:pPr>
      <w:r>
        <w:t>The lymphocytes can be attracted to the inflammatory site by other cells</w:t>
      </w:r>
    </w:p>
    <w:p w14:paraId="204BB87D" w14:textId="44CF2F01" w:rsidR="001F7EE4" w:rsidRPr="001F7EE4" w:rsidRDefault="001F7EE4" w:rsidP="00952C62">
      <w:pPr>
        <w:pStyle w:val="ListParagraph"/>
        <w:numPr>
          <w:ilvl w:val="2"/>
          <w:numId w:val="52"/>
        </w:numPr>
        <w:rPr>
          <w:b/>
        </w:rPr>
      </w:pPr>
      <w:r>
        <w:t>Certain lymphocytes may develop into antibody producing cells termed plasma cells</w:t>
      </w:r>
    </w:p>
    <w:p w14:paraId="5B4B19B8" w14:textId="42AE0131" w:rsidR="001F7EE4" w:rsidRPr="001F7EE4" w:rsidRDefault="001F7EE4" w:rsidP="00952C62">
      <w:pPr>
        <w:pStyle w:val="ListParagraph"/>
        <w:numPr>
          <w:ilvl w:val="2"/>
          <w:numId w:val="52"/>
        </w:numPr>
        <w:rPr>
          <w:b/>
        </w:rPr>
      </w:pPr>
      <w:r>
        <w:t xml:space="preserve">Monocytes are present in the blood, but are able to migrate into the tissues </w:t>
      </w:r>
    </w:p>
    <w:p w14:paraId="6AAF4543" w14:textId="046D281D" w:rsidR="001F7EE4" w:rsidRDefault="001F7EE4" w:rsidP="00952C62">
      <w:pPr>
        <w:pStyle w:val="ListParagraph"/>
        <w:numPr>
          <w:ilvl w:val="3"/>
          <w:numId w:val="52"/>
        </w:numPr>
        <w:rPr>
          <w:b/>
        </w:rPr>
      </w:pPr>
      <w:r>
        <w:t xml:space="preserve">Once fixed in the tissues monocytes are termed </w:t>
      </w:r>
      <w:r>
        <w:rPr>
          <w:b/>
        </w:rPr>
        <w:t xml:space="preserve">macrophages, </w:t>
      </w:r>
      <w:r>
        <w:t xml:space="preserve">though other names used are </w:t>
      </w:r>
      <w:proofErr w:type="spellStart"/>
      <w:r>
        <w:rPr>
          <w:b/>
        </w:rPr>
        <w:t>histiocytes</w:t>
      </w:r>
      <w:proofErr w:type="spellEnd"/>
      <w:r>
        <w:rPr>
          <w:b/>
        </w:rPr>
        <w:t xml:space="preserve"> </w:t>
      </w:r>
      <w:r>
        <w:t xml:space="preserve">and </w:t>
      </w:r>
      <w:r>
        <w:rPr>
          <w:b/>
        </w:rPr>
        <w:t>dendritic cells</w:t>
      </w:r>
    </w:p>
    <w:p w14:paraId="6AA88B8B" w14:textId="03F21B17" w:rsidR="001F7EE4" w:rsidRDefault="001F7EE4" w:rsidP="00952C62">
      <w:pPr>
        <w:pStyle w:val="ListParagraph"/>
        <w:numPr>
          <w:ilvl w:val="3"/>
          <w:numId w:val="52"/>
        </w:numPr>
        <w:rPr>
          <w:b/>
        </w:rPr>
      </w:pPr>
      <w:r>
        <w:t xml:space="preserve">Because of this relationship, this arm of the white blood cells is termed the </w:t>
      </w:r>
      <w:r>
        <w:rPr>
          <w:b/>
        </w:rPr>
        <w:t>monocyte/macrophage system</w:t>
      </w:r>
    </w:p>
    <w:p w14:paraId="7A05EA57" w14:textId="5E69EFB6" w:rsidR="001F7EE4" w:rsidRPr="001F7EE4" w:rsidRDefault="001F7EE4" w:rsidP="00952C62">
      <w:pPr>
        <w:pStyle w:val="ListParagraph"/>
        <w:numPr>
          <w:ilvl w:val="1"/>
          <w:numId w:val="52"/>
        </w:numPr>
        <w:rPr>
          <w:b/>
        </w:rPr>
      </w:pPr>
      <w:r>
        <w:rPr>
          <w:b/>
        </w:rPr>
        <w:t>Macrophages are the mononuclear cell type having the greatest role in acute inflammation, as they are important phagocytes</w:t>
      </w:r>
    </w:p>
    <w:p w14:paraId="211E13B4" w14:textId="3FA64DE6" w:rsidR="001F7EE4" w:rsidRPr="001F7EE4" w:rsidRDefault="001F7EE4" w:rsidP="00952C62">
      <w:pPr>
        <w:pStyle w:val="ListParagraph"/>
        <w:numPr>
          <w:ilvl w:val="2"/>
          <w:numId w:val="52"/>
        </w:numPr>
        <w:rPr>
          <w:b/>
        </w:rPr>
      </w:pPr>
      <w:r>
        <w:t>The ingest micro-organisms and also help “clean up” cellular debris</w:t>
      </w:r>
    </w:p>
    <w:p w14:paraId="28A0E60D" w14:textId="3542106A" w:rsidR="001F7EE4" w:rsidRPr="001F7EE4" w:rsidRDefault="001F7EE4" w:rsidP="00952C62">
      <w:pPr>
        <w:pStyle w:val="ListParagraph"/>
        <w:numPr>
          <w:ilvl w:val="2"/>
          <w:numId w:val="52"/>
        </w:numPr>
        <w:rPr>
          <w:b/>
        </w:rPr>
      </w:pPr>
      <w:r>
        <w:t xml:space="preserve">They have additional roles, secreting substances such as endogenous </w:t>
      </w:r>
      <w:proofErr w:type="spellStart"/>
      <w:r>
        <w:t>pyrogen</w:t>
      </w:r>
      <w:proofErr w:type="spellEnd"/>
      <w:r>
        <w:t xml:space="preserve"> and complement components</w:t>
      </w:r>
    </w:p>
    <w:p w14:paraId="6A074DD7" w14:textId="3F6600E7" w:rsidR="001F7EE4" w:rsidRDefault="001F7EE4" w:rsidP="00952C62">
      <w:pPr>
        <w:pStyle w:val="ListParagraph"/>
        <w:numPr>
          <w:ilvl w:val="0"/>
          <w:numId w:val="52"/>
        </w:numPr>
        <w:rPr>
          <w:b/>
        </w:rPr>
      </w:pPr>
      <w:r>
        <w:rPr>
          <w:b/>
        </w:rPr>
        <w:t>Leukocyte Recruitment</w:t>
      </w:r>
    </w:p>
    <w:p w14:paraId="427C8E25" w14:textId="4CD3276A" w:rsidR="001F7EE4" w:rsidRPr="0007482B" w:rsidRDefault="001F7EE4" w:rsidP="00952C62">
      <w:pPr>
        <w:pStyle w:val="ListParagraph"/>
        <w:numPr>
          <w:ilvl w:val="1"/>
          <w:numId w:val="52"/>
        </w:numPr>
        <w:rPr>
          <w:b/>
        </w:rPr>
      </w:pPr>
      <w:r>
        <w:t xml:space="preserve">As a primary “goal” of acute inflammation is to get leukocytes out of the circulation and into the injured </w:t>
      </w:r>
      <w:r w:rsidR="0007482B">
        <w:t xml:space="preserve">area, we’ll spend some time going over the events by which this occurs </w:t>
      </w:r>
    </w:p>
    <w:p w14:paraId="5B9BF32F" w14:textId="08CD3E93" w:rsidR="0007482B" w:rsidRDefault="0007482B" w:rsidP="00952C62">
      <w:pPr>
        <w:pStyle w:val="ListParagraph"/>
        <w:numPr>
          <w:ilvl w:val="1"/>
          <w:numId w:val="52"/>
        </w:numPr>
        <w:rPr>
          <w:b/>
        </w:rPr>
      </w:pPr>
      <w:r>
        <w:rPr>
          <w:b/>
        </w:rPr>
        <w:t>1. Margination, Rolling, and Adhesion of Leukocytes</w:t>
      </w:r>
    </w:p>
    <w:p w14:paraId="44E6417A" w14:textId="5E108857" w:rsidR="0007482B" w:rsidRPr="00710B98" w:rsidRDefault="0007482B" w:rsidP="00952C62">
      <w:pPr>
        <w:pStyle w:val="ListParagraph"/>
        <w:numPr>
          <w:ilvl w:val="2"/>
          <w:numId w:val="52"/>
        </w:numPr>
        <w:rPr>
          <w:b/>
        </w:rPr>
      </w:pPr>
      <w:r>
        <w:t>As the microvasculature dilates and becomes leaky in acute inflammation, the rate of blood flow within slows</w:t>
      </w:r>
    </w:p>
    <w:p w14:paraId="75D0DD5F" w14:textId="6C649B0D" w:rsidR="00710B98" w:rsidRPr="00710B98" w:rsidRDefault="00710B98" w:rsidP="00952C62">
      <w:pPr>
        <w:pStyle w:val="ListParagraph"/>
        <w:numPr>
          <w:ilvl w:val="2"/>
          <w:numId w:val="52"/>
        </w:numPr>
        <w:rPr>
          <w:b/>
        </w:rPr>
      </w:pPr>
      <w:r>
        <w:t>This causes the normal laminar flow of blood constituents within the vessels to become disordered, and white blood cells tend to move out toward the vessel wall as opposed to flowing more centrally</w:t>
      </w:r>
    </w:p>
    <w:p w14:paraId="4DF5DE79" w14:textId="0689C30A" w:rsidR="00710B98" w:rsidRPr="00710B98" w:rsidRDefault="00710B98" w:rsidP="00952C62">
      <w:pPr>
        <w:pStyle w:val="ListParagraph"/>
        <w:numPr>
          <w:ilvl w:val="2"/>
          <w:numId w:val="52"/>
        </w:numPr>
        <w:rPr>
          <w:b/>
        </w:rPr>
      </w:pPr>
      <w:r>
        <w:rPr>
          <w:b/>
        </w:rPr>
        <w:t>Margination</w:t>
      </w:r>
      <w:r>
        <w:t xml:space="preserve"> refers to the increased contact between the leukocytes and the endothelium</w:t>
      </w:r>
    </w:p>
    <w:p w14:paraId="54DB9256" w14:textId="303C2F06" w:rsidR="00710B98" w:rsidRPr="00710B98" w:rsidRDefault="00710B98" w:rsidP="00952C62">
      <w:pPr>
        <w:pStyle w:val="ListParagraph"/>
        <w:numPr>
          <w:ilvl w:val="3"/>
          <w:numId w:val="52"/>
        </w:numPr>
        <w:rPr>
          <w:b/>
        </w:rPr>
      </w:pPr>
      <w:r>
        <w:t>The marginated leukocytes “roll” along the endothelial surface, transiently sticking in place</w:t>
      </w:r>
    </w:p>
    <w:p w14:paraId="0FE4B7C0" w14:textId="43949911" w:rsidR="00710B98" w:rsidRDefault="00710B98" w:rsidP="00952C62">
      <w:pPr>
        <w:pStyle w:val="ListParagraph"/>
        <w:numPr>
          <w:ilvl w:val="3"/>
          <w:numId w:val="52"/>
        </w:numPr>
        <w:rPr>
          <w:b/>
        </w:rPr>
      </w:pPr>
      <w:r>
        <w:t xml:space="preserve">Because the endothelial cells become “sticky”, the leukocytes tend to adhere to the vessel wall, a process termed </w:t>
      </w:r>
      <w:r>
        <w:rPr>
          <w:b/>
        </w:rPr>
        <w:t>pavementing or adhesion</w:t>
      </w:r>
    </w:p>
    <w:p w14:paraId="52A5F429" w14:textId="2675C297" w:rsidR="00710B98" w:rsidRDefault="00710B98" w:rsidP="00952C62">
      <w:pPr>
        <w:pStyle w:val="ListParagraph"/>
        <w:numPr>
          <w:ilvl w:val="2"/>
          <w:numId w:val="52"/>
        </w:numPr>
        <w:rPr>
          <w:b/>
        </w:rPr>
      </w:pPr>
      <w:r>
        <w:rPr>
          <w:b/>
        </w:rPr>
        <w:t>Margination and Pavementing of Leukocytes</w:t>
      </w:r>
    </w:p>
    <w:p w14:paraId="36C108A7" w14:textId="6A7367BF" w:rsidR="00710B98" w:rsidRPr="00710B98" w:rsidRDefault="00710B98" w:rsidP="00952C62">
      <w:pPr>
        <w:pStyle w:val="ListParagraph"/>
        <w:numPr>
          <w:ilvl w:val="3"/>
          <w:numId w:val="52"/>
        </w:numPr>
        <w:rPr>
          <w:b/>
        </w:rPr>
      </w:pPr>
      <w:r>
        <w:t>This adhesion is mediated by integrins on the leukocyte surface, which interact with specific ligands on the endothelial cells</w:t>
      </w:r>
    </w:p>
    <w:p w14:paraId="5FC6D8AE" w14:textId="43A36125" w:rsidR="00710B98" w:rsidRDefault="00710B98" w:rsidP="00952C62">
      <w:pPr>
        <w:pStyle w:val="ListParagraph"/>
        <w:numPr>
          <w:ilvl w:val="3"/>
          <w:numId w:val="52"/>
        </w:numPr>
        <w:rPr>
          <w:b/>
        </w:rPr>
      </w:pPr>
      <w:r>
        <w:rPr>
          <w:b/>
        </w:rPr>
        <w:t>A quick way to remember these interactions:</w:t>
      </w:r>
    </w:p>
    <w:p w14:paraId="685FF0BD" w14:textId="529D76BF" w:rsidR="00710B98" w:rsidRPr="00710B98" w:rsidRDefault="00710B98" w:rsidP="00952C62">
      <w:pPr>
        <w:pStyle w:val="ListParagraph"/>
        <w:numPr>
          <w:ilvl w:val="4"/>
          <w:numId w:val="52"/>
        </w:numPr>
        <w:rPr>
          <w:b/>
        </w:rPr>
      </w:pPr>
      <w:r>
        <w:rPr>
          <w:b/>
        </w:rPr>
        <w:t xml:space="preserve">Selectins-Select </w:t>
      </w:r>
      <w:r>
        <w:t>the leukocytes they want to marginate within the vessel</w:t>
      </w:r>
    </w:p>
    <w:p w14:paraId="44F05298" w14:textId="13804531" w:rsidR="00710B98" w:rsidRPr="00710B98" w:rsidRDefault="00710B98" w:rsidP="00952C62">
      <w:pPr>
        <w:pStyle w:val="ListParagraph"/>
        <w:numPr>
          <w:ilvl w:val="4"/>
          <w:numId w:val="52"/>
        </w:numPr>
        <w:rPr>
          <w:b/>
        </w:rPr>
      </w:pPr>
      <w:r>
        <w:rPr>
          <w:b/>
        </w:rPr>
        <w:t>Integrins-Integrate</w:t>
      </w:r>
      <w:r>
        <w:t xml:space="preserve"> the leukocytes into the tissues</w:t>
      </w:r>
    </w:p>
    <w:p w14:paraId="3AEB1502" w14:textId="15C8AC33" w:rsidR="00710B98" w:rsidRDefault="00710B98" w:rsidP="00952C62">
      <w:pPr>
        <w:pStyle w:val="ListParagraph"/>
        <w:numPr>
          <w:ilvl w:val="1"/>
          <w:numId w:val="52"/>
        </w:numPr>
        <w:rPr>
          <w:b/>
        </w:rPr>
      </w:pPr>
      <w:r>
        <w:rPr>
          <w:b/>
        </w:rPr>
        <w:t>2. Transmigration of Neutrophils</w:t>
      </w:r>
    </w:p>
    <w:p w14:paraId="6791CE02" w14:textId="24155ADF" w:rsidR="00710B98" w:rsidRDefault="00710B98" w:rsidP="00952C62">
      <w:pPr>
        <w:pStyle w:val="ListParagraph"/>
        <w:numPr>
          <w:ilvl w:val="2"/>
          <w:numId w:val="52"/>
        </w:numPr>
        <w:rPr>
          <w:b/>
        </w:rPr>
      </w:pPr>
      <w:r>
        <w:t xml:space="preserve">Once neutrophils have adhered to the endothelium, they leave the vessel primarily by squeezing between the intercellular junctions, a process termed </w:t>
      </w:r>
      <w:r>
        <w:rPr>
          <w:b/>
        </w:rPr>
        <w:t>diapedesis</w:t>
      </w:r>
    </w:p>
    <w:p w14:paraId="4E82E2B0" w14:textId="30B9D13B" w:rsidR="00710B98" w:rsidRPr="00710B98" w:rsidRDefault="00710B98" w:rsidP="00952C62">
      <w:pPr>
        <w:pStyle w:val="ListParagraph"/>
        <w:numPr>
          <w:ilvl w:val="3"/>
          <w:numId w:val="52"/>
        </w:numPr>
        <w:rPr>
          <w:b/>
        </w:rPr>
      </w:pPr>
      <w:r>
        <w:t>This movement is made easier by the enlarged pore size of the endothelium</w:t>
      </w:r>
    </w:p>
    <w:p w14:paraId="0E3F62B1" w14:textId="4B98456A" w:rsidR="00710B98" w:rsidRPr="00710B98" w:rsidRDefault="00710B98" w:rsidP="00952C62">
      <w:pPr>
        <w:pStyle w:val="ListParagraph"/>
        <w:numPr>
          <w:ilvl w:val="3"/>
          <w:numId w:val="52"/>
        </w:numPr>
        <w:rPr>
          <w:b/>
        </w:rPr>
      </w:pPr>
      <w:r>
        <w:t>They then pass through the basement membrane, by focally degrading them with secreted collagenases, and move into the tissue spaces (also known as the interstitium)</w:t>
      </w:r>
    </w:p>
    <w:p w14:paraId="639C8F5C" w14:textId="68242F97" w:rsidR="00710B98" w:rsidRPr="00710B98" w:rsidRDefault="00710B98" w:rsidP="00952C62">
      <w:pPr>
        <w:pStyle w:val="ListParagraph"/>
        <w:numPr>
          <w:ilvl w:val="3"/>
          <w:numId w:val="52"/>
        </w:numPr>
        <w:rPr>
          <w:b/>
        </w:rPr>
      </w:pPr>
      <w:r>
        <w:t xml:space="preserve">This process primarily occurs in venules in the systemic circulation </w:t>
      </w:r>
    </w:p>
    <w:p w14:paraId="2BABE16E" w14:textId="5A715773" w:rsidR="00710B98" w:rsidRDefault="00710B98" w:rsidP="00952C62">
      <w:pPr>
        <w:pStyle w:val="ListParagraph"/>
        <w:numPr>
          <w:ilvl w:val="2"/>
          <w:numId w:val="52"/>
        </w:numPr>
        <w:rPr>
          <w:b/>
        </w:rPr>
      </w:pPr>
      <w:r>
        <w:rPr>
          <w:b/>
        </w:rPr>
        <w:t>Diapedesis of Neutrophils</w:t>
      </w:r>
    </w:p>
    <w:p w14:paraId="7BF3FE57" w14:textId="301FCA38" w:rsidR="00710B98" w:rsidRPr="00710B98" w:rsidRDefault="00710B98" w:rsidP="00952C62">
      <w:pPr>
        <w:pStyle w:val="ListParagraph"/>
        <w:numPr>
          <w:ilvl w:val="3"/>
          <w:numId w:val="52"/>
        </w:numPr>
        <w:rPr>
          <w:b/>
        </w:rPr>
      </w:pPr>
      <w:r>
        <w:t>This movement of leukocytes through intercellular junctions is also facilitated by specific adhesion molecules</w:t>
      </w:r>
    </w:p>
    <w:p w14:paraId="543B22E9" w14:textId="0B59F353" w:rsidR="00710B98" w:rsidRPr="00710B98" w:rsidRDefault="00710B98" w:rsidP="00952C62">
      <w:pPr>
        <w:pStyle w:val="ListParagraph"/>
        <w:numPr>
          <w:ilvl w:val="3"/>
          <w:numId w:val="52"/>
        </w:numPr>
        <w:rPr>
          <w:b/>
        </w:rPr>
      </w:pPr>
      <w:r>
        <w:t>If you were to look closely you could see the pavementing and diapedesis of neutrophils, the result of vascular changes occurring in acute inflammation</w:t>
      </w:r>
    </w:p>
    <w:p w14:paraId="14D876EB" w14:textId="52B3F85A" w:rsidR="00710B98" w:rsidRDefault="00710B98" w:rsidP="00952C62">
      <w:pPr>
        <w:pStyle w:val="ListParagraph"/>
        <w:numPr>
          <w:ilvl w:val="1"/>
          <w:numId w:val="52"/>
        </w:numPr>
        <w:rPr>
          <w:b/>
        </w:rPr>
      </w:pPr>
      <w:r>
        <w:rPr>
          <w:b/>
        </w:rPr>
        <w:t>3. Chemotaxis</w:t>
      </w:r>
    </w:p>
    <w:p w14:paraId="4F56DEF3" w14:textId="33941BA8" w:rsidR="00710B98" w:rsidRPr="00710B98" w:rsidRDefault="00710B98" w:rsidP="00952C62">
      <w:pPr>
        <w:pStyle w:val="ListParagraph"/>
        <w:numPr>
          <w:ilvl w:val="2"/>
          <w:numId w:val="52"/>
        </w:numPr>
        <w:rPr>
          <w:b/>
        </w:rPr>
      </w:pPr>
      <w:r>
        <w:t>Once within tissues, inflammatory cells are attracted to an injured area by the process of chemotaxis</w:t>
      </w:r>
    </w:p>
    <w:p w14:paraId="5D4B79FF" w14:textId="5099E285" w:rsidR="00710B98" w:rsidRPr="00710B98" w:rsidRDefault="00710B98" w:rsidP="00952C62">
      <w:pPr>
        <w:pStyle w:val="ListParagraph"/>
        <w:numPr>
          <w:ilvl w:val="2"/>
          <w:numId w:val="52"/>
        </w:numPr>
        <w:rPr>
          <w:b/>
        </w:rPr>
      </w:pPr>
      <w:r>
        <w:rPr>
          <w:b/>
        </w:rPr>
        <w:t xml:space="preserve">Chemotaxis </w:t>
      </w:r>
      <w:r>
        <w:t>refers to the process by which inflammatory cells are attracted to an area of injury by directional migration along a chemical concentration gradient</w:t>
      </w:r>
    </w:p>
    <w:p w14:paraId="3A93FB42" w14:textId="655675ED" w:rsidR="00710B98" w:rsidRPr="00710B98" w:rsidRDefault="00710B98" w:rsidP="00952C62">
      <w:pPr>
        <w:pStyle w:val="ListParagraph"/>
        <w:numPr>
          <w:ilvl w:val="3"/>
          <w:numId w:val="52"/>
        </w:numPr>
        <w:rPr>
          <w:b/>
        </w:rPr>
      </w:pPr>
      <w:r>
        <w:t>Many of the substances referred to as the chemical mediators of inflammation act as chemotactic signals to inflammatory cells; these include complement factors C3a and C5a, leukotriene and various cytokines</w:t>
      </w:r>
    </w:p>
    <w:p w14:paraId="005F5BEE" w14:textId="40F6F558" w:rsidR="00710B98" w:rsidRPr="00710B98" w:rsidRDefault="00710B98" w:rsidP="00952C62">
      <w:pPr>
        <w:pStyle w:val="ListParagraph"/>
        <w:numPr>
          <w:ilvl w:val="3"/>
          <w:numId w:val="52"/>
        </w:numPr>
        <w:rPr>
          <w:b/>
        </w:rPr>
      </w:pPr>
      <w:r>
        <w:t>In addition, exogenous substances (such as soluble bacterial products) can be chemotactic</w:t>
      </w:r>
    </w:p>
    <w:p w14:paraId="5D2EF693" w14:textId="07EC2DED" w:rsidR="00710B98" w:rsidRPr="00710B98" w:rsidRDefault="00710B98" w:rsidP="00952C62">
      <w:pPr>
        <w:pStyle w:val="ListParagraph"/>
        <w:numPr>
          <w:ilvl w:val="2"/>
          <w:numId w:val="52"/>
        </w:numPr>
        <w:rPr>
          <w:b/>
        </w:rPr>
      </w:pPr>
      <w:r>
        <w:t>The chemotactic molecules bind to specific receptors on the leukocyte surfaces, leading to increased intracellular calcium and triggering the assembly of intracellular contractile elements</w:t>
      </w:r>
    </w:p>
    <w:p w14:paraId="6DB65BC9" w14:textId="4CD524EF" w:rsidR="00710B98" w:rsidRPr="00710B98" w:rsidRDefault="00710B98" w:rsidP="00952C62">
      <w:pPr>
        <w:pStyle w:val="ListParagraph"/>
        <w:numPr>
          <w:ilvl w:val="2"/>
          <w:numId w:val="52"/>
        </w:numPr>
        <w:rPr>
          <w:b/>
        </w:rPr>
      </w:pPr>
      <w:r>
        <w:t>These contractile elements allow the leukocyte to move, by extending pseudopods</w:t>
      </w:r>
    </w:p>
    <w:p w14:paraId="0AAA92FA" w14:textId="4327ECF6" w:rsidR="00710B98" w:rsidRDefault="00710B98" w:rsidP="00952C62">
      <w:pPr>
        <w:pStyle w:val="ListParagraph"/>
        <w:numPr>
          <w:ilvl w:val="2"/>
          <w:numId w:val="52"/>
        </w:numPr>
        <w:rPr>
          <w:b/>
        </w:rPr>
      </w:pPr>
      <w:r>
        <w:t xml:space="preserve">The chemostatic molecules also induce </w:t>
      </w:r>
      <w:r>
        <w:rPr>
          <w:b/>
        </w:rPr>
        <w:t>leukocyte activation</w:t>
      </w:r>
    </w:p>
    <w:p w14:paraId="6DBA6784" w14:textId="6EE99BB1" w:rsidR="00710B98" w:rsidRDefault="00710B98" w:rsidP="00952C62">
      <w:pPr>
        <w:pStyle w:val="ListParagraph"/>
        <w:numPr>
          <w:ilvl w:val="1"/>
          <w:numId w:val="52"/>
        </w:numPr>
        <w:rPr>
          <w:b/>
        </w:rPr>
      </w:pPr>
      <w:r>
        <w:rPr>
          <w:b/>
        </w:rPr>
        <w:t>4. Leukocyte Activation</w:t>
      </w:r>
    </w:p>
    <w:p w14:paraId="23221E1A" w14:textId="402CD600" w:rsidR="00710B98" w:rsidRPr="00710B98" w:rsidRDefault="00710B98" w:rsidP="00952C62">
      <w:pPr>
        <w:pStyle w:val="ListParagraph"/>
        <w:numPr>
          <w:ilvl w:val="2"/>
          <w:numId w:val="52"/>
        </w:numPr>
        <w:rPr>
          <w:b/>
        </w:rPr>
      </w:pPr>
      <w:r>
        <w:t>Leukocytes have a variety of different effectors that they can bring to bear against foreign invaders within tissues, but these effector mechanisms are not always immediately available; leukocytes must be activated before they can use these effectors</w:t>
      </w:r>
    </w:p>
    <w:p w14:paraId="6055C2D8" w14:textId="0BC48B76" w:rsidR="00710B98" w:rsidRPr="00710B98" w:rsidRDefault="00710B98" w:rsidP="00952C62">
      <w:pPr>
        <w:pStyle w:val="ListParagraph"/>
        <w:numPr>
          <w:ilvl w:val="2"/>
          <w:numId w:val="52"/>
        </w:numPr>
        <w:rPr>
          <w:b/>
        </w:rPr>
      </w:pPr>
      <w:r>
        <w:t>The process of activation of leukocytes is of central importance in understanding inflammation and immunity</w:t>
      </w:r>
    </w:p>
    <w:p w14:paraId="0A737E64" w14:textId="33717F85" w:rsidR="00710B98" w:rsidRPr="001A7F7B" w:rsidRDefault="00710B98" w:rsidP="00952C62">
      <w:pPr>
        <w:pStyle w:val="ListParagraph"/>
        <w:numPr>
          <w:ilvl w:val="2"/>
          <w:numId w:val="52"/>
        </w:numPr>
        <w:rPr>
          <w:b/>
        </w:rPr>
      </w:pPr>
      <w:r>
        <w:t>In the inflammatory response, the vast majority of inflammatory cells will be activated by cytokines released as part of the inflammatory response; however, that response must be initiated somehow</w:t>
      </w:r>
    </w:p>
    <w:p w14:paraId="5679FFA8" w14:textId="53A130AF" w:rsidR="001A7F7B" w:rsidRPr="001A7F7B" w:rsidRDefault="001A7F7B" w:rsidP="00952C62">
      <w:pPr>
        <w:pStyle w:val="ListParagraph"/>
        <w:numPr>
          <w:ilvl w:val="2"/>
          <w:numId w:val="52"/>
        </w:numPr>
        <w:rPr>
          <w:b/>
        </w:rPr>
      </w:pPr>
      <w:r>
        <w:t>The body has a variety of ways that it can recognize tissue injury and foreign invaders</w:t>
      </w:r>
    </w:p>
    <w:p w14:paraId="2151A12E" w14:textId="4F2C8111" w:rsidR="001A7F7B" w:rsidRPr="001A7F7B" w:rsidRDefault="001A7F7B" w:rsidP="00952C62">
      <w:pPr>
        <w:pStyle w:val="ListParagraph"/>
        <w:numPr>
          <w:ilvl w:val="3"/>
          <w:numId w:val="52"/>
        </w:numPr>
        <w:rPr>
          <w:b/>
        </w:rPr>
      </w:pPr>
      <w:r>
        <w:t>The components of the acquired immune system (</w:t>
      </w:r>
      <w:r>
        <w:rPr>
          <w:b/>
        </w:rPr>
        <w:t>antibodies</w:t>
      </w:r>
      <w:r>
        <w:t>) are designed for just a purpose—to be able to identify a single molecule present on such foreign substances</w:t>
      </w:r>
    </w:p>
    <w:p w14:paraId="6C7492B1" w14:textId="20C458F2" w:rsidR="001A7F7B" w:rsidRPr="001A7F7B" w:rsidRDefault="001A7F7B" w:rsidP="00952C62">
      <w:pPr>
        <w:pStyle w:val="ListParagraph"/>
        <w:numPr>
          <w:ilvl w:val="2"/>
          <w:numId w:val="52"/>
        </w:numPr>
        <w:rPr>
          <w:b/>
        </w:rPr>
      </w:pPr>
      <w:r>
        <w:t>However, the acquired immune system is often not the first effector in driving an inflammatory response</w:t>
      </w:r>
    </w:p>
    <w:p w14:paraId="48593147" w14:textId="129A58C8" w:rsidR="001A7F7B" w:rsidRPr="001A7F7B" w:rsidRDefault="001A7F7B" w:rsidP="00952C62">
      <w:pPr>
        <w:pStyle w:val="ListParagraph"/>
        <w:numPr>
          <w:ilvl w:val="3"/>
          <w:numId w:val="52"/>
        </w:numPr>
        <w:rPr>
          <w:b/>
        </w:rPr>
      </w:pPr>
      <w:r>
        <w:t xml:space="preserve">Leukocytes themselves have a variety of surface receptors that will recognize common markers present on bacteria and other pathogens (what are called </w:t>
      </w:r>
      <w:r>
        <w:rPr>
          <w:b/>
        </w:rPr>
        <w:t>Pathogen-Associated Molecular Patterns, or PAMPs</w:t>
      </w:r>
      <w:r>
        <w:t xml:space="preserve">) </w:t>
      </w:r>
    </w:p>
    <w:p w14:paraId="7D7D1574" w14:textId="106BB6CB" w:rsidR="001A7F7B" w:rsidRPr="001A7F7B" w:rsidRDefault="001A7F7B" w:rsidP="00952C62">
      <w:pPr>
        <w:pStyle w:val="ListParagraph"/>
        <w:numPr>
          <w:ilvl w:val="3"/>
          <w:numId w:val="52"/>
        </w:numPr>
        <w:rPr>
          <w:b/>
        </w:rPr>
      </w:pPr>
      <w:r>
        <w:t xml:space="preserve">A variety of receptor families are involved in recognizing PAMPs including the </w:t>
      </w:r>
      <w:r>
        <w:rPr>
          <w:b/>
        </w:rPr>
        <w:t>Toll-Like receptors</w:t>
      </w:r>
      <w:r>
        <w:t>, which recognize various bacterial, viral, and fungal components</w:t>
      </w:r>
    </w:p>
    <w:p w14:paraId="6E468FEC" w14:textId="34F42629" w:rsidR="001A7F7B" w:rsidRPr="001A7F7B" w:rsidRDefault="001A7F7B" w:rsidP="00952C62">
      <w:pPr>
        <w:pStyle w:val="ListParagraph"/>
        <w:numPr>
          <w:ilvl w:val="3"/>
          <w:numId w:val="52"/>
        </w:numPr>
        <w:rPr>
          <w:b/>
        </w:rPr>
      </w:pPr>
      <w:r>
        <w:t>This recognition will directly activate the leukocytes and start up the inflammatory response</w:t>
      </w:r>
    </w:p>
    <w:p w14:paraId="71967ADB" w14:textId="05D6F74D" w:rsidR="001A7F7B" w:rsidRPr="001A7F7B" w:rsidRDefault="001A7F7B" w:rsidP="00952C62">
      <w:pPr>
        <w:pStyle w:val="ListParagraph"/>
        <w:numPr>
          <w:ilvl w:val="3"/>
          <w:numId w:val="52"/>
        </w:numPr>
        <w:rPr>
          <w:b/>
        </w:rPr>
      </w:pPr>
      <w:r>
        <w:t>Additionally, some other soluble tissue molecules (the opsonins) present normally can similarly bind foreign substances and indirectly mediate leukocyte activation</w:t>
      </w:r>
    </w:p>
    <w:p w14:paraId="464CA807" w14:textId="0B32D268" w:rsidR="001A7F7B" w:rsidRPr="001A7F7B" w:rsidRDefault="001A7F7B" w:rsidP="00952C62">
      <w:pPr>
        <w:pStyle w:val="ListParagraph"/>
        <w:numPr>
          <w:ilvl w:val="3"/>
          <w:numId w:val="52"/>
        </w:numPr>
        <w:rPr>
          <w:b/>
        </w:rPr>
      </w:pPr>
      <w:r>
        <w:t>The process of induction and the acute inflammatory response through these receptors and factors termed “Innate Immunity”, and there is intermingling of these processes with acquired immunity</w:t>
      </w:r>
    </w:p>
    <w:p w14:paraId="4BF82F13" w14:textId="49A27A94" w:rsidR="001A7F7B" w:rsidRPr="001A7F7B" w:rsidRDefault="001A7F7B" w:rsidP="00952C62">
      <w:pPr>
        <w:pStyle w:val="ListParagraph"/>
        <w:numPr>
          <w:ilvl w:val="2"/>
          <w:numId w:val="52"/>
        </w:numPr>
        <w:rPr>
          <w:b/>
        </w:rPr>
      </w:pPr>
      <w:r>
        <w:t>In this way, introduction of such a pathogen into the tissue can induce an immediate response from the leukocytes normally present within tissues without having rely on recognition and upregulation of acquired immunity</w:t>
      </w:r>
    </w:p>
    <w:p w14:paraId="79455E2C" w14:textId="04A868E4" w:rsidR="001A7F7B" w:rsidRDefault="001A7F7B" w:rsidP="00952C62">
      <w:pPr>
        <w:pStyle w:val="ListParagraph"/>
        <w:numPr>
          <w:ilvl w:val="2"/>
          <w:numId w:val="52"/>
        </w:numPr>
        <w:rPr>
          <w:b/>
        </w:rPr>
      </w:pPr>
      <w:r>
        <w:rPr>
          <w:b/>
        </w:rPr>
        <w:t>The initial activation of these leukocytes leads to several different changes, including:</w:t>
      </w:r>
    </w:p>
    <w:p w14:paraId="147C6E84" w14:textId="058AAAB6" w:rsidR="001A7F7B" w:rsidRPr="001A7F7B" w:rsidRDefault="001A7F7B" w:rsidP="00952C62">
      <w:pPr>
        <w:pStyle w:val="ListParagraph"/>
        <w:numPr>
          <w:ilvl w:val="3"/>
          <w:numId w:val="52"/>
        </w:numPr>
        <w:rPr>
          <w:b/>
        </w:rPr>
      </w:pPr>
      <w:r>
        <w:t>Phagocytosis</w:t>
      </w:r>
    </w:p>
    <w:p w14:paraId="4BCCA960" w14:textId="1EC76C33" w:rsidR="001A7F7B" w:rsidRPr="001A7F7B" w:rsidRDefault="001A7F7B" w:rsidP="00952C62">
      <w:pPr>
        <w:pStyle w:val="ListParagraph"/>
        <w:numPr>
          <w:ilvl w:val="3"/>
          <w:numId w:val="52"/>
        </w:numPr>
        <w:rPr>
          <w:b/>
        </w:rPr>
      </w:pPr>
      <w:r>
        <w:t>Upregulation of mechanisms for degradation and killing of microbes</w:t>
      </w:r>
    </w:p>
    <w:p w14:paraId="4357EA61" w14:textId="638E95A6" w:rsidR="001A7F7B" w:rsidRPr="001A7F7B" w:rsidRDefault="001A7F7B" w:rsidP="00952C62">
      <w:pPr>
        <w:pStyle w:val="ListParagraph"/>
        <w:numPr>
          <w:ilvl w:val="3"/>
          <w:numId w:val="52"/>
        </w:numPr>
        <w:rPr>
          <w:b/>
        </w:rPr>
      </w:pPr>
      <w:r>
        <w:t>Production of inflammatory mediators</w:t>
      </w:r>
    </w:p>
    <w:p w14:paraId="700FF930" w14:textId="7CF8CC27" w:rsidR="001A7F7B" w:rsidRDefault="001A7F7B" w:rsidP="00952C62">
      <w:pPr>
        <w:pStyle w:val="ListParagraph"/>
        <w:numPr>
          <w:ilvl w:val="1"/>
          <w:numId w:val="52"/>
        </w:numPr>
        <w:rPr>
          <w:b/>
        </w:rPr>
      </w:pPr>
      <w:r>
        <w:rPr>
          <w:b/>
        </w:rPr>
        <w:t>5. Phagocytosis &amp; Pathogen Degradation</w:t>
      </w:r>
    </w:p>
    <w:p w14:paraId="2FD79841" w14:textId="045807D2" w:rsidR="001A7F7B" w:rsidRDefault="001A7F7B" w:rsidP="00952C62">
      <w:pPr>
        <w:pStyle w:val="ListParagraph"/>
        <w:numPr>
          <w:ilvl w:val="2"/>
          <w:numId w:val="52"/>
        </w:numPr>
        <w:rPr>
          <w:b/>
        </w:rPr>
      </w:pPr>
      <w:r>
        <w:rPr>
          <w:b/>
        </w:rPr>
        <w:t>Phagocytosis refers to the process by which certain cells</w:t>
      </w:r>
      <w:r>
        <w:t xml:space="preserve"> (neutrophils and macrophages) </w:t>
      </w:r>
      <w:r>
        <w:rPr>
          <w:b/>
        </w:rPr>
        <w:t>ingest and destroy particulate matter</w:t>
      </w:r>
    </w:p>
    <w:p w14:paraId="049FDFC4" w14:textId="38578DDD" w:rsidR="001A7F7B" w:rsidRPr="001A7F7B" w:rsidRDefault="001A7F7B" w:rsidP="00952C62">
      <w:pPr>
        <w:pStyle w:val="ListParagraph"/>
        <w:numPr>
          <w:ilvl w:val="2"/>
          <w:numId w:val="52"/>
        </w:numPr>
        <w:rPr>
          <w:b/>
        </w:rPr>
      </w:pPr>
      <w:r>
        <w:t xml:space="preserve">The phagocytic cells must first </w:t>
      </w:r>
      <w:r>
        <w:rPr>
          <w:b/>
        </w:rPr>
        <w:t xml:space="preserve">recognize and attach to </w:t>
      </w:r>
      <w:r>
        <w:t xml:space="preserve">the particle or agent; this recognition can either be nonspecific (i.e., with large inert particles), or specific, which occurs when the particles/agent have been coated with </w:t>
      </w:r>
      <w:r>
        <w:rPr>
          <w:b/>
        </w:rPr>
        <w:t xml:space="preserve">antibody </w:t>
      </w:r>
      <w:r>
        <w:t>(</w:t>
      </w:r>
      <w:r>
        <w:rPr>
          <w:b/>
        </w:rPr>
        <w:t>IgG</w:t>
      </w:r>
      <w:r>
        <w:t xml:space="preserve">) or </w:t>
      </w:r>
      <w:r>
        <w:rPr>
          <w:b/>
        </w:rPr>
        <w:t>complement factor 3b</w:t>
      </w:r>
      <w:r>
        <w:t xml:space="preserve">, a process termed </w:t>
      </w:r>
      <w:r>
        <w:rPr>
          <w:b/>
        </w:rPr>
        <w:t>opsonization</w:t>
      </w:r>
      <w:r>
        <w:t xml:space="preserve"> (the IgG and C3b act as walls as opsonins)</w:t>
      </w:r>
    </w:p>
    <w:p w14:paraId="6DA6F024" w14:textId="005861F0" w:rsidR="001A7F7B" w:rsidRPr="001A7F7B" w:rsidRDefault="001A7F7B" w:rsidP="00952C62">
      <w:pPr>
        <w:pStyle w:val="ListParagraph"/>
        <w:numPr>
          <w:ilvl w:val="2"/>
          <w:numId w:val="52"/>
        </w:numPr>
        <w:rPr>
          <w:b/>
        </w:rPr>
      </w:pPr>
      <w:r>
        <w:rPr>
          <w:b/>
        </w:rPr>
        <w:t>Collectins</w:t>
      </w:r>
      <w:r>
        <w:t>, carbohydrate-binding lectins found in the plasma, also bind to microbial cell walls as opsonins</w:t>
      </w:r>
    </w:p>
    <w:p w14:paraId="5F4BF73A" w14:textId="177628ED" w:rsidR="001A7F7B" w:rsidRPr="001A7F7B" w:rsidRDefault="001A7F7B" w:rsidP="00952C62">
      <w:pPr>
        <w:pStyle w:val="ListParagraph"/>
        <w:numPr>
          <w:ilvl w:val="3"/>
          <w:numId w:val="52"/>
        </w:numPr>
        <w:rPr>
          <w:b/>
        </w:rPr>
      </w:pPr>
      <w:r>
        <w:t>In turn, leucocytes have specific receptors for IgG, complement, and collectins</w:t>
      </w:r>
    </w:p>
    <w:p w14:paraId="59B1DCF2" w14:textId="2748AC19" w:rsidR="001A7F7B" w:rsidRPr="001A7F7B" w:rsidRDefault="001A7F7B" w:rsidP="00952C62">
      <w:pPr>
        <w:pStyle w:val="ListParagraph"/>
        <w:numPr>
          <w:ilvl w:val="3"/>
          <w:numId w:val="52"/>
        </w:numPr>
        <w:rPr>
          <w:b/>
        </w:rPr>
      </w:pPr>
      <w:r>
        <w:t>Oposonization leads to enhanced phagocytosis</w:t>
      </w:r>
    </w:p>
    <w:p w14:paraId="2B0CDB60" w14:textId="426E2439" w:rsidR="001A7F7B" w:rsidRPr="001A7F7B" w:rsidRDefault="001A7F7B" w:rsidP="00952C62">
      <w:pPr>
        <w:pStyle w:val="ListParagraph"/>
        <w:numPr>
          <w:ilvl w:val="3"/>
          <w:numId w:val="52"/>
        </w:numPr>
        <w:rPr>
          <w:b/>
        </w:rPr>
      </w:pPr>
      <w:r>
        <w:t>Early in acute inflammation, nonspecific phagocytosis will dominate, but as the immune response develops, immune phagocytosis is more efficient</w:t>
      </w:r>
    </w:p>
    <w:p w14:paraId="167088F5" w14:textId="050EB64B" w:rsidR="001A7F7B" w:rsidRPr="00127277" w:rsidRDefault="001A7F7B" w:rsidP="00952C62">
      <w:pPr>
        <w:pStyle w:val="ListParagraph"/>
        <w:numPr>
          <w:ilvl w:val="2"/>
          <w:numId w:val="52"/>
        </w:numPr>
        <w:rPr>
          <w:b/>
        </w:rPr>
      </w:pPr>
      <w:r>
        <w:t xml:space="preserve">Once recognition and binding of opsonized particles has occurred, the particle Is </w:t>
      </w:r>
      <w:r>
        <w:rPr>
          <w:b/>
        </w:rPr>
        <w:t>engulfed</w:t>
      </w:r>
      <w:r>
        <w:t xml:space="preserve"> by the phagocytic cell, forming a membrane-bound vacuole within the phagocytes’ cytoplasm (the “phagosome”</w:t>
      </w:r>
      <w:r w:rsidR="00127277">
        <w:t>)</w:t>
      </w:r>
    </w:p>
    <w:p w14:paraId="2074038F" w14:textId="1DC0706B" w:rsidR="00127277" w:rsidRPr="00127277" w:rsidRDefault="00127277" w:rsidP="00952C62">
      <w:pPr>
        <w:pStyle w:val="ListParagraph"/>
        <w:numPr>
          <w:ilvl w:val="2"/>
          <w:numId w:val="52"/>
        </w:numPr>
        <w:rPr>
          <w:b/>
        </w:rPr>
      </w:pPr>
      <w:r>
        <w:t>Phagocytosis stimulates a sudden increase in the oxygen-dependent metabolism in the leukocyte, the end result of which is the production of large quantities of reactive oxygen species</w:t>
      </w:r>
    </w:p>
    <w:p w14:paraId="1A5A8581" w14:textId="32A8F185" w:rsidR="00127277" w:rsidRPr="00127277" w:rsidRDefault="00127277" w:rsidP="00952C62">
      <w:pPr>
        <w:pStyle w:val="ListParagraph"/>
        <w:numPr>
          <w:ilvl w:val="3"/>
          <w:numId w:val="52"/>
        </w:numPr>
        <w:rPr>
          <w:b/>
        </w:rPr>
      </w:pPr>
      <w:r>
        <w:t>Killing of most pathogens is mediate by reactive oxygen species, by similar methods to those in which reactive oxygen species can mediate cell injury and death</w:t>
      </w:r>
    </w:p>
    <w:p w14:paraId="16463E3B" w14:textId="56D44755" w:rsidR="00127277" w:rsidRPr="00127277" w:rsidRDefault="00127277" w:rsidP="00952C62">
      <w:pPr>
        <w:pStyle w:val="ListParagraph"/>
        <w:numPr>
          <w:ilvl w:val="3"/>
          <w:numId w:val="52"/>
        </w:numPr>
        <w:rPr>
          <w:b/>
        </w:rPr>
      </w:pPr>
      <w:r>
        <w:t>Pathogens are then further degraded by fusion of the phagosome with lysosomes, which release acid hydrolases and other enzymes variable capable of killing and digesting the pathogens</w:t>
      </w:r>
    </w:p>
    <w:p w14:paraId="28C17D71" w14:textId="6308FF79" w:rsidR="00127277" w:rsidRPr="00127277" w:rsidRDefault="00127277" w:rsidP="00952C62">
      <w:pPr>
        <w:pStyle w:val="ListParagraph"/>
        <w:numPr>
          <w:ilvl w:val="2"/>
          <w:numId w:val="52"/>
        </w:numPr>
        <w:rPr>
          <w:b/>
        </w:rPr>
      </w:pPr>
      <w:r>
        <w:t>Inflammatory exudate is thus also characterized by the presence of inflammatory cells, which will give it an opaque or cloud appearance</w:t>
      </w:r>
    </w:p>
    <w:p w14:paraId="1BFD6499" w14:textId="3FF2593C" w:rsidR="00127277" w:rsidRPr="00127277" w:rsidRDefault="00127277" w:rsidP="00952C62">
      <w:pPr>
        <w:pStyle w:val="ListParagraph"/>
        <w:numPr>
          <w:ilvl w:val="3"/>
          <w:numId w:val="52"/>
        </w:numPr>
        <w:rPr>
          <w:b/>
        </w:rPr>
      </w:pPr>
      <w:r>
        <w:t>In a number of the above discussions, of both the vascular and cellular events of inflammation, the roles of a variety of inflammatory mediators were introduced</w:t>
      </w:r>
    </w:p>
    <w:p w14:paraId="4F562BE3" w14:textId="7BB95B31" w:rsidR="00127277" w:rsidRDefault="00127277" w:rsidP="00127277">
      <w:pPr>
        <w:rPr>
          <w:b/>
        </w:rPr>
      </w:pPr>
      <w:r>
        <w:rPr>
          <w:b/>
        </w:rPr>
        <w:t>Mediators of Acute Inflammation</w:t>
      </w:r>
    </w:p>
    <w:p w14:paraId="2419C6CC" w14:textId="0AB087EE" w:rsidR="00EC5640" w:rsidRPr="00EC5640" w:rsidRDefault="00EC5640" w:rsidP="00952C62">
      <w:pPr>
        <w:pStyle w:val="ListParagraph"/>
        <w:numPr>
          <w:ilvl w:val="0"/>
          <w:numId w:val="53"/>
        </w:numPr>
        <w:rPr>
          <w:b/>
        </w:rPr>
      </w:pPr>
      <w:r>
        <w:t xml:space="preserve">Inflammatory Mediators are chemicals derived </w:t>
      </w:r>
      <w:r>
        <w:rPr>
          <w:b/>
        </w:rPr>
        <w:t>from either plasma or cells</w:t>
      </w:r>
    </w:p>
    <w:p w14:paraId="315B5D2D" w14:textId="0C7832D4" w:rsidR="00EC5640" w:rsidRPr="00EC5640" w:rsidRDefault="00EC5640" w:rsidP="00952C62">
      <w:pPr>
        <w:pStyle w:val="ListParagraph"/>
        <w:numPr>
          <w:ilvl w:val="1"/>
          <w:numId w:val="53"/>
        </w:numPr>
        <w:rPr>
          <w:b/>
        </w:rPr>
      </w:pPr>
      <w:r>
        <w:t>In the plasma they exist as inactive precursors; activation generally occurs via the action of specific enzymes</w:t>
      </w:r>
    </w:p>
    <w:p w14:paraId="7A42B931" w14:textId="3D767CC0" w:rsidR="00EC5640" w:rsidRPr="00EC5640" w:rsidRDefault="00EC5640" w:rsidP="00952C62">
      <w:pPr>
        <w:pStyle w:val="ListParagraph"/>
        <w:numPr>
          <w:ilvl w:val="1"/>
          <w:numId w:val="53"/>
        </w:numPr>
        <w:rPr>
          <w:b/>
        </w:rPr>
      </w:pPr>
      <w:r>
        <w:t>The mediators which are derived from cells are either pre-formed and stored in cytoplasmic granules, or formed when required</w:t>
      </w:r>
    </w:p>
    <w:p w14:paraId="6CC78642" w14:textId="1838761A" w:rsidR="00EC5640" w:rsidRPr="00EC5640" w:rsidRDefault="00EC5640" w:rsidP="00952C62">
      <w:pPr>
        <w:pStyle w:val="ListParagraph"/>
        <w:numPr>
          <w:ilvl w:val="1"/>
          <w:numId w:val="53"/>
        </w:numPr>
        <w:rPr>
          <w:b/>
        </w:rPr>
      </w:pPr>
      <w:r>
        <w:t>The chemical mediators exert their effects by binding to specific receptors on a variety of cells, and often they lead to the release of further mediators</w:t>
      </w:r>
    </w:p>
    <w:p w14:paraId="637664A7" w14:textId="3051BFF4" w:rsidR="00736F58" w:rsidRPr="00736F58" w:rsidRDefault="00EC5640" w:rsidP="00736F58">
      <w:pPr>
        <w:pStyle w:val="ListParagraph"/>
        <w:numPr>
          <w:ilvl w:val="1"/>
          <w:numId w:val="53"/>
        </w:numPr>
        <w:rPr>
          <w:b/>
        </w:rPr>
      </w:pPr>
      <w:r>
        <w:t>Their function is generally tightly controlled, with many inherent “</w:t>
      </w:r>
      <w:r>
        <w:rPr>
          <w:b/>
        </w:rPr>
        <w:t xml:space="preserve">checks and balances” </w:t>
      </w:r>
      <w:r>
        <w:t>in the system</w:t>
      </w:r>
    </w:p>
    <w:p w14:paraId="41C827EE" w14:textId="25186E98" w:rsidR="00EC5640" w:rsidRPr="00EC5640" w:rsidRDefault="00EC5640" w:rsidP="00952C62">
      <w:pPr>
        <w:pStyle w:val="ListParagraph"/>
        <w:numPr>
          <w:ilvl w:val="0"/>
          <w:numId w:val="53"/>
        </w:numPr>
        <w:rPr>
          <w:b/>
        </w:rPr>
      </w:pPr>
      <w:proofErr w:type="spellStart"/>
      <w:r>
        <w:t>Pgs</w:t>
      </w:r>
      <w:proofErr w:type="spellEnd"/>
      <w:r>
        <w:t xml:space="preserve"> 43-53</w:t>
      </w:r>
    </w:p>
    <w:p w14:paraId="35578B38" w14:textId="7B2A66ED" w:rsidR="00EC5640" w:rsidRPr="00EC5640" w:rsidRDefault="00EC5640" w:rsidP="00952C62">
      <w:pPr>
        <w:pStyle w:val="ListParagraph"/>
        <w:numPr>
          <w:ilvl w:val="1"/>
          <w:numId w:val="53"/>
        </w:numPr>
        <w:rPr>
          <w:b/>
        </w:rPr>
      </w:pPr>
      <w:r>
        <w:rPr>
          <w:b/>
        </w:rPr>
        <w:t>Mediators</w:t>
      </w:r>
      <w:r>
        <w:t xml:space="preserve"> may be produced locally be cells at the site of inflammation, or may be derived from circulating inactive precursors (typically synthesized by the liver) that are activated at the site of inflammation</w:t>
      </w:r>
    </w:p>
    <w:p w14:paraId="51DBDFED" w14:textId="3FBE23F0" w:rsidR="00EC5640" w:rsidRDefault="00EC5640" w:rsidP="00952C62">
      <w:pPr>
        <w:pStyle w:val="ListParagraph"/>
        <w:numPr>
          <w:ilvl w:val="1"/>
          <w:numId w:val="53"/>
        </w:numPr>
        <w:rPr>
          <w:b/>
        </w:rPr>
      </w:pPr>
      <w:r>
        <w:rPr>
          <w:b/>
        </w:rPr>
        <w:t>Most mediators act by binding to specific receptors on different target cells</w:t>
      </w:r>
    </w:p>
    <w:p w14:paraId="24BB9E84" w14:textId="42273AC7" w:rsidR="00EC5640" w:rsidRPr="00EC5640" w:rsidRDefault="00EC5640" w:rsidP="00952C62">
      <w:pPr>
        <w:pStyle w:val="ListParagraph"/>
        <w:numPr>
          <w:ilvl w:val="2"/>
          <w:numId w:val="53"/>
        </w:numPr>
        <w:rPr>
          <w:b/>
        </w:rPr>
      </w:pPr>
      <w:r>
        <w:t>Such mediators may act on only one or a very few cell types, or they may have diverse actions, with differing outcomes depending on which cell type they affect</w:t>
      </w:r>
    </w:p>
    <w:p w14:paraId="7C757C1C" w14:textId="6F8CB65D" w:rsidR="00EC5640" w:rsidRDefault="00EC5640" w:rsidP="00952C62">
      <w:pPr>
        <w:pStyle w:val="ListParagraph"/>
        <w:numPr>
          <w:ilvl w:val="1"/>
          <w:numId w:val="53"/>
        </w:numPr>
        <w:rPr>
          <w:b/>
        </w:rPr>
      </w:pPr>
      <w:r>
        <w:rPr>
          <w:b/>
        </w:rPr>
        <w:t>The actions of most mediators are tightly regulated and short-lived</w:t>
      </w:r>
    </w:p>
    <w:p w14:paraId="15977C6A" w14:textId="51AD1260" w:rsidR="00EC5640" w:rsidRPr="001D74B5" w:rsidRDefault="00EC5640" w:rsidP="00952C62">
      <w:pPr>
        <w:pStyle w:val="ListParagraph"/>
        <w:numPr>
          <w:ilvl w:val="2"/>
          <w:numId w:val="53"/>
        </w:numPr>
        <w:rPr>
          <w:b/>
        </w:rPr>
      </w:pPr>
      <w:r>
        <w:t xml:space="preserve">Once activated and </w:t>
      </w:r>
      <w:r w:rsidR="001D74B5">
        <w:t>released</w:t>
      </w:r>
      <w:r>
        <w:t xml:space="preserve"> from the cell, mediators quickly decay, are inactivated by enzymes, are eliminated</w:t>
      </w:r>
      <w:r w:rsidR="001D74B5">
        <w:t>, or are inhibited (e.g., complement regulatory proteins block complement activation</w:t>
      </w:r>
    </w:p>
    <w:p w14:paraId="77A6DCBD" w14:textId="62E24969" w:rsidR="001D74B5" w:rsidRDefault="001D74B5" w:rsidP="00952C62">
      <w:pPr>
        <w:pStyle w:val="ListParagraph"/>
        <w:numPr>
          <w:ilvl w:val="0"/>
          <w:numId w:val="53"/>
        </w:numPr>
        <w:rPr>
          <w:b/>
        </w:rPr>
      </w:pPr>
      <w:r>
        <w:rPr>
          <w:b/>
        </w:rPr>
        <w:t>Major Groups of Inflammatory Mediators</w:t>
      </w:r>
    </w:p>
    <w:p w14:paraId="576F4621" w14:textId="7C55D039" w:rsidR="001D74B5" w:rsidRPr="001D74B5" w:rsidRDefault="001D74B5" w:rsidP="00952C62">
      <w:pPr>
        <w:pStyle w:val="ListParagraph"/>
        <w:numPr>
          <w:ilvl w:val="1"/>
          <w:numId w:val="53"/>
        </w:numPr>
        <w:rPr>
          <w:b/>
        </w:rPr>
      </w:pPr>
      <w:r>
        <w:rPr>
          <w:b/>
        </w:rPr>
        <w:t>Vasoactive Amines—</w:t>
      </w:r>
      <w:r>
        <w:t>Histamine (released from mast cell granules) and serotonin (released during platelet aggregation) cause vasodilation and increased permeability</w:t>
      </w:r>
    </w:p>
    <w:p w14:paraId="114AC435" w14:textId="03220E4A" w:rsidR="001D74B5" w:rsidRPr="001D74B5" w:rsidRDefault="001D74B5" w:rsidP="00952C62">
      <w:pPr>
        <w:pStyle w:val="ListParagraph"/>
        <w:numPr>
          <w:ilvl w:val="2"/>
          <w:numId w:val="53"/>
        </w:numPr>
        <w:rPr>
          <w:b/>
        </w:rPr>
      </w:pPr>
      <w:r>
        <w:t>They probably have the greatest role in the inflammatory mediators in causing the immediate phase of the acute inflammatory response</w:t>
      </w:r>
    </w:p>
    <w:p w14:paraId="4C8AD438" w14:textId="66604F66" w:rsidR="001D74B5" w:rsidRPr="001D74B5" w:rsidRDefault="001D74B5" w:rsidP="00952C62">
      <w:pPr>
        <w:pStyle w:val="ListParagraph"/>
        <w:numPr>
          <w:ilvl w:val="1"/>
          <w:numId w:val="53"/>
        </w:numPr>
        <w:rPr>
          <w:b/>
        </w:rPr>
      </w:pPr>
      <w:r>
        <w:rPr>
          <w:b/>
        </w:rPr>
        <w:t>Plasma proteases—</w:t>
      </w:r>
      <w:r>
        <w:t xml:space="preserve">These plasma-derived factors share in their initial activation by </w:t>
      </w:r>
      <w:r>
        <w:rPr>
          <w:b/>
        </w:rPr>
        <w:t xml:space="preserve">Hageman factor </w:t>
      </w:r>
      <w:r>
        <w:t>(</w:t>
      </w:r>
      <w:r>
        <w:rPr>
          <w:b/>
        </w:rPr>
        <w:t>Factor XII</w:t>
      </w:r>
      <w:r>
        <w:t xml:space="preserve">) </w:t>
      </w:r>
    </w:p>
    <w:p w14:paraId="32B6877A" w14:textId="77777777" w:rsidR="001D74B5" w:rsidRPr="001D74B5" w:rsidRDefault="001D74B5" w:rsidP="00952C62">
      <w:pPr>
        <w:pStyle w:val="ListParagraph"/>
        <w:numPr>
          <w:ilvl w:val="2"/>
          <w:numId w:val="53"/>
        </w:numPr>
        <w:rPr>
          <w:b/>
        </w:rPr>
      </w:pPr>
      <w:r>
        <w:t>Hageman factor (a protein) is synthesized in the liver, and circulates in plasma in its inactive form; endothelial injury exposes substances which lead to its activation to XIIa, which can in turn cleave a variety of protein substrates</w:t>
      </w:r>
    </w:p>
    <w:p w14:paraId="3AD05BD8" w14:textId="05473D34" w:rsidR="001D74B5" w:rsidRPr="001D74B5" w:rsidRDefault="001D74B5" w:rsidP="00952C62">
      <w:pPr>
        <w:pStyle w:val="ListParagraph"/>
        <w:numPr>
          <w:ilvl w:val="3"/>
          <w:numId w:val="53"/>
        </w:numPr>
        <w:rPr>
          <w:b/>
        </w:rPr>
      </w:pPr>
      <w:r>
        <w:rPr>
          <w:b/>
        </w:rPr>
        <w:t>The Kinin system-Bradykinin,</w:t>
      </w:r>
      <w:r>
        <w:t xml:space="preserve"> the final product of the kinin system, causes increased vascular permeability and also mediates pain</w:t>
      </w:r>
    </w:p>
    <w:p w14:paraId="4A0D8F82" w14:textId="6070CB53" w:rsidR="001D74B5" w:rsidRPr="001D74B5" w:rsidRDefault="001D74B5" w:rsidP="00952C62">
      <w:pPr>
        <w:pStyle w:val="ListParagraph"/>
        <w:numPr>
          <w:ilvl w:val="4"/>
          <w:numId w:val="53"/>
        </w:numPr>
        <w:rPr>
          <w:b/>
        </w:rPr>
      </w:pPr>
      <w:r>
        <w:t xml:space="preserve">It is produced from a precursor plasma protein via the action of the enzyme </w:t>
      </w:r>
      <w:r>
        <w:rPr>
          <w:b/>
        </w:rPr>
        <w:t>kallikrein</w:t>
      </w:r>
      <w:r>
        <w:t>; kallikrein in turn is produced via the action of XIIa on an inactive plasma precursor prekallikrein</w:t>
      </w:r>
    </w:p>
    <w:p w14:paraId="6235179A" w14:textId="620CC6BE" w:rsidR="001D74B5" w:rsidRPr="001D74B5" w:rsidRDefault="001D74B5" w:rsidP="00952C62">
      <w:pPr>
        <w:pStyle w:val="ListParagraph"/>
        <w:numPr>
          <w:ilvl w:val="3"/>
          <w:numId w:val="53"/>
        </w:numPr>
        <w:rPr>
          <w:b/>
        </w:rPr>
      </w:pPr>
      <w:r>
        <w:rPr>
          <w:b/>
        </w:rPr>
        <w:t>The Coagulation Cascade</w:t>
      </w:r>
      <w:r>
        <w:t xml:space="preserve">—the coagulation cascade, which causes thrombin activation and ultimately leads to the production of </w:t>
      </w:r>
      <w:r>
        <w:rPr>
          <w:b/>
        </w:rPr>
        <w:t>fibrin</w:t>
      </w:r>
      <w:r>
        <w:t>, can also be initiated by XIIa</w:t>
      </w:r>
    </w:p>
    <w:p w14:paraId="20010440" w14:textId="40D9E137" w:rsidR="001D74B5" w:rsidRPr="001D74B5" w:rsidRDefault="001D74B5" w:rsidP="00952C62">
      <w:pPr>
        <w:pStyle w:val="ListParagraph"/>
        <w:numPr>
          <w:ilvl w:val="4"/>
          <w:numId w:val="53"/>
        </w:numPr>
        <w:rPr>
          <w:b/>
        </w:rPr>
      </w:pPr>
      <w:r>
        <w:t>When fibrin is broken down, fibrinopeptides which are released can increase vascular permeability, and are chemotactic for neutrophils</w:t>
      </w:r>
    </w:p>
    <w:p w14:paraId="1F314968" w14:textId="01A1CAEF" w:rsidR="001D74B5" w:rsidRPr="001D74B5" w:rsidRDefault="001D74B5" w:rsidP="00952C62">
      <w:pPr>
        <w:pStyle w:val="ListParagraph"/>
        <w:numPr>
          <w:ilvl w:val="4"/>
          <w:numId w:val="53"/>
        </w:numPr>
        <w:rPr>
          <w:b/>
        </w:rPr>
      </w:pPr>
      <w:r>
        <w:t>Thrombin also acts to enhance leukocyte adhesion to endothelial cells</w:t>
      </w:r>
    </w:p>
    <w:p w14:paraId="36F2DF08" w14:textId="27175818" w:rsidR="001D74B5" w:rsidRPr="001D74B5" w:rsidRDefault="001D74B5" w:rsidP="00952C62">
      <w:pPr>
        <w:pStyle w:val="ListParagraph"/>
        <w:numPr>
          <w:ilvl w:val="3"/>
          <w:numId w:val="53"/>
        </w:numPr>
        <w:rPr>
          <w:b/>
        </w:rPr>
      </w:pPr>
      <w:r>
        <w:rPr>
          <w:b/>
        </w:rPr>
        <w:t xml:space="preserve">The complement system—C5a and C3a, </w:t>
      </w:r>
      <w:r>
        <w:t>formed in the activation of complement, stimulate histamine release from mast cells, thus increasing vascular permeability</w:t>
      </w:r>
    </w:p>
    <w:p w14:paraId="209C4BDE" w14:textId="573C2871" w:rsidR="001D74B5" w:rsidRPr="001D74B5" w:rsidRDefault="001D74B5" w:rsidP="00952C62">
      <w:pPr>
        <w:pStyle w:val="ListParagraph"/>
        <w:numPr>
          <w:ilvl w:val="4"/>
          <w:numId w:val="53"/>
        </w:numPr>
        <w:rPr>
          <w:b/>
        </w:rPr>
      </w:pPr>
      <w:r>
        <w:rPr>
          <w:b/>
        </w:rPr>
        <w:t>C5a</w:t>
      </w:r>
      <w:r>
        <w:t xml:space="preserve"> acts as a chemotactic agent and activator for phagocytic cells</w:t>
      </w:r>
    </w:p>
    <w:p w14:paraId="74A774E3" w14:textId="092BAE56" w:rsidR="001D74B5" w:rsidRPr="001D74B5" w:rsidRDefault="001D74B5" w:rsidP="00952C62">
      <w:pPr>
        <w:pStyle w:val="ListParagraph"/>
        <w:numPr>
          <w:ilvl w:val="4"/>
          <w:numId w:val="53"/>
        </w:numPr>
        <w:rPr>
          <w:b/>
        </w:rPr>
      </w:pPr>
      <w:r>
        <w:rPr>
          <w:b/>
        </w:rPr>
        <w:t xml:space="preserve">C3b </w:t>
      </w:r>
      <w:r>
        <w:t xml:space="preserve">acts as an </w:t>
      </w:r>
      <w:proofErr w:type="spellStart"/>
      <w:r>
        <w:t>opsonin</w:t>
      </w:r>
      <w:proofErr w:type="spellEnd"/>
    </w:p>
    <w:p w14:paraId="21D87C77" w14:textId="09635F7D" w:rsidR="001D74B5" w:rsidRPr="00F20556" w:rsidRDefault="001D74B5" w:rsidP="00952C62">
      <w:pPr>
        <w:pStyle w:val="ListParagraph"/>
        <w:numPr>
          <w:ilvl w:val="1"/>
          <w:numId w:val="53"/>
        </w:numPr>
        <w:rPr>
          <w:b/>
        </w:rPr>
      </w:pPr>
      <w:r>
        <w:rPr>
          <w:b/>
        </w:rPr>
        <w:t xml:space="preserve">Lysosomal </w:t>
      </w:r>
      <w:r w:rsidR="00F20556">
        <w:rPr>
          <w:b/>
        </w:rPr>
        <w:t>constituents—</w:t>
      </w:r>
      <w:r w:rsidR="00F20556">
        <w:t xml:space="preserve">Neutrophils generate toxic </w:t>
      </w:r>
      <w:r w:rsidR="00F20556">
        <w:rPr>
          <w:b/>
        </w:rPr>
        <w:t xml:space="preserve">oxygen-based free radicals </w:t>
      </w:r>
      <w:r w:rsidR="00F20556">
        <w:t xml:space="preserve">and </w:t>
      </w:r>
      <w:r w:rsidR="00F20556">
        <w:rPr>
          <w:b/>
        </w:rPr>
        <w:t>proteases</w:t>
      </w:r>
      <w:r w:rsidR="00F20556">
        <w:t xml:space="preserve"> which cause endothelial damage, further increasing vascular permeability</w:t>
      </w:r>
    </w:p>
    <w:p w14:paraId="7A13C450" w14:textId="4A2CDB95" w:rsidR="00F20556" w:rsidRPr="00F20556" w:rsidRDefault="00F20556" w:rsidP="00952C62">
      <w:pPr>
        <w:pStyle w:val="ListParagraph"/>
        <w:numPr>
          <w:ilvl w:val="2"/>
          <w:numId w:val="53"/>
        </w:numPr>
        <w:rPr>
          <w:b/>
        </w:rPr>
      </w:pPr>
      <w:r>
        <w:t xml:space="preserve">They also have important roles in killing and degrading microorganisms </w:t>
      </w:r>
    </w:p>
    <w:p w14:paraId="65716497" w14:textId="35F0BE18" w:rsidR="00F20556" w:rsidRPr="00F20556" w:rsidRDefault="00F20556" w:rsidP="00952C62">
      <w:pPr>
        <w:pStyle w:val="ListParagraph"/>
        <w:numPr>
          <w:ilvl w:val="2"/>
          <w:numId w:val="53"/>
        </w:numPr>
        <w:rPr>
          <w:b/>
        </w:rPr>
      </w:pPr>
      <w:r>
        <w:t>Proteins degrade various constituents of the extracellular matrix</w:t>
      </w:r>
    </w:p>
    <w:p w14:paraId="4452FBB4" w14:textId="115185D3" w:rsidR="00F20556" w:rsidRPr="00F20556" w:rsidRDefault="00F20556" w:rsidP="00952C62">
      <w:pPr>
        <w:pStyle w:val="ListParagraph"/>
        <w:numPr>
          <w:ilvl w:val="1"/>
          <w:numId w:val="53"/>
        </w:numPr>
        <w:rPr>
          <w:b/>
        </w:rPr>
      </w:pPr>
      <w:r>
        <w:rPr>
          <w:b/>
        </w:rPr>
        <w:t>Arachidonic acid metabolism—</w:t>
      </w:r>
      <w:r>
        <w:t>Arachidonic acid is an unsaturated fatty acid found in the phospholipids of cell membranes of inflammatory ells</w:t>
      </w:r>
    </w:p>
    <w:p w14:paraId="7DB7DACA" w14:textId="4BBDB1F2" w:rsidR="00F20556" w:rsidRPr="00F20556" w:rsidRDefault="00F20556" w:rsidP="00952C62">
      <w:pPr>
        <w:pStyle w:val="ListParagraph"/>
        <w:numPr>
          <w:ilvl w:val="2"/>
          <w:numId w:val="53"/>
        </w:numPr>
        <w:rPr>
          <w:b/>
        </w:rPr>
      </w:pPr>
      <w:r>
        <w:t>Phospholipases cause release of arachidonic acid, initiating a series of reaction which leaf to the production of prostaglandins, leukotrienes, and lipoxins</w:t>
      </w:r>
    </w:p>
    <w:p w14:paraId="4F25E540" w14:textId="337A2D54" w:rsidR="00F20556" w:rsidRPr="00F20556" w:rsidRDefault="00F20556" w:rsidP="00952C62">
      <w:pPr>
        <w:pStyle w:val="ListParagraph"/>
        <w:numPr>
          <w:ilvl w:val="2"/>
          <w:numId w:val="53"/>
        </w:numPr>
        <w:rPr>
          <w:b/>
        </w:rPr>
      </w:pPr>
      <w:r>
        <w:t>These substances (as a group, termed “eicosanoids”) have effects on both inflammation and hemostasis; their synthesis is increased at inflammatory sites</w:t>
      </w:r>
    </w:p>
    <w:p w14:paraId="3BBBECDA" w14:textId="6B3578B2" w:rsidR="00F20556" w:rsidRPr="00F20556" w:rsidRDefault="00F20556" w:rsidP="00952C62">
      <w:pPr>
        <w:pStyle w:val="ListParagraph"/>
        <w:numPr>
          <w:ilvl w:val="2"/>
          <w:numId w:val="53"/>
        </w:numPr>
        <w:rPr>
          <w:b/>
        </w:rPr>
      </w:pPr>
      <w:r>
        <w:t>Arachidonic acid metabolism is the target of several commonly used anti-inflammatory agents</w:t>
      </w:r>
    </w:p>
    <w:p w14:paraId="7129C9F4" w14:textId="33D88C15" w:rsidR="00F20556" w:rsidRPr="00F20556" w:rsidRDefault="00F20556" w:rsidP="00952C62">
      <w:pPr>
        <w:pStyle w:val="ListParagraph"/>
        <w:numPr>
          <w:ilvl w:val="1"/>
          <w:numId w:val="53"/>
        </w:numPr>
        <w:rPr>
          <w:b/>
        </w:rPr>
      </w:pPr>
      <w:r>
        <w:rPr>
          <w:b/>
        </w:rPr>
        <w:t>Platelet-Activating Factor—</w:t>
      </w:r>
      <w:r>
        <w:t>this phospholipid-derived mediator is generated from the cell membranes of cell types (neutrophils, monocytes, endothelium, platelets, etc.), by the action of phoospholipqw3</w:t>
      </w:r>
    </w:p>
    <w:p w14:paraId="3FB59316" w14:textId="760241BB" w:rsidR="00F20556" w:rsidRPr="00F20556" w:rsidRDefault="00F20556" w:rsidP="00952C62">
      <w:pPr>
        <w:pStyle w:val="ListParagraph"/>
        <w:numPr>
          <w:ilvl w:val="2"/>
          <w:numId w:val="53"/>
        </w:numPr>
        <w:rPr>
          <w:b/>
        </w:rPr>
      </w:pPr>
      <w:r>
        <w:t>It causes platelet aggregation and increased vascular permeability, as well as eliciting most of the other features of inflammation</w:t>
      </w:r>
    </w:p>
    <w:p w14:paraId="4FA091E7" w14:textId="5005C5C9" w:rsidR="00F20556" w:rsidRPr="00F20556" w:rsidRDefault="00F20556" w:rsidP="00952C62">
      <w:pPr>
        <w:pStyle w:val="ListParagraph"/>
        <w:numPr>
          <w:ilvl w:val="1"/>
          <w:numId w:val="53"/>
        </w:numPr>
        <w:rPr>
          <w:b/>
        </w:rPr>
      </w:pPr>
      <w:r>
        <w:rPr>
          <w:b/>
        </w:rPr>
        <w:t>Cytokines—</w:t>
      </w:r>
      <w:r>
        <w:t xml:space="preserve">the polypeptide products of activated lymphocytes and macrophages, as well as other cell types, they modulate the functions of other cells; this group includes colony-stimulating factors, growth factors, interleukins, and chemokines (which stimulate leucocyte adhesion and chemotaxis) </w:t>
      </w:r>
    </w:p>
    <w:p w14:paraId="4C6B6B72" w14:textId="6E13BD43" w:rsidR="00F20556" w:rsidRPr="00F20556" w:rsidRDefault="00F20556" w:rsidP="00952C62">
      <w:pPr>
        <w:pStyle w:val="ListParagraph"/>
        <w:numPr>
          <w:ilvl w:val="2"/>
          <w:numId w:val="53"/>
        </w:numPr>
        <w:rPr>
          <w:b/>
        </w:rPr>
      </w:pPr>
      <w:r>
        <w:t>They are produced during inflammatory and immune responses</w:t>
      </w:r>
    </w:p>
    <w:p w14:paraId="088193E7" w14:textId="0650A3F6" w:rsidR="00F20556" w:rsidRPr="00F20556" w:rsidRDefault="00F20556" w:rsidP="00952C62">
      <w:pPr>
        <w:pStyle w:val="ListParagraph"/>
        <w:numPr>
          <w:ilvl w:val="2"/>
          <w:numId w:val="53"/>
        </w:numPr>
        <w:rPr>
          <w:b/>
        </w:rPr>
      </w:pPr>
      <w:r>
        <w:t>There are two cytokines of particular importance</w:t>
      </w:r>
    </w:p>
    <w:p w14:paraId="5EAEC824" w14:textId="41DB9508" w:rsidR="00F20556" w:rsidRDefault="00F20556" w:rsidP="00952C62">
      <w:pPr>
        <w:pStyle w:val="ListParagraph"/>
        <w:numPr>
          <w:ilvl w:val="3"/>
          <w:numId w:val="53"/>
        </w:numPr>
        <w:rPr>
          <w:b/>
        </w:rPr>
      </w:pPr>
      <w:r>
        <w:rPr>
          <w:b/>
        </w:rPr>
        <w:t>Interleukin 1 (IL-1) and Tumor Necrosis Factor (TNF)</w:t>
      </w:r>
    </w:p>
    <w:p w14:paraId="7240FA9F" w14:textId="44D1D0B0" w:rsidR="00F20556" w:rsidRPr="00F20556" w:rsidRDefault="00F20556" w:rsidP="00952C62">
      <w:pPr>
        <w:pStyle w:val="ListParagraph"/>
        <w:numPr>
          <w:ilvl w:val="4"/>
          <w:numId w:val="53"/>
        </w:numPr>
        <w:rPr>
          <w:b/>
        </w:rPr>
      </w:pPr>
      <w:r>
        <w:t>Produced by activated macrophages</w:t>
      </w:r>
    </w:p>
    <w:p w14:paraId="501B5D29" w14:textId="6A24095A" w:rsidR="00F20556" w:rsidRPr="00F20556" w:rsidRDefault="00F20556" w:rsidP="00952C62">
      <w:pPr>
        <w:pStyle w:val="ListParagraph"/>
        <w:numPr>
          <w:ilvl w:val="4"/>
          <w:numId w:val="53"/>
        </w:numPr>
        <w:rPr>
          <w:b/>
        </w:rPr>
      </w:pPr>
      <w:r>
        <w:t xml:space="preserve">Secretion is stimulated by a variety of inflammatory mediators and injurious stimuli </w:t>
      </w:r>
    </w:p>
    <w:p w14:paraId="403FC98D" w14:textId="062FB3E2" w:rsidR="00F20556" w:rsidRPr="00F20556" w:rsidRDefault="00F20556" w:rsidP="00952C62">
      <w:pPr>
        <w:pStyle w:val="ListParagraph"/>
        <w:numPr>
          <w:ilvl w:val="4"/>
          <w:numId w:val="53"/>
        </w:numPr>
        <w:rPr>
          <w:b/>
        </w:rPr>
      </w:pPr>
      <w:r>
        <w:t>Induce endothelial activation</w:t>
      </w:r>
    </w:p>
    <w:p w14:paraId="0387A774" w14:textId="03A71D85" w:rsidR="00F20556" w:rsidRPr="00F20556" w:rsidRDefault="00F20556" w:rsidP="00952C62">
      <w:pPr>
        <w:pStyle w:val="ListParagraph"/>
        <w:numPr>
          <w:ilvl w:val="4"/>
          <w:numId w:val="53"/>
        </w:numPr>
        <w:rPr>
          <w:b/>
        </w:rPr>
      </w:pPr>
      <w:r>
        <w:t>Activate tissue fibroblasts</w:t>
      </w:r>
    </w:p>
    <w:p w14:paraId="6F14950E" w14:textId="2FC3FCD5" w:rsidR="00F20556" w:rsidRPr="00F20556" w:rsidRDefault="00F20556" w:rsidP="00952C62">
      <w:pPr>
        <w:pStyle w:val="ListParagraph"/>
        <w:numPr>
          <w:ilvl w:val="4"/>
          <w:numId w:val="53"/>
        </w:numPr>
        <w:rPr>
          <w:b/>
        </w:rPr>
      </w:pPr>
      <w:r>
        <w:t>Induce systemic acute-phase responses (fever, lethargy, etc.)</w:t>
      </w:r>
    </w:p>
    <w:p w14:paraId="3D242C4B" w14:textId="0CC74B14" w:rsidR="00F20556" w:rsidRPr="00F20556" w:rsidRDefault="00F20556" w:rsidP="00952C62">
      <w:pPr>
        <w:pStyle w:val="ListParagraph"/>
        <w:numPr>
          <w:ilvl w:val="0"/>
          <w:numId w:val="53"/>
        </w:numPr>
        <w:rPr>
          <w:b/>
        </w:rPr>
      </w:pPr>
      <w:r>
        <w:rPr>
          <w:b/>
        </w:rPr>
        <w:t>Corticosteroids</w:t>
      </w:r>
    </w:p>
    <w:p w14:paraId="5497ED9F" w14:textId="4CD5D785" w:rsidR="00F20556" w:rsidRPr="00F20556" w:rsidRDefault="00F20556" w:rsidP="00952C62">
      <w:pPr>
        <w:pStyle w:val="ListParagraph"/>
        <w:numPr>
          <w:ilvl w:val="1"/>
          <w:numId w:val="53"/>
        </w:numPr>
        <w:rPr>
          <w:b/>
        </w:rPr>
      </w:pPr>
      <w:r>
        <w:t xml:space="preserve">Also termed </w:t>
      </w:r>
      <w:r>
        <w:rPr>
          <w:b/>
        </w:rPr>
        <w:t xml:space="preserve">glucocorticoids, </w:t>
      </w:r>
      <w:r>
        <w:t>these are produced naturally by the adrenal cortex and play a role in the stress adaptation response</w:t>
      </w:r>
    </w:p>
    <w:p w14:paraId="24362929" w14:textId="7154BB4D" w:rsidR="00F20556" w:rsidRPr="00F20556" w:rsidRDefault="00F20556" w:rsidP="00952C62">
      <w:pPr>
        <w:pStyle w:val="ListParagraph"/>
        <w:numPr>
          <w:ilvl w:val="2"/>
          <w:numId w:val="53"/>
        </w:numPr>
        <w:rPr>
          <w:b/>
        </w:rPr>
      </w:pPr>
      <w:r>
        <w:t>Synthetic glucocorticoids can be used to suppress or inhibit the inflammatory response</w:t>
      </w:r>
    </w:p>
    <w:p w14:paraId="42B9EA0D" w14:textId="26AABE1D" w:rsidR="00F20556" w:rsidRPr="00F20556" w:rsidRDefault="00F20556" w:rsidP="00952C62">
      <w:pPr>
        <w:pStyle w:val="ListParagraph"/>
        <w:numPr>
          <w:ilvl w:val="2"/>
          <w:numId w:val="53"/>
        </w:numPr>
        <w:rPr>
          <w:b/>
        </w:rPr>
      </w:pPr>
      <w:r>
        <w:t>They act by blocking the conversion of cell membrane phospholipids to exudation of both fluid and cells</w:t>
      </w:r>
    </w:p>
    <w:p w14:paraId="5AA27D38" w14:textId="7F4C202B" w:rsidR="00F20556" w:rsidRPr="007A5B13" w:rsidRDefault="00F20556" w:rsidP="00952C62">
      <w:pPr>
        <w:pStyle w:val="ListParagraph"/>
        <w:numPr>
          <w:ilvl w:val="2"/>
          <w:numId w:val="53"/>
        </w:numPr>
        <w:rPr>
          <w:b/>
        </w:rPr>
      </w:pPr>
      <w:r>
        <w:t>They act to stabilize the lysosomal membranes of inflammatory cells, reducing the release of enzymes and vasoactive amines</w:t>
      </w:r>
    </w:p>
    <w:p w14:paraId="2C8F03DB" w14:textId="74358206" w:rsidR="007A5B13" w:rsidRDefault="007A5B13" w:rsidP="00952C62">
      <w:pPr>
        <w:pStyle w:val="ListParagraph"/>
        <w:numPr>
          <w:ilvl w:val="0"/>
          <w:numId w:val="53"/>
        </w:numPr>
        <w:rPr>
          <w:b/>
        </w:rPr>
      </w:pPr>
      <w:r>
        <w:rPr>
          <w:b/>
        </w:rPr>
        <w:t>NSAIDs (non-steroidal anti-inflammatory drugs)</w:t>
      </w:r>
    </w:p>
    <w:p w14:paraId="43CA0841" w14:textId="659D9817" w:rsidR="007A5B13" w:rsidRPr="007A5B13" w:rsidRDefault="007A5B13" w:rsidP="00952C62">
      <w:pPr>
        <w:pStyle w:val="ListParagraph"/>
        <w:numPr>
          <w:ilvl w:val="1"/>
          <w:numId w:val="53"/>
        </w:numPr>
        <w:rPr>
          <w:b/>
        </w:rPr>
      </w:pPr>
      <w:r>
        <w:t>This family includes compounds such as aspirin (acetyl salicylic acid), ibuprofen and naproxen</w:t>
      </w:r>
    </w:p>
    <w:p w14:paraId="38AB8AFE" w14:textId="681662FC" w:rsidR="007A5B13" w:rsidRPr="007A5B13" w:rsidRDefault="007A5B13" w:rsidP="00952C62">
      <w:pPr>
        <w:pStyle w:val="ListParagraph"/>
        <w:numPr>
          <w:ilvl w:val="1"/>
          <w:numId w:val="53"/>
        </w:numPr>
        <w:rPr>
          <w:b/>
        </w:rPr>
      </w:pPr>
      <w:r>
        <w:t>They act by inhibiting the conversion of arachidonic acid to prostaglandins, and have both anti-inflammatory and analgesic activity</w:t>
      </w:r>
    </w:p>
    <w:p w14:paraId="69E09739" w14:textId="24BD7188" w:rsidR="007A5B13" w:rsidRPr="007A5B13" w:rsidRDefault="007A5B13" w:rsidP="00952C62">
      <w:pPr>
        <w:pStyle w:val="ListParagraph"/>
        <w:numPr>
          <w:ilvl w:val="1"/>
          <w:numId w:val="53"/>
        </w:numPr>
        <w:rPr>
          <w:b/>
        </w:rPr>
      </w:pPr>
      <w:r>
        <w:t>These drugs are often the first choice for the treatment of chronic inflammatory diseases or mild to moderate pain</w:t>
      </w:r>
    </w:p>
    <w:p w14:paraId="6218045F" w14:textId="4E6CAA45" w:rsidR="007E746A" w:rsidRDefault="007A5B13" w:rsidP="007A5B13">
      <w:pPr>
        <w:rPr>
          <w:b/>
        </w:rPr>
      </w:pPr>
      <w:r>
        <w:rPr>
          <w:b/>
        </w:rPr>
        <w:t>Signs of Acute Inflammation</w:t>
      </w:r>
    </w:p>
    <w:p w14:paraId="39CCF946" w14:textId="4CA68468" w:rsidR="007E746A" w:rsidRPr="007E746A" w:rsidRDefault="007E746A" w:rsidP="00952C62">
      <w:pPr>
        <w:pStyle w:val="ListParagraph"/>
        <w:numPr>
          <w:ilvl w:val="0"/>
          <w:numId w:val="54"/>
        </w:numPr>
        <w:rPr>
          <w:b/>
        </w:rPr>
      </w:pPr>
      <w:r>
        <w:t xml:space="preserve">The </w:t>
      </w:r>
      <w:r>
        <w:rPr>
          <w:b/>
        </w:rPr>
        <w:t xml:space="preserve">local signs </w:t>
      </w:r>
      <w:r>
        <w:t>acute inflammation have been described previously, the redness, heat, swelling, and pain</w:t>
      </w:r>
    </w:p>
    <w:p w14:paraId="2B3262F3" w14:textId="1A450A31" w:rsidR="007E746A" w:rsidRPr="007E746A" w:rsidRDefault="007E746A" w:rsidP="00952C62">
      <w:pPr>
        <w:pStyle w:val="ListParagraph"/>
        <w:numPr>
          <w:ilvl w:val="1"/>
          <w:numId w:val="54"/>
        </w:numPr>
        <w:rPr>
          <w:b/>
        </w:rPr>
      </w:pPr>
      <w:r>
        <w:t xml:space="preserve">It might be useful to point out that the sign of </w:t>
      </w:r>
      <w:r>
        <w:rPr>
          <w:b/>
        </w:rPr>
        <w:t>heat</w:t>
      </w:r>
      <w:r>
        <w:t xml:space="preserve"> really only applies to inflammation at the body surface</w:t>
      </w:r>
    </w:p>
    <w:p w14:paraId="7E5B93E1" w14:textId="7A05898C" w:rsidR="007E746A" w:rsidRPr="007E746A" w:rsidRDefault="007E746A" w:rsidP="00952C62">
      <w:pPr>
        <w:pStyle w:val="ListParagraph"/>
        <w:numPr>
          <w:ilvl w:val="1"/>
          <w:numId w:val="54"/>
        </w:numPr>
        <w:rPr>
          <w:b/>
        </w:rPr>
      </w:pPr>
      <w:r>
        <w:t xml:space="preserve">Normally, the surface of the skin feels cool relative to the core body temperature (98.6 F) </w:t>
      </w:r>
    </w:p>
    <w:p w14:paraId="65A4B01F" w14:textId="1C9CFDC5" w:rsidR="007E746A" w:rsidRPr="007E746A" w:rsidRDefault="007E746A" w:rsidP="00952C62">
      <w:pPr>
        <w:pStyle w:val="ListParagraph"/>
        <w:numPr>
          <w:ilvl w:val="2"/>
          <w:numId w:val="54"/>
        </w:numPr>
        <w:rPr>
          <w:b/>
        </w:rPr>
      </w:pPr>
      <w:r>
        <w:t>However, when the vessels are dilated and more warm blood moves into the area, then the inflamed area feels warm relative to the surrounding skin</w:t>
      </w:r>
    </w:p>
    <w:p w14:paraId="417ABC77" w14:textId="60C6DC12" w:rsidR="007E746A" w:rsidRDefault="007E746A" w:rsidP="00952C62">
      <w:pPr>
        <w:pStyle w:val="ListParagraph"/>
        <w:numPr>
          <w:ilvl w:val="0"/>
          <w:numId w:val="54"/>
        </w:numPr>
        <w:rPr>
          <w:b/>
        </w:rPr>
      </w:pPr>
      <w:r>
        <w:rPr>
          <w:b/>
        </w:rPr>
        <w:t>Pain</w:t>
      </w:r>
    </w:p>
    <w:p w14:paraId="4DC02E8E" w14:textId="083D4F31" w:rsidR="007E746A" w:rsidRPr="007E746A" w:rsidRDefault="007E746A" w:rsidP="00952C62">
      <w:pPr>
        <w:pStyle w:val="ListParagraph"/>
        <w:numPr>
          <w:ilvl w:val="1"/>
          <w:numId w:val="54"/>
        </w:numPr>
        <w:rPr>
          <w:b/>
        </w:rPr>
      </w:pPr>
      <w:r>
        <w:t>Pain, like inflammation, can be viewed as a response to an injury—it is a component of our “defense” system</w:t>
      </w:r>
    </w:p>
    <w:p w14:paraId="1ED5B995" w14:textId="25F9B54D" w:rsidR="007E746A" w:rsidRPr="007E746A" w:rsidRDefault="007E746A" w:rsidP="00952C62">
      <w:pPr>
        <w:pStyle w:val="ListParagraph"/>
        <w:numPr>
          <w:ilvl w:val="2"/>
          <w:numId w:val="54"/>
        </w:numPr>
        <w:rPr>
          <w:b/>
        </w:rPr>
      </w:pPr>
      <w:r>
        <w:t>If you bur your finger on the stove, the pain causes you to quickly pull your hand away—this is a protective reflex</w:t>
      </w:r>
    </w:p>
    <w:p w14:paraId="5265C9C0" w14:textId="389247C4" w:rsidR="007E746A" w:rsidRPr="007E746A" w:rsidRDefault="007E746A" w:rsidP="00952C62">
      <w:pPr>
        <w:pStyle w:val="ListParagraph"/>
        <w:numPr>
          <w:ilvl w:val="2"/>
          <w:numId w:val="54"/>
        </w:numPr>
        <w:rPr>
          <w:b/>
        </w:rPr>
      </w:pPr>
      <w:r>
        <w:rPr>
          <w:b/>
        </w:rPr>
        <w:t xml:space="preserve">Pain may be caused by direct stimulation of nerve endings; </w:t>
      </w:r>
      <w:r>
        <w:t>an injury will thus cause pain AND initiate an inflammatory response</w:t>
      </w:r>
    </w:p>
    <w:p w14:paraId="4459800D" w14:textId="2D55DC4E" w:rsidR="007E746A" w:rsidRPr="007E746A" w:rsidRDefault="007E746A" w:rsidP="00952C62">
      <w:pPr>
        <w:pStyle w:val="ListParagraph"/>
        <w:numPr>
          <w:ilvl w:val="2"/>
          <w:numId w:val="54"/>
        </w:numPr>
        <w:rPr>
          <w:b/>
        </w:rPr>
      </w:pPr>
      <w:r>
        <w:t>The inflammatory response itself also leads to pain, and the mediators of inflammation which were discussed previously are probably largely responsible for this</w:t>
      </w:r>
    </w:p>
    <w:p w14:paraId="5E5CE8A5" w14:textId="51F1786C" w:rsidR="007E746A" w:rsidRPr="007E746A" w:rsidRDefault="007E746A" w:rsidP="00952C62">
      <w:pPr>
        <w:pStyle w:val="ListParagraph"/>
        <w:numPr>
          <w:ilvl w:val="1"/>
          <w:numId w:val="54"/>
        </w:numPr>
        <w:rPr>
          <w:b/>
        </w:rPr>
      </w:pPr>
      <w:r>
        <w:t>Polypeptides of low molecular weight, such as bradykinin, histamine, and serotonin have a role in signaling pain</w:t>
      </w:r>
    </w:p>
    <w:p w14:paraId="37A5AA24" w14:textId="7A40188F" w:rsidR="007E746A" w:rsidRPr="007E746A" w:rsidRDefault="007E746A" w:rsidP="00952C62">
      <w:pPr>
        <w:pStyle w:val="ListParagraph"/>
        <w:numPr>
          <w:ilvl w:val="2"/>
          <w:numId w:val="54"/>
        </w:numPr>
        <w:rPr>
          <w:b/>
        </w:rPr>
      </w:pPr>
      <w:r>
        <w:t xml:space="preserve">The increase in tissue tension which occurs due to the swelling of inflammation will also lead to pain, which is most obvious in compact tissues or in an enclosed space </w:t>
      </w:r>
    </w:p>
    <w:p w14:paraId="697CF7EC" w14:textId="48413FEF" w:rsidR="007E746A" w:rsidRDefault="007E746A" w:rsidP="00952C62">
      <w:pPr>
        <w:pStyle w:val="ListParagraph"/>
        <w:numPr>
          <w:ilvl w:val="0"/>
          <w:numId w:val="54"/>
        </w:numPr>
        <w:rPr>
          <w:b/>
        </w:rPr>
      </w:pPr>
      <w:r>
        <w:rPr>
          <w:b/>
        </w:rPr>
        <w:t>Systemic Signs of Inflammation</w:t>
      </w:r>
    </w:p>
    <w:p w14:paraId="07FB2182" w14:textId="22193687" w:rsidR="007E746A" w:rsidRDefault="007E746A" w:rsidP="00952C62">
      <w:pPr>
        <w:pStyle w:val="ListParagraph"/>
        <w:numPr>
          <w:ilvl w:val="1"/>
          <w:numId w:val="54"/>
        </w:numPr>
        <w:rPr>
          <w:b/>
        </w:rPr>
      </w:pPr>
      <w:r>
        <w:t xml:space="preserve">Pain is a localizing finding, but fever, nausea, and malaise are </w:t>
      </w:r>
      <w:r w:rsidR="00700441">
        <w:rPr>
          <w:b/>
        </w:rPr>
        <w:t>systemic findi</w:t>
      </w:r>
      <w:r>
        <w:rPr>
          <w:b/>
        </w:rPr>
        <w:t>ngs</w:t>
      </w:r>
    </w:p>
    <w:p w14:paraId="357133EE" w14:textId="5712EB45" w:rsidR="004D0B75" w:rsidRDefault="004D0B75" w:rsidP="00952C62">
      <w:pPr>
        <w:pStyle w:val="ListParagraph"/>
        <w:numPr>
          <w:ilvl w:val="1"/>
          <w:numId w:val="54"/>
        </w:numPr>
        <w:rPr>
          <w:b/>
        </w:rPr>
      </w:pPr>
      <w:r>
        <w:t xml:space="preserve">The </w:t>
      </w:r>
      <w:r>
        <w:rPr>
          <w:b/>
        </w:rPr>
        <w:t>systemic</w:t>
      </w:r>
      <w:r>
        <w:t xml:space="preserve"> (that is affecting the body generally as opposed to just locally) signs and symptoms which suggest inflammation (occurring either internally or externally) include fever, malaise (“feeling rotten”), changes in the peripheral white blood cell count, and changes in plasma proteins; collectively these effects are termed the </w:t>
      </w:r>
      <w:r>
        <w:rPr>
          <w:b/>
        </w:rPr>
        <w:t>acute phase reaction</w:t>
      </w:r>
    </w:p>
    <w:p w14:paraId="0BD8A0FE" w14:textId="21EA211A" w:rsidR="004D0B75" w:rsidRDefault="004D0B75" w:rsidP="00952C62">
      <w:pPr>
        <w:pStyle w:val="ListParagraph"/>
        <w:numPr>
          <w:ilvl w:val="0"/>
          <w:numId w:val="54"/>
        </w:numPr>
        <w:rPr>
          <w:b/>
        </w:rPr>
      </w:pPr>
      <w:r>
        <w:rPr>
          <w:b/>
        </w:rPr>
        <w:t>Signs vs. Symptoms</w:t>
      </w:r>
    </w:p>
    <w:p w14:paraId="10A4EB78" w14:textId="6DB42E10" w:rsidR="004D0B75" w:rsidRPr="000754F0" w:rsidRDefault="004D0B75" w:rsidP="00952C62">
      <w:pPr>
        <w:pStyle w:val="ListParagraph"/>
        <w:numPr>
          <w:ilvl w:val="1"/>
          <w:numId w:val="54"/>
        </w:numPr>
        <w:rPr>
          <w:b/>
        </w:rPr>
      </w:pPr>
      <w:r>
        <w:rPr>
          <w:b/>
        </w:rPr>
        <w:t xml:space="preserve">Signs </w:t>
      </w:r>
      <w:r w:rsidR="000754F0">
        <w:t>refer to any objective evidence of a disease, detectable by a variety of means</w:t>
      </w:r>
    </w:p>
    <w:p w14:paraId="3E4EBCF7" w14:textId="3168CC19" w:rsidR="000754F0" w:rsidRDefault="000754F0" w:rsidP="00952C62">
      <w:pPr>
        <w:pStyle w:val="ListParagraph"/>
        <w:numPr>
          <w:ilvl w:val="2"/>
          <w:numId w:val="54"/>
        </w:numPr>
        <w:rPr>
          <w:b/>
        </w:rPr>
      </w:pPr>
      <w:r>
        <w:rPr>
          <w:b/>
        </w:rPr>
        <w:t>E.g. lymph nodes are enlarged)</w:t>
      </w:r>
    </w:p>
    <w:p w14:paraId="34580FF4" w14:textId="0675FF0A" w:rsidR="000754F0" w:rsidRPr="000754F0" w:rsidRDefault="000754F0" w:rsidP="00952C62">
      <w:pPr>
        <w:pStyle w:val="ListParagraph"/>
        <w:numPr>
          <w:ilvl w:val="1"/>
          <w:numId w:val="54"/>
        </w:numPr>
        <w:rPr>
          <w:b/>
        </w:rPr>
      </w:pPr>
      <w:r>
        <w:rPr>
          <w:b/>
        </w:rPr>
        <w:t>Symptoms</w:t>
      </w:r>
      <w:r>
        <w:t xml:space="preserve">-refer to any </w:t>
      </w:r>
      <w:r>
        <w:rPr>
          <w:b/>
        </w:rPr>
        <w:t>subjective evidence of disease</w:t>
      </w:r>
      <w:r>
        <w:t>, or changes which the patient can perceive-such as pain in the lower abdomen, pain when urinating, a headache</w:t>
      </w:r>
    </w:p>
    <w:p w14:paraId="77C5CF70" w14:textId="5FDF480B" w:rsidR="000754F0" w:rsidRPr="000754F0" w:rsidRDefault="000754F0" w:rsidP="00952C62">
      <w:pPr>
        <w:pStyle w:val="ListParagraph"/>
        <w:numPr>
          <w:ilvl w:val="0"/>
          <w:numId w:val="54"/>
        </w:numPr>
        <w:rPr>
          <w:b/>
        </w:rPr>
      </w:pPr>
      <w:r>
        <w:rPr>
          <w:b/>
        </w:rPr>
        <w:t>Fever</w:t>
      </w:r>
      <w:r>
        <w:t>-an elevation of body core temperature</w:t>
      </w:r>
    </w:p>
    <w:p w14:paraId="63A584AA" w14:textId="71CD3458" w:rsidR="000754F0" w:rsidRPr="000754F0" w:rsidRDefault="000754F0" w:rsidP="00952C62">
      <w:pPr>
        <w:pStyle w:val="ListParagraph"/>
        <w:numPr>
          <w:ilvl w:val="1"/>
          <w:numId w:val="54"/>
        </w:numPr>
        <w:rPr>
          <w:b/>
        </w:rPr>
      </w:pPr>
      <w:r>
        <w:t>Fever inducing agents (termed pyrogens) can be either endogenous (generated by the body) or exogenous (factors released by invading organisms, such as bacteria)</w:t>
      </w:r>
    </w:p>
    <w:p w14:paraId="13DBC97B" w14:textId="7AD15DF8" w:rsidR="000754F0" w:rsidRPr="000754F0" w:rsidRDefault="000754F0" w:rsidP="00952C62">
      <w:pPr>
        <w:pStyle w:val="ListParagraph"/>
        <w:numPr>
          <w:ilvl w:val="1"/>
          <w:numId w:val="54"/>
        </w:numPr>
        <w:rPr>
          <w:b/>
        </w:rPr>
      </w:pPr>
      <w:r>
        <w:t>Endogenous pyrogens generated in acute inflammation (many of which are derived from neutrophils) include the interleukins (IL-1 and IL-6), and TNF</w:t>
      </w:r>
    </w:p>
    <w:p w14:paraId="685E0ACE" w14:textId="0B163F08" w:rsidR="000754F0" w:rsidRPr="00657281" w:rsidRDefault="000754F0" w:rsidP="00952C62">
      <w:pPr>
        <w:pStyle w:val="ListParagraph"/>
        <w:numPr>
          <w:ilvl w:val="2"/>
          <w:numId w:val="54"/>
        </w:numPr>
        <w:rPr>
          <w:b/>
        </w:rPr>
      </w:pPr>
      <w:r>
        <w:t>These enter the blood circulation from the site of inflammation and travel to the brain, where they act at specific loci in the brainstem (hypothalamus) via prostaglandin synthesis, to cause a “resetting” of body temperature</w:t>
      </w:r>
    </w:p>
    <w:p w14:paraId="7CBDF103" w14:textId="04D3111D" w:rsidR="00657281" w:rsidRPr="00657281" w:rsidRDefault="00657281" w:rsidP="00952C62">
      <w:pPr>
        <w:pStyle w:val="ListParagraph"/>
        <w:numPr>
          <w:ilvl w:val="2"/>
          <w:numId w:val="54"/>
        </w:numPr>
        <w:rPr>
          <w:b/>
        </w:rPr>
      </w:pPr>
      <w:r>
        <w:t xml:space="preserve">Thus, not only can acute inflammation induce a </w:t>
      </w:r>
      <w:r>
        <w:rPr>
          <w:b/>
        </w:rPr>
        <w:t xml:space="preserve">local heat </w:t>
      </w:r>
      <w:r>
        <w:t xml:space="preserve">(due to the increased flow of warm blood into normally cooler areas at the body surface), but it can also induce the </w:t>
      </w:r>
      <w:r>
        <w:rPr>
          <w:b/>
        </w:rPr>
        <w:t>systemic response</w:t>
      </w:r>
      <w:r>
        <w:t xml:space="preserve"> of fever</w:t>
      </w:r>
    </w:p>
    <w:p w14:paraId="3044375D" w14:textId="7368B7F5" w:rsidR="00657281" w:rsidRPr="00657281" w:rsidRDefault="00657281" w:rsidP="00952C62">
      <w:pPr>
        <w:pStyle w:val="ListParagraph"/>
        <w:numPr>
          <w:ilvl w:val="1"/>
          <w:numId w:val="54"/>
        </w:numPr>
        <w:rPr>
          <w:b/>
        </w:rPr>
      </w:pPr>
      <w:r>
        <w:t>It has been suggested that fever is a beneficial response which helps the body combat infections, by inhibiting the growth of some micro-organisms—however, there is little evidence to support this</w:t>
      </w:r>
    </w:p>
    <w:p w14:paraId="70A330EA" w14:textId="548E553C" w:rsidR="00657281" w:rsidRPr="00657281" w:rsidRDefault="00657281" w:rsidP="00952C62">
      <w:pPr>
        <w:pStyle w:val="ListParagraph"/>
        <w:numPr>
          <w:ilvl w:val="2"/>
          <w:numId w:val="54"/>
        </w:numPr>
        <w:rPr>
          <w:b/>
        </w:rPr>
      </w:pPr>
      <w:r>
        <w:t xml:space="preserve">Fever may be of some help in viral infections, by stimulating interferon production </w:t>
      </w:r>
    </w:p>
    <w:p w14:paraId="1366380E" w14:textId="5B9B7857" w:rsidR="00657281" w:rsidRDefault="00657281" w:rsidP="00952C62">
      <w:pPr>
        <w:pStyle w:val="ListParagraph"/>
        <w:numPr>
          <w:ilvl w:val="1"/>
          <w:numId w:val="54"/>
        </w:numPr>
        <w:rPr>
          <w:b/>
        </w:rPr>
      </w:pPr>
      <w:r>
        <w:t xml:space="preserve">The opposite of a fever, a lower than normal body core temperature, is termed </w:t>
      </w:r>
      <w:r>
        <w:rPr>
          <w:b/>
        </w:rPr>
        <w:t>hypothermia</w:t>
      </w:r>
    </w:p>
    <w:p w14:paraId="1C253CD5" w14:textId="76648DF3" w:rsidR="00657281" w:rsidRPr="00657281" w:rsidRDefault="00657281" w:rsidP="00952C62">
      <w:pPr>
        <w:pStyle w:val="ListParagraph"/>
        <w:numPr>
          <w:ilvl w:val="2"/>
          <w:numId w:val="54"/>
        </w:numPr>
        <w:rPr>
          <w:b/>
        </w:rPr>
      </w:pPr>
      <w:r>
        <w:t>Body core temperatures of 70-75 F can be tolerated for short periods, but if prolonged, coma and death result</w:t>
      </w:r>
    </w:p>
    <w:p w14:paraId="0AA69625" w14:textId="7A7CD3B6" w:rsidR="00657281" w:rsidRDefault="00657281" w:rsidP="00952C62">
      <w:pPr>
        <w:pStyle w:val="ListParagraph"/>
        <w:numPr>
          <w:ilvl w:val="0"/>
          <w:numId w:val="54"/>
        </w:numPr>
        <w:rPr>
          <w:b/>
        </w:rPr>
      </w:pPr>
      <w:r>
        <w:rPr>
          <w:b/>
        </w:rPr>
        <w:t xml:space="preserve">Changes in the peripheral white blood cell count </w:t>
      </w:r>
    </w:p>
    <w:p w14:paraId="509DCC38" w14:textId="7CC21CA9" w:rsidR="000E332F" w:rsidRPr="000E332F" w:rsidRDefault="000E332F" w:rsidP="00952C62">
      <w:pPr>
        <w:pStyle w:val="ListParagraph"/>
        <w:numPr>
          <w:ilvl w:val="1"/>
          <w:numId w:val="54"/>
        </w:numPr>
        <w:rPr>
          <w:b/>
        </w:rPr>
      </w:pPr>
      <w:r>
        <w:rPr>
          <w:b/>
        </w:rPr>
        <w:t xml:space="preserve">Neutrophils </w:t>
      </w:r>
      <w:r>
        <w:t>are the most important inflammatory cell type in acute inflammation</w:t>
      </w:r>
    </w:p>
    <w:p w14:paraId="1C016666" w14:textId="4DFD5332" w:rsidR="000E332F" w:rsidRPr="000E332F" w:rsidRDefault="000E332F" w:rsidP="00952C62">
      <w:pPr>
        <w:pStyle w:val="ListParagraph"/>
        <w:numPr>
          <w:ilvl w:val="2"/>
          <w:numId w:val="54"/>
        </w:numPr>
        <w:rPr>
          <w:b/>
        </w:rPr>
      </w:pPr>
      <w:r>
        <w:t>They arrive at the site of inflammation via the bloodstream</w:t>
      </w:r>
    </w:p>
    <w:p w14:paraId="3DD275C8" w14:textId="7670021B" w:rsidR="000E332F" w:rsidRPr="000E332F" w:rsidRDefault="000E332F" w:rsidP="00952C62">
      <w:pPr>
        <w:pStyle w:val="ListParagraph"/>
        <w:numPr>
          <w:ilvl w:val="2"/>
          <w:numId w:val="54"/>
        </w:numPr>
        <w:rPr>
          <w:b/>
        </w:rPr>
      </w:pPr>
      <w:r>
        <w:t>Normally, certain relatively defined numbers or neutrophils are found in the blood; these “normal” values have been established in humans and other animal species</w:t>
      </w:r>
    </w:p>
    <w:p w14:paraId="5E659636" w14:textId="7B2D2943" w:rsidR="000E332F" w:rsidRPr="000E332F" w:rsidRDefault="000E332F" w:rsidP="00952C62">
      <w:pPr>
        <w:pStyle w:val="ListParagraph"/>
        <w:numPr>
          <w:ilvl w:val="2"/>
          <w:numId w:val="54"/>
        </w:numPr>
        <w:rPr>
          <w:b/>
        </w:rPr>
      </w:pPr>
      <w:r>
        <w:t xml:space="preserve">If there is increased movement of neutrophils from the bloodstream into the tissues at the site of inflammation, this will be reflected by changes in the traffic of these cells from bone marrow reserve into the bloodstream </w:t>
      </w:r>
    </w:p>
    <w:p w14:paraId="420DCA82" w14:textId="0195ED8B" w:rsidR="000E332F" w:rsidRDefault="000E332F" w:rsidP="00952C62">
      <w:pPr>
        <w:pStyle w:val="ListParagraph"/>
        <w:numPr>
          <w:ilvl w:val="1"/>
          <w:numId w:val="54"/>
        </w:numPr>
        <w:rPr>
          <w:b/>
        </w:rPr>
      </w:pPr>
      <w:r>
        <w:rPr>
          <w:b/>
        </w:rPr>
        <w:t>Leukocytosis refers to an increased white blood cell count</w:t>
      </w:r>
    </w:p>
    <w:p w14:paraId="79290B13" w14:textId="77777777" w:rsidR="000E332F" w:rsidRPr="000E332F" w:rsidRDefault="000E332F" w:rsidP="00952C62">
      <w:pPr>
        <w:pStyle w:val="ListParagraph"/>
        <w:numPr>
          <w:ilvl w:val="2"/>
          <w:numId w:val="54"/>
        </w:numPr>
        <w:rPr>
          <w:b/>
        </w:rPr>
      </w:pPr>
      <w:r>
        <w:t xml:space="preserve">And a count of the relative numbers of the different white blood cell types in the blood may show a </w:t>
      </w:r>
      <w:r>
        <w:rPr>
          <w:b/>
        </w:rPr>
        <w:t>neutrophilia</w:t>
      </w:r>
      <w:r>
        <w:t xml:space="preserve"> (increased numbers of neutrophils)</w:t>
      </w:r>
    </w:p>
    <w:p w14:paraId="68ED7BE7" w14:textId="77777777" w:rsidR="000E332F" w:rsidRPr="000E332F" w:rsidRDefault="000E332F" w:rsidP="00952C62">
      <w:pPr>
        <w:pStyle w:val="ListParagraph"/>
        <w:numPr>
          <w:ilvl w:val="2"/>
          <w:numId w:val="54"/>
        </w:numPr>
        <w:rPr>
          <w:b/>
        </w:rPr>
      </w:pPr>
      <w:r>
        <w:t>Because neutrophils may be released from the marrow before they are completely mature, immature forms may be seen in the blood—this change is referred to as a “</w:t>
      </w:r>
      <w:r>
        <w:rPr>
          <w:b/>
        </w:rPr>
        <w:t>left shift</w:t>
      </w:r>
      <w:r>
        <w:t>”</w:t>
      </w:r>
    </w:p>
    <w:p w14:paraId="45AB843E" w14:textId="77777777" w:rsidR="000E332F" w:rsidRPr="000E332F" w:rsidRDefault="000E332F" w:rsidP="00952C62">
      <w:pPr>
        <w:pStyle w:val="ListParagraph"/>
        <w:numPr>
          <w:ilvl w:val="3"/>
          <w:numId w:val="54"/>
        </w:numPr>
        <w:rPr>
          <w:b/>
        </w:rPr>
      </w:pPr>
      <w:r>
        <w:t>The finding of a left shift indicates that there is a heavy demand for neutrophils, and gives some idea about the extent of the inflammation</w:t>
      </w:r>
    </w:p>
    <w:p w14:paraId="0D2EE75B" w14:textId="77777777" w:rsidR="000E332F" w:rsidRPr="000E332F" w:rsidRDefault="000E332F" w:rsidP="00952C62">
      <w:pPr>
        <w:pStyle w:val="ListParagraph"/>
        <w:numPr>
          <w:ilvl w:val="3"/>
          <w:numId w:val="54"/>
        </w:numPr>
        <w:rPr>
          <w:b/>
        </w:rPr>
      </w:pPr>
      <w:r>
        <w:t>The release of leukocytes from the bone marrow is mediated by the cytokines TNF and IL1 (both primary mediators of the acute phase response)</w:t>
      </w:r>
    </w:p>
    <w:p w14:paraId="261EAB14" w14:textId="761D44B7" w:rsidR="000E332F" w:rsidRDefault="000E332F" w:rsidP="00952C62">
      <w:pPr>
        <w:pStyle w:val="ListParagraph"/>
        <w:numPr>
          <w:ilvl w:val="1"/>
          <w:numId w:val="54"/>
        </w:numPr>
        <w:rPr>
          <w:b/>
        </w:rPr>
      </w:pPr>
      <w:r>
        <w:rPr>
          <w:b/>
        </w:rPr>
        <w:t>Changes occur in the numbers and types of white blood cells in the blood in acute inflammation,</w:t>
      </w:r>
      <w:r>
        <w:t xml:space="preserve"> which can give important information to the veterinarian or physician as the type of inflammation and its severity </w:t>
      </w:r>
      <w:r>
        <w:rPr>
          <w:b/>
        </w:rPr>
        <w:t xml:space="preserve"> </w:t>
      </w:r>
    </w:p>
    <w:p w14:paraId="5BE21CB6" w14:textId="65843CCF" w:rsidR="000E332F" w:rsidRDefault="000E332F" w:rsidP="00952C62">
      <w:pPr>
        <w:pStyle w:val="ListParagraph"/>
        <w:numPr>
          <w:ilvl w:val="2"/>
          <w:numId w:val="54"/>
        </w:numPr>
        <w:rPr>
          <w:b/>
        </w:rPr>
      </w:pPr>
      <w:r>
        <w:rPr>
          <w:b/>
        </w:rPr>
        <w:t>Serial evaluations of blood samples can aid in evaluations of blood samples can aid in evaluation of the course of the disease and its response to treatment</w:t>
      </w:r>
    </w:p>
    <w:p w14:paraId="0C745241" w14:textId="1BC3706C" w:rsidR="000E332F" w:rsidRDefault="000E332F" w:rsidP="00952C62">
      <w:pPr>
        <w:pStyle w:val="ListParagraph"/>
        <w:numPr>
          <w:ilvl w:val="1"/>
          <w:numId w:val="54"/>
        </w:numPr>
        <w:rPr>
          <w:b/>
        </w:rPr>
      </w:pPr>
      <w:r>
        <w:rPr>
          <w:b/>
        </w:rPr>
        <w:t>Changes in plasma protein levels</w:t>
      </w:r>
    </w:p>
    <w:p w14:paraId="1D1DD00E" w14:textId="5C66FB3D" w:rsidR="000E332F" w:rsidRPr="000E332F" w:rsidRDefault="000E332F" w:rsidP="00952C62">
      <w:pPr>
        <w:pStyle w:val="ListParagraph"/>
        <w:numPr>
          <w:ilvl w:val="2"/>
          <w:numId w:val="54"/>
        </w:numPr>
        <w:rPr>
          <w:b/>
        </w:rPr>
      </w:pPr>
      <w:r>
        <w:t>Acute inflammation often causes increases in the levels of certain plasma proteins, termed “acute phase reactants”</w:t>
      </w:r>
    </w:p>
    <w:p w14:paraId="75C135FD" w14:textId="5FD172FD" w:rsidR="000E332F" w:rsidRPr="000E332F" w:rsidRDefault="000E332F" w:rsidP="00952C62">
      <w:pPr>
        <w:pStyle w:val="ListParagraph"/>
        <w:numPr>
          <w:ilvl w:val="2"/>
          <w:numId w:val="54"/>
        </w:numPr>
        <w:rPr>
          <w:b/>
        </w:rPr>
      </w:pPr>
      <w:r>
        <w:t>These include C-reactive protein, fibrinogen, haptoglobin, and alpha 1-antitrypsin (Don’t worry about these name)</w:t>
      </w:r>
    </w:p>
    <w:p w14:paraId="403C2E85" w14:textId="7C7581E5" w:rsidR="000E332F" w:rsidRDefault="000E332F" w:rsidP="00952C62">
      <w:pPr>
        <w:pStyle w:val="ListParagraph"/>
        <w:numPr>
          <w:ilvl w:val="2"/>
          <w:numId w:val="54"/>
        </w:numPr>
        <w:rPr>
          <w:b/>
        </w:rPr>
      </w:pPr>
      <w:r>
        <w:t xml:space="preserve">The significance is that </w:t>
      </w:r>
      <w:r>
        <w:rPr>
          <w:b/>
        </w:rPr>
        <w:t xml:space="preserve">increased levels of these substances in the plasma can be detected, which is a nonspecific indication of the presence of inflammation </w:t>
      </w:r>
    </w:p>
    <w:p w14:paraId="5A94A5F0" w14:textId="553E588E" w:rsidR="000438BD" w:rsidRDefault="000438BD" w:rsidP="000438BD">
      <w:pPr>
        <w:rPr>
          <w:b/>
        </w:rPr>
      </w:pPr>
      <w:r>
        <w:rPr>
          <w:b/>
        </w:rPr>
        <w:t>The Course of Acute Inflammation</w:t>
      </w:r>
    </w:p>
    <w:p w14:paraId="12AB6B41" w14:textId="1664F40D" w:rsidR="000438BD" w:rsidRPr="000438BD" w:rsidRDefault="000438BD" w:rsidP="00952C62">
      <w:pPr>
        <w:pStyle w:val="ListParagraph"/>
        <w:numPr>
          <w:ilvl w:val="0"/>
          <w:numId w:val="55"/>
        </w:numPr>
        <w:rPr>
          <w:b/>
        </w:rPr>
      </w:pPr>
      <w:r>
        <w:rPr>
          <w:b/>
        </w:rPr>
        <w:t>Resolution-</w:t>
      </w:r>
      <w:r>
        <w:t>when acute inflammation is uncomplicated and the swelling and cellular debris are removed by macrophage activity and lymphatic flow</w:t>
      </w:r>
    </w:p>
    <w:p w14:paraId="38EF141E" w14:textId="22630E78" w:rsidR="000438BD" w:rsidRPr="000438BD" w:rsidRDefault="000438BD" w:rsidP="00952C62">
      <w:pPr>
        <w:pStyle w:val="ListParagraph"/>
        <w:numPr>
          <w:ilvl w:val="1"/>
          <w:numId w:val="55"/>
        </w:numPr>
        <w:rPr>
          <w:b/>
        </w:rPr>
      </w:pPr>
      <w:r>
        <w:t>The tissue returns to normal, and no evidence of the process remains</w:t>
      </w:r>
    </w:p>
    <w:p w14:paraId="39F34B06" w14:textId="4591F6C7" w:rsidR="000438BD" w:rsidRPr="000438BD" w:rsidRDefault="000438BD" w:rsidP="00952C62">
      <w:pPr>
        <w:pStyle w:val="ListParagraph"/>
        <w:numPr>
          <w:ilvl w:val="0"/>
          <w:numId w:val="55"/>
        </w:numPr>
        <w:rPr>
          <w:b/>
        </w:rPr>
      </w:pPr>
      <w:r>
        <w:t>In some cases, the bacteria which are carried into the tissue cause an exaggerated influx of neutrophils into the area, leading to liquefactive necrosis of the tissue</w:t>
      </w:r>
    </w:p>
    <w:p w14:paraId="0BB502B8" w14:textId="2B60565A" w:rsidR="000438BD" w:rsidRDefault="000438BD" w:rsidP="00952C62">
      <w:pPr>
        <w:pStyle w:val="ListParagraph"/>
        <w:numPr>
          <w:ilvl w:val="1"/>
          <w:numId w:val="55"/>
        </w:numPr>
        <w:rPr>
          <w:b/>
        </w:rPr>
      </w:pPr>
      <w:r>
        <w:t xml:space="preserve">The resulting liquefied mass consisting of necrotic tissue, dead organisms and neutrophils is called </w:t>
      </w:r>
      <w:r>
        <w:rPr>
          <w:b/>
        </w:rPr>
        <w:t>pus</w:t>
      </w:r>
      <w:r>
        <w:t xml:space="preserve">, and the process of its formation is termed </w:t>
      </w:r>
      <w:r>
        <w:rPr>
          <w:b/>
        </w:rPr>
        <w:t xml:space="preserve">suppurative inflammation </w:t>
      </w:r>
    </w:p>
    <w:p w14:paraId="29DD80AE" w14:textId="61257913" w:rsidR="000438BD" w:rsidRPr="000438BD" w:rsidRDefault="000438BD" w:rsidP="00952C62">
      <w:pPr>
        <w:pStyle w:val="ListParagraph"/>
        <w:numPr>
          <w:ilvl w:val="2"/>
          <w:numId w:val="55"/>
        </w:numPr>
        <w:rPr>
          <w:b/>
        </w:rPr>
      </w:pPr>
      <w:r>
        <w:t xml:space="preserve">An </w:t>
      </w:r>
      <w:r>
        <w:rPr>
          <w:b/>
        </w:rPr>
        <w:t>abscess</w:t>
      </w:r>
      <w:r>
        <w:t xml:space="preserve"> may form when an area of suppurative inflammation becomes “walled off” by fibrous tissue</w:t>
      </w:r>
    </w:p>
    <w:p w14:paraId="75A2B2C1" w14:textId="7792550E" w:rsidR="000438BD" w:rsidRDefault="000438BD" w:rsidP="00952C62">
      <w:pPr>
        <w:pStyle w:val="ListParagraph"/>
        <w:numPr>
          <w:ilvl w:val="0"/>
          <w:numId w:val="55"/>
        </w:numPr>
        <w:rPr>
          <w:b/>
        </w:rPr>
      </w:pPr>
      <w:r>
        <w:rPr>
          <w:b/>
        </w:rPr>
        <w:t>The significance of abscess formation</w:t>
      </w:r>
    </w:p>
    <w:p w14:paraId="7DB082AE" w14:textId="6EC27412" w:rsidR="000438BD" w:rsidRPr="000438BD" w:rsidRDefault="000438BD" w:rsidP="00952C62">
      <w:pPr>
        <w:pStyle w:val="ListParagraph"/>
        <w:numPr>
          <w:ilvl w:val="1"/>
          <w:numId w:val="55"/>
        </w:numPr>
        <w:rPr>
          <w:b/>
        </w:rPr>
      </w:pPr>
      <w:r>
        <w:t>Abscesses…the area is often red and warm; if a limb is affected lameness may be apparent…additionally, systemic signs—such as fever and loss of appetite—may be present</w:t>
      </w:r>
    </w:p>
    <w:p w14:paraId="6B9436FA" w14:textId="701B079B" w:rsidR="000438BD" w:rsidRPr="000438BD" w:rsidRDefault="000438BD" w:rsidP="00952C62">
      <w:pPr>
        <w:pStyle w:val="ListParagraph"/>
        <w:numPr>
          <w:ilvl w:val="1"/>
          <w:numId w:val="55"/>
        </w:numPr>
        <w:rPr>
          <w:b/>
        </w:rPr>
      </w:pPr>
      <w:r>
        <w:t>If the abscess ruptures but does not drain adequately, the abscess may reform, or remain as chronic inflammation</w:t>
      </w:r>
    </w:p>
    <w:p w14:paraId="57FFB9F9" w14:textId="41D199D3" w:rsidR="000438BD" w:rsidRDefault="000438BD" w:rsidP="00952C62">
      <w:pPr>
        <w:pStyle w:val="ListParagraph"/>
        <w:numPr>
          <w:ilvl w:val="1"/>
          <w:numId w:val="55"/>
        </w:numPr>
        <w:rPr>
          <w:b/>
        </w:rPr>
      </w:pPr>
      <w:r>
        <w:t>The worst scenario would by that the bacteria would escape the site, causing local spread of infection (cellulitis) and/or the systemic spread of infection (</w:t>
      </w:r>
      <w:r>
        <w:rPr>
          <w:b/>
        </w:rPr>
        <w:t>septicemia)</w:t>
      </w:r>
    </w:p>
    <w:p w14:paraId="57DC8470" w14:textId="21070507" w:rsidR="000438BD" w:rsidRDefault="000438BD" w:rsidP="00952C62">
      <w:pPr>
        <w:pStyle w:val="ListParagraph"/>
        <w:numPr>
          <w:ilvl w:val="0"/>
          <w:numId w:val="55"/>
        </w:numPr>
        <w:rPr>
          <w:b/>
        </w:rPr>
      </w:pPr>
      <w:r>
        <w:rPr>
          <w:b/>
        </w:rPr>
        <w:t xml:space="preserve">Septicemia </w:t>
      </w:r>
    </w:p>
    <w:p w14:paraId="534C7239" w14:textId="1B0126EF" w:rsidR="00053F44" w:rsidRPr="00053F44" w:rsidRDefault="00053F44" w:rsidP="00952C62">
      <w:pPr>
        <w:pStyle w:val="ListParagraph"/>
        <w:numPr>
          <w:ilvl w:val="1"/>
          <w:numId w:val="55"/>
        </w:numPr>
        <w:rPr>
          <w:b/>
        </w:rPr>
      </w:pPr>
      <w:r>
        <w:rPr>
          <w:b/>
        </w:rPr>
        <w:t xml:space="preserve">Septicemia refers to the spread of bacteria and their toxins via the bloodstream </w:t>
      </w:r>
      <w:r>
        <w:t>(you may have heard of people suffering from “</w:t>
      </w:r>
      <w:r>
        <w:rPr>
          <w:b/>
        </w:rPr>
        <w:t>blood poisoning</w:t>
      </w:r>
      <w:r>
        <w:t>”, the colloquial term for septicemia</w:t>
      </w:r>
    </w:p>
    <w:p w14:paraId="645E9182" w14:textId="17283B6E" w:rsidR="00053F44" w:rsidRPr="00053F44" w:rsidRDefault="00053F44" w:rsidP="00952C62">
      <w:pPr>
        <w:pStyle w:val="ListParagraph"/>
        <w:numPr>
          <w:ilvl w:val="2"/>
          <w:numId w:val="55"/>
        </w:numPr>
        <w:rPr>
          <w:b/>
        </w:rPr>
      </w:pPr>
      <w:r>
        <w:t>If bacteria are sufficiently virulent and numerous, and if effective antibiotic therapy is not available, death can result</w:t>
      </w:r>
    </w:p>
    <w:p w14:paraId="163F5839" w14:textId="4B5337C5" w:rsidR="00053F44" w:rsidRPr="00053F44" w:rsidRDefault="00053F44" w:rsidP="00952C62">
      <w:pPr>
        <w:pStyle w:val="ListParagraph"/>
        <w:numPr>
          <w:ilvl w:val="1"/>
          <w:numId w:val="55"/>
        </w:numPr>
        <w:rPr>
          <w:b/>
        </w:rPr>
      </w:pPr>
      <w:r>
        <w:t xml:space="preserve">Bacteria can also travel in the bloodstream (termed </w:t>
      </w:r>
      <w:r>
        <w:rPr>
          <w:b/>
        </w:rPr>
        <w:t>bacteremia</w:t>
      </w:r>
      <w:r>
        <w:t>) and colonize distant sites, leading to abscess development in other organs</w:t>
      </w:r>
    </w:p>
    <w:p w14:paraId="77E5F0C9" w14:textId="605EAA5A" w:rsidR="00053F44" w:rsidRPr="002F30EB" w:rsidRDefault="00053F44" w:rsidP="00952C62">
      <w:pPr>
        <w:pStyle w:val="ListParagraph"/>
        <w:numPr>
          <w:ilvl w:val="2"/>
          <w:numId w:val="55"/>
        </w:numPr>
        <w:rPr>
          <w:b/>
        </w:rPr>
      </w:pPr>
      <w:r>
        <w:t>The val</w:t>
      </w:r>
      <w:r w:rsidR="002F30EB">
        <w:t>ves of the heart are particularly predisposed to this type of colonization</w:t>
      </w:r>
    </w:p>
    <w:p w14:paraId="21A209CC" w14:textId="44E97C4A" w:rsidR="002F30EB" w:rsidRPr="002F30EB" w:rsidRDefault="002F30EB" w:rsidP="00952C62">
      <w:pPr>
        <w:pStyle w:val="ListParagraph"/>
        <w:numPr>
          <w:ilvl w:val="1"/>
          <w:numId w:val="55"/>
        </w:numPr>
        <w:rPr>
          <w:b/>
        </w:rPr>
      </w:pPr>
      <w:r>
        <w:t xml:space="preserve">Finally, if acute inflammation cannot be resolved over a short period of time, it progresses to </w:t>
      </w:r>
      <w:r>
        <w:rPr>
          <w:b/>
        </w:rPr>
        <w:t>chronic inflammation</w:t>
      </w:r>
    </w:p>
    <w:p w14:paraId="4C51F681" w14:textId="4E4EDB5C" w:rsidR="002F30EB" w:rsidRDefault="002F30EB" w:rsidP="00952C62">
      <w:pPr>
        <w:pStyle w:val="ListParagraph"/>
        <w:numPr>
          <w:ilvl w:val="2"/>
          <w:numId w:val="55"/>
        </w:numPr>
        <w:rPr>
          <w:b/>
        </w:rPr>
      </w:pPr>
      <w:r>
        <w:t>Chronic inflammation is characterized by a preponderance of mononuclear cell types (as opposed to the neutrophils of acute inflammation), and also differs from acute inflammation as an immune response has had time to develop</w:t>
      </w:r>
    </w:p>
    <w:p w14:paraId="33FB3A34" w14:textId="0DCDC7DC" w:rsidR="002F30EB" w:rsidRDefault="002F30EB" w:rsidP="002F30EB">
      <w:pPr>
        <w:rPr>
          <w:b/>
        </w:rPr>
      </w:pPr>
      <w:r>
        <w:rPr>
          <w:b/>
        </w:rPr>
        <w:t>Chronic Inflammation</w:t>
      </w:r>
    </w:p>
    <w:p w14:paraId="42424631" w14:textId="05CDB593" w:rsidR="002F30EB" w:rsidRPr="00390E4F" w:rsidRDefault="00390E4F" w:rsidP="00952C62">
      <w:pPr>
        <w:pStyle w:val="ListParagraph"/>
        <w:numPr>
          <w:ilvl w:val="0"/>
          <w:numId w:val="56"/>
        </w:numPr>
        <w:rPr>
          <w:b/>
        </w:rPr>
      </w:pPr>
      <w:r>
        <w:rPr>
          <w:b/>
        </w:rPr>
        <w:t xml:space="preserve">Chronic Inflammation </w:t>
      </w:r>
      <w:r>
        <w:t>is the result of a continued inflammatory response in combination with an immune response against a persistent injurious agent</w:t>
      </w:r>
    </w:p>
    <w:p w14:paraId="3FBB7296" w14:textId="77777777" w:rsidR="00390E4F" w:rsidRPr="00390E4F" w:rsidRDefault="00390E4F" w:rsidP="00952C62">
      <w:pPr>
        <w:pStyle w:val="ListParagraph"/>
        <w:numPr>
          <w:ilvl w:val="1"/>
          <w:numId w:val="56"/>
        </w:numPr>
        <w:rPr>
          <w:b/>
        </w:rPr>
      </w:pPr>
      <w:r>
        <w:t>Most commonly, these are infectious agents, such as bacteria (eg</w:t>
      </w:r>
      <w:proofErr w:type="gramStart"/>
      <w:r>
        <w:t>.,</w:t>
      </w:r>
      <w:proofErr w:type="gramEnd"/>
      <w:r>
        <w:t xml:space="preserve"> the mycobacteria which cause tuberculosis), fungi, or viruses</w:t>
      </w:r>
    </w:p>
    <w:p w14:paraId="1527C873" w14:textId="3241A318" w:rsidR="00390E4F" w:rsidRPr="00390E4F" w:rsidRDefault="00390E4F" w:rsidP="00952C62">
      <w:pPr>
        <w:pStyle w:val="ListParagraph"/>
        <w:numPr>
          <w:ilvl w:val="1"/>
          <w:numId w:val="56"/>
        </w:numPr>
        <w:rPr>
          <w:b/>
        </w:rPr>
      </w:pPr>
      <w:r>
        <w:t>However, chemicals or foreign material, as well as continued immunologic response can also induce chronic inflammation</w:t>
      </w:r>
    </w:p>
    <w:p w14:paraId="1B1A95DB" w14:textId="05D27832" w:rsidR="00390E4F" w:rsidRDefault="00390E4F" w:rsidP="00952C62">
      <w:pPr>
        <w:pStyle w:val="ListParagraph"/>
        <w:numPr>
          <w:ilvl w:val="0"/>
          <w:numId w:val="56"/>
        </w:numPr>
        <w:rPr>
          <w:b/>
        </w:rPr>
      </w:pPr>
      <w:r>
        <w:rPr>
          <w:b/>
        </w:rPr>
        <w:t xml:space="preserve">Chronic inflammation is defined as inflammation of prolonged duration (weeks to years) in which continuing inflammation, tissue injury, and healing, often by fibrosis, proceed </w:t>
      </w:r>
      <w:r w:rsidR="006569AC">
        <w:rPr>
          <w:b/>
        </w:rPr>
        <w:t>simultaneously</w:t>
      </w:r>
    </w:p>
    <w:p w14:paraId="7659B7F4" w14:textId="3A0DD3C0" w:rsidR="006569AC" w:rsidRPr="006569AC" w:rsidRDefault="006569AC" w:rsidP="00952C62">
      <w:pPr>
        <w:pStyle w:val="ListParagraph"/>
        <w:numPr>
          <w:ilvl w:val="1"/>
          <w:numId w:val="56"/>
        </w:numPr>
        <w:rPr>
          <w:b/>
        </w:rPr>
      </w:pPr>
      <w:r>
        <w:t>In contrast with acute inflammation, which is distinguished by vascular changes, edema, and a predominantly neutrophilic infiltrate, chronic inflammation is characterized by a different set of reactions</w:t>
      </w:r>
    </w:p>
    <w:p w14:paraId="3F814730" w14:textId="334EC38F" w:rsidR="006569AC" w:rsidRPr="006569AC" w:rsidRDefault="006569AC" w:rsidP="00952C62">
      <w:pPr>
        <w:pStyle w:val="ListParagraph"/>
        <w:numPr>
          <w:ilvl w:val="0"/>
          <w:numId w:val="56"/>
        </w:numPr>
        <w:rPr>
          <w:b/>
        </w:rPr>
      </w:pPr>
      <w:r>
        <w:t>Chronic inflammation is typically characterized by</w:t>
      </w:r>
    </w:p>
    <w:p w14:paraId="5D94DF7E" w14:textId="41E97E2C" w:rsidR="006569AC" w:rsidRPr="006569AC" w:rsidRDefault="006569AC" w:rsidP="00952C62">
      <w:pPr>
        <w:pStyle w:val="ListParagraph"/>
        <w:numPr>
          <w:ilvl w:val="1"/>
          <w:numId w:val="56"/>
        </w:numPr>
        <w:rPr>
          <w:b/>
        </w:rPr>
      </w:pPr>
      <w:r>
        <w:t xml:space="preserve">Some degree of </w:t>
      </w:r>
      <w:r>
        <w:rPr>
          <w:b/>
        </w:rPr>
        <w:t>immune response</w:t>
      </w:r>
      <w:r>
        <w:t>, indicated by the presence of mononuclear cell types such as plasma cells and lymphocytes</w:t>
      </w:r>
    </w:p>
    <w:p w14:paraId="2CB54A20" w14:textId="01F47619" w:rsidR="006569AC" w:rsidRPr="006569AC" w:rsidRDefault="006569AC" w:rsidP="00952C62">
      <w:pPr>
        <w:pStyle w:val="ListParagraph"/>
        <w:numPr>
          <w:ilvl w:val="1"/>
          <w:numId w:val="56"/>
        </w:numPr>
        <w:rPr>
          <w:b/>
        </w:rPr>
      </w:pPr>
      <w:r>
        <w:t xml:space="preserve">Infiltration and accumulation of </w:t>
      </w:r>
      <w:r>
        <w:rPr>
          <w:b/>
        </w:rPr>
        <w:t>macrophages</w:t>
      </w:r>
      <w:r>
        <w:t>, which mediate phagocytosis</w:t>
      </w:r>
    </w:p>
    <w:p w14:paraId="33AFFFC8" w14:textId="5AE21719" w:rsidR="006569AC" w:rsidRPr="006569AC" w:rsidRDefault="006569AC" w:rsidP="00952C62">
      <w:pPr>
        <w:pStyle w:val="ListParagraph"/>
        <w:numPr>
          <w:ilvl w:val="1"/>
          <w:numId w:val="56"/>
        </w:numPr>
        <w:rPr>
          <w:b/>
        </w:rPr>
      </w:pPr>
      <w:r>
        <w:t xml:space="preserve">Healing of tissue through the development of </w:t>
      </w:r>
      <w:r>
        <w:rPr>
          <w:b/>
        </w:rPr>
        <w:t>granulation tissue</w:t>
      </w:r>
      <w:r>
        <w:t xml:space="preserve">, characterized by </w:t>
      </w:r>
      <w:r>
        <w:rPr>
          <w:b/>
        </w:rPr>
        <w:t xml:space="preserve">tissue fibrosis </w:t>
      </w:r>
      <w:r>
        <w:t xml:space="preserve">and </w:t>
      </w:r>
      <w:r>
        <w:rPr>
          <w:b/>
        </w:rPr>
        <w:t>angiogenesis</w:t>
      </w:r>
      <w:r>
        <w:t xml:space="preserve"> (formation of new blood vessels)</w:t>
      </w:r>
    </w:p>
    <w:p w14:paraId="7A52F085" w14:textId="431D378E" w:rsidR="006569AC" w:rsidRPr="006569AC" w:rsidRDefault="006569AC" w:rsidP="00952C62">
      <w:pPr>
        <w:pStyle w:val="ListParagraph"/>
        <w:numPr>
          <w:ilvl w:val="0"/>
          <w:numId w:val="56"/>
        </w:numPr>
        <w:rPr>
          <w:b/>
        </w:rPr>
      </w:pPr>
      <w:r>
        <w:t>Not that chronic inflammation can progress from acute inflammation, but that it may also “directly” arise in association with certain types of antigens, persistent injury, or autoimmune diseases</w:t>
      </w:r>
    </w:p>
    <w:p w14:paraId="52E91B13" w14:textId="1E37E56D" w:rsidR="006569AC" w:rsidRPr="006569AC" w:rsidRDefault="006569AC" w:rsidP="00952C62">
      <w:pPr>
        <w:pStyle w:val="ListParagraph"/>
        <w:numPr>
          <w:ilvl w:val="0"/>
          <w:numId w:val="56"/>
        </w:numPr>
        <w:rPr>
          <w:b/>
        </w:rPr>
      </w:pPr>
      <w:r>
        <w:t>When an antigen (such as a micro-organism) is introduced into the tissue, the immune response is triggered</w:t>
      </w:r>
    </w:p>
    <w:p w14:paraId="53C09599" w14:textId="1FE53A0C" w:rsidR="006569AC" w:rsidRPr="006569AC" w:rsidRDefault="006569AC" w:rsidP="00952C62">
      <w:pPr>
        <w:pStyle w:val="ListParagraph"/>
        <w:numPr>
          <w:ilvl w:val="1"/>
          <w:numId w:val="56"/>
        </w:numPr>
        <w:rPr>
          <w:b/>
        </w:rPr>
      </w:pPr>
      <w:r>
        <w:t>If the antigen persists, after several days (during which specific T and B cells multiply and transform into effector T cells and plasma cells, respectively), activated T cells, plasma cells and macrophages will accumulate at the site</w:t>
      </w:r>
    </w:p>
    <w:p w14:paraId="61694E14" w14:textId="24DADC1D" w:rsidR="006569AC" w:rsidRPr="006569AC" w:rsidRDefault="006569AC" w:rsidP="00952C62">
      <w:pPr>
        <w:pStyle w:val="ListParagraph"/>
        <w:numPr>
          <w:ilvl w:val="1"/>
          <w:numId w:val="56"/>
        </w:numPr>
        <w:rPr>
          <w:b/>
        </w:rPr>
      </w:pPr>
      <w:r>
        <w:t>The presence of these cell types characterizes chronic inflammation</w:t>
      </w:r>
    </w:p>
    <w:p w14:paraId="37F09D9A" w14:textId="20FE749E" w:rsidR="006569AC" w:rsidRPr="006569AC" w:rsidRDefault="006569AC" w:rsidP="00952C62">
      <w:pPr>
        <w:pStyle w:val="ListParagraph"/>
        <w:numPr>
          <w:ilvl w:val="2"/>
          <w:numId w:val="56"/>
        </w:numPr>
        <w:rPr>
          <w:b/>
        </w:rPr>
      </w:pPr>
      <w:r>
        <w:t>There is also some associated tissue necrosis, possibly with severe associated clinical disease</w:t>
      </w:r>
    </w:p>
    <w:p w14:paraId="7B3AFCBA" w14:textId="3F5F93BB" w:rsidR="006569AC" w:rsidRPr="00952C62" w:rsidRDefault="006569AC" w:rsidP="00952C62">
      <w:pPr>
        <w:pStyle w:val="ListParagraph"/>
        <w:numPr>
          <w:ilvl w:val="1"/>
          <w:numId w:val="56"/>
        </w:numPr>
        <w:rPr>
          <w:b/>
        </w:rPr>
      </w:pPr>
      <w:r>
        <w:t xml:space="preserve">Finally, </w:t>
      </w:r>
      <w:r>
        <w:rPr>
          <w:b/>
        </w:rPr>
        <w:t>fibrosis</w:t>
      </w:r>
      <w:r>
        <w:t xml:space="preserve"> occurs as a result of attempted repair of affected tissues, </w:t>
      </w:r>
      <w:r w:rsidR="00952C62">
        <w:t>and is a common feature of many chronic inflammatory diseases</w:t>
      </w:r>
    </w:p>
    <w:p w14:paraId="661143B6" w14:textId="0605AA41" w:rsidR="00952C62" w:rsidRPr="00952C62" w:rsidRDefault="00952C62" w:rsidP="00952C62">
      <w:pPr>
        <w:pStyle w:val="ListParagraph"/>
        <w:numPr>
          <w:ilvl w:val="2"/>
          <w:numId w:val="56"/>
        </w:numPr>
        <w:rPr>
          <w:b/>
        </w:rPr>
      </w:pPr>
      <w:r>
        <w:t>This fibrosis can cause problems in itself if it impairs organ tissue or function</w:t>
      </w:r>
    </w:p>
    <w:p w14:paraId="50B33504" w14:textId="675FDDAA" w:rsidR="00952C62" w:rsidRPr="00952C62" w:rsidRDefault="00952C62" w:rsidP="00952C62">
      <w:pPr>
        <w:pStyle w:val="ListParagraph"/>
        <w:numPr>
          <w:ilvl w:val="0"/>
          <w:numId w:val="56"/>
        </w:numPr>
        <w:rPr>
          <w:b/>
        </w:rPr>
      </w:pPr>
      <w:r>
        <w:t xml:space="preserve">The factor differentiating simple acute inflammation from </w:t>
      </w:r>
      <w:r>
        <w:rPr>
          <w:b/>
        </w:rPr>
        <w:t xml:space="preserve">chronic inflammation is the persistence of the antigen, or injurious stimulus; </w:t>
      </w:r>
      <w:r>
        <w:t>if the antigen is eliminated by the acute inflammatory response, then the immune response does not have time to become apparent</w:t>
      </w:r>
    </w:p>
    <w:p w14:paraId="63C7B7A5" w14:textId="0128752D" w:rsidR="00952C62" w:rsidRPr="00952C62" w:rsidRDefault="00952C62" w:rsidP="00952C62">
      <w:pPr>
        <w:pStyle w:val="ListParagraph"/>
        <w:numPr>
          <w:ilvl w:val="1"/>
          <w:numId w:val="56"/>
        </w:numPr>
        <w:rPr>
          <w:b/>
        </w:rPr>
      </w:pPr>
      <w:r>
        <w:t>The ultimate “goal” of chronic inflammation is to control and eventually eliminate the causal agent from the body</w:t>
      </w:r>
    </w:p>
    <w:p w14:paraId="5682A4CE" w14:textId="33FBFA38" w:rsidR="00952C62" w:rsidRPr="00952C62" w:rsidRDefault="00952C62" w:rsidP="00952C62">
      <w:pPr>
        <w:pStyle w:val="ListParagraph"/>
        <w:numPr>
          <w:ilvl w:val="1"/>
          <w:numId w:val="56"/>
        </w:numPr>
        <w:rPr>
          <w:b/>
        </w:rPr>
      </w:pPr>
      <w:r>
        <w:t>Whether or not this is successful depends on the extent of the immunologic response-the degree of activation and killing by T cells, antibody formation by plasma cells and its interaction with the agent, and activation of macrophages by lymphokines (produced by T cells)</w:t>
      </w:r>
    </w:p>
    <w:p w14:paraId="64BB11E7" w14:textId="6E0B7842" w:rsidR="00952C62" w:rsidRPr="00952C62" w:rsidRDefault="00952C62" w:rsidP="00952C62">
      <w:pPr>
        <w:pStyle w:val="ListParagraph"/>
        <w:numPr>
          <w:ilvl w:val="0"/>
          <w:numId w:val="56"/>
        </w:numPr>
        <w:rPr>
          <w:b/>
        </w:rPr>
      </w:pPr>
      <w:r>
        <w:rPr>
          <w:b/>
        </w:rPr>
        <w:t xml:space="preserve">Granulomatous inflammation </w:t>
      </w:r>
      <w:r>
        <w:t>is generally considered a specific type of chronic inflammation</w:t>
      </w:r>
    </w:p>
    <w:p w14:paraId="4911792E" w14:textId="0580C4C3" w:rsidR="00952C62" w:rsidRPr="00952C62" w:rsidRDefault="00952C62" w:rsidP="00952C62">
      <w:pPr>
        <w:pStyle w:val="ListParagraph"/>
        <w:numPr>
          <w:ilvl w:val="1"/>
          <w:numId w:val="56"/>
        </w:numPr>
        <w:rPr>
          <w:b/>
        </w:rPr>
      </w:pPr>
      <w:r>
        <w:t xml:space="preserve">A distinctive pattern of chronic inflammation characterized by aggregates of activated macrophages with scatter lymphocyte’s </w:t>
      </w:r>
    </w:p>
    <w:p w14:paraId="3E62C7A2" w14:textId="63FB49BB" w:rsidR="00952C62" w:rsidRPr="00952C62" w:rsidRDefault="00952C62" w:rsidP="00952C62">
      <w:pPr>
        <w:pStyle w:val="ListParagraph"/>
        <w:numPr>
          <w:ilvl w:val="1"/>
          <w:numId w:val="56"/>
        </w:numPr>
        <w:rPr>
          <w:b/>
        </w:rPr>
      </w:pPr>
      <w:r>
        <w:t>Granulomas are characteristic of certain specific pathologic states; consequently, recognition of the granulomatous pattern is important because of the limited number of conditions (some life-threatening) that cause it</w:t>
      </w:r>
    </w:p>
    <w:p w14:paraId="3809232A" w14:textId="21BD7152" w:rsidR="00952C62" w:rsidRDefault="00952C62" w:rsidP="00952C62">
      <w:pPr>
        <w:pStyle w:val="ListParagraph"/>
        <w:numPr>
          <w:ilvl w:val="1"/>
          <w:numId w:val="56"/>
        </w:numPr>
        <w:rPr>
          <w:b/>
        </w:rPr>
      </w:pPr>
      <w:r>
        <w:rPr>
          <w:b/>
        </w:rPr>
        <w:t>Can form under 3 settings</w:t>
      </w:r>
    </w:p>
    <w:p w14:paraId="5196D02F" w14:textId="2A2565E6" w:rsidR="00952C62" w:rsidRPr="00952C62" w:rsidRDefault="00952C62" w:rsidP="00952C62">
      <w:pPr>
        <w:pStyle w:val="ListParagraph"/>
        <w:numPr>
          <w:ilvl w:val="2"/>
          <w:numId w:val="56"/>
        </w:numPr>
        <w:rPr>
          <w:b/>
        </w:rPr>
      </w:pPr>
      <w:r>
        <w:t>With persistent T-cell responses to certain microbes in which T cell-derived cytokines are responsible for chronic macrophage activation</w:t>
      </w:r>
    </w:p>
    <w:p w14:paraId="7BB10CE2" w14:textId="3331A7F1" w:rsidR="00952C62" w:rsidRPr="00952C62" w:rsidRDefault="00952C62" w:rsidP="00952C62">
      <w:pPr>
        <w:pStyle w:val="ListParagraph"/>
        <w:numPr>
          <w:ilvl w:val="2"/>
          <w:numId w:val="56"/>
        </w:numPr>
        <w:rPr>
          <w:b/>
        </w:rPr>
      </w:pPr>
      <w:r>
        <w:t xml:space="preserve">Granulomas may also develop in some immune-mediated inflammatory disease, notably Crohn disease, which is one type of inflammatory bowl disease </w:t>
      </w:r>
    </w:p>
    <w:p w14:paraId="13049834" w14:textId="378FA043" w:rsidR="00952C62" w:rsidRDefault="00952C62" w:rsidP="00952C62">
      <w:pPr>
        <w:pStyle w:val="ListParagraph"/>
        <w:numPr>
          <w:ilvl w:val="2"/>
          <w:numId w:val="56"/>
        </w:numPr>
        <w:rPr>
          <w:b/>
        </w:rPr>
      </w:pPr>
      <w:r>
        <w:t xml:space="preserve">They are also seen in a disease of unknown etiology called sarcoidosis, and they develop in response to relatively inert foreign bodies (e.g. suture or splinter), forming so-called </w:t>
      </w:r>
      <w:r>
        <w:rPr>
          <w:b/>
        </w:rPr>
        <w:t>foreign body granulomas</w:t>
      </w:r>
    </w:p>
    <w:p w14:paraId="1C03EBFB" w14:textId="38E60466" w:rsidR="00952C62" w:rsidRDefault="00952C62" w:rsidP="00952C62">
      <w:pPr>
        <w:rPr>
          <w:b/>
        </w:rPr>
      </w:pPr>
      <w:r>
        <w:rPr>
          <w:b/>
        </w:rPr>
        <w:t>Granulomatous Inflammation</w:t>
      </w:r>
    </w:p>
    <w:p w14:paraId="23C7892B" w14:textId="52FE9F30" w:rsidR="00952C62" w:rsidRPr="00EB4BE0" w:rsidRDefault="00952C62" w:rsidP="00EB4BE0">
      <w:pPr>
        <w:pStyle w:val="ListParagraph"/>
        <w:numPr>
          <w:ilvl w:val="0"/>
          <w:numId w:val="57"/>
        </w:numPr>
        <w:rPr>
          <w:b/>
        </w:rPr>
      </w:pPr>
      <w:r>
        <w:t xml:space="preserve">The </w:t>
      </w:r>
      <w:r>
        <w:rPr>
          <w:b/>
        </w:rPr>
        <w:t>epitheliod</w:t>
      </w:r>
      <w:r w:rsidRPr="00EB4BE0">
        <w:rPr>
          <w:b/>
        </w:rPr>
        <w:t xml:space="preserve"> cells </w:t>
      </w:r>
      <w:r>
        <w:t>which characterize chronic granulomatous inflammation are activated macrophages which have a large amount of foamy pale cytoplasm</w:t>
      </w:r>
    </w:p>
    <w:p w14:paraId="0D2DC331" w14:textId="2ECA099D" w:rsidR="00EB4BE0" w:rsidRPr="00EB4BE0" w:rsidRDefault="00EB4BE0" w:rsidP="00EB4BE0">
      <w:pPr>
        <w:pStyle w:val="ListParagraph"/>
        <w:numPr>
          <w:ilvl w:val="1"/>
          <w:numId w:val="57"/>
        </w:numPr>
        <w:rPr>
          <w:b/>
        </w:rPr>
      </w:pPr>
      <w:r>
        <w:t>They are called this because they resemble squamous epithelial cells, which also have abundant pale cytoplasm</w:t>
      </w:r>
    </w:p>
    <w:p w14:paraId="2FA5DE9B" w14:textId="101BC50E" w:rsidR="00EB4BE0" w:rsidRPr="00EB4BE0" w:rsidRDefault="00EB4BE0" w:rsidP="00EB4BE0">
      <w:pPr>
        <w:pStyle w:val="ListParagraph"/>
        <w:numPr>
          <w:ilvl w:val="1"/>
          <w:numId w:val="57"/>
        </w:numPr>
        <w:rPr>
          <w:b/>
        </w:rPr>
      </w:pPr>
      <w:r>
        <w:t>The pale foamy cytoplasm is due to the presence of extensive rough endoplasmic reticulum, which has a secretory function</w:t>
      </w:r>
    </w:p>
    <w:p w14:paraId="51A05CFA" w14:textId="14636296" w:rsidR="00EB4BE0" w:rsidRPr="00EB4BE0" w:rsidRDefault="00EB4BE0" w:rsidP="00EB4BE0">
      <w:pPr>
        <w:pStyle w:val="ListParagraph"/>
        <w:numPr>
          <w:ilvl w:val="1"/>
          <w:numId w:val="57"/>
        </w:numPr>
        <w:rPr>
          <w:b/>
        </w:rPr>
      </w:pPr>
      <w:r>
        <w:t>Such macrophages have an increased ability to secrete lysozyme and other enzymes, but not as efficient at phagocytosis</w:t>
      </w:r>
    </w:p>
    <w:p w14:paraId="17DF8D00" w14:textId="51C57DAE" w:rsidR="00EB4BE0" w:rsidRDefault="003050B2" w:rsidP="00EB4BE0">
      <w:pPr>
        <w:pStyle w:val="ListParagraph"/>
        <w:numPr>
          <w:ilvl w:val="0"/>
          <w:numId w:val="57"/>
        </w:numPr>
        <w:rPr>
          <w:b/>
        </w:rPr>
      </w:pPr>
      <w:r>
        <w:rPr>
          <w:b/>
        </w:rPr>
        <w:t>Why does granulomatous inflammation develop?</w:t>
      </w:r>
    </w:p>
    <w:p w14:paraId="20735454" w14:textId="6DC970D3" w:rsidR="003050B2" w:rsidRPr="003050B2" w:rsidRDefault="003050B2" w:rsidP="003050B2">
      <w:pPr>
        <w:pStyle w:val="ListParagraph"/>
        <w:numPr>
          <w:ilvl w:val="1"/>
          <w:numId w:val="57"/>
        </w:numPr>
        <w:rPr>
          <w:b/>
        </w:rPr>
      </w:pPr>
      <w:r>
        <w:t>Granulomatous inflammation develops when phagocytosis and destruction of a causal agent by macrophages is impaired</w:t>
      </w:r>
    </w:p>
    <w:p w14:paraId="0376E55F" w14:textId="5083DD31" w:rsidR="003050B2" w:rsidRDefault="003050B2" w:rsidP="003050B2">
      <w:pPr>
        <w:pStyle w:val="ListParagraph"/>
        <w:numPr>
          <w:ilvl w:val="2"/>
          <w:numId w:val="57"/>
        </w:numPr>
        <w:rPr>
          <w:b/>
        </w:rPr>
      </w:pPr>
      <w:r w:rsidRPr="003050B2">
        <w:rPr>
          <w:b/>
        </w:rPr>
        <w:t>This can occur under several circumstances:</w:t>
      </w:r>
    </w:p>
    <w:p w14:paraId="63FA3F31" w14:textId="7AAB8DBF" w:rsidR="003050B2" w:rsidRPr="003050B2" w:rsidRDefault="003050B2" w:rsidP="003050B2">
      <w:pPr>
        <w:pStyle w:val="ListParagraph"/>
        <w:numPr>
          <w:ilvl w:val="3"/>
          <w:numId w:val="57"/>
        </w:numPr>
        <w:rPr>
          <w:b/>
        </w:rPr>
      </w:pPr>
      <w:r>
        <w:t xml:space="preserve">The causal agent is phagocytized, but survives and persists within the macrophages </w:t>
      </w:r>
    </w:p>
    <w:p w14:paraId="1257346A" w14:textId="639198C6" w:rsidR="003050B2" w:rsidRPr="003050B2" w:rsidRDefault="003050B2" w:rsidP="003050B2">
      <w:pPr>
        <w:pStyle w:val="ListParagraph"/>
        <w:numPr>
          <w:ilvl w:val="3"/>
          <w:numId w:val="57"/>
        </w:numPr>
        <w:rPr>
          <w:b/>
        </w:rPr>
      </w:pPr>
      <w:r>
        <w:t>Phagocytosis of a causal agent is impaired</w:t>
      </w:r>
    </w:p>
    <w:p w14:paraId="2269E242" w14:textId="7A463A5E" w:rsidR="003050B2" w:rsidRPr="003050B2" w:rsidRDefault="003050B2" w:rsidP="003050B2">
      <w:pPr>
        <w:pStyle w:val="ListParagraph"/>
        <w:numPr>
          <w:ilvl w:val="1"/>
          <w:numId w:val="57"/>
        </w:numPr>
        <w:rPr>
          <w:b/>
        </w:rPr>
      </w:pPr>
      <w:r>
        <w:t>Granulomatous inflammation is important, because there are a limited numbers of conditions which can cause it; when granulomatous inflammation is recognized, tuberculosis is always the first and most important “rule out”</w:t>
      </w:r>
    </w:p>
    <w:p w14:paraId="733A24E7" w14:textId="4DD9AFB3" w:rsidR="003050B2" w:rsidRPr="00F70E8E" w:rsidRDefault="003050B2" w:rsidP="003050B2">
      <w:pPr>
        <w:pStyle w:val="ListParagraph"/>
        <w:numPr>
          <w:ilvl w:val="2"/>
          <w:numId w:val="57"/>
        </w:numPr>
        <w:rPr>
          <w:b/>
        </w:rPr>
      </w:pPr>
      <w:r>
        <w:t xml:space="preserve">The classic example of granulomatous inflammation is </w:t>
      </w:r>
      <w:r>
        <w:rPr>
          <w:b/>
        </w:rPr>
        <w:t>tuberculosis</w:t>
      </w:r>
      <w:r>
        <w:t>, in which mycobacteria surviv</w:t>
      </w:r>
      <w:r w:rsidR="00F70E8E">
        <w:t>e</w:t>
      </w:r>
      <w:r>
        <w:t xml:space="preserve"> inside macrophages</w:t>
      </w:r>
    </w:p>
    <w:p w14:paraId="0D58AC36" w14:textId="4E110587" w:rsidR="00F70E8E" w:rsidRDefault="00F70E8E" w:rsidP="00F70E8E">
      <w:pPr>
        <w:pStyle w:val="ListParagraph"/>
        <w:numPr>
          <w:ilvl w:val="1"/>
          <w:numId w:val="57"/>
        </w:numPr>
        <w:rPr>
          <w:b/>
        </w:rPr>
      </w:pPr>
      <w:r>
        <w:rPr>
          <w:b/>
        </w:rPr>
        <w:t>Differential diagnoses for granulomatous inflammation would include:</w:t>
      </w:r>
    </w:p>
    <w:p w14:paraId="7E0DE61A" w14:textId="49E72311" w:rsidR="00F70E8E" w:rsidRPr="00F70E8E" w:rsidRDefault="00F70E8E" w:rsidP="00F70E8E">
      <w:pPr>
        <w:pStyle w:val="ListParagraph"/>
        <w:numPr>
          <w:ilvl w:val="2"/>
          <w:numId w:val="57"/>
        </w:numPr>
        <w:rPr>
          <w:b/>
        </w:rPr>
      </w:pPr>
      <w:r>
        <w:t>Atypical bacteria such as:</w:t>
      </w:r>
    </w:p>
    <w:p w14:paraId="478B835A" w14:textId="4898F817" w:rsidR="00F70E8E" w:rsidRPr="00F70E8E" w:rsidRDefault="00F70E8E" w:rsidP="00F70E8E">
      <w:pPr>
        <w:pStyle w:val="ListParagraph"/>
        <w:numPr>
          <w:ilvl w:val="3"/>
          <w:numId w:val="57"/>
        </w:numPr>
        <w:rPr>
          <w:b/>
        </w:rPr>
      </w:pPr>
      <w:r>
        <w:t>Myocobacteria spp. (the pathogens involved in tuberculosis and leprosy)</w:t>
      </w:r>
    </w:p>
    <w:p w14:paraId="2F7254D6" w14:textId="502D5E59" w:rsidR="00F70E8E" w:rsidRPr="00F70E8E" w:rsidRDefault="00F70E8E" w:rsidP="00F70E8E">
      <w:pPr>
        <w:pStyle w:val="ListParagraph"/>
        <w:numPr>
          <w:ilvl w:val="3"/>
          <w:numId w:val="57"/>
        </w:numPr>
        <w:rPr>
          <w:b/>
        </w:rPr>
      </w:pPr>
      <w:r>
        <w:t>Treponema pallidum (the cause of human syphilis)</w:t>
      </w:r>
    </w:p>
    <w:p w14:paraId="7789568B" w14:textId="637BC2F2" w:rsidR="00F70E8E" w:rsidRPr="00F70E8E" w:rsidRDefault="00F70E8E" w:rsidP="00F70E8E">
      <w:pPr>
        <w:pStyle w:val="ListParagraph"/>
        <w:numPr>
          <w:ilvl w:val="3"/>
          <w:numId w:val="57"/>
        </w:numPr>
        <w:rPr>
          <w:b/>
        </w:rPr>
      </w:pPr>
      <w:proofErr w:type="spellStart"/>
      <w:r>
        <w:t>Brucella</w:t>
      </w:r>
      <w:proofErr w:type="spellEnd"/>
      <w:r>
        <w:t xml:space="preserve"> spp. (the cause of Brucellosis)</w:t>
      </w:r>
    </w:p>
    <w:p w14:paraId="6ACA0702" w14:textId="1DF2BB6C" w:rsidR="00F70E8E" w:rsidRPr="00F70E8E" w:rsidRDefault="00F70E8E" w:rsidP="00F70E8E">
      <w:pPr>
        <w:pStyle w:val="ListParagraph"/>
        <w:numPr>
          <w:ilvl w:val="2"/>
          <w:numId w:val="57"/>
        </w:numPr>
        <w:rPr>
          <w:b/>
        </w:rPr>
      </w:pPr>
      <w:r>
        <w:t>Fungal pathogens within tissues (such as pulmonary Blastomycosis in dogs, humans)</w:t>
      </w:r>
    </w:p>
    <w:p w14:paraId="040CDB3B" w14:textId="7C4A26D0" w:rsidR="00F70E8E" w:rsidRPr="00F70E8E" w:rsidRDefault="00F70E8E" w:rsidP="00F70E8E">
      <w:pPr>
        <w:pStyle w:val="ListParagraph"/>
        <w:numPr>
          <w:ilvl w:val="2"/>
          <w:numId w:val="57"/>
        </w:numPr>
        <w:rPr>
          <w:b/>
        </w:rPr>
      </w:pPr>
      <w:r>
        <w:t>Parasites within tissues (such as the various lungworms that infest animals and humans)</w:t>
      </w:r>
    </w:p>
    <w:p w14:paraId="7C43145C" w14:textId="02B69626" w:rsidR="00F70E8E" w:rsidRPr="00F70E8E" w:rsidRDefault="00F70E8E" w:rsidP="00F70E8E">
      <w:pPr>
        <w:pStyle w:val="ListParagraph"/>
        <w:numPr>
          <w:ilvl w:val="2"/>
          <w:numId w:val="57"/>
        </w:numPr>
        <w:rPr>
          <w:b/>
        </w:rPr>
      </w:pPr>
      <w:r>
        <w:t>Inert foreign bodies (such as embedded plant material)</w:t>
      </w:r>
    </w:p>
    <w:p w14:paraId="72214DE7" w14:textId="2932E1AD" w:rsidR="00F70E8E" w:rsidRPr="00F70E8E" w:rsidRDefault="00F70E8E" w:rsidP="00F70E8E">
      <w:pPr>
        <w:pStyle w:val="ListParagraph"/>
        <w:numPr>
          <w:ilvl w:val="2"/>
          <w:numId w:val="57"/>
        </w:numPr>
        <w:rPr>
          <w:b/>
        </w:rPr>
      </w:pPr>
      <w:r>
        <w:t xml:space="preserve">Some immune-mediated diseases (such as </w:t>
      </w:r>
      <w:proofErr w:type="spellStart"/>
      <w:r>
        <w:t>Crohn’s</w:t>
      </w:r>
      <w:proofErr w:type="spellEnd"/>
      <w:r>
        <w:t xml:space="preserve"> disease)</w:t>
      </w:r>
    </w:p>
    <w:p w14:paraId="43BFECA7" w14:textId="0E0EF8E7" w:rsidR="00F70E8E" w:rsidRPr="00F70E8E" w:rsidRDefault="00F70E8E" w:rsidP="00F70E8E">
      <w:pPr>
        <w:pStyle w:val="ListParagraph"/>
        <w:numPr>
          <w:ilvl w:val="1"/>
          <w:numId w:val="57"/>
        </w:numPr>
        <w:rPr>
          <w:b/>
        </w:rPr>
      </w:pPr>
      <w:r>
        <w:t>Some of these causes may also cause non-granulomatous chronic inflammation</w:t>
      </w:r>
    </w:p>
    <w:p w14:paraId="6F6F68F1" w14:textId="1A30CEB5" w:rsidR="00F70E8E" w:rsidRPr="00F70E8E" w:rsidRDefault="00F70E8E" w:rsidP="00F70E8E">
      <w:pPr>
        <w:pStyle w:val="ListParagraph"/>
        <w:numPr>
          <w:ilvl w:val="0"/>
          <w:numId w:val="57"/>
        </w:numPr>
        <w:rPr>
          <w:b/>
        </w:rPr>
      </w:pPr>
      <w:r>
        <w:rPr>
          <w:b/>
        </w:rPr>
        <w:t>Leprosy-</w:t>
      </w:r>
      <w:r>
        <w:t>a disease of considerable historical significance, is still a problem in some tropical areas of the world</w:t>
      </w:r>
    </w:p>
    <w:p w14:paraId="6D59697D" w14:textId="1691C8B0" w:rsidR="00F70E8E" w:rsidRPr="00F70E8E" w:rsidRDefault="00F70E8E" w:rsidP="00F70E8E">
      <w:pPr>
        <w:pStyle w:val="ListParagraph"/>
        <w:numPr>
          <w:ilvl w:val="1"/>
          <w:numId w:val="57"/>
        </w:numPr>
        <w:rPr>
          <w:b/>
        </w:rPr>
      </w:pPr>
      <w:r>
        <w:t xml:space="preserve">Patients who have a strong T cell responsiveness against the leprosy bacillus can localize the infection </w:t>
      </w:r>
    </w:p>
    <w:p w14:paraId="71CCBBB6" w14:textId="75209CCF" w:rsidR="00F70E8E" w:rsidRPr="00F70E8E" w:rsidRDefault="00F70E8E" w:rsidP="00F70E8E">
      <w:pPr>
        <w:pStyle w:val="ListParagraph"/>
        <w:numPr>
          <w:ilvl w:val="1"/>
          <w:numId w:val="57"/>
        </w:numPr>
        <w:rPr>
          <w:b/>
        </w:rPr>
      </w:pPr>
      <w:r>
        <w:t>Characterized by nodular skin thickening and extensive tissue destruction, with disfiguring lesions of the fingers and face</w:t>
      </w:r>
    </w:p>
    <w:p w14:paraId="564A22A9" w14:textId="713127A4" w:rsidR="00F70E8E" w:rsidRDefault="00F70E8E" w:rsidP="00F70E8E">
      <w:pPr>
        <w:pStyle w:val="ListParagraph"/>
        <w:numPr>
          <w:ilvl w:val="0"/>
          <w:numId w:val="57"/>
        </w:numPr>
        <w:rPr>
          <w:b/>
        </w:rPr>
      </w:pPr>
      <w:r>
        <w:rPr>
          <w:b/>
        </w:rPr>
        <w:t>What happens in affected tissue?</w:t>
      </w:r>
    </w:p>
    <w:p w14:paraId="7F2CB538" w14:textId="4D4DD8AE" w:rsidR="00F70E8E" w:rsidRPr="00F70E8E" w:rsidRDefault="00F70E8E" w:rsidP="00F70E8E">
      <w:pPr>
        <w:pStyle w:val="ListParagraph"/>
        <w:numPr>
          <w:ilvl w:val="1"/>
          <w:numId w:val="57"/>
        </w:numPr>
        <w:rPr>
          <w:b/>
        </w:rPr>
      </w:pPr>
      <w:r>
        <w:t>Granulomas are initially microscopic in size, but gradually enlarge with time</w:t>
      </w:r>
    </w:p>
    <w:p w14:paraId="05CAB9FD" w14:textId="78C062CB" w:rsidR="00F70E8E" w:rsidRPr="00F70E8E" w:rsidRDefault="00F70E8E" w:rsidP="00F70E8E">
      <w:pPr>
        <w:pStyle w:val="ListParagraph"/>
        <w:numPr>
          <w:ilvl w:val="2"/>
          <w:numId w:val="57"/>
        </w:numPr>
        <w:rPr>
          <w:b/>
        </w:rPr>
      </w:pPr>
      <w:r>
        <w:t>Functional tissues around the granuloma is lost by necrosis, and replaced by scar tissue</w:t>
      </w:r>
    </w:p>
    <w:p w14:paraId="7F299184" w14:textId="079B110B" w:rsidR="00F70E8E" w:rsidRPr="00F70E8E" w:rsidRDefault="00F70E8E" w:rsidP="00F70E8E">
      <w:pPr>
        <w:pStyle w:val="ListParagraph"/>
        <w:numPr>
          <w:ilvl w:val="2"/>
          <w:numId w:val="57"/>
        </w:numPr>
        <w:rPr>
          <w:b/>
        </w:rPr>
      </w:pPr>
      <w:r>
        <w:t xml:space="preserve">A central area of caseous necrosis (due to a T cell-mediated Type IV hypersensitivity reaction) is common in granulomas caused by microorganisms </w:t>
      </w:r>
    </w:p>
    <w:p w14:paraId="62E979E2" w14:textId="3A87F93F" w:rsidR="00F70E8E" w:rsidRPr="00F70E8E" w:rsidRDefault="00F70E8E" w:rsidP="00F70E8E">
      <w:pPr>
        <w:pStyle w:val="ListParagraph"/>
        <w:numPr>
          <w:ilvl w:val="2"/>
          <w:numId w:val="57"/>
        </w:numPr>
        <w:rPr>
          <w:b/>
        </w:rPr>
      </w:pPr>
      <w:r>
        <w:t xml:space="preserve">Adjacent granulomas may fuse to form large masses, which may be difficult to differentiate from neoplastic (cancerous) tissues </w:t>
      </w:r>
    </w:p>
    <w:p w14:paraId="62E979E2" w14:textId="3A87F93F" w:rsidR="00F70E8E" w:rsidRDefault="00F70E8E" w:rsidP="00F70E8E">
      <w:pPr>
        <w:pStyle w:val="ListParagraph"/>
        <w:numPr>
          <w:ilvl w:val="0"/>
          <w:numId w:val="57"/>
        </w:numPr>
        <w:rPr>
          <w:b/>
        </w:rPr>
      </w:pPr>
      <w:r>
        <w:rPr>
          <w:b/>
        </w:rPr>
        <w:t>Foreign Body Granulomas</w:t>
      </w:r>
    </w:p>
    <w:p w14:paraId="31F5B75B" w14:textId="62CE1140" w:rsidR="00F70E8E" w:rsidRPr="00F70E8E" w:rsidRDefault="00F70E8E" w:rsidP="00F70E8E">
      <w:pPr>
        <w:pStyle w:val="ListParagraph"/>
        <w:numPr>
          <w:ilvl w:val="1"/>
          <w:numId w:val="57"/>
        </w:numPr>
        <w:rPr>
          <w:b/>
        </w:rPr>
      </w:pPr>
      <w:r>
        <w:t xml:space="preserve">Granulomas can also develop in response to foreign materials (such as sutures, breast implants)-these are termed </w:t>
      </w:r>
      <w:r>
        <w:rPr>
          <w:b/>
        </w:rPr>
        <w:t>foreign body granulomas</w:t>
      </w:r>
    </w:p>
    <w:p w14:paraId="1678A07D" w14:textId="473F1777" w:rsidR="00F70E8E" w:rsidRPr="00F70E8E" w:rsidRDefault="00F70E8E" w:rsidP="00F70E8E">
      <w:pPr>
        <w:pStyle w:val="ListParagraph"/>
        <w:numPr>
          <w:ilvl w:val="1"/>
          <w:numId w:val="57"/>
        </w:numPr>
        <w:rPr>
          <w:b/>
        </w:rPr>
      </w:pPr>
      <w:r>
        <w:t xml:space="preserve">Foreign body granulomas develop when </w:t>
      </w:r>
      <w:r>
        <w:rPr>
          <w:b/>
        </w:rPr>
        <w:t>inert</w:t>
      </w:r>
      <w:r>
        <w:t xml:space="preserve"> (doesn’t elicit an inflammatory response) and non-antigenic (doesn’t elicit an immune response) foreign material enters a tissue, and is too large to be phagocytosed by a single macrophage</w:t>
      </w:r>
    </w:p>
    <w:p w14:paraId="3B97BD1F" w14:textId="5A741BD4" w:rsidR="00F70E8E" w:rsidRDefault="00F70E8E" w:rsidP="00F70E8E">
      <w:pPr>
        <w:pStyle w:val="ListParagraph"/>
        <w:numPr>
          <w:ilvl w:val="2"/>
          <w:numId w:val="57"/>
        </w:numPr>
        <w:rPr>
          <w:b/>
        </w:rPr>
      </w:pPr>
      <w:r>
        <w:rPr>
          <w:b/>
        </w:rPr>
        <w:t>Numbers of macrophages congregate around the foreign material and remove it by nonimmune phagocytosis</w:t>
      </w:r>
    </w:p>
    <w:p w14:paraId="74CBBE01" w14:textId="43195071" w:rsidR="005C7AFC" w:rsidRPr="005C7AFC" w:rsidRDefault="005C7AFC" w:rsidP="00F70E8E">
      <w:pPr>
        <w:pStyle w:val="ListParagraph"/>
        <w:numPr>
          <w:ilvl w:val="2"/>
          <w:numId w:val="57"/>
        </w:numPr>
        <w:rPr>
          <w:b/>
        </w:rPr>
      </w:pPr>
      <w:r>
        <w:t>Foreign body giant cells can form in foreign body granulomas</w:t>
      </w:r>
    </w:p>
    <w:p w14:paraId="474527EB" w14:textId="6EA65FC0" w:rsidR="005C7AFC" w:rsidRPr="005C7AFC" w:rsidRDefault="005C7AFC" w:rsidP="005C7AFC">
      <w:pPr>
        <w:pStyle w:val="ListParagraph"/>
        <w:numPr>
          <w:ilvl w:val="3"/>
          <w:numId w:val="57"/>
        </w:numPr>
        <w:rPr>
          <w:b/>
        </w:rPr>
      </w:pPr>
      <w:r>
        <w:t>These have numerous nuclei scattered throughout the cell, as opposed to the Langhans type giant cell with its nuclei at the periphery</w:t>
      </w:r>
    </w:p>
    <w:p w14:paraId="7FB42F66" w14:textId="0284AB8E" w:rsidR="005C7AFC" w:rsidRDefault="005C7AFC" w:rsidP="005C7AFC">
      <w:pPr>
        <w:pStyle w:val="ListParagraph"/>
        <w:numPr>
          <w:ilvl w:val="0"/>
          <w:numId w:val="57"/>
        </w:numPr>
        <w:rPr>
          <w:b/>
        </w:rPr>
      </w:pPr>
      <w:r>
        <w:rPr>
          <w:b/>
        </w:rPr>
        <w:t>What causes non-granulomatous chronic inflammation?</w:t>
      </w:r>
    </w:p>
    <w:p w14:paraId="3E8B5690" w14:textId="56C8B511" w:rsidR="005C7AFC" w:rsidRPr="005C7AFC" w:rsidRDefault="005C7AFC" w:rsidP="005C7AFC">
      <w:pPr>
        <w:pStyle w:val="ListParagraph"/>
        <w:numPr>
          <w:ilvl w:val="1"/>
          <w:numId w:val="57"/>
        </w:numPr>
        <w:rPr>
          <w:b/>
        </w:rPr>
      </w:pPr>
      <w:r>
        <w:t>There are a wide variety of causes for this type of inflammation, but they can generally be classified into five groups:</w:t>
      </w:r>
    </w:p>
    <w:p w14:paraId="6CD73480" w14:textId="36D642EB" w:rsidR="005C7AFC" w:rsidRPr="005C7AFC" w:rsidRDefault="005C7AFC" w:rsidP="005C7AFC">
      <w:pPr>
        <w:pStyle w:val="ListParagraph"/>
        <w:numPr>
          <w:ilvl w:val="2"/>
          <w:numId w:val="57"/>
        </w:numPr>
        <w:rPr>
          <w:b/>
        </w:rPr>
      </w:pPr>
      <w:r>
        <w:rPr>
          <w:b/>
        </w:rPr>
        <w:t>Chronic Viral Infections-</w:t>
      </w:r>
      <w:r>
        <w:t>cells persistently infected with viruses can evoke a B cell response and a T cell cytotoxic response, leading to necrosis of the affected cells</w:t>
      </w:r>
    </w:p>
    <w:p w14:paraId="5C0E977B" w14:textId="28CAD35E" w:rsidR="005C7AFC" w:rsidRPr="005C7AFC" w:rsidRDefault="005C7AFC" w:rsidP="005C7AFC">
      <w:pPr>
        <w:pStyle w:val="ListParagraph"/>
        <w:numPr>
          <w:ilvl w:val="3"/>
          <w:numId w:val="57"/>
        </w:numPr>
        <w:rPr>
          <w:b/>
        </w:rPr>
      </w:pPr>
      <w:r>
        <w:t>The tissue reaction is thus characterized by the presence of lymphocytes and plasma cells, necrosis, and repair as indicated by fibrosis (e.g. chronic viral hepatitis)</w:t>
      </w:r>
    </w:p>
    <w:p w14:paraId="332DE10D" w14:textId="286E8FFE" w:rsidR="005C7AFC" w:rsidRPr="005C7AFC" w:rsidRDefault="005C7AFC" w:rsidP="005C7AFC">
      <w:pPr>
        <w:pStyle w:val="ListParagraph"/>
        <w:numPr>
          <w:ilvl w:val="2"/>
          <w:numId w:val="57"/>
        </w:numPr>
        <w:rPr>
          <w:b/>
        </w:rPr>
      </w:pPr>
      <w:r>
        <w:rPr>
          <w:b/>
        </w:rPr>
        <w:t>Other chronic infections-</w:t>
      </w:r>
      <w:r>
        <w:t>certain micro-organisms survive in macrophages once phagocytosed, but evoke an ineffective T cell response</w:t>
      </w:r>
    </w:p>
    <w:p w14:paraId="216E8845" w14:textId="39931821" w:rsidR="005C7AFC" w:rsidRPr="005C7AFC" w:rsidRDefault="005C7AFC" w:rsidP="005C7AFC">
      <w:pPr>
        <w:pStyle w:val="ListParagraph"/>
        <w:numPr>
          <w:ilvl w:val="3"/>
          <w:numId w:val="57"/>
        </w:numPr>
        <w:rPr>
          <w:b/>
        </w:rPr>
      </w:pPr>
      <w:r>
        <w:t>Large numbers of “foamy” macrophages accumulate diffusely in the tissue, without forming granulomas-these often contain large numbers of organisms in their cytoplasm</w:t>
      </w:r>
    </w:p>
    <w:p w14:paraId="5605DA43" w14:textId="5B876506" w:rsidR="005C7AFC" w:rsidRPr="005C7AFC" w:rsidRDefault="005C7AFC" w:rsidP="005C7AFC">
      <w:pPr>
        <w:pStyle w:val="ListParagraph"/>
        <w:numPr>
          <w:ilvl w:val="2"/>
          <w:numId w:val="57"/>
        </w:numPr>
        <w:rPr>
          <w:b/>
        </w:rPr>
      </w:pPr>
      <w:r>
        <w:rPr>
          <w:b/>
        </w:rPr>
        <w:t>Chronic autoimmune diseases-</w:t>
      </w:r>
      <w:r>
        <w:t>there is a similar response to that described above, but with the reaction directed against “self” antigen (eg. Rheumatoid arthritis, chronic ulcerative colitis)</w:t>
      </w:r>
    </w:p>
    <w:p w14:paraId="401AB465" w14:textId="3D6EA6A6" w:rsidR="005C7AFC" w:rsidRPr="005C7AFC" w:rsidRDefault="005C7AFC" w:rsidP="005C7AFC">
      <w:pPr>
        <w:pStyle w:val="ListParagraph"/>
        <w:numPr>
          <w:ilvl w:val="2"/>
          <w:numId w:val="57"/>
        </w:numPr>
        <w:rPr>
          <w:b/>
        </w:rPr>
      </w:pPr>
      <w:r>
        <w:rPr>
          <w:b/>
        </w:rPr>
        <w:t>Allergic conditions and parasitic infections-</w:t>
      </w:r>
      <w:r>
        <w:t>large numbers of eosinophils as well as mononuclear cells can accumulate in tissues affected by repeated or chronic acute hypersensitivity reactions (eg</w:t>
      </w:r>
      <w:proofErr w:type="gramStart"/>
      <w:r>
        <w:t>.,</w:t>
      </w:r>
      <w:proofErr w:type="gramEnd"/>
      <w:r>
        <w:t xml:space="preserve"> recurrent Type I hypersensitivity reactions such as bronchial asthma), and are also associated with various metazoal parasite (eg. Nematodes, termatodes)</w:t>
      </w:r>
    </w:p>
    <w:p w14:paraId="58FC10FC" w14:textId="23A8C06C" w:rsidR="005C7AFC" w:rsidRPr="00214AA0" w:rsidRDefault="005C7AFC" w:rsidP="005C7AFC">
      <w:pPr>
        <w:pStyle w:val="ListParagraph"/>
        <w:numPr>
          <w:ilvl w:val="2"/>
          <w:numId w:val="57"/>
        </w:numPr>
        <w:rPr>
          <w:b/>
        </w:rPr>
      </w:pPr>
      <w:r>
        <w:rPr>
          <w:b/>
        </w:rPr>
        <w:t xml:space="preserve"> Chronic toxic diseases-</w:t>
      </w:r>
      <w:r>
        <w:t xml:space="preserve">chronic alcohol consumption can cause necrosis of cells of the liver </w:t>
      </w:r>
      <w:r w:rsidR="00214AA0">
        <w:t>and pancreas; the resulting alteration of these cells may cause them to become antigenic, leading to an immune response</w:t>
      </w:r>
    </w:p>
    <w:p w14:paraId="1966580B" w14:textId="775F622D" w:rsidR="00214AA0" w:rsidRPr="00214AA0" w:rsidRDefault="00214AA0" w:rsidP="00214AA0">
      <w:pPr>
        <w:pStyle w:val="ListParagraph"/>
        <w:numPr>
          <w:ilvl w:val="3"/>
          <w:numId w:val="57"/>
        </w:numPr>
        <w:rPr>
          <w:b/>
        </w:rPr>
      </w:pPr>
      <w:r>
        <w:t>The chronic inflammation in these cases is dominated by necrosis and fibrosis; mononuclear cell infiltration may be mild (eg. Chronic alcoholic liver disease)</w:t>
      </w:r>
    </w:p>
    <w:p w14:paraId="1BEAADBA" w14:textId="2765FC09" w:rsidR="00214AA0" w:rsidRDefault="00214AA0" w:rsidP="00214AA0">
      <w:pPr>
        <w:rPr>
          <w:b/>
        </w:rPr>
      </w:pPr>
      <w:r>
        <w:rPr>
          <w:b/>
        </w:rPr>
        <w:t>Mixed Acute and Chronic Inflammation</w:t>
      </w:r>
    </w:p>
    <w:p w14:paraId="40DEE563" w14:textId="099C1958" w:rsidR="008243D3" w:rsidRDefault="008243D3" w:rsidP="008243D3">
      <w:pPr>
        <w:pStyle w:val="ListParagraph"/>
        <w:numPr>
          <w:ilvl w:val="0"/>
          <w:numId w:val="58"/>
        </w:numPr>
        <w:rPr>
          <w:b/>
        </w:rPr>
      </w:pPr>
      <w:r>
        <w:rPr>
          <w:b/>
        </w:rPr>
        <w:t>Chronic Suppurative Inflammation</w:t>
      </w:r>
    </w:p>
    <w:p w14:paraId="5939631C" w14:textId="3B9904B4" w:rsidR="008243D3" w:rsidRPr="008243D3" w:rsidRDefault="008243D3" w:rsidP="008243D3">
      <w:pPr>
        <w:pStyle w:val="ListParagraph"/>
        <w:numPr>
          <w:ilvl w:val="1"/>
          <w:numId w:val="58"/>
        </w:numPr>
        <w:rPr>
          <w:b/>
        </w:rPr>
      </w:pPr>
      <w:r>
        <w:t>Chronic suppurative inflammation most typically develops when the body is unable to clear a strong pyogenic (</w:t>
      </w:r>
      <w:r>
        <w:rPr>
          <w:b/>
        </w:rPr>
        <w:t>pus-producing</w:t>
      </w:r>
      <w:r>
        <w:t>) stimulus</w:t>
      </w:r>
    </w:p>
    <w:p w14:paraId="60E490EF" w14:textId="21B24BB4" w:rsidR="008243D3" w:rsidRPr="008243D3" w:rsidRDefault="008243D3" w:rsidP="008243D3">
      <w:pPr>
        <w:pStyle w:val="ListParagraph"/>
        <w:numPr>
          <w:ilvl w:val="2"/>
          <w:numId w:val="58"/>
        </w:numPr>
        <w:rPr>
          <w:b/>
        </w:rPr>
      </w:pPr>
      <w:r>
        <w:t>This pattern of disease appears as an area in which there is necrosis and pus formation (suppuration), as well as fibrosis and infiltration of mononuclear cells</w:t>
      </w:r>
    </w:p>
    <w:p w14:paraId="78564C19" w14:textId="52AC8E6A" w:rsidR="008243D3" w:rsidRPr="008243D3" w:rsidRDefault="008243D3" w:rsidP="008243D3">
      <w:pPr>
        <w:pStyle w:val="ListParagraph"/>
        <w:numPr>
          <w:ilvl w:val="2"/>
          <w:numId w:val="58"/>
        </w:numPr>
        <w:rPr>
          <w:b/>
        </w:rPr>
      </w:pPr>
      <w:r>
        <w:t>Fibrosis may become a prominent feature, with thick fibrous walls delineating areas of suppurative inflammation and necrosis</w:t>
      </w:r>
    </w:p>
    <w:p w14:paraId="6BE887BF" w14:textId="7B985169" w:rsidR="008243D3" w:rsidRDefault="008243D3" w:rsidP="008243D3">
      <w:pPr>
        <w:pStyle w:val="ListParagraph"/>
        <w:numPr>
          <w:ilvl w:val="0"/>
          <w:numId w:val="58"/>
        </w:numPr>
        <w:rPr>
          <w:b/>
        </w:rPr>
      </w:pPr>
      <w:r>
        <w:rPr>
          <w:b/>
        </w:rPr>
        <w:t>Abscess Formation</w:t>
      </w:r>
    </w:p>
    <w:p w14:paraId="40E0653B" w14:textId="2499DA11" w:rsidR="008243D3" w:rsidRPr="008243D3" w:rsidRDefault="008243D3" w:rsidP="008243D3">
      <w:pPr>
        <w:pStyle w:val="ListParagraph"/>
        <w:numPr>
          <w:ilvl w:val="1"/>
          <w:numId w:val="58"/>
        </w:numPr>
        <w:rPr>
          <w:b/>
        </w:rPr>
      </w:pPr>
      <w:r>
        <w:t>Initial injection of bacteria into the subcutaneous tissues results in local suppurative inflammation (</w:t>
      </w:r>
      <w:r>
        <w:rPr>
          <w:b/>
        </w:rPr>
        <w:t>cellulitis</w:t>
      </w:r>
      <w:r>
        <w:t>) that can becomes quite exuberant, forming large pockets of pus</w:t>
      </w:r>
    </w:p>
    <w:p w14:paraId="3D4F75D9" w14:textId="4E1D3DDF" w:rsidR="008243D3" w:rsidRPr="008243D3" w:rsidRDefault="008243D3" w:rsidP="008243D3">
      <w:pPr>
        <w:pStyle w:val="ListParagraph"/>
        <w:numPr>
          <w:ilvl w:val="2"/>
          <w:numId w:val="58"/>
        </w:numPr>
        <w:rPr>
          <w:b/>
        </w:rPr>
      </w:pPr>
      <w:r>
        <w:t>If this infection persists, then the body attempts to prevent the spread of infection by walling the damaged tissue off with granulation tissue (a mixture of fibrous connective tissue and new capillaries)-the result is an abscess</w:t>
      </w:r>
    </w:p>
    <w:p w14:paraId="2C68DE19" w14:textId="487965B4" w:rsidR="008243D3" w:rsidRPr="008243D3" w:rsidRDefault="008243D3" w:rsidP="008243D3">
      <w:pPr>
        <w:pStyle w:val="ListParagraph"/>
        <w:numPr>
          <w:ilvl w:val="2"/>
          <w:numId w:val="58"/>
        </w:numPr>
        <w:rPr>
          <w:b/>
        </w:rPr>
      </w:pPr>
      <w:r>
        <w:t>Abscesses are the most typical result of pyogenic bacterial infection that lasts longer than a week</w:t>
      </w:r>
    </w:p>
    <w:p w14:paraId="52DB7737" w14:textId="6374DCDF" w:rsidR="008243D3" w:rsidRPr="008243D3" w:rsidRDefault="008243D3" w:rsidP="008243D3">
      <w:pPr>
        <w:pStyle w:val="ListParagraph"/>
        <w:numPr>
          <w:ilvl w:val="2"/>
          <w:numId w:val="58"/>
        </w:numPr>
        <w:rPr>
          <w:b/>
        </w:rPr>
      </w:pPr>
      <w:r>
        <w:t>They can occur in any organ, and appear usually as toughly round cyst-like structure with a thick quite fibrous wall and a central cavity filled with large quantities of pus, necrotic debris, and sometimes fibrin</w:t>
      </w:r>
    </w:p>
    <w:p w14:paraId="154A4B01" w14:textId="5DCA35E1" w:rsidR="008243D3" w:rsidRDefault="008243D3" w:rsidP="008243D3">
      <w:pPr>
        <w:pStyle w:val="ListParagraph"/>
        <w:numPr>
          <w:ilvl w:val="0"/>
          <w:numId w:val="58"/>
        </w:numPr>
        <w:rPr>
          <w:b/>
        </w:rPr>
      </w:pPr>
      <w:r>
        <w:rPr>
          <w:b/>
        </w:rPr>
        <w:t>Osteomyelitis</w:t>
      </w:r>
    </w:p>
    <w:p w14:paraId="5E2C1FBB" w14:textId="50807D2C" w:rsidR="008243D3" w:rsidRPr="008243D3" w:rsidRDefault="008243D3" w:rsidP="008243D3">
      <w:pPr>
        <w:pStyle w:val="ListParagraph"/>
        <w:numPr>
          <w:ilvl w:val="1"/>
          <w:numId w:val="58"/>
        </w:numPr>
        <w:rPr>
          <w:b/>
        </w:rPr>
      </w:pPr>
      <w:r>
        <w:rPr>
          <w:b/>
        </w:rPr>
        <w:t>Osteomyelitis</w:t>
      </w:r>
      <w:r>
        <w:t xml:space="preserve"> is the result of infection of the bone with pyogenic bacteria</w:t>
      </w:r>
    </w:p>
    <w:p w14:paraId="5D138274" w14:textId="29783374" w:rsidR="008243D3" w:rsidRPr="008243D3" w:rsidRDefault="008243D3" w:rsidP="008243D3">
      <w:pPr>
        <w:pStyle w:val="ListParagraph"/>
        <w:numPr>
          <w:ilvl w:val="2"/>
          <w:numId w:val="58"/>
        </w:numPr>
        <w:rPr>
          <w:b/>
        </w:rPr>
      </w:pPr>
      <w:r>
        <w:t>The bacteria which cause osteomyelitis may arrive in one of two ways</w:t>
      </w:r>
    </w:p>
    <w:p w14:paraId="6C4EE370" w14:textId="035AB50C" w:rsidR="008243D3" w:rsidRDefault="008243D3" w:rsidP="008243D3">
      <w:pPr>
        <w:pStyle w:val="ListParagraph"/>
        <w:numPr>
          <w:ilvl w:val="3"/>
          <w:numId w:val="58"/>
        </w:numPr>
        <w:rPr>
          <w:b/>
        </w:rPr>
      </w:pPr>
      <w:r>
        <w:rPr>
          <w:b/>
        </w:rPr>
        <w:t>Hematogenous Osteomyelitis</w:t>
      </w:r>
    </w:p>
    <w:p w14:paraId="49E040E9" w14:textId="4F610F00" w:rsidR="008243D3" w:rsidRDefault="008243D3" w:rsidP="008243D3">
      <w:pPr>
        <w:pStyle w:val="ListParagraph"/>
        <w:numPr>
          <w:ilvl w:val="4"/>
          <w:numId w:val="58"/>
        </w:numPr>
        <w:rPr>
          <w:b/>
        </w:rPr>
      </w:pPr>
      <w:r>
        <w:t xml:space="preserve">Bacteria may be carried to the bone by the bloodstream (in </w:t>
      </w:r>
      <w:r>
        <w:rPr>
          <w:b/>
        </w:rPr>
        <w:t>septicemia</w:t>
      </w:r>
      <w:r>
        <w:t xml:space="preserve">), termed </w:t>
      </w:r>
      <w:r>
        <w:rPr>
          <w:b/>
        </w:rPr>
        <w:t>h</w:t>
      </w:r>
      <w:r w:rsidR="008A1E94">
        <w:rPr>
          <w:b/>
        </w:rPr>
        <w:t>e</w:t>
      </w:r>
      <w:r>
        <w:rPr>
          <w:b/>
        </w:rPr>
        <w:t>matogenous osteomyelitis</w:t>
      </w:r>
    </w:p>
    <w:p w14:paraId="59895D66" w14:textId="3A8F0685" w:rsidR="008A1E94" w:rsidRPr="008A1E94" w:rsidRDefault="008A1E94" w:rsidP="008243D3">
      <w:pPr>
        <w:pStyle w:val="ListParagraph"/>
        <w:numPr>
          <w:ilvl w:val="4"/>
          <w:numId w:val="58"/>
        </w:numPr>
        <w:rPr>
          <w:b/>
        </w:rPr>
      </w:pPr>
      <w:r>
        <w:t>These organisms can enter the blood stream through the skin or subcutaneous tissues (such as through wounds, gastrointestinal tract (with infectious enteritis or colitis), or umbilicus (in neonates with umbilical infections)</w:t>
      </w:r>
    </w:p>
    <w:p w14:paraId="05D0E933" w14:textId="5E9077C6" w:rsidR="008A1E94" w:rsidRDefault="008A1E94" w:rsidP="008A1E94">
      <w:pPr>
        <w:pStyle w:val="ListParagraph"/>
        <w:numPr>
          <w:ilvl w:val="3"/>
          <w:numId w:val="58"/>
        </w:numPr>
        <w:rPr>
          <w:b/>
        </w:rPr>
      </w:pPr>
      <w:r>
        <w:rPr>
          <w:b/>
        </w:rPr>
        <w:t>Secondary Osteomyelitis</w:t>
      </w:r>
    </w:p>
    <w:p w14:paraId="674FBE5E" w14:textId="719A9332" w:rsidR="008A1E94" w:rsidRPr="008A1E94" w:rsidRDefault="008A1E94" w:rsidP="008A1E94">
      <w:pPr>
        <w:pStyle w:val="ListParagraph"/>
        <w:numPr>
          <w:ilvl w:val="4"/>
          <w:numId w:val="58"/>
        </w:numPr>
        <w:rPr>
          <w:b/>
        </w:rPr>
      </w:pPr>
      <w:r>
        <w:t>Bacteria may develop secondary to extension from a wound or adjacent site of infection</w:t>
      </w:r>
    </w:p>
    <w:p w14:paraId="33056904" w14:textId="63846FC4" w:rsidR="008A1E94" w:rsidRPr="008A1E94" w:rsidRDefault="008A1E94" w:rsidP="008A1E94">
      <w:pPr>
        <w:pStyle w:val="ListParagraph"/>
        <w:numPr>
          <w:ilvl w:val="4"/>
          <w:numId w:val="58"/>
        </w:numPr>
        <w:rPr>
          <w:b/>
        </w:rPr>
      </w:pPr>
      <w:r>
        <w:t>This may occur secondary to implantation of bacteria into the bone through an open fracture site (bone fractures with contiguous skin wounds) or orthopedic surgery incision, or by extension from an adjacent cellulitis (an unfortunate complication of perforating wounds in the hooves of horses and cattle)</w:t>
      </w:r>
    </w:p>
    <w:p w14:paraId="6AC0A105" w14:textId="547EA351" w:rsidR="008A1E94" w:rsidRPr="008A1E94" w:rsidRDefault="008A1E94" w:rsidP="008A1E94">
      <w:pPr>
        <w:pStyle w:val="ListParagraph"/>
        <w:numPr>
          <w:ilvl w:val="1"/>
          <w:numId w:val="58"/>
        </w:numPr>
        <w:rPr>
          <w:b/>
        </w:rPr>
      </w:pPr>
      <w:r>
        <w:t xml:space="preserve">Osteomyelitis progresses through acute and chronic phases as with any inflammatory response, but progresses to the chronic phases more often than many other pyogenic bacterial infections as a result of rapid and severe tissue necrosis </w:t>
      </w:r>
    </w:p>
    <w:p w14:paraId="031E1989" w14:textId="06E51B19" w:rsidR="008A1E94" w:rsidRPr="008A1E94" w:rsidRDefault="008A1E94" w:rsidP="008A1E94">
      <w:pPr>
        <w:pStyle w:val="ListParagraph"/>
        <w:numPr>
          <w:ilvl w:val="2"/>
          <w:numId w:val="58"/>
        </w:numPr>
        <w:rPr>
          <w:b/>
        </w:rPr>
      </w:pPr>
      <w:r>
        <w:t>Necrosis of bone occurs particularly rapidly because of the destruction of its blood supply (both at the site of primary infection, and through formation of subperiosteal abscesses, which disrupt the periosteal blood supply), causing ischemia of bone</w:t>
      </w:r>
    </w:p>
    <w:p w14:paraId="0D18AE58" w14:textId="5038948B" w:rsidR="008A1E94" w:rsidRPr="008A1E94" w:rsidRDefault="008A1E94" w:rsidP="008A1E94">
      <w:pPr>
        <w:pStyle w:val="ListParagraph"/>
        <w:numPr>
          <w:ilvl w:val="2"/>
          <w:numId w:val="58"/>
        </w:numPr>
        <w:rPr>
          <w:b/>
        </w:rPr>
      </w:pPr>
      <w:r>
        <w:t xml:space="preserve">The necrosis of bone and disruption of blood supply results in the formation of a </w:t>
      </w:r>
      <w:r>
        <w:rPr>
          <w:b/>
        </w:rPr>
        <w:t>Sequestrum (pl. sequestra),</w:t>
      </w:r>
      <w:r>
        <w:t xml:space="preserve"> a fragment of dead, infected bone that persists despite the attempts of the infected bone that persists despite the attempts of the inflammatory response to clear it out</w:t>
      </w:r>
    </w:p>
    <w:p w14:paraId="0BEE4E25" w14:textId="2D282A1C" w:rsidR="008A1E94" w:rsidRPr="008A1E94" w:rsidRDefault="008A1E94" w:rsidP="008A1E94">
      <w:pPr>
        <w:pStyle w:val="ListParagraph"/>
        <w:numPr>
          <w:ilvl w:val="1"/>
          <w:numId w:val="58"/>
        </w:numPr>
        <w:rPr>
          <w:b/>
        </w:rPr>
      </w:pPr>
      <w:r>
        <w:t>Chronic osteomyelitis is difficult to resolve because of the destruction of local blood supply, which is necessary in order to:</w:t>
      </w:r>
    </w:p>
    <w:p w14:paraId="78E45174" w14:textId="62920B33" w:rsidR="008A1E94" w:rsidRPr="008A1E94" w:rsidRDefault="008A1E94" w:rsidP="008A1E94">
      <w:pPr>
        <w:pStyle w:val="ListParagraph"/>
        <w:numPr>
          <w:ilvl w:val="2"/>
          <w:numId w:val="58"/>
        </w:numPr>
        <w:rPr>
          <w:b/>
        </w:rPr>
      </w:pPr>
      <w:r>
        <w:t>Deliver leukocytes in numbers large enough to destroy the infection and clear the large bulk of necrotic tissue present</w:t>
      </w:r>
    </w:p>
    <w:p w14:paraId="6A15D4CF" w14:textId="68E1E71E" w:rsidR="008A1E94" w:rsidRPr="008A1E94" w:rsidRDefault="008A1E94" w:rsidP="008A1E94">
      <w:pPr>
        <w:pStyle w:val="ListParagraph"/>
        <w:numPr>
          <w:ilvl w:val="2"/>
          <w:numId w:val="58"/>
        </w:numPr>
        <w:rPr>
          <w:b/>
        </w:rPr>
      </w:pPr>
      <w:r>
        <w:t>Deliver systemic antibiotics to the site of infection</w:t>
      </w:r>
    </w:p>
    <w:p w14:paraId="17C482FD" w14:textId="02CA9DA6" w:rsidR="008A1E94" w:rsidRDefault="008A1E94" w:rsidP="008A1E94">
      <w:pPr>
        <w:pStyle w:val="ListParagraph"/>
        <w:numPr>
          <w:ilvl w:val="0"/>
          <w:numId w:val="58"/>
        </w:numPr>
        <w:rPr>
          <w:b/>
        </w:rPr>
      </w:pPr>
      <w:r>
        <w:rPr>
          <w:b/>
        </w:rPr>
        <w:t>Anemia of chronic inflammation</w:t>
      </w:r>
    </w:p>
    <w:p w14:paraId="3D6C677B" w14:textId="742EA703" w:rsidR="008A1E94" w:rsidRPr="008A1E94" w:rsidRDefault="008A1E94" w:rsidP="008A1E94">
      <w:pPr>
        <w:pStyle w:val="ListParagraph"/>
        <w:numPr>
          <w:ilvl w:val="1"/>
          <w:numId w:val="58"/>
        </w:numPr>
        <w:rPr>
          <w:b/>
        </w:rPr>
      </w:pPr>
      <w:r>
        <w:t>A mild to moderate anemia may also be a systemic sign of chronic inflammation</w:t>
      </w:r>
    </w:p>
    <w:p w14:paraId="320E931E" w14:textId="0DB36EED" w:rsidR="008A1E94" w:rsidRPr="008A1E94" w:rsidRDefault="008A1E94" w:rsidP="008A1E94">
      <w:pPr>
        <w:pStyle w:val="ListParagraph"/>
        <w:numPr>
          <w:ilvl w:val="1"/>
          <w:numId w:val="58"/>
        </w:numPr>
        <w:rPr>
          <w:b/>
        </w:rPr>
      </w:pPr>
      <w:r>
        <w:t>The anemia of chronic inflammation, also seen with other types of chronic disease, is typically non-regenerative (i.e., there is little evidence of production of new red blood cells)</w:t>
      </w:r>
    </w:p>
    <w:p w14:paraId="3CCA0903" w14:textId="69E1B260" w:rsidR="008A1E94" w:rsidRPr="008A1E94" w:rsidRDefault="008A1E94" w:rsidP="008A1E94">
      <w:pPr>
        <w:pStyle w:val="ListParagraph"/>
        <w:numPr>
          <w:ilvl w:val="1"/>
          <w:numId w:val="58"/>
        </w:numPr>
        <w:rPr>
          <w:b/>
        </w:rPr>
      </w:pPr>
      <w:r>
        <w:t>This type of anemia is caused by reduced transport of stored iron into the plasma, so that hemoglobinization is inadequate an anemia results</w:t>
      </w:r>
    </w:p>
    <w:p w14:paraId="37B33597" w14:textId="3A0CAD31" w:rsidR="008A1E94" w:rsidRDefault="008A1E94" w:rsidP="008A1E94">
      <w:pPr>
        <w:pStyle w:val="ListParagraph"/>
        <w:numPr>
          <w:ilvl w:val="0"/>
          <w:numId w:val="58"/>
        </w:numPr>
        <w:rPr>
          <w:b/>
        </w:rPr>
      </w:pPr>
      <w:r>
        <w:rPr>
          <w:b/>
        </w:rPr>
        <w:t>Why is chronic suppurative inflammation often poorly responsive to antibiotic therapy</w:t>
      </w:r>
    </w:p>
    <w:p w14:paraId="6AC08E3C" w14:textId="710762D0" w:rsidR="005C7464" w:rsidRPr="005C7464" w:rsidRDefault="005C7464" w:rsidP="005C7464">
      <w:pPr>
        <w:pStyle w:val="ListParagraph"/>
        <w:numPr>
          <w:ilvl w:val="1"/>
          <w:numId w:val="58"/>
        </w:numPr>
        <w:rPr>
          <w:b/>
        </w:rPr>
      </w:pPr>
      <w:r>
        <w:t xml:space="preserve">When large amounts of pus are formed in chronic inflammation, the causal infectious agents are isolated in an area to which there is </w:t>
      </w:r>
      <w:r>
        <w:rPr>
          <w:b/>
        </w:rPr>
        <w:t>no blood supply</w:t>
      </w:r>
      <w:r>
        <w:t>, and may not be “accessible” to host defense mechanisms or to antimicrobic drugs (i.e., antibiotics)</w:t>
      </w:r>
    </w:p>
    <w:p w14:paraId="620A8072" w14:textId="4366AD7D" w:rsidR="005C7464" w:rsidRPr="005C7464" w:rsidRDefault="005C7464" w:rsidP="005C7464">
      <w:pPr>
        <w:pStyle w:val="ListParagraph"/>
        <w:numPr>
          <w:ilvl w:val="1"/>
          <w:numId w:val="58"/>
        </w:numPr>
        <w:rPr>
          <w:b/>
        </w:rPr>
      </w:pPr>
      <w:r>
        <w:t>The infections agent may continue to slowly replicate in this site</w:t>
      </w:r>
    </w:p>
    <w:p w14:paraId="21A4BCFC" w14:textId="767BF376" w:rsidR="005C7464" w:rsidRPr="005C7464" w:rsidRDefault="005C7464" w:rsidP="005C7464">
      <w:pPr>
        <w:pStyle w:val="ListParagraph"/>
        <w:numPr>
          <w:ilvl w:val="2"/>
          <w:numId w:val="58"/>
        </w:numPr>
        <w:rPr>
          <w:b/>
        </w:rPr>
      </w:pPr>
      <w:r>
        <w:t>For this reason, surgical “debulking” of the area may be important in promoting healing</w:t>
      </w:r>
    </w:p>
    <w:p w14:paraId="551A6BDA" w14:textId="71A8630F" w:rsidR="005C7464" w:rsidRPr="005C7464" w:rsidRDefault="005C7464" w:rsidP="005C7464">
      <w:pPr>
        <w:pStyle w:val="ListParagraph"/>
        <w:numPr>
          <w:ilvl w:val="2"/>
          <w:numId w:val="58"/>
        </w:numPr>
        <w:rPr>
          <w:b/>
        </w:rPr>
      </w:pPr>
      <w:r>
        <w:t xml:space="preserve">Sometimes, chronic inflammation may lead to the deposition of an insoluble fibrillary protein called </w:t>
      </w:r>
      <w:r w:rsidRPr="005C7464">
        <w:rPr>
          <w:b/>
        </w:rPr>
        <w:t>amyloid</w:t>
      </w:r>
      <w:r>
        <w:t xml:space="preserve"> in the tissue</w:t>
      </w:r>
    </w:p>
    <w:p w14:paraId="63ED209F" w14:textId="19D75ADF" w:rsidR="005C7464" w:rsidRDefault="005C7464" w:rsidP="005C7464">
      <w:pPr>
        <w:rPr>
          <w:b/>
        </w:rPr>
      </w:pPr>
      <w:r>
        <w:rPr>
          <w:b/>
        </w:rPr>
        <w:t>Amyloid</w:t>
      </w:r>
    </w:p>
    <w:p w14:paraId="75C5E6D0" w14:textId="45B70609" w:rsidR="005C7464" w:rsidRPr="005C7464" w:rsidRDefault="005C7464" w:rsidP="005C7464">
      <w:pPr>
        <w:pStyle w:val="ListParagraph"/>
        <w:numPr>
          <w:ilvl w:val="0"/>
          <w:numId w:val="59"/>
        </w:numPr>
        <w:rPr>
          <w:b/>
        </w:rPr>
      </w:pPr>
      <w:r>
        <w:rPr>
          <w:b/>
        </w:rPr>
        <w:t>Amyloid-</w:t>
      </w:r>
      <w:r>
        <w:t>consists of “</w:t>
      </w:r>
      <w:r w:rsidRPr="00310A4C">
        <w:rPr>
          <w:b/>
        </w:rPr>
        <w:t>beta-pleated” fibrillar protein</w:t>
      </w:r>
      <w:r>
        <w:t>; this structural organization is consistent, and the defining characteristic of what is termed “amyloid”</w:t>
      </w:r>
    </w:p>
    <w:p w14:paraId="3D1C6D5D" w14:textId="717478ED" w:rsidR="005C7464" w:rsidRPr="005C7464" w:rsidRDefault="005C7464" w:rsidP="005C7464">
      <w:pPr>
        <w:pStyle w:val="ListParagraph"/>
        <w:numPr>
          <w:ilvl w:val="1"/>
          <w:numId w:val="59"/>
        </w:numPr>
        <w:rPr>
          <w:b/>
        </w:rPr>
      </w:pPr>
      <w:r>
        <w:t>Microscopically (with H&amp;E stains) amyloid appears as an amorphous eosinphilic (pink-staining) material</w:t>
      </w:r>
    </w:p>
    <w:p w14:paraId="196F6A07" w14:textId="1A98F778" w:rsidR="005C7464" w:rsidRPr="005C7464" w:rsidRDefault="005C7464" w:rsidP="005C7464">
      <w:pPr>
        <w:pStyle w:val="ListParagraph"/>
        <w:numPr>
          <w:ilvl w:val="0"/>
          <w:numId w:val="59"/>
        </w:numPr>
        <w:rPr>
          <w:b/>
        </w:rPr>
      </w:pPr>
      <w:r>
        <w:t>Despite the consistent beta-pleated structure, the underlying chemical structure of the amyloid protein varies, depending on the source of the precursory protein</w:t>
      </w:r>
    </w:p>
    <w:p w14:paraId="3BC54947" w14:textId="1CBE5C6F" w:rsidR="005C7464" w:rsidRPr="005C7464" w:rsidRDefault="005C7464" w:rsidP="005C7464">
      <w:pPr>
        <w:pStyle w:val="ListParagraph"/>
        <w:numPr>
          <w:ilvl w:val="1"/>
          <w:numId w:val="59"/>
        </w:numPr>
        <w:rPr>
          <w:b/>
        </w:rPr>
      </w:pPr>
      <w:r>
        <w:t>15 biochemically distinct forms of amyloid have been identified, but three are most common</w:t>
      </w:r>
    </w:p>
    <w:p w14:paraId="4DECCAF1" w14:textId="015EA53C" w:rsidR="005C7464" w:rsidRPr="005C7464" w:rsidRDefault="005C7464" w:rsidP="005C7464">
      <w:pPr>
        <w:pStyle w:val="ListParagraph"/>
        <w:numPr>
          <w:ilvl w:val="2"/>
          <w:numId w:val="59"/>
        </w:numPr>
        <w:rPr>
          <w:b/>
        </w:rPr>
      </w:pPr>
      <w:r>
        <w:t xml:space="preserve">Amyloid can be derived from a </w:t>
      </w:r>
      <w:r>
        <w:rPr>
          <w:b/>
        </w:rPr>
        <w:t>serum amyloid-associated (AA), non-immunoglobulin protein</w:t>
      </w:r>
      <w:r>
        <w:t>, which is produced by the liver during inflammatory processes as part of the acute phase response</w:t>
      </w:r>
    </w:p>
    <w:p w14:paraId="3D8A6558" w14:textId="55BB6ABF" w:rsidR="005C7464" w:rsidRPr="005C7464" w:rsidRDefault="005C7464" w:rsidP="005C7464">
      <w:pPr>
        <w:pStyle w:val="ListParagraph"/>
        <w:numPr>
          <w:ilvl w:val="3"/>
          <w:numId w:val="59"/>
        </w:numPr>
        <w:rPr>
          <w:b/>
        </w:rPr>
      </w:pPr>
      <w:r>
        <w:t>This explains the presence of amyloid in association with some chronic inflammations</w:t>
      </w:r>
    </w:p>
    <w:p w14:paraId="7A8E38B3" w14:textId="3495FB27" w:rsidR="005C7464" w:rsidRPr="005C7464" w:rsidRDefault="005C7464" w:rsidP="005C7464">
      <w:pPr>
        <w:pStyle w:val="ListParagraph"/>
        <w:numPr>
          <w:ilvl w:val="2"/>
          <w:numId w:val="59"/>
        </w:numPr>
        <w:rPr>
          <w:b/>
        </w:rPr>
      </w:pPr>
      <w:r>
        <w:t xml:space="preserve">Amyloid can also be derived from </w:t>
      </w:r>
      <w:r>
        <w:rPr>
          <w:b/>
        </w:rPr>
        <w:t>immunoglobulin light chains</w:t>
      </w:r>
      <w:r>
        <w:t xml:space="preserve"> (termed </w:t>
      </w:r>
      <w:r>
        <w:rPr>
          <w:b/>
        </w:rPr>
        <w:t>AL amyloid</w:t>
      </w:r>
      <w:r>
        <w:t>), produced by some plasma cell or B cell tumors</w:t>
      </w:r>
    </w:p>
    <w:p w14:paraId="2C4A2C65" w14:textId="604E1B05" w:rsidR="005C7464" w:rsidRPr="005C7464" w:rsidRDefault="005C7464" w:rsidP="005C7464">
      <w:pPr>
        <w:pStyle w:val="ListParagraph"/>
        <w:numPr>
          <w:ilvl w:val="2"/>
          <w:numId w:val="59"/>
        </w:numPr>
        <w:rPr>
          <w:b/>
        </w:rPr>
      </w:pPr>
      <w:r>
        <w:t xml:space="preserve">Finally, amyloid </w:t>
      </w:r>
      <w:proofErr w:type="gramStart"/>
      <w:r>
        <w:rPr>
          <w:b/>
        </w:rPr>
        <w:t>A(</w:t>
      </w:r>
      <w:proofErr w:type="gramEnd"/>
      <w:r>
        <w:rPr>
          <w:b/>
        </w:rPr>
        <w:t xml:space="preserve">beta) </w:t>
      </w:r>
      <w:r>
        <w:t>characterizes the cerebral plaque lesions of Alzheimer disease</w:t>
      </w:r>
    </w:p>
    <w:p w14:paraId="7C9E4F1E" w14:textId="450911C0" w:rsidR="005C7464" w:rsidRPr="005C7464" w:rsidRDefault="005C7464" w:rsidP="005C7464">
      <w:pPr>
        <w:pStyle w:val="ListParagraph"/>
        <w:numPr>
          <w:ilvl w:val="0"/>
          <w:numId w:val="59"/>
        </w:numPr>
        <w:rPr>
          <w:b/>
        </w:rPr>
      </w:pPr>
      <w:r>
        <w:rPr>
          <w:b/>
        </w:rPr>
        <w:t>Amyloidosis</w:t>
      </w:r>
      <w:r>
        <w:t>-refers to a group of diseases characterized by the deposition of similar appearing, insoluble protein (amyloid) in the interstitium of tissues</w:t>
      </w:r>
    </w:p>
    <w:p w14:paraId="07FAC729" w14:textId="1CBF75F3" w:rsidR="005C7464" w:rsidRDefault="005C7464" w:rsidP="005C7464">
      <w:pPr>
        <w:pStyle w:val="ListParagraph"/>
        <w:numPr>
          <w:ilvl w:val="1"/>
          <w:numId w:val="59"/>
        </w:numPr>
        <w:rPr>
          <w:b/>
        </w:rPr>
      </w:pPr>
      <w:r>
        <w:rPr>
          <w:b/>
        </w:rPr>
        <w:t>Fundamentally a disorder of protein misfolding</w:t>
      </w:r>
    </w:p>
    <w:p w14:paraId="20D16940" w14:textId="08F82F41" w:rsidR="005C7464" w:rsidRDefault="001B7C38" w:rsidP="005C7464">
      <w:pPr>
        <w:pStyle w:val="ListParagraph"/>
        <w:numPr>
          <w:ilvl w:val="0"/>
          <w:numId w:val="59"/>
        </w:numPr>
        <w:rPr>
          <w:b/>
        </w:rPr>
      </w:pPr>
      <w:r>
        <w:rPr>
          <w:b/>
        </w:rPr>
        <w:t>Classification of Amyloidosis</w:t>
      </w:r>
    </w:p>
    <w:p w14:paraId="553FBB10" w14:textId="1EEEC81F" w:rsidR="001B7C38" w:rsidRPr="001B7C38" w:rsidRDefault="001B7C38" w:rsidP="001B7C38">
      <w:pPr>
        <w:pStyle w:val="ListParagraph"/>
        <w:numPr>
          <w:ilvl w:val="1"/>
          <w:numId w:val="59"/>
        </w:numPr>
        <w:rPr>
          <w:b/>
        </w:rPr>
      </w:pPr>
      <w:r>
        <w:t>Amyloidosis is usually classified by both biochemical type of tissue distribution:</w:t>
      </w:r>
    </w:p>
    <w:p w14:paraId="34398D4E" w14:textId="78B03CA8" w:rsidR="001B7C38" w:rsidRPr="001B7C38" w:rsidRDefault="001B7C38" w:rsidP="001B7C38">
      <w:pPr>
        <w:pStyle w:val="ListParagraph"/>
        <w:numPr>
          <w:ilvl w:val="2"/>
          <w:numId w:val="59"/>
        </w:numPr>
        <w:rPr>
          <w:b/>
        </w:rPr>
      </w:pPr>
      <w:r>
        <w:rPr>
          <w:b/>
        </w:rPr>
        <w:t>Systemic amyloidosis</w:t>
      </w:r>
      <w:r>
        <w:t>-this is amyloidosis with involvement of several organ systems (i.e., generalized involvement). It is subdivided into primary and secondary types</w:t>
      </w:r>
    </w:p>
    <w:p w14:paraId="58CA01B3" w14:textId="7401809F" w:rsidR="001B7C38" w:rsidRPr="001B7C38" w:rsidRDefault="001B7C38" w:rsidP="001B7C38">
      <w:pPr>
        <w:pStyle w:val="ListParagraph"/>
        <w:numPr>
          <w:ilvl w:val="3"/>
          <w:numId w:val="59"/>
        </w:numPr>
        <w:rPr>
          <w:b/>
        </w:rPr>
      </w:pPr>
      <w:r>
        <w:rPr>
          <w:b/>
        </w:rPr>
        <w:t>Primary amyloidosis</w:t>
      </w:r>
      <w:r>
        <w:t xml:space="preserve"> is the most common form of amyloidosis, and is of the AL type</w:t>
      </w:r>
    </w:p>
    <w:p w14:paraId="1C1404A0" w14:textId="7DE7097B" w:rsidR="001B7C38" w:rsidRPr="001B7C38" w:rsidRDefault="001B7C38" w:rsidP="001B7C38">
      <w:pPr>
        <w:pStyle w:val="ListParagraph"/>
        <w:numPr>
          <w:ilvl w:val="4"/>
          <w:numId w:val="59"/>
        </w:numPr>
        <w:rPr>
          <w:b/>
        </w:rPr>
      </w:pPr>
      <w:r>
        <w:t>It is associated with a cancer called multiple myeloma, which is a malignant neoplasm of plasma cells; the abnormal plasma cells may secrete only the “light chain” subunit of immunoglobulin and these light chains have a role in the AL formation</w:t>
      </w:r>
    </w:p>
    <w:p w14:paraId="2363C0DA" w14:textId="65DDF030" w:rsidR="001B7C38" w:rsidRPr="001B7C38" w:rsidRDefault="001B7C38" w:rsidP="001B7C38">
      <w:pPr>
        <w:pStyle w:val="ListParagraph"/>
        <w:numPr>
          <w:ilvl w:val="4"/>
          <w:numId w:val="59"/>
        </w:numPr>
        <w:rPr>
          <w:b/>
        </w:rPr>
      </w:pPr>
      <w:r>
        <w:t xml:space="preserve">Other patients have a presumed B cell dysfunction, with production </w:t>
      </w:r>
    </w:p>
    <w:p w14:paraId="44EA26C3" w14:textId="4D38B936" w:rsidR="001B7C38" w:rsidRPr="001B7C38" w:rsidRDefault="001B7C38" w:rsidP="001B7C38">
      <w:pPr>
        <w:pStyle w:val="ListParagraph"/>
        <w:numPr>
          <w:ilvl w:val="3"/>
          <w:numId w:val="59"/>
        </w:numPr>
        <w:rPr>
          <w:b/>
        </w:rPr>
      </w:pPr>
      <w:r>
        <w:rPr>
          <w:b/>
        </w:rPr>
        <w:t>Systemic (reactive) amyloidosis</w:t>
      </w:r>
      <w:r>
        <w:t xml:space="preserve"> refers to amyloid </w:t>
      </w:r>
      <w:proofErr w:type="gramStart"/>
      <w:r>
        <w:t>depositions which</w:t>
      </w:r>
      <w:proofErr w:type="gramEnd"/>
      <w:r>
        <w:t xml:space="preserve"> occur widely in the body, often in association with chronic inflammatory diseases (eg. Tuberculosis, chronic osteomyelitis; also chronic inflammation associated with autoimmune disease)</w:t>
      </w:r>
    </w:p>
    <w:p w14:paraId="0BB8D7BA" w14:textId="75CDD996" w:rsidR="001B7C38" w:rsidRPr="001B7C38" w:rsidRDefault="001B7C38" w:rsidP="001B7C38">
      <w:pPr>
        <w:pStyle w:val="ListParagraph"/>
        <w:numPr>
          <w:ilvl w:val="4"/>
          <w:numId w:val="59"/>
        </w:numPr>
        <w:rPr>
          <w:b/>
        </w:rPr>
      </w:pPr>
      <w:r>
        <w:t>This form of amyloidosis is thus termed “secondary” or reactive amyloidosis</w:t>
      </w:r>
    </w:p>
    <w:p w14:paraId="4F6BCE15" w14:textId="18B38028" w:rsidR="001B7C38" w:rsidRPr="0047241A" w:rsidRDefault="001B7C38" w:rsidP="001B7C38">
      <w:pPr>
        <w:pStyle w:val="ListParagraph"/>
        <w:numPr>
          <w:ilvl w:val="2"/>
          <w:numId w:val="59"/>
        </w:numPr>
        <w:rPr>
          <w:b/>
        </w:rPr>
      </w:pPr>
      <w:r>
        <w:rPr>
          <w:b/>
        </w:rPr>
        <w:t>Localized amyloidosis-</w:t>
      </w:r>
      <w:r>
        <w:t xml:space="preserve">refers to localized amyloid depositions, within a single tissues or organ </w:t>
      </w:r>
    </w:p>
    <w:p w14:paraId="24C9CF0C" w14:textId="6C17F94B" w:rsidR="0047241A" w:rsidRPr="0047241A" w:rsidRDefault="0047241A" w:rsidP="0047241A">
      <w:pPr>
        <w:pStyle w:val="ListParagraph"/>
        <w:numPr>
          <w:ilvl w:val="3"/>
          <w:numId w:val="59"/>
        </w:numPr>
        <w:rPr>
          <w:b/>
        </w:rPr>
      </w:pPr>
      <w:r>
        <w:t>An association has been found between Alzheimer disease and localized deposition of amyloid plaques in the brain</w:t>
      </w:r>
    </w:p>
    <w:p w14:paraId="6D18D107" w14:textId="62E70B70" w:rsidR="0047241A" w:rsidRPr="0047241A" w:rsidRDefault="0047241A" w:rsidP="0047241A">
      <w:pPr>
        <w:pStyle w:val="ListParagraph"/>
        <w:numPr>
          <w:ilvl w:val="3"/>
          <w:numId w:val="59"/>
        </w:numPr>
        <w:rPr>
          <w:b/>
        </w:rPr>
      </w:pPr>
      <w:r>
        <w:t>Amyloid depositions are also seen in some endocrine tumors (eg</w:t>
      </w:r>
      <w:proofErr w:type="gramStart"/>
      <w:r>
        <w:t>.,</w:t>
      </w:r>
      <w:proofErr w:type="gramEnd"/>
      <w:r>
        <w:t xml:space="preserve"> thyroid carcinoma), presumably derived from precursor molecules of peptide hormones</w:t>
      </w:r>
    </w:p>
    <w:p w14:paraId="6EC3A6E8" w14:textId="4E939A62" w:rsidR="0047241A" w:rsidRPr="0047241A" w:rsidRDefault="0047241A" w:rsidP="0047241A">
      <w:pPr>
        <w:pStyle w:val="ListParagraph"/>
        <w:numPr>
          <w:ilvl w:val="4"/>
          <w:numId w:val="59"/>
        </w:numPr>
        <w:rPr>
          <w:b/>
        </w:rPr>
      </w:pPr>
      <w:r>
        <w:t>Local amyloid deposits are also associated with local plasma cell tumors</w:t>
      </w:r>
    </w:p>
    <w:p w14:paraId="54AEBCF3" w14:textId="63055056" w:rsidR="0047241A" w:rsidRPr="0047241A" w:rsidRDefault="0047241A" w:rsidP="0047241A">
      <w:pPr>
        <w:pStyle w:val="ListParagraph"/>
        <w:numPr>
          <w:ilvl w:val="2"/>
          <w:numId w:val="59"/>
        </w:numPr>
        <w:rPr>
          <w:b/>
        </w:rPr>
      </w:pPr>
      <w:r>
        <w:rPr>
          <w:b/>
        </w:rPr>
        <w:t>Familial amyloidosis-</w:t>
      </w:r>
      <w:r>
        <w:t>there are a variety of rare, inherited disorders in which amyloid is deposited local in organs such as the heart, kidney, or nervous tissue</w:t>
      </w:r>
    </w:p>
    <w:p w14:paraId="4AEC36F6" w14:textId="6CD7A061" w:rsidR="0047241A" w:rsidRPr="0047241A" w:rsidRDefault="0047241A" w:rsidP="0047241A">
      <w:pPr>
        <w:pStyle w:val="ListParagraph"/>
        <w:numPr>
          <w:ilvl w:val="0"/>
          <w:numId w:val="59"/>
        </w:numPr>
        <w:rPr>
          <w:b/>
        </w:rPr>
      </w:pPr>
      <w:r>
        <w:rPr>
          <w:b/>
        </w:rPr>
        <w:t>What is the significance of amyloid deposition?</w:t>
      </w:r>
    </w:p>
    <w:p w14:paraId="27309DC1" w14:textId="758B5C85" w:rsidR="0047241A" w:rsidRPr="0047241A" w:rsidRDefault="0047241A" w:rsidP="0047241A">
      <w:pPr>
        <w:pStyle w:val="ListParagraph"/>
        <w:numPr>
          <w:ilvl w:val="1"/>
          <w:numId w:val="59"/>
        </w:numPr>
        <w:rPr>
          <w:b/>
        </w:rPr>
      </w:pPr>
      <w:r>
        <w:t>Amyloid is deposited in the interstitial tissue</w:t>
      </w:r>
    </w:p>
    <w:p w14:paraId="0F20B9FA" w14:textId="488A8EC3" w:rsidR="0047241A" w:rsidRPr="0047241A" w:rsidRDefault="0047241A" w:rsidP="0047241A">
      <w:pPr>
        <w:pStyle w:val="ListParagraph"/>
        <w:numPr>
          <w:ilvl w:val="1"/>
          <w:numId w:val="59"/>
        </w:numPr>
        <w:rPr>
          <w:b/>
        </w:rPr>
      </w:pPr>
      <w:r>
        <w:t>In sufficient quantities, it causes the tissue to become enlarged and firm, as well as less flexible than normal</w:t>
      </w:r>
    </w:p>
    <w:p w14:paraId="06939FC4" w14:textId="79C82EDE" w:rsidR="0047241A" w:rsidRDefault="0047241A" w:rsidP="0047241A">
      <w:pPr>
        <w:pStyle w:val="ListParagraph"/>
        <w:numPr>
          <w:ilvl w:val="1"/>
          <w:numId w:val="59"/>
        </w:numPr>
        <w:rPr>
          <w:b/>
        </w:rPr>
      </w:pPr>
      <w:r>
        <w:t xml:space="preserve">Nutrients may not diffuse as readily across the interstitium in affected tissues, so </w:t>
      </w:r>
      <w:r>
        <w:rPr>
          <w:b/>
        </w:rPr>
        <w:t>tissue function may be adversely affected</w:t>
      </w:r>
    </w:p>
    <w:p w14:paraId="00633A82" w14:textId="7AA0BED6" w:rsidR="0047241A" w:rsidRPr="00736F58" w:rsidRDefault="0047241A" w:rsidP="0047241A">
      <w:pPr>
        <w:pStyle w:val="ListParagraph"/>
        <w:numPr>
          <w:ilvl w:val="2"/>
          <w:numId w:val="59"/>
        </w:numPr>
        <w:rPr>
          <w:b/>
        </w:rPr>
      </w:pPr>
      <w:r>
        <w:t>For example, amyloid in the renal glomerulus may alter the normal filtration mechanisms of the kidney, and is a major cause of protein loss in the urine</w:t>
      </w:r>
    </w:p>
    <w:p w14:paraId="4B3DB0C8" w14:textId="77777777" w:rsidR="00736F58" w:rsidRDefault="00736F58" w:rsidP="00736F58">
      <w:pPr>
        <w:rPr>
          <w:b/>
        </w:rPr>
      </w:pPr>
    </w:p>
    <w:p w14:paraId="3C7A27E5" w14:textId="3C9181BF" w:rsidR="00736F58" w:rsidRDefault="00736F58" w:rsidP="00736F58">
      <w:pPr>
        <w:rPr>
          <w:b/>
          <w:u w:val="single"/>
        </w:rPr>
      </w:pPr>
      <w:r>
        <w:rPr>
          <w:b/>
          <w:u w:val="single"/>
        </w:rPr>
        <w:t xml:space="preserve">Unit 4: The Immune Response </w:t>
      </w:r>
    </w:p>
    <w:p w14:paraId="6776034D" w14:textId="62F4B869" w:rsidR="002A59E1" w:rsidRPr="002A59E1" w:rsidRDefault="002A59E1" w:rsidP="002A59E1">
      <w:pPr>
        <w:pStyle w:val="ListParagraph"/>
        <w:numPr>
          <w:ilvl w:val="0"/>
          <w:numId w:val="60"/>
        </w:numPr>
        <w:rPr>
          <w:b/>
          <w:u w:val="single"/>
        </w:rPr>
      </w:pPr>
      <w:r>
        <w:t>Patients with AIDS suffer from a variety of infectious diseases, including Pneumocystis carinii pneumonia, Toxoplasma gondii enecephalitis, and enteritis caused by a variety of organisms, including Candida, Cryptosporidium, Giardia, and Amoeba</w:t>
      </w:r>
    </w:p>
    <w:p w14:paraId="61537686" w14:textId="62525875" w:rsidR="002A59E1" w:rsidRPr="002A59E1" w:rsidRDefault="002A59E1" w:rsidP="002A59E1">
      <w:pPr>
        <w:pStyle w:val="ListParagraph"/>
        <w:numPr>
          <w:ilvl w:val="0"/>
          <w:numId w:val="60"/>
        </w:numPr>
        <w:rPr>
          <w:b/>
          <w:u w:val="single"/>
        </w:rPr>
      </w:pPr>
      <w:r>
        <w:t>The body has several mechanisms which allow it to resist foreign invaders, both nonspecific and specific</w:t>
      </w:r>
    </w:p>
    <w:p w14:paraId="160BEB66" w14:textId="1F42DD24" w:rsidR="002A59E1" w:rsidRPr="002A59E1" w:rsidRDefault="002A59E1" w:rsidP="002A59E1">
      <w:pPr>
        <w:pStyle w:val="ListParagraph"/>
        <w:numPr>
          <w:ilvl w:val="1"/>
          <w:numId w:val="60"/>
        </w:numPr>
        <w:rPr>
          <w:b/>
          <w:u w:val="single"/>
        </w:rPr>
      </w:pPr>
      <w:r>
        <w:t xml:space="preserve">The acquired immune deficiency syndrome causes a failure in the specific mechanisms by which the body resists infection-in other words, there is a failure in the </w:t>
      </w:r>
      <w:r>
        <w:rPr>
          <w:b/>
        </w:rPr>
        <w:t>immune response</w:t>
      </w:r>
    </w:p>
    <w:p w14:paraId="632A6CF1" w14:textId="4D2C6EFD" w:rsidR="002A59E1" w:rsidRPr="002A59E1" w:rsidRDefault="002A59E1" w:rsidP="002A59E1">
      <w:pPr>
        <w:pStyle w:val="ListParagraph"/>
        <w:numPr>
          <w:ilvl w:val="1"/>
          <w:numId w:val="60"/>
        </w:numPr>
        <w:rPr>
          <w:b/>
          <w:u w:val="single"/>
        </w:rPr>
      </w:pPr>
      <w:r>
        <w:t xml:space="preserve">The </w:t>
      </w:r>
      <w:r>
        <w:rPr>
          <w:b/>
        </w:rPr>
        <w:t>immune response is characterized by its specificity</w:t>
      </w:r>
      <w:r>
        <w:t>—the ability to direct reactivity toward the inducing agent through recognition of specific surface molecular markers (termed antigens)-but also by its ability to “remember” the inducing agent, and respond in an enhanced way when the agent is again encountered</w:t>
      </w:r>
    </w:p>
    <w:p w14:paraId="3CAAC763" w14:textId="7EAFF4E2" w:rsidR="002A59E1" w:rsidRPr="00515821" w:rsidRDefault="002A59E1" w:rsidP="002A59E1">
      <w:pPr>
        <w:pStyle w:val="ListParagraph"/>
        <w:numPr>
          <w:ilvl w:val="0"/>
          <w:numId w:val="60"/>
        </w:numPr>
        <w:rPr>
          <w:b/>
          <w:u w:val="single"/>
        </w:rPr>
      </w:pPr>
      <w:r>
        <w:rPr>
          <w:b/>
        </w:rPr>
        <w:t xml:space="preserve">Nonspecific defense mechanisms </w:t>
      </w:r>
    </w:p>
    <w:p w14:paraId="26CE317A" w14:textId="5438184F" w:rsidR="00515821" w:rsidRPr="00515821" w:rsidRDefault="00515821" w:rsidP="00515821">
      <w:pPr>
        <w:pStyle w:val="ListParagraph"/>
        <w:numPr>
          <w:ilvl w:val="1"/>
          <w:numId w:val="60"/>
        </w:numPr>
        <w:rPr>
          <w:b/>
          <w:u w:val="single"/>
        </w:rPr>
      </w:pPr>
      <w:r>
        <w:t>The skin and mucous membranes have an important function as a physical barrier to foreign agents</w:t>
      </w:r>
    </w:p>
    <w:p w14:paraId="4F4CE69E" w14:textId="071CDF9B" w:rsidR="00515821" w:rsidRPr="00515821" w:rsidRDefault="00515821" w:rsidP="00515821">
      <w:pPr>
        <w:pStyle w:val="ListParagraph"/>
        <w:numPr>
          <w:ilvl w:val="1"/>
          <w:numId w:val="60"/>
        </w:numPr>
        <w:rPr>
          <w:b/>
          <w:u w:val="single"/>
        </w:rPr>
      </w:pPr>
      <w:r>
        <w:t>Cells are routinely sloughed from the surface of both, helping to remove organisms which might have gained a foothold</w:t>
      </w:r>
    </w:p>
    <w:p w14:paraId="78B306E8" w14:textId="79995FA0" w:rsidR="00515821" w:rsidRPr="00B913CA" w:rsidRDefault="00B913CA" w:rsidP="00515821">
      <w:pPr>
        <w:pStyle w:val="ListParagraph"/>
        <w:numPr>
          <w:ilvl w:val="2"/>
          <w:numId w:val="60"/>
        </w:numPr>
        <w:rPr>
          <w:b/>
          <w:u w:val="single"/>
        </w:rPr>
      </w:pPr>
      <w:r>
        <w:t xml:space="preserve">The skin surface normally has a slightly acidic pH which helps prevent the growth of some organisms </w:t>
      </w:r>
    </w:p>
    <w:p w14:paraId="53AEF27C" w14:textId="0AF92844" w:rsidR="00B913CA" w:rsidRPr="00B913CA" w:rsidRDefault="00B913CA" w:rsidP="00B913CA">
      <w:pPr>
        <w:pStyle w:val="ListParagraph"/>
        <w:numPr>
          <w:ilvl w:val="0"/>
          <w:numId w:val="60"/>
        </w:numPr>
        <w:rPr>
          <w:b/>
          <w:u w:val="single"/>
        </w:rPr>
      </w:pPr>
      <w:r>
        <w:rPr>
          <w:b/>
        </w:rPr>
        <w:t>What characterizes the immune response?</w:t>
      </w:r>
    </w:p>
    <w:p w14:paraId="0BF68280" w14:textId="7851883E" w:rsidR="00B913CA" w:rsidRPr="00B913CA" w:rsidRDefault="00B913CA" w:rsidP="00B913CA">
      <w:pPr>
        <w:pStyle w:val="ListParagraph"/>
        <w:numPr>
          <w:ilvl w:val="1"/>
          <w:numId w:val="60"/>
        </w:numPr>
        <w:rPr>
          <w:b/>
          <w:u w:val="single"/>
        </w:rPr>
      </w:pPr>
      <w:r>
        <w:t xml:space="preserve">The immune response is first characterized by its </w:t>
      </w:r>
      <w:r>
        <w:rPr>
          <w:b/>
        </w:rPr>
        <w:t>specificity-</w:t>
      </w:r>
      <w:r>
        <w:t xml:space="preserve">the fact that reactivity is directed specifically toward the foreign “agent”, through recognition of specific surface molecular markers, termed </w:t>
      </w:r>
      <w:r>
        <w:rPr>
          <w:b/>
        </w:rPr>
        <w:t>antigens</w:t>
      </w:r>
    </w:p>
    <w:p w14:paraId="53593995" w14:textId="77777777" w:rsidR="00310165" w:rsidRPr="00310165" w:rsidRDefault="00B913CA" w:rsidP="00310165">
      <w:pPr>
        <w:pStyle w:val="ListParagraph"/>
        <w:numPr>
          <w:ilvl w:val="1"/>
          <w:numId w:val="60"/>
        </w:numPr>
        <w:rPr>
          <w:b/>
          <w:u w:val="single"/>
        </w:rPr>
      </w:pPr>
      <w:r>
        <w:t xml:space="preserve">The second defining characteristic of the immune response is its </w:t>
      </w:r>
      <w:r>
        <w:rPr>
          <w:b/>
        </w:rPr>
        <w:t>memory</w:t>
      </w:r>
      <w:r>
        <w:t>-the specific antigen is “remembered” by the body after its initial exposure, and so is recognized when it is encountered again</w:t>
      </w:r>
    </w:p>
    <w:p w14:paraId="1CEBF8D6" w14:textId="2102F5DA" w:rsidR="00B913CA" w:rsidRPr="00310165" w:rsidRDefault="00B913CA" w:rsidP="00310165">
      <w:pPr>
        <w:pStyle w:val="ListParagraph"/>
        <w:numPr>
          <w:ilvl w:val="1"/>
          <w:numId w:val="60"/>
        </w:numPr>
        <w:rPr>
          <w:b/>
          <w:u w:val="single"/>
        </w:rPr>
      </w:pPr>
      <w:r w:rsidRPr="00310165">
        <w:rPr>
          <w:b/>
        </w:rPr>
        <w:t>Finally</w:t>
      </w:r>
      <w:r>
        <w:t xml:space="preserve">, the </w:t>
      </w:r>
      <w:r w:rsidRPr="00310165">
        <w:rPr>
          <w:b/>
        </w:rPr>
        <w:t>immune response is characterized by an enhanced response on this second exposure to the anti</w:t>
      </w:r>
      <w:r w:rsidR="001453C8" w:rsidRPr="00310165">
        <w:rPr>
          <w:b/>
        </w:rPr>
        <w:t>gen-</w:t>
      </w:r>
      <w:r w:rsidR="001453C8">
        <w:t xml:space="preserve">this is termed </w:t>
      </w:r>
      <w:r w:rsidR="001453C8" w:rsidRPr="00310165">
        <w:rPr>
          <w:b/>
        </w:rPr>
        <w:t>amplification</w:t>
      </w:r>
    </w:p>
    <w:p w14:paraId="099E752E" w14:textId="2E145D8B" w:rsidR="00310165" w:rsidRPr="00310165" w:rsidRDefault="00310165" w:rsidP="00310165">
      <w:pPr>
        <w:pStyle w:val="ListParagraph"/>
        <w:numPr>
          <w:ilvl w:val="0"/>
          <w:numId w:val="60"/>
        </w:numPr>
        <w:rPr>
          <w:b/>
          <w:u w:val="single"/>
        </w:rPr>
      </w:pPr>
      <w:r>
        <w:rPr>
          <w:b/>
        </w:rPr>
        <w:t>Antigens</w:t>
      </w:r>
    </w:p>
    <w:p w14:paraId="1F02160B" w14:textId="5E556427" w:rsidR="00310165" w:rsidRPr="00EF70C8" w:rsidRDefault="00310165" w:rsidP="00310165">
      <w:pPr>
        <w:pStyle w:val="ListParagraph"/>
        <w:numPr>
          <w:ilvl w:val="1"/>
          <w:numId w:val="60"/>
        </w:numPr>
        <w:rPr>
          <w:b/>
          <w:u w:val="single"/>
        </w:rPr>
      </w:pPr>
      <w:r>
        <w:rPr>
          <w:b/>
        </w:rPr>
        <w:t>Antigens are molecules which evoke an immune response when introduced into a host</w:t>
      </w:r>
    </w:p>
    <w:p w14:paraId="0AA58C60" w14:textId="6DBE6F8F" w:rsidR="00EF70C8" w:rsidRPr="00EF70C8" w:rsidRDefault="00EF70C8" w:rsidP="00EF70C8">
      <w:pPr>
        <w:pStyle w:val="ListParagraph"/>
        <w:numPr>
          <w:ilvl w:val="2"/>
          <w:numId w:val="60"/>
        </w:numPr>
        <w:rPr>
          <w:b/>
          <w:u w:val="single"/>
        </w:rPr>
      </w:pPr>
      <w:r>
        <w:t>They are large molecules, typically protein or polysaccharide in nature</w:t>
      </w:r>
    </w:p>
    <w:p w14:paraId="76F9F1CE" w14:textId="3B1D94FA" w:rsidR="00EF70C8" w:rsidRPr="00EF70C8" w:rsidRDefault="00EF70C8" w:rsidP="00EF70C8">
      <w:pPr>
        <w:pStyle w:val="ListParagraph"/>
        <w:numPr>
          <w:ilvl w:val="2"/>
          <w:numId w:val="60"/>
        </w:numPr>
        <w:rPr>
          <w:b/>
          <w:u w:val="single"/>
        </w:rPr>
      </w:pPr>
      <w:r>
        <w:t xml:space="preserve">Smaller molecules (termed </w:t>
      </w:r>
      <w:r>
        <w:rPr>
          <w:b/>
        </w:rPr>
        <w:t>haptens</w:t>
      </w:r>
      <w:r>
        <w:t>) can also become antigenic if they complex with larger carrier molecules</w:t>
      </w:r>
    </w:p>
    <w:p w14:paraId="78E91D7F" w14:textId="4B51086C" w:rsidR="00EF70C8" w:rsidRPr="00EF70C8" w:rsidRDefault="00EF70C8" w:rsidP="00EF70C8">
      <w:pPr>
        <w:pStyle w:val="ListParagraph"/>
        <w:numPr>
          <w:ilvl w:val="1"/>
          <w:numId w:val="60"/>
        </w:numPr>
        <w:rPr>
          <w:b/>
          <w:u w:val="single"/>
        </w:rPr>
      </w:pPr>
      <w:r>
        <w:t>Foreign (extrinsic) antigens include infectious agents (such as bacteria, viruses, protozoa, and fungi)</w:t>
      </w:r>
      <w:proofErr w:type="gramStart"/>
      <w:r>
        <w:t>,</w:t>
      </w:r>
      <w:proofErr w:type="gramEnd"/>
      <w:r>
        <w:t xml:space="preserve"> transplanted foreign cells (eg. Blood transfusions, tissue transplantations), and a variety of other particles that may gain entry into the body</w:t>
      </w:r>
    </w:p>
    <w:p w14:paraId="6DB17136" w14:textId="0D7425D1" w:rsidR="00EF70C8" w:rsidRPr="00EF70C8" w:rsidRDefault="00EF70C8" w:rsidP="00EF70C8">
      <w:pPr>
        <w:pStyle w:val="ListParagraph"/>
        <w:numPr>
          <w:ilvl w:val="1"/>
          <w:numId w:val="60"/>
        </w:numPr>
        <w:rPr>
          <w:b/>
          <w:u w:val="single"/>
        </w:rPr>
      </w:pPr>
      <w:r>
        <w:t>Components of the body can also become antigenic under certain circumstances</w:t>
      </w:r>
    </w:p>
    <w:p w14:paraId="3BDB695D" w14:textId="094E9F2E" w:rsidR="00EF70C8" w:rsidRPr="00EF70C8" w:rsidRDefault="00EF70C8" w:rsidP="00EF70C8">
      <w:pPr>
        <w:pStyle w:val="ListParagraph"/>
        <w:numPr>
          <w:ilvl w:val="2"/>
          <w:numId w:val="60"/>
        </w:numPr>
        <w:rPr>
          <w:b/>
          <w:u w:val="single"/>
        </w:rPr>
      </w:pPr>
      <w:r>
        <w:t xml:space="preserve">For example, when cells undergo neoplastic transformation (become cancerous) they may be recognized as being foreign by the body-this is beneficial as the body can then “combat” the tumor </w:t>
      </w:r>
    </w:p>
    <w:p w14:paraId="30F6DB7A" w14:textId="55FCA54E" w:rsidR="00EF70C8" w:rsidRPr="00EF70C8" w:rsidRDefault="00EF70C8" w:rsidP="00EF70C8">
      <w:pPr>
        <w:pStyle w:val="ListParagraph"/>
        <w:numPr>
          <w:ilvl w:val="0"/>
          <w:numId w:val="60"/>
        </w:numPr>
        <w:rPr>
          <w:b/>
          <w:u w:val="single"/>
        </w:rPr>
      </w:pPr>
      <w:r>
        <w:rPr>
          <w:b/>
        </w:rPr>
        <w:t>How does the body know what is foreign?</w:t>
      </w:r>
    </w:p>
    <w:p w14:paraId="283D629B" w14:textId="384F5A6B" w:rsidR="00EF70C8" w:rsidRPr="00EF70C8" w:rsidRDefault="00EF70C8" w:rsidP="00EF70C8">
      <w:pPr>
        <w:pStyle w:val="ListParagraph"/>
        <w:numPr>
          <w:ilvl w:val="1"/>
          <w:numId w:val="60"/>
        </w:numPr>
        <w:rPr>
          <w:b/>
          <w:u w:val="single"/>
        </w:rPr>
      </w:pPr>
      <w:r>
        <w:t>Many molecules in the body will induce an immune response if introduced into another individual, whereas in the body of origin they are tolerated</w:t>
      </w:r>
    </w:p>
    <w:p w14:paraId="574C802E" w14:textId="2CDE3F3A" w:rsidR="00EF70C8" w:rsidRPr="00EF70C8" w:rsidRDefault="00EF70C8" w:rsidP="00EF70C8">
      <w:pPr>
        <w:pStyle w:val="ListParagraph"/>
        <w:numPr>
          <w:ilvl w:val="2"/>
          <w:numId w:val="60"/>
        </w:numPr>
        <w:rPr>
          <w:b/>
          <w:u w:val="single"/>
        </w:rPr>
      </w:pPr>
      <w:r>
        <w:rPr>
          <w:b/>
        </w:rPr>
        <w:t>Self (or natural) tolerance refers to the lack of response to our own antigen</w:t>
      </w:r>
    </w:p>
    <w:p w14:paraId="652C57BB" w14:textId="712E7B98" w:rsidR="00EF70C8" w:rsidRPr="004838B7" w:rsidRDefault="00EF70C8" w:rsidP="00EF70C8">
      <w:pPr>
        <w:pStyle w:val="ListParagraph"/>
        <w:numPr>
          <w:ilvl w:val="0"/>
          <w:numId w:val="60"/>
        </w:numPr>
        <w:rPr>
          <w:b/>
          <w:u w:val="single"/>
        </w:rPr>
      </w:pPr>
      <w:r>
        <w:rPr>
          <w:b/>
        </w:rPr>
        <w:t>A brief overview of the immune response</w:t>
      </w:r>
    </w:p>
    <w:p w14:paraId="797CA391" w14:textId="03FC749A" w:rsidR="004838B7" w:rsidRPr="004838B7" w:rsidRDefault="004838B7" w:rsidP="004838B7">
      <w:pPr>
        <w:pStyle w:val="ListParagraph"/>
        <w:numPr>
          <w:ilvl w:val="1"/>
          <w:numId w:val="60"/>
        </w:numPr>
        <w:rPr>
          <w:b/>
          <w:u w:val="single"/>
        </w:rPr>
      </w:pPr>
      <w:r>
        <w:t xml:space="preserve">When an antigen enters the body, it is first processed by antigen-presenting cells, then presented to </w:t>
      </w:r>
      <w:r>
        <w:rPr>
          <w:b/>
        </w:rPr>
        <w:t>lymphocytes</w:t>
      </w:r>
      <w:r>
        <w:t>, the major effector cells of the immune system</w:t>
      </w:r>
    </w:p>
    <w:p w14:paraId="5E83DE85" w14:textId="487DC9FD" w:rsidR="004838B7" w:rsidRPr="00D966C4" w:rsidRDefault="004838B7" w:rsidP="004838B7">
      <w:pPr>
        <w:pStyle w:val="ListParagraph"/>
        <w:numPr>
          <w:ilvl w:val="1"/>
          <w:numId w:val="60"/>
        </w:numPr>
        <w:rPr>
          <w:b/>
          <w:u w:val="single"/>
        </w:rPr>
      </w:pPr>
      <w:r>
        <w:t>This causes the lymphocytes (T cells and B cells) to proliferate and transform</w:t>
      </w:r>
      <w:r w:rsidR="00D966C4">
        <w:t>:</w:t>
      </w:r>
    </w:p>
    <w:p w14:paraId="44C4AF16" w14:textId="3FDAFE32" w:rsidR="00D966C4" w:rsidRPr="00D966C4" w:rsidRDefault="00D966C4" w:rsidP="00D966C4">
      <w:pPr>
        <w:pStyle w:val="ListParagraph"/>
        <w:numPr>
          <w:ilvl w:val="2"/>
          <w:numId w:val="60"/>
        </w:numPr>
        <w:rPr>
          <w:b/>
          <w:u w:val="single"/>
        </w:rPr>
      </w:pPr>
      <w:r>
        <w:rPr>
          <w:b/>
        </w:rPr>
        <w:t xml:space="preserve">Cell-mediated immunity (CMI) </w:t>
      </w:r>
      <w:r>
        <w:t>is a function of T cells</w:t>
      </w:r>
    </w:p>
    <w:p w14:paraId="46E7A613" w14:textId="6720E6A9" w:rsidR="00D966C4" w:rsidRPr="00D966C4" w:rsidRDefault="00D966C4" w:rsidP="00D966C4">
      <w:pPr>
        <w:pStyle w:val="ListParagraph"/>
        <w:numPr>
          <w:ilvl w:val="3"/>
          <w:numId w:val="60"/>
        </w:numPr>
        <w:rPr>
          <w:b/>
          <w:u w:val="single"/>
        </w:rPr>
      </w:pPr>
      <w:r>
        <w:t>T cells transform into effector (“killer”) T cells, which can destroy antigen-bearing cells</w:t>
      </w:r>
    </w:p>
    <w:p w14:paraId="010CE7AF" w14:textId="280AE02D" w:rsidR="00D966C4" w:rsidRPr="00D966C4" w:rsidRDefault="00D966C4" w:rsidP="00D966C4">
      <w:pPr>
        <w:pStyle w:val="ListParagraph"/>
        <w:numPr>
          <w:ilvl w:val="3"/>
          <w:numId w:val="60"/>
        </w:numPr>
        <w:rPr>
          <w:b/>
          <w:u w:val="single"/>
        </w:rPr>
      </w:pPr>
      <w:r>
        <w:t>Lymphokines are produced, and influence interactions between cells</w:t>
      </w:r>
    </w:p>
    <w:p w14:paraId="3DCE2269" w14:textId="3E78FE64" w:rsidR="00D966C4" w:rsidRPr="00D966C4" w:rsidRDefault="00D966C4" w:rsidP="00D966C4">
      <w:pPr>
        <w:pStyle w:val="ListParagraph"/>
        <w:numPr>
          <w:ilvl w:val="3"/>
          <w:numId w:val="60"/>
        </w:numPr>
        <w:rPr>
          <w:b/>
          <w:u w:val="single"/>
        </w:rPr>
      </w:pPr>
      <w:r>
        <w:t xml:space="preserve">T cells also have </w:t>
      </w:r>
      <w:r>
        <w:rPr>
          <w:b/>
        </w:rPr>
        <w:t>regulator function</w:t>
      </w:r>
      <w:r>
        <w:t>-helper and “suppressor” T cells respectively enhance and suppress the immune response</w:t>
      </w:r>
    </w:p>
    <w:p w14:paraId="448BB3AE" w14:textId="50ACF671" w:rsidR="00D966C4" w:rsidRPr="00D966C4" w:rsidRDefault="00D966C4" w:rsidP="00D966C4">
      <w:pPr>
        <w:pStyle w:val="ListParagraph"/>
        <w:numPr>
          <w:ilvl w:val="2"/>
          <w:numId w:val="60"/>
        </w:numPr>
        <w:rPr>
          <w:b/>
          <w:u w:val="single"/>
        </w:rPr>
      </w:pPr>
      <w:r>
        <w:rPr>
          <w:b/>
        </w:rPr>
        <w:t xml:space="preserve">Humoral Immunity, </w:t>
      </w:r>
      <w:r>
        <w:t>a function of B cells, is due to the transformation of B cells into antibody-producing plasma cells (</w:t>
      </w:r>
      <w:r>
        <w:rPr>
          <w:b/>
        </w:rPr>
        <w:t>Antibodies</w:t>
      </w:r>
      <w:r>
        <w:t xml:space="preserve"> are also termed </w:t>
      </w:r>
      <w:r>
        <w:rPr>
          <w:b/>
        </w:rPr>
        <w:t>immunoglobulins</w:t>
      </w:r>
      <w:r>
        <w:t>)</w:t>
      </w:r>
    </w:p>
    <w:p w14:paraId="60E1C770" w14:textId="1F82049C" w:rsidR="00D966C4" w:rsidRPr="00376C30" w:rsidRDefault="00D966C4" w:rsidP="00D966C4">
      <w:pPr>
        <w:pStyle w:val="ListParagraph"/>
        <w:numPr>
          <w:ilvl w:val="0"/>
          <w:numId w:val="60"/>
        </w:numPr>
        <w:rPr>
          <w:b/>
          <w:u w:val="single"/>
        </w:rPr>
      </w:pPr>
      <w:r>
        <w:rPr>
          <w:b/>
        </w:rPr>
        <w:t xml:space="preserve">What </w:t>
      </w:r>
      <w:r w:rsidR="00376C30">
        <w:rPr>
          <w:b/>
        </w:rPr>
        <w:t>determines the specificity of the immune response?</w:t>
      </w:r>
    </w:p>
    <w:p w14:paraId="596F4C4B" w14:textId="61992F1C" w:rsidR="00376C30" w:rsidRPr="00376C30" w:rsidRDefault="00376C30" w:rsidP="00376C30">
      <w:pPr>
        <w:pStyle w:val="ListParagraph"/>
        <w:numPr>
          <w:ilvl w:val="1"/>
          <w:numId w:val="60"/>
        </w:numPr>
        <w:rPr>
          <w:b/>
          <w:u w:val="single"/>
        </w:rPr>
      </w:pPr>
      <w:r>
        <w:t>The immune system is able to produce an almost infinite variety of both antibodies and T lymphocytes with specific antigen receptors on their surfaces (this is under genetic control</w:t>
      </w:r>
    </w:p>
    <w:p w14:paraId="4CB13D22" w14:textId="028887EA" w:rsidR="00376C30" w:rsidRDefault="00376C30" w:rsidP="00376C30">
      <w:pPr>
        <w:rPr>
          <w:b/>
        </w:rPr>
      </w:pPr>
      <w:r>
        <w:rPr>
          <w:b/>
        </w:rPr>
        <w:t>The Cells of the Immune Response</w:t>
      </w:r>
    </w:p>
    <w:p w14:paraId="4AD2C225" w14:textId="5E994070" w:rsidR="00376C30" w:rsidRPr="00376C30" w:rsidRDefault="00376C30" w:rsidP="00376C30">
      <w:pPr>
        <w:pStyle w:val="ListParagraph"/>
        <w:numPr>
          <w:ilvl w:val="0"/>
          <w:numId w:val="61"/>
        </w:numPr>
        <w:rPr>
          <w:b/>
        </w:rPr>
      </w:pPr>
      <w:r>
        <w:rPr>
          <w:b/>
        </w:rPr>
        <w:t xml:space="preserve">Lymphocytes </w:t>
      </w:r>
      <w:r>
        <w:t>are mononuclear cells, having a large round nucleus which occupies much of the cell</w:t>
      </w:r>
    </w:p>
    <w:p w14:paraId="20F47E2D" w14:textId="0966B9F9" w:rsidR="00376C30" w:rsidRPr="00376C30" w:rsidRDefault="00376C30" w:rsidP="00376C30">
      <w:pPr>
        <w:pStyle w:val="ListParagraph"/>
        <w:numPr>
          <w:ilvl w:val="1"/>
          <w:numId w:val="61"/>
        </w:numPr>
        <w:rPr>
          <w:b/>
        </w:rPr>
      </w:pPr>
      <w:r>
        <w:t>All lymphocytes are derived from stem cells in the bone marrow</w:t>
      </w:r>
    </w:p>
    <w:p w14:paraId="3849FC74" w14:textId="27018665" w:rsidR="00376C30" w:rsidRPr="00376C30" w:rsidRDefault="00376C30" w:rsidP="00376C30">
      <w:pPr>
        <w:pStyle w:val="ListParagraph"/>
        <w:numPr>
          <w:ilvl w:val="1"/>
          <w:numId w:val="61"/>
        </w:numPr>
        <w:rPr>
          <w:b/>
        </w:rPr>
      </w:pPr>
      <w:r>
        <w:t>In the fetus, these stem cells undergo further differentiation</w:t>
      </w:r>
    </w:p>
    <w:p w14:paraId="44F9320A" w14:textId="17E6BE5C" w:rsidR="00376C30" w:rsidRPr="00376C30" w:rsidRDefault="00376C30" w:rsidP="00376C30">
      <w:pPr>
        <w:pStyle w:val="ListParagraph"/>
        <w:numPr>
          <w:ilvl w:val="1"/>
          <w:numId w:val="61"/>
        </w:numPr>
        <w:rPr>
          <w:b/>
        </w:rPr>
      </w:pPr>
      <w:r>
        <w:t xml:space="preserve">Lymphocytes which migrate and develop further in the thymus are called </w:t>
      </w:r>
      <w:r>
        <w:rPr>
          <w:b/>
        </w:rPr>
        <w:t xml:space="preserve">T lymphocytes </w:t>
      </w:r>
      <w:r>
        <w:t>(</w:t>
      </w:r>
      <w:r>
        <w:rPr>
          <w:b/>
        </w:rPr>
        <w:t>or T cells</w:t>
      </w:r>
      <w:r>
        <w:t xml:space="preserve">) </w:t>
      </w:r>
    </w:p>
    <w:p w14:paraId="34D98597" w14:textId="2BA2E9C1" w:rsidR="00376C30" w:rsidRPr="00591C13" w:rsidRDefault="00376C30" w:rsidP="00376C30">
      <w:pPr>
        <w:pStyle w:val="ListParagraph"/>
        <w:numPr>
          <w:ilvl w:val="2"/>
          <w:numId w:val="61"/>
        </w:numPr>
        <w:rPr>
          <w:b/>
        </w:rPr>
      </w:pPr>
      <w:r>
        <w:rPr>
          <w:b/>
        </w:rPr>
        <w:t>The “T” denotes thymus-depen</w:t>
      </w:r>
      <w:r w:rsidR="00591C13">
        <w:rPr>
          <w:b/>
        </w:rPr>
        <w:t xml:space="preserve">dent </w:t>
      </w:r>
    </w:p>
    <w:p w14:paraId="23EE4F9B" w14:textId="4D95E880" w:rsidR="00591C13" w:rsidRPr="00591C13" w:rsidRDefault="00591C13" w:rsidP="00591C13">
      <w:pPr>
        <w:pStyle w:val="ListParagraph"/>
        <w:numPr>
          <w:ilvl w:val="1"/>
          <w:numId w:val="61"/>
        </w:numPr>
        <w:rPr>
          <w:b/>
        </w:rPr>
      </w:pPr>
      <w:r>
        <w:t xml:space="preserve">Those which develop independently of the thymus are termed B lymphocytes, or B cells </w:t>
      </w:r>
    </w:p>
    <w:p w14:paraId="22AFCE9C" w14:textId="6A5A6004" w:rsidR="00591C13" w:rsidRDefault="00591C13" w:rsidP="00591C13">
      <w:pPr>
        <w:pStyle w:val="ListParagraph"/>
        <w:numPr>
          <w:ilvl w:val="1"/>
          <w:numId w:val="61"/>
        </w:numPr>
        <w:rPr>
          <w:b/>
        </w:rPr>
      </w:pPr>
      <w:r>
        <w:rPr>
          <w:b/>
        </w:rPr>
        <w:t>The thymus and bone marrow are the central lymphoid tissues, and are also the sites of “priming”-</w:t>
      </w:r>
      <w:r w:rsidRPr="00591C13">
        <w:t>where tolerance develops and diversity occurs</w:t>
      </w:r>
    </w:p>
    <w:p w14:paraId="16EF0332" w14:textId="60632FA4" w:rsidR="00591C13" w:rsidRPr="00591C13" w:rsidRDefault="00591C13" w:rsidP="00591C13">
      <w:pPr>
        <w:pStyle w:val="ListParagraph"/>
        <w:numPr>
          <w:ilvl w:val="1"/>
          <w:numId w:val="61"/>
        </w:numPr>
        <w:rPr>
          <w:b/>
        </w:rPr>
      </w:pPr>
      <w:r>
        <w:rPr>
          <w:b/>
        </w:rPr>
        <w:t>From the bone marrow (and thymus, in case of T cells) T and B cells travel to peripheral lymphoid tissues</w:t>
      </w:r>
      <w:r>
        <w:t>, such as the lymph nodes, spleen, tonsils, and gut-associate lymphoid tissues (GALT)</w:t>
      </w:r>
    </w:p>
    <w:p w14:paraId="21CA13B8" w14:textId="09426116" w:rsidR="00591C13" w:rsidRPr="00591C13" w:rsidRDefault="00591C13" w:rsidP="00591C13">
      <w:pPr>
        <w:pStyle w:val="ListParagraph"/>
        <w:numPr>
          <w:ilvl w:val="2"/>
          <w:numId w:val="61"/>
        </w:numPr>
        <w:rPr>
          <w:b/>
        </w:rPr>
      </w:pPr>
      <w:r>
        <w:t>Lymphocytes travel in the blood, so can be seen on routine blood smears</w:t>
      </w:r>
    </w:p>
    <w:p w14:paraId="270A6D06" w14:textId="293E2E2A" w:rsidR="00591C13" w:rsidRPr="00591C13" w:rsidRDefault="00591C13" w:rsidP="00591C13">
      <w:pPr>
        <w:pStyle w:val="ListParagraph"/>
        <w:numPr>
          <w:ilvl w:val="2"/>
          <w:numId w:val="61"/>
        </w:numPr>
        <w:rPr>
          <w:b/>
        </w:rPr>
      </w:pPr>
      <w:r>
        <w:t>These are a pool of cells which traffic between the peripheral lymphoid tissues</w:t>
      </w:r>
    </w:p>
    <w:p w14:paraId="517DB735" w14:textId="5B4DE6E0" w:rsidR="00591C13" w:rsidRDefault="00591C13" w:rsidP="00591C13">
      <w:pPr>
        <w:pStyle w:val="ListParagraph"/>
        <w:numPr>
          <w:ilvl w:val="0"/>
          <w:numId w:val="61"/>
        </w:numPr>
        <w:rPr>
          <w:b/>
        </w:rPr>
      </w:pPr>
      <w:r>
        <w:rPr>
          <w:b/>
        </w:rPr>
        <w:t>B-Cells (B-lymphocytes)</w:t>
      </w:r>
    </w:p>
    <w:p w14:paraId="5EEA3DB3" w14:textId="574B33B3" w:rsidR="00591C13" w:rsidRPr="00E7086C" w:rsidRDefault="00591C13" w:rsidP="00591C13">
      <w:pPr>
        <w:pStyle w:val="ListParagraph"/>
        <w:numPr>
          <w:ilvl w:val="1"/>
          <w:numId w:val="61"/>
        </w:numPr>
        <w:rPr>
          <w:b/>
        </w:rPr>
      </w:pPr>
      <w:r>
        <w:rPr>
          <w:b/>
        </w:rPr>
        <w:t xml:space="preserve">B-cells are characterized as </w:t>
      </w:r>
      <w:r w:rsidR="00E7086C">
        <w:rPr>
          <w:b/>
        </w:rPr>
        <w:t>a group by the presence of a cell surface antibody-receptor complex (termed the B-cell receptor complex, or BCR)</w:t>
      </w:r>
    </w:p>
    <w:p w14:paraId="7B0B4F49" w14:textId="37BF8E3B" w:rsidR="00E7086C" w:rsidRPr="00E7086C" w:rsidRDefault="00E7086C" w:rsidP="00E7086C">
      <w:pPr>
        <w:pStyle w:val="ListParagraph"/>
        <w:numPr>
          <w:ilvl w:val="2"/>
          <w:numId w:val="61"/>
        </w:numPr>
        <w:rPr>
          <w:b/>
        </w:rPr>
      </w:pPr>
      <w:r>
        <w:t>When these antibodies (Ab) come into contact with their specific antigen (Ag), the Ab/Ag interaction causes the B-Cell to first proliferated (termed “Clonal Expansion”), and then differentiate into the two populations:</w:t>
      </w:r>
    </w:p>
    <w:p w14:paraId="4B3E7FF4" w14:textId="4B33945B" w:rsidR="00E7086C" w:rsidRDefault="00E7086C" w:rsidP="00E7086C">
      <w:pPr>
        <w:pStyle w:val="ListParagraph"/>
        <w:numPr>
          <w:ilvl w:val="3"/>
          <w:numId w:val="61"/>
        </w:numPr>
        <w:rPr>
          <w:b/>
        </w:rPr>
      </w:pPr>
      <w:r>
        <w:rPr>
          <w:b/>
        </w:rPr>
        <w:t>Plasma Cells</w:t>
      </w:r>
    </w:p>
    <w:p w14:paraId="4AC03810" w14:textId="686C7EB9" w:rsidR="00E7086C" w:rsidRPr="00CA5E30" w:rsidRDefault="00E7086C" w:rsidP="00E7086C">
      <w:pPr>
        <w:pStyle w:val="ListParagraph"/>
        <w:numPr>
          <w:ilvl w:val="4"/>
          <w:numId w:val="61"/>
        </w:numPr>
        <w:rPr>
          <w:b/>
        </w:rPr>
      </w:pPr>
      <w:r>
        <w:t xml:space="preserve">The vast majority of the B-cells will differentiate into plasma cells, which produce </w:t>
      </w:r>
      <w:r w:rsidR="00CA5E30">
        <w:t>and secrete antibody that is specific for the antigen which originally triggered their differentiation</w:t>
      </w:r>
    </w:p>
    <w:p w14:paraId="14324ACE" w14:textId="1CC66E7E" w:rsidR="00CA5E30" w:rsidRPr="00CA5E30" w:rsidRDefault="00CA5E30" w:rsidP="00E7086C">
      <w:pPr>
        <w:pStyle w:val="ListParagraph"/>
        <w:numPr>
          <w:ilvl w:val="4"/>
          <w:numId w:val="61"/>
        </w:numPr>
        <w:rPr>
          <w:b/>
        </w:rPr>
      </w:pPr>
      <w:r>
        <w:t>Plasma cells have a distinctive appearance, so are readily identified on blood smears or in tissue sections</w:t>
      </w:r>
    </w:p>
    <w:p w14:paraId="254680C3" w14:textId="7EBFB986" w:rsidR="00CA5E30" w:rsidRPr="00CA5E30" w:rsidRDefault="00CA5E30" w:rsidP="00E7086C">
      <w:pPr>
        <w:pStyle w:val="ListParagraph"/>
        <w:numPr>
          <w:ilvl w:val="4"/>
          <w:numId w:val="61"/>
        </w:numPr>
        <w:rPr>
          <w:b/>
        </w:rPr>
      </w:pPr>
      <w:r>
        <w:t>They have an off-center nucleus with a cartwheel chromatin pattern, and abundant basophilic cytoplasm with an obvious sperinuclear clearing (Golgi apparatus)</w:t>
      </w:r>
    </w:p>
    <w:p w14:paraId="1C3D4C48" w14:textId="13ED85B2" w:rsidR="00CA5E30" w:rsidRDefault="00CA5E30" w:rsidP="00CA5E30">
      <w:pPr>
        <w:pStyle w:val="ListParagraph"/>
        <w:numPr>
          <w:ilvl w:val="3"/>
          <w:numId w:val="61"/>
        </w:numPr>
        <w:rPr>
          <w:b/>
        </w:rPr>
      </w:pPr>
      <w:r>
        <w:rPr>
          <w:b/>
        </w:rPr>
        <w:t>Memory Cells</w:t>
      </w:r>
    </w:p>
    <w:p w14:paraId="76A430B5" w14:textId="0BC489F6" w:rsidR="00CA5E30" w:rsidRPr="00CA5E30" w:rsidRDefault="00CA5E30" w:rsidP="00CA5E30">
      <w:pPr>
        <w:pStyle w:val="ListParagraph"/>
        <w:numPr>
          <w:ilvl w:val="4"/>
          <w:numId w:val="61"/>
        </w:numPr>
        <w:rPr>
          <w:b/>
        </w:rPr>
      </w:pPr>
      <w:r>
        <w:t>A much smaller population of B-cell progeny, these cells persist for long periods of time (up to decades!), providing a residual population of B-cells that can react to the antigen in question and invoke rapid immune response</w:t>
      </w:r>
    </w:p>
    <w:p w14:paraId="1A2EAD8C" w14:textId="7584ECF9" w:rsidR="00CA5E30" w:rsidRPr="00B63680" w:rsidRDefault="00CA5E30" w:rsidP="00CA5E30">
      <w:pPr>
        <w:pStyle w:val="ListParagraph"/>
        <w:numPr>
          <w:ilvl w:val="4"/>
          <w:numId w:val="61"/>
        </w:numPr>
        <w:rPr>
          <w:b/>
        </w:rPr>
      </w:pPr>
      <w:r>
        <w:t>It is these cells that are responsible for the “Memory” characteristic off immunity, and why most individuals who contract chicken pox only do so once</w:t>
      </w:r>
    </w:p>
    <w:p w14:paraId="0C8B7320" w14:textId="2422DFB0" w:rsidR="00B63680" w:rsidRDefault="00B63680" w:rsidP="00B63680">
      <w:pPr>
        <w:pStyle w:val="ListParagraph"/>
        <w:numPr>
          <w:ilvl w:val="0"/>
          <w:numId w:val="61"/>
        </w:numPr>
        <w:rPr>
          <w:b/>
        </w:rPr>
      </w:pPr>
      <w:r>
        <w:rPr>
          <w:b/>
        </w:rPr>
        <w:t>T-Cells (T-lymphocytes)</w:t>
      </w:r>
    </w:p>
    <w:p w14:paraId="5CCC493F" w14:textId="46E212A0" w:rsidR="00B63680" w:rsidRDefault="00B63680" w:rsidP="00B63680">
      <w:pPr>
        <w:pStyle w:val="ListParagraph"/>
        <w:numPr>
          <w:ilvl w:val="1"/>
          <w:numId w:val="61"/>
        </w:numPr>
        <w:rPr>
          <w:b/>
        </w:rPr>
      </w:pPr>
      <w:r>
        <w:rPr>
          <w:b/>
        </w:rPr>
        <w:t>T-cells are characterized as a group by what is termed a T-cell receptor complex (or TCR) on their surfaces</w:t>
      </w:r>
    </w:p>
    <w:p w14:paraId="68EC28B2" w14:textId="709FEFF5" w:rsidR="00B63680" w:rsidRPr="00B63680" w:rsidRDefault="00B63680" w:rsidP="00B63680">
      <w:pPr>
        <w:pStyle w:val="ListParagraph"/>
        <w:numPr>
          <w:ilvl w:val="2"/>
          <w:numId w:val="61"/>
        </w:numPr>
        <w:rPr>
          <w:b/>
        </w:rPr>
      </w:pPr>
      <w:r>
        <w:t>TCRs, like antibodies, are specific to certain antigens; however, the TCR does not recognize free or circulating antigen, but rather interacts with fragments of antigens that are expressed on the surface of cells that have:</w:t>
      </w:r>
    </w:p>
    <w:p w14:paraId="68EC28B2" w14:textId="709FEFF5" w:rsidR="00B63680" w:rsidRPr="00B63680" w:rsidRDefault="00B63680" w:rsidP="00B63680">
      <w:pPr>
        <w:pStyle w:val="ListParagraph"/>
        <w:numPr>
          <w:ilvl w:val="3"/>
          <w:numId w:val="61"/>
        </w:numPr>
        <w:rPr>
          <w:b/>
        </w:rPr>
      </w:pPr>
      <w:r>
        <w:t>Phagocytosed and digested a pathogen and are now presenting these antigens on the surface</w:t>
      </w:r>
    </w:p>
    <w:p w14:paraId="29F07E49" w14:textId="0F28F708" w:rsidR="00B63680" w:rsidRPr="00B63680" w:rsidRDefault="00B63680" w:rsidP="00B63680">
      <w:pPr>
        <w:pStyle w:val="ListParagraph"/>
        <w:numPr>
          <w:ilvl w:val="3"/>
          <w:numId w:val="61"/>
        </w:numPr>
        <w:rPr>
          <w:b/>
        </w:rPr>
      </w:pPr>
      <w:r>
        <w:t xml:space="preserve">Are expressing the antigen abnormally, such as is seen in viral infections and tumor cells </w:t>
      </w:r>
    </w:p>
    <w:p w14:paraId="302B7B61" w14:textId="0C2C2D73" w:rsidR="00B63680" w:rsidRPr="00B63680" w:rsidRDefault="00B63680" w:rsidP="00B63680">
      <w:pPr>
        <w:pStyle w:val="ListParagraph"/>
        <w:numPr>
          <w:ilvl w:val="1"/>
          <w:numId w:val="61"/>
        </w:numPr>
        <w:rPr>
          <w:b/>
        </w:rPr>
      </w:pPr>
      <w:r>
        <w:t xml:space="preserve">After such interaction, the T-cell is activated and begins to proliferate, amplifying the immune response-few antigen-reactive T-cells result in a much larger population of antigen-reactive T-cells (also termed </w:t>
      </w:r>
      <w:r>
        <w:rPr>
          <w:b/>
        </w:rPr>
        <w:t>“Clonal Expansion”</w:t>
      </w:r>
      <w:r>
        <w:t xml:space="preserve">) </w:t>
      </w:r>
    </w:p>
    <w:p w14:paraId="4C30EE20" w14:textId="27893E12" w:rsidR="00B63680" w:rsidRPr="00B63680" w:rsidRDefault="00B63680" w:rsidP="00B63680">
      <w:pPr>
        <w:pStyle w:val="ListParagraph"/>
        <w:numPr>
          <w:ilvl w:val="2"/>
          <w:numId w:val="61"/>
        </w:numPr>
        <w:rPr>
          <w:b/>
        </w:rPr>
      </w:pPr>
      <w:r>
        <w:t>The end result of T-cell activation depends on the specific type of T-cell activated</w:t>
      </w:r>
    </w:p>
    <w:p w14:paraId="15D856DE" w14:textId="1F3A44B7" w:rsidR="00B63680" w:rsidRDefault="00B63680" w:rsidP="00B63680">
      <w:pPr>
        <w:pStyle w:val="ListParagraph"/>
        <w:numPr>
          <w:ilvl w:val="1"/>
          <w:numId w:val="61"/>
        </w:numPr>
        <w:rPr>
          <w:b/>
        </w:rPr>
      </w:pPr>
      <w:r>
        <w:t xml:space="preserve">Though oversimplified, most T-cells can be categorized as either </w:t>
      </w:r>
      <w:r>
        <w:rPr>
          <w:b/>
        </w:rPr>
        <w:t>CD4+</w:t>
      </w:r>
      <w:r>
        <w:t xml:space="preserve"> or </w:t>
      </w:r>
      <w:r>
        <w:rPr>
          <w:b/>
        </w:rPr>
        <w:t>CD8+ cells</w:t>
      </w:r>
    </w:p>
    <w:p w14:paraId="2EB98BF0" w14:textId="5897F51E" w:rsidR="00B63680" w:rsidRPr="00B63680" w:rsidRDefault="00B63680" w:rsidP="00B63680">
      <w:pPr>
        <w:pStyle w:val="ListParagraph"/>
        <w:numPr>
          <w:ilvl w:val="2"/>
          <w:numId w:val="61"/>
        </w:numPr>
        <w:rPr>
          <w:b/>
        </w:rPr>
      </w:pPr>
      <w:r>
        <w:rPr>
          <w:b/>
        </w:rPr>
        <w:t xml:space="preserve">CD4 </w:t>
      </w:r>
      <w:r>
        <w:t>is expressed on approximately 60% of mature T-cells</w:t>
      </w:r>
    </w:p>
    <w:p w14:paraId="346317E1" w14:textId="6B6342C7" w:rsidR="00B63680" w:rsidRPr="00B63680" w:rsidRDefault="00B63680" w:rsidP="00B63680">
      <w:pPr>
        <w:pStyle w:val="ListParagraph"/>
        <w:numPr>
          <w:ilvl w:val="3"/>
          <w:numId w:val="61"/>
        </w:numPr>
        <w:rPr>
          <w:b/>
        </w:rPr>
      </w:pPr>
      <w:r>
        <w:t xml:space="preserve">CD4+ T-cells are termed “helper” T-cells (or </w:t>
      </w:r>
      <w:proofErr w:type="spellStart"/>
      <w:r>
        <w:t>Th</w:t>
      </w:r>
      <w:proofErr w:type="spellEnd"/>
      <w:r>
        <w:t>-cells) because they secrete cytokines which influence most of the other cells in the immune system, upregulating the immune response</w:t>
      </w:r>
    </w:p>
    <w:p w14:paraId="5A05C29A" w14:textId="6622C22B" w:rsidR="00B63680" w:rsidRPr="00B63680" w:rsidRDefault="00B63680" w:rsidP="00B63680">
      <w:pPr>
        <w:pStyle w:val="ListParagraph"/>
        <w:numPr>
          <w:ilvl w:val="2"/>
          <w:numId w:val="61"/>
        </w:numPr>
        <w:rPr>
          <w:b/>
        </w:rPr>
      </w:pPr>
      <w:r>
        <w:t xml:space="preserve">Helper T-cells can be further subdivided into </w:t>
      </w:r>
      <w:r w:rsidRPr="00FE6E08">
        <w:rPr>
          <w:b/>
        </w:rPr>
        <w:t>Th3</w:t>
      </w:r>
      <w:r>
        <w:t xml:space="preserve"> and </w:t>
      </w:r>
      <w:r w:rsidRPr="00FE6E08">
        <w:rPr>
          <w:b/>
        </w:rPr>
        <w:t>Th2</w:t>
      </w:r>
      <w:r>
        <w:t xml:space="preserve"> subtypes based on the spectrum of different cytokines they secrete, which defines the type of response they incur</w:t>
      </w:r>
    </w:p>
    <w:p w14:paraId="5E7FC90E" w14:textId="2B2C8F47" w:rsidR="00B63680" w:rsidRPr="00FE6E08" w:rsidRDefault="00B63680" w:rsidP="00B63680">
      <w:pPr>
        <w:pStyle w:val="ListParagraph"/>
        <w:numPr>
          <w:ilvl w:val="3"/>
          <w:numId w:val="61"/>
        </w:numPr>
        <w:rPr>
          <w:b/>
        </w:rPr>
      </w:pPr>
      <w:r w:rsidRPr="00FE6E08">
        <w:rPr>
          <w:b/>
        </w:rPr>
        <w:t>Th3-Cell Response</w:t>
      </w:r>
    </w:p>
    <w:p w14:paraId="67510B54" w14:textId="31CE9001" w:rsidR="00B63680" w:rsidRPr="00FE6E08" w:rsidRDefault="00B63680" w:rsidP="00B63680">
      <w:pPr>
        <w:pStyle w:val="ListParagraph"/>
        <w:numPr>
          <w:ilvl w:val="4"/>
          <w:numId w:val="61"/>
        </w:numPr>
        <w:rPr>
          <w:b/>
        </w:rPr>
      </w:pPr>
      <w:r>
        <w:t xml:space="preserve">Th3-lymphocytes will respond to activation through release </w:t>
      </w:r>
      <w:r w:rsidR="00FE6E08">
        <w:t>of Interferon-gamma (IFN-Y), which activates macrophages and B-Cells; B-cells activated thusly will secrete antibody isotypes that mediate phagocytosis and activate complement</w:t>
      </w:r>
    </w:p>
    <w:p w14:paraId="68EF382E" w14:textId="677AD600" w:rsidR="00FE6E08" w:rsidRDefault="00FE6E08" w:rsidP="00FE6E08">
      <w:pPr>
        <w:pStyle w:val="ListParagraph"/>
        <w:numPr>
          <w:ilvl w:val="3"/>
          <w:numId w:val="61"/>
        </w:numPr>
        <w:rPr>
          <w:b/>
        </w:rPr>
      </w:pPr>
      <w:r>
        <w:rPr>
          <w:b/>
        </w:rPr>
        <w:t>Th2-Cell Response</w:t>
      </w:r>
    </w:p>
    <w:p w14:paraId="5C774ABB" w14:textId="594BBD2B" w:rsidR="00FE6E08" w:rsidRPr="00FE6E08" w:rsidRDefault="00FE6E08" w:rsidP="00FE6E08">
      <w:pPr>
        <w:pStyle w:val="ListParagraph"/>
        <w:numPr>
          <w:ilvl w:val="4"/>
          <w:numId w:val="61"/>
        </w:numPr>
        <w:rPr>
          <w:b/>
        </w:rPr>
      </w:pPr>
      <w:r>
        <w:t>Th2-lymphocytes will respond to activation through release of IL-4, IL-5, and IL-13 (don’t remember this), resulting in an IgE-mediated activation of mast cells and eosinophils and producing a reaction resembling a Type I hypersensitivity response</w:t>
      </w:r>
    </w:p>
    <w:p w14:paraId="21E6580D" w14:textId="6E3F93BD" w:rsidR="00FE6E08" w:rsidRPr="00FE6E08" w:rsidRDefault="00FE6E08" w:rsidP="00FE6E08">
      <w:pPr>
        <w:pStyle w:val="ListParagraph"/>
        <w:numPr>
          <w:ilvl w:val="2"/>
          <w:numId w:val="61"/>
        </w:numPr>
        <w:rPr>
          <w:b/>
        </w:rPr>
      </w:pPr>
      <w:r>
        <w:rPr>
          <w:b/>
        </w:rPr>
        <w:t>CD8</w:t>
      </w:r>
      <w:r>
        <w:t xml:space="preserve"> is expressed on 30% of T-cells</w:t>
      </w:r>
    </w:p>
    <w:p w14:paraId="73F73881" w14:textId="7F724D79" w:rsidR="00FE6E08" w:rsidRPr="00FE6E08" w:rsidRDefault="00FE6E08" w:rsidP="00FE6E08">
      <w:pPr>
        <w:pStyle w:val="ListParagraph"/>
        <w:numPr>
          <w:ilvl w:val="3"/>
          <w:numId w:val="61"/>
        </w:numPr>
        <w:rPr>
          <w:b/>
        </w:rPr>
      </w:pPr>
      <w:r>
        <w:rPr>
          <w:b/>
        </w:rPr>
        <w:t xml:space="preserve">CD8+ </w:t>
      </w:r>
      <w:r>
        <w:t>t-cells have an important role as “cytotoxic” T cells, which directly kill-virus infected cells and/or tumor cells, but have a lesser role in secretion of cytokines</w:t>
      </w:r>
    </w:p>
    <w:p w14:paraId="09C803F0" w14:textId="579F4BE9" w:rsidR="00FE6E08" w:rsidRDefault="00FE6E08" w:rsidP="00FE6E08">
      <w:pPr>
        <w:pStyle w:val="ListParagraph"/>
        <w:numPr>
          <w:ilvl w:val="1"/>
          <w:numId w:val="61"/>
        </w:numPr>
        <w:rPr>
          <w:b/>
        </w:rPr>
      </w:pPr>
      <w:r>
        <w:rPr>
          <w:b/>
        </w:rPr>
        <w:t>What does CD refer to?</w:t>
      </w:r>
    </w:p>
    <w:p w14:paraId="49A4F030" w14:textId="7E4B68FF" w:rsidR="00FE6E08" w:rsidRPr="00FE6E08" w:rsidRDefault="00FE6E08" w:rsidP="00FE6E08">
      <w:pPr>
        <w:pStyle w:val="ListParagraph"/>
        <w:numPr>
          <w:ilvl w:val="2"/>
          <w:numId w:val="61"/>
        </w:numPr>
        <w:rPr>
          <w:b/>
        </w:rPr>
      </w:pPr>
      <w:r>
        <w:rPr>
          <w:b/>
        </w:rPr>
        <w:t>CD (cluster designation)</w:t>
      </w:r>
      <w:r>
        <w:t xml:space="preserve"> refers to antigens (proteins) on the surface of T cells</w:t>
      </w:r>
    </w:p>
    <w:p w14:paraId="6EA65658" w14:textId="48FF3A23" w:rsidR="00FE6E08" w:rsidRPr="00FE6E08" w:rsidRDefault="00FE6E08" w:rsidP="00FE6E08">
      <w:pPr>
        <w:pStyle w:val="ListParagraph"/>
        <w:numPr>
          <w:ilvl w:val="3"/>
          <w:numId w:val="61"/>
        </w:numPr>
        <w:rPr>
          <w:b/>
        </w:rPr>
      </w:pPr>
      <w:r>
        <w:t>Normally, we have more CD4+ than CD8+ cells in our peripheral blood</w:t>
      </w:r>
    </w:p>
    <w:p w14:paraId="3C41F275" w14:textId="02661D12" w:rsidR="00FE6E08" w:rsidRPr="00FE6E08" w:rsidRDefault="00FE6E08" w:rsidP="00FE6E08">
      <w:pPr>
        <w:pStyle w:val="ListParagraph"/>
        <w:numPr>
          <w:ilvl w:val="3"/>
          <w:numId w:val="61"/>
        </w:numPr>
        <w:rPr>
          <w:b/>
        </w:rPr>
      </w:pPr>
      <w:r>
        <w:t>The normal CD4</w:t>
      </w:r>
      <w:proofErr w:type="gramStart"/>
      <w:r>
        <w:t>+ :</w:t>
      </w:r>
      <w:proofErr w:type="gramEnd"/>
      <w:r>
        <w:t xml:space="preserve"> CD8+ ratio 2:1 is greatly reduced in AIDS, where it is an important prognostic factor</w:t>
      </w:r>
    </w:p>
    <w:p w14:paraId="2275F28A" w14:textId="78D3C510" w:rsidR="00FE6E08" w:rsidRDefault="00127B1B" w:rsidP="00FE6E08">
      <w:pPr>
        <w:pStyle w:val="ListParagraph"/>
        <w:numPr>
          <w:ilvl w:val="1"/>
          <w:numId w:val="61"/>
        </w:numPr>
        <w:rPr>
          <w:b/>
        </w:rPr>
      </w:pPr>
      <w:r>
        <w:rPr>
          <w:b/>
        </w:rPr>
        <w:t>VIEW FIGURE 4-6 ON PAGE 108 schematically illustrates the two arms of the immune system, humoral and cellular immunity</w:t>
      </w:r>
    </w:p>
    <w:p w14:paraId="7638B710" w14:textId="6EC698C5" w:rsidR="00127B1B" w:rsidRDefault="00127B1B" w:rsidP="00127B1B">
      <w:pPr>
        <w:pStyle w:val="ListParagraph"/>
        <w:numPr>
          <w:ilvl w:val="0"/>
          <w:numId w:val="61"/>
        </w:numPr>
        <w:rPr>
          <w:b/>
        </w:rPr>
      </w:pPr>
      <w:r>
        <w:rPr>
          <w:b/>
        </w:rPr>
        <w:t>What do activated T cells do?</w:t>
      </w:r>
    </w:p>
    <w:p w14:paraId="6AB9A39C" w14:textId="7BEEB525" w:rsidR="00127B1B" w:rsidRPr="00127B1B" w:rsidRDefault="00127B1B" w:rsidP="00127B1B">
      <w:pPr>
        <w:pStyle w:val="ListParagraph"/>
        <w:numPr>
          <w:ilvl w:val="1"/>
          <w:numId w:val="61"/>
        </w:numPr>
        <w:rPr>
          <w:b/>
        </w:rPr>
      </w:pPr>
      <w:r>
        <w:t>Activated T cells have roles in 3 important functions of the immune system</w:t>
      </w:r>
    </w:p>
    <w:p w14:paraId="0FA858C9" w14:textId="123B6D96" w:rsidR="00127B1B" w:rsidRDefault="00127B1B" w:rsidP="00127B1B">
      <w:pPr>
        <w:pStyle w:val="ListParagraph"/>
        <w:numPr>
          <w:ilvl w:val="2"/>
          <w:numId w:val="61"/>
        </w:numPr>
        <w:rPr>
          <w:b/>
        </w:rPr>
      </w:pPr>
      <w:r>
        <w:rPr>
          <w:b/>
        </w:rPr>
        <w:t xml:space="preserve">Cell-mediated immunity (CMI) </w:t>
      </w:r>
    </w:p>
    <w:p w14:paraId="4862D2BD" w14:textId="33C5DE63" w:rsidR="00127B1B" w:rsidRPr="00127B1B" w:rsidRDefault="00127B1B" w:rsidP="00127B1B">
      <w:pPr>
        <w:pStyle w:val="ListParagraph"/>
        <w:numPr>
          <w:ilvl w:val="3"/>
          <w:numId w:val="61"/>
        </w:numPr>
        <w:rPr>
          <w:b/>
        </w:rPr>
      </w:pPr>
      <w:r>
        <w:t>Cytotoxic T cells can kill any cell which has surface antigen recognized by that T cell, such as virus-infected cells, transplanted cells and tumor cells</w:t>
      </w:r>
    </w:p>
    <w:p w14:paraId="0CE7CD91" w14:textId="6AC97049" w:rsidR="00127B1B" w:rsidRPr="00127B1B" w:rsidRDefault="00127B1B" w:rsidP="00127B1B">
      <w:pPr>
        <w:pStyle w:val="ListParagraph"/>
        <w:numPr>
          <w:ilvl w:val="3"/>
          <w:numId w:val="61"/>
        </w:numPr>
        <w:rPr>
          <w:b/>
        </w:rPr>
      </w:pPr>
      <w:r>
        <w:t>The effector (killer) T cell causes lysis of such cells by making holes in their cell membranes</w:t>
      </w:r>
    </w:p>
    <w:p w14:paraId="48F143F9" w14:textId="1DC44871" w:rsidR="00127B1B" w:rsidRPr="00127B1B" w:rsidRDefault="00127B1B" w:rsidP="00127B1B">
      <w:pPr>
        <w:pStyle w:val="ListParagraph"/>
        <w:numPr>
          <w:ilvl w:val="3"/>
          <w:numId w:val="61"/>
        </w:numPr>
        <w:rPr>
          <w:b/>
        </w:rPr>
      </w:pPr>
      <w:r>
        <w:t>This direct killing of cells is termed cytotoxicity, and is an important function of CD8+ T cells</w:t>
      </w:r>
    </w:p>
    <w:p w14:paraId="4CE58FA3" w14:textId="3A864432" w:rsidR="00127B1B" w:rsidRDefault="00127B1B" w:rsidP="00127B1B">
      <w:pPr>
        <w:pStyle w:val="ListParagraph"/>
        <w:numPr>
          <w:ilvl w:val="2"/>
          <w:numId w:val="61"/>
        </w:numPr>
        <w:rPr>
          <w:b/>
        </w:rPr>
      </w:pPr>
      <w:r>
        <w:rPr>
          <w:b/>
        </w:rPr>
        <w:t>“Helper” roles (regulation of B and T cell activity)</w:t>
      </w:r>
    </w:p>
    <w:p w14:paraId="69BAB387" w14:textId="0DDAF4DA" w:rsidR="00127B1B" w:rsidRPr="00462A4E" w:rsidRDefault="00127B1B" w:rsidP="00127B1B">
      <w:pPr>
        <w:pStyle w:val="ListParagraph"/>
        <w:numPr>
          <w:ilvl w:val="3"/>
          <w:numId w:val="61"/>
        </w:numPr>
        <w:rPr>
          <w:b/>
        </w:rPr>
      </w:pPr>
      <w:r>
        <w:t xml:space="preserve">T cells also produce cytokines, soluble protein “mediators” which influence the functions of macrophages and other </w:t>
      </w:r>
      <w:r w:rsidR="00462A4E">
        <w:t>lymphocytes</w:t>
      </w:r>
      <w:r>
        <w:t>: “Helper” T c</w:t>
      </w:r>
      <w:r w:rsidR="00462A4E">
        <w:t>ells (CD4+), through secretion of cytokines, “help” the activation of and antibody synthesis by B cells, and also affect cytotoxic T cell function</w:t>
      </w:r>
    </w:p>
    <w:p w14:paraId="23F00C30" w14:textId="729372B5" w:rsidR="00462A4E" w:rsidRPr="00462A4E" w:rsidRDefault="00462A4E" w:rsidP="00462A4E">
      <w:pPr>
        <w:pStyle w:val="ListParagraph"/>
        <w:numPr>
          <w:ilvl w:val="2"/>
          <w:numId w:val="61"/>
        </w:numPr>
        <w:rPr>
          <w:b/>
        </w:rPr>
      </w:pPr>
      <w:r>
        <w:rPr>
          <w:b/>
        </w:rPr>
        <w:t>Delayed hypersensitivity-</w:t>
      </w:r>
      <w:r>
        <w:t>is a T-cell mediated activity that has adverse effects</w:t>
      </w:r>
    </w:p>
    <w:p w14:paraId="4E822A09" w14:textId="1DA488FC" w:rsidR="00462A4E" w:rsidRDefault="00462A4E" w:rsidP="00462A4E">
      <w:pPr>
        <w:pStyle w:val="ListParagraph"/>
        <w:numPr>
          <w:ilvl w:val="0"/>
          <w:numId w:val="61"/>
        </w:numPr>
        <w:rPr>
          <w:b/>
        </w:rPr>
      </w:pPr>
      <w:r>
        <w:rPr>
          <w:b/>
        </w:rPr>
        <w:t>Natural Killer Cells</w:t>
      </w:r>
    </w:p>
    <w:p w14:paraId="5DBFC4CE" w14:textId="149DC381" w:rsidR="004A6041" w:rsidRPr="004A6041" w:rsidRDefault="004A6041" w:rsidP="004A6041">
      <w:pPr>
        <w:pStyle w:val="ListParagraph"/>
        <w:numPr>
          <w:ilvl w:val="1"/>
          <w:numId w:val="61"/>
        </w:numPr>
        <w:rPr>
          <w:b/>
        </w:rPr>
      </w:pPr>
      <w:r>
        <w:t>Natural killer (</w:t>
      </w:r>
      <w:r>
        <w:rPr>
          <w:b/>
        </w:rPr>
        <w:t>NK</w:t>
      </w:r>
      <w:r>
        <w:t>) cells are lymphocytes that arise from the common lymphoid progenitor that gives rise to T and B lymphocytes</w:t>
      </w:r>
    </w:p>
    <w:p w14:paraId="0361F140" w14:textId="0835FF0E" w:rsidR="004A6041" w:rsidRPr="004A6041" w:rsidRDefault="004A6041" w:rsidP="004A6041">
      <w:pPr>
        <w:pStyle w:val="ListParagraph"/>
        <w:numPr>
          <w:ilvl w:val="2"/>
          <w:numId w:val="61"/>
        </w:numPr>
        <w:rPr>
          <w:b/>
        </w:rPr>
      </w:pPr>
      <w:r>
        <w:t>However, NK cells are cells of innate immunity and do not express highly variable and clonally distributed receptors for antigens</w:t>
      </w:r>
    </w:p>
    <w:p w14:paraId="5F70DF5E" w14:textId="32A0B6EB" w:rsidR="004A6041" w:rsidRDefault="004A6041" w:rsidP="004A6041">
      <w:pPr>
        <w:pStyle w:val="ListParagraph"/>
        <w:numPr>
          <w:ilvl w:val="2"/>
          <w:numId w:val="61"/>
        </w:numPr>
        <w:rPr>
          <w:b/>
        </w:rPr>
      </w:pPr>
      <w:r>
        <w:t xml:space="preserve">Therefore, </w:t>
      </w:r>
      <w:r>
        <w:rPr>
          <w:b/>
        </w:rPr>
        <w:t>they do not have specificities as diverse as do T cells or B cells</w:t>
      </w:r>
    </w:p>
    <w:p w14:paraId="5A961330" w14:textId="4D09430C" w:rsidR="004A6041" w:rsidRPr="004A6041" w:rsidRDefault="004A6041" w:rsidP="004A6041">
      <w:pPr>
        <w:pStyle w:val="ListParagraph"/>
        <w:numPr>
          <w:ilvl w:val="1"/>
          <w:numId w:val="61"/>
        </w:numPr>
        <w:rPr>
          <w:b/>
        </w:rPr>
      </w:pPr>
      <w:r>
        <w:rPr>
          <w:b/>
        </w:rPr>
        <w:t>NK cells have two types of receptors</w:t>
      </w:r>
      <w:r>
        <w:t>—inhibitory and activating</w:t>
      </w:r>
    </w:p>
    <w:p w14:paraId="0C5FA9FF" w14:textId="3ECCD834" w:rsidR="004A6041" w:rsidRPr="008E31A7" w:rsidRDefault="004A6041" w:rsidP="004A6041">
      <w:pPr>
        <w:pStyle w:val="ListParagraph"/>
        <w:numPr>
          <w:ilvl w:val="2"/>
          <w:numId w:val="61"/>
        </w:numPr>
        <w:rPr>
          <w:b/>
        </w:rPr>
      </w:pPr>
      <w:r>
        <w:t>The inhibitory receptors recognize self lass I MHC molecules which are expressed in all healthy cells, whereas the activating receptors recognize molecules that are expressed or upregulated on stressed or infected cells or cells with DNA damage</w:t>
      </w:r>
    </w:p>
    <w:p w14:paraId="4D537548" w14:textId="1A96A6F5" w:rsidR="008E31A7" w:rsidRDefault="008E31A7" w:rsidP="008E31A7">
      <w:pPr>
        <w:pStyle w:val="ListParagraph"/>
        <w:numPr>
          <w:ilvl w:val="0"/>
          <w:numId w:val="61"/>
        </w:numPr>
        <w:rPr>
          <w:b/>
        </w:rPr>
      </w:pPr>
      <w:r>
        <w:rPr>
          <w:b/>
        </w:rPr>
        <w:t>Antigen-Presenting Cells</w:t>
      </w:r>
    </w:p>
    <w:p w14:paraId="7F73DA9D" w14:textId="346D22D5" w:rsidR="008E31A7" w:rsidRPr="008E31A7" w:rsidRDefault="008E31A7" w:rsidP="008E31A7">
      <w:pPr>
        <w:pStyle w:val="ListParagraph"/>
        <w:numPr>
          <w:ilvl w:val="1"/>
          <w:numId w:val="61"/>
        </w:numPr>
        <w:rPr>
          <w:b/>
        </w:rPr>
      </w:pPr>
      <w:r>
        <w:rPr>
          <w:b/>
        </w:rPr>
        <w:t>Macrophages</w:t>
      </w:r>
      <w:r>
        <w:t>, derived from blood monocytes, were introduced in the last unit as having an important phagocytic role as the inflammatory response</w:t>
      </w:r>
    </w:p>
    <w:p w14:paraId="148D50AD" w14:textId="2EDA620B" w:rsidR="008E31A7" w:rsidRPr="008E31A7" w:rsidRDefault="008E31A7" w:rsidP="008E31A7">
      <w:pPr>
        <w:pStyle w:val="ListParagraph"/>
        <w:numPr>
          <w:ilvl w:val="1"/>
          <w:numId w:val="61"/>
        </w:numPr>
        <w:rPr>
          <w:b/>
        </w:rPr>
      </w:pPr>
      <w:r>
        <w:rPr>
          <w:b/>
        </w:rPr>
        <w:t>Macrophages</w:t>
      </w:r>
      <w:r>
        <w:t xml:space="preserve"> are found in all tissues of the body, but are concentrated in the lymphoid tissues (the lymph nodes and spleen) and in sites such as the lung (alveolar macrophages) and liver (Kupffer cells)- a reflection of their importance in the immune system</w:t>
      </w:r>
    </w:p>
    <w:p w14:paraId="59DE27C2" w14:textId="340C7020" w:rsidR="008E31A7" w:rsidRPr="008E31A7" w:rsidRDefault="008E31A7" w:rsidP="008E31A7">
      <w:pPr>
        <w:pStyle w:val="ListParagraph"/>
        <w:numPr>
          <w:ilvl w:val="2"/>
          <w:numId w:val="61"/>
        </w:numPr>
        <w:rPr>
          <w:b/>
        </w:rPr>
      </w:pPr>
      <w:r>
        <w:t>Macrophages act as filters for particulate matter, microbes, and senescent cells, as well as the effector cells that eliminate microbes in cellular and humeral immune responses</w:t>
      </w:r>
    </w:p>
    <w:p w14:paraId="3AA82A46" w14:textId="13DB3B7C" w:rsidR="008E31A7" w:rsidRPr="008E31A7" w:rsidRDefault="008E31A7" w:rsidP="008E31A7">
      <w:pPr>
        <w:pStyle w:val="ListParagraph"/>
        <w:numPr>
          <w:ilvl w:val="2"/>
          <w:numId w:val="61"/>
        </w:numPr>
        <w:rPr>
          <w:b/>
        </w:rPr>
      </w:pPr>
      <w:r>
        <w:t xml:space="preserve">Macrophages </w:t>
      </w:r>
      <w:r>
        <w:rPr>
          <w:b/>
        </w:rPr>
        <w:t>ingest and eliminate microbes and dead tissues</w:t>
      </w:r>
    </w:p>
    <w:p w14:paraId="5C364BCC" w14:textId="02EBA842" w:rsidR="008E31A7" w:rsidRPr="00A10066" w:rsidRDefault="008E31A7" w:rsidP="008E31A7">
      <w:pPr>
        <w:pStyle w:val="ListParagraph"/>
        <w:numPr>
          <w:ilvl w:val="2"/>
          <w:numId w:val="61"/>
        </w:numPr>
        <w:rPr>
          <w:b/>
        </w:rPr>
      </w:pPr>
      <w:r>
        <w:t xml:space="preserve">They </w:t>
      </w:r>
      <w:r>
        <w:rPr>
          <w:b/>
        </w:rPr>
        <w:t>initiate the proce</w:t>
      </w:r>
      <w:r w:rsidR="00A10066">
        <w:rPr>
          <w:b/>
        </w:rPr>
        <w:t>ss of tissue repair</w:t>
      </w:r>
      <w:r w:rsidR="00A10066">
        <w:t xml:space="preserve"> and are involved in scar formation and fibrosis</w:t>
      </w:r>
    </w:p>
    <w:p w14:paraId="07F5FCB0" w14:textId="73AAD826" w:rsidR="00A10066" w:rsidRPr="00A10066" w:rsidRDefault="00A10066" w:rsidP="008E31A7">
      <w:pPr>
        <w:pStyle w:val="ListParagraph"/>
        <w:numPr>
          <w:ilvl w:val="2"/>
          <w:numId w:val="61"/>
        </w:numPr>
        <w:rPr>
          <w:b/>
        </w:rPr>
      </w:pPr>
      <w:r>
        <w:t xml:space="preserve">Macrophages </w:t>
      </w:r>
      <w:r>
        <w:rPr>
          <w:b/>
        </w:rPr>
        <w:t>secrete mediators of inflammation</w:t>
      </w:r>
      <w:r>
        <w:t>, such as cytokines and eicosanoids</w:t>
      </w:r>
    </w:p>
    <w:p w14:paraId="5ADD3799" w14:textId="4EC8E3F6" w:rsidR="00A10066" w:rsidRPr="00A10066" w:rsidRDefault="00A10066" w:rsidP="00A10066">
      <w:pPr>
        <w:pStyle w:val="ListParagraph"/>
        <w:numPr>
          <w:ilvl w:val="3"/>
          <w:numId w:val="61"/>
        </w:numPr>
        <w:rPr>
          <w:b/>
        </w:rPr>
      </w:pPr>
      <w:r>
        <w:t>These cells are therefore central to the initiation and propagation of all inflammatory reactions</w:t>
      </w:r>
    </w:p>
    <w:p w14:paraId="7C331566" w14:textId="5DA5C56F" w:rsidR="00A10066" w:rsidRPr="00A10066" w:rsidRDefault="00A10066" w:rsidP="00A10066">
      <w:pPr>
        <w:pStyle w:val="ListParagraph"/>
        <w:numPr>
          <w:ilvl w:val="2"/>
          <w:numId w:val="61"/>
        </w:numPr>
        <w:rPr>
          <w:b/>
        </w:rPr>
      </w:pPr>
      <w:r>
        <w:t xml:space="preserve">Macrophages </w:t>
      </w:r>
      <w:r>
        <w:rPr>
          <w:b/>
        </w:rPr>
        <w:t>display antigens to T lymphocytes and respond to signals from T cells</w:t>
      </w:r>
      <w:r>
        <w:t xml:space="preserve">, thus setting up a feedback loop that is essential for defense against many microbes by cell mediated immune responses </w:t>
      </w:r>
    </w:p>
    <w:p w14:paraId="4DA8BE9F" w14:textId="39E3B4C4" w:rsidR="00A10066" w:rsidRPr="00A10066" w:rsidRDefault="00A10066" w:rsidP="00A10066">
      <w:pPr>
        <w:pStyle w:val="ListParagraph"/>
        <w:numPr>
          <w:ilvl w:val="1"/>
          <w:numId w:val="61"/>
        </w:numPr>
        <w:rPr>
          <w:b/>
        </w:rPr>
      </w:pPr>
      <w:r>
        <w:t>Because of these functions, macrophages play a key role in the early immune response</w:t>
      </w:r>
    </w:p>
    <w:p w14:paraId="3B940DD7" w14:textId="02A8255F" w:rsidR="00A10066" w:rsidRPr="00A10066" w:rsidRDefault="00A10066" w:rsidP="00A10066">
      <w:pPr>
        <w:pStyle w:val="ListParagraph"/>
        <w:numPr>
          <w:ilvl w:val="2"/>
          <w:numId w:val="61"/>
        </w:numPr>
        <w:rPr>
          <w:b/>
        </w:rPr>
      </w:pPr>
      <w:r>
        <w:t>The cytokine IL-1 “activates” resting T cells, and antigen presentation is crucial to the stimulation and differentiation of both T and B cells</w:t>
      </w:r>
    </w:p>
    <w:p w14:paraId="5CC16763" w14:textId="4A160134" w:rsidR="00A10066" w:rsidRDefault="00A10066" w:rsidP="00A10066">
      <w:pPr>
        <w:pStyle w:val="ListParagraph"/>
        <w:numPr>
          <w:ilvl w:val="0"/>
          <w:numId w:val="61"/>
        </w:numPr>
        <w:rPr>
          <w:b/>
        </w:rPr>
      </w:pPr>
      <w:r>
        <w:rPr>
          <w:b/>
        </w:rPr>
        <w:t>Dendritic Cells</w:t>
      </w:r>
    </w:p>
    <w:p w14:paraId="07AE7047" w14:textId="2923CE31" w:rsidR="00A10066" w:rsidRDefault="00A10066" w:rsidP="00A10066">
      <w:pPr>
        <w:pStyle w:val="ListParagraph"/>
        <w:numPr>
          <w:ilvl w:val="1"/>
          <w:numId w:val="61"/>
        </w:numPr>
        <w:rPr>
          <w:b/>
        </w:rPr>
      </w:pPr>
      <w:r>
        <w:rPr>
          <w:b/>
        </w:rPr>
        <w:t>Two major types of dendritic cells</w:t>
      </w:r>
    </w:p>
    <w:p w14:paraId="4938F535" w14:textId="084661BB" w:rsidR="00A10066" w:rsidRPr="00A95E38" w:rsidRDefault="00A95E38" w:rsidP="00A10066">
      <w:pPr>
        <w:pStyle w:val="ListParagraph"/>
        <w:numPr>
          <w:ilvl w:val="2"/>
          <w:numId w:val="61"/>
        </w:numPr>
        <w:rPr>
          <w:b/>
        </w:rPr>
      </w:pPr>
      <w:r>
        <w:rPr>
          <w:b/>
        </w:rPr>
        <w:t>Plasmacytoid DC’s</w:t>
      </w:r>
      <w:r>
        <w:t>, they resemble plasma cells</w:t>
      </w:r>
    </w:p>
    <w:p w14:paraId="5F923D4B" w14:textId="63513756" w:rsidR="00A95E38" w:rsidRPr="00A95E38" w:rsidRDefault="00A95E38" w:rsidP="00A95E38">
      <w:pPr>
        <w:pStyle w:val="ListParagraph"/>
        <w:numPr>
          <w:ilvl w:val="3"/>
          <w:numId w:val="61"/>
        </w:numPr>
        <w:rPr>
          <w:b/>
        </w:rPr>
      </w:pPr>
      <w:r>
        <w:t>These cells are present in the blood and lymphoid organs, and are major sources of the antiviral cytokine type I interferon, produced in response to many viruses</w:t>
      </w:r>
    </w:p>
    <w:p w14:paraId="3DC4CA5D" w14:textId="41942FBF" w:rsidR="00A95E38" w:rsidRPr="00A95E38" w:rsidRDefault="00A95E38" w:rsidP="00A95E38">
      <w:pPr>
        <w:pStyle w:val="ListParagraph"/>
        <w:numPr>
          <w:ilvl w:val="2"/>
          <w:numId w:val="61"/>
        </w:numPr>
        <w:rPr>
          <w:b/>
        </w:rPr>
      </w:pPr>
      <w:r>
        <w:rPr>
          <w:b/>
        </w:rPr>
        <w:t>Follicular dendritic cells (FDCs)</w:t>
      </w:r>
    </w:p>
    <w:p w14:paraId="14E0AD7D" w14:textId="12EA8BB9" w:rsidR="00A95E38" w:rsidRPr="00A95E38" w:rsidRDefault="00A95E38" w:rsidP="00A95E38">
      <w:pPr>
        <w:pStyle w:val="ListParagraph"/>
        <w:numPr>
          <w:ilvl w:val="3"/>
          <w:numId w:val="61"/>
        </w:numPr>
        <w:rPr>
          <w:b/>
        </w:rPr>
      </w:pPr>
      <w:r>
        <w:t>These cells are located in the germinal centers of lymphoid follicles in the spleen and lymph nodes</w:t>
      </w:r>
    </w:p>
    <w:p w14:paraId="6BB4D209" w14:textId="31DADC48" w:rsidR="00A95E38" w:rsidRPr="00A95E38" w:rsidRDefault="00A95E38" w:rsidP="00A95E38">
      <w:pPr>
        <w:pStyle w:val="ListParagraph"/>
        <w:numPr>
          <w:ilvl w:val="3"/>
          <w:numId w:val="61"/>
        </w:numPr>
        <w:rPr>
          <w:b/>
        </w:rPr>
      </w:pPr>
      <w:r>
        <w:t>FDC bear receptors for the Fc tails of IgG molecules and for complement proteins and hence efficiently trap antigens bound to antibodies and complement</w:t>
      </w:r>
    </w:p>
    <w:p w14:paraId="4AFEF3C6" w14:textId="73CD6B94" w:rsidR="00A95E38" w:rsidRPr="00A95E38" w:rsidRDefault="00A95E38" w:rsidP="00A95E38">
      <w:pPr>
        <w:pStyle w:val="ListParagraph"/>
        <w:numPr>
          <w:ilvl w:val="3"/>
          <w:numId w:val="61"/>
        </w:numPr>
        <w:rPr>
          <w:b/>
        </w:rPr>
      </w:pPr>
      <w:r>
        <w:t xml:space="preserve">These cells display antigens to activated B lymphocytes in lymphoid follicles and promote secondary antibody responses, but are not involved in capturing antigens for display to T cells </w:t>
      </w:r>
    </w:p>
    <w:tbl>
      <w:tblPr>
        <w:tblStyle w:val="TableGrid"/>
        <w:tblW w:w="0" w:type="auto"/>
        <w:tblLook w:val="04A0" w:firstRow="1" w:lastRow="0" w:firstColumn="1" w:lastColumn="0" w:noHBand="0" w:noVBand="1"/>
      </w:tblPr>
      <w:tblGrid>
        <w:gridCol w:w="4788"/>
        <w:gridCol w:w="4788"/>
      </w:tblGrid>
      <w:tr w:rsidR="00A95E38" w14:paraId="634B7FD5" w14:textId="77777777" w:rsidTr="00A95E38">
        <w:tc>
          <w:tcPr>
            <w:tcW w:w="4788" w:type="dxa"/>
          </w:tcPr>
          <w:p w14:paraId="084CF2A4" w14:textId="74E2F8EF" w:rsidR="00A95E38" w:rsidRDefault="00A95E38" w:rsidP="00A95E38">
            <w:pPr>
              <w:jc w:val="center"/>
              <w:rPr>
                <w:b/>
              </w:rPr>
            </w:pPr>
            <w:r>
              <w:rPr>
                <w:b/>
              </w:rPr>
              <w:t>Cell Type</w:t>
            </w:r>
          </w:p>
        </w:tc>
        <w:tc>
          <w:tcPr>
            <w:tcW w:w="4788" w:type="dxa"/>
          </w:tcPr>
          <w:p w14:paraId="0B053EEB" w14:textId="4274D672" w:rsidR="00A95E38" w:rsidRDefault="00A95E38" w:rsidP="00A95E38">
            <w:pPr>
              <w:jc w:val="center"/>
              <w:rPr>
                <w:b/>
              </w:rPr>
            </w:pPr>
            <w:r>
              <w:rPr>
                <w:b/>
              </w:rPr>
              <w:t>Function</w:t>
            </w:r>
          </w:p>
        </w:tc>
      </w:tr>
      <w:tr w:rsidR="00A95E38" w14:paraId="7949A063" w14:textId="77777777" w:rsidTr="00A95E38">
        <w:tc>
          <w:tcPr>
            <w:tcW w:w="4788" w:type="dxa"/>
          </w:tcPr>
          <w:p w14:paraId="6273ECA3" w14:textId="77777777" w:rsidR="00A95E38" w:rsidRDefault="00A95E38" w:rsidP="00A95E38">
            <w:pPr>
              <w:rPr>
                <w:b/>
              </w:rPr>
            </w:pPr>
          </w:p>
        </w:tc>
        <w:tc>
          <w:tcPr>
            <w:tcW w:w="4788" w:type="dxa"/>
          </w:tcPr>
          <w:p w14:paraId="144A1663" w14:textId="77777777" w:rsidR="00A95E38" w:rsidRDefault="00A95E38" w:rsidP="00A95E38">
            <w:pPr>
              <w:rPr>
                <w:b/>
              </w:rPr>
            </w:pPr>
          </w:p>
        </w:tc>
      </w:tr>
      <w:tr w:rsidR="00A95E38" w14:paraId="5ED75C33" w14:textId="77777777" w:rsidTr="00A95E38">
        <w:tc>
          <w:tcPr>
            <w:tcW w:w="4788" w:type="dxa"/>
          </w:tcPr>
          <w:p w14:paraId="189B00A9" w14:textId="1753A35E" w:rsidR="00A95E38" w:rsidRDefault="00A95E38" w:rsidP="00A95E38">
            <w:pPr>
              <w:rPr>
                <w:b/>
              </w:rPr>
            </w:pPr>
            <w:r>
              <w:rPr>
                <w:b/>
              </w:rPr>
              <w:t>Antigen-Presenting Cells (APCs)</w:t>
            </w:r>
          </w:p>
        </w:tc>
        <w:tc>
          <w:tcPr>
            <w:tcW w:w="4788" w:type="dxa"/>
          </w:tcPr>
          <w:p w14:paraId="0D750F44" w14:textId="77777777" w:rsidR="00A95E38" w:rsidRDefault="00A95E38" w:rsidP="00A95E38">
            <w:pPr>
              <w:rPr>
                <w:b/>
              </w:rPr>
            </w:pPr>
          </w:p>
        </w:tc>
      </w:tr>
      <w:tr w:rsidR="00A95E38" w14:paraId="4C60DD15" w14:textId="77777777" w:rsidTr="00A95E38">
        <w:tc>
          <w:tcPr>
            <w:tcW w:w="4788" w:type="dxa"/>
          </w:tcPr>
          <w:p w14:paraId="06F8E8B9" w14:textId="7EAEF95A" w:rsidR="00A95E38" w:rsidRPr="00A95E38" w:rsidRDefault="00A95E38" w:rsidP="00A95E38">
            <w:r>
              <w:t>Macrophages</w:t>
            </w:r>
          </w:p>
        </w:tc>
        <w:tc>
          <w:tcPr>
            <w:tcW w:w="4788" w:type="dxa"/>
          </w:tcPr>
          <w:p w14:paraId="19A0F858" w14:textId="4C0DBAED" w:rsidR="00A95E38" w:rsidRDefault="00A95E38" w:rsidP="00A95E38">
            <w:pPr>
              <w:pStyle w:val="ListParagraph"/>
              <w:numPr>
                <w:ilvl w:val="0"/>
                <w:numId w:val="62"/>
              </w:numPr>
            </w:pPr>
            <w:r>
              <w:t>Filtration/Phagocytosis</w:t>
            </w:r>
          </w:p>
          <w:p w14:paraId="3553BAA0" w14:textId="77777777" w:rsidR="00A95E38" w:rsidRDefault="00A95E38" w:rsidP="00A95E38">
            <w:pPr>
              <w:pStyle w:val="ListParagraph"/>
              <w:numPr>
                <w:ilvl w:val="0"/>
                <w:numId w:val="62"/>
              </w:numPr>
            </w:pPr>
            <w:r>
              <w:t>Antigen Presentation to T-cells</w:t>
            </w:r>
          </w:p>
          <w:p w14:paraId="1604ACAB" w14:textId="64FEDA60" w:rsidR="00A95E38" w:rsidRPr="00A95E38" w:rsidRDefault="00A95E38" w:rsidP="00A95E38">
            <w:pPr>
              <w:pStyle w:val="ListParagraph"/>
              <w:numPr>
                <w:ilvl w:val="0"/>
                <w:numId w:val="62"/>
              </w:numPr>
            </w:pPr>
            <w:r>
              <w:t>Cytokine Secretion</w:t>
            </w:r>
          </w:p>
        </w:tc>
      </w:tr>
      <w:tr w:rsidR="00A95E38" w14:paraId="0F043617" w14:textId="77777777" w:rsidTr="00A95E38">
        <w:tc>
          <w:tcPr>
            <w:tcW w:w="4788" w:type="dxa"/>
          </w:tcPr>
          <w:p w14:paraId="3B0E5AFA" w14:textId="200C6EA4" w:rsidR="00A95E38" w:rsidRPr="00A95E38" w:rsidRDefault="00A95E38" w:rsidP="00A95E38">
            <w:r>
              <w:t>Interdigitating Dendritic Cells</w:t>
            </w:r>
          </w:p>
        </w:tc>
        <w:tc>
          <w:tcPr>
            <w:tcW w:w="4788" w:type="dxa"/>
          </w:tcPr>
          <w:p w14:paraId="17FD5449" w14:textId="7E730CF8" w:rsidR="00A95E38" w:rsidRDefault="00A95E38" w:rsidP="00A95E38">
            <w:pPr>
              <w:pStyle w:val="ListParagraph"/>
              <w:numPr>
                <w:ilvl w:val="0"/>
                <w:numId w:val="63"/>
              </w:numPr>
            </w:pPr>
            <w:r>
              <w:t>Antigen capture in tissues</w:t>
            </w:r>
          </w:p>
          <w:p w14:paraId="0561CCBE" w14:textId="77777777" w:rsidR="00A95E38" w:rsidRDefault="00A95E38" w:rsidP="00A95E38">
            <w:pPr>
              <w:pStyle w:val="ListParagraph"/>
              <w:numPr>
                <w:ilvl w:val="0"/>
                <w:numId w:val="63"/>
              </w:numPr>
            </w:pPr>
            <w:r>
              <w:t>Migration to lymphoid tissues</w:t>
            </w:r>
          </w:p>
          <w:p w14:paraId="38D0F35A" w14:textId="77777777" w:rsidR="00A95E38" w:rsidRDefault="00A95E38" w:rsidP="00A95E38">
            <w:pPr>
              <w:pStyle w:val="ListParagraph"/>
              <w:numPr>
                <w:ilvl w:val="0"/>
                <w:numId w:val="63"/>
              </w:numPr>
            </w:pPr>
            <w:r>
              <w:t>Antigen presentation to lymphoid tissue T-cells</w:t>
            </w:r>
          </w:p>
          <w:p w14:paraId="30C4F553" w14:textId="072916C0" w:rsidR="00A95E38" w:rsidRPr="00A95E38" w:rsidRDefault="00A95E38" w:rsidP="00A95E38">
            <w:pPr>
              <w:pStyle w:val="ListParagraph"/>
              <w:numPr>
                <w:ilvl w:val="0"/>
                <w:numId w:val="63"/>
              </w:numPr>
            </w:pPr>
            <w:r>
              <w:t>Cytokine secretion</w:t>
            </w:r>
          </w:p>
        </w:tc>
      </w:tr>
      <w:tr w:rsidR="00A95E38" w14:paraId="1B07B9FE" w14:textId="77777777" w:rsidTr="00A95E38">
        <w:tc>
          <w:tcPr>
            <w:tcW w:w="4788" w:type="dxa"/>
          </w:tcPr>
          <w:p w14:paraId="2F9BC807" w14:textId="4E5A719B" w:rsidR="00A95E38" w:rsidRPr="00A95E38" w:rsidRDefault="00A95E38" w:rsidP="00A95E38">
            <w:r>
              <w:t>Follicular Dendritic Cells</w:t>
            </w:r>
          </w:p>
        </w:tc>
        <w:tc>
          <w:tcPr>
            <w:tcW w:w="4788" w:type="dxa"/>
          </w:tcPr>
          <w:p w14:paraId="7EC52770" w14:textId="108960AE" w:rsidR="00A95E38" w:rsidRDefault="00A95E38" w:rsidP="00A95E38">
            <w:pPr>
              <w:pStyle w:val="ListParagraph"/>
              <w:numPr>
                <w:ilvl w:val="0"/>
                <w:numId w:val="64"/>
              </w:numPr>
            </w:pPr>
            <w:r>
              <w:t>Antigen/antibody and antigen/complement capture in lymphoid tissues</w:t>
            </w:r>
          </w:p>
          <w:p w14:paraId="06558CD0" w14:textId="4C7972E0" w:rsidR="00A95E38" w:rsidRPr="00A95E38" w:rsidRDefault="00A95E38" w:rsidP="00A95E38">
            <w:pPr>
              <w:pStyle w:val="ListParagraph"/>
              <w:numPr>
                <w:ilvl w:val="0"/>
                <w:numId w:val="64"/>
              </w:numPr>
            </w:pPr>
            <w:r>
              <w:t>Antigen presentation to lymphoid tissue B-cells</w:t>
            </w:r>
          </w:p>
        </w:tc>
      </w:tr>
      <w:tr w:rsidR="00A95E38" w14:paraId="5A854FF5" w14:textId="77777777" w:rsidTr="00A95E38">
        <w:tc>
          <w:tcPr>
            <w:tcW w:w="4788" w:type="dxa"/>
          </w:tcPr>
          <w:p w14:paraId="1277021E" w14:textId="6C86F59C" w:rsidR="00A95E38" w:rsidRDefault="00A95E38" w:rsidP="00A95E38">
            <w:pPr>
              <w:rPr>
                <w:b/>
              </w:rPr>
            </w:pPr>
          </w:p>
        </w:tc>
        <w:tc>
          <w:tcPr>
            <w:tcW w:w="4788" w:type="dxa"/>
          </w:tcPr>
          <w:p w14:paraId="7A98FF41" w14:textId="77777777" w:rsidR="00A95E38" w:rsidRDefault="00A95E38" w:rsidP="00A95E38">
            <w:pPr>
              <w:rPr>
                <w:b/>
              </w:rPr>
            </w:pPr>
          </w:p>
        </w:tc>
      </w:tr>
      <w:tr w:rsidR="00A95E38" w14:paraId="5D28BDD7" w14:textId="77777777" w:rsidTr="00A95E38">
        <w:tc>
          <w:tcPr>
            <w:tcW w:w="4788" w:type="dxa"/>
          </w:tcPr>
          <w:p w14:paraId="475940D8" w14:textId="6A38D177" w:rsidR="00A95E38" w:rsidRPr="00A95E38" w:rsidRDefault="00A95E38" w:rsidP="00A95E38">
            <w:r>
              <w:t>B-cells/Memory Cells</w:t>
            </w:r>
          </w:p>
        </w:tc>
        <w:tc>
          <w:tcPr>
            <w:tcW w:w="4788" w:type="dxa"/>
          </w:tcPr>
          <w:p w14:paraId="20C8B71F" w14:textId="7B49B388" w:rsidR="00A95E38" w:rsidRDefault="00A95E38" w:rsidP="00A95E38">
            <w:pPr>
              <w:pStyle w:val="ListParagraph"/>
              <w:numPr>
                <w:ilvl w:val="0"/>
                <w:numId w:val="65"/>
              </w:numPr>
            </w:pPr>
            <w:r>
              <w:t>Recognition of circulating antigen (via BCR)</w:t>
            </w:r>
          </w:p>
          <w:p w14:paraId="46198C50" w14:textId="54EA0675" w:rsidR="00A95E38" w:rsidRPr="00A95E38" w:rsidRDefault="00A95E38" w:rsidP="00A95E38">
            <w:pPr>
              <w:pStyle w:val="ListParagraph"/>
              <w:numPr>
                <w:ilvl w:val="0"/>
                <w:numId w:val="65"/>
              </w:numPr>
            </w:pPr>
            <w:r>
              <w:t>Proliferation into Plasma Cells and Memory Cells</w:t>
            </w:r>
          </w:p>
        </w:tc>
      </w:tr>
      <w:tr w:rsidR="00A95E38" w14:paraId="1DA7EFCB" w14:textId="77777777" w:rsidTr="00A95E38">
        <w:tc>
          <w:tcPr>
            <w:tcW w:w="4788" w:type="dxa"/>
          </w:tcPr>
          <w:p w14:paraId="7F07C6B4" w14:textId="3106A493" w:rsidR="00A95E38" w:rsidRPr="00A95E38" w:rsidRDefault="00A95E38" w:rsidP="00A95E38">
            <w:r>
              <w:t>Plasma Cells</w:t>
            </w:r>
          </w:p>
        </w:tc>
        <w:tc>
          <w:tcPr>
            <w:tcW w:w="4788" w:type="dxa"/>
          </w:tcPr>
          <w:p w14:paraId="685EF348" w14:textId="3F66B42C" w:rsidR="00A95E38" w:rsidRPr="00A95E38" w:rsidRDefault="00A95E38" w:rsidP="00A95E38">
            <w:r>
              <w:t>Production and secretion of antigen-specific immunoglobin</w:t>
            </w:r>
          </w:p>
        </w:tc>
      </w:tr>
      <w:tr w:rsidR="00A95E38" w14:paraId="114D1790" w14:textId="77777777" w:rsidTr="00A95E38">
        <w:tc>
          <w:tcPr>
            <w:tcW w:w="4788" w:type="dxa"/>
          </w:tcPr>
          <w:p w14:paraId="4EA70208" w14:textId="621AC749" w:rsidR="00A95E38" w:rsidRDefault="00A95E38" w:rsidP="00A95E38">
            <w:pPr>
              <w:rPr>
                <w:b/>
              </w:rPr>
            </w:pPr>
            <w:r>
              <w:rPr>
                <w:b/>
              </w:rPr>
              <w:t>T-Cell Lineage</w:t>
            </w:r>
          </w:p>
        </w:tc>
        <w:tc>
          <w:tcPr>
            <w:tcW w:w="4788" w:type="dxa"/>
          </w:tcPr>
          <w:p w14:paraId="7805CB17" w14:textId="77777777" w:rsidR="00A95E38" w:rsidRDefault="00A95E38" w:rsidP="00A95E38">
            <w:pPr>
              <w:rPr>
                <w:b/>
              </w:rPr>
            </w:pPr>
          </w:p>
        </w:tc>
      </w:tr>
      <w:tr w:rsidR="00A95E38" w14:paraId="0FD33509" w14:textId="77777777" w:rsidTr="00A95E38">
        <w:tc>
          <w:tcPr>
            <w:tcW w:w="4788" w:type="dxa"/>
          </w:tcPr>
          <w:p w14:paraId="558D997F" w14:textId="385C2A6A" w:rsidR="00A95E38" w:rsidRPr="00A95E38" w:rsidRDefault="00A95E38" w:rsidP="00A95E38">
            <w:r>
              <w:t>CD8+ T cells (</w:t>
            </w:r>
            <w:proofErr w:type="spellStart"/>
            <w:r>
              <w:t>Tc</w:t>
            </w:r>
            <w:proofErr w:type="spellEnd"/>
            <w:r>
              <w:t>-cells, Cytotoxic T-Cells)</w:t>
            </w:r>
          </w:p>
        </w:tc>
        <w:tc>
          <w:tcPr>
            <w:tcW w:w="4788" w:type="dxa"/>
          </w:tcPr>
          <w:p w14:paraId="42D3F7C1" w14:textId="6A418F5F" w:rsidR="00A95E38" w:rsidRDefault="00A95E38" w:rsidP="00A95E38">
            <w:pPr>
              <w:pStyle w:val="ListParagraph"/>
              <w:numPr>
                <w:ilvl w:val="0"/>
                <w:numId w:val="66"/>
              </w:numPr>
            </w:pPr>
            <w:r>
              <w:t>Recognition of antigen fragments on cell surface MHC molecules</w:t>
            </w:r>
          </w:p>
          <w:p w14:paraId="34468118" w14:textId="31BA5E25" w:rsidR="00A95E38" w:rsidRPr="00A95E38" w:rsidRDefault="00A95E38" w:rsidP="00A95E38">
            <w:pPr>
              <w:pStyle w:val="ListParagraph"/>
              <w:numPr>
                <w:ilvl w:val="0"/>
                <w:numId w:val="66"/>
              </w:numPr>
            </w:pPr>
            <w:r>
              <w:t>Cytolysis/cytotoxicity (kills affected cells)</w:t>
            </w:r>
          </w:p>
        </w:tc>
      </w:tr>
      <w:tr w:rsidR="00A95E38" w14:paraId="72CB999C" w14:textId="77777777" w:rsidTr="00A95E38">
        <w:tc>
          <w:tcPr>
            <w:tcW w:w="4788" w:type="dxa"/>
          </w:tcPr>
          <w:p w14:paraId="34A66067" w14:textId="3E244292" w:rsidR="00A95E38" w:rsidRPr="00A95E38" w:rsidRDefault="00A95E38" w:rsidP="00A95E38">
            <w:r>
              <w:t>CD4+ T-cells (</w:t>
            </w:r>
            <w:proofErr w:type="spellStart"/>
            <w:r>
              <w:t>Th</w:t>
            </w:r>
            <w:proofErr w:type="spellEnd"/>
            <w:r>
              <w:t>-cells, Helper T-Cells</w:t>
            </w:r>
            <w:r w:rsidR="00F90645">
              <w:t>)</w:t>
            </w:r>
          </w:p>
        </w:tc>
        <w:tc>
          <w:tcPr>
            <w:tcW w:w="4788" w:type="dxa"/>
          </w:tcPr>
          <w:p w14:paraId="101AAA04" w14:textId="1553B464" w:rsidR="00A95E38" w:rsidRDefault="00F90645" w:rsidP="00F90645">
            <w:pPr>
              <w:pStyle w:val="ListParagraph"/>
              <w:numPr>
                <w:ilvl w:val="0"/>
                <w:numId w:val="67"/>
              </w:numPr>
            </w:pPr>
            <w:r>
              <w:t>Recognition of antigen fragments on cell surface MHC molecules</w:t>
            </w:r>
          </w:p>
          <w:p w14:paraId="6DCD29DB" w14:textId="2D004E15" w:rsidR="00F90645" w:rsidRPr="00F90645" w:rsidRDefault="00F90645" w:rsidP="00F90645">
            <w:pPr>
              <w:pStyle w:val="ListParagraph"/>
              <w:numPr>
                <w:ilvl w:val="0"/>
                <w:numId w:val="67"/>
              </w:numPr>
            </w:pPr>
            <w:r>
              <w:t xml:space="preserve">Secretion of Cytokines that activate B-cells, </w:t>
            </w:r>
            <w:proofErr w:type="spellStart"/>
            <w:r>
              <w:t>Tc</w:t>
            </w:r>
            <w:proofErr w:type="spellEnd"/>
            <w:r>
              <w:t>-cells</w:t>
            </w:r>
          </w:p>
        </w:tc>
      </w:tr>
      <w:tr w:rsidR="00A95E38" w14:paraId="5B42FA2F" w14:textId="77777777" w:rsidTr="00A95E38">
        <w:tc>
          <w:tcPr>
            <w:tcW w:w="4788" w:type="dxa"/>
          </w:tcPr>
          <w:p w14:paraId="07D0FAF9" w14:textId="69F92029" w:rsidR="00A95E38" w:rsidRDefault="00A95E38" w:rsidP="00A95E38">
            <w:pPr>
              <w:rPr>
                <w:b/>
              </w:rPr>
            </w:pPr>
          </w:p>
        </w:tc>
        <w:tc>
          <w:tcPr>
            <w:tcW w:w="4788" w:type="dxa"/>
          </w:tcPr>
          <w:p w14:paraId="7738DB53" w14:textId="77777777" w:rsidR="00A95E38" w:rsidRDefault="00A95E38" w:rsidP="00A95E38">
            <w:pPr>
              <w:rPr>
                <w:b/>
              </w:rPr>
            </w:pPr>
          </w:p>
        </w:tc>
      </w:tr>
      <w:tr w:rsidR="00A95E38" w14:paraId="2AF7862B" w14:textId="77777777" w:rsidTr="00A95E38">
        <w:tc>
          <w:tcPr>
            <w:tcW w:w="4788" w:type="dxa"/>
          </w:tcPr>
          <w:p w14:paraId="3384C0CE" w14:textId="77777777" w:rsidR="00A95E38" w:rsidRDefault="00A95E38" w:rsidP="00A95E38">
            <w:pPr>
              <w:rPr>
                <w:b/>
              </w:rPr>
            </w:pPr>
          </w:p>
        </w:tc>
        <w:tc>
          <w:tcPr>
            <w:tcW w:w="4788" w:type="dxa"/>
          </w:tcPr>
          <w:p w14:paraId="06E56F9D" w14:textId="77777777" w:rsidR="00A95E38" w:rsidRDefault="00A95E38" w:rsidP="00A95E38">
            <w:pPr>
              <w:rPr>
                <w:b/>
              </w:rPr>
            </w:pPr>
          </w:p>
        </w:tc>
      </w:tr>
    </w:tbl>
    <w:p w14:paraId="154921F3" w14:textId="77777777" w:rsidR="00A95E38" w:rsidRPr="00A95E38" w:rsidRDefault="00A95E38" w:rsidP="00A95E38">
      <w:pPr>
        <w:rPr>
          <w:b/>
        </w:rPr>
      </w:pPr>
    </w:p>
    <w:p w14:paraId="2AA4F49E" w14:textId="23C9BEB9" w:rsidR="00A95E38" w:rsidRDefault="00F90645" w:rsidP="00F90645">
      <w:pPr>
        <w:rPr>
          <w:b/>
        </w:rPr>
      </w:pPr>
      <w:r>
        <w:rPr>
          <w:b/>
        </w:rPr>
        <w:t>Antibodies</w:t>
      </w:r>
    </w:p>
    <w:p w14:paraId="770C0932" w14:textId="0120A17B" w:rsidR="00F90645" w:rsidRDefault="00F90645" w:rsidP="00F90645">
      <w:pPr>
        <w:pStyle w:val="ListParagraph"/>
        <w:numPr>
          <w:ilvl w:val="0"/>
          <w:numId w:val="68"/>
        </w:numPr>
        <w:rPr>
          <w:b/>
        </w:rPr>
      </w:pPr>
      <w:r>
        <w:rPr>
          <w:b/>
        </w:rPr>
        <w:t xml:space="preserve">Three main classes of immunoglobulins </w:t>
      </w:r>
    </w:p>
    <w:p w14:paraId="0F59D820" w14:textId="3BF1171F" w:rsidR="00DE2A71" w:rsidRPr="00DE2A71" w:rsidRDefault="00DE2A71" w:rsidP="00DE2A71">
      <w:pPr>
        <w:pStyle w:val="ListParagraph"/>
        <w:numPr>
          <w:ilvl w:val="1"/>
          <w:numId w:val="68"/>
        </w:numPr>
        <w:rPr>
          <w:b/>
        </w:rPr>
      </w:pPr>
      <w:r>
        <w:rPr>
          <w:b/>
        </w:rPr>
        <w:t>IgG Antibodies</w:t>
      </w:r>
      <w:r>
        <w:t xml:space="preserve"> coat (“opsonize”) microbes and target them for phagocytosis, since phagocytes (neutrophils and macrophages) expresses receptors for the Fc tails of IgG molecules</w:t>
      </w:r>
    </w:p>
    <w:p w14:paraId="4C7EEA58" w14:textId="4B254BA7" w:rsidR="00DE2A71" w:rsidRPr="00DE2A71" w:rsidRDefault="00DE2A71" w:rsidP="00DE2A71">
      <w:pPr>
        <w:pStyle w:val="ListParagraph"/>
        <w:numPr>
          <w:ilvl w:val="2"/>
          <w:numId w:val="68"/>
        </w:numPr>
        <w:rPr>
          <w:b/>
        </w:rPr>
      </w:pPr>
      <w:r>
        <w:t>IgG and IgM activate the complement system by the classical pathway, and complement products promote phagocytosis and destruction of microbes</w:t>
      </w:r>
    </w:p>
    <w:p w14:paraId="7C1A05C6" w14:textId="073F5BA1" w:rsidR="00DE2A71" w:rsidRPr="00DE2A71" w:rsidRDefault="00DE2A71" w:rsidP="00DE2A71">
      <w:pPr>
        <w:pStyle w:val="ListParagraph"/>
        <w:numPr>
          <w:ilvl w:val="1"/>
          <w:numId w:val="68"/>
        </w:numPr>
        <w:rPr>
          <w:b/>
        </w:rPr>
      </w:pPr>
      <w:r>
        <w:rPr>
          <w:b/>
        </w:rPr>
        <w:t xml:space="preserve">IgA </w:t>
      </w:r>
      <w:r>
        <w:t>is secreted in mucosal tissues and neutralizes microbes in the lumens of the respiratory and gastrointestinal tracts (and other mucosal tissues)</w:t>
      </w:r>
    </w:p>
    <w:p w14:paraId="75F874CC" w14:textId="36DF10BD" w:rsidR="00DE2A71" w:rsidRPr="00D3140E" w:rsidRDefault="00D3140E" w:rsidP="00DE2A71">
      <w:pPr>
        <w:pStyle w:val="ListParagraph"/>
        <w:numPr>
          <w:ilvl w:val="1"/>
          <w:numId w:val="68"/>
        </w:numPr>
        <w:rPr>
          <w:b/>
        </w:rPr>
      </w:pPr>
      <w:r>
        <w:rPr>
          <w:b/>
        </w:rPr>
        <w:t xml:space="preserve">IgE </w:t>
      </w:r>
      <w:r>
        <w:t>coats helminthic parasites and functions with mast cells and eosinophils to kill them</w:t>
      </w:r>
    </w:p>
    <w:p w14:paraId="7CB7EBD4" w14:textId="231E1522" w:rsidR="00D3140E" w:rsidRPr="00D3140E" w:rsidRDefault="00D3140E" w:rsidP="00D3140E">
      <w:pPr>
        <w:pStyle w:val="ListParagraph"/>
        <w:numPr>
          <w:ilvl w:val="2"/>
          <w:numId w:val="68"/>
        </w:numPr>
        <w:rPr>
          <w:b/>
        </w:rPr>
      </w:pPr>
      <w:r>
        <w:t>As mentioned earlier, TH2 helper cells secrete cytokines that stimulate the production of IgE and activate eosinophils, and thus the response to helminthes is orchestrated by TH2 cells</w:t>
      </w:r>
    </w:p>
    <w:p w14:paraId="09948E27" w14:textId="541D7E36" w:rsidR="00D3140E" w:rsidRPr="007F6042" w:rsidRDefault="00D3140E" w:rsidP="00D3140E">
      <w:pPr>
        <w:pStyle w:val="ListParagraph"/>
        <w:numPr>
          <w:ilvl w:val="1"/>
          <w:numId w:val="68"/>
        </w:numPr>
        <w:rPr>
          <w:b/>
        </w:rPr>
      </w:pPr>
      <w:r>
        <w:t>Circulating IgG antibodies have half-lives of about 3 weeks, which is much longer than the half-lives of most blood proteins, as a consequence of special mechanisms for recycling IgG and reducing its catabolism</w:t>
      </w:r>
    </w:p>
    <w:p w14:paraId="17AAAAC9" w14:textId="414A0791" w:rsidR="007F6042" w:rsidRDefault="007F6042" w:rsidP="007F6042">
      <w:pPr>
        <w:pStyle w:val="ListParagraph"/>
        <w:numPr>
          <w:ilvl w:val="0"/>
          <w:numId w:val="68"/>
        </w:numPr>
        <w:rPr>
          <w:b/>
        </w:rPr>
      </w:pPr>
      <w:r>
        <w:rPr>
          <w:b/>
        </w:rPr>
        <w:t>Antibody production</w:t>
      </w:r>
    </w:p>
    <w:p w14:paraId="0966A163" w14:textId="39243CF5" w:rsidR="007F6042" w:rsidRPr="007F6042" w:rsidRDefault="007F6042" w:rsidP="007F6042">
      <w:pPr>
        <w:pStyle w:val="ListParagraph"/>
        <w:numPr>
          <w:ilvl w:val="1"/>
          <w:numId w:val="68"/>
        </w:numPr>
        <w:rPr>
          <w:b/>
        </w:rPr>
      </w:pPr>
      <w:r>
        <w:t>It may take up to two weeks for antibodies to occur</w:t>
      </w:r>
    </w:p>
    <w:p w14:paraId="50110CC8" w14:textId="3867A67D" w:rsidR="007F6042" w:rsidRPr="007F6042" w:rsidRDefault="007F6042" w:rsidP="007F6042">
      <w:pPr>
        <w:pStyle w:val="ListParagraph"/>
        <w:numPr>
          <w:ilvl w:val="1"/>
          <w:numId w:val="68"/>
        </w:numPr>
        <w:rPr>
          <w:b/>
        </w:rPr>
      </w:pPr>
      <w:r>
        <w:t>Neonates are not yet capable of this response, instead, humans rely on passively acquired antibody (from their mother) predominantly IgG, which crosses the placenta in utero</w:t>
      </w:r>
    </w:p>
    <w:p w14:paraId="3E4356D9" w14:textId="61928CFB" w:rsidR="007F6042" w:rsidRPr="007F6042" w:rsidRDefault="007F6042" w:rsidP="007F6042">
      <w:pPr>
        <w:pStyle w:val="ListParagraph"/>
        <w:numPr>
          <w:ilvl w:val="2"/>
          <w:numId w:val="68"/>
        </w:numPr>
        <w:rPr>
          <w:b/>
        </w:rPr>
      </w:pPr>
      <w:r>
        <w:t>During the first few weeks of life the lymphoid tissue develops, and immunoglobulins begin to be produced</w:t>
      </w:r>
    </w:p>
    <w:p w14:paraId="4CC2A075" w14:textId="3ECE9871" w:rsidR="007F6042" w:rsidRPr="007F6042" w:rsidRDefault="007F6042" w:rsidP="007F6042">
      <w:pPr>
        <w:pStyle w:val="ListParagraph"/>
        <w:numPr>
          <w:ilvl w:val="2"/>
          <w:numId w:val="68"/>
        </w:numPr>
        <w:rPr>
          <w:b/>
        </w:rPr>
      </w:pPr>
      <w:r>
        <w:t xml:space="preserve">The different classes of immunoglobulins are synthesized at different rates </w:t>
      </w:r>
    </w:p>
    <w:p w14:paraId="4E376947" w14:textId="50D2BEEE" w:rsidR="007F6042" w:rsidRPr="00DF6547" w:rsidRDefault="007F6042" w:rsidP="007F6042">
      <w:pPr>
        <w:pStyle w:val="ListParagraph"/>
        <w:numPr>
          <w:ilvl w:val="1"/>
          <w:numId w:val="68"/>
        </w:numPr>
        <w:rPr>
          <w:b/>
        </w:rPr>
      </w:pPr>
      <w:r>
        <w:t xml:space="preserve">The period at around age 3-4 months is when immunoglobulin levels are at their lowest, as maternally derived </w:t>
      </w:r>
      <w:r w:rsidR="00DF6547">
        <w:t>antibodies are decreasing and actively produced antibody is still at low levels</w:t>
      </w:r>
    </w:p>
    <w:p w14:paraId="51F8CCB9" w14:textId="657565B8" w:rsidR="00DF6547" w:rsidRPr="00DF6547" w:rsidRDefault="00DF6547" w:rsidP="007F6042">
      <w:pPr>
        <w:pStyle w:val="ListParagraph"/>
        <w:numPr>
          <w:ilvl w:val="1"/>
          <w:numId w:val="68"/>
        </w:numPr>
        <w:rPr>
          <w:b/>
        </w:rPr>
      </w:pPr>
      <w:r>
        <w:t xml:space="preserve">In most domestic animals, the </w:t>
      </w:r>
      <w:r>
        <w:rPr>
          <w:b/>
        </w:rPr>
        <w:t>colostrum</w:t>
      </w:r>
      <w:r>
        <w:t xml:space="preserve"> which is suckled shortly after birth is of greater importance as a source of passively acquired antibody</w:t>
      </w:r>
    </w:p>
    <w:p w14:paraId="152271D3" w14:textId="69764252" w:rsidR="00DF6547" w:rsidRPr="00DF6547" w:rsidRDefault="00DF6547" w:rsidP="007F6042">
      <w:pPr>
        <w:pStyle w:val="ListParagraph"/>
        <w:numPr>
          <w:ilvl w:val="1"/>
          <w:numId w:val="68"/>
        </w:numPr>
        <w:rPr>
          <w:b/>
        </w:rPr>
      </w:pPr>
      <w:r>
        <w:t xml:space="preserve">Young piglets, calves, and foals which fail to suckle colostrum shortly after birth are at greatly increased for a variety of infectious diseases </w:t>
      </w:r>
    </w:p>
    <w:p w14:paraId="78DB300F" w14:textId="36D98086" w:rsidR="00DF6547" w:rsidRPr="00DF6547" w:rsidRDefault="00DF6547" w:rsidP="007F6042">
      <w:pPr>
        <w:pStyle w:val="ListParagraph"/>
        <w:numPr>
          <w:ilvl w:val="1"/>
          <w:numId w:val="68"/>
        </w:numPr>
        <w:rPr>
          <w:b/>
        </w:rPr>
      </w:pPr>
      <w:r>
        <w:rPr>
          <w:b/>
        </w:rPr>
        <w:t>Colostrum</w:t>
      </w:r>
      <w:r>
        <w:t xml:space="preserve"> is the thick, yellow milky fluid secreted by the mammary gland of all mammals (including man) for a few days before and after parturition</w:t>
      </w:r>
    </w:p>
    <w:p w14:paraId="39F9E6C2" w14:textId="7EE72804" w:rsidR="00DF6547" w:rsidRPr="00DF6547" w:rsidRDefault="00DF6547" w:rsidP="00DF6547">
      <w:pPr>
        <w:pStyle w:val="ListParagraph"/>
        <w:numPr>
          <w:ilvl w:val="2"/>
          <w:numId w:val="68"/>
        </w:numPr>
        <w:rPr>
          <w:b/>
        </w:rPr>
      </w:pPr>
      <w:r>
        <w:t>It contains a high percentage of protein, predominantly consisting of immunoglobulins derived from the maternal blood</w:t>
      </w:r>
    </w:p>
    <w:p w14:paraId="5124769C" w14:textId="04F7307F" w:rsidR="00DF6547" w:rsidRPr="00DF6547" w:rsidRDefault="00DF6547" w:rsidP="00DF6547">
      <w:pPr>
        <w:pStyle w:val="ListParagraph"/>
        <w:numPr>
          <w:ilvl w:val="2"/>
          <w:numId w:val="68"/>
        </w:numPr>
        <w:rPr>
          <w:b/>
        </w:rPr>
      </w:pPr>
      <w:r>
        <w:t>The gut of the neonate is especially able to absorb these proteins</w:t>
      </w:r>
    </w:p>
    <w:p w14:paraId="1A0C222D" w14:textId="5E87C800" w:rsidR="00DF6547" w:rsidRDefault="00DF6547" w:rsidP="00DF6547">
      <w:pPr>
        <w:pStyle w:val="ListParagraph"/>
        <w:numPr>
          <w:ilvl w:val="0"/>
          <w:numId w:val="68"/>
        </w:numPr>
        <w:rPr>
          <w:b/>
        </w:rPr>
      </w:pPr>
      <w:r>
        <w:rPr>
          <w:b/>
        </w:rPr>
        <w:t>How does the antigen come into contact with macrophages and lymphocytes</w:t>
      </w:r>
    </w:p>
    <w:p w14:paraId="00C61462" w14:textId="402E2370" w:rsidR="00100954" w:rsidRPr="00116C59" w:rsidRDefault="00100954" w:rsidP="00100954">
      <w:pPr>
        <w:pStyle w:val="ListParagraph"/>
        <w:numPr>
          <w:ilvl w:val="1"/>
          <w:numId w:val="68"/>
        </w:numPr>
        <w:rPr>
          <w:b/>
        </w:rPr>
      </w:pPr>
      <w:r>
        <w:t>Antigens can enter the body in a variety of ways—through the skin if it has been injured, or through the mucosal membranes of the respiratory tract, alimentary tract or urogenital tract</w:t>
      </w:r>
    </w:p>
    <w:p w14:paraId="6695557A" w14:textId="2BC02576" w:rsidR="00116C59" w:rsidRPr="00116C59" w:rsidRDefault="00116C59" w:rsidP="00116C59">
      <w:pPr>
        <w:pStyle w:val="ListParagraph"/>
        <w:numPr>
          <w:ilvl w:val="2"/>
          <w:numId w:val="68"/>
        </w:numPr>
        <w:rPr>
          <w:b/>
        </w:rPr>
      </w:pPr>
      <w:r>
        <w:t>Once “within” the body, the nonspecific inflammatory response with its associated phagocyte activity may be able to stop the antigen from going further</w:t>
      </w:r>
    </w:p>
    <w:p w14:paraId="357384F3" w14:textId="1F24B650" w:rsidR="00116C59" w:rsidRPr="00116C59" w:rsidRDefault="00116C59" w:rsidP="00116C59">
      <w:pPr>
        <w:pStyle w:val="ListParagraph"/>
        <w:numPr>
          <w:ilvl w:val="2"/>
          <w:numId w:val="68"/>
        </w:numPr>
        <w:rPr>
          <w:b/>
        </w:rPr>
      </w:pPr>
      <w:r>
        <w:t>However, some antigens may be carried via lymphatic flow to local lymph nodes, where they will first be exposed to large numbers of macrophages and lymphocytes</w:t>
      </w:r>
    </w:p>
    <w:p w14:paraId="0569E8C7" w14:textId="571D938D" w:rsidR="00116C59" w:rsidRPr="00116C59" w:rsidRDefault="00116C59" w:rsidP="00116C59">
      <w:pPr>
        <w:pStyle w:val="ListParagraph"/>
        <w:numPr>
          <w:ilvl w:val="1"/>
          <w:numId w:val="68"/>
        </w:numPr>
        <w:rPr>
          <w:b/>
        </w:rPr>
      </w:pPr>
      <w:r>
        <w:t xml:space="preserve">Within the </w:t>
      </w:r>
      <w:r>
        <w:rPr>
          <w:b/>
        </w:rPr>
        <w:t>lymph node</w:t>
      </w:r>
      <w:r>
        <w:t>, the antigen is processed by macrophages and presented to T and B cells, leading to T cell transformation, T immunoblast formation and the production of activated T cells; B cells are transformed into plasma cell, which begin actively secreting antibody</w:t>
      </w:r>
    </w:p>
    <w:p w14:paraId="24B25D91" w14:textId="0A5E928B" w:rsidR="00116C59" w:rsidRPr="00116C59" w:rsidRDefault="00116C59" w:rsidP="00116C59">
      <w:pPr>
        <w:pStyle w:val="ListParagraph"/>
        <w:numPr>
          <w:ilvl w:val="2"/>
          <w:numId w:val="68"/>
        </w:numPr>
        <w:rPr>
          <w:b/>
        </w:rPr>
      </w:pPr>
      <w:r>
        <w:t>The end result of this is that antibody Is secreted into the lymphatic vessels leaving the node (the efferent vessels), and ultimately enters the blood plasma via the thoracic duct</w:t>
      </w:r>
    </w:p>
    <w:p w14:paraId="156CCF6F" w14:textId="77777777" w:rsidR="00116C59" w:rsidRPr="00116C59" w:rsidRDefault="00116C59" w:rsidP="00116C59">
      <w:pPr>
        <w:pStyle w:val="ListParagraph"/>
        <w:numPr>
          <w:ilvl w:val="1"/>
          <w:numId w:val="68"/>
        </w:numPr>
        <w:rPr>
          <w:b/>
        </w:rPr>
      </w:pPr>
      <w:r>
        <w:t>The stimulation of lymphocyte activity within the lymph node also causes the lymph node to become enlarged (and possibly tender)</w:t>
      </w:r>
    </w:p>
    <w:p w14:paraId="6928A154" w14:textId="436A6956" w:rsidR="00116C59" w:rsidRPr="00116C59" w:rsidRDefault="00116C59" w:rsidP="00116C59">
      <w:pPr>
        <w:pStyle w:val="ListParagraph"/>
        <w:numPr>
          <w:ilvl w:val="2"/>
          <w:numId w:val="68"/>
        </w:numPr>
        <w:rPr>
          <w:b/>
        </w:rPr>
      </w:pPr>
      <w:r>
        <w:t>This is why, for example, the lymph nodes under your jaw (which many people refer to as “glands”) may be enlarged in the case of a sore throat</w:t>
      </w:r>
    </w:p>
    <w:p w14:paraId="75907F23" w14:textId="48231E07" w:rsidR="00116C59" w:rsidRDefault="00116C59" w:rsidP="00116C59">
      <w:pPr>
        <w:pStyle w:val="ListParagraph"/>
        <w:numPr>
          <w:ilvl w:val="3"/>
          <w:numId w:val="68"/>
        </w:numPr>
        <w:rPr>
          <w:b/>
        </w:rPr>
      </w:pPr>
      <w:r>
        <w:t xml:space="preserve">Such nodes, enlarged because </w:t>
      </w:r>
      <w:r>
        <w:rPr>
          <w:b/>
        </w:rPr>
        <w:t>of response to an antigenic stimulus, are referred to as “reactive” or “hyperplastic”</w:t>
      </w:r>
    </w:p>
    <w:p w14:paraId="0643BE4D" w14:textId="07F3E74F" w:rsidR="00116C59" w:rsidRPr="00116C59" w:rsidRDefault="00116C59" w:rsidP="00116C59">
      <w:pPr>
        <w:pStyle w:val="ListParagraph"/>
        <w:numPr>
          <w:ilvl w:val="3"/>
          <w:numId w:val="68"/>
        </w:numPr>
        <w:rPr>
          <w:b/>
        </w:rPr>
      </w:pPr>
      <w:r>
        <w:t xml:space="preserve">The T and B cells are arranged in units called follicles—enlarged, prominent follicles are characteristic of a reactive node </w:t>
      </w:r>
    </w:p>
    <w:p w14:paraId="63607EF8" w14:textId="4076B1AB" w:rsidR="00116C59" w:rsidRDefault="00116C59" w:rsidP="00116C59">
      <w:pPr>
        <w:pStyle w:val="ListParagraph"/>
        <w:numPr>
          <w:ilvl w:val="0"/>
          <w:numId w:val="68"/>
        </w:numPr>
        <w:rPr>
          <w:b/>
        </w:rPr>
      </w:pPr>
      <w:r>
        <w:rPr>
          <w:b/>
        </w:rPr>
        <w:t>The effect of antigen-antibody interactions</w:t>
      </w:r>
    </w:p>
    <w:p w14:paraId="32FD74CD" w14:textId="248AB4C1" w:rsidR="00116C59" w:rsidRDefault="00116C59" w:rsidP="00116C59">
      <w:pPr>
        <w:pStyle w:val="ListParagraph"/>
        <w:numPr>
          <w:ilvl w:val="1"/>
          <w:numId w:val="68"/>
        </w:numPr>
      </w:pPr>
      <w:r w:rsidRPr="00116C59">
        <w:t>When antigens (Ag) interact with their specific antibodies (Ab), they form an</w:t>
      </w:r>
      <w:r>
        <w:rPr>
          <w:b/>
        </w:rPr>
        <w:t xml:space="preserve"> immune complex</w:t>
      </w:r>
      <w:r w:rsidRPr="00116C59">
        <w:t>, which may also contain other molecules such as complement</w:t>
      </w:r>
    </w:p>
    <w:p w14:paraId="78451C76" w14:textId="58F05FD3" w:rsidR="00116C59" w:rsidRDefault="00116C59" w:rsidP="00116C59">
      <w:pPr>
        <w:pStyle w:val="ListParagraph"/>
        <w:numPr>
          <w:ilvl w:val="2"/>
          <w:numId w:val="68"/>
        </w:numPr>
      </w:pPr>
      <w:r>
        <w:rPr>
          <w:b/>
        </w:rPr>
        <w:t>Agglutination-</w:t>
      </w:r>
      <w:r>
        <w:t>refers to the formation of large aggregates or “clumps” of Ag and Ab</w:t>
      </w:r>
    </w:p>
    <w:p w14:paraId="54082E98" w14:textId="402E5FDC" w:rsidR="00116C59" w:rsidRDefault="00116C59" w:rsidP="00116C59">
      <w:pPr>
        <w:pStyle w:val="ListParagraph"/>
        <w:numPr>
          <w:ilvl w:val="3"/>
          <w:numId w:val="68"/>
        </w:numPr>
      </w:pPr>
      <w:r>
        <w:t>Agglutination occurs because of the two binding sites on antibody molecules; this cross-links a number of antibody and antigen molecules, and makes it easier for phagocytes to trap and consume the immune complexes</w:t>
      </w:r>
    </w:p>
    <w:p w14:paraId="1898FCFE" w14:textId="1EEDFFA4" w:rsidR="00116C59" w:rsidRDefault="00116C59" w:rsidP="00116C59">
      <w:pPr>
        <w:pStyle w:val="ListParagraph"/>
        <w:numPr>
          <w:ilvl w:val="2"/>
          <w:numId w:val="68"/>
        </w:numPr>
      </w:pPr>
      <w:r>
        <w:rPr>
          <w:b/>
        </w:rPr>
        <w:t>Complement Fixation</w:t>
      </w:r>
      <w:r>
        <w:t xml:space="preserve">-is one of the outcomes of compliment </w:t>
      </w:r>
      <w:r>
        <w:rPr>
          <w:b/>
        </w:rPr>
        <w:t>activation</w:t>
      </w:r>
    </w:p>
    <w:p w14:paraId="2B7500E9" w14:textId="05C64BB9" w:rsidR="00116C59" w:rsidRDefault="00116C59" w:rsidP="00116C59">
      <w:pPr>
        <w:pStyle w:val="ListParagraph"/>
        <w:numPr>
          <w:ilvl w:val="3"/>
          <w:numId w:val="68"/>
        </w:numPr>
      </w:pPr>
      <w:r>
        <w:t>Complement (as opposed to a compliment) is a system of nine plasma proteins (C1-C9) which, similar to the clotting cascade, react sequentially</w:t>
      </w:r>
    </w:p>
    <w:p w14:paraId="0DC2D086" w14:textId="1BD7D304" w:rsidR="00116C59" w:rsidRDefault="00116C59" w:rsidP="00116C59">
      <w:pPr>
        <w:pStyle w:val="ListParagraph"/>
        <w:numPr>
          <w:ilvl w:val="2"/>
          <w:numId w:val="68"/>
        </w:numPr>
      </w:pPr>
      <w:r>
        <w:t>F</w:t>
      </w:r>
      <w:r w:rsidR="00D34D67">
        <w:t>or example, a cell with an attached Ag/Ab complex initiates the complement cascade, resulting in formation of the cytotoxic complex and lysis of the cell</w:t>
      </w:r>
    </w:p>
    <w:p w14:paraId="583F9F87" w14:textId="24EC31A7" w:rsidR="00D34D67" w:rsidRDefault="00D34D67" w:rsidP="00D34D67">
      <w:pPr>
        <w:pStyle w:val="ListParagraph"/>
        <w:numPr>
          <w:ilvl w:val="3"/>
          <w:numId w:val="68"/>
        </w:numPr>
      </w:pPr>
      <w:r>
        <w:t>Compliment activation also has other effects; it is closely associated with the inflammatory response</w:t>
      </w:r>
    </w:p>
    <w:p w14:paraId="1439A3D8" w14:textId="18FFDBFD" w:rsidR="00D34D67" w:rsidRDefault="00D34D67" w:rsidP="00D34D67">
      <w:pPr>
        <w:pStyle w:val="ListParagraph"/>
        <w:numPr>
          <w:ilvl w:val="2"/>
          <w:numId w:val="68"/>
        </w:numPr>
      </w:pPr>
      <w:r>
        <w:t>Note that agglutination and opsonization occur when the antigenic stimulus is cellular, (bacteria for example)</w:t>
      </w:r>
    </w:p>
    <w:p w14:paraId="2AA72B90" w14:textId="509DE0AF" w:rsidR="00D34D67" w:rsidRDefault="00D34D67" w:rsidP="00D34D67">
      <w:pPr>
        <w:pStyle w:val="ListParagraph"/>
        <w:numPr>
          <w:ilvl w:val="3"/>
          <w:numId w:val="68"/>
        </w:numPr>
      </w:pPr>
      <w:r>
        <w:t xml:space="preserve">If the antigen is a macromolecule, Ag-Ab complexing leads to formation of a large macromolecular complex, which is also more easily phagocytosed </w:t>
      </w:r>
    </w:p>
    <w:p w14:paraId="53C18C4A" w14:textId="018A7CBF" w:rsidR="00D34D67" w:rsidRPr="00D34D67" w:rsidRDefault="00D34D67" w:rsidP="00D34D67">
      <w:pPr>
        <w:pStyle w:val="ListParagraph"/>
        <w:numPr>
          <w:ilvl w:val="3"/>
          <w:numId w:val="68"/>
        </w:numPr>
      </w:pPr>
      <w:r>
        <w:rPr>
          <w:b/>
        </w:rPr>
        <w:t>The activation and functions of the complement system are illustrated in Fig-2-18 on Pg 50</w:t>
      </w:r>
    </w:p>
    <w:p w14:paraId="432FD03E" w14:textId="147B80C0" w:rsidR="00D34D67" w:rsidRDefault="00D34D67" w:rsidP="00D34D67">
      <w:pPr>
        <w:pStyle w:val="ListParagraph"/>
        <w:numPr>
          <w:ilvl w:val="2"/>
          <w:numId w:val="68"/>
        </w:numPr>
      </w:pPr>
      <w:r>
        <w:t>To summarize, the formation of the immune complexes in vivo (in the living body) ultimately leads to:</w:t>
      </w:r>
    </w:p>
    <w:p w14:paraId="38E06B27" w14:textId="676DEB62" w:rsidR="00D34D67" w:rsidRPr="00D34D67" w:rsidRDefault="00D34D67" w:rsidP="00D34D67">
      <w:pPr>
        <w:pStyle w:val="ListParagraph"/>
        <w:numPr>
          <w:ilvl w:val="3"/>
          <w:numId w:val="68"/>
        </w:numPr>
      </w:pPr>
      <w:r>
        <w:rPr>
          <w:b/>
        </w:rPr>
        <w:t>Inactivation of the antigen, or its lysis, if it is cellular</w:t>
      </w:r>
    </w:p>
    <w:p w14:paraId="368A8F41" w14:textId="77777777" w:rsidR="00D34D67" w:rsidRPr="00D34D67" w:rsidRDefault="00D34D67" w:rsidP="001453C8">
      <w:pPr>
        <w:pStyle w:val="ListParagraph"/>
        <w:numPr>
          <w:ilvl w:val="3"/>
          <w:numId w:val="68"/>
        </w:numPr>
        <w:spacing w:line="480" w:lineRule="auto"/>
        <w:rPr>
          <w:b/>
        </w:rPr>
      </w:pPr>
      <w:r w:rsidRPr="00D34D67">
        <w:rPr>
          <w:b/>
        </w:rPr>
        <w:t>Phagocytosis of the antigen by scavenger cells</w:t>
      </w:r>
    </w:p>
    <w:p w14:paraId="6F53C933" w14:textId="7C5A8A55" w:rsidR="00D34D67" w:rsidRDefault="00D34D67" w:rsidP="00D34D67">
      <w:pPr>
        <w:rPr>
          <w:b/>
        </w:rPr>
      </w:pPr>
      <w:r>
        <w:rPr>
          <w:b/>
        </w:rPr>
        <w:t>Immunity</w:t>
      </w:r>
    </w:p>
    <w:p w14:paraId="573AEEFA" w14:textId="27E01A0D" w:rsidR="00D34D67" w:rsidRPr="00D34D67" w:rsidRDefault="00D34D67" w:rsidP="0064410A">
      <w:pPr>
        <w:pStyle w:val="ListParagraph"/>
        <w:numPr>
          <w:ilvl w:val="0"/>
          <w:numId w:val="69"/>
        </w:numPr>
        <w:rPr>
          <w:b/>
        </w:rPr>
      </w:pPr>
      <w:r>
        <w:t xml:space="preserve">Depending on whether or not the immune system has previously been exposed to an antigen, tow types of immune response are recognized </w:t>
      </w:r>
    </w:p>
    <w:p w14:paraId="5B542FB9" w14:textId="70241595" w:rsidR="00D34D67" w:rsidRDefault="00D34D67" w:rsidP="0064410A">
      <w:pPr>
        <w:pStyle w:val="ListParagraph"/>
        <w:numPr>
          <w:ilvl w:val="0"/>
          <w:numId w:val="69"/>
        </w:numPr>
        <w:rPr>
          <w:b/>
        </w:rPr>
      </w:pPr>
      <w:r>
        <w:rPr>
          <w:b/>
        </w:rPr>
        <w:t>The primary immune response</w:t>
      </w:r>
    </w:p>
    <w:p w14:paraId="47B7C597" w14:textId="0EE0BF5A" w:rsidR="00D34D67" w:rsidRPr="00D34D67" w:rsidRDefault="00D34D67" w:rsidP="0064410A">
      <w:pPr>
        <w:pStyle w:val="ListParagraph"/>
        <w:numPr>
          <w:ilvl w:val="1"/>
          <w:numId w:val="69"/>
        </w:numPr>
        <w:rPr>
          <w:b/>
        </w:rPr>
      </w:pPr>
      <w:r>
        <w:t>The primary immune response is what occurs following the first exposure to an antigen</w:t>
      </w:r>
    </w:p>
    <w:p w14:paraId="335CEC44" w14:textId="60B7E24C" w:rsidR="00D34D67" w:rsidRPr="00D34D67" w:rsidRDefault="00D34D67" w:rsidP="0064410A">
      <w:pPr>
        <w:pStyle w:val="ListParagraph"/>
        <w:numPr>
          <w:ilvl w:val="1"/>
          <w:numId w:val="69"/>
        </w:numPr>
        <w:rPr>
          <w:b/>
        </w:rPr>
      </w:pPr>
      <w:r>
        <w:t xml:space="preserve">There is a “lag” period between the time an antigen enters the body and antibody to that antigen appears in the serum </w:t>
      </w:r>
    </w:p>
    <w:p w14:paraId="6939928C" w14:textId="38118AD1" w:rsidR="00D34D67" w:rsidRDefault="00D34D67" w:rsidP="0064410A">
      <w:pPr>
        <w:pStyle w:val="ListParagraph"/>
        <w:numPr>
          <w:ilvl w:val="2"/>
          <w:numId w:val="69"/>
        </w:numPr>
        <w:rPr>
          <w:b/>
        </w:rPr>
      </w:pPr>
      <w:r>
        <w:t xml:space="preserve">It is in this lag period that the B cells with receptors for that specific antigen (ie. Bearing the specific antibody) </w:t>
      </w:r>
      <w:r>
        <w:rPr>
          <w:b/>
        </w:rPr>
        <w:t>undergo clonal expansion to produce a large number of plasma cells secreting the antibody</w:t>
      </w:r>
    </w:p>
    <w:p w14:paraId="403E7B6B" w14:textId="140750B1" w:rsidR="00D34D67" w:rsidRPr="00D34D67" w:rsidRDefault="00D34D67" w:rsidP="0064410A">
      <w:pPr>
        <w:pStyle w:val="ListParagraph"/>
        <w:numPr>
          <w:ilvl w:val="2"/>
          <w:numId w:val="69"/>
        </w:numPr>
        <w:rPr>
          <w:b/>
        </w:rPr>
      </w:pPr>
      <w:r>
        <w:t>IgM is produced first, and IgG or other immunoglobulins are produced later (by the same plasma cells-this involves a change in expression of the heavy chain genes)</w:t>
      </w:r>
    </w:p>
    <w:p w14:paraId="77AF44D4" w14:textId="383F1856" w:rsidR="00D34D67" w:rsidRDefault="00D34D67" w:rsidP="0064410A">
      <w:pPr>
        <w:pStyle w:val="ListParagraph"/>
        <w:numPr>
          <w:ilvl w:val="0"/>
          <w:numId w:val="69"/>
        </w:numPr>
        <w:rPr>
          <w:b/>
        </w:rPr>
      </w:pPr>
      <w:r>
        <w:rPr>
          <w:b/>
        </w:rPr>
        <w:t>The secondary immune response</w:t>
      </w:r>
    </w:p>
    <w:p w14:paraId="19F07181" w14:textId="39E52B57" w:rsidR="00D34D67" w:rsidRDefault="00D34D67" w:rsidP="0064410A">
      <w:pPr>
        <w:pStyle w:val="ListParagraph"/>
        <w:numPr>
          <w:ilvl w:val="1"/>
          <w:numId w:val="69"/>
        </w:numPr>
        <w:rPr>
          <w:b/>
        </w:rPr>
      </w:pPr>
      <w:r>
        <w:t xml:space="preserve">Following the second exposure to the same antigen, there is an </w:t>
      </w:r>
      <w:r>
        <w:rPr>
          <w:b/>
        </w:rPr>
        <w:t>accelerated response-</w:t>
      </w:r>
      <w:r>
        <w:t xml:space="preserve">instead of the lag period, </w:t>
      </w:r>
      <w:r>
        <w:rPr>
          <w:b/>
        </w:rPr>
        <w:t>specific antibody production occurs much more rapidly</w:t>
      </w:r>
    </w:p>
    <w:p w14:paraId="2AA5C2FA" w14:textId="585B7D8E" w:rsidR="00BC056C" w:rsidRPr="00BC056C" w:rsidRDefault="00BC056C" w:rsidP="0064410A">
      <w:pPr>
        <w:pStyle w:val="ListParagraph"/>
        <w:numPr>
          <w:ilvl w:val="2"/>
          <w:numId w:val="69"/>
        </w:numPr>
        <w:rPr>
          <w:b/>
        </w:rPr>
      </w:pPr>
      <w:r>
        <w:t>This is because of “memory”—the body “remembers” having seen the antigen before and responds more quickly</w:t>
      </w:r>
    </w:p>
    <w:p w14:paraId="23C006B5" w14:textId="52AA8E7D" w:rsidR="00BC056C" w:rsidRDefault="00BC056C" w:rsidP="0064410A">
      <w:pPr>
        <w:pStyle w:val="ListParagraph"/>
        <w:numPr>
          <w:ilvl w:val="2"/>
          <w:numId w:val="69"/>
        </w:numPr>
        <w:rPr>
          <w:b/>
        </w:rPr>
      </w:pPr>
      <w:r>
        <w:t xml:space="preserve">This is also termed the </w:t>
      </w:r>
      <w:r>
        <w:rPr>
          <w:b/>
        </w:rPr>
        <w:t>anamnestic response</w:t>
      </w:r>
    </w:p>
    <w:p w14:paraId="48EC99C9" w14:textId="52FC9B9B" w:rsidR="00BC056C" w:rsidRPr="00BC056C" w:rsidRDefault="00BC056C" w:rsidP="0064410A">
      <w:pPr>
        <w:pStyle w:val="ListParagraph"/>
        <w:numPr>
          <w:ilvl w:val="2"/>
          <w:numId w:val="69"/>
        </w:numPr>
        <w:rPr>
          <w:b/>
        </w:rPr>
      </w:pPr>
      <w:r>
        <w:t>The principal immunoglobulin secreted in the secondary immune response is IgG; the peak levels are higher and the decline of antibody levels occurs more slowly than in the primary response</w:t>
      </w:r>
    </w:p>
    <w:p w14:paraId="600FA367" w14:textId="1E68F4CA" w:rsidR="00BC056C" w:rsidRDefault="00BC056C" w:rsidP="0064410A">
      <w:pPr>
        <w:pStyle w:val="ListParagraph"/>
        <w:numPr>
          <w:ilvl w:val="0"/>
          <w:numId w:val="69"/>
        </w:numPr>
        <w:rPr>
          <w:b/>
        </w:rPr>
      </w:pPr>
      <w:r>
        <w:rPr>
          <w:b/>
        </w:rPr>
        <w:t>Immunization</w:t>
      </w:r>
    </w:p>
    <w:p w14:paraId="3FEA6672" w14:textId="2648AE6E" w:rsidR="00BC056C" w:rsidRPr="00BC056C" w:rsidRDefault="00BC056C" w:rsidP="0064410A">
      <w:pPr>
        <w:pStyle w:val="ListParagraph"/>
        <w:numPr>
          <w:ilvl w:val="1"/>
          <w:numId w:val="69"/>
        </w:numPr>
        <w:rPr>
          <w:b/>
        </w:rPr>
      </w:pPr>
      <w:r>
        <w:t xml:space="preserve">These principles are used to advantage in the practice of </w:t>
      </w:r>
      <w:r>
        <w:rPr>
          <w:b/>
        </w:rPr>
        <w:t>immunization</w:t>
      </w:r>
      <w:r>
        <w:t>; immunity can be either active or passive</w:t>
      </w:r>
    </w:p>
    <w:p w14:paraId="7C74C223" w14:textId="744BFDB1" w:rsidR="00BC056C" w:rsidRPr="00BC056C" w:rsidRDefault="00BC056C" w:rsidP="0064410A">
      <w:pPr>
        <w:pStyle w:val="ListParagraph"/>
        <w:numPr>
          <w:ilvl w:val="2"/>
          <w:numId w:val="69"/>
        </w:numPr>
        <w:rPr>
          <w:b/>
        </w:rPr>
      </w:pPr>
      <w:r>
        <w:rPr>
          <w:b/>
        </w:rPr>
        <w:t>Passive immunity</w:t>
      </w:r>
      <w:r>
        <w:t>-refers to transfer or administration of pre-formed antibody from another person or animal (who is immune to the particular agent) is given to either prevent or help in treatment of a specific disease</w:t>
      </w:r>
    </w:p>
    <w:p w14:paraId="55493390" w14:textId="34F76523" w:rsidR="00BC056C" w:rsidRPr="00BC056C" w:rsidRDefault="00BC056C" w:rsidP="0064410A">
      <w:pPr>
        <w:pStyle w:val="ListParagraph"/>
        <w:numPr>
          <w:ilvl w:val="3"/>
          <w:numId w:val="69"/>
        </w:numPr>
        <w:rPr>
          <w:b/>
        </w:rPr>
      </w:pPr>
      <w:r>
        <w:t>This is a useful for emergency treatment, but has disadvantage od being only temporary, as the administered antibody will be metabolized and removed and the patient will retain no “immunologic memory”</w:t>
      </w:r>
    </w:p>
    <w:p w14:paraId="11EFAE95" w14:textId="06D4BABB" w:rsidR="00BC056C" w:rsidRPr="00BC056C" w:rsidRDefault="00BC056C" w:rsidP="0064410A">
      <w:pPr>
        <w:pStyle w:val="ListParagraph"/>
        <w:numPr>
          <w:ilvl w:val="3"/>
          <w:numId w:val="69"/>
        </w:numPr>
        <w:rPr>
          <w:b/>
        </w:rPr>
      </w:pPr>
      <w:r>
        <w:t>Good examples of passive immunity include:</w:t>
      </w:r>
    </w:p>
    <w:p w14:paraId="33094CD1" w14:textId="0998DF83" w:rsidR="00BC056C" w:rsidRPr="00BC056C" w:rsidRDefault="00BC056C" w:rsidP="0064410A">
      <w:pPr>
        <w:pStyle w:val="ListParagraph"/>
        <w:numPr>
          <w:ilvl w:val="4"/>
          <w:numId w:val="69"/>
        </w:numPr>
        <w:rPr>
          <w:b/>
        </w:rPr>
      </w:pPr>
      <w:r>
        <w:rPr>
          <w:b/>
        </w:rPr>
        <w:t xml:space="preserve">Transplacental Immunity, </w:t>
      </w:r>
      <w:r>
        <w:t xml:space="preserve">the natural acquisition of antibodies (mostly IgG) across the placenta in utero. This is the dominant means of passive neonatal immunity in humans and in some other species </w:t>
      </w:r>
    </w:p>
    <w:p w14:paraId="4D13BF25" w14:textId="626995DE" w:rsidR="00BC056C" w:rsidRPr="00BC056C" w:rsidRDefault="00BC056C" w:rsidP="0064410A">
      <w:pPr>
        <w:pStyle w:val="ListParagraph"/>
        <w:numPr>
          <w:ilvl w:val="4"/>
          <w:numId w:val="69"/>
        </w:numPr>
        <w:rPr>
          <w:b/>
        </w:rPr>
      </w:pPr>
      <w:r>
        <w:rPr>
          <w:b/>
        </w:rPr>
        <w:t>Colostral Immunity,</w:t>
      </w:r>
      <w:r>
        <w:t xml:space="preserve"> the natural acquisition of antibodies through ingestion of the early milk in the first few hours of life. This is the dominant means of passive neonatal immunity in calves, piglets, and foals, but also contributes to mucosal immunity in human babies</w:t>
      </w:r>
    </w:p>
    <w:p w14:paraId="546283DD" w14:textId="0FD7A984" w:rsidR="00BC056C" w:rsidRPr="00BC056C" w:rsidRDefault="00BC056C" w:rsidP="0064410A">
      <w:pPr>
        <w:pStyle w:val="ListParagraph"/>
        <w:numPr>
          <w:ilvl w:val="4"/>
          <w:numId w:val="69"/>
        </w:numPr>
        <w:rPr>
          <w:b/>
        </w:rPr>
      </w:pPr>
      <w:r>
        <w:rPr>
          <w:b/>
        </w:rPr>
        <w:t>Therapeutic Immunity</w:t>
      </w:r>
      <w:r>
        <w:t>, the medical administration of antibodies against a particular agent, toxin, or byproduct to an individual that is known or suspected to have been exposed. Classic examples include snake antivenins (antibodies against specific snake venoms), and tetanus antitoxin (antibodies against tetanus toxin)</w:t>
      </w:r>
    </w:p>
    <w:p w14:paraId="224A1A17" w14:textId="3EEA8A9D" w:rsidR="00BC056C" w:rsidRPr="00BC056C" w:rsidRDefault="00BC056C" w:rsidP="0064410A">
      <w:pPr>
        <w:pStyle w:val="ListParagraph"/>
        <w:numPr>
          <w:ilvl w:val="2"/>
          <w:numId w:val="69"/>
        </w:numPr>
        <w:rPr>
          <w:b/>
        </w:rPr>
      </w:pPr>
      <w:r>
        <w:rPr>
          <w:b/>
        </w:rPr>
        <w:t>Active Immunity-</w:t>
      </w:r>
      <w:r>
        <w:t>refers to the development of antibodies in response to an antigen</w:t>
      </w:r>
    </w:p>
    <w:p w14:paraId="0B07A250" w14:textId="495CC3B1" w:rsidR="00BC056C" w:rsidRPr="00BC056C" w:rsidRDefault="00BC056C" w:rsidP="0064410A">
      <w:pPr>
        <w:pStyle w:val="ListParagraph"/>
        <w:numPr>
          <w:ilvl w:val="3"/>
          <w:numId w:val="69"/>
        </w:numPr>
        <w:rPr>
          <w:b/>
        </w:rPr>
      </w:pPr>
      <w:r>
        <w:t xml:space="preserve">Active immunization </w:t>
      </w:r>
      <w:r>
        <w:rPr>
          <w:b/>
        </w:rPr>
        <w:t>occurs “naturally”</w:t>
      </w:r>
      <w:r>
        <w:t xml:space="preserve"> whether infection with a pathogenic organisms occurs</w:t>
      </w:r>
    </w:p>
    <w:p w14:paraId="7D30849F" w14:textId="08B09CBA" w:rsidR="00BC056C" w:rsidRPr="00BC056C" w:rsidRDefault="00BC056C" w:rsidP="0064410A">
      <w:pPr>
        <w:pStyle w:val="ListParagraph"/>
        <w:numPr>
          <w:ilvl w:val="4"/>
          <w:numId w:val="69"/>
        </w:numPr>
        <w:rPr>
          <w:b/>
        </w:rPr>
      </w:pPr>
      <w:r>
        <w:t>Unfortunately, many organisms cause diseases which can cause severe complications or death, so the development of vaccines against these organisms has done much to improve the quality of life in many parts of the world</w:t>
      </w:r>
    </w:p>
    <w:p w14:paraId="06CC47ED" w14:textId="4A6DCD82" w:rsidR="00BC056C" w:rsidRPr="00BC056C" w:rsidRDefault="00BC056C" w:rsidP="0064410A">
      <w:pPr>
        <w:pStyle w:val="ListParagraph"/>
        <w:numPr>
          <w:ilvl w:val="3"/>
          <w:numId w:val="69"/>
        </w:numPr>
        <w:rPr>
          <w:b/>
        </w:rPr>
      </w:pPr>
      <w:r>
        <w:rPr>
          <w:b/>
        </w:rPr>
        <w:t xml:space="preserve">Vaccination </w:t>
      </w:r>
      <w:r>
        <w:t>refers to this process of artificial active immunization</w:t>
      </w:r>
    </w:p>
    <w:p w14:paraId="18DBFC61" w14:textId="072FAC35" w:rsidR="00BC056C" w:rsidRPr="00ED2EAE" w:rsidRDefault="00BC056C" w:rsidP="0064410A">
      <w:pPr>
        <w:pStyle w:val="ListParagraph"/>
        <w:numPr>
          <w:ilvl w:val="4"/>
          <w:numId w:val="69"/>
        </w:numPr>
        <w:rPr>
          <w:b/>
        </w:rPr>
      </w:pPr>
      <w:r>
        <w:t xml:space="preserve">An </w:t>
      </w:r>
      <w:r>
        <w:rPr>
          <w:b/>
        </w:rPr>
        <w:t>altered form of the organism is used</w:t>
      </w:r>
      <w:r>
        <w:t xml:space="preserve">-it is either killed, or rendered harmless </w:t>
      </w:r>
      <w:proofErr w:type="gramStart"/>
      <w:r>
        <w:t>s(</w:t>
      </w:r>
      <w:proofErr w:type="gramEnd"/>
      <w:r>
        <w:t>attenuated) by serial passage in tissue cultures</w:t>
      </w:r>
    </w:p>
    <w:p w14:paraId="0F0ADC9E" w14:textId="53B234E7" w:rsidR="00ED2EAE" w:rsidRPr="00ED2EAE" w:rsidRDefault="00ED2EAE" w:rsidP="0064410A">
      <w:pPr>
        <w:pStyle w:val="ListParagraph"/>
        <w:numPr>
          <w:ilvl w:val="4"/>
          <w:numId w:val="69"/>
        </w:numPr>
        <w:rPr>
          <w:b/>
        </w:rPr>
      </w:pPr>
      <w:r>
        <w:t>In some cases, an inactivated form of the toxin produced by the organisms is used as the vaccine</w:t>
      </w:r>
    </w:p>
    <w:p w14:paraId="2EBE4036" w14:textId="0671044B" w:rsidR="00ED2EAE" w:rsidRDefault="00ED2EAE" w:rsidP="0064410A">
      <w:pPr>
        <w:pStyle w:val="ListParagraph"/>
        <w:numPr>
          <w:ilvl w:val="4"/>
          <w:numId w:val="69"/>
        </w:numPr>
        <w:rPr>
          <w:b/>
        </w:rPr>
      </w:pPr>
      <w:r>
        <w:t xml:space="preserve">It retains its </w:t>
      </w:r>
      <w:r>
        <w:rPr>
          <w:b/>
        </w:rPr>
        <w:t>antigenicity but not its pathogenicity</w:t>
      </w:r>
    </w:p>
    <w:p w14:paraId="1B32C9B6" w14:textId="78D219E8" w:rsidR="00ED2EAE" w:rsidRPr="00ED2EAE" w:rsidRDefault="00ED2EAE" w:rsidP="0064410A">
      <w:pPr>
        <w:pStyle w:val="ListParagraph"/>
        <w:numPr>
          <w:ilvl w:val="5"/>
          <w:numId w:val="69"/>
        </w:numPr>
        <w:rPr>
          <w:b/>
        </w:rPr>
      </w:pPr>
      <w:r>
        <w:t>In other words, it reacts with the same lymphocytes which would respond to the pathogenic form of the organisms, but does not cause serious disease</w:t>
      </w:r>
    </w:p>
    <w:p w14:paraId="38BE5510" w14:textId="4B80D6FA" w:rsidR="00ED2EAE" w:rsidRPr="00ED2EAE" w:rsidRDefault="00ED2EAE" w:rsidP="0064410A">
      <w:pPr>
        <w:pStyle w:val="ListParagraph"/>
        <w:numPr>
          <w:ilvl w:val="4"/>
          <w:numId w:val="69"/>
        </w:numPr>
        <w:rPr>
          <w:b/>
        </w:rPr>
      </w:pPr>
      <w:r>
        <w:t>The body responds to the vaccine as if it were the “primary exposure” to the organism</w:t>
      </w:r>
    </w:p>
    <w:p w14:paraId="52C43061" w14:textId="0ABA90F2" w:rsidR="00ED2EAE" w:rsidRPr="00ED2EAE" w:rsidRDefault="00ED2EAE" w:rsidP="0064410A">
      <w:pPr>
        <w:pStyle w:val="ListParagraph"/>
        <w:numPr>
          <w:ilvl w:val="5"/>
          <w:numId w:val="69"/>
        </w:numPr>
        <w:rPr>
          <w:b/>
        </w:rPr>
      </w:pPr>
      <w:r>
        <w:t xml:space="preserve">When exposure to the </w:t>
      </w:r>
      <w:r>
        <w:rPr>
          <w:b/>
        </w:rPr>
        <w:t>real (pathogenic) organisms occurs</w:t>
      </w:r>
      <w:r>
        <w:t xml:space="preserve">, the </w:t>
      </w:r>
      <w:r>
        <w:rPr>
          <w:b/>
        </w:rPr>
        <w:t>body responds to the vaccine as if it were the “secondary exposure” to the organism</w:t>
      </w:r>
      <w:r>
        <w:t>-there is a rapid increase in specific antibody level, which is usually protective against the organisms</w:t>
      </w:r>
    </w:p>
    <w:p w14:paraId="5B4F4297" w14:textId="70E207DB" w:rsidR="00ED2EAE" w:rsidRDefault="00ED2EAE" w:rsidP="0064410A">
      <w:pPr>
        <w:pStyle w:val="ListParagraph"/>
        <w:numPr>
          <w:ilvl w:val="0"/>
          <w:numId w:val="69"/>
        </w:numPr>
        <w:rPr>
          <w:b/>
        </w:rPr>
      </w:pPr>
      <w:r>
        <w:rPr>
          <w:b/>
        </w:rPr>
        <w:t>Why are vaccines given in series to babies (and young animals)&gt;</w:t>
      </w:r>
    </w:p>
    <w:p w14:paraId="5B413D85" w14:textId="329F4C9B" w:rsidR="00ED2EAE" w:rsidRPr="00ED2EAE" w:rsidRDefault="00ED2EAE" w:rsidP="0064410A">
      <w:pPr>
        <w:pStyle w:val="ListParagraph"/>
        <w:numPr>
          <w:ilvl w:val="1"/>
          <w:numId w:val="69"/>
        </w:numPr>
        <w:rPr>
          <w:b/>
        </w:rPr>
      </w:pPr>
      <w:r>
        <w:t xml:space="preserve">The trick is to vaccinate early enough to be protective, without being </w:t>
      </w:r>
      <w:r>
        <w:rPr>
          <w:b/>
        </w:rPr>
        <w:t>too</w:t>
      </w:r>
      <w:r>
        <w:t xml:space="preserve"> early—if passively acquired maternal antibody levels have not declined sufficiently, they will “block” the vaccine, by complexing with the antigen before it can induce an immune response</w:t>
      </w:r>
    </w:p>
    <w:p w14:paraId="4ED092DF" w14:textId="244A96C0" w:rsidR="00ED2EAE" w:rsidRPr="00ED2EAE" w:rsidRDefault="00ED2EAE" w:rsidP="0064410A">
      <w:pPr>
        <w:pStyle w:val="ListParagraph"/>
        <w:numPr>
          <w:ilvl w:val="1"/>
          <w:numId w:val="69"/>
        </w:numPr>
        <w:rPr>
          <w:b/>
        </w:rPr>
      </w:pPr>
      <w:r>
        <w:t>Vaccines are given in a series, beginning at about 8 weeks of age</w:t>
      </w:r>
    </w:p>
    <w:p w14:paraId="5C85FF51" w14:textId="673F2210" w:rsidR="00ED2EAE" w:rsidRDefault="00ED2EAE" w:rsidP="0064410A">
      <w:pPr>
        <w:pStyle w:val="ListParagraph"/>
        <w:numPr>
          <w:ilvl w:val="0"/>
          <w:numId w:val="69"/>
        </w:numPr>
        <w:rPr>
          <w:b/>
        </w:rPr>
      </w:pPr>
      <w:r>
        <w:rPr>
          <w:b/>
        </w:rPr>
        <w:t>Why are “boosters” needed?</w:t>
      </w:r>
    </w:p>
    <w:p w14:paraId="59D54EDC" w14:textId="435B4C4A" w:rsidR="00ED2EAE" w:rsidRPr="00ED2EAE" w:rsidRDefault="00ED2EAE" w:rsidP="0064410A">
      <w:pPr>
        <w:pStyle w:val="ListParagraph"/>
        <w:numPr>
          <w:ilvl w:val="1"/>
          <w:numId w:val="69"/>
        </w:numPr>
        <w:rPr>
          <w:b/>
        </w:rPr>
      </w:pPr>
      <w:r>
        <w:t>Immunologic memory will persist for life, but the response does diminish slightly with time</w:t>
      </w:r>
    </w:p>
    <w:p w14:paraId="7C0ABF56" w14:textId="7F1BBDE8" w:rsidR="00ED2EAE" w:rsidRPr="00ED2EAE" w:rsidRDefault="00ED2EAE" w:rsidP="0064410A">
      <w:pPr>
        <w:pStyle w:val="ListParagraph"/>
        <w:numPr>
          <w:ilvl w:val="2"/>
          <w:numId w:val="69"/>
        </w:numPr>
        <w:rPr>
          <w:b/>
        </w:rPr>
      </w:pPr>
      <w:r>
        <w:t>Vaccinations are repeated (“boosters”) to help increase the intensity of the response, by giving repeated doses of the antigen</w:t>
      </w:r>
    </w:p>
    <w:p w14:paraId="66516457" w14:textId="16C7D798" w:rsidR="00ED2EAE" w:rsidRPr="00ED2EAE" w:rsidRDefault="00ED2EAE" w:rsidP="0064410A">
      <w:pPr>
        <w:pStyle w:val="ListParagraph"/>
        <w:numPr>
          <w:ilvl w:val="0"/>
          <w:numId w:val="69"/>
        </w:numPr>
        <w:rPr>
          <w:b/>
        </w:rPr>
      </w:pPr>
      <w:r>
        <w:rPr>
          <w:b/>
        </w:rPr>
        <w:t>Serology-</w:t>
      </w:r>
      <w:r>
        <w:t>refers to the study of antigen-antibody reactions in a laboratory setting</w:t>
      </w:r>
    </w:p>
    <w:p w14:paraId="4DF04D07" w14:textId="078D9616" w:rsidR="00ED2EAE" w:rsidRPr="00ED2EAE" w:rsidRDefault="00ED2EAE" w:rsidP="0064410A">
      <w:pPr>
        <w:pStyle w:val="ListParagraph"/>
        <w:numPr>
          <w:ilvl w:val="1"/>
          <w:numId w:val="69"/>
        </w:numPr>
        <w:rPr>
          <w:b/>
        </w:rPr>
      </w:pPr>
      <w:r>
        <w:t>Test for antibodies in a patient’s serum are called serologic tests, and the level of antibody present can be measured by determining its titer: titer indicates the dilution at which reactivity between Ag and Ab is still noted</w:t>
      </w:r>
    </w:p>
    <w:p w14:paraId="4AE67E71" w14:textId="30FBC765" w:rsidR="00ED2EAE" w:rsidRPr="00ED2EAE" w:rsidRDefault="00ED2EAE" w:rsidP="0064410A">
      <w:pPr>
        <w:pStyle w:val="ListParagraph"/>
        <w:numPr>
          <w:ilvl w:val="1"/>
          <w:numId w:val="69"/>
        </w:numPr>
        <w:rPr>
          <w:b/>
        </w:rPr>
      </w:pPr>
      <w:r>
        <w:t>Thus, the higher the level of Ab in the serum, the greater the dilution of that serum with reactivity still being apparent</w:t>
      </w:r>
    </w:p>
    <w:p w14:paraId="5DC38615" w14:textId="6A347643" w:rsidR="00ED2EAE" w:rsidRPr="00ED2EAE" w:rsidRDefault="00ED2EAE" w:rsidP="0064410A">
      <w:pPr>
        <w:pStyle w:val="ListParagraph"/>
        <w:numPr>
          <w:ilvl w:val="2"/>
          <w:numId w:val="69"/>
        </w:numPr>
        <w:rPr>
          <w:b/>
        </w:rPr>
      </w:pPr>
      <w:r>
        <w:t>A high titer is therefore indicative of high antibody levels</w:t>
      </w:r>
    </w:p>
    <w:p w14:paraId="461D3985" w14:textId="2071454A" w:rsidR="00ED2EAE" w:rsidRPr="00F15D2E" w:rsidRDefault="00ED2EAE" w:rsidP="0064410A">
      <w:pPr>
        <w:pStyle w:val="ListParagraph"/>
        <w:numPr>
          <w:ilvl w:val="1"/>
          <w:numId w:val="69"/>
        </w:numPr>
        <w:rPr>
          <w:b/>
        </w:rPr>
      </w:pPr>
      <w:r>
        <w:rPr>
          <w:b/>
        </w:rPr>
        <w:t>Serologic tests</w:t>
      </w:r>
      <w:r>
        <w:t xml:space="preserve"> are often used to aid in the diagnosis of certain infectious diseases, such as systemic fungal infections, bacterial infections (bruc</w:t>
      </w:r>
      <w:r w:rsidR="00F15D2E">
        <w:t>ellosis, leptospirosis), and many viral diseases</w:t>
      </w:r>
    </w:p>
    <w:p w14:paraId="68FF2D14" w14:textId="44198209" w:rsidR="00F15D2E" w:rsidRPr="00F15D2E" w:rsidRDefault="00F15D2E" w:rsidP="0064410A">
      <w:pPr>
        <w:pStyle w:val="ListParagraph"/>
        <w:numPr>
          <w:ilvl w:val="2"/>
          <w:numId w:val="69"/>
        </w:numPr>
        <w:rPr>
          <w:b/>
        </w:rPr>
      </w:pPr>
      <w:r>
        <w:t>Serum antibody levels can also be measured to determine the adequacy of response to a vaccine, or whether a neonatal animal has suckled sufficient colostrum</w:t>
      </w:r>
    </w:p>
    <w:p w14:paraId="219E7235" w14:textId="64CADBA6" w:rsidR="00F15D2E" w:rsidRPr="00ED2EAE" w:rsidRDefault="00F15D2E" w:rsidP="0064410A">
      <w:pPr>
        <w:pStyle w:val="ListParagraph"/>
        <w:numPr>
          <w:ilvl w:val="2"/>
          <w:numId w:val="69"/>
        </w:numPr>
        <w:rPr>
          <w:b/>
        </w:rPr>
      </w:pPr>
      <w:r>
        <w:t>It is important to note that the presence of serum antibodies only indicates previous exposure to the organism, and does not necessarily indicate the presence of active disease</w:t>
      </w:r>
    </w:p>
    <w:p w14:paraId="355943F9" w14:textId="5540F003" w:rsidR="00736F58" w:rsidRDefault="00F15D2E" w:rsidP="00736F58">
      <w:pPr>
        <w:rPr>
          <w:b/>
        </w:rPr>
      </w:pPr>
      <w:r>
        <w:rPr>
          <w:b/>
        </w:rPr>
        <w:t>Hypersensitivity Reactions</w:t>
      </w:r>
    </w:p>
    <w:p w14:paraId="3E76239C" w14:textId="09EA2B73" w:rsidR="00F15D2E" w:rsidRPr="00F15D2E" w:rsidRDefault="00F15D2E" w:rsidP="0064410A">
      <w:pPr>
        <w:pStyle w:val="ListParagraph"/>
        <w:numPr>
          <w:ilvl w:val="0"/>
          <w:numId w:val="70"/>
        </w:numPr>
        <w:rPr>
          <w:b/>
        </w:rPr>
      </w:pPr>
      <w:r>
        <w:t xml:space="preserve">Much as thrombosis can be thought of as clotting (a beneficial response) “gone wrong”- causing undesirable effects—the </w:t>
      </w:r>
      <w:r>
        <w:rPr>
          <w:b/>
        </w:rPr>
        <w:t>hypersensitivity reactions</w:t>
      </w:r>
      <w:r>
        <w:t xml:space="preserve"> can be though of as the normal protective immune responses “gone wrong”—the immune system leads to tissue damage and disordered function</w:t>
      </w:r>
    </w:p>
    <w:p w14:paraId="18302438" w14:textId="64A5C7F9" w:rsidR="00F15D2E" w:rsidRDefault="00F15D2E" w:rsidP="0064410A">
      <w:pPr>
        <w:pStyle w:val="ListParagraph"/>
        <w:numPr>
          <w:ilvl w:val="0"/>
          <w:numId w:val="70"/>
        </w:numPr>
        <w:rPr>
          <w:b/>
        </w:rPr>
      </w:pPr>
      <w:r>
        <w:rPr>
          <w:b/>
        </w:rPr>
        <w:t>Hypersensitivity refers to a state of reactivity in which the immune response leads to tissue injury</w:t>
      </w:r>
    </w:p>
    <w:p w14:paraId="1C82E55C" w14:textId="519ED669" w:rsidR="00F15D2E" w:rsidRDefault="00F15D2E" w:rsidP="0064410A">
      <w:pPr>
        <w:pStyle w:val="ListParagraph"/>
        <w:numPr>
          <w:ilvl w:val="0"/>
          <w:numId w:val="70"/>
        </w:numPr>
        <w:rPr>
          <w:b/>
        </w:rPr>
      </w:pPr>
      <w:r>
        <w:rPr>
          <w:b/>
        </w:rPr>
        <w:t>In hypersensitivity reactions, the introduced antigen evokes immune processes (the same basic processes which normally lead to immunity) which, rather than being protective, lead to injury</w:t>
      </w:r>
    </w:p>
    <w:p w14:paraId="46F57539" w14:textId="0DFF1976" w:rsidR="00F15D2E" w:rsidRDefault="00F15D2E" w:rsidP="0064410A">
      <w:pPr>
        <w:pStyle w:val="ListParagraph"/>
        <w:numPr>
          <w:ilvl w:val="0"/>
          <w:numId w:val="70"/>
        </w:numPr>
        <w:rPr>
          <w:b/>
        </w:rPr>
      </w:pPr>
      <w:r>
        <w:rPr>
          <w:b/>
        </w:rPr>
        <w:t>Hypersensitivity reactions can be divided into four groups</w:t>
      </w:r>
    </w:p>
    <w:tbl>
      <w:tblPr>
        <w:tblStyle w:val="TableGrid"/>
        <w:tblW w:w="0" w:type="auto"/>
        <w:tblInd w:w="1440" w:type="dxa"/>
        <w:tblLook w:val="04A0" w:firstRow="1" w:lastRow="0" w:firstColumn="1" w:lastColumn="0" w:noHBand="0" w:noVBand="1"/>
      </w:tblPr>
      <w:tblGrid>
        <w:gridCol w:w="3979"/>
        <w:gridCol w:w="4157"/>
      </w:tblGrid>
      <w:tr w:rsidR="00F15D2E" w14:paraId="77DBEDCC" w14:textId="77777777" w:rsidTr="00F15D2E">
        <w:tc>
          <w:tcPr>
            <w:tcW w:w="4788" w:type="dxa"/>
          </w:tcPr>
          <w:p w14:paraId="5D05EE75" w14:textId="1CD78EA0" w:rsidR="00F15D2E" w:rsidRDefault="00F15D2E" w:rsidP="00F15D2E">
            <w:pPr>
              <w:pStyle w:val="ListParagraph"/>
              <w:ind w:left="0"/>
              <w:rPr>
                <w:b/>
              </w:rPr>
            </w:pPr>
            <w:r>
              <w:rPr>
                <w:b/>
              </w:rPr>
              <w:t>Type I</w:t>
            </w:r>
          </w:p>
        </w:tc>
        <w:tc>
          <w:tcPr>
            <w:tcW w:w="4788" w:type="dxa"/>
          </w:tcPr>
          <w:p w14:paraId="4799F1BE" w14:textId="71EFD339" w:rsidR="00F15D2E" w:rsidRDefault="00F15D2E" w:rsidP="00F15D2E">
            <w:pPr>
              <w:pStyle w:val="ListParagraph"/>
              <w:ind w:left="0"/>
              <w:rPr>
                <w:b/>
              </w:rPr>
            </w:pPr>
            <w:r>
              <w:rPr>
                <w:b/>
              </w:rPr>
              <w:t>Anaphylactic</w:t>
            </w:r>
          </w:p>
        </w:tc>
      </w:tr>
      <w:tr w:rsidR="00F15D2E" w14:paraId="38F688A2" w14:textId="77777777" w:rsidTr="00F15D2E">
        <w:tc>
          <w:tcPr>
            <w:tcW w:w="4788" w:type="dxa"/>
          </w:tcPr>
          <w:p w14:paraId="4B3E9AE7" w14:textId="14875A4F" w:rsidR="00F15D2E" w:rsidRDefault="00F15D2E" w:rsidP="00F15D2E">
            <w:pPr>
              <w:pStyle w:val="ListParagraph"/>
              <w:ind w:left="0"/>
              <w:rPr>
                <w:b/>
              </w:rPr>
            </w:pPr>
            <w:r>
              <w:rPr>
                <w:b/>
              </w:rPr>
              <w:t>Type II</w:t>
            </w:r>
          </w:p>
        </w:tc>
        <w:tc>
          <w:tcPr>
            <w:tcW w:w="4788" w:type="dxa"/>
          </w:tcPr>
          <w:p w14:paraId="3BC96A0F" w14:textId="18873116" w:rsidR="00F15D2E" w:rsidRDefault="00F15D2E" w:rsidP="00F15D2E">
            <w:pPr>
              <w:pStyle w:val="ListParagraph"/>
              <w:ind w:left="0"/>
              <w:rPr>
                <w:b/>
              </w:rPr>
            </w:pPr>
            <w:r>
              <w:rPr>
                <w:b/>
              </w:rPr>
              <w:t>Antibody-Dependent</w:t>
            </w:r>
          </w:p>
        </w:tc>
      </w:tr>
      <w:tr w:rsidR="00F15D2E" w14:paraId="5D14118E" w14:textId="77777777" w:rsidTr="00F15D2E">
        <w:tc>
          <w:tcPr>
            <w:tcW w:w="4788" w:type="dxa"/>
          </w:tcPr>
          <w:p w14:paraId="64E477C1" w14:textId="27A0356F" w:rsidR="00F15D2E" w:rsidRDefault="00F15D2E" w:rsidP="00F15D2E">
            <w:pPr>
              <w:pStyle w:val="ListParagraph"/>
              <w:ind w:left="0"/>
              <w:rPr>
                <w:b/>
              </w:rPr>
            </w:pPr>
            <w:r>
              <w:rPr>
                <w:b/>
              </w:rPr>
              <w:t>Type III</w:t>
            </w:r>
          </w:p>
        </w:tc>
        <w:tc>
          <w:tcPr>
            <w:tcW w:w="4788" w:type="dxa"/>
          </w:tcPr>
          <w:p w14:paraId="2BD31D34" w14:textId="1572EABE" w:rsidR="00F15D2E" w:rsidRDefault="00F15D2E" w:rsidP="00F15D2E">
            <w:pPr>
              <w:pStyle w:val="ListParagraph"/>
              <w:ind w:left="0"/>
              <w:rPr>
                <w:b/>
              </w:rPr>
            </w:pPr>
            <w:r>
              <w:rPr>
                <w:b/>
              </w:rPr>
              <w:t>Complex-mediated</w:t>
            </w:r>
          </w:p>
        </w:tc>
      </w:tr>
      <w:tr w:rsidR="00F15D2E" w14:paraId="08576C04" w14:textId="77777777" w:rsidTr="00F15D2E">
        <w:tc>
          <w:tcPr>
            <w:tcW w:w="4788" w:type="dxa"/>
          </w:tcPr>
          <w:p w14:paraId="65F2613B" w14:textId="57945E3B" w:rsidR="00F15D2E" w:rsidRDefault="00F15D2E" w:rsidP="00F15D2E">
            <w:pPr>
              <w:pStyle w:val="ListParagraph"/>
              <w:ind w:left="0"/>
              <w:rPr>
                <w:b/>
              </w:rPr>
            </w:pPr>
            <w:r>
              <w:rPr>
                <w:b/>
              </w:rPr>
              <w:t>Type IV</w:t>
            </w:r>
          </w:p>
        </w:tc>
        <w:tc>
          <w:tcPr>
            <w:tcW w:w="4788" w:type="dxa"/>
          </w:tcPr>
          <w:p w14:paraId="1E88FCD0" w14:textId="74A43504" w:rsidR="00F15D2E" w:rsidRDefault="00F15D2E" w:rsidP="00F15D2E">
            <w:pPr>
              <w:pStyle w:val="ListParagraph"/>
              <w:ind w:left="0"/>
              <w:rPr>
                <w:b/>
              </w:rPr>
            </w:pPr>
            <w:r>
              <w:rPr>
                <w:b/>
              </w:rPr>
              <w:t>Cell-mediated</w:t>
            </w:r>
          </w:p>
        </w:tc>
      </w:tr>
    </w:tbl>
    <w:p w14:paraId="0E807C84" w14:textId="4C7F8BF0" w:rsidR="00F15D2E" w:rsidRDefault="00F15D2E" w:rsidP="0064410A">
      <w:pPr>
        <w:pStyle w:val="ListParagraph"/>
        <w:numPr>
          <w:ilvl w:val="0"/>
          <w:numId w:val="70"/>
        </w:numPr>
        <w:rPr>
          <w:b/>
        </w:rPr>
      </w:pPr>
      <w:r>
        <w:t>Types I, II, and III are mediated by antibody reactions, while Type IV is caused by cell mediated responses</w:t>
      </w:r>
    </w:p>
    <w:p w14:paraId="5428459C" w14:textId="28036031" w:rsidR="00F15D2E" w:rsidRDefault="00F15D2E" w:rsidP="00F15D2E">
      <w:pPr>
        <w:tabs>
          <w:tab w:val="left" w:pos="3960"/>
        </w:tabs>
      </w:pPr>
      <w:r>
        <w:tab/>
      </w:r>
    </w:p>
    <w:p w14:paraId="248E0E92" w14:textId="38918442" w:rsidR="00F15D2E" w:rsidRPr="00AA4715" w:rsidRDefault="00F15D2E" w:rsidP="00F15D2E">
      <w:pPr>
        <w:tabs>
          <w:tab w:val="left" w:pos="3960"/>
        </w:tabs>
      </w:pPr>
      <w:r>
        <w:rPr>
          <w:b/>
        </w:rPr>
        <w:t>Type I Hypersensitivity</w:t>
      </w:r>
      <w:r w:rsidR="00AA4715">
        <w:rPr>
          <w:b/>
        </w:rPr>
        <w:t>-</w:t>
      </w:r>
      <w:r w:rsidR="00AA4715">
        <w:t xml:space="preserve">a tissue reaction that occurs rapidly (typically within minutes) after the interaction of antigen with IgE antibody that </w:t>
      </w:r>
      <w:proofErr w:type="gramStart"/>
      <w:r w:rsidR="00AA4715">
        <w:t>Is</w:t>
      </w:r>
      <w:proofErr w:type="gramEnd"/>
      <w:r w:rsidR="00AA4715">
        <w:t xml:space="preserve"> bound to the surface of mast cells in a sensitized host</w:t>
      </w:r>
    </w:p>
    <w:p w14:paraId="78D1B78D" w14:textId="2C3D89CA" w:rsidR="00F15D2E" w:rsidRDefault="00F15D2E" w:rsidP="0064410A">
      <w:pPr>
        <w:pStyle w:val="ListParagraph"/>
        <w:numPr>
          <w:ilvl w:val="0"/>
          <w:numId w:val="70"/>
        </w:numPr>
        <w:tabs>
          <w:tab w:val="left" w:pos="3960"/>
        </w:tabs>
        <w:rPr>
          <w:b/>
        </w:rPr>
      </w:pPr>
      <w:r>
        <w:rPr>
          <w:b/>
        </w:rPr>
        <w:t>Localized Type I reactions</w:t>
      </w:r>
    </w:p>
    <w:p w14:paraId="772A48F3" w14:textId="25C07740" w:rsidR="00F15D2E" w:rsidRPr="00F15D2E" w:rsidRDefault="00F15D2E" w:rsidP="0064410A">
      <w:pPr>
        <w:pStyle w:val="ListParagraph"/>
        <w:numPr>
          <w:ilvl w:val="1"/>
          <w:numId w:val="70"/>
        </w:numPr>
        <w:tabs>
          <w:tab w:val="left" w:pos="3960"/>
        </w:tabs>
        <w:rPr>
          <w:b/>
        </w:rPr>
      </w:pPr>
      <w:r>
        <w:rPr>
          <w:b/>
        </w:rPr>
        <w:t>Hay fever (</w:t>
      </w:r>
      <w:r>
        <w:t>allergic rhinitis) is an excellent example of a local Type I hypersensitivity reaction</w:t>
      </w:r>
    </w:p>
    <w:p w14:paraId="0CD36B1A" w14:textId="2576C484" w:rsidR="00F15D2E" w:rsidRPr="00AA4715" w:rsidRDefault="00AA4715" w:rsidP="0064410A">
      <w:pPr>
        <w:pStyle w:val="ListParagraph"/>
        <w:numPr>
          <w:ilvl w:val="1"/>
          <w:numId w:val="70"/>
        </w:numPr>
        <w:tabs>
          <w:tab w:val="left" w:pos="3960"/>
        </w:tabs>
        <w:rPr>
          <w:b/>
        </w:rPr>
      </w:pPr>
      <w:r>
        <w:t>In late-phase reaction, there is infiltration of the affected tissues by eosinophils and other inflammatory cells</w:t>
      </w:r>
    </w:p>
    <w:p w14:paraId="418BA647" w14:textId="202DBD75" w:rsidR="00AA4715" w:rsidRPr="00AA4715" w:rsidRDefault="00AA4715" w:rsidP="0064410A">
      <w:pPr>
        <w:pStyle w:val="ListParagraph"/>
        <w:numPr>
          <w:ilvl w:val="2"/>
          <w:numId w:val="70"/>
        </w:numPr>
        <w:tabs>
          <w:tab w:val="left" w:pos="3960"/>
        </w:tabs>
        <w:rPr>
          <w:b/>
        </w:rPr>
      </w:pPr>
      <w:r>
        <w:t>It is the release of mediators from these cells which is responsible for the tissue injury</w:t>
      </w:r>
    </w:p>
    <w:p w14:paraId="585DC3CF" w14:textId="01CECFE8" w:rsidR="00AA4715" w:rsidRPr="00AA4715" w:rsidRDefault="00AA4715" w:rsidP="0064410A">
      <w:pPr>
        <w:pStyle w:val="ListParagraph"/>
        <w:numPr>
          <w:ilvl w:val="2"/>
          <w:numId w:val="70"/>
        </w:numPr>
        <w:tabs>
          <w:tab w:val="left" w:pos="3960"/>
        </w:tabs>
        <w:rPr>
          <w:b/>
        </w:rPr>
      </w:pPr>
      <w:r>
        <w:t>In hay fever, the reaction site is often the mucous membranes of the nasal sinuses, leading to the symptoms of sneezing and watery nasal discharge</w:t>
      </w:r>
    </w:p>
    <w:p w14:paraId="15CA0281" w14:textId="195F76B6" w:rsidR="00AA4715" w:rsidRPr="00AA4715" w:rsidRDefault="00AA4715" w:rsidP="0064410A">
      <w:pPr>
        <w:pStyle w:val="ListParagraph"/>
        <w:numPr>
          <w:ilvl w:val="2"/>
          <w:numId w:val="70"/>
        </w:numPr>
        <w:tabs>
          <w:tab w:val="left" w:pos="3960"/>
        </w:tabs>
        <w:rPr>
          <w:b/>
        </w:rPr>
      </w:pPr>
      <w:r>
        <w:rPr>
          <w:b/>
        </w:rPr>
        <w:t>Other examples of localized Type I hypersensitivity</w:t>
      </w:r>
      <w:r>
        <w:t xml:space="preserve"> include skin allergies (urticarial, hives), asthma (contraction of bronchial smooth muscle leads to airway obstruction and wheezing), and allergic gastroenteritis (with associated muscle contraction and fluid secretion leading to cramping and diarrhea</w:t>
      </w:r>
    </w:p>
    <w:p w14:paraId="73081D78" w14:textId="2166E72F" w:rsidR="00AA4715" w:rsidRDefault="00AA4715" w:rsidP="0064410A">
      <w:pPr>
        <w:pStyle w:val="ListParagraph"/>
        <w:numPr>
          <w:ilvl w:val="2"/>
          <w:numId w:val="70"/>
        </w:numPr>
        <w:tabs>
          <w:tab w:val="left" w:pos="3960"/>
        </w:tabs>
        <w:rPr>
          <w:b/>
        </w:rPr>
      </w:pPr>
      <w:r>
        <w:t xml:space="preserve">Because of the speed of the reaction, </w:t>
      </w:r>
      <w:r>
        <w:rPr>
          <w:b/>
        </w:rPr>
        <w:t>Type I hypersensitivity reactions are also termed “immediate hypersensitivity”</w:t>
      </w:r>
    </w:p>
    <w:p w14:paraId="03BFB159" w14:textId="6C036172" w:rsidR="00AA4715" w:rsidRDefault="00AA4715" w:rsidP="0064410A">
      <w:pPr>
        <w:pStyle w:val="ListParagraph"/>
        <w:numPr>
          <w:ilvl w:val="0"/>
          <w:numId w:val="70"/>
        </w:numPr>
        <w:tabs>
          <w:tab w:val="left" w:pos="3960"/>
        </w:tabs>
        <w:rPr>
          <w:b/>
        </w:rPr>
      </w:pPr>
      <w:r>
        <w:rPr>
          <w:b/>
        </w:rPr>
        <w:t>Systemic Type I Reactions</w:t>
      </w:r>
    </w:p>
    <w:p w14:paraId="41BC4865" w14:textId="77777777" w:rsidR="00AA4715" w:rsidRPr="00AA4715" w:rsidRDefault="00AA4715" w:rsidP="0064410A">
      <w:pPr>
        <w:pStyle w:val="ListParagraph"/>
        <w:numPr>
          <w:ilvl w:val="1"/>
          <w:numId w:val="70"/>
        </w:numPr>
        <w:tabs>
          <w:tab w:val="left" w:pos="3960"/>
        </w:tabs>
        <w:rPr>
          <w:b/>
        </w:rPr>
      </w:pPr>
      <w:r>
        <w:t>Systemic Type I hypersensitivity reactions are far more serious</w:t>
      </w:r>
    </w:p>
    <w:p w14:paraId="17CEA18F" w14:textId="77777777" w:rsidR="00AA4715" w:rsidRPr="00AA4715" w:rsidRDefault="00AA4715" w:rsidP="0064410A">
      <w:pPr>
        <w:pStyle w:val="ListParagraph"/>
        <w:numPr>
          <w:ilvl w:val="2"/>
          <w:numId w:val="70"/>
        </w:numPr>
        <w:tabs>
          <w:tab w:val="left" w:pos="3960"/>
        </w:tabs>
        <w:rPr>
          <w:b/>
        </w:rPr>
      </w:pPr>
      <w:r>
        <w:t xml:space="preserve">The term </w:t>
      </w:r>
      <w:r>
        <w:rPr>
          <w:b/>
        </w:rPr>
        <w:t xml:space="preserve">anaphylaxis </w:t>
      </w:r>
      <w:r>
        <w:t>is used to describe this type of response, in which exposure to even a small dose of antigen leads to a body-wide response</w:t>
      </w:r>
    </w:p>
    <w:p w14:paraId="18815E17" w14:textId="77777777" w:rsidR="00AA4715" w:rsidRPr="00AA4715" w:rsidRDefault="00AA4715" w:rsidP="0064410A">
      <w:pPr>
        <w:pStyle w:val="ListParagraph"/>
        <w:numPr>
          <w:ilvl w:val="2"/>
          <w:numId w:val="70"/>
        </w:numPr>
        <w:tabs>
          <w:tab w:val="left" w:pos="3960"/>
        </w:tabs>
        <w:rPr>
          <w:b/>
        </w:rPr>
      </w:pPr>
      <w:r>
        <w:t xml:space="preserve">An </w:t>
      </w:r>
      <w:r>
        <w:rPr>
          <w:b/>
        </w:rPr>
        <w:t xml:space="preserve">allergy to peanuts </w:t>
      </w:r>
      <w:r>
        <w:t>is a good example of a systemic Type I hypersensitivity reaction</w:t>
      </w:r>
    </w:p>
    <w:p w14:paraId="58BE4281" w14:textId="62412C3D" w:rsidR="00AA4715" w:rsidRPr="004A4D08" w:rsidRDefault="00AA4715" w:rsidP="0064410A">
      <w:pPr>
        <w:pStyle w:val="ListParagraph"/>
        <w:numPr>
          <w:ilvl w:val="3"/>
          <w:numId w:val="70"/>
        </w:numPr>
        <w:tabs>
          <w:tab w:val="left" w:pos="3960"/>
        </w:tabs>
        <w:rPr>
          <w:b/>
        </w:rPr>
      </w:pPr>
      <w:r>
        <w:t xml:space="preserve">Exposure to even a minuscule amount of peanut (or peanut oil used in cooking) can lead to a life—threatening reaction  </w:t>
      </w:r>
    </w:p>
    <w:p w14:paraId="7FF26AB7" w14:textId="7936C6C5" w:rsidR="004A4D08" w:rsidRPr="004A4D08" w:rsidRDefault="004A4D08" w:rsidP="0064410A">
      <w:pPr>
        <w:pStyle w:val="ListParagraph"/>
        <w:numPr>
          <w:ilvl w:val="2"/>
          <w:numId w:val="70"/>
        </w:numPr>
        <w:tabs>
          <w:tab w:val="left" w:pos="3960"/>
        </w:tabs>
        <w:rPr>
          <w:b/>
        </w:rPr>
      </w:pPr>
      <w:r>
        <w:t>Common to both localized and systemic Type I hypersensitivity (HS) reactions is the release of mediators from mast cells</w:t>
      </w:r>
    </w:p>
    <w:p w14:paraId="11F4D908" w14:textId="1C11E65A" w:rsidR="004A4D08" w:rsidRPr="004A4D08" w:rsidRDefault="004A4D08" w:rsidP="0064410A">
      <w:pPr>
        <w:pStyle w:val="ListParagraph"/>
        <w:numPr>
          <w:ilvl w:val="3"/>
          <w:numId w:val="70"/>
        </w:numPr>
        <w:tabs>
          <w:tab w:val="left" w:pos="3960"/>
        </w:tabs>
        <w:rPr>
          <w:b/>
        </w:rPr>
      </w:pPr>
      <w:r>
        <w:t>Mast cells are activated by the cross-linking of IgE bound to their surfaces by Fc receptors</w:t>
      </w:r>
    </w:p>
    <w:p w14:paraId="45745C9E" w14:textId="088FC0FF" w:rsidR="004A4D08" w:rsidRPr="004A4D08" w:rsidRDefault="004A4D08" w:rsidP="0064410A">
      <w:pPr>
        <w:pStyle w:val="ListParagraph"/>
        <w:numPr>
          <w:ilvl w:val="1"/>
          <w:numId w:val="70"/>
        </w:numPr>
        <w:tabs>
          <w:tab w:val="left" w:pos="3960"/>
        </w:tabs>
        <w:rPr>
          <w:b/>
        </w:rPr>
      </w:pPr>
      <w:r>
        <w:t>Other triggers of mast cell degranulation include C5a and C3a, macrophage derived cytokines, bee venom, physical stimuli (heat, cold), and a variety of drugs</w:t>
      </w:r>
    </w:p>
    <w:p w14:paraId="34B46B93" w14:textId="22A26676" w:rsidR="004A4D08" w:rsidRPr="004A4D08" w:rsidRDefault="004A4D08" w:rsidP="0064410A">
      <w:pPr>
        <w:pStyle w:val="ListParagraph"/>
        <w:numPr>
          <w:ilvl w:val="1"/>
          <w:numId w:val="70"/>
        </w:numPr>
        <w:tabs>
          <w:tab w:val="left" w:pos="3960"/>
        </w:tabs>
        <w:rPr>
          <w:b/>
        </w:rPr>
      </w:pPr>
      <w:r>
        <w:t>The mediators released from mast cells can be grouped as:</w:t>
      </w:r>
    </w:p>
    <w:p w14:paraId="0DEB9AE8" w14:textId="2D119D02" w:rsidR="004A4D08" w:rsidRDefault="004A4D08" w:rsidP="0064410A">
      <w:pPr>
        <w:pStyle w:val="ListParagraph"/>
        <w:numPr>
          <w:ilvl w:val="2"/>
          <w:numId w:val="70"/>
        </w:numPr>
        <w:tabs>
          <w:tab w:val="left" w:pos="3960"/>
        </w:tabs>
        <w:rPr>
          <w:b/>
        </w:rPr>
      </w:pPr>
      <w:r>
        <w:rPr>
          <w:b/>
        </w:rPr>
        <w:t>Primary (preformed) mediators</w:t>
      </w:r>
    </w:p>
    <w:p w14:paraId="4B418ED7" w14:textId="6514AFD8" w:rsidR="004A4D08" w:rsidRPr="004A4D08" w:rsidRDefault="004A4D08" w:rsidP="0064410A">
      <w:pPr>
        <w:pStyle w:val="ListParagraph"/>
        <w:numPr>
          <w:ilvl w:val="3"/>
          <w:numId w:val="70"/>
        </w:numPr>
        <w:tabs>
          <w:tab w:val="left" w:pos="3960"/>
        </w:tabs>
        <w:rPr>
          <w:b/>
        </w:rPr>
      </w:pPr>
      <w:r>
        <w:t>Are released from mast cell granules</w:t>
      </w:r>
    </w:p>
    <w:p w14:paraId="17C11378" w14:textId="0F51C712" w:rsidR="004A4D08" w:rsidRPr="004A4D08" w:rsidRDefault="004A4D08" w:rsidP="0064410A">
      <w:pPr>
        <w:pStyle w:val="ListParagraph"/>
        <w:numPr>
          <w:ilvl w:val="3"/>
          <w:numId w:val="70"/>
        </w:numPr>
        <w:tabs>
          <w:tab w:val="left" w:pos="3960"/>
        </w:tabs>
        <w:rPr>
          <w:b/>
        </w:rPr>
      </w:pPr>
      <w:r>
        <w:t>Are responsible for the early events of Type I HS</w:t>
      </w:r>
    </w:p>
    <w:p w14:paraId="65AAD5B9" w14:textId="316326AA" w:rsidR="004A4D08" w:rsidRPr="004A4D08" w:rsidRDefault="004A4D08" w:rsidP="0064410A">
      <w:pPr>
        <w:pStyle w:val="ListParagraph"/>
        <w:numPr>
          <w:ilvl w:val="3"/>
          <w:numId w:val="70"/>
        </w:numPr>
        <w:tabs>
          <w:tab w:val="left" w:pos="3960"/>
        </w:tabs>
        <w:rPr>
          <w:b/>
        </w:rPr>
      </w:pPr>
      <w:r>
        <w:t xml:space="preserve">Most important is histamine, which increases vascular permeability and causes vasodilation, bronchoconstriction, and increased mucus secretion </w:t>
      </w:r>
    </w:p>
    <w:p w14:paraId="4F4EB2F6" w14:textId="37A14E8F" w:rsidR="004A4D08" w:rsidRPr="004A4D08" w:rsidRDefault="004A4D08" w:rsidP="0064410A">
      <w:pPr>
        <w:pStyle w:val="ListParagraph"/>
        <w:numPr>
          <w:ilvl w:val="3"/>
          <w:numId w:val="70"/>
        </w:numPr>
        <w:tabs>
          <w:tab w:val="left" w:pos="3960"/>
        </w:tabs>
        <w:rPr>
          <w:b/>
        </w:rPr>
      </w:pPr>
      <w:r>
        <w:t>Other granule contents are proteases and chemotactic factors</w:t>
      </w:r>
    </w:p>
    <w:p w14:paraId="424F9147" w14:textId="018515A8" w:rsidR="004A4D08" w:rsidRDefault="004A4D08" w:rsidP="0064410A">
      <w:pPr>
        <w:pStyle w:val="ListParagraph"/>
        <w:numPr>
          <w:ilvl w:val="2"/>
          <w:numId w:val="70"/>
        </w:numPr>
        <w:tabs>
          <w:tab w:val="left" w:pos="3960"/>
        </w:tabs>
        <w:rPr>
          <w:b/>
        </w:rPr>
      </w:pPr>
      <w:r>
        <w:rPr>
          <w:b/>
        </w:rPr>
        <w:t>Secondary (generated) mediators</w:t>
      </w:r>
    </w:p>
    <w:p w14:paraId="699C7EBC" w14:textId="42C11C15" w:rsidR="004A4D08" w:rsidRPr="0023093F" w:rsidRDefault="004A4D08" w:rsidP="0064410A">
      <w:pPr>
        <w:pStyle w:val="ListParagraph"/>
        <w:numPr>
          <w:ilvl w:val="3"/>
          <w:numId w:val="70"/>
        </w:numPr>
        <w:tabs>
          <w:tab w:val="left" w:pos="3960"/>
        </w:tabs>
        <w:rPr>
          <w:b/>
        </w:rPr>
      </w:pPr>
      <w:r>
        <w:t>Activation of phospholipase A, which acts on mast cell membrane phospholipids to produce arachidonic acid and its metabolit</w:t>
      </w:r>
      <w:r w:rsidR="0023093F">
        <w:t>es (leukotrienes, prostaglandins); it also leads to platelet-activating factor production</w:t>
      </w:r>
    </w:p>
    <w:p w14:paraId="7E1E8CCB" w14:textId="1D0D3FDD" w:rsidR="0023093F" w:rsidRPr="0023093F" w:rsidRDefault="0023093F" w:rsidP="0064410A">
      <w:pPr>
        <w:pStyle w:val="ListParagraph"/>
        <w:numPr>
          <w:ilvl w:val="3"/>
          <w:numId w:val="70"/>
        </w:numPr>
        <w:tabs>
          <w:tab w:val="left" w:pos="3960"/>
        </w:tabs>
        <w:rPr>
          <w:b/>
        </w:rPr>
      </w:pPr>
      <w:r>
        <w:t>These cause increased vascular permeability, bronchospasm, increased mucus secretion, etc., and have chemotactic effects</w:t>
      </w:r>
    </w:p>
    <w:p w14:paraId="055F2806" w14:textId="5F991031" w:rsidR="0023093F" w:rsidRPr="0023093F" w:rsidRDefault="0023093F" w:rsidP="0064410A">
      <w:pPr>
        <w:pStyle w:val="ListParagraph"/>
        <w:numPr>
          <w:ilvl w:val="3"/>
          <w:numId w:val="70"/>
        </w:numPr>
        <w:tabs>
          <w:tab w:val="left" w:pos="3960"/>
        </w:tabs>
        <w:rPr>
          <w:b/>
        </w:rPr>
      </w:pPr>
      <w:r>
        <w:t>Secreted cytokines and chemokines recruit and activate other inflammatory cells</w:t>
      </w:r>
    </w:p>
    <w:p w14:paraId="2057B3CA" w14:textId="72F508C5" w:rsidR="0023093F" w:rsidRDefault="0023093F" w:rsidP="0064410A">
      <w:pPr>
        <w:pStyle w:val="ListParagraph"/>
        <w:numPr>
          <w:ilvl w:val="2"/>
          <w:numId w:val="70"/>
        </w:numPr>
        <w:tabs>
          <w:tab w:val="left" w:pos="3960"/>
        </w:tabs>
        <w:rPr>
          <w:b/>
        </w:rPr>
      </w:pPr>
      <w:r>
        <w:t xml:space="preserve">The recruited inflammatory cells, such as eosinophils, release additional mediators and also cause local tissue damage, </w:t>
      </w:r>
      <w:r>
        <w:rPr>
          <w:b/>
        </w:rPr>
        <w:t>sustaining the inflammatory response</w:t>
      </w:r>
    </w:p>
    <w:p w14:paraId="3D5E671A" w14:textId="47E5A679" w:rsidR="0023093F" w:rsidRPr="00D1082B" w:rsidRDefault="0023093F" w:rsidP="00D1082B">
      <w:pPr>
        <w:tabs>
          <w:tab w:val="left" w:pos="3200"/>
        </w:tabs>
      </w:pPr>
      <w:r>
        <w:rPr>
          <w:b/>
        </w:rPr>
        <w:t xml:space="preserve">Type II Hypersensitivity </w:t>
      </w:r>
      <w:r w:rsidR="00D1082B">
        <w:rPr>
          <w:b/>
        </w:rPr>
        <w:t>–</w:t>
      </w:r>
      <w:r w:rsidR="00D1082B">
        <w:t xml:space="preserve">caused by antibodies directed against target antigens on the surface of cells or other tissue components </w:t>
      </w:r>
    </w:p>
    <w:p w14:paraId="53C55BB8" w14:textId="5246CE85" w:rsidR="0023093F" w:rsidRPr="00D1082B" w:rsidRDefault="00D1082B" w:rsidP="0064410A">
      <w:pPr>
        <w:pStyle w:val="ListParagraph"/>
        <w:numPr>
          <w:ilvl w:val="0"/>
          <w:numId w:val="71"/>
        </w:numPr>
        <w:tabs>
          <w:tab w:val="left" w:pos="3960"/>
        </w:tabs>
        <w:rPr>
          <w:b/>
        </w:rPr>
      </w:pPr>
      <w:r>
        <w:t>Antibody is directed against specific antigens on cell surfaces; there are either normal, intrinsic molecules, or may be introduced and bound to cell surfaces</w:t>
      </w:r>
    </w:p>
    <w:p w14:paraId="1CEFCB0E" w14:textId="63EF067F" w:rsidR="00D1082B" w:rsidRPr="00D1082B" w:rsidRDefault="00D1082B" w:rsidP="0064410A">
      <w:pPr>
        <w:pStyle w:val="ListParagraph"/>
        <w:numPr>
          <w:ilvl w:val="0"/>
          <w:numId w:val="71"/>
        </w:numPr>
        <w:tabs>
          <w:tab w:val="left" w:pos="3960"/>
        </w:tabs>
        <w:rPr>
          <w:b/>
        </w:rPr>
      </w:pPr>
      <w:r>
        <w:t>The antigen may be a drug, for example, which acts as a hapten and binds to a cell membrane protein</w:t>
      </w:r>
    </w:p>
    <w:p w14:paraId="016D94B8" w14:textId="6CB9DDBD" w:rsidR="00D1082B" w:rsidRPr="00D1082B" w:rsidRDefault="00D1082B" w:rsidP="0064410A">
      <w:pPr>
        <w:pStyle w:val="ListParagraph"/>
        <w:numPr>
          <w:ilvl w:val="1"/>
          <w:numId w:val="71"/>
        </w:numPr>
        <w:tabs>
          <w:tab w:val="left" w:pos="3960"/>
        </w:tabs>
        <w:rPr>
          <w:b/>
        </w:rPr>
      </w:pPr>
      <w:r>
        <w:t>Antibody is formed against the “altered” cells, and when the antibody binds with antigen, cell injury can also occur</w:t>
      </w:r>
    </w:p>
    <w:p w14:paraId="317C81F0" w14:textId="3F77D818" w:rsidR="00D1082B" w:rsidRPr="00D1082B" w:rsidRDefault="00D1082B" w:rsidP="0064410A">
      <w:pPr>
        <w:pStyle w:val="ListParagraph"/>
        <w:numPr>
          <w:ilvl w:val="0"/>
          <w:numId w:val="71"/>
        </w:numPr>
        <w:tabs>
          <w:tab w:val="left" w:pos="3960"/>
        </w:tabs>
        <w:rPr>
          <w:b/>
        </w:rPr>
      </w:pPr>
      <w:r>
        <w:t xml:space="preserve">The hypersensitivity reaction (and resulting injury) results from one of three different antibody-dependent mechanisms </w:t>
      </w:r>
    </w:p>
    <w:p w14:paraId="1091ABC8" w14:textId="59CEB3A7" w:rsidR="00D1082B" w:rsidRDefault="00D1082B" w:rsidP="0064410A">
      <w:pPr>
        <w:pStyle w:val="ListParagraph"/>
        <w:numPr>
          <w:ilvl w:val="1"/>
          <w:numId w:val="71"/>
        </w:numPr>
        <w:tabs>
          <w:tab w:val="left" w:pos="3960"/>
        </w:tabs>
        <w:rPr>
          <w:b/>
        </w:rPr>
      </w:pPr>
      <w:r>
        <w:rPr>
          <w:b/>
        </w:rPr>
        <w:t>Opsonization &amp; Phagocytosis</w:t>
      </w:r>
    </w:p>
    <w:p w14:paraId="73A9F2A6" w14:textId="07D9F9B2" w:rsidR="00D1082B" w:rsidRPr="00D1082B" w:rsidRDefault="00D1082B" w:rsidP="0064410A">
      <w:pPr>
        <w:pStyle w:val="ListParagraph"/>
        <w:numPr>
          <w:ilvl w:val="2"/>
          <w:numId w:val="71"/>
        </w:numPr>
        <w:tabs>
          <w:tab w:val="left" w:pos="3960"/>
        </w:tabs>
        <w:rPr>
          <w:b/>
        </w:rPr>
      </w:pPr>
      <w:r>
        <w:t xml:space="preserve">Cells coated with Ab, with or without complement proteins, are </w:t>
      </w:r>
      <w:r>
        <w:rPr>
          <w:b/>
        </w:rPr>
        <w:t>opsonized</w:t>
      </w:r>
      <w:r>
        <w:t>, more susceptible to phagocytosis by neutrophils and macrophages</w:t>
      </w:r>
    </w:p>
    <w:p w14:paraId="504CDFA1" w14:textId="550F35C1" w:rsidR="00D1082B" w:rsidRPr="00D1082B" w:rsidRDefault="00D1082B" w:rsidP="0064410A">
      <w:pPr>
        <w:pStyle w:val="ListParagraph"/>
        <w:numPr>
          <w:ilvl w:val="2"/>
          <w:numId w:val="71"/>
        </w:numPr>
        <w:tabs>
          <w:tab w:val="left" w:pos="3960"/>
        </w:tabs>
        <w:rPr>
          <w:b/>
        </w:rPr>
      </w:pPr>
      <w:r>
        <w:t>These phagocytes have receptors for the Fc portions of IgG antibodies and for complement fragments</w:t>
      </w:r>
    </w:p>
    <w:p w14:paraId="3F7A6205" w14:textId="39F2B8B8" w:rsidR="00D1082B" w:rsidRPr="00D1082B" w:rsidRDefault="00D1082B" w:rsidP="0064410A">
      <w:pPr>
        <w:pStyle w:val="ListParagraph"/>
        <w:numPr>
          <w:ilvl w:val="2"/>
          <w:numId w:val="71"/>
        </w:numPr>
        <w:tabs>
          <w:tab w:val="left" w:pos="3960"/>
        </w:tabs>
        <w:rPr>
          <w:b/>
        </w:rPr>
      </w:pPr>
      <w:r>
        <w:t>Opsonized cells are usually removed by the spleen</w:t>
      </w:r>
    </w:p>
    <w:p w14:paraId="438E0215" w14:textId="4D8E59F0" w:rsidR="00D1082B" w:rsidRPr="00D1082B" w:rsidRDefault="00D1082B" w:rsidP="0064410A">
      <w:pPr>
        <w:pStyle w:val="ListParagraph"/>
        <w:numPr>
          <w:ilvl w:val="0"/>
          <w:numId w:val="71"/>
        </w:numPr>
        <w:tabs>
          <w:tab w:val="left" w:pos="3960"/>
        </w:tabs>
        <w:rPr>
          <w:b/>
        </w:rPr>
      </w:pPr>
      <w:r>
        <w:t>The body may for some reason “mistake” a normal cell surface component (intrinsic antigen) as being foreign, and react against this self antigen-this is the basis of autoimmune disease such as immune-mediated hemolytic anemia or thrombocytopenia</w:t>
      </w:r>
    </w:p>
    <w:p w14:paraId="7C57C0DA" w14:textId="20FA8D2E" w:rsidR="00D1082B" w:rsidRDefault="00D1082B" w:rsidP="0064410A">
      <w:pPr>
        <w:pStyle w:val="ListParagraph"/>
        <w:numPr>
          <w:ilvl w:val="1"/>
          <w:numId w:val="71"/>
        </w:numPr>
        <w:tabs>
          <w:tab w:val="left" w:pos="3960"/>
        </w:tabs>
        <w:rPr>
          <w:b/>
        </w:rPr>
      </w:pPr>
      <w:r>
        <w:rPr>
          <w:b/>
        </w:rPr>
        <w:t>Inflammation</w:t>
      </w:r>
    </w:p>
    <w:p w14:paraId="691D3802" w14:textId="57AB73DE" w:rsidR="00D1082B" w:rsidRPr="00D1082B" w:rsidRDefault="00D1082B" w:rsidP="0064410A">
      <w:pPr>
        <w:pStyle w:val="ListParagraph"/>
        <w:numPr>
          <w:ilvl w:val="2"/>
          <w:numId w:val="71"/>
        </w:numPr>
        <w:tabs>
          <w:tab w:val="left" w:pos="3960"/>
        </w:tabs>
        <w:rPr>
          <w:b/>
        </w:rPr>
      </w:pPr>
      <w:r>
        <w:t>Antibodies bound to cell or tissues antigens activate the complement system</w:t>
      </w:r>
    </w:p>
    <w:p w14:paraId="4706D921" w14:textId="4E9713F9" w:rsidR="00D1082B" w:rsidRPr="00D1082B" w:rsidRDefault="00D1082B" w:rsidP="0064410A">
      <w:pPr>
        <w:pStyle w:val="ListParagraph"/>
        <w:numPr>
          <w:ilvl w:val="2"/>
          <w:numId w:val="71"/>
        </w:numPr>
        <w:tabs>
          <w:tab w:val="left" w:pos="3960"/>
        </w:tabs>
        <w:rPr>
          <w:b/>
        </w:rPr>
      </w:pPr>
      <w:r>
        <w:t>Products of complement activation recruit neutrophils and monocytes, triggering inflammation in tissues</w:t>
      </w:r>
    </w:p>
    <w:p w14:paraId="6788FC6A" w14:textId="01D22F1A" w:rsidR="00D1082B" w:rsidRPr="00D1082B" w:rsidRDefault="00D1082B" w:rsidP="0064410A">
      <w:pPr>
        <w:pStyle w:val="ListParagraph"/>
        <w:numPr>
          <w:ilvl w:val="2"/>
          <w:numId w:val="71"/>
        </w:numPr>
        <w:tabs>
          <w:tab w:val="left" w:pos="3960"/>
        </w:tabs>
        <w:rPr>
          <w:b/>
        </w:rPr>
      </w:pPr>
      <w:r>
        <w:t>Complement products also opsonize cells for phagocytosis and lyse cells, especially red blood cells</w:t>
      </w:r>
    </w:p>
    <w:p w14:paraId="4DCE63A9" w14:textId="13394623" w:rsidR="00D1082B" w:rsidRDefault="00D1082B" w:rsidP="0064410A">
      <w:pPr>
        <w:pStyle w:val="ListParagraph"/>
        <w:numPr>
          <w:ilvl w:val="1"/>
          <w:numId w:val="71"/>
        </w:numPr>
        <w:tabs>
          <w:tab w:val="left" w:pos="3960"/>
        </w:tabs>
        <w:rPr>
          <w:b/>
        </w:rPr>
      </w:pPr>
      <w:r>
        <w:rPr>
          <w:b/>
        </w:rPr>
        <w:t xml:space="preserve">Antibody-Mediated Cellular </w:t>
      </w:r>
      <w:proofErr w:type="spellStart"/>
      <w:r>
        <w:rPr>
          <w:b/>
        </w:rPr>
        <w:t>Dysfucntion</w:t>
      </w:r>
      <w:proofErr w:type="spellEnd"/>
    </w:p>
    <w:p w14:paraId="7765B0B7" w14:textId="0DF5FF5A" w:rsidR="00D1082B" w:rsidRPr="00D1082B" w:rsidRDefault="00D1082B" w:rsidP="0064410A">
      <w:pPr>
        <w:pStyle w:val="ListParagraph"/>
        <w:numPr>
          <w:ilvl w:val="2"/>
          <w:numId w:val="71"/>
        </w:numPr>
        <w:tabs>
          <w:tab w:val="left" w:pos="3960"/>
        </w:tabs>
        <w:rPr>
          <w:b/>
        </w:rPr>
      </w:pPr>
      <w:r>
        <w:t xml:space="preserve">Finally, another interesting aspect of this type of hypersensitivity occurs when antibody is formed against a cell surface molecule or receptor, either inhibiting or stimulating cell function without causing necrosis </w:t>
      </w:r>
    </w:p>
    <w:p w14:paraId="70EB4D00" w14:textId="13974DB8" w:rsidR="00D1082B" w:rsidRDefault="00D1082B" w:rsidP="00D1082B">
      <w:pPr>
        <w:tabs>
          <w:tab w:val="left" w:pos="3960"/>
        </w:tabs>
        <w:rPr>
          <w:b/>
        </w:rPr>
      </w:pPr>
      <w:r>
        <w:rPr>
          <w:b/>
        </w:rPr>
        <w:t>Type III Hypersensitivity</w:t>
      </w:r>
    </w:p>
    <w:p w14:paraId="2E8D5294" w14:textId="31374D8D" w:rsidR="00D1082B" w:rsidRPr="00D475F8" w:rsidRDefault="00D475F8" w:rsidP="0064410A">
      <w:pPr>
        <w:pStyle w:val="ListParagraph"/>
        <w:numPr>
          <w:ilvl w:val="0"/>
          <w:numId w:val="72"/>
        </w:numPr>
        <w:tabs>
          <w:tab w:val="left" w:pos="3960"/>
        </w:tabs>
        <w:rPr>
          <w:b/>
        </w:rPr>
      </w:pPr>
      <w:r>
        <w:t>In Type III hypersensitivity reactions, a soluble or particula</w:t>
      </w:r>
      <w:r w:rsidR="00916D87">
        <w:t>te antigen elicits the</w:t>
      </w:r>
      <w:r>
        <w:t xml:space="preserve"> formation of a specific antibody (as is typical)</w:t>
      </w:r>
    </w:p>
    <w:p w14:paraId="1C14CD0A" w14:textId="3532F2E7" w:rsidR="00D475F8" w:rsidRPr="00D475F8" w:rsidRDefault="00D475F8" w:rsidP="0064410A">
      <w:pPr>
        <w:pStyle w:val="ListParagraph"/>
        <w:numPr>
          <w:ilvl w:val="1"/>
          <w:numId w:val="72"/>
        </w:numPr>
        <w:tabs>
          <w:tab w:val="left" w:pos="3960"/>
        </w:tabs>
        <w:rPr>
          <w:b/>
        </w:rPr>
      </w:pPr>
      <w:r>
        <w:t xml:space="preserve">However, Type III hypersensitivity reactions, the interaction between antibody and antigen result in the (1) formation of </w:t>
      </w:r>
      <w:r>
        <w:rPr>
          <w:b/>
        </w:rPr>
        <w:t>intravascular immune complexes</w:t>
      </w:r>
    </w:p>
    <w:p w14:paraId="7E9D45CE" w14:textId="514C0B78" w:rsidR="00D475F8" w:rsidRPr="00D475F8" w:rsidRDefault="00D475F8" w:rsidP="0064410A">
      <w:pPr>
        <w:pStyle w:val="ListParagraph"/>
        <w:numPr>
          <w:ilvl w:val="2"/>
          <w:numId w:val="72"/>
        </w:numPr>
        <w:tabs>
          <w:tab w:val="left" w:pos="3960"/>
        </w:tabs>
        <w:rPr>
          <w:b/>
        </w:rPr>
      </w:pPr>
      <w:r>
        <w:t>These immune complexes are (2) deposited in the walls of small vessels at various sites in the body</w:t>
      </w:r>
    </w:p>
    <w:p w14:paraId="6055A948" w14:textId="3580867B" w:rsidR="00D475F8" w:rsidRPr="00D475F8" w:rsidRDefault="00D475F8" w:rsidP="0064410A">
      <w:pPr>
        <w:pStyle w:val="ListParagraph"/>
        <w:numPr>
          <w:ilvl w:val="2"/>
          <w:numId w:val="72"/>
        </w:numPr>
        <w:tabs>
          <w:tab w:val="left" w:pos="3960"/>
        </w:tabs>
        <w:rPr>
          <w:b/>
        </w:rPr>
      </w:pPr>
      <w:r>
        <w:t>And (3) lead to the activation of complement, acute inflammation and tissue injury</w:t>
      </w:r>
    </w:p>
    <w:p w14:paraId="6D60CC0A" w14:textId="284F7EBA" w:rsidR="00D475F8" w:rsidRPr="00D475F8" w:rsidRDefault="00D475F8" w:rsidP="0064410A">
      <w:pPr>
        <w:pStyle w:val="ListParagraph"/>
        <w:numPr>
          <w:ilvl w:val="1"/>
          <w:numId w:val="72"/>
        </w:numPr>
        <w:tabs>
          <w:tab w:val="left" w:pos="3960"/>
        </w:tabs>
        <w:rPr>
          <w:b/>
        </w:rPr>
      </w:pPr>
      <w:r>
        <w:t>Type III hypersensitivity causes tissue injury because of the recruitment of neutrophils; phagocytosis of the immune complexes by the neutrophils leads to:</w:t>
      </w:r>
    </w:p>
    <w:p w14:paraId="0CBD7466" w14:textId="4317418F" w:rsidR="00D475F8" w:rsidRPr="00D475F8" w:rsidRDefault="00D475F8" w:rsidP="0064410A">
      <w:pPr>
        <w:pStyle w:val="ListParagraph"/>
        <w:numPr>
          <w:ilvl w:val="0"/>
          <w:numId w:val="72"/>
        </w:numPr>
        <w:tabs>
          <w:tab w:val="left" w:pos="3960"/>
        </w:tabs>
        <w:rPr>
          <w:b/>
        </w:rPr>
      </w:pPr>
      <w:r>
        <w:t>The end result of the immune-complex mediated hypersensitivity is fibrinoid necrosis of small vessels (</w:t>
      </w:r>
      <w:r w:rsidRPr="00916D87">
        <w:rPr>
          <w:b/>
        </w:rPr>
        <w:t>necrotizing vasculitis);</w:t>
      </w:r>
      <w:r>
        <w:t xml:space="preserve"> if the reaction occurs in renal glomerular vessels, then glomerulonephritis develops</w:t>
      </w:r>
    </w:p>
    <w:p w14:paraId="6E3AEFCD" w14:textId="6F647138" w:rsidR="00D475F8" w:rsidRPr="00D475F8" w:rsidRDefault="00D475F8" w:rsidP="0064410A">
      <w:pPr>
        <w:pStyle w:val="ListParagraph"/>
        <w:numPr>
          <w:ilvl w:val="0"/>
          <w:numId w:val="72"/>
        </w:numPr>
        <w:tabs>
          <w:tab w:val="left" w:pos="3960"/>
        </w:tabs>
        <w:rPr>
          <w:b/>
        </w:rPr>
      </w:pPr>
      <w:r>
        <w:rPr>
          <w:b/>
        </w:rPr>
        <w:t>Fibrinoid</w:t>
      </w:r>
      <w:r>
        <w:t>-means fibrin-like</w:t>
      </w:r>
    </w:p>
    <w:p w14:paraId="54201F7A" w14:textId="5C5885FE" w:rsidR="00D475F8" w:rsidRPr="00D475F8" w:rsidRDefault="00D475F8" w:rsidP="0064410A">
      <w:pPr>
        <w:pStyle w:val="ListParagraph"/>
        <w:numPr>
          <w:ilvl w:val="1"/>
          <w:numId w:val="72"/>
        </w:numPr>
        <w:tabs>
          <w:tab w:val="left" w:pos="3960"/>
        </w:tabs>
        <w:rPr>
          <w:b/>
        </w:rPr>
      </w:pPr>
      <w:r>
        <w:t>Fibrinoid necrosis refers to necrosis having a homogenous, eosinophilic appearance microscopically (in other words, resembling fibrin)</w:t>
      </w:r>
    </w:p>
    <w:p w14:paraId="210F2058" w14:textId="4B1939B0" w:rsidR="00D475F8" w:rsidRPr="00D475F8" w:rsidRDefault="00D475F8" w:rsidP="0064410A">
      <w:pPr>
        <w:pStyle w:val="ListParagraph"/>
        <w:numPr>
          <w:ilvl w:val="1"/>
          <w:numId w:val="72"/>
        </w:numPr>
        <w:tabs>
          <w:tab w:val="left" w:pos="3960"/>
        </w:tabs>
        <w:rPr>
          <w:b/>
        </w:rPr>
      </w:pPr>
      <w:r>
        <w:t>It is characteristic of necrosis of collagen and smooth muscle in the walls of blood vessels, as occurs in immune-mediated injury</w:t>
      </w:r>
    </w:p>
    <w:p w14:paraId="21C6FBAB" w14:textId="5A171750" w:rsidR="00D475F8" w:rsidRDefault="00D475F8" w:rsidP="0064410A">
      <w:pPr>
        <w:pStyle w:val="ListParagraph"/>
        <w:numPr>
          <w:ilvl w:val="0"/>
          <w:numId w:val="72"/>
        </w:numPr>
        <w:tabs>
          <w:tab w:val="left" w:pos="3960"/>
        </w:tabs>
        <w:rPr>
          <w:b/>
        </w:rPr>
      </w:pPr>
      <w:r>
        <w:rPr>
          <w:b/>
        </w:rPr>
        <w:t>Local Immune Complex Disease</w:t>
      </w:r>
    </w:p>
    <w:p w14:paraId="69B183B8" w14:textId="2528122B" w:rsidR="00D475F8" w:rsidRDefault="00D475F8" w:rsidP="0064410A">
      <w:pPr>
        <w:pStyle w:val="ListParagraph"/>
        <w:numPr>
          <w:ilvl w:val="1"/>
          <w:numId w:val="72"/>
        </w:numPr>
        <w:tabs>
          <w:tab w:val="left" w:pos="3960"/>
        </w:tabs>
        <w:rPr>
          <w:b/>
        </w:rPr>
      </w:pPr>
      <w:r>
        <w:t xml:space="preserve">The </w:t>
      </w:r>
      <w:proofErr w:type="spellStart"/>
      <w:r>
        <w:rPr>
          <w:b/>
        </w:rPr>
        <w:t>Arthus</w:t>
      </w:r>
      <w:proofErr w:type="spellEnd"/>
      <w:r>
        <w:rPr>
          <w:b/>
        </w:rPr>
        <w:t xml:space="preserve"> reaction</w:t>
      </w:r>
      <w:r>
        <w:t xml:space="preserve">, named after the man who first described it, is considered the “quintessential” example of </w:t>
      </w:r>
      <w:r>
        <w:rPr>
          <w:b/>
        </w:rPr>
        <w:t xml:space="preserve">localized Type III hypersensitivity </w:t>
      </w:r>
    </w:p>
    <w:p w14:paraId="77B2E5D5" w14:textId="4AE1FE41" w:rsidR="00D475F8" w:rsidRPr="00D475F8" w:rsidRDefault="00D475F8" w:rsidP="0064410A">
      <w:pPr>
        <w:pStyle w:val="ListParagraph"/>
        <w:numPr>
          <w:ilvl w:val="2"/>
          <w:numId w:val="72"/>
        </w:numPr>
        <w:tabs>
          <w:tab w:val="left" w:pos="3960"/>
        </w:tabs>
        <w:rPr>
          <w:b/>
        </w:rPr>
      </w:pPr>
      <w:r>
        <w:t>In localized Type III hypersensitivity, tissue injury (necrosis) occurs at the site of antigen entry</w:t>
      </w:r>
    </w:p>
    <w:p w14:paraId="6B5F879A" w14:textId="72F879B5" w:rsidR="00D475F8" w:rsidRPr="00D475F8" w:rsidRDefault="00D475F8" w:rsidP="0064410A">
      <w:pPr>
        <w:pStyle w:val="ListParagraph"/>
        <w:numPr>
          <w:ilvl w:val="2"/>
          <w:numId w:val="72"/>
        </w:numPr>
        <w:tabs>
          <w:tab w:val="left" w:pos="3960"/>
        </w:tabs>
        <w:rPr>
          <w:b/>
        </w:rPr>
      </w:pPr>
      <w:r>
        <w:t>Repeated exposure to the antigen results in high levels of specific antibody in the serum</w:t>
      </w:r>
    </w:p>
    <w:p w14:paraId="5AE3DF40" w14:textId="09A5D90B" w:rsidR="00D475F8" w:rsidRPr="00837E10" w:rsidRDefault="00D475F8" w:rsidP="0064410A">
      <w:pPr>
        <w:pStyle w:val="ListParagraph"/>
        <w:numPr>
          <w:ilvl w:val="2"/>
          <w:numId w:val="72"/>
        </w:numPr>
        <w:tabs>
          <w:tab w:val="left" w:pos="3960"/>
        </w:tabs>
        <w:rPr>
          <w:b/>
        </w:rPr>
      </w:pPr>
      <w:r>
        <w:t>With subsequent exposure to the Ag, Ag/Ab complexes are formed and deposited locally in small blood vessels, leading to acute vasculitis and local tissue necrosis</w:t>
      </w:r>
    </w:p>
    <w:p w14:paraId="74A2B86E" w14:textId="0E45997F" w:rsidR="00837E10" w:rsidRPr="00837E10" w:rsidRDefault="00837E10" w:rsidP="0064410A">
      <w:pPr>
        <w:pStyle w:val="ListParagraph"/>
        <w:numPr>
          <w:ilvl w:val="2"/>
          <w:numId w:val="72"/>
        </w:numPr>
        <w:tabs>
          <w:tab w:val="left" w:pos="3960"/>
        </w:tabs>
        <w:rPr>
          <w:b/>
        </w:rPr>
      </w:pPr>
      <w:r>
        <w:t xml:space="preserve">Localized Type III hypersensitivity may be the cause of </w:t>
      </w:r>
      <w:r>
        <w:rPr>
          <w:b/>
        </w:rPr>
        <w:t>hypersensitivity pneumonitis</w:t>
      </w:r>
      <w:r>
        <w:t>, a lung disease caused by the inhalation of certain (often fungal) antigens</w:t>
      </w:r>
    </w:p>
    <w:p w14:paraId="4B296647" w14:textId="6B464ED7" w:rsidR="00837E10" w:rsidRDefault="00837E10" w:rsidP="0064410A">
      <w:pPr>
        <w:pStyle w:val="ListParagraph"/>
        <w:numPr>
          <w:ilvl w:val="0"/>
          <w:numId w:val="72"/>
        </w:numPr>
        <w:tabs>
          <w:tab w:val="left" w:pos="3960"/>
        </w:tabs>
        <w:rPr>
          <w:b/>
        </w:rPr>
      </w:pPr>
      <w:r>
        <w:rPr>
          <w:b/>
        </w:rPr>
        <w:t>Systemic immune Complex Disease</w:t>
      </w:r>
    </w:p>
    <w:p w14:paraId="1F1E5F9A" w14:textId="03CE30FC" w:rsidR="00837E10" w:rsidRPr="00837E10" w:rsidRDefault="00837E10" w:rsidP="0064410A">
      <w:pPr>
        <w:pStyle w:val="ListParagraph"/>
        <w:numPr>
          <w:ilvl w:val="1"/>
          <w:numId w:val="72"/>
        </w:numPr>
        <w:tabs>
          <w:tab w:val="left" w:pos="3960"/>
        </w:tabs>
        <w:rPr>
          <w:b/>
        </w:rPr>
      </w:pPr>
      <w:r w:rsidRPr="00837E10">
        <w:rPr>
          <w:b/>
        </w:rPr>
        <w:t xml:space="preserve">Systemic Type III hypersensitivity </w:t>
      </w:r>
      <w:r>
        <w:t>reactions occur more commonly than the localized reactions described above</w:t>
      </w:r>
    </w:p>
    <w:p w14:paraId="1580A888" w14:textId="66BC3FC1" w:rsidR="00837E10" w:rsidRPr="00837E10" w:rsidRDefault="00837E10" w:rsidP="0064410A">
      <w:pPr>
        <w:pStyle w:val="ListParagraph"/>
        <w:numPr>
          <w:ilvl w:val="2"/>
          <w:numId w:val="72"/>
        </w:numPr>
        <w:tabs>
          <w:tab w:val="left" w:pos="3960"/>
        </w:tabs>
        <w:rPr>
          <w:b/>
        </w:rPr>
      </w:pPr>
      <w:r>
        <w:t xml:space="preserve">The “prototype” of this reaction is </w:t>
      </w:r>
      <w:r>
        <w:rPr>
          <w:b/>
        </w:rPr>
        <w:t>serum sickness</w:t>
      </w:r>
      <w:r>
        <w:t>, which is seen much less commonly now than it once was (there is less use of animal-derived antibodies for passive immunization in man)</w:t>
      </w:r>
    </w:p>
    <w:p w14:paraId="2727C64C" w14:textId="71292AF5" w:rsidR="00837E10" w:rsidRPr="00837E10" w:rsidRDefault="00837E10" w:rsidP="0064410A">
      <w:pPr>
        <w:pStyle w:val="ListParagraph"/>
        <w:numPr>
          <w:ilvl w:val="2"/>
          <w:numId w:val="72"/>
        </w:numPr>
        <w:tabs>
          <w:tab w:val="left" w:pos="3960"/>
        </w:tabs>
        <w:rPr>
          <w:b/>
        </w:rPr>
      </w:pPr>
      <w:r>
        <w:t xml:space="preserve">Systemic Type III hypersensitivity reactions result from </w:t>
      </w:r>
      <w:r>
        <w:rPr>
          <w:b/>
        </w:rPr>
        <w:t>exposure to a large dose of antigen</w:t>
      </w:r>
      <w:r>
        <w:t>, such as foreign serum proteins (in the case of serum sickness), drugs, viruses or other infectious agents, and cancer cells- so can occur in a wide variety of diseases</w:t>
      </w:r>
    </w:p>
    <w:p w14:paraId="5361F409" w14:textId="61538DC5" w:rsidR="00837E10" w:rsidRPr="00837E10" w:rsidRDefault="00837E10" w:rsidP="0064410A">
      <w:pPr>
        <w:pStyle w:val="ListParagraph"/>
        <w:numPr>
          <w:ilvl w:val="2"/>
          <w:numId w:val="72"/>
        </w:numPr>
        <w:tabs>
          <w:tab w:val="left" w:pos="3960"/>
        </w:tabs>
        <w:rPr>
          <w:b/>
        </w:rPr>
      </w:pPr>
      <w:r>
        <w:t>Antibody is produced and Ag/Ab complexes are formed in the blood</w:t>
      </w:r>
    </w:p>
    <w:p w14:paraId="6FDBE0FF" w14:textId="4C928D1B" w:rsidR="00837E10" w:rsidRPr="00837E10" w:rsidRDefault="00837E10" w:rsidP="0064410A">
      <w:pPr>
        <w:pStyle w:val="ListParagraph"/>
        <w:numPr>
          <w:ilvl w:val="3"/>
          <w:numId w:val="72"/>
        </w:numPr>
        <w:tabs>
          <w:tab w:val="left" w:pos="3960"/>
        </w:tabs>
        <w:rPr>
          <w:b/>
        </w:rPr>
      </w:pPr>
      <w:r>
        <w:t>When there is more Ag than Ab (a state of Ag excess), the immune complexes formed are of a critical size, small enough to remain soluble and to pass through the endothelial pores</w:t>
      </w:r>
    </w:p>
    <w:p w14:paraId="0A35C9FC" w14:textId="0ED1C9BB" w:rsidR="00837E10" w:rsidRPr="00837E10" w:rsidRDefault="00837E10" w:rsidP="0064410A">
      <w:pPr>
        <w:pStyle w:val="ListParagraph"/>
        <w:numPr>
          <w:ilvl w:val="3"/>
          <w:numId w:val="72"/>
        </w:numPr>
        <w:tabs>
          <w:tab w:val="left" w:pos="3960"/>
        </w:tabs>
        <w:rPr>
          <w:b/>
        </w:rPr>
      </w:pPr>
      <w:r>
        <w:t>They are deposited in vessel walls where they activate complement, leading to vascular necrosis</w:t>
      </w:r>
    </w:p>
    <w:p w14:paraId="2D3C265E" w14:textId="2930365E" w:rsidR="00837E10" w:rsidRPr="00837E10" w:rsidRDefault="00837E10" w:rsidP="0064410A">
      <w:pPr>
        <w:pStyle w:val="ListParagraph"/>
        <w:numPr>
          <w:ilvl w:val="3"/>
          <w:numId w:val="72"/>
        </w:numPr>
        <w:tabs>
          <w:tab w:val="left" w:pos="3960"/>
        </w:tabs>
        <w:rPr>
          <w:b/>
        </w:rPr>
      </w:pPr>
      <w:r>
        <w:t>The vascular injury can affect many organs (as in serum sickness and in systemic lupus erythematous), or can affect a single organ (as in postreptococcal glomerulonephritis)</w:t>
      </w:r>
    </w:p>
    <w:p w14:paraId="39A27E1B" w14:textId="29CC9B81" w:rsidR="00837E10" w:rsidRPr="00837E10" w:rsidRDefault="00837E10" w:rsidP="0064410A">
      <w:pPr>
        <w:pStyle w:val="ListParagraph"/>
        <w:numPr>
          <w:ilvl w:val="2"/>
          <w:numId w:val="72"/>
        </w:numPr>
        <w:tabs>
          <w:tab w:val="left" w:pos="3960"/>
        </w:tabs>
        <w:rPr>
          <w:b/>
        </w:rPr>
      </w:pPr>
      <w:r>
        <w:t>Note that Ag/Ab complexes formed in a situation of Ab excess are much larger, so are rapidly removed by mononuclear phagocytes</w:t>
      </w:r>
    </w:p>
    <w:p w14:paraId="29765CCF" w14:textId="0245BEC7" w:rsidR="00837E10" w:rsidRPr="007D69E2" w:rsidRDefault="00837E10" w:rsidP="00837E10">
      <w:pPr>
        <w:tabs>
          <w:tab w:val="left" w:pos="3960"/>
        </w:tabs>
      </w:pPr>
      <w:r>
        <w:rPr>
          <w:b/>
        </w:rPr>
        <w:t xml:space="preserve">Type IV Hypersensitivity </w:t>
      </w:r>
      <w:r w:rsidR="007D69E2">
        <w:rPr>
          <w:b/>
        </w:rPr>
        <w:t>–</w:t>
      </w:r>
      <w:r w:rsidR="007D69E2">
        <w:t xml:space="preserve">several autoimmune disorders, as well as pathologic reactions to environmental chemicals and persistent microbes, </w:t>
      </w:r>
      <w:proofErr w:type="gramStart"/>
      <w:r w:rsidR="007D69E2">
        <w:t>are now known to be caused</w:t>
      </w:r>
      <w:proofErr w:type="gramEnd"/>
      <w:r w:rsidR="007D69E2">
        <w:t xml:space="preserve"> by T cells</w:t>
      </w:r>
    </w:p>
    <w:p w14:paraId="2C760B05" w14:textId="726A90DB" w:rsidR="00837E10" w:rsidRPr="007D69E2" w:rsidRDefault="007D69E2" w:rsidP="0064410A">
      <w:pPr>
        <w:pStyle w:val="ListParagraph"/>
        <w:numPr>
          <w:ilvl w:val="0"/>
          <w:numId w:val="73"/>
        </w:numPr>
        <w:tabs>
          <w:tab w:val="left" w:pos="3960"/>
        </w:tabs>
        <w:rPr>
          <w:b/>
        </w:rPr>
      </w:pPr>
      <w:r>
        <w:t>Type IV hypersensitivity is mediated by sensitized T cells, which are either directly cytotoxic (T cell mediated cytotoxicity) or secrete cytokines, which recruit other cells, which then act as effector cells and cause injury (delayed-type hypersensitivity)</w:t>
      </w:r>
    </w:p>
    <w:p w14:paraId="5DE69838" w14:textId="36A84C01" w:rsidR="007D69E2" w:rsidRPr="007D69E2" w:rsidRDefault="007D69E2" w:rsidP="0064410A">
      <w:pPr>
        <w:pStyle w:val="ListParagraph"/>
        <w:numPr>
          <w:ilvl w:val="0"/>
          <w:numId w:val="73"/>
        </w:numPr>
        <w:tabs>
          <w:tab w:val="left" w:pos="3960"/>
        </w:tabs>
        <w:rPr>
          <w:b/>
        </w:rPr>
      </w:pPr>
      <w:r>
        <w:t>Type IV hypersensitivity is used diagnostically in the tuberculin test</w:t>
      </w:r>
    </w:p>
    <w:p w14:paraId="7D440CB4" w14:textId="3866E716" w:rsidR="007D69E2" w:rsidRPr="007D69E2" w:rsidRDefault="007D69E2" w:rsidP="0064410A">
      <w:pPr>
        <w:pStyle w:val="ListParagraph"/>
        <w:numPr>
          <w:ilvl w:val="1"/>
          <w:numId w:val="73"/>
        </w:numPr>
        <w:tabs>
          <w:tab w:val="left" w:pos="3960"/>
        </w:tabs>
        <w:rPr>
          <w:b/>
        </w:rPr>
      </w:pPr>
      <w:r>
        <w:t>Tuberculin, an inactivated antigen extracted from the mycobacteria which cause tuberculosis, is injected intradermally (within the skin)</w:t>
      </w:r>
    </w:p>
    <w:p w14:paraId="71788A84" w14:textId="5EBBF7A7" w:rsidR="007D69E2" w:rsidRPr="007D69E2" w:rsidRDefault="007D69E2" w:rsidP="0064410A">
      <w:pPr>
        <w:pStyle w:val="ListParagraph"/>
        <w:numPr>
          <w:ilvl w:val="1"/>
          <w:numId w:val="73"/>
        </w:numPr>
        <w:tabs>
          <w:tab w:val="left" w:pos="3960"/>
        </w:tabs>
        <w:rPr>
          <w:b/>
        </w:rPr>
      </w:pPr>
      <w:r>
        <w:t xml:space="preserve">A delayed (24-72 hours) reaction </w:t>
      </w:r>
      <w:proofErr w:type="gramStart"/>
      <w:r>
        <w:t>( a</w:t>
      </w:r>
      <w:proofErr w:type="gramEnd"/>
      <w:r>
        <w:t xml:space="preserve"> firm nodule consisting of T cells and macrophages, and fibrin deposition) occurs at the site in people which have been sensitized to the antigen, providing evidence of previous exposure</w:t>
      </w:r>
    </w:p>
    <w:p w14:paraId="6C18B880" w14:textId="6CABF37A" w:rsidR="007D69E2" w:rsidRDefault="007D69E2" w:rsidP="0064410A">
      <w:pPr>
        <w:pStyle w:val="ListParagraph"/>
        <w:numPr>
          <w:ilvl w:val="0"/>
          <w:numId w:val="73"/>
        </w:numPr>
        <w:tabs>
          <w:tab w:val="left" w:pos="3960"/>
        </w:tabs>
        <w:rPr>
          <w:b/>
        </w:rPr>
      </w:pPr>
      <w:r>
        <w:t xml:space="preserve">Finally, DTH is important (through the action of lymphokines) in </w:t>
      </w:r>
      <w:r>
        <w:rPr>
          <w:b/>
        </w:rPr>
        <w:t>granulomatous inflammation</w:t>
      </w:r>
    </w:p>
    <w:p w14:paraId="2465B3B5" w14:textId="1251231C" w:rsidR="007D69E2" w:rsidRPr="007D69E2" w:rsidRDefault="007D69E2" w:rsidP="0064410A">
      <w:pPr>
        <w:pStyle w:val="ListParagraph"/>
        <w:numPr>
          <w:ilvl w:val="1"/>
          <w:numId w:val="73"/>
        </w:numPr>
        <w:tabs>
          <w:tab w:val="left" w:pos="3960"/>
        </w:tabs>
        <w:rPr>
          <w:b/>
        </w:rPr>
      </w:pPr>
      <w:r>
        <w:rPr>
          <w:b/>
        </w:rPr>
        <w:t xml:space="preserve">T cell-mediated cytotoxicity </w:t>
      </w:r>
      <w:r>
        <w:t>is characterized by sensitized CD8+ T cells (cytotoxic T lymphocytes or CTLs), which directly kill antigen-bearing target cells</w:t>
      </w:r>
    </w:p>
    <w:p w14:paraId="2465B3B5" w14:textId="1251231C" w:rsidR="007D69E2" w:rsidRPr="007D69E2" w:rsidRDefault="007D69E2" w:rsidP="0064410A">
      <w:pPr>
        <w:pStyle w:val="ListParagraph"/>
        <w:numPr>
          <w:ilvl w:val="1"/>
          <w:numId w:val="73"/>
        </w:numPr>
        <w:tabs>
          <w:tab w:val="left" w:pos="3960"/>
        </w:tabs>
        <w:rPr>
          <w:b/>
        </w:rPr>
      </w:pPr>
      <w:r>
        <w:t>Direct T cell-mediated cytotoxicity is the cause of necrosis in cancer cells, transplanted celled (graft-rejection), and virus-infected cells</w:t>
      </w:r>
    </w:p>
    <w:p w14:paraId="48B4912A" w14:textId="6B176A9E" w:rsidR="007D69E2" w:rsidRPr="007D69E2" w:rsidRDefault="007D69E2" w:rsidP="0064410A">
      <w:pPr>
        <w:pStyle w:val="ListParagraph"/>
        <w:numPr>
          <w:ilvl w:val="1"/>
          <w:numId w:val="73"/>
        </w:numPr>
        <w:tabs>
          <w:tab w:val="left" w:pos="3960"/>
        </w:tabs>
        <w:rPr>
          <w:b/>
        </w:rPr>
      </w:pPr>
      <w:r>
        <w:t>It also has a role in several autoimmune diseases</w:t>
      </w:r>
    </w:p>
    <w:p w14:paraId="7C620DF4" w14:textId="6B794FED" w:rsidR="007D69E2" w:rsidRDefault="007D69E2" w:rsidP="007D69E2">
      <w:pPr>
        <w:tabs>
          <w:tab w:val="left" w:pos="3960"/>
        </w:tabs>
        <w:rPr>
          <w:b/>
        </w:rPr>
      </w:pPr>
      <w:r>
        <w:rPr>
          <w:b/>
        </w:rPr>
        <w:t>Transplantation</w:t>
      </w:r>
    </w:p>
    <w:p w14:paraId="4321319E" w14:textId="041C8318" w:rsidR="007D69E2" w:rsidRPr="00EE0994" w:rsidRDefault="00EE0994" w:rsidP="0064410A">
      <w:pPr>
        <w:pStyle w:val="ListParagraph"/>
        <w:numPr>
          <w:ilvl w:val="0"/>
          <w:numId w:val="74"/>
        </w:numPr>
        <w:tabs>
          <w:tab w:val="left" w:pos="3960"/>
        </w:tabs>
        <w:rPr>
          <w:b/>
        </w:rPr>
      </w:pPr>
      <w:r>
        <w:t xml:space="preserve">Tissue and organ </w:t>
      </w:r>
      <w:r>
        <w:rPr>
          <w:b/>
        </w:rPr>
        <w:t>transplantation</w:t>
      </w:r>
      <w:r>
        <w:t xml:space="preserve"> as become increasingly common, despite the many difficulties involved</w:t>
      </w:r>
    </w:p>
    <w:p w14:paraId="4B09CC56" w14:textId="5E4C2291" w:rsidR="00EE0994" w:rsidRPr="00EE0994" w:rsidRDefault="00EE0994" w:rsidP="0064410A">
      <w:pPr>
        <w:pStyle w:val="ListParagraph"/>
        <w:numPr>
          <w:ilvl w:val="1"/>
          <w:numId w:val="74"/>
        </w:numPr>
        <w:tabs>
          <w:tab w:val="left" w:pos="3960"/>
        </w:tabs>
        <w:rPr>
          <w:b/>
        </w:rPr>
      </w:pPr>
      <w:r>
        <w:rPr>
          <w:b/>
        </w:rPr>
        <w:t>Allograft</w:t>
      </w:r>
      <w:r>
        <w:t xml:space="preserve"> refers to a graft of tissue between two individuals of the same species (i.e. two people), but of differing genotypes</w:t>
      </w:r>
    </w:p>
    <w:p w14:paraId="4038CE38" w14:textId="395783C9" w:rsidR="00EE0994" w:rsidRPr="00EE0994" w:rsidRDefault="00EE0994" w:rsidP="0064410A">
      <w:pPr>
        <w:pStyle w:val="ListParagraph"/>
        <w:numPr>
          <w:ilvl w:val="2"/>
          <w:numId w:val="74"/>
        </w:numPr>
        <w:tabs>
          <w:tab w:val="left" w:pos="3960"/>
        </w:tabs>
        <w:rPr>
          <w:b/>
        </w:rPr>
      </w:pPr>
      <w:r>
        <w:t xml:space="preserve">Central to an understanding of both transplantation and transplant rejections is an understanding of histocompatibility </w:t>
      </w:r>
    </w:p>
    <w:p w14:paraId="29D707EB" w14:textId="46B08F08" w:rsidR="00EE0994" w:rsidRPr="006B1033" w:rsidRDefault="00EE0994" w:rsidP="0064410A">
      <w:pPr>
        <w:pStyle w:val="ListParagraph"/>
        <w:numPr>
          <w:ilvl w:val="0"/>
          <w:numId w:val="74"/>
        </w:numPr>
        <w:tabs>
          <w:tab w:val="left" w:pos="3960"/>
        </w:tabs>
        <w:rPr>
          <w:b/>
        </w:rPr>
      </w:pPr>
      <w:r>
        <w:rPr>
          <w:b/>
        </w:rPr>
        <w:t>Histocompatibility (“tissue compatibility”):</w:t>
      </w:r>
      <w:r>
        <w:t xml:space="preserve"> Histocompatibility is of great importance in determining the successful outcome of transplantation, but histocompatibility molecules are also recognize for their roles in the induction and regulation of normal immune function</w:t>
      </w:r>
    </w:p>
    <w:p w14:paraId="25D7B56E" w14:textId="6EF9919B" w:rsidR="006B1033" w:rsidRPr="00656067" w:rsidRDefault="006B1033" w:rsidP="0064410A">
      <w:pPr>
        <w:pStyle w:val="ListParagraph"/>
        <w:numPr>
          <w:ilvl w:val="1"/>
          <w:numId w:val="74"/>
        </w:numPr>
        <w:tabs>
          <w:tab w:val="left" w:pos="3960"/>
        </w:tabs>
        <w:rPr>
          <w:b/>
        </w:rPr>
      </w:pPr>
      <w:r w:rsidRPr="00656067">
        <w:rPr>
          <w:b/>
        </w:rPr>
        <w:t>The principle role of histocompatibility molecules is to bind peptide fragments of foreign proteins for presentation to appropriate antigen-specific T cells</w:t>
      </w:r>
    </w:p>
    <w:p w14:paraId="7753E004" w14:textId="651A1EDE" w:rsidR="006B1033" w:rsidRPr="006B1033" w:rsidRDefault="006B1033" w:rsidP="0064410A">
      <w:pPr>
        <w:pStyle w:val="ListParagraph"/>
        <w:numPr>
          <w:ilvl w:val="0"/>
          <w:numId w:val="74"/>
        </w:numPr>
        <w:tabs>
          <w:tab w:val="left" w:pos="3960"/>
        </w:tabs>
        <w:rPr>
          <w:b/>
        </w:rPr>
      </w:pPr>
      <w:r>
        <w:t>Reactivity to transplanted cells can be directed against a variety of cell surface antigens</w:t>
      </w:r>
    </w:p>
    <w:p w14:paraId="6FA95266" w14:textId="0DC8265F" w:rsidR="006B1033" w:rsidRPr="006B1033" w:rsidRDefault="006B1033" w:rsidP="0064410A">
      <w:pPr>
        <w:pStyle w:val="ListParagraph"/>
        <w:numPr>
          <w:ilvl w:val="1"/>
          <w:numId w:val="74"/>
        </w:numPr>
        <w:tabs>
          <w:tab w:val="left" w:pos="3960"/>
        </w:tabs>
        <w:rPr>
          <w:b/>
        </w:rPr>
      </w:pPr>
      <w:r>
        <w:t>Antigens on red blood cells (such as the ABO antigens and Rh antigens) need to be considered-“blood matching” refers to the process of determining this compatibility</w:t>
      </w:r>
    </w:p>
    <w:p w14:paraId="5274CFAB" w14:textId="0DB3CFC1" w:rsidR="006B1033" w:rsidRDefault="006B1033" w:rsidP="0064410A">
      <w:pPr>
        <w:pStyle w:val="ListParagraph"/>
        <w:numPr>
          <w:ilvl w:val="1"/>
          <w:numId w:val="74"/>
        </w:numPr>
        <w:tabs>
          <w:tab w:val="left" w:pos="3960"/>
        </w:tabs>
        <w:rPr>
          <w:b/>
        </w:rPr>
      </w:pPr>
      <w:r>
        <w:t xml:space="preserve">There are also antigens on the surfaces of nucleated cells; some of the most important of these are the </w:t>
      </w:r>
      <w:r>
        <w:rPr>
          <w:b/>
        </w:rPr>
        <w:t>HLA antigens (human leucocyte antigens)</w:t>
      </w:r>
      <w:r>
        <w:t xml:space="preserve">, also termed </w:t>
      </w:r>
      <w:r>
        <w:rPr>
          <w:b/>
        </w:rPr>
        <w:t xml:space="preserve">histocompatibility antigens </w:t>
      </w:r>
    </w:p>
    <w:p w14:paraId="6C8918C2" w14:textId="7604814E" w:rsidR="006B1033" w:rsidRPr="006B1033" w:rsidRDefault="006B1033" w:rsidP="0064410A">
      <w:pPr>
        <w:pStyle w:val="ListParagraph"/>
        <w:numPr>
          <w:ilvl w:val="1"/>
          <w:numId w:val="74"/>
        </w:numPr>
        <w:tabs>
          <w:tab w:val="left" w:pos="3960"/>
        </w:tabs>
        <w:rPr>
          <w:b/>
        </w:rPr>
      </w:pPr>
      <w:r>
        <w:t xml:space="preserve">The HLA antigens are coded for by the </w:t>
      </w:r>
      <w:r>
        <w:rPr>
          <w:b/>
        </w:rPr>
        <w:t>MHC (major histocompatibility complex)</w:t>
      </w:r>
      <w:r>
        <w:t>, which is the chromosomal site containing the major genes for histocompatibility antigens</w:t>
      </w:r>
    </w:p>
    <w:p w14:paraId="25E195A2" w14:textId="6B191C49" w:rsidR="006B1033" w:rsidRPr="006B1033" w:rsidRDefault="006B1033" w:rsidP="0064410A">
      <w:pPr>
        <w:pStyle w:val="ListParagraph"/>
        <w:numPr>
          <w:ilvl w:val="0"/>
          <w:numId w:val="74"/>
        </w:numPr>
        <w:tabs>
          <w:tab w:val="left" w:pos="3960"/>
        </w:tabs>
        <w:rPr>
          <w:b/>
        </w:rPr>
      </w:pPr>
      <w:r>
        <w:t>The MHC is found on chromosome 6 in humans</w:t>
      </w:r>
    </w:p>
    <w:p w14:paraId="62B146E5" w14:textId="33496FD4" w:rsidR="006B1033" w:rsidRDefault="006B1033" w:rsidP="0064410A">
      <w:pPr>
        <w:pStyle w:val="ListParagraph"/>
        <w:numPr>
          <w:ilvl w:val="1"/>
          <w:numId w:val="74"/>
        </w:numPr>
        <w:tabs>
          <w:tab w:val="left" w:pos="3960"/>
        </w:tabs>
        <w:rPr>
          <w:b/>
        </w:rPr>
      </w:pPr>
      <w:r>
        <w:t xml:space="preserve">The MHC encodes three different classes of molecules (I, II, and III); </w:t>
      </w:r>
      <w:r w:rsidRPr="006B1033">
        <w:rPr>
          <w:b/>
        </w:rPr>
        <w:t>class I</w:t>
      </w:r>
      <w:r>
        <w:t xml:space="preserve"> molecules (such as HLA, first described on leucocytes) are </w:t>
      </w:r>
      <w:r>
        <w:rPr>
          <w:b/>
        </w:rPr>
        <w:t>found in almost all tissues</w:t>
      </w:r>
    </w:p>
    <w:p w14:paraId="2353E38C" w14:textId="3140A57E" w:rsidR="006B1033" w:rsidRPr="006B1033" w:rsidRDefault="006B1033" w:rsidP="0064410A">
      <w:pPr>
        <w:pStyle w:val="ListParagraph"/>
        <w:numPr>
          <w:ilvl w:val="1"/>
          <w:numId w:val="74"/>
        </w:numPr>
        <w:tabs>
          <w:tab w:val="left" w:pos="3960"/>
        </w:tabs>
        <w:rPr>
          <w:b/>
        </w:rPr>
      </w:pPr>
      <w:r>
        <w:rPr>
          <w:b/>
        </w:rPr>
        <w:t>Class II</w:t>
      </w:r>
      <w:r>
        <w:t xml:space="preserve"> </w:t>
      </w:r>
      <w:r>
        <w:rPr>
          <w:b/>
        </w:rPr>
        <w:t>MHC</w:t>
      </w:r>
      <w:r>
        <w:t xml:space="preserve"> molecules have a more restricted tissue distribution, being expressed primarily on antigen-presenting cells (macrophages, monocytes, dendritic cells) and B cells</w:t>
      </w:r>
    </w:p>
    <w:p w14:paraId="7D0B3016" w14:textId="6B71B6A4" w:rsidR="006B1033" w:rsidRPr="008F6D5A" w:rsidRDefault="006B1033" w:rsidP="0064410A">
      <w:pPr>
        <w:pStyle w:val="ListParagraph"/>
        <w:numPr>
          <w:ilvl w:val="1"/>
          <w:numId w:val="74"/>
        </w:numPr>
        <w:tabs>
          <w:tab w:val="left" w:pos="3960"/>
        </w:tabs>
        <w:rPr>
          <w:b/>
        </w:rPr>
      </w:pPr>
      <w:r>
        <w:t>Some other cell types can be induced to express MHC II by inter</w:t>
      </w:r>
      <w:r w:rsidR="008F6D5A">
        <w:t>feron-alpha</w:t>
      </w:r>
    </w:p>
    <w:p w14:paraId="58C728B6" w14:textId="21C55FF6" w:rsidR="008F6D5A" w:rsidRDefault="008F6D5A" w:rsidP="0064410A">
      <w:pPr>
        <w:pStyle w:val="ListParagraph"/>
        <w:numPr>
          <w:ilvl w:val="1"/>
          <w:numId w:val="74"/>
        </w:numPr>
        <w:tabs>
          <w:tab w:val="left" w:pos="3960"/>
        </w:tabs>
        <w:rPr>
          <w:b/>
        </w:rPr>
      </w:pPr>
      <w:r>
        <w:rPr>
          <w:b/>
        </w:rPr>
        <w:t>The similarity between donor and recipient with regard to these antigens is a major determinant of the success of the graft</w:t>
      </w:r>
    </w:p>
    <w:p w14:paraId="04789A55" w14:textId="7383B8D2" w:rsidR="008F6D5A" w:rsidRDefault="008F6D5A" w:rsidP="0064410A">
      <w:pPr>
        <w:pStyle w:val="ListParagraph"/>
        <w:numPr>
          <w:ilvl w:val="0"/>
          <w:numId w:val="74"/>
        </w:numPr>
        <w:tabs>
          <w:tab w:val="left" w:pos="3960"/>
        </w:tabs>
        <w:rPr>
          <w:b/>
        </w:rPr>
      </w:pPr>
      <w:r>
        <w:rPr>
          <w:b/>
        </w:rPr>
        <w:t>T Cell-Mediated Rejection</w:t>
      </w:r>
    </w:p>
    <w:p w14:paraId="2BFF12DF" w14:textId="7D647A3E" w:rsidR="008F6D5A" w:rsidRPr="008F6D5A" w:rsidRDefault="008F6D5A" w:rsidP="0064410A">
      <w:pPr>
        <w:pStyle w:val="ListParagraph"/>
        <w:numPr>
          <w:ilvl w:val="1"/>
          <w:numId w:val="74"/>
        </w:numPr>
        <w:tabs>
          <w:tab w:val="left" w:pos="3960"/>
        </w:tabs>
        <w:rPr>
          <w:b/>
        </w:rPr>
      </w:pPr>
      <w:r>
        <w:t>CTLs kill cells in grafted tissue, causing parenchymal and endothelial cell death (the latter resulting in thrombosis and graft ischemia</w:t>
      </w:r>
    </w:p>
    <w:p w14:paraId="49D14C2F" w14:textId="3BEFCD8C" w:rsidR="008F6D5A" w:rsidRPr="008F6D5A" w:rsidRDefault="008F6D5A" w:rsidP="0064410A">
      <w:pPr>
        <w:pStyle w:val="ListParagraph"/>
        <w:numPr>
          <w:ilvl w:val="1"/>
          <w:numId w:val="74"/>
        </w:numPr>
        <w:tabs>
          <w:tab w:val="left" w:pos="3960"/>
        </w:tabs>
        <w:rPr>
          <w:b/>
        </w:rPr>
      </w:pPr>
      <w:r>
        <w:t>Cytokine-secreting CD4+ T cells trigger inflammatory reactions resembling DTH in the tissues and blood vessels, with local accumulation of mononuclear cells (lymphocytes and macrophages</w:t>
      </w:r>
    </w:p>
    <w:p w14:paraId="412823BC" w14:textId="4978FEEB" w:rsidR="008F6D5A" w:rsidRPr="008F6D5A" w:rsidRDefault="008F6D5A" w:rsidP="0064410A">
      <w:pPr>
        <w:pStyle w:val="ListParagraph"/>
        <w:numPr>
          <w:ilvl w:val="1"/>
          <w:numId w:val="74"/>
        </w:numPr>
        <w:tabs>
          <w:tab w:val="left" w:pos="3960"/>
        </w:tabs>
        <w:rPr>
          <w:b/>
        </w:rPr>
      </w:pPr>
      <w:r>
        <w:t>Activated microphages can injure graft cells and vasculature</w:t>
      </w:r>
    </w:p>
    <w:p w14:paraId="79AD3D10" w14:textId="5E39E2E4" w:rsidR="008F6D5A" w:rsidRPr="008F6D5A" w:rsidRDefault="008F6D5A" w:rsidP="0064410A">
      <w:pPr>
        <w:pStyle w:val="ListParagraph"/>
        <w:numPr>
          <w:ilvl w:val="1"/>
          <w:numId w:val="74"/>
        </w:numPr>
        <w:tabs>
          <w:tab w:val="left" w:pos="3960"/>
        </w:tabs>
        <w:rPr>
          <w:b/>
        </w:rPr>
      </w:pPr>
      <w:r>
        <w:t>The micro vascular injury also results in tissue ischemia, which contributes to graft destruction</w:t>
      </w:r>
    </w:p>
    <w:p w14:paraId="6DC222C9" w14:textId="3D98A033" w:rsidR="008F6D5A" w:rsidRDefault="008F6D5A" w:rsidP="0064410A">
      <w:pPr>
        <w:pStyle w:val="ListParagraph"/>
        <w:numPr>
          <w:ilvl w:val="0"/>
          <w:numId w:val="74"/>
        </w:numPr>
        <w:tabs>
          <w:tab w:val="left" w:pos="3960"/>
        </w:tabs>
        <w:rPr>
          <w:b/>
        </w:rPr>
      </w:pPr>
      <w:r>
        <w:rPr>
          <w:b/>
        </w:rPr>
        <w:t>Antibody-Mediated Rejection</w:t>
      </w:r>
    </w:p>
    <w:p w14:paraId="4BBD70AE" w14:textId="63DAD47D" w:rsidR="008F6D5A" w:rsidRPr="008F6D5A" w:rsidRDefault="008F6D5A" w:rsidP="0064410A">
      <w:pPr>
        <w:pStyle w:val="ListParagraph"/>
        <w:numPr>
          <w:ilvl w:val="1"/>
          <w:numId w:val="74"/>
        </w:numPr>
        <w:tabs>
          <w:tab w:val="left" w:pos="3960"/>
        </w:tabs>
        <w:rPr>
          <w:b/>
        </w:rPr>
      </w:pPr>
      <w:r>
        <w:t>Anti-HLA antibodies are also developed, along with the T cell-mediated rejection</w:t>
      </w:r>
    </w:p>
    <w:p w14:paraId="234687F7" w14:textId="47A016CF" w:rsidR="008F6D5A" w:rsidRPr="008F6D5A" w:rsidRDefault="008F6D5A" w:rsidP="0064410A">
      <w:pPr>
        <w:pStyle w:val="ListParagraph"/>
        <w:numPr>
          <w:ilvl w:val="1"/>
          <w:numId w:val="74"/>
        </w:numPr>
        <w:tabs>
          <w:tab w:val="left" w:pos="3960"/>
        </w:tabs>
        <w:rPr>
          <w:b/>
        </w:rPr>
      </w:pPr>
      <w:r>
        <w:t>Antibody-mediated injury targets vascular endothelium, with platelet aggregation and coagulation leading to further ischemic injury to tissue</w:t>
      </w:r>
    </w:p>
    <w:p w14:paraId="5D169D5E" w14:textId="3C0AEE72" w:rsidR="008F6D5A" w:rsidRDefault="008F6D5A" w:rsidP="008F6D5A">
      <w:pPr>
        <w:tabs>
          <w:tab w:val="left" w:pos="3960"/>
        </w:tabs>
        <w:rPr>
          <w:b/>
        </w:rPr>
      </w:pPr>
      <w:r>
        <w:rPr>
          <w:b/>
        </w:rPr>
        <w:t>Autoimmune Diseases</w:t>
      </w:r>
    </w:p>
    <w:p w14:paraId="7676864B" w14:textId="357EDD5F" w:rsidR="008F6D5A" w:rsidRDefault="008F6D5A" w:rsidP="0064410A">
      <w:pPr>
        <w:pStyle w:val="ListParagraph"/>
        <w:numPr>
          <w:ilvl w:val="0"/>
          <w:numId w:val="75"/>
        </w:numPr>
        <w:tabs>
          <w:tab w:val="left" w:pos="3960"/>
        </w:tabs>
        <w:rPr>
          <w:b/>
        </w:rPr>
      </w:pPr>
      <w:r>
        <w:rPr>
          <w:b/>
        </w:rPr>
        <w:t>Why does auto-immunity develop</w:t>
      </w:r>
    </w:p>
    <w:p w14:paraId="1FC5BABA" w14:textId="639A6D9F" w:rsidR="008F6D5A" w:rsidRPr="008F6D5A" w:rsidRDefault="008F6D5A" w:rsidP="0064410A">
      <w:pPr>
        <w:pStyle w:val="ListParagraph"/>
        <w:numPr>
          <w:ilvl w:val="1"/>
          <w:numId w:val="75"/>
        </w:numPr>
        <w:tabs>
          <w:tab w:val="left" w:pos="3960"/>
        </w:tabs>
        <w:rPr>
          <w:b/>
        </w:rPr>
      </w:pPr>
      <w:r>
        <w:t xml:space="preserve">A major theory to explain the occurrence of </w:t>
      </w:r>
      <w:r>
        <w:rPr>
          <w:b/>
        </w:rPr>
        <w:t>auto-immunity (failure of self-tolerance)</w:t>
      </w:r>
      <w:r>
        <w:t xml:space="preserve"> is that this clonal deletion phase in embryonic development is somehow faulty, so an individual is born with clones of lymphocytes capable of reacting against normal tissue components</w:t>
      </w:r>
    </w:p>
    <w:p w14:paraId="7F9342F8" w14:textId="7389CBDB" w:rsidR="008F6D5A" w:rsidRPr="008F6D5A" w:rsidRDefault="008F6D5A" w:rsidP="0064410A">
      <w:pPr>
        <w:pStyle w:val="ListParagraph"/>
        <w:numPr>
          <w:ilvl w:val="1"/>
          <w:numId w:val="75"/>
        </w:numPr>
        <w:tabs>
          <w:tab w:val="left" w:pos="3960"/>
        </w:tabs>
        <w:rPr>
          <w:b/>
        </w:rPr>
      </w:pPr>
      <w:r>
        <w:t>Another theory holds that all individuals probably have numbers of lymphocytes with receptors for self antigens, but these are normally suppressed by T suppressor cells—dysfunction of this process would lead to auto-immunity</w:t>
      </w:r>
    </w:p>
    <w:p w14:paraId="563A9BF0" w14:textId="2C43B8DA" w:rsidR="008F6D5A" w:rsidRPr="0016405C" w:rsidRDefault="008F6D5A" w:rsidP="0064410A">
      <w:pPr>
        <w:pStyle w:val="ListParagraph"/>
        <w:numPr>
          <w:ilvl w:val="2"/>
          <w:numId w:val="75"/>
        </w:numPr>
        <w:tabs>
          <w:tab w:val="left" w:pos="3960"/>
        </w:tabs>
        <w:rPr>
          <w:b/>
        </w:rPr>
      </w:pPr>
      <w:r>
        <w:t>Alternatively, perhaps “auto-immunity” is really against slightly altered (“slightly nonself”) tissue components</w:t>
      </w:r>
    </w:p>
    <w:p w14:paraId="37EE66C1" w14:textId="336B3A0E" w:rsidR="0016405C" w:rsidRPr="0016405C" w:rsidRDefault="0016405C" w:rsidP="0064410A">
      <w:pPr>
        <w:pStyle w:val="ListParagraph"/>
        <w:numPr>
          <w:ilvl w:val="1"/>
          <w:numId w:val="75"/>
        </w:numPr>
        <w:tabs>
          <w:tab w:val="left" w:pos="3960"/>
        </w:tabs>
        <w:rPr>
          <w:b/>
        </w:rPr>
      </w:pPr>
      <w:r>
        <w:t>Note that genetic factors likely play an important role in the predisposition to the development of autoimmune diseases</w:t>
      </w:r>
    </w:p>
    <w:p w14:paraId="4FE8DCCB" w14:textId="339EEA8D" w:rsidR="0016405C" w:rsidRPr="0016405C" w:rsidRDefault="0016405C" w:rsidP="0064410A">
      <w:pPr>
        <w:pStyle w:val="ListParagraph"/>
        <w:numPr>
          <w:ilvl w:val="1"/>
          <w:numId w:val="75"/>
        </w:numPr>
        <w:tabs>
          <w:tab w:val="left" w:pos="3960"/>
        </w:tabs>
        <w:rPr>
          <w:b/>
        </w:rPr>
      </w:pPr>
      <w:r>
        <w:t>In addition, a variety of infections agents are suspected of having a role in triggering auto immunity</w:t>
      </w:r>
    </w:p>
    <w:p w14:paraId="7298F74A" w14:textId="6F1D6D3E" w:rsidR="0016405C" w:rsidRDefault="0016405C" w:rsidP="0064410A">
      <w:pPr>
        <w:pStyle w:val="ListParagraph"/>
        <w:numPr>
          <w:ilvl w:val="1"/>
          <w:numId w:val="75"/>
        </w:numPr>
        <w:tabs>
          <w:tab w:val="left" w:pos="3960"/>
        </w:tabs>
        <w:rPr>
          <w:b/>
        </w:rPr>
      </w:pPr>
      <w:r>
        <w:t xml:space="preserve">Serious disease can result form an </w:t>
      </w:r>
      <w:r>
        <w:rPr>
          <w:b/>
        </w:rPr>
        <w:t>insufficient immune response</w:t>
      </w:r>
    </w:p>
    <w:p w14:paraId="368A34EE" w14:textId="70F56C19" w:rsidR="0016405C" w:rsidRPr="0086685F" w:rsidRDefault="0016405C" w:rsidP="0064410A">
      <w:pPr>
        <w:pStyle w:val="ListParagraph"/>
        <w:numPr>
          <w:ilvl w:val="1"/>
          <w:numId w:val="75"/>
        </w:numPr>
        <w:tabs>
          <w:tab w:val="left" w:pos="3960"/>
        </w:tabs>
        <w:rPr>
          <w:b/>
        </w:rPr>
      </w:pPr>
      <w:r>
        <w:t xml:space="preserve">The </w:t>
      </w:r>
      <w:r w:rsidR="0086685F">
        <w:t>acquired immune deficiency syndrome (AIDS) is an example of such immunodeficiency disease</w:t>
      </w:r>
    </w:p>
    <w:p w14:paraId="1240FBBD" w14:textId="7B7AEB4C" w:rsidR="0086685F" w:rsidRDefault="0086685F" w:rsidP="0086685F">
      <w:pPr>
        <w:tabs>
          <w:tab w:val="left" w:pos="3960"/>
        </w:tabs>
        <w:rPr>
          <w:b/>
        </w:rPr>
      </w:pPr>
      <w:r>
        <w:rPr>
          <w:b/>
        </w:rPr>
        <w:t>Immunodeficiency Diseases</w:t>
      </w:r>
    </w:p>
    <w:p w14:paraId="2426B1AC" w14:textId="7DA423F1" w:rsidR="0086685F" w:rsidRPr="0086685F" w:rsidRDefault="0086685F" w:rsidP="0064410A">
      <w:pPr>
        <w:pStyle w:val="ListParagraph"/>
        <w:numPr>
          <w:ilvl w:val="0"/>
          <w:numId w:val="75"/>
        </w:numPr>
        <w:tabs>
          <w:tab w:val="left" w:pos="3960"/>
        </w:tabs>
        <w:rPr>
          <w:b/>
        </w:rPr>
      </w:pPr>
      <w:r>
        <w:t>Immunodeficiency diseases may be either inherited (primary immunodeficiency) or acquired (secondary immunodeficiency), resulting from secondary effects of other diseases or states</w:t>
      </w:r>
    </w:p>
    <w:p w14:paraId="324F5269" w14:textId="70DD3435" w:rsidR="0086685F" w:rsidRPr="0086685F" w:rsidRDefault="0086685F" w:rsidP="0064410A">
      <w:pPr>
        <w:pStyle w:val="ListParagraph"/>
        <w:numPr>
          <w:ilvl w:val="1"/>
          <w:numId w:val="75"/>
        </w:numPr>
        <w:tabs>
          <w:tab w:val="left" w:pos="3960"/>
        </w:tabs>
        <w:rPr>
          <w:b/>
        </w:rPr>
      </w:pPr>
      <w:r>
        <w:t>In both cases, clinical presentation relates to an increased susceptibility to infections as well as to the development of certain types of cancer</w:t>
      </w:r>
    </w:p>
    <w:p w14:paraId="1D03DB46" w14:textId="32F078D9" w:rsidR="0086685F" w:rsidRDefault="0086685F" w:rsidP="0064410A">
      <w:pPr>
        <w:pStyle w:val="ListParagraph"/>
        <w:numPr>
          <w:ilvl w:val="0"/>
          <w:numId w:val="75"/>
        </w:numPr>
        <w:tabs>
          <w:tab w:val="left" w:pos="3960"/>
        </w:tabs>
        <w:rPr>
          <w:b/>
        </w:rPr>
      </w:pPr>
      <w:r>
        <w:rPr>
          <w:b/>
        </w:rPr>
        <w:t>Primary Immunodeficiency</w:t>
      </w:r>
    </w:p>
    <w:p w14:paraId="37FFD6AF" w14:textId="248B1335" w:rsidR="0086685F" w:rsidRPr="0086685F" w:rsidRDefault="0086685F" w:rsidP="0064410A">
      <w:pPr>
        <w:pStyle w:val="ListParagraph"/>
        <w:numPr>
          <w:ilvl w:val="1"/>
          <w:numId w:val="75"/>
        </w:numPr>
        <w:tabs>
          <w:tab w:val="left" w:pos="3960"/>
        </w:tabs>
        <w:rPr>
          <w:b/>
        </w:rPr>
      </w:pPr>
      <w:r>
        <w:t xml:space="preserve">Primary immunodeficiency states are rare; they generally are genetically determined, affecting either specific humoral or cellular immunity, or nonspecific host mechanisms (e.g., </w:t>
      </w:r>
      <w:proofErr w:type="gramStart"/>
      <w:r>
        <w:t>complement ,</w:t>
      </w:r>
      <w:proofErr w:type="gramEnd"/>
      <w:r>
        <w:t xml:space="preserve"> phagocytes, NK cells) </w:t>
      </w:r>
    </w:p>
    <w:p w14:paraId="066C9CF8" w14:textId="37EF9145" w:rsidR="0086685F" w:rsidRDefault="0086685F" w:rsidP="0064410A">
      <w:pPr>
        <w:pStyle w:val="ListParagraph"/>
        <w:numPr>
          <w:ilvl w:val="1"/>
          <w:numId w:val="75"/>
        </w:numPr>
        <w:tabs>
          <w:tab w:val="left" w:pos="3960"/>
        </w:tabs>
        <w:rPr>
          <w:b/>
        </w:rPr>
      </w:pPr>
      <w:r>
        <w:t xml:space="preserve">A particularly serious type of primary immunodeficiency is </w:t>
      </w:r>
      <w:r>
        <w:rPr>
          <w:b/>
        </w:rPr>
        <w:t>severe combined immunodeficiency (SCID);</w:t>
      </w:r>
      <w:r>
        <w:t xml:space="preserve"> these are a group of genetically distinct syndromes which show defects in both </w:t>
      </w:r>
      <w:r>
        <w:rPr>
          <w:b/>
        </w:rPr>
        <w:t>humoral and cell mediated immunity</w:t>
      </w:r>
    </w:p>
    <w:p w14:paraId="27245578" w14:textId="1876C1BA" w:rsidR="0086685F" w:rsidRDefault="0086685F" w:rsidP="0064410A">
      <w:pPr>
        <w:pStyle w:val="ListParagraph"/>
        <w:numPr>
          <w:ilvl w:val="0"/>
          <w:numId w:val="75"/>
        </w:numPr>
        <w:tabs>
          <w:tab w:val="left" w:pos="3960"/>
        </w:tabs>
        <w:rPr>
          <w:b/>
        </w:rPr>
      </w:pPr>
      <w:r>
        <w:rPr>
          <w:b/>
        </w:rPr>
        <w:t>Secondary Immunodeficiency</w:t>
      </w:r>
    </w:p>
    <w:p w14:paraId="7CA4D223" w14:textId="5330812B" w:rsidR="0086685F" w:rsidRPr="0086685F" w:rsidRDefault="0086685F" w:rsidP="0064410A">
      <w:pPr>
        <w:pStyle w:val="ListParagraph"/>
        <w:numPr>
          <w:ilvl w:val="1"/>
          <w:numId w:val="75"/>
        </w:numPr>
        <w:tabs>
          <w:tab w:val="left" w:pos="3960"/>
        </w:tabs>
        <w:rPr>
          <w:b/>
        </w:rPr>
      </w:pPr>
      <w:r>
        <w:t xml:space="preserve">Malnutrition, cancers, chemotherapy, radiation therapy, and infection are some of the conditions leading to secondary immunodeficiency </w:t>
      </w:r>
    </w:p>
    <w:p w14:paraId="62041F45" w14:textId="72C2FD05" w:rsidR="0086685F" w:rsidRPr="0086685F" w:rsidRDefault="0086685F" w:rsidP="0064410A">
      <w:pPr>
        <w:pStyle w:val="ListParagraph"/>
        <w:numPr>
          <w:ilvl w:val="2"/>
          <w:numId w:val="75"/>
        </w:numPr>
        <w:tabs>
          <w:tab w:val="left" w:pos="3960"/>
        </w:tabs>
        <w:rPr>
          <w:b/>
        </w:rPr>
      </w:pPr>
      <w:r>
        <w:t xml:space="preserve">As a group, these secondary immunodeficiency occur more frequently than primary immunodeficiency </w:t>
      </w:r>
    </w:p>
    <w:p w14:paraId="611EB999" w14:textId="1471ACA6" w:rsidR="0086685F" w:rsidRPr="000F209C" w:rsidRDefault="0086685F" w:rsidP="0064410A">
      <w:pPr>
        <w:pStyle w:val="ListParagraph"/>
        <w:numPr>
          <w:ilvl w:val="2"/>
          <w:numId w:val="75"/>
        </w:numPr>
        <w:tabs>
          <w:tab w:val="left" w:pos="3960"/>
        </w:tabs>
        <w:rPr>
          <w:b/>
        </w:rPr>
      </w:pPr>
      <w:r>
        <w:t xml:space="preserve">The most important of the secondary </w:t>
      </w:r>
      <w:r w:rsidR="000F209C">
        <w:t>immunodeficiency</w:t>
      </w:r>
      <w:r>
        <w:t xml:space="preserve"> is AIDS</w:t>
      </w:r>
    </w:p>
    <w:p w14:paraId="67F91EC4" w14:textId="2E43530A" w:rsidR="000F209C" w:rsidRDefault="000F209C" w:rsidP="0064410A">
      <w:pPr>
        <w:pStyle w:val="ListParagraph"/>
        <w:numPr>
          <w:ilvl w:val="0"/>
          <w:numId w:val="75"/>
        </w:numPr>
        <w:tabs>
          <w:tab w:val="left" w:pos="3960"/>
        </w:tabs>
        <w:rPr>
          <w:b/>
        </w:rPr>
      </w:pPr>
      <w:r>
        <w:rPr>
          <w:b/>
        </w:rPr>
        <w:t>Acquired Immune Deficiency Syndrome (AIDS)</w:t>
      </w:r>
    </w:p>
    <w:p w14:paraId="5B1E2376" w14:textId="02ABEAC8" w:rsidR="000F209C" w:rsidRDefault="000F209C" w:rsidP="0064410A">
      <w:pPr>
        <w:pStyle w:val="ListParagraph"/>
        <w:numPr>
          <w:ilvl w:val="1"/>
          <w:numId w:val="75"/>
        </w:numPr>
        <w:tabs>
          <w:tab w:val="left" w:pos="3960"/>
        </w:tabs>
        <w:rPr>
          <w:b/>
        </w:rPr>
      </w:pPr>
      <w:r>
        <w:rPr>
          <w:b/>
        </w:rPr>
        <w:t>AIDS is caused by infection with a retrovirus, the human immunodeficiency virus (HIV)</w:t>
      </w:r>
    </w:p>
    <w:p w14:paraId="67D5730F" w14:textId="6B1631AB" w:rsidR="000F209C" w:rsidRPr="000F209C" w:rsidRDefault="000F209C" w:rsidP="0064410A">
      <w:pPr>
        <w:pStyle w:val="ListParagraph"/>
        <w:numPr>
          <w:ilvl w:val="1"/>
          <w:numId w:val="75"/>
        </w:numPr>
        <w:tabs>
          <w:tab w:val="left" w:pos="3960"/>
        </w:tabs>
        <w:rPr>
          <w:b/>
        </w:rPr>
      </w:pPr>
      <w:r>
        <w:t>Once the virus enters a cell, its RNA is transcribed into DNA via reverse transcriptase, and the viral DNA is integrated into the cellular DNA</w:t>
      </w:r>
    </w:p>
    <w:p w14:paraId="185AB674" w14:textId="378C7125" w:rsidR="000F209C" w:rsidRPr="000F209C" w:rsidRDefault="000F209C" w:rsidP="0064410A">
      <w:pPr>
        <w:pStyle w:val="ListParagraph"/>
        <w:numPr>
          <w:ilvl w:val="1"/>
          <w:numId w:val="75"/>
        </w:numPr>
        <w:tabs>
          <w:tab w:val="left" w:pos="3960"/>
        </w:tabs>
        <w:rPr>
          <w:b/>
        </w:rPr>
      </w:pPr>
      <w:r>
        <w:t xml:space="preserve">The virus can not only replicate, but can influence cell function and integrity </w:t>
      </w:r>
    </w:p>
    <w:p w14:paraId="4D7C606F" w14:textId="456DBD3C" w:rsidR="000F209C" w:rsidRPr="000F209C" w:rsidRDefault="000F209C" w:rsidP="0064410A">
      <w:pPr>
        <w:pStyle w:val="ListParagraph"/>
        <w:numPr>
          <w:ilvl w:val="1"/>
          <w:numId w:val="75"/>
        </w:numPr>
        <w:tabs>
          <w:tab w:val="left" w:pos="3960"/>
        </w:tabs>
        <w:rPr>
          <w:b/>
        </w:rPr>
      </w:pPr>
      <w:r>
        <w:t xml:space="preserve">AIDS is characterized by profound immunosuppression which leads to opportunistic infections, a variety of cancers, and neurologic signs </w:t>
      </w:r>
    </w:p>
    <w:p w14:paraId="21DD64B8" w14:textId="3D2C024E" w:rsidR="000F209C" w:rsidRPr="000F209C" w:rsidRDefault="000F209C" w:rsidP="0064410A">
      <w:pPr>
        <w:pStyle w:val="ListParagraph"/>
        <w:numPr>
          <w:ilvl w:val="1"/>
          <w:numId w:val="75"/>
        </w:numPr>
        <w:tabs>
          <w:tab w:val="left" w:pos="3960"/>
        </w:tabs>
        <w:rPr>
          <w:b/>
        </w:rPr>
      </w:pPr>
      <w:r>
        <w:t>HIV is a retrovirus, and is spherical in shape</w:t>
      </w:r>
    </w:p>
    <w:p w14:paraId="1E019133" w14:textId="1BEE5399" w:rsidR="000F209C" w:rsidRPr="000F209C" w:rsidRDefault="000F209C" w:rsidP="0064410A">
      <w:pPr>
        <w:pStyle w:val="ListParagraph"/>
        <w:numPr>
          <w:ilvl w:val="2"/>
          <w:numId w:val="75"/>
        </w:numPr>
        <w:tabs>
          <w:tab w:val="left" w:pos="3960"/>
        </w:tabs>
        <w:rPr>
          <w:b/>
        </w:rPr>
      </w:pPr>
      <w:r>
        <w:t>The outer lipid envelope is studded by two viral glycoproteins that have a critical role for HIV infection of cells</w:t>
      </w:r>
    </w:p>
    <w:p w14:paraId="5C614DB0" w14:textId="0F639442" w:rsidR="000F209C" w:rsidRPr="000F209C" w:rsidRDefault="000F209C" w:rsidP="0064410A">
      <w:pPr>
        <w:pStyle w:val="ListParagraph"/>
        <w:numPr>
          <w:ilvl w:val="2"/>
          <w:numId w:val="75"/>
        </w:numPr>
        <w:tabs>
          <w:tab w:val="left" w:pos="3960"/>
        </w:tabs>
        <w:rPr>
          <w:b/>
        </w:rPr>
      </w:pPr>
      <w:r>
        <w:t>On the inner core proteins, p24 (a capsid protein) is important as the most readily detected viral antigen; antibodies used to detect HIV infection in the blood are against this p24 antigen</w:t>
      </w:r>
    </w:p>
    <w:p w14:paraId="7A3B7154" w14:textId="68D0C72C" w:rsidR="000F209C" w:rsidRPr="000F209C" w:rsidRDefault="000F209C" w:rsidP="0064410A">
      <w:pPr>
        <w:pStyle w:val="ListParagraph"/>
        <w:numPr>
          <w:ilvl w:val="2"/>
          <w:numId w:val="75"/>
        </w:numPr>
        <w:tabs>
          <w:tab w:val="left" w:pos="3960"/>
        </w:tabs>
        <w:rPr>
          <w:b/>
        </w:rPr>
      </w:pPr>
      <w:r>
        <w:t>The viral genome codes for various viral proteins, as well as having genes that regulate the assembly of infectious viral particles</w:t>
      </w:r>
    </w:p>
    <w:p w14:paraId="55779D0C" w14:textId="41181FEE" w:rsidR="000F209C" w:rsidRDefault="000F209C" w:rsidP="0064410A">
      <w:pPr>
        <w:pStyle w:val="ListParagraph"/>
        <w:numPr>
          <w:ilvl w:val="0"/>
          <w:numId w:val="75"/>
        </w:numPr>
        <w:tabs>
          <w:tab w:val="left" w:pos="3960"/>
        </w:tabs>
        <w:rPr>
          <w:b/>
        </w:rPr>
      </w:pPr>
      <w:r>
        <w:rPr>
          <w:b/>
        </w:rPr>
        <w:t>Pathogenesis of HIV disease</w:t>
      </w:r>
    </w:p>
    <w:p w14:paraId="2C75DFD1" w14:textId="2EB53D48" w:rsidR="000F209C" w:rsidRPr="000F209C" w:rsidRDefault="000F209C" w:rsidP="0064410A">
      <w:pPr>
        <w:pStyle w:val="ListParagraph"/>
        <w:numPr>
          <w:ilvl w:val="1"/>
          <w:numId w:val="75"/>
        </w:numPr>
        <w:tabs>
          <w:tab w:val="left" w:pos="3960"/>
        </w:tabs>
        <w:rPr>
          <w:b/>
        </w:rPr>
      </w:pPr>
      <w:r>
        <w:rPr>
          <w:b/>
        </w:rPr>
        <w:t xml:space="preserve">AIDS </w:t>
      </w:r>
      <w:r>
        <w:t xml:space="preserve">is characterized by profound immunosuppression, which primarily affects cell-mediated immunity </w:t>
      </w:r>
    </w:p>
    <w:p w14:paraId="3A1E126A" w14:textId="713770FB" w:rsidR="000F209C" w:rsidRPr="000F209C" w:rsidRDefault="000F209C" w:rsidP="0064410A">
      <w:pPr>
        <w:pStyle w:val="ListParagraph"/>
        <w:numPr>
          <w:ilvl w:val="2"/>
          <w:numId w:val="75"/>
        </w:numPr>
        <w:tabs>
          <w:tab w:val="left" w:pos="3960"/>
        </w:tabs>
        <w:rPr>
          <w:b/>
        </w:rPr>
      </w:pPr>
      <w:r>
        <w:t>The virus shows a tropism for CD4+ cells, which includes CD4+ T cells, macrophages, and dendritic cells</w:t>
      </w:r>
    </w:p>
    <w:p w14:paraId="79FCC5A6" w14:textId="70A9CEAA" w:rsidR="000F209C" w:rsidRPr="000F209C" w:rsidRDefault="000F209C" w:rsidP="0064410A">
      <w:pPr>
        <w:pStyle w:val="ListParagraph"/>
        <w:numPr>
          <w:ilvl w:val="1"/>
          <w:numId w:val="75"/>
        </w:numPr>
        <w:tabs>
          <w:tab w:val="left" w:pos="3960"/>
        </w:tabs>
        <w:rPr>
          <w:b/>
        </w:rPr>
      </w:pPr>
      <w:r>
        <w:t>In “resting” T cells, this cDNA may remain in the cell cytoplasm</w:t>
      </w:r>
    </w:p>
    <w:p w14:paraId="23741132" w14:textId="2943EAA9" w:rsidR="000F209C" w:rsidRPr="008D423D" w:rsidRDefault="000F209C" w:rsidP="0064410A">
      <w:pPr>
        <w:pStyle w:val="ListParagraph"/>
        <w:numPr>
          <w:ilvl w:val="2"/>
          <w:numId w:val="75"/>
        </w:numPr>
        <w:tabs>
          <w:tab w:val="left" w:pos="3960"/>
        </w:tabs>
        <w:rPr>
          <w:b/>
        </w:rPr>
      </w:pPr>
      <w:r>
        <w:t>However, in activated, dividing T cells, the cDNA enters the host cell nucleus</w:t>
      </w:r>
    </w:p>
    <w:p w14:paraId="658D8F93" w14:textId="7B606215" w:rsidR="008D423D" w:rsidRDefault="008D423D" w:rsidP="0064410A">
      <w:pPr>
        <w:pStyle w:val="ListParagraph"/>
        <w:numPr>
          <w:ilvl w:val="1"/>
          <w:numId w:val="75"/>
        </w:numPr>
        <w:tabs>
          <w:tab w:val="left" w:pos="3960"/>
        </w:tabs>
        <w:rPr>
          <w:b/>
        </w:rPr>
      </w:pPr>
      <w:r>
        <w:t xml:space="preserve">Note that </w:t>
      </w:r>
      <w:r>
        <w:rPr>
          <w:b/>
        </w:rPr>
        <w:t>proviral DNA transcription</w:t>
      </w:r>
      <w:r>
        <w:t xml:space="preserve"> (which leads to productive infection, and hence cell death) is </w:t>
      </w:r>
      <w:r>
        <w:rPr>
          <w:b/>
        </w:rPr>
        <w:t>initiated when the infected cell is activated by exposure to antigens or cytokines</w:t>
      </w:r>
    </w:p>
    <w:p w14:paraId="640DAADA" w14:textId="764CBD81" w:rsidR="008D423D" w:rsidRPr="008D423D" w:rsidRDefault="008D423D" w:rsidP="0064410A">
      <w:pPr>
        <w:pStyle w:val="ListParagraph"/>
        <w:numPr>
          <w:ilvl w:val="2"/>
          <w:numId w:val="75"/>
        </w:numPr>
        <w:tabs>
          <w:tab w:val="left" w:pos="3960"/>
        </w:tabs>
        <w:rPr>
          <w:b/>
        </w:rPr>
      </w:pPr>
      <w:r>
        <w:t>Thus, anything which promotes T cell activation and growth (such as concurrent infection) will promote the death of HIV infected cells</w:t>
      </w:r>
    </w:p>
    <w:p w14:paraId="1B390A4C" w14:textId="6E0164F0" w:rsidR="008D423D" w:rsidRDefault="008D423D" w:rsidP="0064410A">
      <w:pPr>
        <w:pStyle w:val="ListParagraph"/>
        <w:numPr>
          <w:ilvl w:val="2"/>
          <w:numId w:val="75"/>
        </w:numPr>
        <w:tabs>
          <w:tab w:val="left" w:pos="3960"/>
        </w:tabs>
        <w:rPr>
          <w:b/>
        </w:rPr>
      </w:pPr>
      <w:r>
        <w:rPr>
          <w:b/>
        </w:rPr>
        <w:t>The loss of CD4+ T cells is the defining characteristic of AIDS</w:t>
      </w:r>
    </w:p>
    <w:p w14:paraId="468A3031" w14:textId="2EF11F98" w:rsidR="008D423D" w:rsidRPr="008D423D" w:rsidRDefault="008D423D" w:rsidP="0064410A">
      <w:pPr>
        <w:pStyle w:val="ListParagraph"/>
        <w:numPr>
          <w:ilvl w:val="1"/>
          <w:numId w:val="75"/>
        </w:numPr>
        <w:tabs>
          <w:tab w:val="left" w:pos="3960"/>
        </w:tabs>
        <w:rPr>
          <w:b/>
        </w:rPr>
      </w:pPr>
      <w:r>
        <w:t xml:space="preserve">Ultimately, the death of </w:t>
      </w:r>
      <w:r w:rsidRPr="008D423D">
        <w:rPr>
          <w:b/>
        </w:rPr>
        <w:t>CD4+ lymphocytes leads to increased susceptibility to viruses, fungi, protozoa, and some bacteria (such as mycobacteria), all micro-organisms for which cell-mediated immunity plays and important defensive role</w:t>
      </w:r>
    </w:p>
    <w:p w14:paraId="3E679BF2" w14:textId="411D2D05" w:rsidR="008D423D" w:rsidRPr="008D423D" w:rsidRDefault="008D423D" w:rsidP="0064410A">
      <w:pPr>
        <w:pStyle w:val="ListParagraph"/>
        <w:numPr>
          <w:ilvl w:val="2"/>
          <w:numId w:val="75"/>
        </w:numPr>
        <w:tabs>
          <w:tab w:val="left" w:pos="3960"/>
        </w:tabs>
        <w:rPr>
          <w:b/>
        </w:rPr>
      </w:pPr>
      <w:r>
        <w:t>There is also increased susceptibility to certain cancers, such as Kaposi’s sarcoma and lymphoma</w:t>
      </w:r>
    </w:p>
    <w:p w14:paraId="7355E421" w14:textId="2E1B199E" w:rsidR="008D423D" w:rsidRPr="008D423D" w:rsidRDefault="008D423D" w:rsidP="0064410A">
      <w:pPr>
        <w:pStyle w:val="ListParagraph"/>
        <w:numPr>
          <w:ilvl w:val="1"/>
          <w:numId w:val="75"/>
        </w:numPr>
        <w:tabs>
          <w:tab w:val="left" w:pos="3960"/>
        </w:tabs>
        <w:rPr>
          <w:b/>
        </w:rPr>
      </w:pPr>
      <w:r>
        <w:t>The loss of CD4+ T cells occurs due to increased destruction of infected cells, as noted above, but also due to reduced production of CD4+ T cells</w:t>
      </w:r>
    </w:p>
    <w:p w14:paraId="411DC4FE" w14:textId="60B297F7" w:rsidR="008D423D" w:rsidRPr="008D423D" w:rsidRDefault="008D423D" w:rsidP="0064410A">
      <w:pPr>
        <w:pStyle w:val="ListParagraph"/>
        <w:numPr>
          <w:ilvl w:val="2"/>
          <w:numId w:val="75"/>
        </w:numPr>
        <w:tabs>
          <w:tab w:val="left" w:pos="3960"/>
        </w:tabs>
        <w:rPr>
          <w:b/>
        </w:rPr>
      </w:pPr>
      <w:r>
        <w:t>Additionally, there is evidence that T cell function may also be defective</w:t>
      </w:r>
    </w:p>
    <w:p w14:paraId="3E7CC934" w14:textId="2A03153C" w:rsidR="008D423D" w:rsidRDefault="008D423D" w:rsidP="0064410A">
      <w:pPr>
        <w:pStyle w:val="ListParagraph"/>
        <w:numPr>
          <w:ilvl w:val="0"/>
          <w:numId w:val="75"/>
        </w:numPr>
        <w:tabs>
          <w:tab w:val="left" w:pos="3960"/>
        </w:tabs>
        <w:rPr>
          <w:b/>
        </w:rPr>
      </w:pPr>
      <w:r>
        <w:rPr>
          <w:b/>
        </w:rPr>
        <w:t>Are other cell types affected?</w:t>
      </w:r>
    </w:p>
    <w:p w14:paraId="543FAE00" w14:textId="1D247FD0" w:rsidR="008D423D" w:rsidRPr="008D423D" w:rsidRDefault="008D423D" w:rsidP="0064410A">
      <w:pPr>
        <w:pStyle w:val="ListParagraph"/>
        <w:numPr>
          <w:ilvl w:val="1"/>
          <w:numId w:val="75"/>
        </w:numPr>
        <w:tabs>
          <w:tab w:val="left" w:pos="3960"/>
        </w:tabs>
        <w:rPr>
          <w:b/>
        </w:rPr>
      </w:pPr>
      <w:r>
        <w:t>The infection of monocytes and macrophages is also very important in the pathogenesis of HIV infection</w:t>
      </w:r>
    </w:p>
    <w:p w14:paraId="53527377" w14:textId="13D050CC" w:rsidR="008D423D" w:rsidRDefault="008D423D" w:rsidP="0064410A">
      <w:pPr>
        <w:pStyle w:val="ListParagraph"/>
        <w:numPr>
          <w:ilvl w:val="2"/>
          <w:numId w:val="75"/>
        </w:numPr>
        <w:tabs>
          <w:tab w:val="left" w:pos="3960"/>
        </w:tabs>
        <w:rPr>
          <w:b/>
        </w:rPr>
      </w:pPr>
      <w:r>
        <w:rPr>
          <w:b/>
        </w:rPr>
        <w:t>Macrophages and monocytes act as important viral reservoirs and producers</w:t>
      </w:r>
    </w:p>
    <w:p w14:paraId="1C481167" w14:textId="39B85450" w:rsidR="008D423D" w:rsidRPr="008D423D" w:rsidRDefault="008D423D" w:rsidP="0064410A">
      <w:pPr>
        <w:pStyle w:val="ListParagraph"/>
        <w:numPr>
          <w:ilvl w:val="2"/>
          <w:numId w:val="75"/>
        </w:numPr>
        <w:tabs>
          <w:tab w:val="left" w:pos="3960"/>
        </w:tabs>
        <w:rPr>
          <w:b/>
        </w:rPr>
      </w:pPr>
      <w:r>
        <w:t>HIV can infect and multiply in non-dividing macrophages, and macrophages are relatively resistant to cytopathic effects of the virus</w:t>
      </w:r>
    </w:p>
    <w:p w14:paraId="6F874F5C" w14:textId="5434C415" w:rsidR="008D423D" w:rsidRPr="008D423D" w:rsidRDefault="008D423D" w:rsidP="0064410A">
      <w:pPr>
        <w:pStyle w:val="ListParagraph"/>
        <w:numPr>
          <w:ilvl w:val="2"/>
          <w:numId w:val="75"/>
        </w:numPr>
        <w:tabs>
          <w:tab w:val="left" w:pos="3960"/>
        </w:tabs>
        <w:rPr>
          <w:b/>
        </w:rPr>
      </w:pPr>
      <w:r>
        <w:t>Macrophages can transport HIV to other body sites, notably the nervous system</w:t>
      </w:r>
    </w:p>
    <w:p w14:paraId="34FC7582" w14:textId="1F06E777" w:rsidR="008D423D" w:rsidRPr="008D423D" w:rsidRDefault="008D423D" w:rsidP="0064410A">
      <w:pPr>
        <w:pStyle w:val="ListParagraph"/>
        <w:numPr>
          <w:ilvl w:val="2"/>
          <w:numId w:val="75"/>
        </w:numPr>
        <w:tabs>
          <w:tab w:val="left" w:pos="3960"/>
        </w:tabs>
        <w:rPr>
          <w:b/>
        </w:rPr>
      </w:pPr>
      <w:r>
        <w:t>Finally, the impaired function of infected monocytes has negative effects on host immune function</w:t>
      </w:r>
    </w:p>
    <w:p w14:paraId="07533AE4" w14:textId="324A9AD6" w:rsidR="008D423D" w:rsidRPr="008D423D" w:rsidRDefault="008D423D" w:rsidP="0064410A">
      <w:pPr>
        <w:pStyle w:val="ListParagraph"/>
        <w:numPr>
          <w:ilvl w:val="1"/>
          <w:numId w:val="75"/>
        </w:numPr>
        <w:tabs>
          <w:tab w:val="left" w:pos="3960"/>
        </w:tabs>
        <w:rPr>
          <w:b/>
        </w:rPr>
      </w:pPr>
      <w:r>
        <w:rPr>
          <w:b/>
        </w:rPr>
        <w:t>Dendritic Cells</w:t>
      </w:r>
      <w:r>
        <w:t xml:space="preserve"> at mucosal surfaces have important roles in viral capture and transport to regional lymph nodes, where CD4+ T cells are then infected</w:t>
      </w:r>
    </w:p>
    <w:p w14:paraId="7322DE41" w14:textId="0E872E4F" w:rsidR="008D423D" w:rsidRPr="00700E78" w:rsidRDefault="008D423D" w:rsidP="0064410A">
      <w:pPr>
        <w:pStyle w:val="ListParagraph"/>
        <w:numPr>
          <w:ilvl w:val="2"/>
          <w:numId w:val="75"/>
        </w:numPr>
        <w:tabs>
          <w:tab w:val="left" w:pos="3960"/>
        </w:tabs>
        <w:rPr>
          <w:b/>
        </w:rPr>
      </w:pPr>
      <w:r>
        <w:t xml:space="preserve">Dendritic cells in lymph nodes likely nodes likely act as important viral </w:t>
      </w:r>
      <w:r w:rsidR="00700E78">
        <w:t>reservoirs</w:t>
      </w:r>
    </w:p>
    <w:p w14:paraId="4600248E" w14:textId="17747696" w:rsidR="00700E78" w:rsidRDefault="00700E78" w:rsidP="0064410A">
      <w:pPr>
        <w:pStyle w:val="ListParagraph"/>
        <w:numPr>
          <w:ilvl w:val="1"/>
          <w:numId w:val="75"/>
        </w:numPr>
        <w:tabs>
          <w:tab w:val="left" w:pos="3960"/>
        </w:tabs>
        <w:rPr>
          <w:b/>
        </w:rPr>
      </w:pPr>
      <w:r>
        <w:rPr>
          <w:b/>
        </w:rPr>
        <w:t>Thus, CD4+ T cells, macrophages, and dendritic cells in lymph nodes are the major sites of HIV infection and persistence</w:t>
      </w:r>
    </w:p>
    <w:p w14:paraId="09AB9B60" w14:textId="2274B564" w:rsidR="00700E78" w:rsidRDefault="00700E78" w:rsidP="0064410A">
      <w:pPr>
        <w:pStyle w:val="ListParagraph"/>
        <w:numPr>
          <w:ilvl w:val="2"/>
          <w:numId w:val="75"/>
        </w:numPr>
        <w:tabs>
          <w:tab w:val="left" w:pos="3960"/>
        </w:tabs>
        <w:rPr>
          <w:b/>
        </w:rPr>
      </w:pPr>
      <w:r>
        <w:rPr>
          <w:b/>
        </w:rPr>
        <w:t>Because of the central role of CD4+ T cells in regulation of the immune response, virtually all other cell types of the immune system are affected in AIDS</w:t>
      </w:r>
    </w:p>
    <w:p w14:paraId="69F6219F" w14:textId="57E3C20B" w:rsidR="00700E78" w:rsidRPr="00700E78" w:rsidRDefault="00700E78" w:rsidP="0064410A">
      <w:pPr>
        <w:pStyle w:val="ListParagraph"/>
        <w:numPr>
          <w:ilvl w:val="0"/>
          <w:numId w:val="75"/>
        </w:numPr>
        <w:tabs>
          <w:tab w:val="left" w:pos="3960"/>
        </w:tabs>
        <w:rPr>
          <w:b/>
        </w:rPr>
      </w:pPr>
      <w:r>
        <w:t>The course of HIV infection can be described in phases</w:t>
      </w:r>
    </w:p>
    <w:p w14:paraId="725F94FE" w14:textId="0B1009BD" w:rsidR="00700E78" w:rsidRPr="00700E78" w:rsidRDefault="00700E78" w:rsidP="0064410A">
      <w:pPr>
        <w:pStyle w:val="ListParagraph"/>
        <w:numPr>
          <w:ilvl w:val="1"/>
          <w:numId w:val="75"/>
        </w:numPr>
        <w:tabs>
          <w:tab w:val="left" w:pos="3960"/>
        </w:tabs>
        <w:rPr>
          <w:b/>
        </w:rPr>
      </w:pPr>
      <w:r>
        <w:rPr>
          <w:b/>
        </w:rPr>
        <w:t>Early acute phase</w:t>
      </w:r>
      <w:r>
        <w:t xml:space="preserve"> is usually a self limited illness, culminating in a virus specific immune response, with the detection of virus-specific antibodies (</w:t>
      </w:r>
      <w:r>
        <w:rPr>
          <w:b/>
        </w:rPr>
        <w:t>3-17 weeks post exposure</w:t>
      </w:r>
      <w:r>
        <w:t>)</w:t>
      </w:r>
    </w:p>
    <w:p w14:paraId="7768D067" w14:textId="4B0990DC" w:rsidR="00700E78" w:rsidRPr="00700E78" w:rsidRDefault="00700E78" w:rsidP="0064410A">
      <w:pPr>
        <w:pStyle w:val="ListParagraph"/>
        <w:numPr>
          <w:ilvl w:val="1"/>
          <w:numId w:val="75"/>
        </w:numPr>
        <w:tabs>
          <w:tab w:val="left" w:pos="3960"/>
        </w:tabs>
        <w:rPr>
          <w:b/>
        </w:rPr>
      </w:pPr>
      <w:r>
        <w:rPr>
          <w:b/>
        </w:rPr>
        <w:t>Middle, Chronic Phase</w:t>
      </w:r>
      <w:r>
        <w:t>, the HIV test is positive, but there are few signs of disease-this can last up to 8-10 years, though the median is 4.5 years</w:t>
      </w:r>
    </w:p>
    <w:p w14:paraId="4EE53AB2" w14:textId="34DD2287" w:rsidR="00700E78" w:rsidRPr="00700E78" w:rsidRDefault="00700E78" w:rsidP="0064410A">
      <w:pPr>
        <w:pStyle w:val="ListParagraph"/>
        <w:numPr>
          <w:ilvl w:val="2"/>
          <w:numId w:val="75"/>
        </w:numPr>
        <w:tabs>
          <w:tab w:val="left" w:pos="3960"/>
        </w:tabs>
        <w:rPr>
          <w:b/>
        </w:rPr>
      </w:pPr>
      <w:r>
        <w:t>However, during this phase, viral replication continues in the lymphoid tissues</w:t>
      </w:r>
    </w:p>
    <w:p w14:paraId="49073731" w14:textId="7CABD666" w:rsidR="00700E78" w:rsidRPr="00700E78" w:rsidRDefault="00700E78" w:rsidP="0064410A">
      <w:pPr>
        <w:pStyle w:val="ListParagraph"/>
        <w:numPr>
          <w:ilvl w:val="2"/>
          <w:numId w:val="75"/>
        </w:numPr>
        <w:tabs>
          <w:tab w:val="left" w:pos="3960"/>
        </w:tabs>
        <w:rPr>
          <w:b/>
        </w:rPr>
      </w:pPr>
      <w:r>
        <w:t>Disease may then progress from chronic lymphadenopathy (enlarged lymph nodes) to one of severe opportunistic infections and a very low CD4+ cell count</w:t>
      </w:r>
    </w:p>
    <w:p w14:paraId="228252B6" w14:textId="0D8A29DA" w:rsidR="00700E78" w:rsidRPr="00700E78" w:rsidRDefault="00700E78" w:rsidP="0064410A">
      <w:pPr>
        <w:pStyle w:val="ListParagraph"/>
        <w:numPr>
          <w:ilvl w:val="2"/>
          <w:numId w:val="75"/>
        </w:numPr>
        <w:tabs>
          <w:tab w:val="left" w:pos="3960"/>
        </w:tabs>
        <w:rPr>
          <w:b/>
        </w:rPr>
      </w:pPr>
      <w:r>
        <w:t>There is a marked increase in viremia</w:t>
      </w:r>
    </w:p>
    <w:p w14:paraId="674CEF6D" w14:textId="5FCF849C" w:rsidR="00700E78" w:rsidRDefault="00700E78" w:rsidP="0064410A">
      <w:pPr>
        <w:pStyle w:val="ListParagraph"/>
        <w:numPr>
          <w:ilvl w:val="2"/>
          <w:numId w:val="75"/>
        </w:numPr>
        <w:tabs>
          <w:tab w:val="left" w:pos="3960"/>
        </w:tabs>
        <w:rPr>
          <w:b/>
        </w:rPr>
      </w:pPr>
      <w:r>
        <w:t xml:space="preserve">This is the </w:t>
      </w:r>
      <w:r>
        <w:rPr>
          <w:b/>
        </w:rPr>
        <w:t>final, “crisis” phase, once this stage is reached, most patients die within 2 years</w:t>
      </w:r>
    </w:p>
    <w:p w14:paraId="214998F2" w14:textId="77777777" w:rsidR="00700E78" w:rsidRPr="00700E78" w:rsidRDefault="00700E78" w:rsidP="00700E78">
      <w:pPr>
        <w:tabs>
          <w:tab w:val="left" w:pos="3960"/>
        </w:tabs>
        <w:ind w:left="1800"/>
        <w:rPr>
          <w:b/>
        </w:rPr>
      </w:pPr>
    </w:p>
    <w:p w14:paraId="371F3F4C" w14:textId="0929BD23" w:rsidR="00700E78" w:rsidRDefault="00700E78" w:rsidP="00700E78">
      <w:pPr>
        <w:tabs>
          <w:tab w:val="left" w:pos="3960"/>
        </w:tabs>
        <w:rPr>
          <w:b/>
          <w:u w:val="single"/>
        </w:rPr>
      </w:pPr>
      <w:r>
        <w:rPr>
          <w:b/>
          <w:u w:val="single"/>
        </w:rPr>
        <w:t>Unit 5: Healing and Repair</w:t>
      </w:r>
    </w:p>
    <w:p w14:paraId="7A217B65" w14:textId="774848FE" w:rsidR="00700E78" w:rsidRPr="009A4DA1" w:rsidRDefault="00700E78" w:rsidP="0064410A">
      <w:pPr>
        <w:pStyle w:val="ListParagraph"/>
        <w:numPr>
          <w:ilvl w:val="0"/>
          <w:numId w:val="76"/>
        </w:numPr>
        <w:tabs>
          <w:tab w:val="left" w:pos="3960"/>
        </w:tabs>
        <w:rPr>
          <w:b/>
          <w:u w:val="single"/>
        </w:rPr>
      </w:pPr>
      <w:r>
        <w:rPr>
          <w:b/>
        </w:rPr>
        <w:t>Tissue Repair: Regeneration, Healing, and Fibrosis</w:t>
      </w:r>
    </w:p>
    <w:p w14:paraId="611E70BB" w14:textId="194B958D" w:rsidR="009A4DA1" w:rsidRPr="009A4DA1" w:rsidRDefault="009A4DA1" w:rsidP="0064410A">
      <w:pPr>
        <w:pStyle w:val="ListParagraph"/>
        <w:numPr>
          <w:ilvl w:val="1"/>
          <w:numId w:val="76"/>
        </w:numPr>
        <w:tabs>
          <w:tab w:val="left" w:pos="3960"/>
        </w:tabs>
        <w:rPr>
          <w:b/>
          <w:u w:val="single"/>
        </w:rPr>
      </w:pPr>
      <w:r>
        <w:rPr>
          <w:b/>
        </w:rPr>
        <w:t>Resolution</w:t>
      </w:r>
      <w:r>
        <w:t xml:space="preserve"> (the ideal outcome) refers to the “return to normal” which will follow an uncomplicated acute inflammation</w:t>
      </w:r>
    </w:p>
    <w:p w14:paraId="6385A659" w14:textId="52E6274F" w:rsidR="009A4DA1" w:rsidRPr="009A4DA1" w:rsidRDefault="009A4DA1" w:rsidP="0064410A">
      <w:pPr>
        <w:pStyle w:val="ListParagraph"/>
        <w:numPr>
          <w:ilvl w:val="2"/>
          <w:numId w:val="76"/>
        </w:numPr>
        <w:tabs>
          <w:tab w:val="left" w:pos="3960"/>
        </w:tabs>
        <w:rPr>
          <w:b/>
          <w:u w:val="single"/>
        </w:rPr>
      </w:pPr>
      <w:r>
        <w:t>The tissue is restored to its original state, prior to the injury</w:t>
      </w:r>
    </w:p>
    <w:p w14:paraId="03B50750" w14:textId="36407FBF" w:rsidR="009A4DA1" w:rsidRPr="009A4DA1" w:rsidRDefault="009A4DA1" w:rsidP="0064410A">
      <w:pPr>
        <w:pStyle w:val="ListParagraph"/>
        <w:numPr>
          <w:ilvl w:val="2"/>
          <w:numId w:val="76"/>
        </w:numPr>
        <w:tabs>
          <w:tab w:val="left" w:pos="3960"/>
        </w:tabs>
        <w:rPr>
          <w:b/>
          <w:u w:val="single"/>
        </w:rPr>
      </w:pPr>
      <w:r>
        <w:t xml:space="preserve">If tissue damage was more extensive, some degree of regeneration (the replacement of necrotic parenchymal cells by new parenchymal cells of the same type), scarring, or a combination of the two may result from acute inflammation </w:t>
      </w:r>
    </w:p>
    <w:p w14:paraId="627ED1B9" w14:textId="0A1248F4" w:rsidR="009A4DA1" w:rsidRPr="009A4DA1" w:rsidRDefault="009A4DA1" w:rsidP="0064410A">
      <w:pPr>
        <w:pStyle w:val="ListParagraph"/>
        <w:numPr>
          <w:ilvl w:val="1"/>
          <w:numId w:val="76"/>
        </w:numPr>
        <w:tabs>
          <w:tab w:val="left" w:pos="3960"/>
        </w:tabs>
        <w:rPr>
          <w:b/>
          <w:u w:val="single"/>
        </w:rPr>
      </w:pPr>
      <w:r>
        <w:t xml:space="preserve">In </w:t>
      </w:r>
      <w:r>
        <w:rPr>
          <w:b/>
        </w:rPr>
        <w:t>chronic inflammation</w:t>
      </w:r>
      <w:r>
        <w:t>, there has been considerably more tissue injury, so true resolution cannot really occur</w:t>
      </w:r>
    </w:p>
    <w:p w14:paraId="7A856E70" w14:textId="1367D5DA" w:rsidR="009A4DA1" w:rsidRPr="009A4DA1" w:rsidRDefault="009A4DA1" w:rsidP="0064410A">
      <w:pPr>
        <w:pStyle w:val="ListParagraph"/>
        <w:numPr>
          <w:ilvl w:val="2"/>
          <w:numId w:val="76"/>
        </w:numPr>
        <w:tabs>
          <w:tab w:val="left" w:pos="3960"/>
        </w:tabs>
        <w:rPr>
          <w:b/>
          <w:u w:val="single"/>
        </w:rPr>
      </w:pPr>
      <w:r>
        <w:t>More parenchymal cells have been lost (the “functional” cells of a tissue or organ; eg. The myocardial cells in the heart, the hepatocytes in the liver); again, either regeneration or scarring (or a combination of the two) can take place</w:t>
      </w:r>
    </w:p>
    <w:p w14:paraId="386B9CB6" w14:textId="05012ACF" w:rsidR="009A4DA1" w:rsidRPr="009A4DA1" w:rsidRDefault="009A4DA1" w:rsidP="0064410A">
      <w:pPr>
        <w:pStyle w:val="ListParagraph"/>
        <w:numPr>
          <w:ilvl w:val="2"/>
          <w:numId w:val="76"/>
        </w:numPr>
        <w:tabs>
          <w:tab w:val="left" w:pos="3960"/>
        </w:tabs>
        <w:rPr>
          <w:b/>
          <w:u w:val="single"/>
        </w:rPr>
      </w:pPr>
      <w:r>
        <w:t>Concurrently, the necrotic cells and inflammatory debris must be removed</w:t>
      </w:r>
    </w:p>
    <w:p w14:paraId="1183B69C" w14:textId="1730716D" w:rsidR="009A4DA1" w:rsidRPr="009A4DA1" w:rsidRDefault="009A4DA1" w:rsidP="0064410A">
      <w:pPr>
        <w:pStyle w:val="ListParagraph"/>
        <w:numPr>
          <w:ilvl w:val="1"/>
          <w:numId w:val="76"/>
        </w:numPr>
        <w:tabs>
          <w:tab w:val="left" w:pos="3960"/>
        </w:tabs>
        <w:rPr>
          <w:b/>
          <w:u w:val="single"/>
        </w:rPr>
      </w:pPr>
      <w:r>
        <w:rPr>
          <w:b/>
        </w:rPr>
        <w:t>Regeneration</w:t>
      </w:r>
    </w:p>
    <w:p w14:paraId="18D3FA27" w14:textId="0E82D210" w:rsidR="009A4DA1" w:rsidRPr="009A4DA1" w:rsidRDefault="009A4DA1" w:rsidP="0064410A">
      <w:pPr>
        <w:pStyle w:val="ListParagraph"/>
        <w:numPr>
          <w:ilvl w:val="2"/>
          <w:numId w:val="76"/>
        </w:numPr>
        <w:tabs>
          <w:tab w:val="left" w:pos="3960"/>
        </w:tabs>
        <w:rPr>
          <w:b/>
          <w:u w:val="single"/>
        </w:rPr>
      </w:pPr>
      <w:r>
        <w:t>When parenchymal cells are lost, the adjacent surviving cells may undergo division to replace them</w:t>
      </w:r>
    </w:p>
    <w:p w14:paraId="597C3ED2" w14:textId="1B0EF6F3" w:rsidR="009A4DA1" w:rsidRPr="009A4DA1" w:rsidRDefault="009A4DA1" w:rsidP="0064410A">
      <w:pPr>
        <w:pStyle w:val="ListParagraph"/>
        <w:numPr>
          <w:ilvl w:val="2"/>
          <w:numId w:val="76"/>
        </w:numPr>
        <w:tabs>
          <w:tab w:val="left" w:pos="3960"/>
        </w:tabs>
        <w:rPr>
          <w:b/>
          <w:u w:val="single"/>
        </w:rPr>
      </w:pPr>
      <w:r w:rsidRPr="009A4DA1">
        <w:rPr>
          <w:b/>
        </w:rPr>
        <w:t>The extent of regeneration depends on the ability of that cell type to divide, the numbers of surviving cells, and whether or not there is a surviving connective tissue “framework” to allow the normal tissue structure</w:t>
      </w:r>
    </w:p>
    <w:p w14:paraId="28249A07" w14:textId="6AF5503C" w:rsidR="009A4DA1" w:rsidRPr="009A4DA1" w:rsidRDefault="009A4DA1" w:rsidP="0064410A">
      <w:pPr>
        <w:pStyle w:val="ListParagraph"/>
        <w:numPr>
          <w:ilvl w:val="2"/>
          <w:numId w:val="76"/>
        </w:numPr>
        <w:tabs>
          <w:tab w:val="left" w:pos="3960"/>
        </w:tabs>
        <w:rPr>
          <w:b/>
          <w:u w:val="single"/>
        </w:rPr>
      </w:pPr>
      <w:r>
        <w:t>The regenerative capacity of different cell types vary:</w:t>
      </w:r>
    </w:p>
    <w:p w14:paraId="1F35B88A" w14:textId="0FF42CA6" w:rsidR="009A4DA1" w:rsidRPr="00137A5A" w:rsidRDefault="00137A5A" w:rsidP="0064410A">
      <w:pPr>
        <w:pStyle w:val="ListParagraph"/>
        <w:numPr>
          <w:ilvl w:val="3"/>
          <w:numId w:val="76"/>
        </w:numPr>
        <w:tabs>
          <w:tab w:val="left" w:pos="3960"/>
        </w:tabs>
        <w:rPr>
          <w:b/>
          <w:u w:val="single"/>
        </w:rPr>
      </w:pPr>
      <w:r w:rsidRPr="00137A5A">
        <w:rPr>
          <w:b/>
        </w:rPr>
        <w:t>Liable cells are those which normally divide actively through life, to replace cells which are normally lost</w:t>
      </w:r>
    </w:p>
    <w:p w14:paraId="3193D8E2" w14:textId="29EBAA63" w:rsidR="00137A5A" w:rsidRPr="00137A5A" w:rsidRDefault="00137A5A" w:rsidP="0064410A">
      <w:pPr>
        <w:pStyle w:val="ListParagraph"/>
        <w:numPr>
          <w:ilvl w:val="4"/>
          <w:numId w:val="76"/>
        </w:numPr>
        <w:tabs>
          <w:tab w:val="left" w:pos="3960"/>
        </w:tabs>
        <w:rPr>
          <w:b/>
          <w:u w:val="single"/>
        </w:rPr>
      </w:pPr>
      <w:r>
        <w:t>These cells have short intermitotic (resting) phase</w:t>
      </w:r>
    </w:p>
    <w:p w14:paraId="29A7EAE9" w14:textId="4ADBD33C" w:rsidR="00137A5A" w:rsidRPr="00137A5A" w:rsidRDefault="00137A5A" w:rsidP="0064410A">
      <w:pPr>
        <w:pStyle w:val="ListParagraph"/>
        <w:numPr>
          <w:ilvl w:val="4"/>
          <w:numId w:val="76"/>
        </w:numPr>
        <w:tabs>
          <w:tab w:val="left" w:pos="3960"/>
        </w:tabs>
        <w:rPr>
          <w:b/>
          <w:u w:val="single"/>
        </w:rPr>
      </w:pPr>
      <w:r>
        <w:t>Familiar examples include the epithelial cells of the skin and mucosal surfaces (eg</w:t>
      </w:r>
      <w:proofErr w:type="gramStart"/>
      <w:r>
        <w:t>.,</w:t>
      </w:r>
      <w:proofErr w:type="gramEnd"/>
      <w:r>
        <w:t xml:space="preserve"> those cells lining the alimentary and respiratory tracts)</w:t>
      </w:r>
    </w:p>
    <w:p w14:paraId="50F46537" w14:textId="28E1C3E3" w:rsidR="00137A5A" w:rsidRPr="00137A5A" w:rsidRDefault="00137A5A" w:rsidP="0064410A">
      <w:pPr>
        <w:pStyle w:val="ListParagraph"/>
        <w:numPr>
          <w:ilvl w:val="4"/>
          <w:numId w:val="76"/>
        </w:numPr>
        <w:tabs>
          <w:tab w:val="left" w:pos="3960"/>
        </w:tabs>
        <w:rPr>
          <w:b/>
          <w:u w:val="single"/>
        </w:rPr>
      </w:pPr>
      <w:r>
        <w:t>An obvious prerequisite for regeneration is that sufficient numbers of the labile cells have survived the initial injury</w:t>
      </w:r>
    </w:p>
    <w:p w14:paraId="2E91C28F" w14:textId="32916B6A" w:rsidR="00137A5A" w:rsidRPr="00137A5A" w:rsidRDefault="00137A5A" w:rsidP="0064410A">
      <w:pPr>
        <w:pStyle w:val="ListParagraph"/>
        <w:numPr>
          <w:ilvl w:val="3"/>
          <w:numId w:val="76"/>
        </w:numPr>
        <w:tabs>
          <w:tab w:val="left" w:pos="3960"/>
        </w:tabs>
        <w:rPr>
          <w:b/>
          <w:u w:val="single"/>
        </w:rPr>
      </w:pPr>
      <w:r>
        <w:rPr>
          <w:b/>
        </w:rPr>
        <w:t>Stable cells are long-lived and have a low rate of division</w:t>
      </w:r>
    </w:p>
    <w:p w14:paraId="7824B06E" w14:textId="14C7C9AA" w:rsidR="00137A5A" w:rsidRPr="00137A5A" w:rsidRDefault="00137A5A" w:rsidP="0064410A">
      <w:pPr>
        <w:pStyle w:val="ListParagraph"/>
        <w:numPr>
          <w:ilvl w:val="4"/>
          <w:numId w:val="76"/>
        </w:numPr>
        <w:tabs>
          <w:tab w:val="left" w:pos="3960"/>
        </w:tabs>
        <w:rPr>
          <w:b/>
          <w:u w:val="single"/>
        </w:rPr>
      </w:pPr>
      <w:r>
        <w:t>They are “reversibly post mitotic”, remaining in the intermitotic phase for years, but can divide if necessary</w:t>
      </w:r>
    </w:p>
    <w:p w14:paraId="7A867F1F" w14:textId="6801FB22" w:rsidR="00137A5A" w:rsidRPr="000B02B2" w:rsidRDefault="00137A5A" w:rsidP="0064410A">
      <w:pPr>
        <w:pStyle w:val="ListParagraph"/>
        <w:numPr>
          <w:ilvl w:val="4"/>
          <w:numId w:val="76"/>
        </w:numPr>
        <w:tabs>
          <w:tab w:val="left" w:pos="3960"/>
        </w:tabs>
        <w:rPr>
          <w:b/>
          <w:u w:val="single"/>
        </w:rPr>
      </w:pPr>
      <w:r>
        <w:t xml:space="preserve">Examples of </w:t>
      </w:r>
      <w:r w:rsidRPr="00A66CBC">
        <w:rPr>
          <w:b/>
        </w:rPr>
        <w:t>stable cells include the parenchymal cells of solid organs such as the liver, kidney, and pancreas</w:t>
      </w:r>
      <w:r>
        <w:t xml:space="preserve"> (hepatocytes, renal tubular epithelial cells, and pancreatic acinar cells, respectively), as well as fibroblasts and endothelial cells</w:t>
      </w:r>
    </w:p>
    <w:p w14:paraId="068ECF19" w14:textId="458DE117" w:rsidR="000B02B2" w:rsidRPr="000B02B2" w:rsidRDefault="000B02B2" w:rsidP="0064410A">
      <w:pPr>
        <w:pStyle w:val="ListParagraph"/>
        <w:numPr>
          <w:ilvl w:val="4"/>
          <w:numId w:val="76"/>
        </w:numPr>
        <w:tabs>
          <w:tab w:val="left" w:pos="3960"/>
        </w:tabs>
        <w:rPr>
          <w:b/>
          <w:u w:val="single"/>
        </w:rPr>
      </w:pPr>
      <w:r>
        <w:t>Thus, cells of organs such as the liver can regenerate after necrosis, provided that some cells have survived and there is a connective tissue framework to support the regeneration</w:t>
      </w:r>
    </w:p>
    <w:p w14:paraId="648E638C" w14:textId="16A22B24" w:rsidR="000B02B2" w:rsidRPr="000B02B2" w:rsidRDefault="000B02B2" w:rsidP="0064410A">
      <w:pPr>
        <w:pStyle w:val="ListParagraph"/>
        <w:numPr>
          <w:ilvl w:val="3"/>
          <w:numId w:val="76"/>
        </w:numPr>
        <w:tabs>
          <w:tab w:val="left" w:pos="3960"/>
        </w:tabs>
        <w:rPr>
          <w:b/>
          <w:u w:val="single"/>
        </w:rPr>
      </w:pPr>
      <w:r>
        <w:rPr>
          <w:b/>
        </w:rPr>
        <w:t>Permanent cells are those which cannot divide after fetal life</w:t>
      </w:r>
    </w:p>
    <w:p w14:paraId="6F010ED0" w14:textId="33F5D8A8" w:rsidR="000B02B2" w:rsidRPr="000B02B2" w:rsidRDefault="000B02B2" w:rsidP="0064410A">
      <w:pPr>
        <w:pStyle w:val="ListParagraph"/>
        <w:numPr>
          <w:ilvl w:val="4"/>
          <w:numId w:val="76"/>
        </w:numPr>
        <w:tabs>
          <w:tab w:val="left" w:pos="3960"/>
        </w:tabs>
        <w:rPr>
          <w:b/>
          <w:u w:val="single"/>
        </w:rPr>
      </w:pPr>
      <w:r>
        <w:t>Examples of permanent cells are those of the nervous system (both central and peripheral) and cardiac muscle cells</w:t>
      </w:r>
    </w:p>
    <w:p w14:paraId="665DB501" w14:textId="4812A2A9" w:rsidR="000B02B2" w:rsidRPr="000B02B2" w:rsidRDefault="000B02B2" w:rsidP="0064410A">
      <w:pPr>
        <w:pStyle w:val="ListParagraph"/>
        <w:numPr>
          <w:ilvl w:val="4"/>
          <w:numId w:val="76"/>
        </w:numPr>
        <w:tabs>
          <w:tab w:val="left" w:pos="3960"/>
        </w:tabs>
        <w:rPr>
          <w:b/>
          <w:u w:val="single"/>
        </w:rPr>
      </w:pPr>
      <w:r>
        <w:t>Injury to these cells can only heal by scarring of the tissue-the “functional” cells of these tissues cannot be replaced</w:t>
      </w:r>
    </w:p>
    <w:p w14:paraId="35242E57" w14:textId="2D0BD3C5" w:rsidR="000B02B2" w:rsidRPr="000B02B2" w:rsidRDefault="000B02B2" w:rsidP="0064410A">
      <w:pPr>
        <w:pStyle w:val="ListParagraph"/>
        <w:numPr>
          <w:ilvl w:val="4"/>
          <w:numId w:val="76"/>
        </w:numPr>
        <w:tabs>
          <w:tab w:val="left" w:pos="3960"/>
        </w:tabs>
        <w:rPr>
          <w:b/>
          <w:u w:val="single"/>
        </w:rPr>
      </w:pPr>
      <w:r>
        <w:t>Extensive injury to nervous or cardiac muscle tissue will thus lead to a functional deficit</w:t>
      </w:r>
    </w:p>
    <w:p w14:paraId="39C7ED28" w14:textId="4E79DE41" w:rsidR="000B02B2" w:rsidRPr="00E10582" w:rsidRDefault="00E10582" w:rsidP="0064410A">
      <w:pPr>
        <w:pStyle w:val="ListParagraph"/>
        <w:numPr>
          <w:ilvl w:val="0"/>
          <w:numId w:val="76"/>
        </w:numPr>
        <w:tabs>
          <w:tab w:val="left" w:pos="3960"/>
        </w:tabs>
        <w:rPr>
          <w:b/>
          <w:u w:val="single"/>
        </w:rPr>
      </w:pPr>
      <w:r>
        <w:rPr>
          <w:b/>
        </w:rPr>
        <w:t>What determines the rate of cell proliferation?</w:t>
      </w:r>
    </w:p>
    <w:p w14:paraId="0C59074D" w14:textId="34502FD1" w:rsidR="00E10582" w:rsidRPr="00E10582" w:rsidRDefault="00E10582" w:rsidP="0064410A">
      <w:pPr>
        <w:pStyle w:val="ListParagraph"/>
        <w:numPr>
          <w:ilvl w:val="1"/>
          <w:numId w:val="76"/>
        </w:numPr>
        <w:tabs>
          <w:tab w:val="left" w:pos="3960"/>
        </w:tabs>
        <w:rPr>
          <w:b/>
          <w:u w:val="single"/>
        </w:rPr>
      </w:pPr>
      <w:r>
        <w:t>The primary motivators for cell replication are proteins called cyclins, which interact with cyclin-dependent kinases within the nucleus and control the entry and progression of cells through the cell cycle</w:t>
      </w:r>
    </w:p>
    <w:p w14:paraId="0347345B" w14:textId="4A1C09F7" w:rsidR="00E10582" w:rsidRPr="00E10582" w:rsidRDefault="00E10582" w:rsidP="0064410A">
      <w:pPr>
        <w:pStyle w:val="ListParagraph"/>
        <w:numPr>
          <w:ilvl w:val="1"/>
          <w:numId w:val="76"/>
        </w:numPr>
        <w:tabs>
          <w:tab w:val="left" w:pos="3960"/>
        </w:tabs>
        <w:rPr>
          <w:b/>
          <w:u w:val="single"/>
        </w:rPr>
      </w:pPr>
      <w:r>
        <w:t>The rate of cyclin activity can be further modified by a variety of factors</w:t>
      </w:r>
    </w:p>
    <w:p w14:paraId="5DB028DA" w14:textId="128BF133" w:rsidR="00E10582" w:rsidRPr="00E10582" w:rsidRDefault="00E10582" w:rsidP="0064410A">
      <w:pPr>
        <w:pStyle w:val="ListParagraph"/>
        <w:numPr>
          <w:ilvl w:val="2"/>
          <w:numId w:val="76"/>
        </w:numPr>
        <w:tabs>
          <w:tab w:val="left" w:pos="3960"/>
        </w:tabs>
        <w:rPr>
          <w:b/>
          <w:u w:val="single"/>
        </w:rPr>
      </w:pPr>
      <w:r>
        <w:t>A variety of external growth factors have been identified, and include epidermal growth factor, platelet-derived growth factor, insulin-like growth factors, fibroblast growth factor, and interleukins</w:t>
      </w:r>
    </w:p>
    <w:p w14:paraId="4CDB4251" w14:textId="26BB641F" w:rsidR="00E10582" w:rsidRPr="00E10582" w:rsidRDefault="00E10582" w:rsidP="0064410A">
      <w:pPr>
        <w:pStyle w:val="ListParagraph"/>
        <w:numPr>
          <w:ilvl w:val="3"/>
          <w:numId w:val="76"/>
        </w:numPr>
        <w:tabs>
          <w:tab w:val="left" w:pos="3960"/>
        </w:tabs>
        <w:rPr>
          <w:b/>
          <w:u w:val="single"/>
        </w:rPr>
      </w:pPr>
      <w:r>
        <w:t>A variety of systemic hormones also promote cell replication, including thyroid hormone and growth hormone</w:t>
      </w:r>
    </w:p>
    <w:p w14:paraId="1DB0E7DA" w14:textId="7DFCCF80" w:rsidR="00E10582" w:rsidRPr="00E10582" w:rsidRDefault="00E10582" w:rsidP="0064410A">
      <w:pPr>
        <w:pStyle w:val="ListParagraph"/>
        <w:numPr>
          <w:ilvl w:val="3"/>
          <w:numId w:val="76"/>
        </w:numPr>
        <w:tabs>
          <w:tab w:val="left" w:pos="3960"/>
        </w:tabs>
        <w:rPr>
          <w:b/>
          <w:u w:val="single"/>
        </w:rPr>
      </w:pPr>
      <w:r>
        <w:t xml:space="preserve">These factors most commonly act through interactions with cell surface or nuclear surface antigens to indirectly upregulate cyclin activity </w:t>
      </w:r>
    </w:p>
    <w:p w14:paraId="66B16453" w14:textId="2166981D" w:rsidR="00E10582" w:rsidRPr="00E10582" w:rsidRDefault="00E10582" w:rsidP="0064410A">
      <w:pPr>
        <w:pStyle w:val="ListParagraph"/>
        <w:numPr>
          <w:ilvl w:val="2"/>
          <w:numId w:val="76"/>
        </w:numPr>
        <w:tabs>
          <w:tab w:val="left" w:pos="3960"/>
        </w:tabs>
        <w:rPr>
          <w:b/>
          <w:u w:val="single"/>
        </w:rPr>
      </w:pPr>
      <w:r>
        <w:t>Cell proliferation is in part regulated by inhibitory signals, and include those who normally regulate cell proliferation healthy cells (including those involved in contact inhibition, which regulates cell proliferation in the context of the cells’ relationship with its neighboring cells), and those that monitor cells for abnormalities and have a variety of effects, including impaired proliferation and induction of apoptosis</w:t>
      </w:r>
    </w:p>
    <w:p w14:paraId="21FDD1CE" w14:textId="4631E626" w:rsidR="00E10582" w:rsidRPr="00E55D06" w:rsidRDefault="00E55D06" w:rsidP="0064410A">
      <w:pPr>
        <w:pStyle w:val="ListParagraph"/>
        <w:numPr>
          <w:ilvl w:val="1"/>
          <w:numId w:val="76"/>
        </w:numPr>
        <w:tabs>
          <w:tab w:val="left" w:pos="3960"/>
        </w:tabs>
        <w:rPr>
          <w:b/>
          <w:u w:val="single"/>
        </w:rPr>
      </w:pPr>
      <w:r>
        <w:rPr>
          <w:b/>
        </w:rPr>
        <w:t>The net rate of cell proliferation is dependent on:</w:t>
      </w:r>
    </w:p>
    <w:p w14:paraId="033FEB48" w14:textId="51864A48" w:rsidR="00E55D06" w:rsidRPr="00E55D06" w:rsidRDefault="00E55D06" w:rsidP="0064410A">
      <w:pPr>
        <w:pStyle w:val="ListParagraph"/>
        <w:numPr>
          <w:ilvl w:val="2"/>
          <w:numId w:val="76"/>
        </w:numPr>
        <w:tabs>
          <w:tab w:val="left" w:pos="3960"/>
        </w:tabs>
        <w:rPr>
          <w:b/>
          <w:u w:val="single"/>
        </w:rPr>
      </w:pPr>
      <w:r>
        <w:t>The ability to replicate; post mitotic cells and those that have reached a state of senescence (have previously proliferated to a point that they are no longer capable)</w:t>
      </w:r>
    </w:p>
    <w:p w14:paraId="27DC85EC" w14:textId="76E19B32" w:rsidR="00E55D06" w:rsidRPr="00E55D06" w:rsidRDefault="00E55D06" w:rsidP="0064410A">
      <w:pPr>
        <w:pStyle w:val="ListParagraph"/>
        <w:numPr>
          <w:ilvl w:val="2"/>
          <w:numId w:val="76"/>
        </w:numPr>
        <w:tabs>
          <w:tab w:val="left" w:pos="3960"/>
        </w:tabs>
        <w:rPr>
          <w:b/>
          <w:u w:val="single"/>
        </w:rPr>
      </w:pPr>
      <w:r>
        <w:t>The balance between proliferative and inhibitory signals (cyclin activity)</w:t>
      </w:r>
    </w:p>
    <w:p w14:paraId="520A7970" w14:textId="06067597" w:rsidR="00E55D06" w:rsidRPr="00E55D06" w:rsidRDefault="00E55D06" w:rsidP="0064410A">
      <w:pPr>
        <w:pStyle w:val="ListParagraph"/>
        <w:numPr>
          <w:ilvl w:val="2"/>
          <w:numId w:val="76"/>
        </w:numPr>
        <w:tabs>
          <w:tab w:val="left" w:pos="3960"/>
        </w:tabs>
        <w:rPr>
          <w:b/>
          <w:u w:val="single"/>
        </w:rPr>
      </w:pPr>
      <w:r>
        <w:t xml:space="preserve">The balance between the rate of cell proliferation and cell loss secondary to apoptosis </w:t>
      </w:r>
    </w:p>
    <w:p w14:paraId="480BC161" w14:textId="01E7F7E3" w:rsidR="00E55D06" w:rsidRPr="00E55D06" w:rsidRDefault="00E55D06" w:rsidP="0064410A">
      <w:pPr>
        <w:pStyle w:val="ListParagraph"/>
        <w:numPr>
          <w:ilvl w:val="0"/>
          <w:numId w:val="76"/>
        </w:numPr>
        <w:tabs>
          <w:tab w:val="left" w:pos="3960"/>
        </w:tabs>
        <w:rPr>
          <w:b/>
          <w:u w:val="single"/>
        </w:rPr>
      </w:pPr>
      <w:r>
        <w:rPr>
          <w:b/>
        </w:rPr>
        <w:t>Scarring (Fibrosis)</w:t>
      </w:r>
    </w:p>
    <w:p w14:paraId="40D9E30B" w14:textId="49E0261E" w:rsidR="00E55D06" w:rsidRPr="00E55D06" w:rsidRDefault="00E55D06" w:rsidP="0064410A">
      <w:pPr>
        <w:pStyle w:val="ListParagraph"/>
        <w:numPr>
          <w:ilvl w:val="1"/>
          <w:numId w:val="76"/>
        </w:numPr>
        <w:tabs>
          <w:tab w:val="left" w:pos="3960"/>
        </w:tabs>
        <w:rPr>
          <w:b/>
          <w:u w:val="single"/>
        </w:rPr>
      </w:pPr>
      <w:r>
        <w:rPr>
          <w:b/>
        </w:rPr>
        <w:t>Scarring</w:t>
      </w:r>
      <w:r>
        <w:t xml:space="preserve"> can be defined by replacement of normal tissue by dense collagenous connective tissue after injury, the result of healing by fibrosis</w:t>
      </w:r>
    </w:p>
    <w:p w14:paraId="37231D72" w14:textId="79473593" w:rsidR="00E55D06" w:rsidRPr="00E55D06" w:rsidRDefault="00E55D06" w:rsidP="0064410A">
      <w:pPr>
        <w:pStyle w:val="ListParagraph"/>
        <w:numPr>
          <w:ilvl w:val="2"/>
          <w:numId w:val="76"/>
        </w:numPr>
        <w:tabs>
          <w:tab w:val="left" w:pos="3960"/>
        </w:tabs>
        <w:rPr>
          <w:b/>
          <w:u w:val="single"/>
        </w:rPr>
      </w:pPr>
      <w:r>
        <w:t>This contrasts with regeneration as scarring results in local loss of normal tissue parenchymal cells and architecture</w:t>
      </w:r>
    </w:p>
    <w:p w14:paraId="00D4A83F" w14:textId="00AEF710" w:rsidR="00E55D06" w:rsidRPr="00E55D06" w:rsidRDefault="00E55D06" w:rsidP="0064410A">
      <w:pPr>
        <w:pStyle w:val="ListParagraph"/>
        <w:numPr>
          <w:ilvl w:val="1"/>
          <w:numId w:val="76"/>
        </w:numPr>
        <w:tabs>
          <w:tab w:val="left" w:pos="3960"/>
        </w:tabs>
        <w:rPr>
          <w:b/>
          <w:u w:val="single"/>
        </w:rPr>
      </w:pPr>
      <w:r>
        <w:rPr>
          <w:b/>
        </w:rPr>
        <w:t>Scarring Occurs:</w:t>
      </w:r>
    </w:p>
    <w:p w14:paraId="3BDF4D8D" w14:textId="5731A716" w:rsidR="00E55D06" w:rsidRPr="007F235F" w:rsidRDefault="00E55D06" w:rsidP="0064410A">
      <w:pPr>
        <w:pStyle w:val="ListParagraph"/>
        <w:numPr>
          <w:ilvl w:val="2"/>
          <w:numId w:val="76"/>
        </w:numPr>
        <w:tabs>
          <w:tab w:val="left" w:pos="3960"/>
        </w:tabs>
        <w:rPr>
          <w:b/>
          <w:u w:val="single"/>
        </w:rPr>
      </w:pPr>
      <w:r>
        <w:t xml:space="preserve">When regeneration is not possible, either because the injured cells are permanent cells, or because the injurious process caused sufficiently widespread necrosis to affect both the supportive connective tissue frameworks, as well as the numbers of viable </w:t>
      </w:r>
      <w:r w:rsidR="007F235F">
        <w:t>labile or stable cells surviving</w:t>
      </w:r>
    </w:p>
    <w:p w14:paraId="2E2EDF1A" w14:textId="26E3CB23" w:rsidR="007F235F" w:rsidRPr="007F235F" w:rsidRDefault="007F235F" w:rsidP="0064410A">
      <w:pPr>
        <w:pStyle w:val="ListParagraph"/>
        <w:numPr>
          <w:ilvl w:val="2"/>
          <w:numId w:val="76"/>
        </w:numPr>
        <w:tabs>
          <w:tab w:val="left" w:pos="3960"/>
        </w:tabs>
        <w:rPr>
          <w:b/>
          <w:u w:val="single"/>
        </w:rPr>
      </w:pPr>
      <w:r>
        <w:rPr>
          <w:b/>
        </w:rPr>
        <w:t>When an acute inflammatory process is not resolved, or there is ongoing tissue necrosis in chronic inflammation</w:t>
      </w:r>
    </w:p>
    <w:p w14:paraId="0BF4D6E2" w14:textId="0EB78F8D" w:rsidR="007F235F" w:rsidRPr="007F235F" w:rsidRDefault="007F235F" w:rsidP="0064410A">
      <w:pPr>
        <w:pStyle w:val="ListParagraph"/>
        <w:numPr>
          <w:ilvl w:val="1"/>
          <w:numId w:val="76"/>
        </w:numPr>
        <w:tabs>
          <w:tab w:val="left" w:pos="3960"/>
        </w:tabs>
        <w:rPr>
          <w:b/>
          <w:u w:val="single"/>
        </w:rPr>
      </w:pPr>
      <w:r>
        <w:rPr>
          <w:b/>
        </w:rPr>
        <w:t>Autolysis-</w:t>
      </w:r>
      <w:r>
        <w:t>decomposition of tissues after death</w:t>
      </w:r>
    </w:p>
    <w:p w14:paraId="34ADE85A" w14:textId="423F714F" w:rsidR="007F235F" w:rsidRPr="007F235F" w:rsidRDefault="007F235F" w:rsidP="0064410A">
      <w:pPr>
        <w:pStyle w:val="ListParagraph"/>
        <w:numPr>
          <w:ilvl w:val="2"/>
          <w:numId w:val="76"/>
        </w:numPr>
        <w:tabs>
          <w:tab w:val="left" w:pos="3960"/>
        </w:tabs>
        <w:rPr>
          <w:b/>
          <w:u w:val="single"/>
        </w:rPr>
      </w:pPr>
      <w:r>
        <w:t>Ran rapidly obscure subtle histologic lesions in some tissues, particularly in the gastrointestinal tract</w:t>
      </w:r>
    </w:p>
    <w:p w14:paraId="330AD94F" w14:textId="5000108C" w:rsidR="007F235F" w:rsidRPr="007F235F" w:rsidRDefault="007F235F" w:rsidP="0064410A">
      <w:pPr>
        <w:pStyle w:val="ListParagraph"/>
        <w:numPr>
          <w:ilvl w:val="1"/>
          <w:numId w:val="76"/>
        </w:numPr>
        <w:tabs>
          <w:tab w:val="left" w:pos="3960"/>
        </w:tabs>
        <w:rPr>
          <w:b/>
          <w:u w:val="single"/>
        </w:rPr>
      </w:pPr>
      <w:r>
        <w:rPr>
          <w:b/>
        </w:rPr>
        <w:t>Rotaviruses</w:t>
      </w:r>
      <w:r>
        <w:t xml:space="preserve"> are a common cause of diarrhea in a variety of species, including humans; an estimated 130 million cases of human rotavirus occur annually, mostly in children aged 0.5-2 years, and causes nearly a million deaths annually</w:t>
      </w:r>
    </w:p>
    <w:p w14:paraId="44FD99BF" w14:textId="4A2D5D06" w:rsidR="007F235F" w:rsidRPr="005517D3" w:rsidRDefault="007F235F" w:rsidP="0064410A">
      <w:pPr>
        <w:pStyle w:val="ListParagraph"/>
        <w:numPr>
          <w:ilvl w:val="1"/>
          <w:numId w:val="76"/>
        </w:numPr>
        <w:tabs>
          <w:tab w:val="left" w:pos="3960"/>
        </w:tabs>
        <w:rPr>
          <w:b/>
          <w:u w:val="single"/>
        </w:rPr>
      </w:pPr>
      <w:r>
        <w:rPr>
          <w:b/>
        </w:rPr>
        <w:t>Morbidity-</w:t>
      </w:r>
      <w:r>
        <w:t xml:space="preserve">a term used to describe how often a disease occurs in a specific area or is a term used to describe a focus on death (ex, the number of </w:t>
      </w:r>
      <w:proofErr w:type="spellStart"/>
      <w:r>
        <w:t>peope</w:t>
      </w:r>
      <w:proofErr w:type="spellEnd"/>
      <w:r>
        <w:t xml:space="preserve"> who have cancer</w:t>
      </w:r>
    </w:p>
    <w:p w14:paraId="21A9D2CD" w14:textId="106AEBA1" w:rsidR="005517D3" w:rsidRPr="00086C3A" w:rsidRDefault="00086C3A" w:rsidP="0064410A">
      <w:pPr>
        <w:pStyle w:val="ListParagraph"/>
        <w:numPr>
          <w:ilvl w:val="1"/>
          <w:numId w:val="76"/>
        </w:numPr>
        <w:tabs>
          <w:tab w:val="left" w:pos="3960"/>
        </w:tabs>
        <w:rPr>
          <w:b/>
          <w:u w:val="single"/>
        </w:rPr>
      </w:pPr>
      <w:r>
        <w:rPr>
          <w:b/>
        </w:rPr>
        <w:t>Mortality-</w:t>
      </w:r>
      <w:r>
        <w:t>the state of being subject to death</w:t>
      </w:r>
    </w:p>
    <w:p w14:paraId="70DE35E2" w14:textId="7A35B9D4" w:rsidR="00086C3A" w:rsidRPr="00086C3A" w:rsidRDefault="00086C3A" w:rsidP="0064410A">
      <w:pPr>
        <w:pStyle w:val="ListParagraph"/>
        <w:numPr>
          <w:ilvl w:val="1"/>
          <w:numId w:val="76"/>
        </w:numPr>
        <w:tabs>
          <w:tab w:val="left" w:pos="3960"/>
        </w:tabs>
        <w:rPr>
          <w:b/>
          <w:u w:val="single"/>
        </w:rPr>
      </w:pPr>
      <w:r>
        <w:rPr>
          <w:b/>
        </w:rPr>
        <w:t>Case fatality-</w:t>
      </w:r>
      <w:r>
        <w:t>is the proportion of deaths within a designated population of “cases” (people with a medical condition), over the course of the disease</w:t>
      </w:r>
    </w:p>
    <w:p w14:paraId="46886920" w14:textId="0F32C6D1" w:rsidR="00086C3A" w:rsidRPr="00086C3A" w:rsidRDefault="00086C3A" w:rsidP="0064410A">
      <w:pPr>
        <w:pStyle w:val="ListParagraph"/>
        <w:numPr>
          <w:ilvl w:val="1"/>
          <w:numId w:val="76"/>
        </w:numPr>
        <w:tabs>
          <w:tab w:val="left" w:pos="3960"/>
        </w:tabs>
        <w:rPr>
          <w:b/>
        </w:rPr>
      </w:pPr>
      <w:r>
        <w:rPr>
          <w:b/>
        </w:rPr>
        <w:t>Epidemic-</w:t>
      </w:r>
      <w:r w:rsidRPr="00086C3A">
        <w:t>a widespread occurrence of an infectious disease in a community at a particular time</w:t>
      </w:r>
    </w:p>
    <w:p w14:paraId="2A02017D" w14:textId="5A9E7730" w:rsidR="00086C3A" w:rsidRDefault="00086C3A" w:rsidP="0064410A">
      <w:pPr>
        <w:pStyle w:val="ListParagraph"/>
        <w:numPr>
          <w:ilvl w:val="0"/>
          <w:numId w:val="76"/>
        </w:numPr>
        <w:tabs>
          <w:tab w:val="left" w:pos="3960"/>
        </w:tabs>
        <w:rPr>
          <w:b/>
        </w:rPr>
      </w:pPr>
      <w:r>
        <w:rPr>
          <w:b/>
        </w:rPr>
        <w:t>Healing and the Stable Cell Population</w:t>
      </w:r>
    </w:p>
    <w:p w14:paraId="29FFEFC7" w14:textId="5B58A028" w:rsidR="00086C3A" w:rsidRPr="00086C3A" w:rsidRDefault="00086C3A" w:rsidP="0064410A">
      <w:pPr>
        <w:pStyle w:val="ListParagraph"/>
        <w:numPr>
          <w:ilvl w:val="1"/>
          <w:numId w:val="76"/>
        </w:numPr>
        <w:tabs>
          <w:tab w:val="left" w:pos="3960"/>
        </w:tabs>
        <w:rPr>
          <w:b/>
        </w:rPr>
      </w:pPr>
      <w:r>
        <w:t>Some stable cell populations are more capable of regeneration than others</w:t>
      </w:r>
    </w:p>
    <w:p w14:paraId="0C4F5ABC" w14:textId="47879A58" w:rsidR="00086C3A" w:rsidRPr="00086C3A" w:rsidRDefault="00086C3A" w:rsidP="0064410A">
      <w:pPr>
        <w:pStyle w:val="ListParagraph"/>
        <w:numPr>
          <w:ilvl w:val="1"/>
          <w:numId w:val="76"/>
        </w:numPr>
        <w:tabs>
          <w:tab w:val="left" w:pos="3960"/>
        </w:tabs>
        <w:rPr>
          <w:b/>
        </w:rPr>
      </w:pPr>
      <w:r>
        <w:t>However, some other stable cell populations are quicker to respond to insult</w:t>
      </w:r>
    </w:p>
    <w:p w14:paraId="720511C5" w14:textId="0EF4E93D" w:rsidR="00086C3A" w:rsidRPr="00086C3A" w:rsidRDefault="00086C3A" w:rsidP="0064410A">
      <w:pPr>
        <w:pStyle w:val="ListParagraph"/>
        <w:numPr>
          <w:ilvl w:val="2"/>
          <w:numId w:val="76"/>
        </w:numPr>
        <w:tabs>
          <w:tab w:val="left" w:pos="3960"/>
        </w:tabs>
        <w:rPr>
          <w:b/>
        </w:rPr>
      </w:pPr>
      <w:r>
        <w:t>Hepatocytes (parenchymal liver cells) begin to proliferate rapidly after insult and are less likely to enter a chronic healing phase</w:t>
      </w:r>
    </w:p>
    <w:p w14:paraId="64A49283" w14:textId="3FEC87EE" w:rsidR="00086C3A" w:rsidRDefault="00086C3A" w:rsidP="0064410A">
      <w:pPr>
        <w:pStyle w:val="ListParagraph"/>
        <w:numPr>
          <w:ilvl w:val="0"/>
          <w:numId w:val="76"/>
        </w:numPr>
        <w:tabs>
          <w:tab w:val="left" w:pos="3960"/>
        </w:tabs>
        <w:rPr>
          <w:b/>
        </w:rPr>
      </w:pPr>
      <w:r>
        <w:rPr>
          <w:b/>
        </w:rPr>
        <w:t>Healing and the Permanent Cell Population</w:t>
      </w:r>
    </w:p>
    <w:p w14:paraId="1895A520" w14:textId="4D40C13B" w:rsidR="00086C3A" w:rsidRPr="00086C3A" w:rsidRDefault="00086C3A" w:rsidP="0064410A">
      <w:pPr>
        <w:pStyle w:val="ListParagraph"/>
        <w:numPr>
          <w:ilvl w:val="1"/>
          <w:numId w:val="76"/>
        </w:numPr>
        <w:tabs>
          <w:tab w:val="left" w:pos="3960"/>
        </w:tabs>
        <w:rPr>
          <w:b/>
        </w:rPr>
      </w:pPr>
      <w:r>
        <w:rPr>
          <w:b/>
        </w:rPr>
        <w:t>Transmural infarctions-</w:t>
      </w:r>
      <w:r>
        <w:t xml:space="preserve">involve the full thickness of the ventricle and are caused by epicardial vessel occlusion through a combination of chronic atherosclerosis and acute thrombosis; such trans mural MIs typically yield ST segment elevations on the electrocardiogram (ECG) and can have negative Q waves with loss of R wave amplitude </w:t>
      </w:r>
    </w:p>
    <w:p w14:paraId="7BDB40B4" w14:textId="1E0AD3E3" w:rsidR="00086C3A" w:rsidRPr="00412098" w:rsidRDefault="00412098" w:rsidP="0064410A">
      <w:pPr>
        <w:pStyle w:val="ListParagraph"/>
        <w:numPr>
          <w:ilvl w:val="1"/>
          <w:numId w:val="76"/>
        </w:numPr>
        <w:tabs>
          <w:tab w:val="left" w:pos="3960"/>
        </w:tabs>
        <w:rPr>
          <w:b/>
        </w:rPr>
      </w:pPr>
      <w:proofErr w:type="spellStart"/>
      <w:r>
        <w:rPr>
          <w:b/>
        </w:rPr>
        <w:t>Subendocardial</w:t>
      </w:r>
      <w:proofErr w:type="spellEnd"/>
      <w:r>
        <w:rPr>
          <w:b/>
        </w:rPr>
        <w:t xml:space="preserve"> </w:t>
      </w:r>
    </w:p>
    <w:p w14:paraId="206F756C" w14:textId="4BB11C4C" w:rsidR="00412098" w:rsidRDefault="00412098" w:rsidP="0064410A">
      <w:pPr>
        <w:pStyle w:val="ListParagraph"/>
        <w:numPr>
          <w:ilvl w:val="0"/>
          <w:numId w:val="76"/>
        </w:numPr>
        <w:tabs>
          <w:tab w:val="left" w:pos="3960"/>
        </w:tabs>
        <w:rPr>
          <w:b/>
        </w:rPr>
      </w:pPr>
      <w:r>
        <w:rPr>
          <w:b/>
        </w:rPr>
        <w:t>How does scarring develop?</w:t>
      </w:r>
    </w:p>
    <w:p w14:paraId="6EF86E6C" w14:textId="58A57F12" w:rsidR="00412098" w:rsidRPr="00412098" w:rsidRDefault="00412098" w:rsidP="0064410A">
      <w:pPr>
        <w:pStyle w:val="ListParagraph"/>
        <w:numPr>
          <w:ilvl w:val="1"/>
          <w:numId w:val="76"/>
        </w:numPr>
        <w:tabs>
          <w:tab w:val="left" w:pos="3960"/>
        </w:tabs>
        <w:rPr>
          <w:b/>
        </w:rPr>
      </w:pPr>
      <w:r>
        <w:rPr>
          <w:b/>
        </w:rPr>
        <w:t>Debridement-</w:t>
      </w:r>
      <w:r>
        <w:t>is the removal of “debris” (inflammatory exudate, blood, necrotic tissue) from the area-the cleanup which allows scar formation to occur</w:t>
      </w:r>
    </w:p>
    <w:p w14:paraId="6008BF1D" w14:textId="35215937" w:rsidR="00412098" w:rsidRPr="00412098" w:rsidRDefault="00412098" w:rsidP="0064410A">
      <w:pPr>
        <w:pStyle w:val="ListParagraph"/>
        <w:numPr>
          <w:ilvl w:val="2"/>
          <w:numId w:val="76"/>
        </w:numPr>
        <w:tabs>
          <w:tab w:val="left" w:pos="3960"/>
        </w:tabs>
        <w:rPr>
          <w:b/>
        </w:rPr>
      </w:pPr>
      <w:r>
        <w:t>Neutrophils release lysosomal enzymes which liquefy the debris, so it can be more easily removed by the lymphatic and by macrophages (debridement also occurs with resolution and regeneration)</w:t>
      </w:r>
    </w:p>
    <w:p w14:paraId="7B959927" w14:textId="5C0A7EB0" w:rsidR="00412098" w:rsidRPr="00412098" w:rsidRDefault="00412098" w:rsidP="0064410A">
      <w:pPr>
        <w:pStyle w:val="ListParagraph"/>
        <w:numPr>
          <w:ilvl w:val="1"/>
          <w:numId w:val="76"/>
        </w:numPr>
        <w:tabs>
          <w:tab w:val="left" w:pos="3960"/>
        </w:tabs>
        <w:rPr>
          <w:b/>
        </w:rPr>
      </w:pPr>
      <w:r>
        <w:rPr>
          <w:b/>
        </w:rPr>
        <w:t>Granulation tissue formation</w:t>
      </w:r>
      <w:r>
        <w:t>-is an important component of scar formation, acting to fill the injured area until more mature scar tissue can develop</w:t>
      </w:r>
    </w:p>
    <w:p w14:paraId="4FBC0A9E" w14:textId="52556619" w:rsidR="00412098" w:rsidRPr="00412098" w:rsidRDefault="00412098" w:rsidP="0064410A">
      <w:pPr>
        <w:pStyle w:val="ListParagraph"/>
        <w:numPr>
          <w:ilvl w:val="2"/>
          <w:numId w:val="76"/>
        </w:numPr>
        <w:tabs>
          <w:tab w:val="left" w:pos="3960"/>
        </w:tabs>
        <w:rPr>
          <w:b/>
        </w:rPr>
      </w:pPr>
      <w:r>
        <w:t>Granulation tissue is highly vascular immature connective tissue-it consists of proliferating fibroblasts, newly formed capillaries, and some inflammatory cells</w:t>
      </w:r>
    </w:p>
    <w:p w14:paraId="19AB10DD" w14:textId="50C22EEA" w:rsidR="00412098" w:rsidRPr="00412098" w:rsidRDefault="00412098" w:rsidP="0064410A">
      <w:pPr>
        <w:pStyle w:val="ListParagraph"/>
        <w:numPr>
          <w:ilvl w:val="2"/>
          <w:numId w:val="76"/>
        </w:numPr>
        <w:tabs>
          <w:tab w:val="left" w:pos="3960"/>
        </w:tabs>
        <w:rPr>
          <w:b/>
        </w:rPr>
      </w:pPr>
      <w:r>
        <w:t>Grossly, it appears as pink, soft and “granular”, because of the many new capillaries</w:t>
      </w:r>
    </w:p>
    <w:p w14:paraId="59CE0C7E" w14:textId="08546542" w:rsidR="00412098" w:rsidRPr="00412098" w:rsidRDefault="00412098" w:rsidP="0064410A">
      <w:pPr>
        <w:pStyle w:val="ListParagraph"/>
        <w:numPr>
          <w:ilvl w:val="2"/>
          <w:numId w:val="76"/>
        </w:numPr>
        <w:tabs>
          <w:tab w:val="left" w:pos="3960"/>
        </w:tabs>
        <w:rPr>
          <w:b/>
        </w:rPr>
      </w:pPr>
      <w:r>
        <w:t>Granulation tissue formation is the result of two concurrent processes, angiogenesis and the migration and proliferation of fibroblasts</w:t>
      </w:r>
    </w:p>
    <w:p w14:paraId="2DCF64A2" w14:textId="4D784149" w:rsidR="00412098" w:rsidRPr="00412098" w:rsidRDefault="00412098" w:rsidP="0064410A">
      <w:pPr>
        <w:pStyle w:val="ListParagraph"/>
        <w:numPr>
          <w:ilvl w:val="1"/>
          <w:numId w:val="76"/>
        </w:numPr>
        <w:tabs>
          <w:tab w:val="left" w:pos="3960"/>
        </w:tabs>
        <w:rPr>
          <w:b/>
        </w:rPr>
      </w:pPr>
      <w:r>
        <w:rPr>
          <w:b/>
        </w:rPr>
        <w:t>Angiogenesis-</w:t>
      </w:r>
      <w:r>
        <w:t>the formation of new blood vessels</w:t>
      </w:r>
    </w:p>
    <w:p w14:paraId="02B0A360" w14:textId="39B74425" w:rsidR="00412098" w:rsidRPr="00412098" w:rsidRDefault="00412098" w:rsidP="0064410A">
      <w:pPr>
        <w:pStyle w:val="ListParagraph"/>
        <w:numPr>
          <w:ilvl w:val="2"/>
          <w:numId w:val="76"/>
        </w:numPr>
        <w:tabs>
          <w:tab w:val="left" w:pos="3960"/>
        </w:tabs>
        <w:rPr>
          <w:b/>
        </w:rPr>
      </w:pPr>
      <w:r>
        <w:t>Note that the newly formed vessels are “leaky”, which contributes to the edema of healing wounds</w:t>
      </w:r>
    </w:p>
    <w:p w14:paraId="0973C773" w14:textId="0480E07B" w:rsidR="00412098" w:rsidRPr="00412098" w:rsidRDefault="00412098" w:rsidP="0064410A">
      <w:pPr>
        <w:pStyle w:val="ListParagraph"/>
        <w:numPr>
          <w:ilvl w:val="2"/>
          <w:numId w:val="76"/>
        </w:numPr>
        <w:tabs>
          <w:tab w:val="left" w:pos="3960"/>
        </w:tabs>
        <w:rPr>
          <w:b/>
        </w:rPr>
      </w:pPr>
      <w:r>
        <w:t>A variety of growth factors stimulate both fibroblasts and endothelial cells; integrins (structural proteins in the extracellular matrix) also influence vessel growth</w:t>
      </w:r>
    </w:p>
    <w:p w14:paraId="46BE1037" w14:textId="62EA1178" w:rsidR="00412098" w:rsidRPr="00412098" w:rsidRDefault="00412098" w:rsidP="0064410A">
      <w:pPr>
        <w:pStyle w:val="ListParagraph"/>
        <w:numPr>
          <w:ilvl w:val="1"/>
          <w:numId w:val="76"/>
        </w:numPr>
        <w:tabs>
          <w:tab w:val="left" w:pos="3960"/>
        </w:tabs>
        <w:rPr>
          <w:b/>
        </w:rPr>
      </w:pPr>
      <w:r>
        <w:rPr>
          <w:b/>
        </w:rPr>
        <w:t>Collagenization</w:t>
      </w:r>
      <w:r>
        <w:t xml:space="preserve"> refers to the process by which collagen is laid down in the area</w:t>
      </w:r>
    </w:p>
    <w:p w14:paraId="48AD1ED5" w14:textId="5E872D96" w:rsidR="00412098" w:rsidRPr="00412098" w:rsidRDefault="00412098" w:rsidP="0064410A">
      <w:pPr>
        <w:pStyle w:val="ListParagraph"/>
        <w:numPr>
          <w:ilvl w:val="2"/>
          <w:numId w:val="76"/>
        </w:numPr>
        <w:tabs>
          <w:tab w:val="left" w:pos="3960"/>
        </w:tabs>
        <w:rPr>
          <w:b/>
        </w:rPr>
      </w:pPr>
      <w:r>
        <w:t>Collagen is synthesized by fibroblasts, via the production of the precursor, procollagen</w:t>
      </w:r>
    </w:p>
    <w:p w14:paraId="34849CFC" w14:textId="4F0CCD2B" w:rsidR="00412098" w:rsidRPr="00412098" w:rsidRDefault="00412098" w:rsidP="0064410A">
      <w:pPr>
        <w:pStyle w:val="ListParagraph"/>
        <w:numPr>
          <w:ilvl w:val="2"/>
          <w:numId w:val="76"/>
        </w:numPr>
        <w:tabs>
          <w:tab w:val="left" w:pos="3960"/>
        </w:tabs>
        <w:rPr>
          <w:b/>
        </w:rPr>
      </w:pPr>
      <w:r>
        <w:t>Collagen is an insoluble fibriallry (consisting of fibrils or strands) of protein, which gives much of the tensile strength to scar tissue</w:t>
      </w:r>
    </w:p>
    <w:p w14:paraId="02ECBC9F" w14:textId="3927C74F" w:rsidR="00412098" w:rsidRPr="00412098" w:rsidRDefault="00412098" w:rsidP="0064410A">
      <w:pPr>
        <w:pStyle w:val="ListParagraph"/>
        <w:numPr>
          <w:ilvl w:val="2"/>
          <w:numId w:val="76"/>
        </w:numPr>
        <w:tabs>
          <w:tab w:val="left" w:pos="3960"/>
        </w:tabs>
        <w:rPr>
          <w:b/>
        </w:rPr>
      </w:pPr>
      <w:r>
        <w:t>With a microscope, collagen appears as pink, fibrillar material (with H&amp;E stain); grossly, collagen appears as the white firm material which gives scar tissue its characteristic appearance</w:t>
      </w:r>
    </w:p>
    <w:p w14:paraId="461606A1" w14:textId="0E50F81C" w:rsidR="00412098" w:rsidRPr="00412098" w:rsidRDefault="00412098" w:rsidP="0064410A">
      <w:pPr>
        <w:pStyle w:val="ListParagraph"/>
        <w:numPr>
          <w:ilvl w:val="1"/>
          <w:numId w:val="76"/>
        </w:numPr>
        <w:tabs>
          <w:tab w:val="left" w:pos="3960"/>
        </w:tabs>
        <w:rPr>
          <w:b/>
        </w:rPr>
      </w:pPr>
      <w:r>
        <w:rPr>
          <w:b/>
        </w:rPr>
        <w:t>Maturation</w:t>
      </w:r>
      <w:r>
        <w:t xml:space="preserve"> (remodeling) refers to the process by which granulation tissue is gradually replaced by mature connective tissue</w:t>
      </w:r>
    </w:p>
    <w:p w14:paraId="2E90C467" w14:textId="7E286407" w:rsidR="00412098" w:rsidRPr="00412098" w:rsidRDefault="00412098" w:rsidP="0064410A">
      <w:pPr>
        <w:pStyle w:val="ListParagraph"/>
        <w:numPr>
          <w:ilvl w:val="2"/>
          <w:numId w:val="76"/>
        </w:numPr>
        <w:tabs>
          <w:tab w:val="left" w:pos="3960"/>
        </w:tabs>
        <w:rPr>
          <w:b/>
        </w:rPr>
      </w:pPr>
      <w:r>
        <w:t>The content of collagen increases and the numbers of capillaries and inflammatory cells decreases</w:t>
      </w:r>
    </w:p>
    <w:p w14:paraId="534AF867" w14:textId="7DC1F1B8" w:rsidR="00412098" w:rsidRPr="00412098" w:rsidRDefault="00412098" w:rsidP="0064410A">
      <w:pPr>
        <w:pStyle w:val="ListParagraph"/>
        <w:numPr>
          <w:ilvl w:val="2"/>
          <w:numId w:val="76"/>
        </w:numPr>
        <w:tabs>
          <w:tab w:val="left" w:pos="3960"/>
        </w:tabs>
        <w:rPr>
          <w:b/>
        </w:rPr>
      </w:pPr>
      <w:r>
        <w:t>A mature scar is a poorly cellular mass of collagen</w:t>
      </w:r>
    </w:p>
    <w:p w14:paraId="6E924DDC" w14:textId="74FAAFE1" w:rsidR="00412098" w:rsidRPr="00351563" w:rsidRDefault="00412098" w:rsidP="0064410A">
      <w:pPr>
        <w:pStyle w:val="ListParagraph"/>
        <w:numPr>
          <w:ilvl w:val="2"/>
          <w:numId w:val="76"/>
        </w:numPr>
        <w:tabs>
          <w:tab w:val="left" w:pos="3960"/>
        </w:tabs>
        <w:rPr>
          <w:b/>
        </w:rPr>
      </w:pPr>
      <w:r>
        <w:t>The strength of the scar increases as t</w:t>
      </w:r>
      <w:r w:rsidR="00351563">
        <w:t>he amount of collagen increases, as the type of collagen changes (collagen types are recognized on the basis of the structure of their polypeptide chains), and there is increased cross-linking between collagen molecules</w:t>
      </w:r>
    </w:p>
    <w:p w14:paraId="267827C2" w14:textId="17D85E16" w:rsidR="00351563" w:rsidRPr="00351563" w:rsidRDefault="00351563" w:rsidP="0064410A">
      <w:pPr>
        <w:pStyle w:val="ListParagraph"/>
        <w:numPr>
          <w:ilvl w:val="1"/>
          <w:numId w:val="76"/>
        </w:numPr>
        <w:tabs>
          <w:tab w:val="left" w:pos="3960"/>
        </w:tabs>
        <w:rPr>
          <w:b/>
        </w:rPr>
      </w:pPr>
      <w:r>
        <w:rPr>
          <w:b/>
        </w:rPr>
        <w:t xml:space="preserve">Contraction </w:t>
      </w:r>
      <w:r>
        <w:t>of the scar occurs as it matures, decreasing its size</w:t>
      </w:r>
    </w:p>
    <w:p w14:paraId="30A07C96" w14:textId="6A0187E4" w:rsidR="00351563" w:rsidRPr="00351563" w:rsidRDefault="00351563" w:rsidP="0064410A">
      <w:pPr>
        <w:pStyle w:val="ListParagraph"/>
        <w:numPr>
          <w:ilvl w:val="2"/>
          <w:numId w:val="76"/>
        </w:numPr>
        <w:tabs>
          <w:tab w:val="left" w:pos="3960"/>
        </w:tabs>
        <w:rPr>
          <w:b/>
        </w:rPr>
      </w:pPr>
      <w:r>
        <w:t>Actomyosin filaments in certain fibroblasts (myofibroblasts) cause early contraction</w:t>
      </w:r>
    </w:p>
    <w:p w14:paraId="629E326E" w14:textId="57C71F2D" w:rsidR="00351563" w:rsidRPr="00351563" w:rsidRDefault="00351563" w:rsidP="0064410A">
      <w:pPr>
        <w:pStyle w:val="ListParagraph"/>
        <w:numPr>
          <w:ilvl w:val="2"/>
          <w:numId w:val="76"/>
        </w:numPr>
        <w:tabs>
          <w:tab w:val="left" w:pos="3960"/>
        </w:tabs>
        <w:rPr>
          <w:b/>
        </w:rPr>
      </w:pPr>
      <w:r>
        <w:t>Later contraction is due to the increased presence of collagen</w:t>
      </w:r>
    </w:p>
    <w:p w14:paraId="07DAEE75" w14:textId="6670DF10" w:rsidR="00351563" w:rsidRPr="00351563" w:rsidRDefault="00351563" w:rsidP="0064410A">
      <w:pPr>
        <w:pStyle w:val="ListParagraph"/>
        <w:numPr>
          <w:ilvl w:val="0"/>
          <w:numId w:val="76"/>
        </w:numPr>
        <w:tabs>
          <w:tab w:val="left" w:pos="3960"/>
        </w:tabs>
        <w:rPr>
          <w:b/>
        </w:rPr>
      </w:pPr>
      <w:r>
        <w:t xml:space="preserve">The glycoprotein </w:t>
      </w:r>
      <w:r>
        <w:rPr>
          <w:b/>
        </w:rPr>
        <w:t>fibronectin</w:t>
      </w:r>
      <w:r>
        <w:t xml:space="preserve"> has an important role in the formation of granulation tissue</w:t>
      </w:r>
    </w:p>
    <w:p w14:paraId="13ACC792" w14:textId="365553A7" w:rsidR="00351563" w:rsidRPr="00351563" w:rsidRDefault="00351563" w:rsidP="0064410A">
      <w:pPr>
        <w:pStyle w:val="ListParagraph"/>
        <w:numPr>
          <w:ilvl w:val="1"/>
          <w:numId w:val="76"/>
        </w:numPr>
        <w:tabs>
          <w:tab w:val="left" w:pos="3960"/>
        </w:tabs>
        <w:rPr>
          <w:b/>
        </w:rPr>
      </w:pPr>
      <w:r>
        <w:t>Synthesized by the endothelial cells, fibroblasts and macrophages, it is chemotactic for fibroblasts, and helps “organize” endothelial cells into new capillaries</w:t>
      </w:r>
    </w:p>
    <w:p w14:paraId="39CE31B2" w14:textId="75004586" w:rsidR="00351563" w:rsidRPr="00351563" w:rsidRDefault="00351563" w:rsidP="0064410A">
      <w:pPr>
        <w:pStyle w:val="ListParagraph"/>
        <w:numPr>
          <w:ilvl w:val="0"/>
          <w:numId w:val="76"/>
        </w:numPr>
        <w:tabs>
          <w:tab w:val="left" w:pos="3960"/>
        </w:tabs>
        <w:rPr>
          <w:b/>
        </w:rPr>
      </w:pPr>
      <w:r>
        <w:t xml:space="preserve">Granulation tissue is </w:t>
      </w:r>
      <w:r>
        <w:rPr>
          <w:b/>
        </w:rPr>
        <w:t>NOT</w:t>
      </w:r>
      <w:r>
        <w:t xml:space="preserve"> the same thing as granulomatous inflammation-be careful with these terms as they sound somewhat similar, but mean quite different things</w:t>
      </w:r>
    </w:p>
    <w:p w14:paraId="0D03EA07" w14:textId="65470E83" w:rsidR="00351563" w:rsidRDefault="00351563" w:rsidP="00351563">
      <w:pPr>
        <w:tabs>
          <w:tab w:val="left" w:pos="3960"/>
        </w:tabs>
        <w:rPr>
          <w:b/>
        </w:rPr>
      </w:pPr>
      <w:r>
        <w:rPr>
          <w:b/>
        </w:rPr>
        <w:t>Healing of Skin Injuries</w:t>
      </w:r>
    </w:p>
    <w:p w14:paraId="0E350153" w14:textId="1192AC38" w:rsidR="000339F1" w:rsidRPr="000339F1" w:rsidRDefault="000339F1" w:rsidP="0064410A">
      <w:pPr>
        <w:pStyle w:val="ListParagraph"/>
        <w:numPr>
          <w:ilvl w:val="0"/>
          <w:numId w:val="77"/>
        </w:numPr>
        <w:tabs>
          <w:tab w:val="left" w:pos="3960"/>
        </w:tabs>
        <w:rPr>
          <w:b/>
        </w:rPr>
      </w:pPr>
      <w:r>
        <w:t>The skin is composed of the epidermis and the dermis</w:t>
      </w:r>
    </w:p>
    <w:p w14:paraId="2F09446C" w14:textId="23B60643" w:rsidR="000339F1" w:rsidRPr="000339F1" w:rsidRDefault="000339F1" w:rsidP="0064410A">
      <w:pPr>
        <w:pStyle w:val="ListParagraph"/>
        <w:numPr>
          <w:ilvl w:val="1"/>
          <w:numId w:val="77"/>
        </w:numPr>
        <w:tabs>
          <w:tab w:val="left" w:pos="3960"/>
        </w:tabs>
        <w:rPr>
          <w:b/>
        </w:rPr>
      </w:pPr>
      <w:r>
        <w:t xml:space="preserve">The more superficial </w:t>
      </w:r>
      <w:r>
        <w:rPr>
          <w:b/>
        </w:rPr>
        <w:t>epidermis</w:t>
      </w:r>
      <w:r>
        <w:t xml:space="preserve">, the part you see, is made up of </w:t>
      </w:r>
      <w:r>
        <w:rPr>
          <w:b/>
        </w:rPr>
        <w:t>stratified squamous epithelium</w:t>
      </w:r>
    </w:p>
    <w:p w14:paraId="191B0585" w14:textId="175C431E" w:rsidR="000339F1" w:rsidRPr="000339F1" w:rsidRDefault="000339F1" w:rsidP="0064410A">
      <w:pPr>
        <w:pStyle w:val="ListParagraph"/>
        <w:numPr>
          <w:ilvl w:val="1"/>
          <w:numId w:val="77"/>
        </w:numPr>
        <w:tabs>
          <w:tab w:val="left" w:pos="3960"/>
        </w:tabs>
        <w:rPr>
          <w:b/>
        </w:rPr>
      </w:pPr>
      <w:r>
        <w:t xml:space="preserve">The </w:t>
      </w:r>
      <w:r>
        <w:rPr>
          <w:b/>
        </w:rPr>
        <w:t xml:space="preserve">cornified (keratinized) </w:t>
      </w:r>
      <w:r>
        <w:t>layers of cells in the superficial epidermis are continuously being lost, and are replaced by cells moving upward from the basal layer (which consists of labile cells)</w:t>
      </w:r>
    </w:p>
    <w:p w14:paraId="3A101E04" w14:textId="2271B452" w:rsidR="000339F1" w:rsidRPr="000339F1" w:rsidRDefault="000339F1" w:rsidP="0064410A">
      <w:pPr>
        <w:pStyle w:val="ListParagraph"/>
        <w:numPr>
          <w:ilvl w:val="1"/>
          <w:numId w:val="77"/>
        </w:numPr>
        <w:tabs>
          <w:tab w:val="left" w:pos="3960"/>
        </w:tabs>
        <w:rPr>
          <w:b/>
        </w:rPr>
      </w:pPr>
      <w:r>
        <w:t xml:space="preserve">The deeper </w:t>
      </w:r>
      <w:r>
        <w:rPr>
          <w:b/>
        </w:rPr>
        <w:t>dermis</w:t>
      </w:r>
      <w:r>
        <w:t xml:space="preserve"> consists of supportive connective tissue (collagen), blood vessels, and the adnexa—the hair follicles, sebaceous glands, apocrine glands, and sweat glands, which are associated with the skin</w:t>
      </w:r>
    </w:p>
    <w:p w14:paraId="545D82D9" w14:textId="768F0993" w:rsidR="000339F1" w:rsidRDefault="000339F1" w:rsidP="0064410A">
      <w:pPr>
        <w:pStyle w:val="ListParagraph"/>
        <w:numPr>
          <w:ilvl w:val="0"/>
          <w:numId w:val="77"/>
        </w:numPr>
        <w:tabs>
          <w:tab w:val="left" w:pos="3960"/>
        </w:tabs>
        <w:rPr>
          <w:b/>
        </w:rPr>
      </w:pPr>
      <w:r>
        <w:rPr>
          <w:b/>
        </w:rPr>
        <w:t>Types of Skin Injury</w:t>
      </w:r>
    </w:p>
    <w:p w14:paraId="7F1F806E" w14:textId="6D832651" w:rsidR="000339F1" w:rsidRPr="000339F1" w:rsidRDefault="000339F1" w:rsidP="0064410A">
      <w:pPr>
        <w:pStyle w:val="ListParagraph"/>
        <w:numPr>
          <w:ilvl w:val="1"/>
          <w:numId w:val="77"/>
        </w:numPr>
        <w:tabs>
          <w:tab w:val="left" w:pos="3960"/>
        </w:tabs>
        <w:rPr>
          <w:b/>
        </w:rPr>
      </w:pPr>
      <w:r>
        <w:rPr>
          <w:b/>
        </w:rPr>
        <w:t>Abrasion-</w:t>
      </w:r>
      <w:r>
        <w:t>commonly called a “graze” or “scrape”- when epidermal cells of the skin are removed, the mildest form of skin injury</w:t>
      </w:r>
    </w:p>
    <w:p w14:paraId="2B7CCAF7" w14:textId="5C25F233" w:rsidR="000339F1" w:rsidRPr="000339F1" w:rsidRDefault="000339F1" w:rsidP="0064410A">
      <w:pPr>
        <w:pStyle w:val="ListParagraph"/>
        <w:numPr>
          <w:ilvl w:val="2"/>
          <w:numId w:val="77"/>
        </w:numPr>
        <w:tabs>
          <w:tab w:val="left" w:pos="3960"/>
        </w:tabs>
        <w:rPr>
          <w:b/>
        </w:rPr>
      </w:pPr>
      <w:r>
        <w:t>This type of injury which occurs when you fall on cement or asphalt and “skin” your knee; mechanical force is involved</w:t>
      </w:r>
    </w:p>
    <w:p w14:paraId="55AF8ED6" w14:textId="68B2A470" w:rsidR="000339F1" w:rsidRPr="000339F1" w:rsidRDefault="000339F1" w:rsidP="0064410A">
      <w:pPr>
        <w:pStyle w:val="ListParagraph"/>
        <w:numPr>
          <w:ilvl w:val="2"/>
          <w:numId w:val="77"/>
        </w:numPr>
        <w:tabs>
          <w:tab w:val="left" w:pos="3960"/>
        </w:tabs>
        <w:rPr>
          <w:b/>
        </w:rPr>
      </w:pPr>
      <w:r>
        <w:t>As the basal layers of epidermal cells are not affected, regeneration occurs from below</w:t>
      </w:r>
    </w:p>
    <w:p w14:paraId="36C96EF6" w14:textId="35CA5DEA" w:rsidR="000339F1" w:rsidRPr="000339F1" w:rsidRDefault="000339F1" w:rsidP="0064410A">
      <w:pPr>
        <w:pStyle w:val="ListParagraph"/>
        <w:numPr>
          <w:ilvl w:val="1"/>
          <w:numId w:val="77"/>
        </w:numPr>
        <w:tabs>
          <w:tab w:val="left" w:pos="3960"/>
        </w:tabs>
        <w:rPr>
          <w:b/>
        </w:rPr>
      </w:pPr>
      <w:r>
        <w:rPr>
          <w:b/>
        </w:rPr>
        <w:t>Laceration-</w:t>
      </w:r>
      <w:r>
        <w:t>the result of tearing of tissues, especially over bony surfaces</w:t>
      </w:r>
    </w:p>
    <w:p w14:paraId="515B4747" w14:textId="1A42A705" w:rsidR="000339F1" w:rsidRPr="000339F1" w:rsidRDefault="000339F1" w:rsidP="0064410A">
      <w:pPr>
        <w:pStyle w:val="ListParagraph"/>
        <w:numPr>
          <w:ilvl w:val="2"/>
          <w:numId w:val="77"/>
        </w:numPr>
        <w:tabs>
          <w:tab w:val="left" w:pos="3960"/>
        </w:tabs>
        <w:rPr>
          <w:b/>
        </w:rPr>
      </w:pPr>
      <w:r>
        <w:t>They affect both the epidermis and dermis</w:t>
      </w:r>
    </w:p>
    <w:p w14:paraId="2F819BCC" w14:textId="37026EF2" w:rsidR="000339F1" w:rsidRPr="000339F1" w:rsidRDefault="000339F1" w:rsidP="0064410A">
      <w:pPr>
        <w:pStyle w:val="ListParagraph"/>
        <w:numPr>
          <w:ilvl w:val="1"/>
          <w:numId w:val="77"/>
        </w:numPr>
        <w:tabs>
          <w:tab w:val="left" w:pos="3960"/>
        </w:tabs>
        <w:rPr>
          <w:b/>
        </w:rPr>
      </w:pPr>
      <w:r>
        <w:rPr>
          <w:b/>
        </w:rPr>
        <w:t>Incision</w:t>
      </w:r>
      <w:r>
        <w:t>-a “cut”-the cutting of tissues by a sharp-edged objects</w:t>
      </w:r>
    </w:p>
    <w:p w14:paraId="5AB39906" w14:textId="57D72E4D" w:rsidR="000339F1" w:rsidRPr="000339F1" w:rsidRDefault="000339F1" w:rsidP="0064410A">
      <w:pPr>
        <w:pStyle w:val="ListParagraph"/>
        <w:numPr>
          <w:ilvl w:val="2"/>
          <w:numId w:val="77"/>
        </w:numPr>
        <w:tabs>
          <w:tab w:val="left" w:pos="3960"/>
        </w:tabs>
        <w:rPr>
          <w:b/>
        </w:rPr>
      </w:pPr>
      <w:r>
        <w:t>As with a laceration, both the epidermis and dermis are affected</w:t>
      </w:r>
    </w:p>
    <w:p w14:paraId="09F6B054" w14:textId="75182B1E" w:rsidR="000339F1" w:rsidRPr="000339F1" w:rsidRDefault="000339F1" w:rsidP="0064410A">
      <w:pPr>
        <w:pStyle w:val="ListParagraph"/>
        <w:numPr>
          <w:ilvl w:val="2"/>
          <w:numId w:val="77"/>
        </w:numPr>
        <w:tabs>
          <w:tab w:val="left" w:pos="3960"/>
        </w:tabs>
        <w:rPr>
          <w:b/>
        </w:rPr>
      </w:pPr>
      <w:r>
        <w:t>Both lacerations and cuts cause little loss of basal epidermal (germinative) cells</w:t>
      </w:r>
    </w:p>
    <w:p w14:paraId="3B3B145C" w14:textId="76CCD1A3" w:rsidR="000339F1" w:rsidRPr="000339F1" w:rsidRDefault="000339F1" w:rsidP="0064410A">
      <w:pPr>
        <w:pStyle w:val="ListParagraph"/>
        <w:numPr>
          <w:ilvl w:val="1"/>
          <w:numId w:val="77"/>
        </w:numPr>
        <w:tabs>
          <w:tab w:val="left" w:pos="3960"/>
        </w:tabs>
        <w:rPr>
          <w:b/>
        </w:rPr>
      </w:pPr>
      <w:r>
        <w:rPr>
          <w:b/>
        </w:rPr>
        <w:t>Contusion-</w:t>
      </w:r>
      <w:r>
        <w:t>a bruise produced by blunt trauma; there is blood vessel damage and hemorrhage into tissue</w:t>
      </w:r>
    </w:p>
    <w:p w14:paraId="741F7B5F" w14:textId="0EB61160" w:rsidR="000339F1" w:rsidRPr="000339F1" w:rsidRDefault="000339F1" w:rsidP="0064410A">
      <w:pPr>
        <w:pStyle w:val="ListParagraph"/>
        <w:numPr>
          <w:ilvl w:val="1"/>
          <w:numId w:val="77"/>
        </w:numPr>
        <w:tabs>
          <w:tab w:val="left" w:pos="3960"/>
        </w:tabs>
        <w:rPr>
          <w:b/>
        </w:rPr>
      </w:pPr>
      <w:r>
        <w:rPr>
          <w:b/>
        </w:rPr>
        <w:t>Avulsion-</w:t>
      </w:r>
      <w:r>
        <w:t>the tearing away of a part due to severe trauma</w:t>
      </w:r>
    </w:p>
    <w:p w14:paraId="6F93A88D" w14:textId="227E854C" w:rsidR="000339F1" w:rsidRPr="00CB40C6" w:rsidRDefault="000339F1" w:rsidP="0064410A">
      <w:pPr>
        <w:pStyle w:val="ListParagraph"/>
        <w:numPr>
          <w:ilvl w:val="1"/>
          <w:numId w:val="77"/>
        </w:numPr>
        <w:tabs>
          <w:tab w:val="left" w:pos="3960"/>
        </w:tabs>
        <w:rPr>
          <w:b/>
        </w:rPr>
      </w:pPr>
      <w:r>
        <w:rPr>
          <w:b/>
        </w:rPr>
        <w:t>Crush injuries, burns, and large lacerations-</w:t>
      </w:r>
      <w:r>
        <w:t xml:space="preserve">all cause extensive loss of the epidermis </w:t>
      </w:r>
    </w:p>
    <w:p w14:paraId="3916F89E" w14:textId="0BA8C426" w:rsidR="00CB40C6" w:rsidRPr="00CB40C6" w:rsidRDefault="00CB40C6" w:rsidP="0064410A">
      <w:pPr>
        <w:pStyle w:val="ListParagraph"/>
        <w:numPr>
          <w:ilvl w:val="1"/>
          <w:numId w:val="77"/>
        </w:numPr>
        <w:tabs>
          <w:tab w:val="left" w:pos="3960"/>
        </w:tabs>
        <w:rPr>
          <w:b/>
        </w:rPr>
      </w:pPr>
      <w:r>
        <w:rPr>
          <w:b/>
        </w:rPr>
        <w:t>Puncture wound-a “stab”-</w:t>
      </w:r>
      <w:r>
        <w:t>the result of penetration by an object, usually of relatively small diameter, into the skin or other tissues</w:t>
      </w:r>
    </w:p>
    <w:p w14:paraId="0CD2BCFC" w14:textId="3E183626" w:rsidR="00CB40C6" w:rsidRPr="004062BE" w:rsidRDefault="004062BE" w:rsidP="0064410A">
      <w:pPr>
        <w:pStyle w:val="ListParagraph"/>
        <w:numPr>
          <w:ilvl w:val="2"/>
          <w:numId w:val="77"/>
        </w:numPr>
        <w:tabs>
          <w:tab w:val="left" w:pos="3960"/>
        </w:tabs>
        <w:rPr>
          <w:b/>
        </w:rPr>
      </w:pPr>
      <w:r>
        <w:t>Such penetrating wounds cause deep injury to tissues</w:t>
      </w:r>
    </w:p>
    <w:p w14:paraId="69E2D527" w14:textId="7E6DC6F7" w:rsidR="004062BE" w:rsidRPr="004062BE" w:rsidRDefault="004062BE" w:rsidP="0064410A">
      <w:pPr>
        <w:pStyle w:val="ListParagraph"/>
        <w:numPr>
          <w:ilvl w:val="2"/>
          <w:numId w:val="77"/>
        </w:numPr>
        <w:tabs>
          <w:tab w:val="left" w:pos="3960"/>
        </w:tabs>
        <w:rPr>
          <w:b/>
        </w:rPr>
      </w:pPr>
      <w:r>
        <w:t>Perforating wounds go right through the tissue, so both entry and exit wounds are present</w:t>
      </w:r>
    </w:p>
    <w:p w14:paraId="1C41F22B" w14:textId="737F604F" w:rsidR="004062BE" w:rsidRPr="004062BE" w:rsidRDefault="004062BE" w:rsidP="0064410A">
      <w:pPr>
        <w:pStyle w:val="ListParagraph"/>
        <w:numPr>
          <w:ilvl w:val="0"/>
          <w:numId w:val="77"/>
        </w:numPr>
        <w:tabs>
          <w:tab w:val="left" w:pos="3960"/>
        </w:tabs>
        <w:rPr>
          <w:b/>
        </w:rPr>
      </w:pPr>
      <w:r>
        <w:t>Skin healing can be considered either “healing by first intention” or “healing by second intention”, depending on the extent of the injury and whether or not the wound edges are brought together</w:t>
      </w:r>
    </w:p>
    <w:p w14:paraId="7901ED3A" w14:textId="78F30F15" w:rsidR="004062BE" w:rsidRDefault="004062BE" w:rsidP="0064410A">
      <w:pPr>
        <w:pStyle w:val="ListParagraph"/>
        <w:numPr>
          <w:ilvl w:val="0"/>
          <w:numId w:val="77"/>
        </w:numPr>
        <w:tabs>
          <w:tab w:val="left" w:pos="3960"/>
        </w:tabs>
        <w:rPr>
          <w:b/>
        </w:rPr>
      </w:pPr>
      <w:r>
        <w:rPr>
          <w:b/>
        </w:rPr>
        <w:t xml:space="preserve">Healing by First Intention </w:t>
      </w:r>
    </w:p>
    <w:p w14:paraId="789EA37E" w14:textId="05E6141E" w:rsidR="004062BE" w:rsidRPr="00966E5D" w:rsidRDefault="00966E5D" w:rsidP="0064410A">
      <w:pPr>
        <w:pStyle w:val="ListParagraph"/>
        <w:numPr>
          <w:ilvl w:val="1"/>
          <w:numId w:val="77"/>
        </w:numPr>
        <w:tabs>
          <w:tab w:val="left" w:pos="3960"/>
        </w:tabs>
        <w:rPr>
          <w:b/>
        </w:rPr>
      </w:pPr>
      <w:r>
        <w:t>One of the simplest examples of wound repair is the healing of clean, uninfected surgical incision approximated by surgical sutures</w:t>
      </w:r>
    </w:p>
    <w:p w14:paraId="669E7253" w14:textId="546A0827" w:rsidR="00966E5D" w:rsidRPr="00966E5D" w:rsidRDefault="00966E5D" w:rsidP="0064410A">
      <w:pPr>
        <w:pStyle w:val="ListParagraph"/>
        <w:numPr>
          <w:ilvl w:val="1"/>
          <w:numId w:val="77"/>
        </w:numPr>
        <w:tabs>
          <w:tab w:val="left" w:pos="3960"/>
        </w:tabs>
        <w:rPr>
          <w:b/>
        </w:rPr>
      </w:pPr>
      <w:r>
        <w:t xml:space="preserve">This is referred to as primary union, or healing by first intention </w:t>
      </w:r>
    </w:p>
    <w:p w14:paraId="6794D987" w14:textId="0DCCBA3A" w:rsidR="00966E5D" w:rsidRPr="00966E5D" w:rsidRDefault="00966E5D" w:rsidP="0064410A">
      <w:pPr>
        <w:pStyle w:val="ListParagraph"/>
        <w:numPr>
          <w:ilvl w:val="1"/>
          <w:numId w:val="77"/>
        </w:numPr>
        <w:tabs>
          <w:tab w:val="left" w:pos="3960"/>
        </w:tabs>
        <w:rPr>
          <w:b/>
        </w:rPr>
      </w:pPr>
      <w:r>
        <w:t>The incision causes only focal disruption of epithelial basement membrane continuity and death of relatively few epithelial and connective tissue cells</w:t>
      </w:r>
    </w:p>
    <w:p w14:paraId="02110E01" w14:textId="6ED192CD" w:rsidR="00966E5D" w:rsidRDefault="00966E5D" w:rsidP="0064410A">
      <w:pPr>
        <w:pStyle w:val="ListParagraph"/>
        <w:numPr>
          <w:ilvl w:val="1"/>
          <w:numId w:val="77"/>
        </w:numPr>
        <w:tabs>
          <w:tab w:val="left" w:pos="3960"/>
        </w:tabs>
        <w:rPr>
          <w:b/>
        </w:rPr>
      </w:pPr>
      <w:r>
        <w:t xml:space="preserve">As a result, </w:t>
      </w:r>
      <w:r>
        <w:rPr>
          <w:b/>
        </w:rPr>
        <w:t>epithelial regeneration is the principle mechanism of repair</w:t>
      </w:r>
    </w:p>
    <w:p w14:paraId="7DB6F492" w14:textId="1EBFCED7" w:rsidR="00966E5D" w:rsidRPr="00966E5D" w:rsidRDefault="00966E5D" w:rsidP="0064410A">
      <w:pPr>
        <w:pStyle w:val="ListParagraph"/>
        <w:numPr>
          <w:ilvl w:val="2"/>
          <w:numId w:val="77"/>
        </w:numPr>
        <w:tabs>
          <w:tab w:val="left" w:pos="3960"/>
        </w:tabs>
        <w:rPr>
          <w:b/>
        </w:rPr>
      </w:pPr>
      <w:r>
        <w:t>A small scare is formed, but there is minimal wound contraction</w:t>
      </w:r>
    </w:p>
    <w:p w14:paraId="78F9B5C9" w14:textId="3F6EDA75" w:rsidR="00966E5D" w:rsidRPr="00966E5D" w:rsidRDefault="00966E5D" w:rsidP="0064410A">
      <w:pPr>
        <w:pStyle w:val="ListParagraph"/>
        <w:numPr>
          <w:ilvl w:val="2"/>
          <w:numId w:val="77"/>
        </w:numPr>
        <w:tabs>
          <w:tab w:val="left" w:pos="3960"/>
        </w:tabs>
        <w:rPr>
          <w:b/>
        </w:rPr>
      </w:pPr>
      <w:r>
        <w:t xml:space="preserve">The narrow incisional space first fills with fibrin-clotted blood, which then is rapidly invaded by granulation tissue covered by new epithelium </w:t>
      </w:r>
    </w:p>
    <w:p w14:paraId="1ABF97DE" w14:textId="2F05D6A1" w:rsidR="00966E5D" w:rsidRDefault="00966E5D" w:rsidP="0064410A">
      <w:pPr>
        <w:pStyle w:val="ListParagraph"/>
        <w:numPr>
          <w:ilvl w:val="1"/>
          <w:numId w:val="77"/>
        </w:numPr>
        <w:tabs>
          <w:tab w:val="left" w:pos="3960"/>
        </w:tabs>
        <w:rPr>
          <w:b/>
        </w:rPr>
      </w:pPr>
      <w:r>
        <w:rPr>
          <w:b/>
        </w:rPr>
        <w:t>It is important that wound edges are approximated (brought close together) to allow healing by first intention. This is usually accomplished in large wounds by using sutures (“stitches”)</w:t>
      </w:r>
    </w:p>
    <w:p w14:paraId="187D5B2B" w14:textId="16E8ABB9" w:rsidR="0007571F" w:rsidRPr="0007571F" w:rsidRDefault="0007571F" w:rsidP="0064410A">
      <w:pPr>
        <w:pStyle w:val="ListParagraph"/>
        <w:numPr>
          <w:ilvl w:val="1"/>
          <w:numId w:val="77"/>
        </w:numPr>
        <w:tabs>
          <w:tab w:val="left" w:pos="3960"/>
        </w:tabs>
        <w:rPr>
          <w:b/>
        </w:rPr>
      </w:pPr>
      <w:r>
        <w:t xml:space="preserve">The benefits of </w:t>
      </w:r>
      <w:r>
        <w:rPr>
          <w:b/>
        </w:rPr>
        <w:t>healing by first intention</w:t>
      </w:r>
      <w:r>
        <w:t xml:space="preserve"> are that healing occurs more quickly and scarring is minimized</w:t>
      </w:r>
    </w:p>
    <w:p w14:paraId="08AAAE2D" w14:textId="52219ADB" w:rsidR="0007571F" w:rsidRPr="0007571F" w:rsidRDefault="0007571F" w:rsidP="0064410A">
      <w:pPr>
        <w:pStyle w:val="ListParagraph"/>
        <w:numPr>
          <w:ilvl w:val="2"/>
          <w:numId w:val="77"/>
        </w:numPr>
        <w:tabs>
          <w:tab w:val="left" w:pos="3960"/>
        </w:tabs>
        <w:rPr>
          <w:b/>
        </w:rPr>
      </w:pPr>
      <w:r>
        <w:t>Sutures are commonly removed after 7-10 days</w:t>
      </w:r>
    </w:p>
    <w:p w14:paraId="77109499" w14:textId="3574485F" w:rsidR="0007571F" w:rsidRPr="007E2FE1" w:rsidRDefault="0007571F" w:rsidP="0064410A">
      <w:pPr>
        <w:pStyle w:val="ListParagraph"/>
        <w:numPr>
          <w:ilvl w:val="2"/>
          <w:numId w:val="77"/>
        </w:numPr>
        <w:tabs>
          <w:tab w:val="left" w:pos="3960"/>
        </w:tabs>
        <w:rPr>
          <w:b/>
        </w:rPr>
      </w:pPr>
      <w:r>
        <w:t>Although at this time the tissue has not regained all of its normal strength, if the sutures are left longer the risk of wound infection and scarring is increased</w:t>
      </w:r>
    </w:p>
    <w:p w14:paraId="4DF4F4CE" w14:textId="12F811B1" w:rsidR="007E2FE1" w:rsidRDefault="007E2FE1" w:rsidP="0064410A">
      <w:pPr>
        <w:pStyle w:val="ListParagraph"/>
        <w:numPr>
          <w:ilvl w:val="1"/>
          <w:numId w:val="77"/>
        </w:numPr>
        <w:tabs>
          <w:tab w:val="left" w:pos="3960"/>
        </w:tabs>
        <w:rPr>
          <w:b/>
        </w:rPr>
      </w:pPr>
      <w:r>
        <w:rPr>
          <w:b/>
        </w:rPr>
        <w:t>What is a scab?</w:t>
      </w:r>
    </w:p>
    <w:p w14:paraId="49606B10" w14:textId="054959EA" w:rsidR="007E2FE1" w:rsidRPr="007E2FE1" w:rsidRDefault="007E2FE1" w:rsidP="0064410A">
      <w:pPr>
        <w:pStyle w:val="ListParagraph"/>
        <w:numPr>
          <w:ilvl w:val="2"/>
          <w:numId w:val="77"/>
        </w:numPr>
        <w:tabs>
          <w:tab w:val="left" w:pos="3960"/>
        </w:tabs>
        <w:rPr>
          <w:b/>
        </w:rPr>
      </w:pPr>
      <w:r>
        <w:t>The reddish brown scab which develops over a wound is composed of clotted blood and some inflammatory cells</w:t>
      </w:r>
    </w:p>
    <w:p w14:paraId="51CB74B6" w14:textId="2E3BA62A" w:rsidR="007E2FE1" w:rsidRPr="007E2FE1" w:rsidRDefault="007E2FE1" w:rsidP="0064410A">
      <w:pPr>
        <w:pStyle w:val="ListParagraph"/>
        <w:numPr>
          <w:ilvl w:val="2"/>
          <w:numId w:val="77"/>
        </w:numPr>
        <w:tabs>
          <w:tab w:val="left" w:pos="3960"/>
        </w:tabs>
        <w:rPr>
          <w:b/>
        </w:rPr>
      </w:pPr>
      <w:r>
        <w:t xml:space="preserve">It acts as a “bandage” to protect the wound from infectious agents </w:t>
      </w:r>
    </w:p>
    <w:p w14:paraId="055F25D9" w14:textId="740F6F7E" w:rsidR="007E2FE1" w:rsidRPr="007E2FE1" w:rsidRDefault="007E2FE1" w:rsidP="0064410A">
      <w:pPr>
        <w:pStyle w:val="ListParagraph"/>
        <w:numPr>
          <w:ilvl w:val="2"/>
          <w:numId w:val="77"/>
        </w:numPr>
        <w:tabs>
          <w:tab w:val="left" w:pos="3960"/>
        </w:tabs>
        <w:rPr>
          <w:b/>
        </w:rPr>
      </w:pPr>
      <w:r>
        <w:t>In small wounds which are healing by first intention, the epidermal cells rapidly grow under the scab to re-establish the integrity of the skin</w:t>
      </w:r>
    </w:p>
    <w:p w14:paraId="416252CE" w14:textId="3E670E42" w:rsidR="007E2FE1" w:rsidRPr="0007571F" w:rsidRDefault="007E2FE1" w:rsidP="0064410A">
      <w:pPr>
        <w:pStyle w:val="ListParagraph"/>
        <w:numPr>
          <w:ilvl w:val="2"/>
          <w:numId w:val="77"/>
        </w:numPr>
        <w:tabs>
          <w:tab w:val="left" w:pos="3960"/>
        </w:tabs>
        <w:rPr>
          <w:b/>
        </w:rPr>
      </w:pPr>
      <w:r>
        <w:t xml:space="preserve">The scab will separate when the new epidermis matures and starts shedding its superficial keratinized layers </w:t>
      </w:r>
    </w:p>
    <w:p w14:paraId="49093429" w14:textId="32DCB269" w:rsidR="0007571F" w:rsidRDefault="0007571F" w:rsidP="0064410A">
      <w:pPr>
        <w:pStyle w:val="ListParagraph"/>
        <w:numPr>
          <w:ilvl w:val="0"/>
          <w:numId w:val="77"/>
        </w:numPr>
        <w:tabs>
          <w:tab w:val="left" w:pos="3960"/>
        </w:tabs>
        <w:rPr>
          <w:b/>
        </w:rPr>
      </w:pPr>
      <w:r>
        <w:rPr>
          <w:b/>
        </w:rPr>
        <w:t>Healing by second intention</w:t>
      </w:r>
    </w:p>
    <w:p w14:paraId="0122E5F6" w14:textId="0B46773D" w:rsidR="0007571F" w:rsidRPr="0007571F" w:rsidRDefault="0007571F" w:rsidP="0064410A">
      <w:pPr>
        <w:pStyle w:val="ListParagraph"/>
        <w:numPr>
          <w:ilvl w:val="1"/>
          <w:numId w:val="77"/>
        </w:numPr>
        <w:tabs>
          <w:tab w:val="left" w:pos="3960"/>
        </w:tabs>
        <w:rPr>
          <w:b/>
        </w:rPr>
      </w:pPr>
      <w:r>
        <w:t xml:space="preserve">When cell or tissue loss is more extensive, such as in large wounds, at sites of abscess formation, ulceration, and ischemic necrosis (infarction) in parenchymal organs, the repair process is more complex and involves a combination of regeneration and scarring </w:t>
      </w:r>
    </w:p>
    <w:p w14:paraId="2959182F" w14:textId="594E71F9" w:rsidR="0007571F" w:rsidRPr="007E2FE1" w:rsidRDefault="0007571F" w:rsidP="0064410A">
      <w:pPr>
        <w:pStyle w:val="ListParagraph"/>
        <w:numPr>
          <w:ilvl w:val="1"/>
          <w:numId w:val="77"/>
        </w:numPr>
        <w:tabs>
          <w:tab w:val="left" w:pos="3960"/>
        </w:tabs>
        <w:rPr>
          <w:b/>
        </w:rPr>
      </w:pPr>
      <w:r>
        <w:t xml:space="preserve">In second intention healing of skin wounds, also known as healing by secondary union, the inflammatory reaction is </w:t>
      </w:r>
      <w:r w:rsidR="007E2FE1">
        <w:t xml:space="preserve">more intense, and there is development of abundant granulation tissue, with accumulation of ECM and formation of a large scar, followed by wound contraction mediated by the action of myofibroblasts </w:t>
      </w:r>
    </w:p>
    <w:p w14:paraId="5A06FE16" w14:textId="497C6325" w:rsidR="007E2FE1" w:rsidRDefault="007E2FE1" w:rsidP="0064410A">
      <w:pPr>
        <w:pStyle w:val="ListParagraph"/>
        <w:numPr>
          <w:ilvl w:val="1"/>
          <w:numId w:val="77"/>
        </w:numPr>
        <w:tabs>
          <w:tab w:val="left" w:pos="3960"/>
        </w:tabs>
        <w:rPr>
          <w:b/>
        </w:rPr>
      </w:pPr>
      <w:r>
        <w:rPr>
          <w:b/>
        </w:rPr>
        <w:t>Secondary healing differs from primary healing in several respects:</w:t>
      </w:r>
    </w:p>
    <w:p w14:paraId="31775172" w14:textId="5926E8CD" w:rsidR="007E2FE1" w:rsidRPr="007E2FE1" w:rsidRDefault="007E2FE1" w:rsidP="0064410A">
      <w:pPr>
        <w:pStyle w:val="ListParagraph"/>
        <w:numPr>
          <w:ilvl w:val="2"/>
          <w:numId w:val="77"/>
        </w:numPr>
        <w:tabs>
          <w:tab w:val="left" w:pos="3960"/>
        </w:tabs>
        <w:rPr>
          <w:b/>
        </w:rPr>
      </w:pPr>
      <w:r>
        <w:t>A larger clot or scab rich in fibrin and fibronectin forms at the surface of the wound</w:t>
      </w:r>
    </w:p>
    <w:p w14:paraId="0FC7D0BA" w14:textId="117F401B" w:rsidR="007E2FE1" w:rsidRPr="007E2FE1" w:rsidRDefault="007E2FE1" w:rsidP="0064410A">
      <w:pPr>
        <w:pStyle w:val="ListParagraph"/>
        <w:numPr>
          <w:ilvl w:val="2"/>
          <w:numId w:val="77"/>
        </w:numPr>
        <w:tabs>
          <w:tab w:val="left" w:pos="3960"/>
        </w:tabs>
        <w:rPr>
          <w:b/>
        </w:rPr>
      </w:pPr>
      <w:r>
        <w:t>Inflammation is more intense because large tissue defects have a greater volume of necrotic debris, exudate, and fibrin that must be removed. Consequently, large defects have a greater potential for secondary, inflammation-mediated injury</w:t>
      </w:r>
    </w:p>
    <w:p w14:paraId="59CB0F18" w14:textId="40EF2E4D" w:rsidR="007E2FE1" w:rsidRPr="007E2FE1" w:rsidRDefault="007E2FE1" w:rsidP="0064410A">
      <w:pPr>
        <w:pStyle w:val="ListParagraph"/>
        <w:numPr>
          <w:ilvl w:val="2"/>
          <w:numId w:val="77"/>
        </w:numPr>
        <w:tabs>
          <w:tab w:val="left" w:pos="3960"/>
        </w:tabs>
        <w:rPr>
          <w:b/>
        </w:rPr>
      </w:pPr>
      <w:r>
        <w:t>Larger defects require a greater volume of granulation tissue to fill in the gaps and provide the underlying framework for the regrowth of tissue epithelium. A greater volume of granulation tissue generally results in a greater mass of scar tissue</w:t>
      </w:r>
    </w:p>
    <w:p w14:paraId="32D0140B" w14:textId="717C7081" w:rsidR="007E2FE1" w:rsidRPr="007E2FE1" w:rsidRDefault="007E2FE1" w:rsidP="0064410A">
      <w:pPr>
        <w:pStyle w:val="ListParagraph"/>
        <w:numPr>
          <w:ilvl w:val="2"/>
          <w:numId w:val="77"/>
        </w:numPr>
        <w:tabs>
          <w:tab w:val="left" w:pos="3960"/>
        </w:tabs>
        <w:rPr>
          <w:b/>
        </w:rPr>
      </w:pPr>
      <w:r>
        <w:t>Secondary healing involves wound contraction. Within 6 weeks for example, large skin defects may be reduced to 5% to 10% of their original size, largely by contraction. This process has been ascribed to the presence of myofibroblasts, which are modified fibroblasts exhibiting many of the ultrastructural and functional features of contractile smooth muscle smells</w:t>
      </w:r>
    </w:p>
    <w:p w14:paraId="129ACA87" w14:textId="60AC0192" w:rsidR="007E2FE1" w:rsidRPr="007E2FE1" w:rsidRDefault="007E2FE1" w:rsidP="0064410A">
      <w:pPr>
        <w:pStyle w:val="ListParagraph"/>
        <w:numPr>
          <w:ilvl w:val="1"/>
          <w:numId w:val="77"/>
        </w:numPr>
        <w:tabs>
          <w:tab w:val="left" w:pos="3960"/>
        </w:tabs>
        <w:rPr>
          <w:b/>
        </w:rPr>
      </w:pPr>
      <w:r>
        <w:t xml:space="preserve">Healing by second intention is necessarily </w:t>
      </w:r>
      <w:r>
        <w:rPr>
          <w:b/>
        </w:rPr>
        <w:t>slower</w:t>
      </w:r>
      <w:r>
        <w:t xml:space="preserve"> than healing by first intention, as the defect which must be healed is much larger, as would occur with lacerations or cuts which are not sutured, and any wound causing a large epidermal defect</w:t>
      </w:r>
    </w:p>
    <w:p w14:paraId="41C5212B" w14:textId="1C2FB3FB" w:rsidR="007E2FE1" w:rsidRDefault="007E2FE1" w:rsidP="0064410A">
      <w:pPr>
        <w:pStyle w:val="ListParagraph"/>
        <w:numPr>
          <w:ilvl w:val="1"/>
          <w:numId w:val="77"/>
        </w:numPr>
        <w:tabs>
          <w:tab w:val="left" w:pos="3960"/>
        </w:tabs>
        <w:rPr>
          <w:b/>
        </w:rPr>
      </w:pPr>
      <w:r>
        <w:rPr>
          <w:b/>
        </w:rPr>
        <w:t>Granulation tissue (that is proliferating capillaries and fibroblasts), are so important in healing by second intention, also has a role in healing by first intention-proliferating capillaries and fibroblasts are seen in the dermis as it heals</w:t>
      </w:r>
    </w:p>
    <w:p w14:paraId="42965460" w14:textId="0D6E203F" w:rsidR="007E2FE1" w:rsidRPr="00D773AE" w:rsidRDefault="007E2FE1" w:rsidP="0064410A">
      <w:pPr>
        <w:pStyle w:val="ListParagraph"/>
        <w:numPr>
          <w:ilvl w:val="2"/>
          <w:numId w:val="77"/>
        </w:numPr>
        <w:tabs>
          <w:tab w:val="left" w:pos="3960"/>
        </w:tabs>
        <w:rPr>
          <w:b/>
        </w:rPr>
      </w:pPr>
      <w:r>
        <w:t>The differences is that in healing by first intention, it is much less prominent, and is covered by regenerating epidermis much earlier (usually about two days)</w:t>
      </w:r>
    </w:p>
    <w:p w14:paraId="1B984BA5" w14:textId="3FD88C7A" w:rsidR="00D773AE" w:rsidRPr="00D773AE" w:rsidRDefault="00D773AE" w:rsidP="0064410A">
      <w:pPr>
        <w:pStyle w:val="ListParagraph"/>
        <w:numPr>
          <w:ilvl w:val="1"/>
          <w:numId w:val="77"/>
        </w:numPr>
        <w:tabs>
          <w:tab w:val="left" w:pos="3960"/>
        </w:tabs>
        <w:rPr>
          <w:b/>
        </w:rPr>
      </w:pPr>
      <w:r>
        <w:rPr>
          <w:b/>
        </w:rPr>
        <w:t>Keloid formation</w:t>
      </w:r>
      <w:r>
        <w:t>, consisting of abnormal nodular masses of collagen, can result from even minor skin wounds</w:t>
      </w:r>
    </w:p>
    <w:p w14:paraId="145C9BFA" w14:textId="0A1F2E12" w:rsidR="00D773AE" w:rsidRPr="00D773AE" w:rsidRDefault="00D773AE" w:rsidP="0064410A">
      <w:pPr>
        <w:pStyle w:val="ListParagraph"/>
        <w:numPr>
          <w:ilvl w:val="2"/>
          <w:numId w:val="77"/>
        </w:numPr>
        <w:tabs>
          <w:tab w:val="left" w:pos="3960"/>
        </w:tabs>
        <w:rPr>
          <w:b/>
        </w:rPr>
      </w:pPr>
      <w:r>
        <w:t>Keloid formation demonstrates a familial tendency</w:t>
      </w:r>
    </w:p>
    <w:p w14:paraId="69372813" w14:textId="770D1868" w:rsidR="00D773AE" w:rsidRDefault="00D773AE" w:rsidP="0064410A">
      <w:pPr>
        <w:pStyle w:val="ListParagraph"/>
        <w:numPr>
          <w:ilvl w:val="1"/>
          <w:numId w:val="77"/>
        </w:numPr>
        <w:tabs>
          <w:tab w:val="left" w:pos="3960"/>
        </w:tabs>
        <w:rPr>
          <w:b/>
        </w:rPr>
      </w:pPr>
      <w:r>
        <w:rPr>
          <w:b/>
        </w:rPr>
        <w:t>Ultimately, many factors can influence the extent and effectiveness of wound healing. These include:</w:t>
      </w:r>
    </w:p>
    <w:p w14:paraId="0409624F" w14:textId="54FEC884" w:rsidR="00D773AE" w:rsidRPr="00D773AE" w:rsidRDefault="00D773AE" w:rsidP="0064410A">
      <w:pPr>
        <w:pStyle w:val="ListParagraph"/>
        <w:numPr>
          <w:ilvl w:val="2"/>
          <w:numId w:val="77"/>
        </w:numPr>
        <w:tabs>
          <w:tab w:val="left" w:pos="3960"/>
        </w:tabs>
        <w:rPr>
          <w:b/>
        </w:rPr>
      </w:pPr>
      <w:r>
        <w:rPr>
          <w:b/>
        </w:rPr>
        <w:t>Nutritional factors</w:t>
      </w:r>
      <w:r>
        <w:t>-vitamin C, protein, or zinc deficiency may lead to defective collagen synthesis</w:t>
      </w:r>
    </w:p>
    <w:p w14:paraId="403F3C72" w14:textId="2BC81FC3" w:rsidR="00D773AE" w:rsidRPr="00D773AE" w:rsidRDefault="00D773AE" w:rsidP="0064410A">
      <w:pPr>
        <w:pStyle w:val="ListParagraph"/>
        <w:numPr>
          <w:ilvl w:val="2"/>
          <w:numId w:val="77"/>
        </w:numPr>
        <w:tabs>
          <w:tab w:val="left" w:pos="3960"/>
        </w:tabs>
        <w:rPr>
          <w:b/>
        </w:rPr>
      </w:pPr>
      <w:r>
        <w:rPr>
          <w:b/>
        </w:rPr>
        <w:t>Drugs-</w:t>
      </w:r>
      <w:r>
        <w:t>patients on corticosteroids (often used to suppress immune-mediated diseases will show delayed wound healing</w:t>
      </w:r>
    </w:p>
    <w:p w14:paraId="5B42C68E" w14:textId="1EF5FCEF" w:rsidR="00D773AE" w:rsidRPr="00D773AE" w:rsidRDefault="00D773AE" w:rsidP="0064410A">
      <w:pPr>
        <w:pStyle w:val="ListParagraph"/>
        <w:numPr>
          <w:ilvl w:val="2"/>
          <w:numId w:val="77"/>
        </w:numPr>
        <w:tabs>
          <w:tab w:val="left" w:pos="3960"/>
        </w:tabs>
        <w:rPr>
          <w:b/>
        </w:rPr>
      </w:pPr>
      <w:r>
        <w:rPr>
          <w:b/>
        </w:rPr>
        <w:t>Foreign material-</w:t>
      </w:r>
      <w:r>
        <w:t>material such as fragments of wood, dirt, etc, in wounds, as well as the presence of necrotic tissue or large clots will delay the rate of healing</w:t>
      </w:r>
    </w:p>
    <w:p w14:paraId="74954E9E" w14:textId="2022CEA4" w:rsidR="00D773AE" w:rsidRPr="00D773AE" w:rsidRDefault="00D773AE" w:rsidP="0064410A">
      <w:pPr>
        <w:pStyle w:val="ListParagraph"/>
        <w:numPr>
          <w:ilvl w:val="3"/>
          <w:numId w:val="77"/>
        </w:numPr>
        <w:tabs>
          <w:tab w:val="left" w:pos="3960"/>
        </w:tabs>
        <w:rPr>
          <w:b/>
        </w:rPr>
      </w:pPr>
      <w:r>
        <w:t>The presence of foreign material in tissue will lead to chronic inflammation</w:t>
      </w:r>
    </w:p>
    <w:p w14:paraId="4B8DF5FD" w14:textId="40D3A396" w:rsidR="00D773AE" w:rsidRPr="00D773AE" w:rsidRDefault="00D773AE" w:rsidP="0064410A">
      <w:pPr>
        <w:pStyle w:val="ListParagraph"/>
        <w:numPr>
          <w:ilvl w:val="2"/>
          <w:numId w:val="77"/>
        </w:numPr>
        <w:tabs>
          <w:tab w:val="left" w:pos="3960"/>
        </w:tabs>
        <w:rPr>
          <w:b/>
        </w:rPr>
      </w:pPr>
      <w:r>
        <w:rPr>
          <w:b/>
        </w:rPr>
        <w:t>Blood supply—</w:t>
      </w:r>
      <w:r>
        <w:t>if blood supply to the area is compromised, healing will be delayed</w:t>
      </w:r>
    </w:p>
    <w:p w14:paraId="638A044B" w14:textId="51B359CB" w:rsidR="00D773AE" w:rsidRPr="00D773AE" w:rsidRDefault="00D773AE" w:rsidP="0064410A">
      <w:pPr>
        <w:pStyle w:val="ListParagraph"/>
        <w:numPr>
          <w:ilvl w:val="3"/>
          <w:numId w:val="77"/>
        </w:numPr>
        <w:tabs>
          <w:tab w:val="left" w:pos="3960"/>
        </w:tabs>
        <w:rPr>
          <w:b/>
        </w:rPr>
      </w:pPr>
      <w:r>
        <w:t xml:space="preserve">This can occur in diabetes mellitus, due to the presence of micro vascular disease which impairs blood flow to tissues </w:t>
      </w:r>
    </w:p>
    <w:p w14:paraId="54EE36A6" w14:textId="3698C0C9" w:rsidR="00D773AE" w:rsidRPr="00D773AE" w:rsidRDefault="00D773AE" w:rsidP="0064410A">
      <w:pPr>
        <w:pStyle w:val="ListParagraph"/>
        <w:numPr>
          <w:ilvl w:val="2"/>
          <w:numId w:val="77"/>
        </w:numPr>
        <w:tabs>
          <w:tab w:val="left" w:pos="3960"/>
        </w:tabs>
        <w:rPr>
          <w:b/>
        </w:rPr>
      </w:pPr>
      <w:r>
        <w:rPr>
          <w:b/>
        </w:rPr>
        <w:t>Age-</w:t>
      </w:r>
      <w:r>
        <w:t>advanced age may lead to less effective wound healing</w:t>
      </w:r>
    </w:p>
    <w:p w14:paraId="5A602C85" w14:textId="433F3726" w:rsidR="00D773AE" w:rsidRPr="00656067" w:rsidRDefault="00D773AE" w:rsidP="0064410A">
      <w:pPr>
        <w:pStyle w:val="ListParagraph"/>
        <w:numPr>
          <w:ilvl w:val="1"/>
          <w:numId w:val="77"/>
        </w:numPr>
        <w:tabs>
          <w:tab w:val="left" w:pos="3960"/>
        </w:tabs>
        <w:rPr>
          <w:b/>
        </w:rPr>
      </w:pPr>
      <w:r>
        <w:t>The size and shape of the wound, the nature of the injured tissue, the degree of immobilization, as well as the presence of infection are all factors which will also influence the rate of healing</w:t>
      </w:r>
    </w:p>
    <w:p w14:paraId="24E6CBB6" w14:textId="7A3C4924" w:rsidR="00656067" w:rsidRPr="00362EBB" w:rsidRDefault="00656067" w:rsidP="00656067">
      <w:pPr>
        <w:pStyle w:val="ListParagraph"/>
        <w:numPr>
          <w:ilvl w:val="0"/>
          <w:numId w:val="77"/>
        </w:numPr>
        <w:tabs>
          <w:tab w:val="left" w:pos="3960"/>
        </w:tabs>
        <w:rPr>
          <w:b/>
        </w:rPr>
      </w:pPr>
      <w:r>
        <w:rPr>
          <w:b/>
        </w:rPr>
        <w:t xml:space="preserve">Anergy </w:t>
      </w:r>
      <w:r>
        <w:t>refers to the inactivation of lymphocytes which is induced by exposure to antigens under certain conditions (lack of costimulatory signals)</w:t>
      </w:r>
    </w:p>
    <w:p w14:paraId="7C682437" w14:textId="77777777" w:rsidR="00362EBB" w:rsidRDefault="00362EBB" w:rsidP="00362EBB">
      <w:pPr>
        <w:tabs>
          <w:tab w:val="left" w:pos="3960"/>
        </w:tabs>
        <w:rPr>
          <w:b/>
        </w:rPr>
      </w:pPr>
    </w:p>
    <w:p w14:paraId="6A7D7A3B" w14:textId="7108F843" w:rsidR="00362EBB" w:rsidRDefault="00362EBB" w:rsidP="00362EBB">
      <w:pPr>
        <w:tabs>
          <w:tab w:val="left" w:pos="3960"/>
        </w:tabs>
        <w:rPr>
          <w:b/>
          <w:u w:val="single"/>
        </w:rPr>
      </w:pPr>
      <w:r>
        <w:rPr>
          <w:b/>
          <w:u w:val="single"/>
        </w:rPr>
        <w:t>Unit 6-Infection</w:t>
      </w:r>
    </w:p>
    <w:p w14:paraId="6AC70B4A" w14:textId="3D0DB0C6" w:rsidR="00362EBB" w:rsidRPr="00362EBB" w:rsidRDefault="00362EBB" w:rsidP="0064410A">
      <w:pPr>
        <w:pStyle w:val="ListParagraph"/>
        <w:numPr>
          <w:ilvl w:val="0"/>
          <w:numId w:val="78"/>
        </w:numPr>
        <w:tabs>
          <w:tab w:val="left" w:pos="3960"/>
        </w:tabs>
        <w:rPr>
          <w:b/>
          <w:u w:val="single"/>
        </w:rPr>
      </w:pPr>
      <w:r>
        <w:t>Infectious agents are often the cause of both the inflammatory and the immune responses</w:t>
      </w:r>
    </w:p>
    <w:p w14:paraId="5143807C" w14:textId="420E9BEA" w:rsidR="00362EBB" w:rsidRPr="00EA3469" w:rsidRDefault="00362EBB" w:rsidP="00EA3469">
      <w:pPr>
        <w:tabs>
          <w:tab w:val="left" w:pos="3960"/>
        </w:tabs>
        <w:ind w:left="360"/>
        <w:rPr>
          <w:b/>
          <w:u w:val="single"/>
        </w:rPr>
      </w:pPr>
      <w:r w:rsidRPr="00EA3469">
        <w:rPr>
          <w:b/>
        </w:rPr>
        <w:t>Overview of Infectious Agents-General Principles</w:t>
      </w:r>
    </w:p>
    <w:p w14:paraId="25A4E5BF" w14:textId="63C2054B" w:rsidR="00362EBB" w:rsidRPr="00362EBB" w:rsidRDefault="00362EBB" w:rsidP="0064410A">
      <w:pPr>
        <w:pStyle w:val="ListParagraph"/>
        <w:numPr>
          <w:ilvl w:val="0"/>
          <w:numId w:val="78"/>
        </w:numPr>
        <w:tabs>
          <w:tab w:val="left" w:pos="3960"/>
        </w:tabs>
        <w:rPr>
          <w:b/>
          <w:u w:val="single"/>
        </w:rPr>
      </w:pPr>
      <w:r>
        <w:t xml:space="preserve">The major groups of organisms which we will consider are the prions, viruses, bacteria, fungi, and parasites </w:t>
      </w:r>
    </w:p>
    <w:p w14:paraId="45803D72" w14:textId="5709EE92" w:rsidR="00362EBB" w:rsidRPr="00362EBB" w:rsidRDefault="00362EBB" w:rsidP="0064410A">
      <w:pPr>
        <w:pStyle w:val="ListParagraph"/>
        <w:numPr>
          <w:ilvl w:val="1"/>
          <w:numId w:val="78"/>
        </w:numPr>
        <w:tabs>
          <w:tab w:val="left" w:pos="3960"/>
        </w:tabs>
        <w:rPr>
          <w:b/>
          <w:u w:val="single"/>
        </w:rPr>
      </w:pPr>
      <w:r>
        <w:t>A parasite refers to a plant or animal, which lives upon, or within another living organism, at whose expense it obtains some advantage</w:t>
      </w:r>
    </w:p>
    <w:p w14:paraId="25520802" w14:textId="335B3ED6" w:rsidR="00362EBB" w:rsidRPr="00362EBB" w:rsidRDefault="00362EBB" w:rsidP="0064410A">
      <w:pPr>
        <w:pStyle w:val="ListParagraph"/>
        <w:numPr>
          <w:ilvl w:val="1"/>
          <w:numId w:val="78"/>
        </w:numPr>
        <w:tabs>
          <w:tab w:val="left" w:pos="3960"/>
        </w:tabs>
        <w:rPr>
          <w:b/>
          <w:u w:val="single"/>
        </w:rPr>
      </w:pPr>
      <w:r>
        <w:t>By popular usage, however, parasite has come to refer more specifically to protozoan metazoan (helminthes and flukes) and arthropod organisms that cause disease</w:t>
      </w:r>
    </w:p>
    <w:p w14:paraId="060971B1" w14:textId="32F77902" w:rsidR="00362EBB" w:rsidRPr="00362EBB" w:rsidRDefault="00362EBB" w:rsidP="0064410A">
      <w:pPr>
        <w:pStyle w:val="ListParagraph"/>
        <w:numPr>
          <w:ilvl w:val="0"/>
          <w:numId w:val="78"/>
        </w:numPr>
        <w:tabs>
          <w:tab w:val="left" w:pos="3960"/>
        </w:tabs>
        <w:rPr>
          <w:b/>
          <w:u w:val="single"/>
        </w:rPr>
      </w:pPr>
      <w:r>
        <w:t>In order of increasing complexity, from simplest to most complex, we would consider first the prions (the agent causing Mad Cow Disease is a prion), viruses, the intracellular bacteria (rickettsia and chlamydia), they mycoplasma (a “simple” form of bacteria), the bacteria, fungi, protozoa, and finally, the metazoan (helminthes, flukes) and arthropods</w:t>
      </w:r>
    </w:p>
    <w:p w14:paraId="5CE74029" w14:textId="30A28C4E" w:rsidR="00362EBB" w:rsidRPr="00362EBB" w:rsidRDefault="00362EBB" w:rsidP="0064410A">
      <w:pPr>
        <w:pStyle w:val="ListParagraph"/>
        <w:numPr>
          <w:ilvl w:val="1"/>
          <w:numId w:val="78"/>
        </w:numPr>
        <w:tabs>
          <w:tab w:val="left" w:pos="3960"/>
        </w:tabs>
        <w:rPr>
          <w:b/>
          <w:u w:val="single"/>
        </w:rPr>
      </w:pPr>
      <w:r>
        <w:t>The viruses can be further classified as RNA or DNA viruses, on the basis of the type of nucleic acid in their genomes</w:t>
      </w:r>
    </w:p>
    <w:p w14:paraId="2E954C72" w14:textId="389BAA61" w:rsidR="00362EBB" w:rsidRPr="00362EBB" w:rsidRDefault="00362EBB" w:rsidP="0064410A">
      <w:pPr>
        <w:pStyle w:val="ListParagraph"/>
        <w:numPr>
          <w:ilvl w:val="1"/>
          <w:numId w:val="78"/>
        </w:numPr>
        <w:tabs>
          <w:tab w:val="left" w:pos="3960"/>
        </w:tabs>
        <w:rPr>
          <w:b/>
          <w:u w:val="single"/>
        </w:rPr>
      </w:pPr>
      <w:r>
        <w:t>Bacteria are further classified by shape-cocci, rods, (bacilli), spirochetes-by their reaction to Gram staining (gram-positive or gram negative), and by their oxygen requirement for growth (aerobic or anaerobic)</w:t>
      </w:r>
    </w:p>
    <w:p w14:paraId="66ED4C79" w14:textId="5EE044DE" w:rsidR="00362EBB" w:rsidRPr="00362EBB" w:rsidRDefault="00362EBB" w:rsidP="0064410A">
      <w:pPr>
        <w:pStyle w:val="ListParagraph"/>
        <w:numPr>
          <w:ilvl w:val="1"/>
          <w:numId w:val="78"/>
        </w:numPr>
        <w:tabs>
          <w:tab w:val="left" w:pos="3960"/>
        </w:tabs>
        <w:rPr>
          <w:b/>
          <w:u w:val="single"/>
        </w:rPr>
      </w:pPr>
      <w:r>
        <w:t>Fungi can be classified as either yeasts or molds (mycelia fungi), or as dimorphic (having both yeast and mold forms</w:t>
      </w:r>
    </w:p>
    <w:p w14:paraId="5CBEF3C1" w14:textId="63E3F995" w:rsidR="00362EBB" w:rsidRPr="00EA3469" w:rsidRDefault="00362EBB" w:rsidP="0064410A">
      <w:pPr>
        <w:pStyle w:val="ListParagraph"/>
        <w:numPr>
          <w:ilvl w:val="1"/>
          <w:numId w:val="78"/>
        </w:numPr>
        <w:tabs>
          <w:tab w:val="left" w:pos="3960"/>
        </w:tabs>
        <w:rPr>
          <w:b/>
          <w:u w:val="single"/>
        </w:rPr>
      </w:pPr>
      <w:r>
        <w:t>Both the protozoa and metazoan are further classified into genera and species on the basis of structural characteristics</w:t>
      </w:r>
    </w:p>
    <w:p w14:paraId="4B3BEE84" w14:textId="45D12667" w:rsidR="00EA3469" w:rsidRPr="00EA3469" w:rsidRDefault="00EA3469" w:rsidP="0064410A">
      <w:pPr>
        <w:pStyle w:val="ListParagraph"/>
        <w:numPr>
          <w:ilvl w:val="0"/>
          <w:numId w:val="78"/>
        </w:numPr>
        <w:tabs>
          <w:tab w:val="left" w:pos="3960"/>
        </w:tabs>
        <w:rPr>
          <w:b/>
          <w:u w:val="single"/>
        </w:rPr>
      </w:pPr>
      <w:r>
        <w:rPr>
          <w:b/>
        </w:rPr>
        <w:t xml:space="preserve">Infectivity </w:t>
      </w:r>
      <w:r>
        <w:t xml:space="preserve">refers to the ability of an organism to colonize tissues, whereas </w:t>
      </w:r>
      <w:r>
        <w:rPr>
          <w:b/>
        </w:rPr>
        <w:t>pathogenicity</w:t>
      </w:r>
      <w:r>
        <w:t xml:space="preserve"> refers to the ability of an organism to cause disease</w:t>
      </w:r>
    </w:p>
    <w:p w14:paraId="24936688" w14:textId="3D553B2E" w:rsidR="00EA3469" w:rsidRPr="00EA3469" w:rsidRDefault="00EA3469" w:rsidP="0064410A">
      <w:pPr>
        <w:pStyle w:val="ListParagraph"/>
        <w:numPr>
          <w:ilvl w:val="1"/>
          <w:numId w:val="78"/>
        </w:numPr>
        <w:tabs>
          <w:tab w:val="left" w:pos="3960"/>
        </w:tabs>
        <w:rPr>
          <w:b/>
          <w:u w:val="single"/>
        </w:rPr>
      </w:pPr>
      <w:r>
        <w:t>Pathogenic organisms can be classified as either low grade or high-grade, on the basis of their ability to cause disease</w:t>
      </w:r>
    </w:p>
    <w:p w14:paraId="03BB23B3" w14:textId="31E9DED1" w:rsidR="00EA3469" w:rsidRPr="00EA3469" w:rsidRDefault="00EA3469" w:rsidP="0064410A">
      <w:pPr>
        <w:pStyle w:val="ListParagraph"/>
        <w:numPr>
          <w:ilvl w:val="2"/>
          <w:numId w:val="78"/>
        </w:numPr>
        <w:tabs>
          <w:tab w:val="left" w:pos="3960"/>
        </w:tabs>
        <w:rPr>
          <w:b/>
          <w:u w:val="single"/>
        </w:rPr>
      </w:pPr>
      <w:r>
        <w:rPr>
          <w:b/>
        </w:rPr>
        <w:t>Low-grade pathogens</w:t>
      </w:r>
      <w:r>
        <w:t xml:space="preserve"> will only cause disease in immunocompromised hosts—these are termed opportunistic </w:t>
      </w:r>
      <w:proofErr w:type="gramStart"/>
      <w:r>
        <w:t>infections</w:t>
      </w:r>
      <w:proofErr w:type="gramEnd"/>
    </w:p>
    <w:p w14:paraId="08BF6748" w14:textId="32F64C5A" w:rsidR="00EA3469" w:rsidRPr="00EA3469" w:rsidRDefault="00EA3469" w:rsidP="0064410A">
      <w:pPr>
        <w:pStyle w:val="ListParagraph"/>
        <w:numPr>
          <w:ilvl w:val="2"/>
          <w:numId w:val="78"/>
        </w:numPr>
        <w:tabs>
          <w:tab w:val="left" w:pos="3960"/>
        </w:tabs>
        <w:rPr>
          <w:b/>
          <w:u w:val="single"/>
        </w:rPr>
      </w:pPr>
      <w:r>
        <w:rPr>
          <w:b/>
        </w:rPr>
        <w:t xml:space="preserve">High grade pathogens (virulent pathogens) </w:t>
      </w:r>
      <w:r>
        <w:t>may cause disease even in healthy hosts</w:t>
      </w:r>
    </w:p>
    <w:p w14:paraId="2DDBF35C" w14:textId="08267283" w:rsidR="00EA3469" w:rsidRPr="00EA3469" w:rsidRDefault="00EA3469" w:rsidP="0064410A">
      <w:pPr>
        <w:pStyle w:val="ListParagraph"/>
        <w:numPr>
          <w:ilvl w:val="0"/>
          <w:numId w:val="78"/>
        </w:numPr>
        <w:tabs>
          <w:tab w:val="left" w:pos="3960"/>
        </w:tabs>
        <w:rPr>
          <w:b/>
          <w:u w:val="single"/>
        </w:rPr>
      </w:pPr>
      <w:r>
        <w:t>Infectious agents can also be considered on the basis of their site of multiplication</w:t>
      </w:r>
    </w:p>
    <w:p w14:paraId="4603B09B" w14:textId="169AF9CF" w:rsidR="00EA3469" w:rsidRPr="006D6BFE" w:rsidRDefault="00EA3469" w:rsidP="0064410A">
      <w:pPr>
        <w:pStyle w:val="ListParagraph"/>
        <w:numPr>
          <w:ilvl w:val="0"/>
          <w:numId w:val="78"/>
        </w:numPr>
        <w:tabs>
          <w:tab w:val="left" w:pos="3960"/>
        </w:tabs>
        <w:rPr>
          <w:b/>
          <w:u w:val="single"/>
        </w:rPr>
      </w:pPr>
      <w:r>
        <w:rPr>
          <w:b/>
        </w:rPr>
        <w:t>How can an organism gain entry to the body?</w:t>
      </w:r>
    </w:p>
    <w:p w14:paraId="4EA0C45C" w14:textId="03236B6E" w:rsidR="006D6BFE" w:rsidRPr="006D6BFE" w:rsidRDefault="006D6BFE" w:rsidP="0064410A">
      <w:pPr>
        <w:pStyle w:val="ListParagraph"/>
        <w:numPr>
          <w:ilvl w:val="1"/>
          <w:numId w:val="78"/>
        </w:numPr>
        <w:tabs>
          <w:tab w:val="left" w:pos="3960"/>
        </w:tabs>
        <w:rPr>
          <w:b/>
          <w:u w:val="single"/>
        </w:rPr>
      </w:pPr>
      <w:r>
        <w:t>For an organism to be successful as a parasite, it must be transmitted from one host to another</w:t>
      </w:r>
    </w:p>
    <w:p w14:paraId="4414A78A" w14:textId="2209E2E8" w:rsidR="006D6BFE" w:rsidRPr="006D6BFE" w:rsidRDefault="006D6BFE" w:rsidP="0064410A">
      <w:pPr>
        <w:pStyle w:val="ListParagraph"/>
        <w:numPr>
          <w:ilvl w:val="1"/>
          <w:numId w:val="78"/>
        </w:numPr>
        <w:tabs>
          <w:tab w:val="left" w:pos="3960"/>
        </w:tabs>
        <w:rPr>
          <w:b/>
          <w:u w:val="single"/>
        </w:rPr>
      </w:pPr>
      <w:r>
        <w:t>The organism must enter the host’s tissues and multiply there to cause disease (there is an exception to this-organisms which produce exotoxins outside the body)</w:t>
      </w:r>
    </w:p>
    <w:p w14:paraId="00DD0646" w14:textId="586410F9" w:rsidR="006D6BFE" w:rsidRPr="006D6BFE" w:rsidRDefault="006D6BFE" w:rsidP="0064410A">
      <w:pPr>
        <w:pStyle w:val="ListParagraph"/>
        <w:numPr>
          <w:ilvl w:val="1"/>
          <w:numId w:val="78"/>
        </w:numPr>
        <w:tabs>
          <w:tab w:val="left" w:pos="3960"/>
        </w:tabs>
        <w:rPr>
          <w:b/>
          <w:u w:val="single"/>
        </w:rPr>
      </w:pPr>
      <w:r>
        <w:t>Most organisms gain entry to the body via natural passages—that is, any tissue of the body that is “exposed” to the external environment</w:t>
      </w:r>
    </w:p>
    <w:p w14:paraId="51161D04" w14:textId="24782C96" w:rsidR="006D6BFE" w:rsidRPr="006D6BFE" w:rsidRDefault="006D6BFE" w:rsidP="0064410A">
      <w:pPr>
        <w:pStyle w:val="ListParagraph"/>
        <w:numPr>
          <w:ilvl w:val="1"/>
          <w:numId w:val="78"/>
        </w:numPr>
        <w:tabs>
          <w:tab w:val="left" w:pos="3960"/>
        </w:tabs>
        <w:rPr>
          <w:b/>
          <w:u w:val="single"/>
        </w:rPr>
      </w:pPr>
      <w:r>
        <w:t>These are termed the primary portals of entry</w:t>
      </w:r>
    </w:p>
    <w:p w14:paraId="11EBF73A" w14:textId="31533908" w:rsidR="006D6BFE" w:rsidRPr="006D6BFE" w:rsidRDefault="006D6BFE" w:rsidP="0064410A">
      <w:pPr>
        <w:pStyle w:val="ListParagraph"/>
        <w:numPr>
          <w:ilvl w:val="2"/>
          <w:numId w:val="78"/>
        </w:numPr>
        <w:tabs>
          <w:tab w:val="left" w:pos="3960"/>
        </w:tabs>
        <w:rPr>
          <w:b/>
          <w:u w:val="single"/>
        </w:rPr>
      </w:pPr>
      <w:r>
        <w:rPr>
          <w:b/>
        </w:rPr>
        <w:t>The skin</w:t>
      </w:r>
    </w:p>
    <w:p w14:paraId="60BFA6C5" w14:textId="13E9C634" w:rsidR="006D6BFE" w:rsidRPr="006D6BFE" w:rsidRDefault="006D6BFE" w:rsidP="0064410A">
      <w:pPr>
        <w:pStyle w:val="ListParagraph"/>
        <w:numPr>
          <w:ilvl w:val="3"/>
          <w:numId w:val="78"/>
        </w:numPr>
        <w:tabs>
          <w:tab w:val="left" w:pos="3960"/>
        </w:tabs>
        <w:rPr>
          <w:b/>
          <w:u w:val="single"/>
        </w:rPr>
      </w:pPr>
      <w:r>
        <w:t>The outer keratinized skin layers are constantly shed and renewed; low pH and fatty acids inhibit microbial growth</w:t>
      </w:r>
    </w:p>
    <w:p w14:paraId="336DBC9E" w14:textId="078DAC8A" w:rsidR="006D6BFE" w:rsidRPr="006D6BFE" w:rsidRDefault="006D6BFE" w:rsidP="0064410A">
      <w:pPr>
        <w:pStyle w:val="ListParagraph"/>
        <w:numPr>
          <w:ilvl w:val="3"/>
          <w:numId w:val="78"/>
        </w:numPr>
        <w:tabs>
          <w:tab w:val="left" w:pos="3960"/>
        </w:tabs>
        <w:rPr>
          <w:b/>
          <w:u w:val="single"/>
        </w:rPr>
      </w:pPr>
      <w:r>
        <w:t>Organisms can penetrate through “breaks” in skin (wounds, insect bits, needles, etc.)</w:t>
      </w:r>
    </w:p>
    <w:p w14:paraId="09BF6C33" w14:textId="6AFC2D09" w:rsidR="006D6BFE" w:rsidRPr="006D6BFE" w:rsidRDefault="006D6BFE" w:rsidP="0064410A">
      <w:pPr>
        <w:pStyle w:val="ListParagraph"/>
        <w:numPr>
          <w:ilvl w:val="3"/>
          <w:numId w:val="78"/>
        </w:numPr>
        <w:tabs>
          <w:tab w:val="left" w:pos="3960"/>
        </w:tabs>
        <w:rPr>
          <w:b/>
          <w:u w:val="single"/>
        </w:rPr>
      </w:pPr>
      <w:r>
        <w:t>Heat and humidity/wetness favor organisms entering through skin</w:t>
      </w:r>
    </w:p>
    <w:p w14:paraId="6120EDA4" w14:textId="6E7F3CF5" w:rsidR="006D6BFE" w:rsidRPr="006D6BFE" w:rsidRDefault="006D6BFE" w:rsidP="0064410A">
      <w:pPr>
        <w:pStyle w:val="ListParagraph"/>
        <w:numPr>
          <w:ilvl w:val="2"/>
          <w:numId w:val="78"/>
        </w:numPr>
        <w:tabs>
          <w:tab w:val="left" w:pos="3960"/>
        </w:tabs>
        <w:rPr>
          <w:b/>
          <w:u w:val="single"/>
        </w:rPr>
      </w:pPr>
      <w:r>
        <w:rPr>
          <w:b/>
        </w:rPr>
        <w:t>The respiratory tract</w:t>
      </w:r>
    </w:p>
    <w:p w14:paraId="392F2B72" w14:textId="293D2883" w:rsidR="006D6BFE" w:rsidRPr="006D6BFE" w:rsidRDefault="006D6BFE" w:rsidP="0064410A">
      <w:pPr>
        <w:pStyle w:val="ListParagraph"/>
        <w:numPr>
          <w:ilvl w:val="3"/>
          <w:numId w:val="78"/>
        </w:numPr>
        <w:tabs>
          <w:tab w:val="left" w:pos="3960"/>
        </w:tabs>
        <w:rPr>
          <w:b/>
          <w:u w:val="single"/>
        </w:rPr>
      </w:pPr>
      <w:r>
        <w:t>A large number of microorganisms, including viruses, bacteria, and fungi, are inhaled daily by every person</w:t>
      </w:r>
    </w:p>
    <w:p w14:paraId="09DB3B72" w14:textId="10ACB076" w:rsidR="006D6BFE" w:rsidRPr="006D6BFE" w:rsidRDefault="006D6BFE" w:rsidP="0064410A">
      <w:pPr>
        <w:pStyle w:val="ListParagraph"/>
        <w:numPr>
          <w:ilvl w:val="3"/>
          <w:numId w:val="78"/>
        </w:numPr>
        <w:tabs>
          <w:tab w:val="left" w:pos="3960"/>
        </w:tabs>
        <w:rPr>
          <w:b/>
          <w:u w:val="single"/>
        </w:rPr>
      </w:pPr>
      <w:r>
        <w:t xml:space="preserve">In many cases, the microbes are inhaled in dust or aerosol particles </w:t>
      </w:r>
    </w:p>
    <w:p w14:paraId="2A47EC5A" w14:textId="3B420DEB" w:rsidR="006D6BFE" w:rsidRPr="006D6BFE" w:rsidRDefault="006D6BFE" w:rsidP="0064410A">
      <w:pPr>
        <w:pStyle w:val="ListParagraph"/>
        <w:numPr>
          <w:ilvl w:val="3"/>
          <w:numId w:val="78"/>
        </w:numPr>
        <w:tabs>
          <w:tab w:val="left" w:pos="3960"/>
        </w:tabs>
        <w:rPr>
          <w:u w:val="single"/>
        </w:rPr>
      </w:pPr>
      <w:r w:rsidRPr="006D6BFE">
        <w:t>Microorganisms that invade the normal healthy respiratory tract have developed specific mechanisms to overcome mucocillary defenses or to avoid destruction by alveolar macrophages</w:t>
      </w:r>
    </w:p>
    <w:p w14:paraId="47499FAB" w14:textId="5147082C" w:rsidR="006D6BFE" w:rsidRPr="006D6BFE" w:rsidRDefault="006D6BFE" w:rsidP="0064410A">
      <w:pPr>
        <w:pStyle w:val="ListParagraph"/>
        <w:numPr>
          <w:ilvl w:val="2"/>
          <w:numId w:val="78"/>
        </w:numPr>
        <w:tabs>
          <w:tab w:val="left" w:pos="3960"/>
        </w:tabs>
        <w:rPr>
          <w:b/>
          <w:u w:val="single"/>
        </w:rPr>
      </w:pPr>
      <w:r>
        <w:rPr>
          <w:b/>
        </w:rPr>
        <w:t>The intestinal tract</w:t>
      </w:r>
    </w:p>
    <w:p w14:paraId="701CBE4B" w14:textId="6AEE668E" w:rsidR="006D6BFE" w:rsidRPr="006D6BFE" w:rsidRDefault="006D6BFE" w:rsidP="0064410A">
      <w:pPr>
        <w:pStyle w:val="ListParagraph"/>
        <w:numPr>
          <w:ilvl w:val="3"/>
          <w:numId w:val="78"/>
        </w:numPr>
        <w:tabs>
          <w:tab w:val="left" w:pos="3960"/>
        </w:tabs>
        <w:rPr>
          <w:b/>
          <w:u w:val="single"/>
        </w:rPr>
      </w:pPr>
      <w:r>
        <w:t>Gastrointestinal pathogens are transmitted by food or drink contaminated with fecal material</w:t>
      </w:r>
    </w:p>
    <w:p w14:paraId="595D4A0B" w14:textId="529B2C72" w:rsidR="006D6BFE" w:rsidRPr="006D6BFE" w:rsidRDefault="006D6BFE" w:rsidP="0064410A">
      <w:pPr>
        <w:pStyle w:val="ListParagraph"/>
        <w:numPr>
          <w:ilvl w:val="3"/>
          <w:numId w:val="78"/>
        </w:numPr>
        <w:tabs>
          <w:tab w:val="left" w:pos="3960"/>
        </w:tabs>
        <w:rPr>
          <w:b/>
          <w:u w:val="single"/>
        </w:rPr>
      </w:pPr>
      <w:r>
        <w:t>When hygiene fails, as may occur with natural disasters such as floods and earthquakes, diarrheal disease becomes rampant</w:t>
      </w:r>
    </w:p>
    <w:p w14:paraId="2604F944" w14:textId="476231C9" w:rsidR="006D6BFE" w:rsidRPr="006D6BFE" w:rsidRDefault="006D6BFE" w:rsidP="0064410A">
      <w:pPr>
        <w:pStyle w:val="ListParagraph"/>
        <w:numPr>
          <w:ilvl w:val="3"/>
          <w:numId w:val="78"/>
        </w:numPr>
        <w:tabs>
          <w:tab w:val="left" w:pos="3960"/>
        </w:tabs>
        <w:rPr>
          <w:b/>
          <w:u w:val="single"/>
        </w:rPr>
      </w:pPr>
      <w:r>
        <w:t>Infection via the gastrointestinal tract occurs when local defenses are weakened or the organisms develop strategies to overcome these defenses</w:t>
      </w:r>
    </w:p>
    <w:p w14:paraId="22527B0B" w14:textId="2D115C26" w:rsidR="006D6BFE" w:rsidRPr="006D6BFE" w:rsidRDefault="006D6BFE" w:rsidP="0064410A">
      <w:pPr>
        <w:pStyle w:val="ListParagraph"/>
        <w:numPr>
          <w:ilvl w:val="2"/>
          <w:numId w:val="78"/>
        </w:numPr>
        <w:tabs>
          <w:tab w:val="left" w:pos="3960"/>
        </w:tabs>
        <w:rPr>
          <w:b/>
          <w:u w:val="single"/>
        </w:rPr>
      </w:pPr>
      <w:r>
        <w:rPr>
          <w:b/>
        </w:rPr>
        <w:t>The urogenital tract</w:t>
      </w:r>
    </w:p>
    <w:p w14:paraId="0E08E152" w14:textId="18D78B02" w:rsidR="006D6BFE" w:rsidRPr="006D6BFE" w:rsidRDefault="006D6BFE" w:rsidP="0064410A">
      <w:pPr>
        <w:pStyle w:val="ListParagraph"/>
        <w:numPr>
          <w:ilvl w:val="3"/>
          <w:numId w:val="78"/>
        </w:numPr>
        <w:tabs>
          <w:tab w:val="left" w:pos="3960"/>
        </w:tabs>
        <w:rPr>
          <w:b/>
          <w:u w:val="single"/>
        </w:rPr>
      </w:pPr>
      <w:r>
        <w:t xml:space="preserve">The urinary tract is almost always invaded from the exterior by way of the urethra </w:t>
      </w:r>
    </w:p>
    <w:p w14:paraId="05B8AD28" w14:textId="1FFC9D67" w:rsidR="006D6BFE" w:rsidRPr="001C768D" w:rsidRDefault="006D6BFE" w:rsidP="0064410A">
      <w:pPr>
        <w:pStyle w:val="ListParagraph"/>
        <w:numPr>
          <w:ilvl w:val="3"/>
          <w:numId w:val="78"/>
        </w:numPr>
        <w:tabs>
          <w:tab w:val="left" w:pos="3960"/>
        </w:tabs>
        <w:rPr>
          <w:b/>
          <w:u w:val="single"/>
        </w:rPr>
      </w:pPr>
      <w:r>
        <w:t xml:space="preserve">The regular flushing of the urinary tract with urine serves as a defense against invading microorganisms </w:t>
      </w:r>
    </w:p>
    <w:p w14:paraId="4E602E7A" w14:textId="68107FB8" w:rsidR="001C768D" w:rsidRPr="001C768D" w:rsidRDefault="001C768D" w:rsidP="0064410A">
      <w:pPr>
        <w:pStyle w:val="ListParagraph"/>
        <w:numPr>
          <w:ilvl w:val="1"/>
          <w:numId w:val="78"/>
        </w:numPr>
        <w:tabs>
          <w:tab w:val="left" w:pos="3960"/>
        </w:tabs>
        <w:rPr>
          <w:b/>
          <w:u w:val="single"/>
        </w:rPr>
      </w:pPr>
      <w:r>
        <w:t>Organisms can also gain entry to the tissues via trauma and direct inoculation</w:t>
      </w:r>
    </w:p>
    <w:p w14:paraId="5C009CF2" w14:textId="412DEDE2" w:rsidR="001C768D" w:rsidRPr="001C768D" w:rsidRDefault="001C768D" w:rsidP="0064410A">
      <w:pPr>
        <w:pStyle w:val="ListParagraph"/>
        <w:numPr>
          <w:ilvl w:val="2"/>
          <w:numId w:val="78"/>
        </w:numPr>
        <w:tabs>
          <w:tab w:val="left" w:pos="3960"/>
        </w:tabs>
        <w:rPr>
          <w:b/>
          <w:u w:val="single"/>
        </w:rPr>
      </w:pPr>
      <w:r>
        <w:t>Other than by trauma, the tissues of internal organs such as the heart, bones, brain, and muscles can only be infected via the blood or the lymphatics—organisms arriving via these routes will have gained access at one of the primary portals of entry</w:t>
      </w:r>
    </w:p>
    <w:p w14:paraId="1A0BC076" w14:textId="56A98726" w:rsidR="001C768D" w:rsidRPr="001C768D" w:rsidRDefault="001C768D" w:rsidP="0064410A">
      <w:pPr>
        <w:pStyle w:val="ListParagraph"/>
        <w:numPr>
          <w:ilvl w:val="1"/>
          <w:numId w:val="78"/>
        </w:numPr>
        <w:tabs>
          <w:tab w:val="left" w:pos="3960"/>
        </w:tabs>
        <w:rPr>
          <w:b/>
          <w:u w:val="single"/>
        </w:rPr>
      </w:pPr>
      <w:r>
        <w:rPr>
          <w:b/>
        </w:rPr>
        <w:t>Using this knowledge of the primary portals of entry, we can summarize the four principle methods of spread of infection</w:t>
      </w:r>
    </w:p>
    <w:p w14:paraId="4FE31BAC" w14:textId="2171C546" w:rsidR="001C768D" w:rsidRPr="001C768D" w:rsidRDefault="001C768D" w:rsidP="0064410A">
      <w:pPr>
        <w:pStyle w:val="ListParagraph"/>
        <w:numPr>
          <w:ilvl w:val="2"/>
          <w:numId w:val="78"/>
        </w:numPr>
        <w:tabs>
          <w:tab w:val="left" w:pos="3960"/>
        </w:tabs>
        <w:rPr>
          <w:b/>
          <w:u w:val="single"/>
        </w:rPr>
      </w:pPr>
      <w:r>
        <w:t>Physical contact</w:t>
      </w:r>
    </w:p>
    <w:p w14:paraId="40B2ABB3" w14:textId="68C84355" w:rsidR="001C768D" w:rsidRPr="001C768D" w:rsidRDefault="001C768D" w:rsidP="0064410A">
      <w:pPr>
        <w:pStyle w:val="ListParagraph"/>
        <w:numPr>
          <w:ilvl w:val="3"/>
          <w:numId w:val="78"/>
        </w:numPr>
        <w:tabs>
          <w:tab w:val="left" w:pos="3960"/>
        </w:tabs>
        <w:rPr>
          <w:b/>
          <w:u w:val="single"/>
        </w:rPr>
      </w:pPr>
      <w:r>
        <w:t xml:space="preserve">Either </w:t>
      </w:r>
      <w:r>
        <w:rPr>
          <w:b/>
        </w:rPr>
        <w:t>direct</w:t>
      </w:r>
      <w:r>
        <w:t xml:space="preserve"> or via </w:t>
      </w:r>
      <w:r>
        <w:rPr>
          <w:b/>
        </w:rPr>
        <w:t xml:space="preserve">Fomites </w:t>
      </w:r>
      <w:r>
        <w:t>(intermediate objects, such as utensils, clothing, doorknobs, etc)</w:t>
      </w:r>
    </w:p>
    <w:p w14:paraId="7129B9C2" w14:textId="5CE12CB4" w:rsidR="001C768D" w:rsidRPr="001C768D" w:rsidRDefault="001C768D" w:rsidP="0064410A">
      <w:pPr>
        <w:pStyle w:val="ListParagraph"/>
        <w:numPr>
          <w:ilvl w:val="2"/>
          <w:numId w:val="78"/>
        </w:numPr>
        <w:tabs>
          <w:tab w:val="left" w:pos="3960"/>
        </w:tabs>
        <w:rPr>
          <w:b/>
          <w:u w:val="single"/>
        </w:rPr>
      </w:pPr>
      <w:r>
        <w:t>Airborne infection</w:t>
      </w:r>
    </w:p>
    <w:p w14:paraId="65CBF775" w14:textId="500616CE" w:rsidR="001C768D" w:rsidRPr="001C768D" w:rsidRDefault="001C768D" w:rsidP="0064410A">
      <w:pPr>
        <w:pStyle w:val="ListParagraph"/>
        <w:numPr>
          <w:ilvl w:val="3"/>
          <w:numId w:val="78"/>
        </w:numPr>
        <w:tabs>
          <w:tab w:val="left" w:pos="3960"/>
        </w:tabs>
        <w:rPr>
          <w:b/>
          <w:u w:val="single"/>
        </w:rPr>
      </w:pPr>
      <w:r>
        <w:t>Transmission through the air via dust or droplets  (an estimated 20,000 droplets—containing potential pathogens-can be expelled by one sneeze</w:t>
      </w:r>
    </w:p>
    <w:p w14:paraId="14A5C716" w14:textId="661E49C2" w:rsidR="001C768D" w:rsidRPr="001C768D" w:rsidRDefault="001C768D" w:rsidP="0064410A">
      <w:pPr>
        <w:pStyle w:val="ListParagraph"/>
        <w:numPr>
          <w:ilvl w:val="2"/>
          <w:numId w:val="78"/>
        </w:numPr>
        <w:tabs>
          <w:tab w:val="left" w:pos="3960"/>
        </w:tabs>
        <w:rPr>
          <w:b/>
          <w:u w:val="single"/>
        </w:rPr>
      </w:pPr>
      <w:r>
        <w:t>Food-borne infection</w:t>
      </w:r>
    </w:p>
    <w:p w14:paraId="36D36033" w14:textId="37D64ABF" w:rsidR="001C768D" w:rsidRPr="001C768D" w:rsidRDefault="001C768D" w:rsidP="0064410A">
      <w:pPr>
        <w:pStyle w:val="ListParagraph"/>
        <w:numPr>
          <w:ilvl w:val="3"/>
          <w:numId w:val="78"/>
        </w:numPr>
        <w:tabs>
          <w:tab w:val="left" w:pos="3960"/>
        </w:tabs>
        <w:rPr>
          <w:b/>
          <w:u w:val="single"/>
        </w:rPr>
      </w:pPr>
      <w:r>
        <w:t>Contamination of food or water is a primary mode of spread of enteric disease</w:t>
      </w:r>
    </w:p>
    <w:p w14:paraId="33009163" w14:textId="630FD0F7" w:rsidR="001C768D" w:rsidRPr="001C768D" w:rsidRDefault="001C768D" w:rsidP="0064410A">
      <w:pPr>
        <w:pStyle w:val="ListParagraph"/>
        <w:numPr>
          <w:ilvl w:val="2"/>
          <w:numId w:val="78"/>
        </w:numPr>
        <w:tabs>
          <w:tab w:val="left" w:pos="3960"/>
        </w:tabs>
        <w:rPr>
          <w:b/>
          <w:u w:val="single"/>
        </w:rPr>
      </w:pPr>
      <w:r>
        <w:t>Insect-borne infection</w:t>
      </w:r>
    </w:p>
    <w:p w14:paraId="32FE5BAD" w14:textId="70D07AC1" w:rsidR="001C768D" w:rsidRPr="001C768D" w:rsidRDefault="001C768D" w:rsidP="0064410A">
      <w:pPr>
        <w:pStyle w:val="ListParagraph"/>
        <w:numPr>
          <w:ilvl w:val="3"/>
          <w:numId w:val="78"/>
        </w:numPr>
        <w:tabs>
          <w:tab w:val="left" w:pos="3960"/>
        </w:tabs>
        <w:rPr>
          <w:b/>
          <w:u w:val="single"/>
        </w:rPr>
      </w:pPr>
      <w:r>
        <w:t>Insects can transmit viral, bacterial, and protozoal disease</w:t>
      </w:r>
    </w:p>
    <w:p w14:paraId="090234F4" w14:textId="4BAC52E1" w:rsidR="001C768D" w:rsidRPr="001C768D" w:rsidRDefault="001C768D" w:rsidP="0064410A">
      <w:pPr>
        <w:pStyle w:val="ListParagraph"/>
        <w:numPr>
          <w:ilvl w:val="0"/>
          <w:numId w:val="78"/>
        </w:numPr>
        <w:tabs>
          <w:tab w:val="left" w:pos="3960"/>
        </w:tabs>
        <w:rPr>
          <w:b/>
          <w:u w:val="single"/>
        </w:rPr>
      </w:pPr>
      <w:r>
        <w:rPr>
          <w:b/>
        </w:rPr>
        <w:t>The Result of Infection</w:t>
      </w:r>
    </w:p>
    <w:p w14:paraId="34B62B6A" w14:textId="36EB3D1C" w:rsidR="001C768D" w:rsidRPr="001C768D" w:rsidRDefault="001C768D" w:rsidP="0064410A">
      <w:pPr>
        <w:pStyle w:val="ListParagraph"/>
        <w:numPr>
          <w:ilvl w:val="1"/>
          <w:numId w:val="78"/>
        </w:numPr>
        <w:tabs>
          <w:tab w:val="left" w:pos="3960"/>
        </w:tabs>
        <w:rPr>
          <w:b/>
          <w:u w:val="single"/>
        </w:rPr>
      </w:pPr>
      <w:r>
        <w:t>When a micro-organism invades a tissue, one of three things may happen:</w:t>
      </w:r>
    </w:p>
    <w:p w14:paraId="2CF4659F" w14:textId="26FA323A" w:rsidR="001C768D" w:rsidRPr="00B332E5" w:rsidRDefault="001C768D" w:rsidP="0064410A">
      <w:pPr>
        <w:pStyle w:val="ListParagraph"/>
        <w:numPr>
          <w:ilvl w:val="2"/>
          <w:numId w:val="78"/>
        </w:numPr>
        <w:tabs>
          <w:tab w:val="left" w:pos="3960"/>
        </w:tabs>
        <w:rPr>
          <w:b/>
          <w:u w:val="single"/>
        </w:rPr>
      </w:pPr>
      <w:r>
        <w:t>The invader dies (most likely!), due to the actions of both nonspecific defenses (including inflammation) and more specific immune responses</w:t>
      </w:r>
    </w:p>
    <w:p w14:paraId="3B15302B" w14:textId="41A01E10" w:rsidR="00B332E5" w:rsidRPr="00B332E5" w:rsidRDefault="00B332E5" w:rsidP="0064410A">
      <w:pPr>
        <w:pStyle w:val="ListParagraph"/>
        <w:numPr>
          <w:ilvl w:val="2"/>
          <w:numId w:val="78"/>
        </w:numPr>
        <w:tabs>
          <w:tab w:val="left" w:pos="3960"/>
        </w:tabs>
        <w:rPr>
          <w:b/>
          <w:u w:val="single"/>
        </w:rPr>
      </w:pPr>
      <w:r>
        <w:t>The invader may survive without giving rise to obvious clinical disease, but causing an immune response</w:t>
      </w:r>
    </w:p>
    <w:p w14:paraId="36E5AD26" w14:textId="701BD967" w:rsidR="00B332E5" w:rsidRPr="00B332E5" w:rsidRDefault="00B332E5" w:rsidP="0064410A">
      <w:pPr>
        <w:pStyle w:val="ListParagraph"/>
        <w:numPr>
          <w:ilvl w:val="2"/>
          <w:numId w:val="78"/>
        </w:numPr>
        <w:tabs>
          <w:tab w:val="left" w:pos="3960"/>
        </w:tabs>
        <w:rPr>
          <w:b/>
          <w:u w:val="single"/>
        </w:rPr>
      </w:pPr>
      <w:r>
        <w:t xml:space="preserve">The invader survives, multiplies, and produces clinical disease </w:t>
      </w:r>
    </w:p>
    <w:p w14:paraId="36AE2308" w14:textId="78C24EE2" w:rsidR="00B332E5" w:rsidRPr="00B332E5" w:rsidRDefault="00B332E5" w:rsidP="00B332E5">
      <w:pPr>
        <w:pStyle w:val="ListParagraph"/>
        <w:numPr>
          <w:ilvl w:val="1"/>
          <w:numId w:val="78"/>
        </w:numPr>
        <w:tabs>
          <w:tab w:val="left" w:pos="3960"/>
        </w:tabs>
        <w:rPr>
          <w:b/>
          <w:u w:val="single"/>
        </w:rPr>
      </w:pPr>
      <w:r>
        <w:t>Many factors will influence the outcome of host exposure to a pathogen; three primary components that may contribute are the pathogen itself, the host, and the environment</w:t>
      </w:r>
    </w:p>
    <w:p w14:paraId="1E09CB20" w14:textId="633328F2" w:rsidR="00B332E5" w:rsidRPr="00B332E5" w:rsidRDefault="00B332E5" w:rsidP="00B332E5">
      <w:pPr>
        <w:pStyle w:val="ListParagraph"/>
        <w:numPr>
          <w:ilvl w:val="1"/>
          <w:numId w:val="78"/>
        </w:numPr>
        <w:tabs>
          <w:tab w:val="left" w:pos="3960"/>
        </w:tabs>
        <w:rPr>
          <w:b/>
          <w:u w:val="single"/>
        </w:rPr>
      </w:pPr>
      <w:r>
        <w:rPr>
          <w:b/>
        </w:rPr>
        <w:t>The Pathogen</w:t>
      </w:r>
    </w:p>
    <w:p w14:paraId="51592026" w14:textId="476EBE5C" w:rsidR="00B332E5" w:rsidRPr="00B332E5" w:rsidRDefault="00B332E5" w:rsidP="00B332E5">
      <w:pPr>
        <w:pStyle w:val="ListParagraph"/>
        <w:numPr>
          <w:ilvl w:val="2"/>
          <w:numId w:val="78"/>
        </w:numPr>
        <w:tabs>
          <w:tab w:val="left" w:pos="3960"/>
        </w:tabs>
        <w:rPr>
          <w:b/>
          <w:u w:val="single"/>
        </w:rPr>
      </w:pPr>
      <w:r>
        <w:t>The virulence of the pathogen</w:t>
      </w:r>
    </w:p>
    <w:p w14:paraId="3CB6AF45" w14:textId="41338F33" w:rsidR="00B332E5" w:rsidRPr="00B332E5" w:rsidRDefault="00B332E5" w:rsidP="00B332E5">
      <w:pPr>
        <w:pStyle w:val="ListParagraph"/>
        <w:numPr>
          <w:ilvl w:val="2"/>
          <w:numId w:val="78"/>
        </w:numPr>
        <w:tabs>
          <w:tab w:val="left" w:pos="3960"/>
        </w:tabs>
        <w:rPr>
          <w:b/>
          <w:u w:val="single"/>
        </w:rPr>
      </w:pPr>
      <w:r>
        <w:t>The dose of pathogen exposure</w:t>
      </w:r>
    </w:p>
    <w:p w14:paraId="7E89B685" w14:textId="3BA56EAD" w:rsidR="00B332E5" w:rsidRPr="00086CFD" w:rsidRDefault="00B332E5" w:rsidP="00B332E5">
      <w:pPr>
        <w:pStyle w:val="ListParagraph"/>
        <w:numPr>
          <w:ilvl w:val="1"/>
          <w:numId w:val="78"/>
        </w:numPr>
        <w:tabs>
          <w:tab w:val="left" w:pos="3960"/>
        </w:tabs>
        <w:rPr>
          <w:b/>
          <w:u w:val="single"/>
        </w:rPr>
      </w:pPr>
      <w:r>
        <w:rPr>
          <w:b/>
        </w:rPr>
        <w:t>The Host/Environment</w:t>
      </w:r>
    </w:p>
    <w:p w14:paraId="0669C035" w14:textId="20BFFE13" w:rsidR="00086CFD" w:rsidRPr="00086CFD" w:rsidRDefault="00086CFD" w:rsidP="00086CFD">
      <w:pPr>
        <w:pStyle w:val="ListParagraph"/>
        <w:numPr>
          <w:ilvl w:val="2"/>
          <w:numId w:val="78"/>
        </w:numPr>
        <w:tabs>
          <w:tab w:val="left" w:pos="3960"/>
        </w:tabs>
        <w:rPr>
          <w:b/>
          <w:u w:val="single"/>
        </w:rPr>
      </w:pPr>
      <w:r>
        <w:t>The status of the primary defenses of the host (nonspecific protective mechanisms)</w:t>
      </w:r>
    </w:p>
    <w:p w14:paraId="6BCAB5F1" w14:textId="38DE619B" w:rsidR="00086CFD" w:rsidRPr="00086CFD" w:rsidRDefault="00086CFD" w:rsidP="00086CFD">
      <w:pPr>
        <w:pStyle w:val="ListParagraph"/>
        <w:numPr>
          <w:ilvl w:val="2"/>
          <w:numId w:val="78"/>
        </w:numPr>
        <w:tabs>
          <w:tab w:val="left" w:pos="3960"/>
        </w:tabs>
        <w:rPr>
          <w:b/>
          <w:u w:val="single"/>
        </w:rPr>
      </w:pPr>
      <w:r>
        <w:t>The immune status of the host (ability to mount an appropriate immune response, ability to recognize the pathogen from previous exposure</w:t>
      </w:r>
    </w:p>
    <w:p w14:paraId="46534430" w14:textId="55A48ED6" w:rsidR="00086CFD" w:rsidRPr="00086CFD" w:rsidRDefault="00086CFD" w:rsidP="00086CFD">
      <w:pPr>
        <w:pStyle w:val="ListParagraph"/>
        <w:numPr>
          <w:ilvl w:val="1"/>
          <w:numId w:val="78"/>
        </w:numPr>
        <w:tabs>
          <w:tab w:val="left" w:pos="3960"/>
        </w:tabs>
        <w:rPr>
          <w:b/>
          <w:u w:val="single"/>
        </w:rPr>
      </w:pPr>
      <w:r>
        <w:t>Infection is said to occur when an infectious agent has entered and multiplied in a host</w:t>
      </w:r>
    </w:p>
    <w:p w14:paraId="036BB251" w14:textId="2508978A" w:rsidR="00086CFD" w:rsidRPr="00A97EEE" w:rsidRDefault="00086CFD" w:rsidP="00086CFD">
      <w:pPr>
        <w:pStyle w:val="ListParagraph"/>
        <w:numPr>
          <w:ilvl w:val="2"/>
          <w:numId w:val="78"/>
        </w:numPr>
        <w:tabs>
          <w:tab w:val="left" w:pos="3960"/>
        </w:tabs>
        <w:rPr>
          <w:b/>
          <w:u w:val="single"/>
        </w:rPr>
      </w:pPr>
      <w:r>
        <w:t>Infection does not necessarily imply disease- some infections can remain latent for long periods</w:t>
      </w:r>
    </w:p>
    <w:p w14:paraId="44BAF6EC" w14:textId="2AB8CB68" w:rsidR="00A97EEE" w:rsidRPr="00A97EEE" w:rsidRDefault="00A97EEE" w:rsidP="00A97EEE">
      <w:pPr>
        <w:pStyle w:val="ListParagraph"/>
        <w:numPr>
          <w:ilvl w:val="1"/>
          <w:numId w:val="78"/>
        </w:numPr>
        <w:tabs>
          <w:tab w:val="left" w:pos="3960"/>
        </w:tabs>
        <w:rPr>
          <w:b/>
          <w:u w:val="single"/>
        </w:rPr>
      </w:pPr>
      <w:r>
        <w:t xml:space="preserve">When the infectious agent has survived and multiplied in the host, producing tissue damage, then clinically apparent infectious disease occurs </w:t>
      </w:r>
    </w:p>
    <w:p w14:paraId="539F8B88" w14:textId="3B7AD456" w:rsidR="00A97EEE" w:rsidRPr="00A97EEE" w:rsidRDefault="00A97EEE" w:rsidP="00A97EEE">
      <w:pPr>
        <w:pStyle w:val="ListParagraph"/>
        <w:numPr>
          <w:ilvl w:val="2"/>
          <w:numId w:val="78"/>
        </w:numPr>
        <w:tabs>
          <w:tab w:val="left" w:pos="3960"/>
        </w:tabs>
        <w:rPr>
          <w:b/>
          <w:u w:val="single"/>
        </w:rPr>
      </w:pPr>
      <w:r>
        <w:t>Once the organisms has infected the host tissue, disease may result from both the effects of the organisms on the host tissue and the effects of the host response to the organisms (both the inflammatory response and the response</w:t>
      </w:r>
    </w:p>
    <w:p w14:paraId="11545CA2" w14:textId="3816951D" w:rsidR="00A97EEE" w:rsidRPr="00A97EEE" w:rsidRDefault="00A97EEE" w:rsidP="00A97EEE">
      <w:pPr>
        <w:pStyle w:val="ListParagraph"/>
        <w:numPr>
          <w:ilvl w:val="0"/>
          <w:numId w:val="78"/>
        </w:numPr>
        <w:tabs>
          <w:tab w:val="left" w:pos="3960"/>
        </w:tabs>
        <w:rPr>
          <w:b/>
          <w:u w:val="single"/>
        </w:rPr>
      </w:pPr>
      <w:r>
        <w:rPr>
          <w:b/>
        </w:rPr>
        <w:t xml:space="preserve">Infection of the bloodstream </w:t>
      </w:r>
    </w:p>
    <w:p w14:paraId="7230B4DD" w14:textId="52CEAC96" w:rsidR="00A97EEE" w:rsidRPr="00BF23CA" w:rsidRDefault="00A97EEE" w:rsidP="00A97EEE">
      <w:pPr>
        <w:pStyle w:val="ListParagraph"/>
        <w:numPr>
          <w:ilvl w:val="1"/>
          <w:numId w:val="78"/>
        </w:numPr>
        <w:tabs>
          <w:tab w:val="left" w:pos="3960"/>
        </w:tabs>
        <w:rPr>
          <w:b/>
          <w:u w:val="single"/>
        </w:rPr>
      </w:pPr>
      <w:r>
        <w:t xml:space="preserve">The presence of micro-organisms in the blood is of clinical significance </w:t>
      </w:r>
    </w:p>
    <w:p w14:paraId="2870A792" w14:textId="0720C0C4" w:rsidR="00BF23CA" w:rsidRPr="00BF23CA" w:rsidRDefault="00BF23CA" w:rsidP="00A97EEE">
      <w:pPr>
        <w:pStyle w:val="ListParagraph"/>
        <w:numPr>
          <w:ilvl w:val="1"/>
          <w:numId w:val="78"/>
        </w:numPr>
        <w:tabs>
          <w:tab w:val="left" w:pos="3960"/>
        </w:tabs>
        <w:rPr>
          <w:b/>
          <w:u w:val="single"/>
        </w:rPr>
      </w:pPr>
      <w:r>
        <w:rPr>
          <w:b/>
        </w:rPr>
        <w:t>Bacteremia-</w:t>
      </w:r>
      <w:r>
        <w:t>refers to the presence of viable bacteria within the bloodstream, and ranges from transient bacteremia, in which small numbers of bacteria in the bloodstream are removed by the body, preventing their multiplication, to severe bacteremia where large numbers of bacteria in the blood steam are capable of overwhelming the body’s defenses</w:t>
      </w:r>
    </w:p>
    <w:p w14:paraId="0E8FC3D9" w14:textId="3BF840DA" w:rsidR="00BF23CA" w:rsidRPr="00BF23CA" w:rsidRDefault="00BF23CA" w:rsidP="00A97EEE">
      <w:pPr>
        <w:pStyle w:val="ListParagraph"/>
        <w:numPr>
          <w:ilvl w:val="1"/>
          <w:numId w:val="78"/>
        </w:numPr>
        <w:tabs>
          <w:tab w:val="left" w:pos="3960"/>
        </w:tabs>
        <w:rPr>
          <w:b/>
          <w:u w:val="single"/>
        </w:rPr>
      </w:pPr>
      <w:r>
        <w:rPr>
          <w:b/>
        </w:rPr>
        <w:t>Toxemia-</w:t>
      </w:r>
      <w:r>
        <w:t>refers to the presence of bacterial toxins within the bloodstream</w:t>
      </w:r>
    </w:p>
    <w:p w14:paraId="3EA78724" w14:textId="023506FE" w:rsidR="00BF23CA" w:rsidRPr="00BF23CA" w:rsidRDefault="00BF23CA" w:rsidP="00A97EEE">
      <w:pPr>
        <w:pStyle w:val="ListParagraph"/>
        <w:numPr>
          <w:ilvl w:val="1"/>
          <w:numId w:val="78"/>
        </w:numPr>
        <w:tabs>
          <w:tab w:val="left" w:pos="3960"/>
        </w:tabs>
        <w:rPr>
          <w:b/>
          <w:u w:val="single"/>
        </w:rPr>
      </w:pPr>
      <w:r>
        <w:rPr>
          <w:b/>
        </w:rPr>
        <w:t>Septicemia-</w:t>
      </w:r>
      <w:r>
        <w:t>refers to the disease state that arises from the presence of large numbers of bacteria, or their toxic byproducts, within the bloodstream, resulting in a clinical syndrome characterized by high fever and precipitous drop in blood pressure (In these cases, shock, and DIC may result in death)</w:t>
      </w:r>
    </w:p>
    <w:p w14:paraId="4759EBAE" w14:textId="2EA5F18D" w:rsidR="00BF23CA" w:rsidRDefault="00BF23CA" w:rsidP="00BF23CA">
      <w:pPr>
        <w:tabs>
          <w:tab w:val="left" w:pos="3960"/>
        </w:tabs>
        <w:rPr>
          <w:b/>
        </w:rPr>
      </w:pPr>
      <w:r>
        <w:rPr>
          <w:b/>
        </w:rPr>
        <w:t>Viruses and other Intracellular Parasites</w:t>
      </w:r>
    </w:p>
    <w:p w14:paraId="2F306812" w14:textId="295F16C9" w:rsidR="00BF23CA" w:rsidRPr="00BF23CA" w:rsidRDefault="00BF23CA" w:rsidP="00BF23CA">
      <w:pPr>
        <w:pStyle w:val="ListParagraph"/>
        <w:numPr>
          <w:ilvl w:val="0"/>
          <w:numId w:val="79"/>
        </w:numPr>
        <w:tabs>
          <w:tab w:val="left" w:pos="3960"/>
        </w:tabs>
        <w:rPr>
          <w:b/>
        </w:rPr>
      </w:pPr>
      <w:r>
        <w:t>Obligate intracellular organisms include the prions, viruses, rickettsia, and chlamydia</w:t>
      </w:r>
    </w:p>
    <w:p w14:paraId="35AC2DA0" w14:textId="4A866021" w:rsidR="00BF23CA" w:rsidRPr="00F9739E" w:rsidRDefault="00F9739E" w:rsidP="00F9739E">
      <w:pPr>
        <w:pStyle w:val="ListParagraph"/>
        <w:numPr>
          <w:ilvl w:val="0"/>
          <w:numId w:val="79"/>
        </w:numPr>
        <w:tabs>
          <w:tab w:val="left" w:pos="3960"/>
        </w:tabs>
        <w:rPr>
          <w:b/>
        </w:rPr>
      </w:pPr>
      <w:r>
        <w:t>Viruses share a common general structure, which includes:</w:t>
      </w:r>
    </w:p>
    <w:p w14:paraId="53825868" w14:textId="1CA44754" w:rsidR="00F9739E" w:rsidRPr="00F9739E" w:rsidRDefault="00F9739E" w:rsidP="00F9739E">
      <w:pPr>
        <w:pStyle w:val="ListParagraph"/>
        <w:numPr>
          <w:ilvl w:val="1"/>
          <w:numId w:val="79"/>
        </w:numPr>
        <w:tabs>
          <w:tab w:val="left" w:pos="3960"/>
        </w:tabs>
        <w:rPr>
          <w:b/>
        </w:rPr>
      </w:pPr>
      <w:r>
        <w:rPr>
          <w:b/>
        </w:rPr>
        <w:t>A central core of nucleic acids</w:t>
      </w:r>
      <w:r>
        <w:t xml:space="preserve"> which encode the gene of the virus</w:t>
      </w:r>
    </w:p>
    <w:p w14:paraId="6AFBEEA5" w14:textId="76FD53A2" w:rsidR="00F9739E" w:rsidRPr="00F9739E" w:rsidRDefault="00F9739E" w:rsidP="00F9739E">
      <w:pPr>
        <w:pStyle w:val="ListParagraph"/>
        <w:numPr>
          <w:ilvl w:val="2"/>
          <w:numId w:val="79"/>
        </w:numPr>
        <w:tabs>
          <w:tab w:val="left" w:pos="3960"/>
        </w:tabs>
        <w:rPr>
          <w:b/>
        </w:rPr>
      </w:pPr>
      <w:r>
        <w:t xml:space="preserve">In a proportion of </w:t>
      </w:r>
      <w:proofErr w:type="gramStart"/>
      <w:r>
        <w:t>viruses ,this</w:t>
      </w:r>
      <w:proofErr w:type="gramEnd"/>
      <w:r>
        <w:t xml:space="preserve"> genome is encode with DNA, the remainder are encoded with RNA </w:t>
      </w:r>
    </w:p>
    <w:p w14:paraId="6F7E75C5" w14:textId="7825A66B" w:rsidR="00F9739E" w:rsidRDefault="00F9739E" w:rsidP="00F9739E">
      <w:pPr>
        <w:pStyle w:val="ListParagraph"/>
        <w:numPr>
          <w:ilvl w:val="1"/>
          <w:numId w:val="79"/>
        </w:numPr>
        <w:tabs>
          <w:tab w:val="left" w:pos="3960"/>
        </w:tabs>
        <w:rPr>
          <w:b/>
        </w:rPr>
      </w:pPr>
      <w:r>
        <w:rPr>
          <w:b/>
        </w:rPr>
        <w:t>A well-structured protein coat</w:t>
      </w:r>
    </w:p>
    <w:p w14:paraId="6178F396" w14:textId="3D297B95" w:rsidR="00F9739E" w:rsidRPr="00BB1A20" w:rsidRDefault="00F9739E" w:rsidP="00F9739E">
      <w:pPr>
        <w:pStyle w:val="ListParagraph"/>
        <w:numPr>
          <w:ilvl w:val="1"/>
          <w:numId w:val="79"/>
        </w:numPr>
        <w:tabs>
          <w:tab w:val="left" w:pos="3960"/>
        </w:tabs>
        <w:rPr>
          <w:b/>
        </w:rPr>
      </w:pPr>
      <w:r>
        <w:rPr>
          <w:b/>
        </w:rPr>
        <w:t xml:space="preserve">An outer lipid envelop, </w:t>
      </w:r>
      <w:r>
        <w:t>only found in a limited proportion of viruses</w:t>
      </w:r>
    </w:p>
    <w:p w14:paraId="7B980EB3" w14:textId="5C72B2E5" w:rsidR="00BB1A20" w:rsidRPr="00BB1A20" w:rsidRDefault="00BB1A20" w:rsidP="00BB1A20">
      <w:pPr>
        <w:pStyle w:val="ListParagraph"/>
        <w:numPr>
          <w:ilvl w:val="0"/>
          <w:numId w:val="79"/>
        </w:numPr>
        <w:tabs>
          <w:tab w:val="left" w:pos="3960"/>
        </w:tabs>
        <w:rPr>
          <w:b/>
        </w:rPr>
      </w:pPr>
      <w:r>
        <w:t>The host cell supplies the energy, substrates and synthetic machinery for viral growth. The viral life cycle can be summarized as:</w:t>
      </w:r>
    </w:p>
    <w:p w14:paraId="1378D77A" w14:textId="1A7BDFCB" w:rsidR="00BB1A20" w:rsidRPr="004401BA" w:rsidRDefault="00450CA8" w:rsidP="00BB1A20">
      <w:pPr>
        <w:pStyle w:val="ListParagraph"/>
        <w:numPr>
          <w:ilvl w:val="1"/>
          <w:numId w:val="79"/>
        </w:numPr>
        <w:tabs>
          <w:tab w:val="left" w:pos="3960"/>
        </w:tabs>
        <w:rPr>
          <w:b/>
        </w:rPr>
      </w:pPr>
      <w:r>
        <w:t>The virus must find susceptible cells, with appropriate receptors on their cell membranes which are “recognized” by proteins on the virus surface (ligands)</w:t>
      </w:r>
    </w:p>
    <w:p w14:paraId="5D361A32" w14:textId="1C288074" w:rsidR="004401BA" w:rsidRPr="004401BA" w:rsidRDefault="004401BA" w:rsidP="00BB1A20">
      <w:pPr>
        <w:pStyle w:val="ListParagraph"/>
        <w:numPr>
          <w:ilvl w:val="1"/>
          <w:numId w:val="79"/>
        </w:numPr>
        <w:tabs>
          <w:tab w:val="left" w:pos="3960"/>
        </w:tabs>
        <w:rPr>
          <w:b/>
        </w:rPr>
      </w:pPr>
      <w:r>
        <w:t>The virus penetrates the cell-fusion to cell membrane, receptor-mediated endocytosis, or translocation of virus across cell membrane</w:t>
      </w:r>
    </w:p>
    <w:p w14:paraId="7F97C97A" w14:textId="761C20A0" w:rsidR="004401BA" w:rsidRPr="004401BA" w:rsidRDefault="004401BA" w:rsidP="00BB1A20">
      <w:pPr>
        <w:pStyle w:val="ListParagraph"/>
        <w:numPr>
          <w:ilvl w:val="1"/>
          <w:numId w:val="79"/>
        </w:numPr>
        <w:tabs>
          <w:tab w:val="left" w:pos="3960"/>
        </w:tabs>
        <w:rPr>
          <w:b/>
        </w:rPr>
      </w:pPr>
      <w:r>
        <w:t>Virus is uncoated inside the cell; genome separates from structural elements</w:t>
      </w:r>
    </w:p>
    <w:p w14:paraId="4142C1D9" w14:textId="77777777" w:rsidR="00BC24E6" w:rsidRPr="00BC24E6" w:rsidRDefault="004401BA" w:rsidP="004401BA">
      <w:pPr>
        <w:pStyle w:val="ListParagraph"/>
        <w:numPr>
          <w:ilvl w:val="1"/>
          <w:numId w:val="79"/>
        </w:numPr>
        <w:tabs>
          <w:tab w:val="left" w:pos="3960"/>
        </w:tabs>
        <w:rPr>
          <w:b/>
        </w:rPr>
      </w:pPr>
      <w:r>
        <w:t>Virus initiates cycle of nucleic acid transcription and tra</w:t>
      </w:r>
      <w:r w:rsidR="00BC24E6">
        <w:t>nslation, using specific enzymes</w:t>
      </w:r>
    </w:p>
    <w:p w14:paraId="29478B3B" w14:textId="06532703" w:rsidR="004401BA" w:rsidRPr="00BC24E6" w:rsidRDefault="004401BA" w:rsidP="004401BA">
      <w:pPr>
        <w:pStyle w:val="ListParagraph"/>
        <w:numPr>
          <w:ilvl w:val="1"/>
          <w:numId w:val="79"/>
        </w:numPr>
        <w:tabs>
          <w:tab w:val="left" w:pos="3960"/>
        </w:tabs>
        <w:rPr>
          <w:b/>
        </w:rPr>
      </w:pPr>
      <w:r>
        <w:t xml:space="preserve">New viral proteins are synthesized and new viral genomes replicated </w:t>
      </w:r>
    </w:p>
    <w:p w14:paraId="301C8114" w14:textId="3F0C5C0E" w:rsidR="004401BA" w:rsidRPr="00BC24E6" w:rsidRDefault="00BC24E6" w:rsidP="00BB1A20">
      <w:pPr>
        <w:pStyle w:val="ListParagraph"/>
        <w:numPr>
          <w:ilvl w:val="1"/>
          <w:numId w:val="79"/>
        </w:numPr>
        <w:tabs>
          <w:tab w:val="left" w:pos="3960"/>
        </w:tabs>
        <w:rPr>
          <w:b/>
        </w:rPr>
      </w:pPr>
      <w:r>
        <w:t>New virions are assembled and released directly (unencapsulated viruses), or by budding (encapsulated viruses)</w:t>
      </w:r>
    </w:p>
    <w:p w14:paraId="5834673E" w14:textId="0562F7D3" w:rsidR="00BC24E6" w:rsidRDefault="00BC24E6" w:rsidP="00BC24E6">
      <w:pPr>
        <w:pStyle w:val="ListParagraph"/>
        <w:numPr>
          <w:ilvl w:val="0"/>
          <w:numId w:val="79"/>
        </w:numPr>
        <w:tabs>
          <w:tab w:val="left" w:pos="3960"/>
        </w:tabs>
        <w:rPr>
          <w:b/>
        </w:rPr>
      </w:pPr>
      <w:r>
        <w:rPr>
          <w:b/>
        </w:rPr>
        <w:t>Why do viruses cause injury to their hosts?</w:t>
      </w:r>
    </w:p>
    <w:p w14:paraId="6D698D69" w14:textId="21248B26" w:rsidR="00BC24E6" w:rsidRPr="00BC24E6" w:rsidRDefault="00BC24E6" w:rsidP="00BC24E6">
      <w:pPr>
        <w:pStyle w:val="ListParagraph"/>
        <w:numPr>
          <w:ilvl w:val="1"/>
          <w:numId w:val="79"/>
        </w:numPr>
        <w:tabs>
          <w:tab w:val="left" w:pos="3960"/>
        </w:tabs>
        <w:rPr>
          <w:b/>
        </w:rPr>
      </w:pPr>
      <w:r>
        <w:t>Once viruses have infected target cells, they can mediated injury to those cells by a number of means</w:t>
      </w:r>
    </w:p>
    <w:p w14:paraId="40CA04BD" w14:textId="61312E88" w:rsidR="00BC24E6" w:rsidRDefault="00BC24E6" w:rsidP="00BC24E6">
      <w:pPr>
        <w:pStyle w:val="ListParagraph"/>
        <w:numPr>
          <w:ilvl w:val="1"/>
          <w:numId w:val="79"/>
        </w:numPr>
        <w:tabs>
          <w:tab w:val="left" w:pos="3960"/>
        </w:tabs>
        <w:rPr>
          <w:b/>
        </w:rPr>
      </w:pPr>
      <w:r>
        <w:rPr>
          <w:b/>
        </w:rPr>
        <w:t>Virally-mediated cell necrosis</w:t>
      </w:r>
    </w:p>
    <w:p w14:paraId="11FAE508" w14:textId="781A1115" w:rsidR="00BC24E6" w:rsidRDefault="00E47071" w:rsidP="00BC24E6">
      <w:pPr>
        <w:pStyle w:val="ListParagraph"/>
        <w:numPr>
          <w:ilvl w:val="2"/>
          <w:numId w:val="79"/>
        </w:numPr>
        <w:tabs>
          <w:tab w:val="left" w:pos="3960"/>
        </w:tabs>
        <w:rPr>
          <w:b/>
        </w:rPr>
      </w:pPr>
      <w:r>
        <w:rPr>
          <w:b/>
        </w:rPr>
        <w:t xml:space="preserve">A) </w:t>
      </w:r>
      <w:r w:rsidR="00BC24E6">
        <w:rPr>
          <w:b/>
        </w:rPr>
        <w:t>Virally-mediated cell injury</w:t>
      </w:r>
    </w:p>
    <w:p w14:paraId="36D31450" w14:textId="0734C8BB" w:rsidR="00BC24E6" w:rsidRPr="00BC24E6" w:rsidRDefault="00BC24E6" w:rsidP="00BC24E6">
      <w:pPr>
        <w:pStyle w:val="ListParagraph"/>
        <w:numPr>
          <w:ilvl w:val="3"/>
          <w:numId w:val="79"/>
        </w:numPr>
        <w:tabs>
          <w:tab w:val="left" w:pos="3960"/>
        </w:tabs>
        <w:rPr>
          <w:b/>
        </w:rPr>
      </w:pPr>
      <w:r>
        <w:t>Upon viral infection of a target cell, the virus may impair normal cell functions directly, resulting in sublethal or lethal cell injury, by several means</w:t>
      </w:r>
    </w:p>
    <w:p w14:paraId="5EB4A534" w14:textId="6F92254F" w:rsidR="00BC24E6" w:rsidRPr="00BC24E6" w:rsidRDefault="00BC24E6" w:rsidP="00BC24E6">
      <w:pPr>
        <w:pStyle w:val="ListParagraph"/>
        <w:numPr>
          <w:ilvl w:val="4"/>
          <w:numId w:val="79"/>
        </w:numPr>
        <w:tabs>
          <w:tab w:val="left" w:pos="3960"/>
        </w:tabs>
        <w:rPr>
          <w:b/>
        </w:rPr>
      </w:pPr>
      <w:r>
        <w:rPr>
          <w:b/>
        </w:rPr>
        <w:t xml:space="preserve">Cell lysis </w:t>
      </w:r>
      <w:r>
        <w:t>may occur during virus replication and release (as means of dispersion of virions). Viral replication will often interfere with normal cell functions, resulting in cell death</w:t>
      </w:r>
    </w:p>
    <w:p w14:paraId="54AE4308" w14:textId="435291B7" w:rsidR="00BC24E6" w:rsidRPr="00BC24E6" w:rsidRDefault="00BC24E6" w:rsidP="00BC24E6">
      <w:pPr>
        <w:pStyle w:val="ListParagraph"/>
        <w:numPr>
          <w:ilvl w:val="4"/>
          <w:numId w:val="79"/>
        </w:numPr>
        <w:tabs>
          <w:tab w:val="left" w:pos="3960"/>
        </w:tabs>
        <w:rPr>
          <w:b/>
        </w:rPr>
      </w:pPr>
      <w:r>
        <w:rPr>
          <w:b/>
        </w:rPr>
        <w:t>Inhibition of host cell DNA, RNA, or protein synthesis functions,</w:t>
      </w:r>
      <w:r>
        <w:t xml:space="preserve"> which may result in either subtle cell dysfunction or cell death (particularly when critical enzyme paths re involved</w:t>
      </w:r>
    </w:p>
    <w:p w14:paraId="263E6918" w14:textId="4ACE7994" w:rsidR="00BC24E6" w:rsidRPr="00BC24E6" w:rsidRDefault="00BC24E6" w:rsidP="00BC24E6">
      <w:pPr>
        <w:pStyle w:val="ListParagraph"/>
        <w:numPr>
          <w:ilvl w:val="4"/>
          <w:numId w:val="79"/>
        </w:numPr>
        <w:tabs>
          <w:tab w:val="left" w:pos="3960"/>
        </w:tabs>
        <w:rPr>
          <w:b/>
        </w:rPr>
      </w:pPr>
      <w:r>
        <w:rPr>
          <w:b/>
        </w:rPr>
        <w:t xml:space="preserve">Damage to cell membranes </w:t>
      </w:r>
      <w:r>
        <w:t>by direct insertion of viral proteins into the cell membrane, which can alter membrane function and/or integrity (resulting in cell swelling and/or lysis). Some viral proteins may promote fusion of neighboring cells, resulting in formation of syncytial cells or giant cells</w:t>
      </w:r>
    </w:p>
    <w:p w14:paraId="70CEDBAD" w14:textId="19758F3E" w:rsidR="00BC24E6" w:rsidRPr="00BC24E6" w:rsidRDefault="00BC24E6" w:rsidP="00BC24E6">
      <w:pPr>
        <w:pStyle w:val="ListParagraph"/>
        <w:numPr>
          <w:ilvl w:val="1"/>
          <w:numId w:val="79"/>
        </w:numPr>
        <w:tabs>
          <w:tab w:val="left" w:pos="3960"/>
        </w:tabs>
        <w:rPr>
          <w:b/>
        </w:rPr>
      </w:pPr>
      <w:r>
        <w:rPr>
          <w:b/>
        </w:rPr>
        <w:t>Inclusion bodies-</w:t>
      </w:r>
      <w:r>
        <w:t>inclusion body formation occurs in some viral and rickettsia infections</w:t>
      </w:r>
    </w:p>
    <w:p w14:paraId="1B2EA56F" w14:textId="270E420F" w:rsidR="00BC24E6" w:rsidRPr="00BC24E6" w:rsidRDefault="00BC24E6" w:rsidP="00BC24E6">
      <w:pPr>
        <w:pStyle w:val="ListParagraph"/>
        <w:numPr>
          <w:ilvl w:val="2"/>
          <w:numId w:val="79"/>
        </w:numPr>
        <w:tabs>
          <w:tab w:val="left" w:pos="3960"/>
        </w:tabs>
        <w:rPr>
          <w:b/>
        </w:rPr>
      </w:pPr>
      <w:r>
        <w:t>Inclusion bodies are formed during the process of viral replication, and consist of either assembled viral particles or parts of viral nuclei acid synthesis</w:t>
      </w:r>
    </w:p>
    <w:p w14:paraId="4E04FCC3" w14:textId="4F56DF47" w:rsidR="00BC24E6" w:rsidRPr="00F76DA1" w:rsidRDefault="00BC24E6" w:rsidP="00BC24E6">
      <w:pPr>
        <w:pStyle w:val="ListParagraph"/>
        <w:numPr>
          <w:ilvl w:val="2"/>
          <w:numId w:val="79"/>
        </w:numPr>
        <w:tabs>
          <w:tab w:val="left" w:pos="3960"/>
        </w:tabs>
        <w:rPr>
          <w:b/>
        </w:rPr>
      </w:pPr>
      <w:r>
        <w:t>Inclusion bodies can occur in the cytoplasm or the nucleus (or both), and useful diagnostically in the microscopic identification of specific viral infections</w:t>
      </w:r>
    </w:p>
    <w:p w14:paraId="52C08D85" w14:textId="2C8F346D" w:rsidR="00F76DA1" w:rsidRPr="00F76DA1" w:rsidRDefault="00F76DA1" w:rsidP="00F76DA1">
      <w:pPr>
        <w:pStyle w:val="ListParagraph"/>
        <w:numPr>
          <w:ilvl w:val="3"/>
          <w:numId w:val="79"/>
        </w:numPr>
        <w:tabs>
          <w:tab w:val="left" w:pos="3960"/>
        </w:tabs>
        <w:rPr>
          <w:b/>
        </w:rPr>
      </w:pPr>
      <w:r>
        <w:t>For instance, rabies virus infection produces characteristic eosiniphilic inclusion bodies within the cytoplasm of infected neurons</w:t>
      </w:r>
    </w:p>
    <w:p w14:paraId="0CDAF6E4" w14:textId="0C61A057" w:rsidR="00F76DA1" w:rsidRPr="00F76DA1" w:rsidRDefault="00F76DA1" w:rsidP="00F76DA1">
      <w:pPr>
        <w:pStyle w:val="ListParagraph"/>
        <w:numPr>
          <w:ilvl w:val="2"/>
          <w:numId w:val="79"/>
        </w:numPr>
        <w:tabs>
          <w:tab w:val="left" w:pos="3960"/>
        </w:tabs>
        <w:rPr>
          <w:b/>
        </w:rPr>
      </w:pPr>
      <w:r>
        <w:t>Cell death may occur rapidly causing extensive necrosis of target cells</w:t>
      </w:r>
    </w:p>
    <w:p w14:paraId="473E52A2" w14:textId="7493F9E3" w:rsidR="00F76DA1" w:rsidRPr="00F76DA1" w:rsidRDefault="00F76DA1" w:rsidP="00F76DA1">
      <w:pPr>
        <w:pStyle w:val="ListParagraph"/>
        <w:numPr>
          <w:ilvl w:val="3"/>
          <w:numId w:val="79"/>
        </w:numPr>
        <w:tabs>
          <w:tab w:val="left" w:pos="3960"/>
        </w:tabs>
        <w:rPr>
          <w:b/>
        </w:rPr>
      </w:pPr>
      <w:r>
        <w:t xml:space="preserve">Good examples include the effects of influenza viruses on respiratory epithelium, yellow fever virus on hepatocytes, and polioviruses and rabies virus on neurons </w:t>
      </w:r>
    </w:p>
    <w:p w14:paraId="6BE67CE3" w14:textId="370D6050" w:rsidR="00F76DA1" w:rsidRDefault="00F76DA1" w:rsidP="00F76DA1">
      <w:pPr>
        <w:pStyle w:val="ListParagraph"/>
        <w:numPr>
          <w:ilvl w:val="3"/>
          <w:numId w:val="79"/>
        </w:numPr>
        <w:tabs>
          <w:tab w:val="left" w:pos="3960"/>
        </w:tabs>
        <w:rPr>
          <w:b/>
        </w:rPr>
      </w:pPr>
      <w:r>
        <w:t xml:space="preserve">Viruses that result in cell death are termed </w:t>
      </w:r>
      <w:r>
        <w:rPr>
          <w:b/>
        </w:rPr>
        <w:t>cytopathic viruses</w:t>
      </w:r>
    </w:p>
    <w:p w14:paraId="590BDC40" w14:textId="35F07DC5" w:rsidR="00F76DA1" w:rsidRDefault="00F76DA1" w:rsidP="00F76DA1">
      <w:pPr>
        <w:pStyle w:val="ListParagraph"/>
        <w:numPr>
          <w:ilvl w:val="4"/>
          <w:numId w:val="79"/>
        </w:numPr>
        <w:tabs>
          <w:tab w:val="left" w:pos="3960"/>
        </w:tabs>
        <w:rPr>
          <w:b/>
        </w:rPr>
      </w:pPr>
      <w:r>
        <w:t xml:space="preserve">An example of cytopathic virus is the </w:t>
      </w:r>
      <w:r>
        <w:rPr>
          <w:b/>
        </w:rPr>
        <w:t>Ebola virus</w:t>
      </w:r>
    </w:p>
    <w:p w14:paraId="5A09683B" w14:textId="6AE74446" w:rsidR="00F76DA1" w:rsidRPr="00F76DA1" w:rsidRDefault="00F76DA1" w:rsidP="00F76DA1">
      <w:pPr>
        <w:pStyle w:val="ListParagraph"/>
        <w:numPr>
          <w:ilvl w:val="3"/>
          <w:numId w:val="79"/>
        </w:numPr>
        <w:tabs>
          <w:tab w:val="left" w:pos="3960"/>
        </w:tabs>
        <w:rPr>
          <w:b/>
        </w:rPr>
      </w:pPr>
      <w:r>
        <w:t>Some viruses result in slow and progressive cell death over a protracted period of time; such infections are termed persistent or chronic viral infections</w:t>
      </w:r>
    </w:p>
    <w:p w14:paraId="6615BC57" w14:textId="53E4F4FC" w:rsidR="00F76DA1" w:rsidRPr="00F76DA1" w:rsidRDefault="00F76DA1" w:rsidP="00F76DA1">
      <w:pPr>
        <w:pStyle w:val="ListParagraph"/>
        <w:numPr>
          <w:ilvl w:val="4"/>
          <w:numId w:val="79"/>
        </w:numPr>
        <w:tabs>
          <w:tab w:val="left" w:pos="3960"/>
        </w:tabs>
        <w:rPr>
          <w:b/>
        </w:rPr>
      </w:pPr>
      <w:r>
        <w:t>Good examples of these viruses include those that result in chronic viral hepatitis, including hepatitis B and C viruses</w:t>
      </w:r>
    </w:p>
    <w:p w14:paraId="45331622" w14:textId="7512C959" w:rsidR="00F76DA1" w:rsidRDefault="00F76DA1" w:rsidP="00F76DA1">
      <w:pPr>
        <w:pStyle w:val="ListParagraph"/>
        <w:numPr>
          <w:ilvl w:val="0"/>
          <w:numId w:val="79"/>
        </w:numPr>
        <w:tabs>
          <w:tab w:val="left" w:pos="3960"/>
        </w:tabs>
        <w:rPr>
          <w:b/>
        </w:rPr>
      </w:pPr>
      <w:r>
        <w:rPr>
          <w:b/>
        </w:rPr>
        <w:t>The major route of transmission of HCV is through blood inoculation, with intravenous drug use accounting for at least 60% of cases in the United States</w:t>
      </w:r>
    </w:p>
    <w:p w14:paraId="11975133" w14:textId="6CC34188" w:rsidR="00F76DA1" w:rsidRPr="00F76DA1" w:rsidRDefault="00F76DA1" w:rsidP="00F76DA1">
      <w:pPr>
        <w:pStyle w:val="ListParagraph"/>
        <w:numPr>
          <w:ilvl w:val="1"/>
          <w:numId w:val="79"/>
        </w:numPr>
        <w:tabs>
          <w:tab w:val="left" w:pos="3960"/>
        </w:tabs>
        <w:rPr>
          <w:b/>
        </w:rPr>
      </w:pPr>
      <w:r>
        <w:t>HCV infection has a much higher rate than HBV of progression, to chronic disease and eventual cirrhosis</w:t>
      </w:r>
    </w:p>
    <w:p w14:paraId="19B5F552" w14:textId="7AFE36C9" w:rsidR="00F76DA1" w:rsidRPr="00F76DA1" w:rsidRDefault="00F76DA1" w:rsidP="00F76DA1">
      <w:pPr>
        <w:pStyle w:val="ListParagraph"/>
        <w:numPr>
          <w:ilvl w:val="0"/>
          <w:numId w:val="79"/>
        </w:numPr>
        <w:tabs>
          <w:tab w:val="left" w:pos="3960"/>
        </w:tabs>
        <w:rPr>
          <w:b/>
        </w:rPr>
      </w:pPr>
      <w:r>
        <w:t>HCV infection may lead to</w:t>
      </w:r>
    </w:p>
    <w:p w14:paraId="74910874" w14:textId="260D3FB6" w:rsidR="00F76DA1" w:rsidRPr="00F76DA1" w:rsidRDefault="00F76DA1" w:rsidP="00F76DA1">
      <w:pPr>
        <w:pStyle w:val="ListParagraph"/>
        <w:numPr>
          <w:ilvl w:val="1"/>
          <w:numId w:val="79"/>
        </w:numPr>
        <w:tabs>
          <w:tab w:val="left" w:pos="3960"/>
        </w:tabs>
        <w:rPr>
          <w:b/>
        </w:rPr>
      </w:pPr>
      <w:r>
        <w:rPr>
          <w:b/>
        </w:rPr>
        <w:t xml:space="preserve">Asymptomatic acute infection: </w:t>
      </w:r>
      <w:r>
        <w:t>serologic evidence only</w:t>
      </w:r>
    </w:p>
    <w:p w14:paraId="197B30D6" w14:textId="30E6E215" w:rsidR="00F76DA1" w:rsidRPr="00F76DA1" w:rsidRDefault="00F76DA1" w:rsidP="00F76DA1">
      <w:pPr>
        <w:pStyle w:val="ListParagraph"/>
        <w:numPr>
          <w:ilvl w:val="1"/>
          <w:numId w:val="79"/>
        </w:numPr>
        <w:tabs>
          <w:tab w:val="left" w:pos="3960"/>
        </w:tabs>
        <w:rPr>
          <w:b/>
        </w:rPr>
      </w:pPr>
      <w:r>
        <w:rPr>
          <w:b/>
        </w:rPr>
        <w:t>Acute hepatitis:</w:t>
      </w:r>
      <w:r>
        <w:t xml:space="preserve"> anicteric or icteric</w:t>
      </w:r>
    </w:p>
    <w:p w14:paraId="11C7968A" w14:textId="1C862857" w:rsidR="00F76DA1" w:rsidRPr="00F76DA1" w:rsidRDefault="00F76DA1" w:rsidP="00F76DA1">
      <w:pPr>
        <w:pStyle w:val="ListParagraph"/>
        <w:numPr>
          <w:ilvl w:val="1"/>
          <w:numId w:val="79"/>
        </w:numPr>
        <w:tabs>
          <w:tab w:val="left" w:pos="3960"/>
        </w:tabs>
        <w:rPr>
          <w:b/>
        </w:rPr>
      </w:pPr>
      <w:r>
        <w:rPr>
          <w:b/>
        </w:rPr>
        <w:t xml:space="preserve">Fulminant hepatitis: </w:t>
      </w:r>
      <w:r>
        <w:t>submassive to massive hepatic necrosis with acute liver failure</w:t>
      </w:r>
    </w:p>
    <w:p w14:paraId="2D04643C" w14:textId="411EA4DD" w:rsidR="00F76DA1" w:rsidRPr="00F76DA1" w:rsidRDefault="00F76DA1" w:rsidP="00F76DA1">
      <w:pPr>
        <w:pStyle w:val="ListParagraph"/>
        <w:numPr>
          <w:ilvl w:val="1"/>
          <w:numId w:val="79"/>
        </w:numPr>
        <w:tabs>
          <w:tab w:val="left" w:pos="3960"/>
        </w:tabs>
        <w:rPr>
          <w:b/>
        </w:rPr>
      </w:pPr>
      <w:r>
        <w:rPr>
          <w:b/>
        </w:rPr>
        <w:t>Chronic hepatitis:</w:t>
      </w:r>
      <w:r>
        <w:t xml:space="preserve"> with or without progression to cirrhosis</w:t>
      </w:r>
    </w:p>
    <w:p w14:paraId="4BF13ED5" w14:textId="1C0B9D6D" w:rsidR="00F76DA1" w:rsidRPr="00F76DA1" w:rsidRDefault="00F76DA1" w:rsidP="00F76DA1">
      <w:pPr>
        <w:pStyle w:val="ListParagraph"/>
        <w:numPr>
          <w:ilvl w:val="2"/>
          <w:numId w:val="79"/>
        </w:numPr>
        <w:tabs>
          <w:tab w:val="left" w:pos="3960"/>
        </w:tabs>
        <w:rPr>
          <w:b/>
        </w:rPr>
      </w:pPr>
      <w:r>
        <w:t>Cirrhosis refers to the lost of normal lobular architecture of the liver as a result of necrosis followed by scarring fibrosis and nodular regeneration</w:t>
      </w:r>
    </w:p>
    <w:p w14:paraId="0104465A" w14:textId="44FBCC95" w:rsidR="00F76DA1" w:rsidRPr="00F76DA1" w:rsidRDefault="00F76DA1" w:rsidP="00F76DA1">
      <w:pPr>
        <w:pStyle w:val="ListParagraph"/>
        <w:numPr>
          <w:ilvl w:val="2"/>
          <w:numId w:val="79"/>
        </w:numPr>
        <w:tabs>
          <w:tab w:val="left" w:pos="3960"/>
        </w:tabs>
        <w:rPr>
          <w:b/>
        </w:rPr>
      </w:pPr>
      <w:r>
        <w:t xml:space="preserve">It is the result of profound or chronic injury to the liver, as may occur with chronic intoxication (such as alcohol) or viral injury, and will lead to diminished hepatic function </w:t>
      </w:r>
    </w:p>
    <w:p w14:paraId="12E6F3AB" w14:textId="1E37562A" w:rsidR="00F76DA1" w:rsidRPr="00E47071" w:rsidRDefault="00F76DA1" w:rsidP="00F76DA1">
      <w:pPr>
        <w:pStyle w:val="ListParagraph"/>
        <w:numPr>
          <w:ilvl w:val="1"/>
          <w:numId w:val="79"/>
        </w:numPr>
        <w:tabs>
          <w:tab w:val="left" w:pos="3960"/>
        </w:tabs>
        <w:rPr>
          <w:b/>
        </w:rPr>
      </w:pPr>
      <w:r>
        <w:rPr>
          <w:b/>
        </w:rPr>
        <w:t xml:space="preserve">Chronic carrier state: </w:t>
      </w:r>
      <w:r>
        <w:t>asymptomatic without apparent disease</w:t>
      </w:r>
    </w:p>
    <w:p w14:paraId="1B0E401A" w14:textId="057A58F7" w:rsidR="00E47071" w:rsidRDefault="00E47071" w:rsidP="00E47071">
      <w:pPr>
        <w:pStyle w:val="ListParagraph"/>
        <w:numPr>
          <w:ilvl w:val="1"/>
          <w:numId w:val="79"/>
        </w:numPr>
        <w:tabs>
          <w:tab w:val="left" w:pos="3960"/>
        </w:tabs>
        <w:rPr>
          <w:b/>
        </w:rPr>
      </w:pPr>
      <w:r>
        <w:rPr>
          <w:b/>
        </w:rPr>
        <w:t>B) Viral mediated alteration of apoptosis pathways</w:t>
      </w:r>
    </w:p>
    <w:p w14:paraId="6C654E51" w14:textId="41B39F9F" w:rsidR="00E47071" w:rsidRPr="00E47071" w:rsidRDefault="00E47071" w:rsidP="00E47071">
      <w:pPr>
        <w:pStyle w:val="ListParagraph"/>
        <w:numPr>
          <w:ilvl w:val="2"/>
          <w:numId w:val="79"/>
        </w:numPr>
        <w:tabs>
          <w:tab w:val="left" w:pos="3960"/>
        </w:tabs>
        <w:rPr>
          <w:b/>
        </w:rPr>
      </w:pPr>
      <w:r>
        <w:t>Apoptosis is a path by which cells may undergo programmed suicide when faced with loss of integrity</w:t>
      </w:r>
    </w:p>
    <w:p w14:paraId="22FF70D4" w14:textId="5667144B" w:rsidR="00E47071" w:rsidRPr="00E47071" w:rsidRDefault="00E47071" w:rsidP="00E47071">
      <w:pPr>
        <w:pStyle w:val="ListParagraph"/>
        <w:numPr>
          <w:ilvl w:val="2"/>
          <w:numId w:val="79"/>
        </w:numPr>
        <w:tabs>
          <w:tab w:val="left" w:pos="3960"/>
        </w:tabs>
        <w:rPr>
          <w:b/>
        </w:rPr>
      </w:pPr>
      <w:r>
        <w:t>With some viral infections, host cells may undergo self-directed apoptosis as a mechanism to control viral infection and eliminate infected cells</w:t>
      </w:r>
    </w:p>
    <w:p w14:paraId="5D4FB888" w14:textId="64169837" w:rsidR="00E47071" w:rsidRPr="00E47071" w:rsidRDefault="00E47071" w:rsidP="00E47071">
      <w:pPr>
        <w:pStyle w:val="ListParagraph"/>
        <w:numPr>
          <w:ilvl w:val="2"/>
          <w:numId w:val="79"/>
        </w:numPr>
        <w:tabs>
          <w:tab w:val="left" w:pos="3960"/>
        </w:tabs>
        <w:rPr>
          <w:b/>
        </w:rPr>
      </w:pPr>
      <w:r>
        <w:t>However, some viruses are noted to encode genes which are capable of impairing apoptosis, in such a way as to promote persistent viral infection (but in doing so favoring neoplastic transformation and the development of cancers)</w:t>
      </w:r>
    </w:p>
    <w:p w14:paraId="51DA5118" w14:textId="41864AE6" w:rsidR="00E47071" w:rsidRDefault="00E47071" w:rsidP="00E47071">
      <w:pPr>
        <w:pStyle w:val="ListParagraph"/>
        <w:numPr>
          <w:ilvl w:val="0"/>
          <w:numId w:val="79"/>
        </w:numPr>
        <w:tabs>
          <w:tab w:val="left" w:pos="3960"/>
        </w:tabs>
        <w:rPr>
          <w:b/>
        </w:rPr>
      </w:pPr>
      <w:r>
        <w:rPr>
          <w:b/>
        </w:rPr>
        <w:t>Inflammatory and Immune-mediated cell death</w:t>
      </w:r>
    </w:p>
    <w:p w14:paraId="3F65DAC3" w14:textId="077A3662" w:rsidR="00E47071" w:rsidRPr="00E47071" w:rsidRDefault="00E47071" w:rsidP="00E47071">
      <w:pPr>
        <w:pStyle w:val="ListParagraph"/>
        <w:numPr>
          <w:ilvl w:val="1"/>
          <w:numId w:val="79"/>
        </w:numPr>
        <w:tabs>
          <w:tab w:val="left" w:pos="3960"/>
        </w:tabs>
        <w:rPr>
          <w:b/>
        </w:rPr>
      </w:pPr>
      <w:r>
        <w:t>Obligate intracellular pathogens such as viruses will induce an acute response which is characterized by lymphocytes, plasma cells, and macrophages (and usually very few neutrophils, probably because the immune response predominates over inflammation, producing few neutrophil chemotaxins)</w:t>
      </w:r>
    </w:p>
    <w:p w14:paraId="76850352" w14:textId="0EDC7BB8" w:rsidR="00E47071" w:rsidRPr="00E47071" w:rsidRDefault="00E47071" w:rsidP="00E47071">
      <w:pPr>
        <w:pStyle w:val="ListParagraph"/>
        <w:numPr>
          <w:ilvl w:val="1"/>
          <w:numId w:val="79"/>
        </w:numPr>
        <w:tabs>
          <w:tab w:val="left" w:pos="3960"/>
        </w:tabs>
        <w:rPr>
          <w:b/>
        </w:rPr>
      </w:pPr>
      <w:r>
        <w:t>Viral infection of a host cell may result in expression of viral proteins on the surface of the host cell, which are recognized as foreign by CD8+ (cytotoxic) T-lymphocytes, inducing a cell-mediated immune response and cytolysis</w:t>
      </w:r>
    </w:p>
    <w:p w14:paraId="39B27919" w14:textId="3B82E7D5" w:rsidR="00E47071" w:rsidRPr="00E47071" w:rsidRDefault="00E47071" w:rsidP="00E47071">
      <w:pPr>
        <w:pStyle w:val="ListParagraph"/>
        <w:numPr>
          <w:ilvl w:val="1"/>
          <w:numId w:val="79"/>
        </w:numPr>
        <w:tabs>
          <w:tab w:val="left" w:pos="3960"/>
        </w:tabs>
        <w:rPr>
          <w:b/>
        </w:rPr>
      </w:pPr>
      <w:r>
        <w:t xml:space="preserve">The body also responds to virus infection by producing the glycoprotein </w:t>
      </w:r>
      <w:r w:rsidRPr="00E47071">
        <w:rPr>
          <w:b/>
        </w:rPr>
        <w:t>cytokine Interferon (IFN)</w:t>
      </w:r>
    </w:p>
    <w:p w14:paraId="2804B3BE" w14:textId="0851B1B5" w:rsidR="00E47071" w:rsidRPr="00E47071" w:rsidRDefault="00E47071" w:rsidP="00E47071">
      <w:pPr>
        <w:pStyle w:val="ListParagraph"/>
        <w:numPr>
          <w:ilvl w:val="2"/>
          <w:numId w:val="79"/>
        </w:numPr>
        <w:tabs>
          <w:tab w:val="left" w:pos="3960"/>
        </w:tabs>
        <w:rPr>
          <w:b/>
        </w:rPr>
      </w:pPr>
      <w:r>
        <w:t>IFN is produced by CD4+ T-lymphocytes in the Th3 response</w:t>
      </w:r>
    </w:p>
    <w:p w14:paraId="57703FF0" w14:textId="49963EC2" w:rsidR="00E47071" w:rsidRPr="00E47071" w:rsidRDefault="00E47071" w:rsidP="00E47071">
      <w:pPr>
        <w:pStyle w:val="ListParagraph"/>
        <w:numPr>
          <w:ilvl w:val="3"/>
          <w:numId w:val="79"/>
        </w:numPr>
        <w:tabs>
          <w:tab w:val="left" w:pos="3960"/>
        </w:tabs>
        <w:rPr>
          <w:b/>
        </w:rPr>
      </w:pPr>
      <w:r>
        <w:t>Besides being a potent macrophage activator and enhancer of NK cell activity, IFN has antiviral effects</w:t>
      </w:r>
    </w:p>
    <w:p w14:paraId="411B2639" w14:textId="295D04FA" w:rsidR="00E47071" w:rsidRPr="00E47071" w:rsidRDefault="00E47071" w:rsidP="00E47071">
      <w:pPr>
        <w:pStyle w:val="ListParagraph"/>
        <w:numPr>
          <w:ilvl w:val="3"/>
          <w:numId w:val="79"/>
        </w:numPr>
        <w:tabs>
          <w:tab w:val="left" w:pos="3960"/>
        </w:tabs>
        <w:rPr>
          <w:b/>
        </w:rPr>
      </w:pPr>
      <w:r>
        <w:t>These antiviral effects are due to interference of viral translation</w:t>
      </w:r>
    </w:p>
    <w:p w14:paraId="23F28174" w14:textId="1587D0D7" w:rsidR="00E47071" w:rsidRPr="00E47071" w:rsidRDefault="00E47071" w:rsidP="00E47071">
      <w:pPr>
        <w:pStyle w:val="ListParagraph"/>
        <w:numPr>
          <w:ilvl w:val="3"/>
          <w:numId w:val="79"/>
        </w:numPr>
        <w:tabs>
          <w:tab w:val="left" w:pos="3960"/>
        </w:tabs>
        <w:rPr>
          <w:b/>
        </w:rPr>
      </w:pPr>
      <w:r>
        <w:t>Interferon is also secreted by other cells (fibroblasts, macrophages) following exposure to a virus</w:t>
      </w:r>
    </w:p>
    <w:p w14:paraId="16637524" w14:textId="29DCFC14" w:rsidR="00E47071" w:rsidRDefault="00E47071" w:rsidP="00E47071">
      <w:pPr>
        <w:pStyle w:val="ListParagraph"/>
        <w:numPr>
          <w:ilvl w:val="0"/>
          <w:numId w:val="79"/>
        </w:numPr>
        <w:tabs>
          <w:tab w:val="left" w:pos="3960"/>
        </w:tabs>
        <w:rPr>
          <w:b/>
        </w:rPr>
      </w:pPr>
      <w:r>
        <w:rPr>
          <w:b/>
        </w:rPr>
        <w:t>Virally-Induced cell transformation and proliferation, resulting in neoplasia</w:t>
      </w:r>
    </w:p>
    <w:p w14:paraId="695CD825" w14:textId="78754AE4" w:rsidR="00E47071" w:rsidRPr="00E47071" w:rsidRDefault="00E47071" w:rsidP="00E47071">
      <w:pPr>
        <w:pStyle w:val="ListParagraph"/>
        <w:numPr>
          <w:ilvl w:val="1"/>
          <w:numId w:val="79"/>
        </w:numPr>
        <w:tabs>
          <w:tab w:val="left" w:pos="3960"/>
        </w:tabs>
        <w:rPr>
          <w:b/>
        </w:rPr>
      </w:pPr>
      <w:r>
        <w:t>Infection with some viruses may result in “transformation” of those cells, causing them to become immortal and to grow independently of growth-regulating signals, resulting in cancer</w:t>
      </w:r>
    </w:p>
    <w:p w14:paraId="46C6F427" w14:textId="3A663C54" w:rsidR="00E47071" w:rsidRDefault="00E47071" w:rsidP="00E47071">
      <w:pPr>
        <w:pStyle w:val="ListParagraph"/>
        <w:numPr>
          <w:ilvl w:val="0"/>
          <w:numId w:val="79"/>
        </w:numPr>
        <w:tabs>
          <w:tab w:val="left" w:pos="3960"/>
        </w:tabs>
        <w:rPr>
          <w:b/>
        </w:rPr>
      </w:pPr>
      <w:r>
        <w:rPr>
          <w:b/>
        </w:rPr>
        <w:t>Latent Viral Infections</w:t>
      </w:r>
    </w:p>
    <w:p w14:paraId="59916897" w14:textId="4EC92BED" w:rsidR="00E47071" w:rsidRPr="00E47071" w:rsidRDefault="00E47071" w:rsidP="00E47071">
      <w:pPr>
        <w:pStyle w:val="ListParagraph"/>
        <w:numPr>
          <w:ilvl w:val="1"/>
          <w:numId w:val="79"/>
        </w:numPr>
        <w:tabs>
          <w:tab w:val="left" w:pos="3960"/>
        </w:tabs>
        <w:rPr>
          <w:b/>
        </w:rPr>
      </w:pPr>
      <w:r>
        <w:t>Infection is much more common than disease</w:t>
      </w:r>
    </w:p>
    <w:p w14:paraId="7F252353" w14:textId="16965E81" w:rsidR="00E47071" w:rsidRPr="00A61E7E" w:rsidRDefault="00A61E7E" w:rsidP="00E47071">
      <w:pPr>
        <w:pStyle w:val="ListParagraph"/>
        <w:numPr>
          <w:ilvl w:val="1"/>
          <w:numId w:val="79"/>
        </w:numPr>
        <w:tabs>
          <w:tab w:val="left" w:pos="3960"/>
        </w:tabs>
        <w:rPr>
          <w:b/>
        </w:rPr>
      </w:pPr>
      <w:r>
        <w:t>Latent infections result when viral genes remain in surviving target cells for long periods, often for the life of the host, but are not expressed</w:t>
      </w:r>
    </w:p>
    <w:p w14:paraId="040A34C0" w14:textId="17AA998F" w:rsidR="00A61E7E" w:rsidRPr="00A61E7E" w:rsidRDefault="00A61E7E" w:rsidP="00E47071">
      <w:pPr>
        <w:pStyle w:val="ListParagraph"/>
        <w:numPr>
          <w:ilvl w:val="1"/>
          <w:numId w:val="79"/>
        </w:numPr>
        <w:tabs>
          <w:tab w:val="left" w:pos="3960"/>
        </w:tabs>
        <w:rPr>
          <w:b/>
        </w:rPr>
      </w:pPr>
      <w:r>
        <w:t>Latent infections may result in later reactivation, leading to disease later in life</w:t>
      </w:r>
    </w:p>
    <w:p w14:paraId="21B4298C" w14:textId="35870E53" w:rsidR="00A61E7E" w:rsidRPr="00A61E7E" w:rsidRDefault="00A61E7E" w:rsidP="00A61E7E">
      <w:pPr>
        <w:pStyle w:val="ListParagraph"/>
        <w:numPr>
          <w:ilvl w:val="2"/>
          <w:numId w:val="79"/>
        </w:numPr>
        <w:tabs>
          <w:tab w:val="left" w:pos="3960"/>
        </w:tabs>
        <w:rPr>
          <w:b/>
        </w:rPr>
      </w:pPr>
      <w:r>
        <w:t>As well, such infections are more commonly associated with neoplastic transformation</w:t>
      </w:r>
    </w:p>
    <w:p w14:paraId="06D1B12F" w14:textId="5FC40589" w:rsidR="00A61E7E" w:rsidRPr="00A61E7E" w:rsidRDefault="00A61E7E" w:rsidP="00A61E7E">
      <w:pPr>
        <w:pStyle w:val="ListParagraph"/>
        <w:numPr>
          <w:ilvl w:val="1"/>
          <w:numId w:val="79"/>
        </w:numPr>
        <w:tabs>
          <w:tab w:val="left" w:pos="3960"/>
        </w:tabs>
        <w:rPr>
          <w:b/>
        </w:rPr>
      </w:pPr>
      <w:r>
        <w:t xml:space="preserve">A variety of factors may lead to reactivation of latent infections, including stress, trauma, advancing age, nutritional or hormonal imbalance, and immune deficiency </w:t>
      </w:r>
    </w:p>
    <w:p w14:paraId="193D4D1D" w14:textId="7E1534DA" w:rsidR="00A61E7E" w:rsidRPr="00A61E7E" w:rsidRDefault="00A61E7E" w:rsidP="00A61E7E">
      <w:pPr>
        <w:pStyle w:val="ListParagraph"/>
        <w:numPr>
          <w:ilvl w:val="2"/>
          <w:numId w:val="79"/>
        </w:numPr>
        <w:tabs>
          <w:tab w:val="left" w:pos="3960"/>
        </w:tabs>
        <w:rPr>
          <w:b/>
        </w:rPr>
      </w:pPr>
      <w:r>
        <w:t>Herpesviruses frequently case latent infections</w:t>
      </w:r>
    </w:p>
    <w:p w14:paraId="0E999878" w14:textId="262A369F" w:rsidR="00A61E7E" w:rsidRPr="00A61E7E" w:rsidRDefault="00A61E7E" w:rsidP="00A61E7E">
      <w:pPr>
        <w:pStyle w:val="ListParagraph"/>
        <w:numPr>
          <w:ilvl w:val="2"/>
          <w:numId w:val="79"/>
        </w:numPr>
        <w:tabs>
          <w:tab w:val="left" w:pos="3960"/>
        </w:tabs>
        <w:rPr>
          <w:b/>
        </w:rPr>
      </w:pPr>
      <w:r>
        <w:t>The ubiquity (</w:t>
      </w:r>
      <w:r>
        <w:rPr>
          <w:b/>
        </w:rPr>
        <w:t xml:space="preserve">meaning being everywhere) </w:t>
      </w:r>
      <w:r>
        <w:t>of herpevirus infection is related to their diversity, their inability to remain in a latent and/or recurrent state, and the fact that they are generally highly contagious</w:t>
      </w:r>
    </w:p>
    <w:p w14:paraId="3C7E3E1D" w14:textId="73322677" w:rsidR="00A61E7E" w:rsidRDefault="00A61E7E" w:rsidP="00A61E7E">
      <w:pPr>
        <w:pStyle w:val="ListParagraph"/>
        <w:numPr>
          <w:ilvl w:val="0"/>
          <w:numId w:val="79"/>
        </w:numPr>
        <w:tabs>
          <w:tab w:val="left" w:pos="3960"/>
        </w:tabs>
        <w:rPr>
          <w:b/>
        </w:rPr>
      </w:pPr>
      <w:r>
        <w:rPr>
          <w:b/>
        </w:rPr>
        <w:t>Outcomes of Viral Infections</w:t>
      </w:r>
    </w:p>
    <w:p w14:paraId="26006E7C" w14:textId="42884A31" w:rsidR="00A61E7E" w:rsidRPr="00A61E7E" w:rsidRDefault="00A61E7E" w:rsidP="00A61E7E">
      <w:pPr>
        <w:pStyle w:val="ListParagraph"/>
        <w:numPr>
          <w:ilvl w:val="1"/>
          <w:numId w:val="79"/>
        </w:numPr>
        <w:tabs>
          <w:tab w:val="left" w:pos="3960"/>
        </w:tabs>
        <w:rPr>
          <w:b/>
        </w:rPr>
      </w:pPr>
      <w:r>
        <w:t>The outcome of viral infection varies quite dramatically with the severity of infection and the target cells affected</w:t>
      </w:r>
    </w:p>
    <w:p w14:paraId="019300E9" w14:textId="632E5A46" w:rsidR="00A61E7E" w:rsidRPr="00A61E7E" w:rsidRDefault="00A61E7E" w:rsidP="00A61E7E">
      <w:pPr>
        <w:pStyle w:val="ListParagraph"/>
        <w:numPr>
          <w:ilvl w:val="1"/>
          <w:numId w:val="79"/>
        </w:numPr>
        <w:tabs>
          <w:tab w:val="left" w:pos="3960"/>
        </w:tabs>
        <w:rPr>
          <w:b/>
        </w:rPr>
      </w:pPr>
      <w:r>
        <w:t>Acute cytolysis/necrosis of target cells with a particularly virulent virus may result in death</w:t>
      </w:r>
    </w:p>
    <w:p w14:paraId="45798D4B" w14:textId="54BDC6C4" w:rsidR="00A61E7E" w:rsidRPr="00A61E7E" w:rsidRDefault="00A61E7E" w:rsidP="00A61E7E">
      <w:pPr>
        <w:pStyle w:val="ListParagraph"/>
        <w:numPr>
          <w:ilvl w:val="1"/>
          <w:numId w:val="79"/>
        </w:numPr>
        <w:tabs>
          <w:tab w:val="left" w:pos="3960"/>
        </w:tabs>
        <w:rPr>
          <w:b/>
        </w:rPr>
      </w:pPr>
      <w:r>
        <w:t>A major complication that may occur with viral infection is secondary bacterial infection; cell death or dysfunction results in impairment of important immune mechanisms, providing “fertile soil” for other pathogens or opportunistic microorganisms to take root</w:t>
      </w:r>
    </w:p>
    <w:p w14:paraId="38C766C1" w14:textId="0F7F3715" w:rsidR="00A61E7E" w:rsidRPr="00A61E7E" w:rsidRDefault="00A61E7E" w:rsidP="00A61E7E">
      <w:pPr>
        <w:pStyle w:val="ListParagraph"/>
        <w:numPr>
          <w:ilvl w:val="2"/>
          <w:numId w:val="79"/>
        </w:numPr>
        <w:tabs>
          <w:tab w:val="left" w:pos="3960"/>
        </w:tabs>
        <w:rPr>
          <w:b/>
        </w:rPr>
      </w:pPr>
      <w:r>
        <w:t>For example, viruses that injure the epithelium of the upper airways can cause paralysis or loss of surface cilia, impairing normal ciliary clearance mechanisms and making the hot more susceptible to secondary bacterial infections</w:t>
      </w:r>
    </w:p>
    <w:p w14:paraId="3EBB035B" w14:textId="77777777" w:rsidR="00A61E7E" w:rsidRDefault="00A61E7E" w:rsidP="00A61E7E">
      <w:pPr>
        <w:tabs>
          <w:tab w:val="left" w:pos="3960"/>
        </w:tabs>
        <w:rPr>
          <w:b/>
        </w:rPr>
      </w:pPr>
      <w:r>
        <w:rPr>
          <w:b/>
        </w:rPr>
        <w:t>The Rickettsias and Chlamydias</w:t>
      </w:r>
    </w:p>
    <w:p w14:paraId="1E70C6FF" w14:textId="75383B74" w:rsidR="00A61E7E" w:rsidRPr="00A61E7E" w:rsidRDefault="00A61E7E" w:rsidP="00A61E7E">
      <w:pPr>
        <w:pStyle w:val="ListParagraph"/>
        <w:numPr>
          <w:ilvl w:val="0"/>
          <w:numId w:val="80"/>
        </w:numPr>
        <w:tabs>
          <w:tab w:val="left" w:pos="3960"/>
        </w:tabs>
        <w:rPr>
          <w:b/>
        </w:rPr>
      </w:pPr>
      <w:r>
        <w:t>Both of these produce many of the same changes in cells as those induced by viruses</w:t>
      </w:r>
    </w:p>
    <w:p w14:paraId="6F0D8871" w14:textId="05EF968D" w:rsidR="00A61E7E" w:rsidRPr="00A61E7E" w:rsidRDefault="00A61E7E" w:rsidP="00A61E7E">
      <w:pPr>
        <w:pStyle w:val="ListParagraph"/>
        <w:numPr>
          <w:ilvl w:val="0"/>
          <w:numId w:val="80"/>
        </w:numPr>
        <w:tabs>
          <w:tab w:val="left" w:pos="3960"/>
        </w:tabs>
        <w:rPr>
          <w:b/>
        </w:rPr>
      </w:pPr>
      <w:r>
        <w:t>The body also responds to these organisms in much the same way as it responds to viruses-the cellular response is typically mononuclear (lymphocytes, plasma cells, macrophages)</w:t>
      </w:r>
    </w:p>
    <w:p w14:paraId="094DBA45" w14:textId="723CFDC1" w:rsidR="00A61E7E" w:rsidRDefault="00A61E7E" w:rsidP="00A61E7E">
      <w:pPr>
        <w:pStyle w:val="ListParagraph"/>
        <w:numPr>
          <w:ilvl w:val="0"/>
          <w:numId w:val="80"/>
        </w:numPr>
        <w:tabs>
          <w:tab w:val="left" w:pos="3960"/>
        </w:tabs>
        <w:rPr>
          <w:b/>
        </w:rPr>
      </w:pPr>
      <w:r>
        <w:rPr>
          <w:b/>
        </w:rPr>
        <w:t>Chlamydia</w:t>
      </w:r>
    </w:p>
    <w:p w14:paraId="536F5C83" w14:textId="7FF99001" w:rsidR="00A61E7E" w:rsidRPr="00324321" w:rsidRDefault="00A61E7E" w:rsidP="00A61E7E">
      <w:pPr>
        <w:pStyle w:val="ListParagraph"/>
        <w:numPr>
          <w:ilvl w:val="1"/>
          <w:numId w:val="80"/>
        </w:numPr>
        <w:tabs>
          <w:tab w:val="left" w:pos="3960"/>
        </w:tabs>
        <w:rPr>
          <w:b/>
        </w:rPr>
      </w:pPr>
      <w:r>
        <w:t>Chlamydia trachomatis is the major cause of non-</w:t>
      </w:r>
      <w:proofErr w:type="spellStart"/>
      <w:r>
        <w:t>gonococcal</w:t>
      </w:r>
      <w:proofErr w:type="spellEnd"/>
      <w:r>
        <w:t xml:space="preserve"> urethritis (inflammation of the urethra) Chlamydial cervicitis (inflammation of t</w:t>
      </w:r>
      <w:r w:rsidR="00324321">
        <w:t xml:space="preserve">he cervix) can lead to neonatal ophthalmia, a purulent inflammation of the conjunctiva of the eyes of newborns, and is also a major infectious cause of female sterility </w:t>
      </w:r>
    </w:p>
    <w:p w14:paraId="24166E2D" w14:textId="19A5279E" w:rsidR="00324321" w:rsidRPr="00324321" w:rsidRDefault="00324321" w:rsidP="00A61E7E">
      <w:pPr>
        <w:pStyle w:val="ListParagraph"/>
        <w:numPr>
          <w:ilvl w:val="1"/>
          <w:numId w:val="80"/>
        </w:numPr>
        <w:tabs>
          <w:tab w:val="left" w:pos="3960"/>
        </w:tabs>
        <w:rPr>
          <w:b/>
        </w:rPr>
      </w:pPr>
      <w:r>
        <w:rPr>
          <w:b/>
        </w:rPr>
        <w:t>Trachoma</w:t>
      </w:r>
      <w:r>
        <w:t>, caused by a different serotype of C trachomatis, is endemic in tropical countries, and on a world-wide basis, is the leading cause of blindness</w:t>
      </w:r>
    </w:p>
    <w:p w14:paraId="4D643DD6" w14:textId="6FED88F3" w:rsidR="00324321" w:rsidRDefault="00324321" w:rsidP="00324321">
      <w:pPr>
        <w:pStyle w:val="ListParagraph"/>
        <w:numPr>
          <w:ilvl w:val="2"/>
          <w:numId w:val="80"/>
        </w:numPr>
        <w:tabs>
          <w:tab w:val="left" w:pos="3960"/>
        </w:tabs>
        <w:rPr>
          <w:b/>
        </w:rPr>
      </w:pPr>
      <w:r>
        <w:rPr>
          <w:b/>
        </w:rPr>
        <w:t>A severe conjunctivitis leads to eventual scarring and leads to eventual scarring and opacification of the cornea</w:t>
      </w:r>
    </w:p>
    <w:p w14:paraId="06ABC718" w14:textId="5CF7123B" w:rsidR="00324321" w:rsidRPr="00324321" w:rsidRDefault="00324321" w:rsidP="00324321">
      <w:pPr>
        <w:pStyle w:val="ListParagraph"/>
        <w:numPr>
          <w:ilvl w:val="1"/>
          <w:numId w:val="80"/>
        </w:numPr>
        <w:tabs>
          <w:tab w:val="left" w:pos="3960"/>
        </w:tabs>
        <w:rPr>
          <w:b/>
        </w:rPr>
      </w:pPr>
      <w:proofErr w:type="spellStart"/>
      <w:r>
        <w:rPr>
          <w:b/>
        </w:rPr>
        <w:t>Chlamydophilia</w:t>
      </w:r>
      <w:proofErr w:type="spellEnd"/>
      <w:r>
        <w:rPr>
          <w:b/>
        </w:rPr>
        <w:t xml:space="preserve"> </w:t>
      </w:r>
      <w:proofErr w:type="spellStart"/>
      <w:r>
        <w:rPr>
          <w:b/>
        </w:rPr>
        <w:t>Psittaci</w:t>
      </w:r>
      <w:proofErr w:type="spellEnd"/>
      <w:r>
        <w:rPr>
          <w:b/>
        </w:rPr>
        <w:t xml:space="preserve"> </w:t>
      </w:r>
      <w:r>
        <w:t>is the causal agent of psittacosis, a zoonotic disease which can be passed from birds to man</w:t>
      </w:r>
    </w:p>
    <w:p w14:paraId="6C503B12" w14:textId="0D834278" w:rsidR="00324321" w:rsidRPr="00984641" w:rsidRDefault="00324321" w:rsidP="00324321">
      <w:pPr>
        <w:pStyle w:val="ListParagraph"/>
        <w:numPr>
          <w:ilvl w:val="2"/>
          <w:numId w:val="80"/>
        </w:numPr>
        <w:tabs>
          <w:tab w:val="left" w:pos="3960"/>
        </w:tabs>
        <w:rPr>
          <w:b/>
        </w:rPr>
      </w:pPr>
      <w:r>
        <w:t>Avian species which can be affected include pigeons, chickens and turkeys, and various pet bird species</w:t>
      </w:r>
    </w:p>
    <w:p w14:paraId="7F5C2781" w14:textId="3340908A" w:rsidR="00984641" w:rsidRPr="00984641" w:rsidRDefault="00984641" w:rsidP="00324321">
      <w:pPr>
        <w:pStyle w:val="ListParagraph"/>
        <w:numPr>
          <w:ilvl w:val="2"/>
          <w:numId w:val="80"/>
        </w:numPr>
        <w:tabs>
          <w:tab w:val="left" w:pos="3960"/>
        </w:tabs>
        <w:rPr>
          <w:b/>
        </w:rPr>
      </w:pPr>
      <w:r>
        <w:t>In man, the organism causes an acute illness characterized by fever and flu-like symptoms, and interstitial pneumonia (similar to viral pneumonias), which causes a dry, non-productive cough</w:t>
      </w:r>
    </w:p>
    <w:p w14:paraId="329B1A10" w14:textId="743513AC" w:rsidR="00984641" w:rsidRPr="00984641" w:rsidRDefault="00984641" w:rsidP="00324321">
      <w:pPr>
        <w:pStyle w:val="ListParagraph"/>
        <w:numPr>
          <w:ilvl w:val="2"/>
          <w:numId w:val="80"/>
        </w:numPr>
        <w:tabs>
          <w:tab w:val="left" w:pos="3960"/>
        </w:tabs>
        <w:rPr>
          <w:b/>
        </w:rPr>
      </w:pPr>
      <w:r>
        <w:t>It is treatable with antibiotics, but severe cases can lead to death</w:t>
      </w:r>
    </w:p>
    <w:p w14:paraId="4EF5DD11" w14:textId="732F886E" w:rsidR="00984641" w:rsidRPr="00984641" w:rsidRDefault="00984641" w:rsidP="00324321">
      <w:pPr>
        <w:pStyle w:val="ListParagraph"/>
        <w:numPr>
          <w:ilvl w:val="2"/>
          <w:numId w:val="80"/>
        </w:numPr>
        <w:tabs>
          <w:tab w:val="left" w:pos="3960"/>
        </w:tabs>
        <w:rPr>
          <w:b/>
        </w:rPr>
      </w:pPr>
      <w:r>
        <w:rPr>
          <w:b/>
        </w:rPr>
        <w:t xml:space="preserve">Zoonotic diseases </w:t>
      </w:r>
      <w:r>
        <w:t>are diseases which can be transmitted from animals to man</w:t>
      </w:r>
    </w:p>
    <w:p w14:paraId="0191D9D4" w14:textId="62377ECF" w:rsidR="00984641" w:rsidRPr="00984641" w:rsidRDefault="00984641" w:rsidP="00984641">
      <w:pPr>
        <w:pStyle w:val="ListParagraph"/>
        <w:numPr>
          <w:ilvl w:val="0"/>
          <w:numId w:val="80"/>
        </w:numPr>
        <w:tabs>
          <w:tab w:val="left" w:pos="3960"/>
        </w:tabs>
        <w:rPr>
          <w:b/>
        </w:rPr>
      </w:pPr>
      <w:r w:rsidRPr="00984641">
        <w:rPr>
          <w:b/>
        </w:rPr>
        <w:t>The Rickettsia</w:t>
      </w:r>
    </w:p>
    <w:p w14:paraId="535E42DA" w14:textId="7841CBAF" w:rsidR="00984641" w:rsidRPr="00984641" w:rsidRDefault="00984641" w:rsidP="00984641">
      <w:pPr>
        <w:pStyle w:val="ListParagraph"/>
        <w:numPr>
          <w:ilvl w:val="1"/>
          <w:numId w:val="80"/>
        </w:numPr>
        <w:tabs>
          <w:tab w:val="left" w:pos="3960"/>
        </w:tabs>
        <w:rPr>
          <w:b/>
        </w:rPr>
      </w:pPr>
      <w:proofErr w:type="gramStart"/>
      <w:r>
        <w:t>the</w:t>
      </w:r>
      <w:proofErr w:type="gramEnd"/>
      <w:r>
        <w:t xml:space="preserve"> rickettsia require arthropod vectors for transmission; these include lice, ticks, and mites</w:t>
      </w:r>
    </w:p>
    <w:p w14:paraId="28171A40" w14:textId="7B30E7B1" w:rsidR="00984641" w:rsidRPr="00984641" w:rsidRDefault="00984641" w:rsidP="00984641">
      <w:pPr>
        <w:pStyle w:val="ListParagraph"/>
        <w:numPr>
          <w:ilvl w:val="1"/>
          <w:numId w:val="80"/>
        </w:numPr>
        <w:tabs>
          <w:tab w:val="left" w:pos="3960"/>
        </w:tabs>
        <w:rPr>
          <w:b/>
        </w:rPr>
      </w:pPr>
      <w:r>
        <w:t xml:space="preserve">R. </w:t>
      </w:r>
      <w:proofErr w:type="gramStart"/>
      <w:r>
        <w:t>prowazeckii</w:t>
      </w:r>
      <w:proofErr w:type="gramEnd"/>
      <w:r>
        <w:t>, the causal agent of typhus (spotted fever) is transmitted by the bites of fleas, ticks and lice, with the rat being the primary reservoir of infection</w:t>
      </w:r>
    </w:p>
    <w:p w14:paraId="078B044E" w14:textId="3B489FFE" w:rsidR="00984641" w:rsidRPr="00984641" w:rsidRDefault="00984641" w:rsidP="00984641">
      <w:pPr>
        <w:pStyle w:val="ListParagraph"/>
        <w:numPr>
          <w:ilvl w:val="1"/>
          <w:numId w:val="80"/>
        </w:numPr>
        <w:tabs>
          <w:tab w:val="left" w:pos="3960"/>
        </w:tabs>
        <w:rPr>
          <w:b/>
        </w:rPr>
      </w:pPr>
      <w:r>
        <w:t>The organism injures the vascular endothelium, leading to thrombosis and hemorrhage (a hemorrhagic vasculitis)</w:t>
      </w:r>
    </w:p>
    <w:p w14:paraId="15C85D86" w14:textId="3C71EB0B" w:rsidR="00984641" w:rsidRPr="00984641" w:rsidRDefault="00984641" w:rsidP="00984641">
      <w:pPr>
        <w:pStyle w:val="ListParagraph"/>
        <w:numPr>
          <w:ilvl w:val="1"/>
          <w:numId w:val="80"/>
        </w:numPr>
        <w:tabs>
          <w:tab w:val="left" w:pos="3960"/>
        </w:tabs>
        <w:rPr>
          <w:b/>
        </w:rPr>
      </w:pPr>
      <w:r>
        <w:t>Other rickettsial diseases include Rocky Mountain spotted fever, and Q fever</w:t>
      </w:r>
    </w:p>
    <w:p w14:paraId="6C2EAE62" w14:textId="4898E9DC" w:rsidR="00984641" w:rsidRDefault="00984641" w:rsidP="00984641">
      <w:pPr>
        <w:pStyle w:val="ListParagraph"/>
        <w:numPr>
          <w:ilvl w:val="0"/>
          <w:numId w:val="80"/>
        </w:numPr>
        <w:tabs>
          <w:tab w:val="left" w:pos="3960"/>
        </w:tabs>
        <w:rPr>
          <w:b/>
        </w:rPr>
      </w:pPr>
      <w:r>
        <w:rPr>
          <w:b/>
        </w:rPr>
        <w:t>Facultative intracellular Organisms</w:t>
      </w:r>
    </w:p>
    <w:p w14:paraId="55E4E102" w14:textId="283D96AE" w:rsidR="00984641" w:rsidRPr="00984641" w:rsidRDefault="00984641" w:rsidP="00984641">
      <w:pPr>
        <w:pStyle w:val="ListParagraph"/>
        <w:numPr>
          <w:ilvl w:val="1"/>
          <w:numId w:val="80"/>
        </w:numPr>
        <w:tabs>
          <w:tab w:val="left" w:pos="3960"/>
        </w:tabs>
        <w:rPr>
          <w:b/>
        </w:rPr>
      </w:pPr>
      <w:r>
        <w:t>Facultative intracellular organisms, such as mycobacteria and fungi, can also lead to disease, but the mechanisms by which these organisms cause cell damage are not well understood</w:t>
      </w:r>
    </w:p>
    <w:p w14:paraId="19212964" w14:textId="359CCFE2" w:rsidR="00984641" w:rsidRPr="00984641" w:rsidRDefault="00984641" w:rsidP="00984641">
      <w:pPr>
        <w:pStyle w:val="ListParagraph"/>
        <w:numPr>
          <w:ilvl w:val="2"/>
          <w:numId w:val="80"/>
        </w:numPr>
        <w:tabs>
          <w:tab w:val="left" w:pos="3960"/>
        </w:tabs>
        <w:rPr>
          <w:b/>
        </w:rPr>
      </w:pPr>
      <w:r>
        <w:t xml:space="preserve">Probably the host response to these organisms (both the inflammatory and the immune response) leads to much of the tissue injury seen </w:t>
      </w:r>
    </w:p>
    <w:p w14:paraId="5DCA5146" w14:textId="1ECAB43A" w:rsidR="00984641" w:rsidRPr="00984641" w:rsidRDefault="00984641" w:rsidP="00984641">
      <w:pPr>
        <w:pStyle w:val="ListParagraph"/>
        <w:numPr>
          <w:ilvl w:val="2"/>
          <w:numId w:val="80"/>
        </w:numPr>
        <w:tabs>
          <w:tab w:val="left" w:pos="3960"/>
        </w:tabs>
        <w:rPr>
          <w:b/>
        </w:rPr>
      </w:pPr>
      <w:r>
        <w:t xml:space="preserve">Many mycobacteria and some fungi can remain dormant in tissue </w:t>
      </w:r>
      <w:proofErr w:type="gramStart"/>
      <w:r>
        <w:t>s(</w:t>
      </w:r>
      <w:proofErr w:type="gramEnd"/>
      <w:r>
        <w:t>macrophages), due to the organisms being controlled by the immune system</w:t>
      </w:r>
    </w:p>
    <w:p w14:paraId="6170D761" w14:textId="663393AA" w:rsidR="00984641" w:rsidRDefault="00984641" w:rsidP="00984641">
      <w:pPr>
        <w:tabs>
          <w:tab w:val="left" w:pos="3960"/>
        </w:tabs>
        <w:rPr>
          <w:b/>
        </w:rPr>
      </w:pPr>
      <w:r>
        <w:rPr>
          <w:b/>
        </w:rPr>
        <w:t>Prions</w:t>
      </w:r>
    </w:p>
    <w:p w14:paraId="4590FC80" w14:textId="184DEB73" w:rsidR="00984641" w:rsidRPr="00984641" w:rsidRDefault="00984641" w:rsidP="00984641">
      <w:pPr>
        <w:pStyle w:val="ListParagraph"/>
        <w:numPr>
          <w:ilvl w:val="0"/>
          <w:numId w:val="81"/>
        </w:numPr>
        <w:tabs>
          <w:tab w:val="left" w:pos="3960"/>
        </w:tabs>
        <w:rPr>
          <w:b/>
        </w:rPr>
      </w:pPr>
      <w:r>
        <w:t>These pathogens which relatively jumped into the public spotlight with the outbreak of “mad cow disease” (bovine spongiform encephalopathy) (BSE)</w:t>
      </w:r>
    </w:p>
    <w:p w14:paraId="004E46B1" w14:textId="08CD33F5" w:rsidR="00984641" w:rsidRPr="00984641" w:rsidRDefault="00984641" w:rsidP="00984641">
      <w:pPr>
        <w:pStyle w:val="ListParagraph"/>
        <w:numPr>
          <w:ilvl w:val="0"/>
          <w:numId w:val="81"/>
        </w:numPr>
        <w:tabs>
          <w:tab w:val="left" w:pos="3960"/>
        </w:tabs>
        <w:rPr>
          <w:b/>
        </w:rPr>
      </w:pPr>
      <w:r>
        <w:t xml:space="preserve">The prions differ from viruses, as they lack nucleic acid (RNA or DNA) </w:t>
      </w:r>
    </w:p>
    <w:p w14:paraId="55FA9259" w14:textId="74F557C2" w:rsidR="00984641" w:rsidRPr="00341326" w:rsidRDefault="00984641" w:rsidP="00984641">
      <w:pPr>
        <w:pStyle w:val="ListParagraph"/>
        <w:numPr>
          <w:ilvl w:val="1"/>
          <w:numId w:val="81"/>
        </w:numPr>
        <w:tabs>
          <w:tab w:val="left" w:pos="3960"/>
        </w:tabs>
        <w:rPr>
          <w:b/>
        </w:rPr>
      </w:pPr>
      <w:r>
        <w:t>Prions are the causal agents of a variety of spongiform encaphalopathies, recognized in both man and several other mammals</w:t>
      </w:r>
    </w:p>
    <w:p w14:paraId="43BA9D8A" w14:textId="46E0A6FC" w:rsidR="00341326" w:rsidRPr="00341326" w:rsidRDefault="00341326" w:rsidP="00984641">
      <w:pPr>
        <w:pStyle w:val="ListParagraph"/>
        <w:numPr>
          <w:ilvl w:val="1"/>
          <w:numId w:val="81"/>
        </w:numPr>
        <w:tabs>
          <w:tab w:val="left" w:pos="3960"/>
        </w:tabs>
        <w:rPr>
          <w:b/>
        </w:rPr>
      </w:pPr>
      <w:r>
        <w:t xml:space="preserve">The term </w:t>
      </w:r>
      <w:r>
        <w:rPr>
          <w:b/>
        </w:rPr>
        <w:t>“spongiform”</w:t>
      </w:r>
      <w:r>
        <w:t xml:space="preserve"> refers to the characteristic vacuolar degeneration seen in the brain</w:t>
      </w:r>
    </w:p>
    <w:p w14:paraId="3372E492" w14:textId="59B77267" w:rsidR="00341326" w:rsidRPr="00341326" w:rsidRDefault="00341326" w:rsidP="00341326">
      <w:pPr>
        <w:pStyle w:val="ListParagraph"/>
        <w:numPr>
          <w:ilvl w:val="0"/>
          <w:numId w:val="81"/>
        </w:numPr>
        <w:tabs>
          <w:tab w:val="left" w:pos="3960"/>
        </w:tabs>
        <w:rPr>
          <w:b/>
        </w:rPr>
      </w:pPr>
      <w:r>
        <w:t>Prion associated diseases develop when normal prion protein (</w:t>
      </w:r>
      <w:proofErr w:type="spellStart"/>
      <w:r>
        <w:t>PrPc</w:t>
      </w:r>
      <w:proofErr w:type="spellEnd"/>
      <w:r>
        <w:t>) undergoes a conformational change, to form an abnormal protein (</w:t>
      </w:r>
      <w:proofErr w:type="spellStart"/>
      <w:r>
        <w:t>PrPsc</w:t>
      </w:r>
      <w:proofErr w:type="spellEnd"/>
      <w:r>
        <w:t>)</w:t>
      </w:r>
    </w:p>
    <w:p w14:paraId="6DACD08D" w14:textId="6DA190BF" w:rsidR="00341326" w:rsidRPr="00341326" w:rsidRDefault="00341326" w:rsidP="00341326">
      <w:pPr>
        <w:pStyle w:val="ListParagraph"/>
        <w:numPr>
          <w:ilvl w:val="1"/>
          <w:numId w:val="81"/>
        </w:numPr>
        <w:tabs>
          <w:tab w:val="left" w:pos="3960"/>
        </w:tabs>
        <w:rPr>
          <w:b/>
        </w:rPr>
      </w:pPr>
      <w:proofErr w:type="spellStart"/>
      <w:r>
        <w:t>PrPsc</w:t>
      </w:r>
      <w:proofErr w:type="spellEnd"/>
      <w:r>
        <w:t xml:space="preserve"> causes accumulation of a high burden of pathogenic </w:t>
      </w:r>
      <w:proofErr w:type="spellStart"/>
      <w:r>
        <w:t>PrPsc</w:t>
      </w:r>
      <w:proofErr w:type="spellEnd"/>
      <w:r>
        <w:t xml:space="preserve"> molecules in the brain</w:t>
      </w:r>
    </w:p>
    <w:p w14:paraId="478FAB0B" w14:textId="6A3AE1BA" w:rsidR="00341326" w:rsidRPr="00341326" w:rsidRDefault="00341326" w:rsidP="00341326">
      <w:pPr>
        <w:pStyle w:val="ListParagraph"/>
        <w:numPr>
          <w:ilvl w:val="2"/>
          <w:numId w:val="81"/>
        </w:numPr>
        <w:tabs>
          <w:tab w:val="left" w:pos="3960"/>
        </w:tabs>
        <w:rPr>
          <w:b/>
        </w:rPr>
      </w:pPr>
      <w:r>
        <w:t>This can cause certain mutation in encoding genes that accelerate the rate of spontaneous conformational change; these variants are associated with early onset familial forms of prion disease (</w:t>
      </w:r>
      <w:proofErr w:type="spellStart"/>
      <w:r>
        <w:t>fCJD</w:t>
      </w:r>
      <w:proofErr w:type="spellEnd"/>
      <w:r>
        <w:t>)</w:t>
      </w:r>
    </w:p>
    <w:p w14:paraId="6FF27D9A" w14:textId="7C5DBFF7" w:rsidR="00341326" w:rsidRPr="00341326" w:rsidRDefault="00341326" w:rsidP="00341326">
      <w:pPr>
        <w:pStyle w:val="ListParagraph"/>
        <w:numPr>
          <w:ilvl w:val="0"/>
          <w:numId w:val="81"/>
        </w:numPr>
        <w:tabs>
          <w:tab w:val="left" w:pos="3960"/>
        </w:tabs>
        <w:rPr>
          <w:b/>
        </w:rPr>
      </w:pPr>
      <w:r>
        <w:t>Disease results from the effect of accumulation of large amounts of this abnormal prion protein, which leads to dysfunction of the affected brain tissue and neuronal loss</w:t>
      </w:r>
    </w:p>
    <w:p w14:paraId="44C95F67" w14:textId="4568D0C6" w:rsidR="00341326" w:rsidRPr="00341326" w:rsidRDefault="00341326" w:rsidP="00341326">
      <w:pPr>
        <w:pStyle w:val="ListParagraph"/>
        <w:numPr>
          <w:ilvl w:val="1"/>
          <w:numId w:val="81"/>
        </w:numPr>
        <w:tabs>
          <w:tab w:val="left" w:pos="3960"/>
        </w:tabs>
        <w:rPr>
          <w:b/>
        </w:rPr>
      </w:pPr>
      <w:r>
        <w:t>There is no inflammatory response to the organism</w:t>
      </w:r>
    </w:p>
    <w:p w14:paraId="339A66DC" w14:textId="4D905247" w:rsidR="00341326" w:rsidRPr="00341326" w:rsidRDefault="00341326" w:rsidP="00341326">
      <w:pPr>
        <w:pStyle w:val="ListParagraph"/>
        <w:numPr>
          <w:ilvl w:val="1"/>
          <w:numId w:val="81"/>
        </w:numPr>
        <w:tabs>
          <w:tab w:val="left" w:pos="3960"/>
        </w:tabs>
        <w:rPr>
          <w:b/>
        </w:rPr>
      </w:pPr>
      <w:r>
        <w:t>All of these diseases are slow, degenerative neurologic diseases, characterized by progressive loss of function ending in death</w:t>
      </w:r>
    </w:p>
    <w:p w14:paraId="339A66DC" w14:textId="4D905247" w:rsidR="00341326" w:rsidRPr="00341326" w:rsidRDefault="00341326" w:rsidP="00341326">
      <w:pPr>
        <w:pStyle w:val="ListParagraph"/>
        <w:numPr>
          <w:ilvl w:val="0"/>
          <w:numId w:val="81"/>
        </w:numPr>
        <w:tabs>
          <w:tab w:val="left" w:pos="3960"/>
        </w:tabs>
        <w:rPr>
          <w:b/>
        </w:rPr>
      </w:pPr>
      <w:r>
        <w:t>Much of the concern over BSE (“mad cow disease”) stems from the possibility of its transfer from cattle to man, by the consumption of infected beef products (particularly brain)</w:t>
      </w:r>
    </w:p>
    <w:p w14:paraId="60DE5C85" w14:textId="3F5EA353" w:rsidR="00341326" w:rsidRPr="00341326" w:rsidRDefault="00341326" w:rsidP="00341326">
      <w:pPr>
        <w:pStyle w:val="ListParagraph"/>
        <w:numPr>
          <w:ilvl w:val="0"/>
          <w:numId w:val="81"/>
        </w:numPr>
        <w:tabs>
          <w:tab w:val="left" w:pos="3960"/>
        </w:tabs>
        <w:rPr>
          <w:b/>
        </w:rPr>
      </w:pPr>
      <w:r>
        <w:t>Prions can be considered subviral transmissible agents, consisting of protein only</w:t>
      </w:r>
    </w:p>
    <w:p w14:paraId="399D2DB1" w14:textId="6DAD06AC" w:rsidR="00341326" w:rsidRPr="00341326" w:rsidRDefault="00341326" w:rsidP="00341326">
      <w:pPr>
        <w:pStyle w:val="ListParagraph"/>
        <w:numPr>
          <w:ilvl w:val="1"/>
          <w:numId w:val="81"/>
        </w:numPr>
        <w:tabs>
          <w:tab w:val="left" w:pos="3960"/>
        </w:tabs>
        <w:rPr>
          <w:b/>
        </w:rPr>
      </w:pPr>
      <w:r>
        <w:t xml:space="preserve">There is much yet to be learned about the mode of transmission </w:t>
      </w:r>
    </w:p>
    <w:p w14:paraId="21E5E15B" w14:textId="759809D6" w:rsidR="00341326" w:rsidRDefault="00341326" w:rsidP="00341326">
      <w:pPr>
        <w:tabs>
          <w:tab w:val="left" w:pos="3960"/>
        </w:tabs>
        <w:rPr>
          <w:b/>
        </w:rPr>
      </w:pPr>
      <w:r>
        <w:rPr>
          <w:b/>
        </w:rPr>
        <w:t>Bacterial Infections</w:t>
      </w:r>
    </w:p>
    <w:p w14:paraId="6F03887D" w14:textId="2A6BB10E" w:rsidR="00341326" w:rsidRPr="00712F7F" w:rsidRDefault="00712F7F" w:rsidP="00341326">
      <w:pPr>
        <w:pStyle w:val="ListParagraph"/>
        <w:numPr>
          <w:ilvl w:val="0"/>
          <w:numId w:val="82"/>
        </w:numPr>
        <w:tabs>
          <w:tab w:val="left" w:pos="3960"/>
        </w:tabs>
        <w:rPr>
          <w:b/>
        </w:rPr>
      </w:pPr>
      <w:r>
        <w:t>Bacteria which are normally resident in the body and do not cause infection are called “normal flora” (or commensal floral)</w:t>
      </w:r>
    </w:p>
    <w:p w14:paraId="202E4722" w14:textId="03194310" w:rsidR="00712F7F" w:rsidRPr="00712F7F" w:rsidRDefault="00712F7F" w:rsidP="00712F7F">
      <w:pPr>
        <w:pStyle w:val="ListParagraph"/>
        <w:numPr>
          <w:ilvl w:val="1"/>
          <w:numId w:val="82"/>
        </w:numPr>
        <w:tabs>
          <w:tab w:val="left" w:pos="3960"/>
        </w:tabs>
        <w:rPr>
          <w:b/>
        </w:rPr>
      </w:pPr>
      <w:r>
        <w:t>Many of these normal flora may serve a protective role, helping to prevent colonization of more virulent organisms by competing for growth factors</w:t>
      </w:r>
    </w:p>
    <w:p w14:paraId="0074276D" w14:textId="40403C6D" w:rsidR="00712F7F" w:rsidRPr="00712F7F" w:rsidRDefault="00712F7F" w:rsidP="00712F7F">
      <w:pPr>
        <w:pStyle w:val="ListParagraph"/>
        <w:numPr>
          <w:ilvl w:val="1"/>
          <w:numId w:val="82"/>
        </w:numPr>
        <w:tabs>
          <w:tab w:val="left" w:pos="3960"/>
        </w:tabs>
        <w:rPr>
          <w:b/>
        </w:rPr>
      </w:pPr>
      <w:r>
        <w:t>A similar variety of organisms are found in other mammals</w:t>
      </w:r>
    </w:p>
    <w:p w14:paraId="7B2E74B5" w14:textId="692B2EDD" w:rsidR="00712F7F" w:rsidRDefault="00712F7F" w:rsidP="00712F7F">
      <w:pPr>
        <w:pStyle w:val="ListParagraph"/>
        <w:numPr>
          <w:ilvl w:val="0"/>
          <w:numId w:val="82"/>
        </w:numPr>
        <w:tabs>
          <w:tab w:val="left" w:pos="3960"/>
        </w:tabs>
        <w:rPr>
          <w:b/>
        </w:rPr>
      </w:pPr>
      <w:r>
        <w:rPr>
          <w:b/>
        </w:rPr>
        <w:t>Opportunistic bacteria</w:t>
      </w:r>
    </w:p>
    <w:p w14:paraId="7B5AE5B4" w14:textId="17AEE965" w:rsidR="00712F7F" w:rsidRPr="00712F7F" w:rsidRDefault="00712F7F" w:rsidP="00712F7F">
      <w:pPr>
        <w:pStyle w:val="ListParagraph"/>
        <w:numPr>
          <w:ilvl w:val="1"/>
          <w:numId w:val="82"/>
        </w:numPr>
        <w:tabs>
          <w:tab w:val="left" w:pos="3960"/>
        </w:tabs>
        <w:rPr>
          <w:b/>
        </w:rPr>
      </w:pPr>
      <w:r>
        <w:t>Under normal circumstances, these bacteria (the normal flora) are beneficial, but in certain situations, they can cause disease</w:t>
      </w:r>
    </w:p>
    <w:p w14:paraId="0D486C98" w14:textId="77777777" w:rsidR="00712F7F" w:rsidRPr="00712F7F" w:rsidRDefault="00712F7F" w:rsidP="00712F7F">
      <w:pPr>
        <w:pStyle w:val="ListParagraph"/>
        <w:numPr>
          <w:ilvl w:val="1"/>
          <w:numId w:val="82"/>
        </w:numPr>
        <w:tabs>
          <w:tab w:val="left" w:pos="3960"/>
        </w:tabs>
        <w:rPr>
          <w:b/>
        </w:rPr>
      </w:pPr>
      <w:r>
        <w:t>They will behave in an “opportunistic” fashion if the host is immunosuppressed, or if they gain access to a part of the body where they are not normally resident</w:t>
      </w:r>
    </w:p>
    <w:p w14:paraId="34D97B2C" w14:textId="77777777" w:rsidR="00712F7F" w:rsidRDefault="00712F7F" w:rsidP="00712F7F">
      <w:pPr>
        <w:pStyle w:val="ListParagraph"/>
        <w:numPr>
          <w:ilvl w:val="0"/>
          <w:numId w:val="82"/>
        </w:numPr>
        <w:tabs>
          <w:tab w:val="left" w:pos="3960"/>
        </w:tabs>
        <w:rPr>
          <w:b/>
        </w:rPr>
      </w:pPr>
      <w:r>
        <w:rPr>
          <w:b/>
        </w:rPr>
        <w:t>Antibacterial agents</w:t>
      </w:r>
    </w:p>
    <w:p w14:paraId="51489B9A" w14:textId="77777777" w:rsidR="00712F7F" w:rsidRPr="00712F7F" w:rsidRDefault="00712F7F" w:rsidP="00712F7F">
      <w:pPr>
        <w:pStyle w:val="ListParagraph"/>
        <w:numPr>
          <w:ilvl w:val="1"/>
          <w:numId w:val="82"/>
        </w:numPr>
        <w:tabs>
          <w:tab w:val="left" w:pos="3960"/>
        </w:tabs>
        <w:rPr>
          <w:b/>
        </w:rPr>
      </w:pPr>
      <w:r>
        <w:t xml:space="preserve">Bacteria outside of a host can be killed by a variety of “antibacterial” agents, which exert their effect by either denaturing bacterial protein, or interfering with bacterial metabolism </w:t>
      </w:r>
    </w:p>
    <w:p w14:paraId="438FC2FF" w14:textId="77777777" w:rsidR="00712F7F" w:rsidRPr="00712F7F" w:rsidRDefault="00712F7F" w:rsidP="00712F7F">
      <w:pPr>
        <w:pStyle w:val="ListParagraph"/>
        <w:numPr>
          <w:ilvl w:val="2"/>
          <w:numId w:val="82"/>
        </w:numPr>
        <w:tabs>
          <w:tab w:val="left" w:pos="3960"/>
        </w:tabs>
        <w:rPr>
          <w:b/>
        </w:rPr>
      </w:pPr>
      <w:r>
        <w:rPr>
          <w:b/>
        </w:rPr>
        <w:t>Bacteriostatic agents</w:t>
      </w:r>
      <w:r>
        <w:t xml:space="preserve"> are those which inhibit the growth or multiplication of bacteria</w:t>
      </w:r>
    </w:p>
    <w:p w14:paraId="64F74042" w14:textId="77777777" w:rsidR="00712F7F" w:rsidRPr="00712F7F" w:rsidRDefault="00712F7F" w:rsidP="00712F7F">
      <w:pPr>
        <w:pStyle w:val="ListParagraph"/>
        <w:numPr>
          <w:ilvl w:val="2"/>
          <w:numId w:val="82"/>
        </w:numPr>
        <w:tabs>
          <w:tab w:val="left" w:pos="3960"/>
        </w:tabs>
        <w:rPr>
          <w:b/>
        </w:rPr>
      </w:pPr>
      <w:r>
        <w:rPr>
          <w:b/>
        </w:rPr>
        <w:t>Bactericidal agents</w:t>
      </w:r>
      <w:r>
        <w:t xml:space="preserve"> are those that kill bacteria</w:t>
      </w:r>
    </w:p>
    <w:p w14:paraId="4AE36F93" w14:textId="77777777" w:rsidR="00712F7F" w:rsidRPr="00712F7F" w:rsidRDefault="00712F7F" w:rsidP="00712F7F">
      <w:pPr>
        <w:pStyle w:val="ListParagraph"/>
        <w:numPr>
          <w:ilvl w:val="2"/>
          <w:numId w:val="82"/>
        </w:numPr>
        <w:tabs>
          <w:tab w:val="left" w:pos="3960"/>
        </w:tabs>
        <w:rPr>
          <w:b/>
        </w:rPr>
      </w:pPr>
      <w:r>
        <w:t xml:space="preserve">A </w:t>
      </w:r>
      <w:r>
        <w:rPr>
          <w:b/>
        </w:rPr>
        <w:t>broad-spectrum antibiotic</w:t>
      </w:r>
      <w:r>
        <w:t xml:space="preserve"> is one which is effective against a wide variety of bacteria</w:t>
      </w:r>
    </w:p>
    <w:p w14:paraId="338530D3" w14:textId="7F0125D2" w:rsidR="00712F7F" w:rsidRPr="00712F7F" w:rsidRDefault="00712F7F" w:rsidP="00712F7F">
      <w:pPr>
        <w:pStyle w:val="ListParagraph"/>
        <w:numPr>
          <w:ilvl w:val="2"/>
          <w:numId w:val="82"/>
        </w:numPr>
        <w:tabs>
          <w:tab w:val="left" w:pos="3960"/>
        </w:tabs>
        <w:rPr>
          <w:b/>
        </w:rPr>
      </w:pPr>
      <w:r>
        <w:t>The indiscriminate use of broad spectrum antibiotics has the undesired effect of also killing many desired, commensal bacteria</w:t>
      </w:r>
    </w:p>
    <w:p w14:paraId="338530D3" w14:textId="7F0125D2" w:rsidR="00712F7F" w:rsidRPr="00712F7F" w:rsidRDefault="00712F7F" w:rsidP="00712F7F">
      <w:pPr>
        <w:pStyle w:val="ListParagraph"/>
        <w:numPr>
          <w:ilvl w:val="2"/>
          <w:numId w:val="82"/>
        </w:numPr>
        <w:tabs>
          <w:tab w:val="left" w:pos="3960"/>
        </w:tabs>
        <w:rPr>
          <w:b/>
        </w:rPr>
      </w:pPr>
      <w:r>
        <w:t xml:space="preserve"> Finally, once a course of antibiotics is begun, </w:t>
      </w:r>
      <w:r>
        <w:rPr>
          <w:b/>
        </w:rPr>
        <w:t>it should be continued for the full period</w:t>
      </w:r>
      <w:r>
        <w:t xml:space="preserve"> (usually 7-10 days) </w:t>
      </w:r>
    </w:p>
    <w:p w14:paraId="4179F6E2" w14:textId="6A14F4CE" w:rsidR="00712F7F" w:rsidRPr="00FF4731" w:rsidRDefault="00712F7F" w:rsidP="00712F7F">
      <w:pPr>
        <w:pStyle w:val="ListParagraph"/>
        <w:numPr>
          <w:ilvl w:val="3"/>
          <w:numId w:val="82"/>
        </w:numPr>
        <w:tabs>
          <w:tab w:val="left" w:pos="3960"/>
        </w:tabs>
        <w:rPr>
          <w:b/>
        </w:rPr>
      </w:pPr>
      <w:r>
        <w:t>If therapy is stopped earlier, the surviving (more resistant) organisms will lead to the growth of larger numbers of similarly resistant organisms, which will be subsequently be more difficult to treat</w:t>
      </w:r>
    </w:p>
    <w:p w14:paraId="686A5D75" w14:textId="2DECD1FC" w:rsidR="00FF4731" w:rsidRDefault="00FF4731" w:rsidP="00FF4731">
      <w:pPr>
        <w:pStyle w:val="ListParagraph"/>
        <w:numPr>
          <w:ilvl w:val="0"/>
          <w:numId w:val="82"/>
        </w:numPr>
        <w:tabs>
          <w:tab w:val="left" w:pos="3960"/>
        </w:tabs>
        <w:rPr>
          <w:b/>
        </w:rPr>
      </w:pPr>
      <w:r>
        <w:rPr>
          <w:b/>
        </w:rPr>
        <w:t>Antibiotics-use and misuse</w:t>
      </w:r>
    </w:p>
    <w:p w14:paraId="6167CC43" w14:textId="234F0EF8" w:rsidR="00FF4731" w:rsidRPr="00FF4731" w:rsidRDefault="00FF4731" w:rsidP="00FF4731">
      <w:pPr>
        <w:pStyle w:val="ListParagraph"/>
        <w:numPr>
          <w:ilvl w:val="1"/>
          <w:numId w:val="82"/>
        </w:numPr>
        <w:tabs>
          <w:tab w:val="left" w:pos="3960"/>
        </w:tabs>
        <w:rPr>
          <w:b/>
        </w:rPr>
      </w:pPr>
      <w:r>
        <w:t>Antibiotics are substances which were initially prepared from fungi</w:t>
      </w:r>
    </w:p>
    <w:p w14:paraId="64DD92A1" w14:textId="74DA90D9" w:rsidR="00FF4731" w:rsidRPr="00FF4731" w:rsidRDefault="00FF4731" w:rsidP="00FF4731">
      <w:pPr>
        <w:pStyle w:val="ListParagraph"/>
        <w:numPr>
          <w:ilvl w:val="2"/>
          <w:numId w:val="82"/>
        </w:numPr>
        <w:tabs>
          <w:tab w:val="left" w:pos="3960"/>
        </w:tabs>
        <w:rPr>
          <w:b/>
        </w:rPr>
      </w:pPr>
      <w:r>
        <w:t xml:space="preserve">They were found to have more specific activity against bacteria, either </w:t>
      </w:r>
      <w:r w:rsidR="00D84536">
        <w:t>inhibiting</w:t>
      </w:r>
      <w:r>
        <w:t xml:space="preserve"> their </w:t>
      </w:r>
      <w:r w:rsidR="00D84536">
        <w:t>growth</w:t>
      </w:r>
      <w:r>
        <w:t>, or killing them</w:t>
      </w:r>
    </w:p>
    <w:p w14:paraId="690C0E28" w14:textId="789282B0" w:rsidR="00FF4731" w:rsidRPr="00D84536" w:rsidRDefault="00FF4731" w:rsidP="00FF4731">
      <w:pPr>
        <w:pStyle w:val="ListParagraph"/>
        <w:numPr>
          <w:ilvl w:val="2"/>
          <w:numId w:val="82"/>
        </w:numPr>
        <w:tabs>
          <w:tab w:val="left" w:pos="3960"/>
        </w:tabs>
        <w:rPr>
          <w:b/>
        </w:rPr>
      </w:pPr>
      <w:r>
        <w:t>The first a</w:t>
      </w:r>
      <w:r w:rsidR="00D84536">
        <w:t>ntibiotic to be derived from fungi was penicillin</w:t>
      </w:r>
    </w:p>
    <w:p w14:paraId="7FF3C020" w14:textId="1043BE79" w:rsidR="00D84536" w:rsidRPr="00D84536" w:rsidRDefault="00D84536" w:rsidP="00D84536">
      <w:pPr>
        <w:pStyle w:val="ListParagraph"/>
        <w:numPr>
          <w:ilvl w:val="1"/>
          <w:numId w:val="82"/>
        </w:numPr>
        <w:tabs>
          <w:tab w:val="left" w:pos="3960"/>
        </w:tabs>
        <w:rPr>
          <w:b/>
        </w:rPr>
      </w:pPr>
      <w:r>
        <w:t>The development of antibiotic-resistant strains of bacteria is one of the major emerging problems of modern medicine</w:t>
      </w:r>
    </w:p>
    <w:p w14:paraId="5F9FCB36" w14:textId="7B4652B4" w:rsidR="00D84536" w:rsidRPr="00D84536" w:rsidRDefault="00D84536" w:rsidP="00D84536">
      <w:pPr>
        <w:pStyle w:val="ListParagraph"/>
        <w:numPr>
          <w:ilvl w:val="2"/>
          <w:numId w:val="82"/>
        </w:numPr>
        <w:tabs>
          <w:tab w:val="left" w:pos="3960"/>
        </w:tabs>
        <w:rPr>
          <w:b/>
        </w:rPr>
      </w:pPr>
      <w:r>
        <w:t>Because of their mode of reproduction and their ability to multiply extremely rapidly, bacterial have an enormous capacity to mutate and adapt to change</w:t>
      </w:r>
    </w:p>
    <w:p w14:paraId="11EED1FF" w14:textId="4987D997" w:rsidR="00D84536" w:rsidRPr="00D84536" w:rsidRDefault="00D84536" w:rsidP="00D84536">
      <w:pPr>
        <w:pStyle w:val="ListParagraph"/>
        <w:numPr>
          <w:ilvl w:val="2"/>
          <w:numId w:val="82"/>
        </w:numPr>
        <w:tabs>
          <w:tab w:val="left" w:pos="3960"/>
        </w:tabs>
        <w:rPr>
          <w:b/>
        </w:rPr>
      </w:pPr>
      <w:r>
        <w:t>Bacteria are evolving to become resistant to bacteria</w:t>
      </w:r>
    </w:p>
    <w:p w14:paraId="7BB3516A" w14:textId="460E8B8D" w:rsidR="00D84536" w:rsidRPr="00D84536" w:rsidRDefault="00D84536" w:rsidP="00D84536">
      <w:pPr>
        <w:pStyle w:val="ListParagraph"/>
        <w:numPr>
          <w:ilvl w:val="3"/>
          <w:numId w:val="82"/>
        </w:numPr>
        <w:tabs>
          <w:tab w:val="left" w:pos="3960"/>
        </w:tabs>
        <w:rPr>
          <w:b/>
        </w:rPr>
      </w:pPr>
      <w:r>
        <w:t>Genetic material coding of this resistance (plasmids) can be transferred between bacteria</w:t>
      </w:r>
    </w:p>
    <w:p w14:paraId="370C7139" w14:textId="193C1256" w:rsidR="00D84536" w:rsidRPr="00D84536" w:rsidRDefault="00D84536" w:rsidP="00D84536">
      <w:pPr>
        <w:pStyle w:val="ListParagraph"/>
        <w:numPr>
          <w:ilvl w:val="3"/>
          <w:numId w:val="82"/>
        </w:numPr>
        <w:tabs>
          <w:tab w:val="left" w:pos="3960"/>
        </w:tabs>
        <w:rPr>
          <w:b/>
        </w:rPr>
      </w:pPr>
      <w:r>
        <w:t>These resistant strains are becoming increasingly difficult to treat, and are particular problem in hospital acquired infection (“nosocomial infections”)</w:t>
      </w:r>
    </w:p>
    <w:p w14:paraId="309822F8" w14:textId="3AF67E10" w:rsidR="00D84536" w:rsidRPr="00D84536" w:rsidRDefault="00D84536" w:rsidP="00D84536">
      <w:pPr>
        <w:pStyle w:val="ListParagraph"/>
        <w:numPr>
          <w:ilvl w:val="1"/>
          <w:numId w:val="82"/>
        </w:numPr>
        <w:tabs>
          <w:tab w:val="left" w:pos="3960"/>
        </w:tabs>
        <w:rPr>
          <w:b/>
        </w:rPr>
      </w:pPr>
      <w:r>
        <w:t>When using an antibiotic, it is of the utmost importance to ensure that, firstly, the disease being treated is of bacterial origin</w:t>
      </w:r>
    </w:p>
    <w:p w14:paraId="578240A2" w14:textId="5C2D9D14" w:rsidR="00D84536" w:rsidRPr="00D84536" w:rsidRDefault="00D84536" w:rsidP="00D84536">
      <w:pPr>
        <w:pStyle w:val="ListParagraph"/>
        <w:numPr>
          <w:ilvl w:val="2"/>
          <w:numId w:val="82"/>
        </w:numPr>
        <w:tabs>
          <w:tab w:val="left" w:pos="3960"/>
        </w:tabs>
        <w:rPr>
          <w:b/>
        </w:rPr>
      </w:pPr>
      <w:r>
        <w:t xml:space="preserve">A great many of sore throats, colds, and similar complaints which physicians see on a daily basis are of viral origin, and antibiotics are </w:t>
      </w:r>
      <w:r>
        <w:rPr>
          <w:b/>
        </w:rPr>
        <w:t>NOT</w:t>
      </w:r>
      <w:r>
        <w:t xml:space="preserve"> indicated</w:t>
      </w:r>
    </w:p>
    <w:p w14:paraId="5CEFFD14" w14:textId="3444EBB6" w:rsidR="00D84536" w:rsidRPr="00D84536" w:rsidRDefault="00D84536" w:rsidP="00D84536">
      <w:pPr>
        <w:pStyle w:val="ListParagraph"/>
        <w:numPr>
          <w:ilvl w:val="2"/>
          <w:numId w:val="82"/>
        </w:numPr>
        <w:tabs>
          <w:tab w:val="left" w:pos="3960"/>
        </w:tabs>
        <w:rPr>
          <w:b/>
        </w:rPr>
      </w:pPr>
      <w:r>
        <w:t>Secondly, once the disease has been identified as bacterial origin (by culture, preferably), the sensitivity of the organism to specific antibiotics should be determined</w:t>
      </w:r>
    </w:p>
    <w:p w14:paraId="7DCCC8EB" w14:textId="2F368074" w:rsidR="00D84536" w:rsidRPr="00D84536" w:rsidRDefault="00D84536" w:rsidP="00D84536">
      <w:pPr>
        <w:pStyle w:val="ListParagraph"/>
        <w:numPr>
          <w:ilvl w:val="3"/>
          <w:numId w:val="82"/>
        </w:numPr>
        <w:tabs>
          <w:tab w:val="left" w:pos="3960"/>
        </w:tabs>
        <w:rPr>
          <w:b/>
        </w:rPr>
      </w:pPr>
      <w:r>
        <w:t>This ensures that the appropriate antibiotic is used-not all organisms are sensitive to all antibiotics; it is preferable to use the antibiotic which is most specific for the particular organisms</w:t>
      </w:r>
    </w:p>
    <w:p w14:paraId="53138733" w14:textId="3B7794B1" w:rsidR="00D84536" w:rsidRDefault="00D84536" w:rsidP="00D84536">
      <w:pPr>
        <w:pStyle w:val="ListParagraph"/>
        <w:numPr>
          <w:ilvl w:val="0"/>
          <w:numId w:val="82"/>
        </w:numPr>
        <w:tabs>
          <w:tab w:val="left" w:pos="3960"/>
        </w:tabs>
        <w:rPr>
          <w:b/>
        </w:rPr>
      </w:pPr>
      <w:r>
        <w:rPr>
          <w:b/>
        </w:rPr>
        <w:t>The discovery of antibiotics</w:t>
      </w:r>
    </w:p>
    <w:p w14:paraId="58EA9C35" w14:textId="07577CBD" w:rsidR="00D84536" w:rsidRPr="00D84536" w:rsidRDefault="00D84536" w:rsidP="00D84536">
      <w:pPr>
        <w:pStyle w:val="ListParagraph"/>
        <w:numPr>
          <w:ilvl w:val="1"/>
          <w:numId w:val="82"/>
        </w:numPr>
        <w:tabs>
          <w:tab w:val="left" w:pos="3960"/>
        </w:tabs>
        <w:rPr>
          <w:b/>
        </w:rPr>
      </w:pPr>
      <w:r>
        <w:t>Antibiotics were discovered relatively recently and their increasingly widespread use has lead to a “therapeutic revolution” since the second world war</w:t>
      </w:r>
    </w:p>
    <w:p w14:paraId="4DAD2B00" w14:textId="1CA0474D" w:rsidR="00D84536" w:rsidRPr="00D84536" w:rsidRDefault="00D84536" w:rsidP="00D84536">
      <w:pPr>
        <w:pStyle w:val="ListParagraph"/>
        <w:numPr>
          <w:ilvl w:val="1"/>
          <w:numId w:val="82"/>
        </w:numPr>
        <w:tabs>
          <w:tab w:val="left" w:pos="3960"/>
        </w:tabs>
        <w:rPr>
          <w:b/>
        </w:rPr>
      </w:pPr>
      <w:r>
        <w:t>Overall, however, improved sanitation and the development of immunizations for many infectious bacterial diseases have done more to decrease the prevalence of these diseases than the development of antibiotics</w:t>
      </w:r>
    </w:p>
    <w:p w14:paraId="4BDC066D" w14:textId="77777777" w:rsidR="00D84536" w:rsidRDefault="00D84536" w:rsidP="00D84536">
      <w:pPr>
        <w:tabs>
          <w:tab w:val="left" w:pos="3960"/>
        </w:tabs>
        <w:rPr>
          <w:b/>
        </w:rPr>
      </w:pPr>
    </w:p>
    <w:p w14:paraId="3373FEDD" w14:textId="619898A3" w:rsidR="00D84536" w:rsidRDefault="00D84536" w:rsidP="00D84536">
      <w:pPr>
        <w:tabs>
          <w:tab w:val="left" w:pos="3960"/>
        </w:tabs>
        <w:rPr>
          <w:b/>
        </w:rPr>
      </w:pPr>
      <w:r>
        <w:rPr>
          <w:b/>
        </w:rPr>
        <w:t>How do bacteria cause cell and tissue injury</w:t>
      </w:r>
    </w:p>
    <w:p w14:paraId="40002BAE" w14:textId="73FCD96A" w:rsidR="00D84536" w:rsidRPr="00D84536" w:rsidRDefault="00D84536" w:rsidP="00D84536">
      <w:pPr>
        <w:pStyle w:val="ListParagraph"/>
        <w:numPr>
          <w:ilvl w:val="0"/>
          <w:numId w:val="83"/>
        </w:numPr>
        <w:tabs>
          <w:tab w:val="left" w:pos="3960"/>
        </w:tabs>
        <w:rPr>
          <w:b/>
        </w:rPr>
      </w:pPr>
      <w:r>
        <w:t>Bacteria produce cell and tissue injury by:</w:t>
      </w:r>
    </w:p>
    <w:p w14:paraId="5D8F7C33" w14:textId="28023864" w:rsidR="00D84536" w:rsidRPr="00D84536" w:rsidRDefault="00D84536" w:rsidP="00D84536">
      <w:pPr>
        <w:pStyle w:val="ListParagraph"/>
        <w:numPr>
          <w:ilvl w:val="1"/>
          <w:numId w:val="83"/>
        </w:numPr>
        <w:tabs>
          <w:tab w:val="left" w:pos="3960"/>
        </w:tabs>
        <w:rPr>
          <w:b/>
        </w:rPr>
      </w:pPr>
      <w:r>
        <w:t>Adhering to host cells</w:t>
      </w:r>
    </w:p>
    <w:p w14:paraId="6621568C" w14:textId="662A716B" w:rsidR="00D84536" w:rsidRPr="00D84536" w:rsidRDefault="00D84536" w:rsidP="00D84536">
      <w:pPr>
        <w:pStyle w:val="ListParagraph"/>
        <w:numPr>
          <w:ilvl w:val="1"/>
          <w:numId w:val="83"/>
        </w:numPr>
        <w:tabs>
          <w:tab w:val="left" w:pos="3960"/>
        </w:tabs>
        <w:rPr>
          <w:b/>
        </w:rPr>
      </w:pPr>
      <w:r>
        <w:t>Release of locally acting as well as remotely acting toxins-endotoxins, exotoxins, enterotoxins</w:t>
      </w:r>
    </w:p>
    <w:p w14:paraId="62E21361" w14:textId="77777777" w:rsidR="00D84536" w:rsidRPr="00D84536" w:rsidRDefault="00D84536" w:rsidP="00D84536">
      <w:pPr>
        <w:pStyle w:val="ListParagraph"/>
        <w:numPr>
          <w:ilvl w:val="1"/>
          <w:numId w:val="83"/>
        </w:numPr>
        <w:tabs>
          <w:tab w:val="left" w:pos="3960"/>
        </w:tabs>
        <w:rPr>
          <w:b/>
        </w:rPr>
      </w:pPr>
      <w:r>
        <w:t>Production of local vasculitis</w:t>
      </w:r>
    </w:p>
    <w:p w14:paraId="783A0DA5" w14:textId="40C3646A" w:rsidR="00D84536" w:rsidRPr="001A6153" w:rsidRDefault="00D84536" w:rsidP="00D84536">
      <w:pPr>
        <w:pStyle w:val="ListParagraph"/>
        <w:numPr>
          <w:ilvl w:val="0"/>
          <w:numId w:val="83"/>
        </w:numPr>
        <w:tabs>
          <w:tab w:val="left" w:pos="3960"/>
        </w:tabs>
        <w:rPr>
          <w:b/>
        </w:rPr>
      </w:pPr>
      <w:r>
        <w:t>The exten</w:t>
      </w:r>
      <w:r w:rsidR="001A6153">
        <w:t>t</w:t>
      </w:r>
      <w:r>
        <w:t xml:space="preserve"> and </w:t>
      </w:r>
      <w:r w:rsidR="001A6153">
        <w:t>severity</w:t>
      </w:r>
      <w:r>
        <w:t xml:space="preserve"> of tissue injury</w:t>
      </w:r>
      <w:r w:rsidR="001A6153">
        <w:t xml:space="preserve"> caused by bacteria depends on their ability to attach to and enter host cells or to produce toxins</w:t>
      </w:r>
    </w:p>
    <w:p w14:paraId="419D0B32" w14:textId="22F01BE3" w:rsidR="001A6153" w:rsidRPr="001A6153" w:rsidRDefault="001A6153" w:rsidP="00D84536">
      <w:pPr>
        <w:pStyle w:val="ListParagraph"/>
        <w:numPr>
          <w:ilvl w:val="0"/>
          <w:numId w:val="83"/>
        </w:numPr>
        <w:tabs>
          <w:tab w:val="left" w:pos="3960"/>
        </w:tabs>
        <w:rPr>
          <w:b/>
        </w:rPr>
      </w:pPr>
      <w:r>
        <w:t>The bacterial genes that encode adherence proteins and toxins are often coregulated by specific environmental conditions</w:t>
      </w:r>
    </w:p>
    <w:p w14:paraId="706AA416" w14:textId="1A91D8EE" w:rsidR="001A6153" w:rsidRDefault="001A6153" w:rsidP="001A6153">
      <w:pPr>
        <w:pStyle w:val="ListParagraph"/>
        <w:numPr>
          <w:ilvl w:val="0"/>
          <w:numId w:val="83"/>
        </w:numPr>
        <w:tabs>
          <w:tab w:val="left" w:pos="3960"/>
        </w:tabs>
        <w:rPr>
          <w:b/>
        </w:rPr>
      </w:pPr>
      <w:r>
        <w:rPr>
          <w:b/>
        </w:rPr>
        <w:t>Bacterial Adhesions</w:t>
      </w:r>
    </w:p>
    <w:p w14:paraId="32E654A4" w14:textId="5B09A42B" w:rsidR="001A6153" w:rsidRDefault="001A6153" w:rsidP="001A6153">
      <w:pPr>
        <w:pStyle w:val="ListParagraph"/>
        <w:numPr>
          <w:ilvl w:val="1"/>
          <w:numId w:val="83"/>
        </w:numPr>
        <w:tabs>
          <w:tab w:val="left" w:pos="3960"/>
        </w:tabs>
        <w:rPr>
          <w:b/>
        </w:rPr>
      </w:pPr>
      <w:r>
        <w:t xml:space="preserve">Bacterial surface molecules that bind to host cells or extracellular matrix are called </w:t>
      </w:r>
      <w:r>
        <w:rPr>
          <w:b/>
        </w:rPr>
        <w:t>adhesions</w:t>
      </w:r>
    </w:p>
    <w:p w14:paraId="1BEBE981" w14:textId="3C94268B" w:rsidR="001A6153" w:rsidRPr="001A6153" w:rsidRDefault="001A6153" w:rsidP="001A6153">
      <w:pPr>
        <w:pStyle w:val="ListParagraph"/>
        <w:numPr>
          <w:ilvl w:val="1"/>
          <w:numId w:val="83"/>
        </w:numPr>
        <w:tabs>
          <w:tab w:val="left" w:pos="3960"/>
        </w:tabs>
        <w:rPr>
          <w:b/>
        </w:rPr>
      </w:pPr>
      <w:r>
        <w:t>Gram positive cocci have fibrillar surface “M” proteins, which prevent phagocytosis by macrophages</w:t>
      </w:r>
    </w:p>
    <w:p w14:paraId="59736FC8" w14:textId="1FB8A43C" w:rsidR="001A6153" w:rsidRPr="001A6153" w:rsidRDefault="001A6153" w:rsidP="001A6153">
      <w:pPr>
        <w:pStyle w:val="ListParagraph"/>
        <w:numPr>
          <w:ilvl w:val="1"/>
          <w:numId w:val="83"/>
        </w:numPr>
        <w:tabs>
          <w:tab w:val="left" w:pos="3960"/>
        </w:tabs>
        <w:rPr>
          <w:b/>
        </w:rPr>
      </w:pPr>
      <w:r>
        <w:t>Facultative intracellular bacteria have a restricted tropism, to infect epithelial cells and/or macrophages; they generally binds to host cell plasma membrane integrins or extracellular matrix proteins</w:t>
      </w:r>
    </w:p>
    <w:p w14:paraId="196EF0DC" w14:textId="7BEB667B" w:rsidR="00D1082B" w:rsidRDefault="001A6153" w:rsidP="00D1082B">
      <w:pPr>
        <w:pStyle w:val="ListParagraph"/>
        <w:numPr>
          <w:ilvl w:val="0"/>
          <w:numId w:val="83"/>
        </w:numPr>
        <w:tabs>
          <w:tab w:val="left" w:pos="3960"/>
        </w:tabs>
        <w:rPr>
          <w:b/>
        </w:rPr>
      </w:pPr>
      <w:r w:rsidRPr="001A6153">
        <w:rPr>
          <w:b/>
        </w:rPr>
        <w:t>Bacterial Toxins</w:t>
      </w:r>
    </w:p>
    <w:p w14:paraId="10C77A1E" w14:textId="75DEA3E3" w:rsidR="001A6153" w:rsidRPr="001A6153" w:rsidRDefault="001A6153" w:rsidP="001A6153">
      <w:pPr>
        <w:pStyle w:val="ListParagraph"/>
        <w:numPr>
          <w:ilvl w:val="1"/>
          <w:numId w:val="83"/>
        </w:numPr>
        <w:tabs>
          <w:tab w:val="left" w:pos="3960"/>
        </w:tabs>
        <w:rPr>
          <w:b/>
        </w:rPr>
      </w:pPr>
      <w:r>
        <w:t>Any bacterial substance that contributes to illness can be considered a toxin</w:t>
      </w:r>
    </w:p>
    <w:p w14:paraId="4FA48712" w14:textId="5FCBB459" w:rsidR="001A6153" w:rsidRPr="001A6153" w:rsidRDefault="001A6153" w:rsidP="001A6153">
      <w:pPr>
        <w:pStyle w:val="ListParagraph"/>
        <w:numPr>
          <w:ilvl w:val="1"/>
          <w:numId w:val="83"/>
        </w:numPr>
        <w:tabs>
          <w:tab w:val="left" w:pos="3960"/>
        </w:tabs>
        <w:rPr>
          <w:b/>
        </w:rPr>
      </w:pPr>
      <w:r>
        <w:t>Toxins are classified as endotoxins, which are components of the bacterial cell, and exotoxins, which are proteins that are secreted by the bacterium</w:t>
      </w:r>
    </w:p>
    <w:p w14:paraId="24D29526" w14:textId="5D834726" w:rsidR="001A6153" w:rsidRPr="001A6153" w:rsidRDefault="001A6153" w:rsidP="001A6153">
      <w:pPr>
        <w:pStyle w:val="ListParagraph"/>
        <w:numPr>
          <w:ilvl w:val="1"/>
          <w:numId w:val="83"/>
        </w:numPr>
        <w:tabs>
          <w:tab w:val="left" w:pos="3960"/>
        </w:tabs>
        <w:rPr>
          <w:b/>
        </w:rPr>
      </w:pPr>
      <w:r>
        <w:t>Endotoxins are lipopolysaccharide component of the cell walls of gram-negative bacteria, and are released into the blood of the host following bacterial death and lysis</w:t>
      </w:r>
    </w:p>
    <w:p w14:paraId="33E118DB" w14:textId="03C7F52F" w:rsidR="001A6153" w:rsidRDefault="001A6153" w:rsidP="001A6153">
      <w:pPr>
        <w:pStyle w:val="ListParagraph"/>
        <w:numPr>
          <w:ilvl w:val="1"/>
          <w:numId w:val="83"/>
        </w:numPr>
        <w:tabs>
          <w:tab w:val="left" w:pos="3960"/>
        </w:tabs>
        <w:rPr>
          <w:b/>
        </w:rPr>
      </w:pPr>
      <w:r>
        <w:rPr>
          <w:b/>
        </w:rPr>
        <w:t>They exert their effects on small blood vessels, causing:</w:t>
      </w:r>
    </w:p>
    <w:p w14:paraId="104D627C" w14:textId="427954DC" w:rsidR="001A6153" w:rsidRPr="001A6153" w:rsidRDefault="001A6153" w:rsidP="001A6153">
      <w:pPr>
        <w:pStyle w:val="ListParagraph"/>
        <w:numPr>
          <w:ilvl w:val="2"/>
          <w:numId w:val="83"/>
        </w:numPr>
        <w:tabs>
          <w:tab w:val="left" w:pos="3960"/>
        </w:tabs>
        <w:rPr>
          <w:b/>
        </w:rPr>
      </w:pPr>
      <w:r>
        <w:t>Generalized peripheral vasodilation, progressing to shock</w:t>
      </w:r>
    </w:p>
    <w:p w14:paraId="2915C027" w14:textId="137C4E41" w:rsidR="001A6153" w:rsidRPr="001A6153" w:rsidRDefault="001A6153" w:rsidP="001A6153">
      <w:pPr>
        <w:pStyle w:val="ListParagraph"/>
        <w:numPr>
          <w:ilvl w:val="2"/>
          <w:numId w:val="83"/>
        </w:numPr>
        <w:tabs>
          <w:tab w:val="left" w:pos="3960"/>
        </w:tabs>
        <w:rPr>
          <w:b/>
        </w:rPr>
      </w:pPr>
      <w:r>
        <w:t>Endothelial injury and activation of the coagulation cascade, leading to DIC and acute respiratory distress syndrome</w:t>
      </w:r>
    </w:p>
    <w:p w14:paraId="43B95AB5" w14:textId="104E26C4" w:rsidR="001A6153" w:rsidRPr="00D20C43" w:rsidRDefault="001A6153" w:rsidP="001A6153">
      <w:pPr>
        <w:pStyle w:val="ListParagraph"/>
        <w:numPr>
          <w:ilvl w:val="2"/>
          <w:numId w:val="83"/>
        </w:numPr>
        <w:tabs>
          <w:tab w:val="left" w:pos="3960"/>
        </w:tabs>
        <w:rPr>
          <w:b/>
        </w:rPr>
      </w:pPr>
      <w:r>
        <w:t xml:space="preserve">Massive cytokine release (including interleukin-1 from macrophages), producing a systemic acute phase response and fever </w:t>
      </w:r>
    </w:p>
    <w:p w14:paraId="1025F854" w14:textId="39FAF88D" w:rsidR="00D20C43" w:rsidRPr="00D20C43" w:rsidRDefault="00D20C43" w:rsidP="001A6153">
      <w:pPr>
        <w:pStyle w:val="ListParagraph"/>
        <w:numPr>
          <w:ilvl w:val="2"/>
          <w:numId w:val="83"/>
        </w:numPr>
        <w:tabs>
          <w:tab w:val="left" w:pos="3960"/>
        </w:tabs>
        <w:rPr>
          <w:b/>
        </w:rPr>
      </w:pPr>
      <w:r>
        <w:t>Endotoxic shock may accompany severe urinary tract infection, intestinal surgery, or any gram negative bacterial infection</w:t>
      </w:r>
    </w:p>
    <w:p w14:paraId="6C1E00C7" w14:textId="5B576743" w:rsidR="00D20C43" w:rsidRDefault="00D20C43" w:rsidP="00D20C43">
      <w:pPr>
        <w:pStyle w:val="ListParagraph"/>
        <w:numPr>
          <w:ilvl w:val="0"/>
          <w:numId w:val="83"/>
        </w:numPr>
        <w:tabs>
          <w:tab w:val="left" w:pos="3960"/>
        </w:tabs>
        <w:rPr>
          <w:b/>
        </w:rPr>
      </w:pPr>
      <w:r>
        <w:rPr>
          <w:b/>
        </w:rPr>
        <w:t>Bacterial Exotoxins</w:t>
      </w:r>
    </w:p>
    <w:p w14:paraId="5610BE0A" w14:textId="73CCDC81" w:rsidR="00D20C43" w:rsidRPr="00D20C43" w:rsidRDefault="00D20C43" w:rsidP="00D20C43">
      <w:pPr>
        <w:pStyle w:val="ListParagraph"/>
        <w:numPr>
          <w:ilvl w:val="1"/>
          <w:numId w:val="83"/>
        </w:numPr>
        <w:tabs>
          <w:tab w:val="left" w:pos="3960"/>
        </w:tabs>
        <w:rPr>
          <w:b/>
        </w:rPr>
      </w:pPr>
      <w:r>
        <w:t>Exotoxins are secreted proteins that directly cause cell injury</w:t>
      </w:r>
    </w:p>
    <w:p w14:paraId="4321692E" w14:textId="0F0A6DDD" w:rsidR="00D20C43" w:rsidRPr="00D20C43" w:rsidRDefault="00D20C43" w:rsidP="00D20C43">
      <w:pPr>
        <w:pStyle w:val="ListParagraph"/>
        <w:numPr>
          <w:ilvl w:val="1"/>
          <w:numId w:val="83"/>
        </w:numPr>
        <w:tabs>
          <w:tab w:val="left" w:pos="3960"/>
        </w:tabs>
        <w:rPr>
          <w:b/>
        </w:rPr>
      </w:pPr>
      <w:r>
        <w:t>These can be subdivided into:</w:t>
      </w:r>
    </w:p>
    <w:p w14:paraId="1534360E" w14:textId="1B38BB21" w:rsidR="00D20C43" w:rsidRDefault="00D20C43" w:rsidP="00D20C43">
      <w:pPr>
        <w:pStyle w:val="ListParagraph"/>
        <w:numPr>
          <w:ilvl w:val="2"/>
          <w:numId w:val="83"/>
        </w:numPr>
        <w:tabs>
          <w:tab w:val="left" w:pos="3960"/>
        </w:tabs>
        <w:rPr>
          <w:b/>
        </w:rPr>
      </w:pPr>
      <w:r>
        <w:rPr>
          <w:b/>
        </w:rPr>
        <w:t>Locally-acting exotoxins</w:t>
      </w:r>
    </w:p>
    <w:p w14:paraId="1E25624C" w14:textId="084C27F0" w:rsidR="00D20C43" w:rsidRPr="00D20C43" w:rsidRDefault="00D20C43" w:rsidP="00D20C43">
      <w:pPr>
        <w:pStyle w:val="ListParagraph"/>
        <w:numPr>
          <w:ilvl w:val="3"/>
          <w:numId w:val="83"/>
        </w:numPr>
        <w:tabs>
          <w:tab w:val="left" w:pos="3960"/>
        </w:tabs>
        <w:rPr>
          <w:b/>
        </w:rPr>
      </w:pPr>
      <w:r>
        <w:t>These are typically enzymes that are secreted into their immediate environment, these enzymes have a role in breaking down complex food materials into smaller, more assailable units (amino acids, peptides, etc.) to be used for bacterial metabolism</w:t>
      </w:r>
    </w:p>
    <w:p w14:paraId="3AEF458E" w14:textId="0CB3B4C4" w:rsidR="00D20C43" w:rsidRPr="00D20C43" w:rsidRDefault="00D20C43" w:rsidP="00D20C43">
      <w:pPr>
        <w:pStyle w:val="ListParagraph"/>
        <w:numPr>
          <w:ilvl w:val="3"/>
          <w:numId w:val="83"/>
        </w:numPr>
        <w:tabs>
          <w:tab w:val="left" w:pos="3960"/>
        </w:tabs>
        <w:rPr>
          <w:b/>
        </w:rPr>
      </w:pPr>
      <w:r>
        <w:t>These enzymes are also useful for tissue invasion; in a host, these enzymes can cause local tissue injury and permit deeper entry into the host</w:t>
      </w:r>
    </w:p>
    <w:p w14:paraId="6CA4E35F" w14:textId="4A5E82E7" w:rsidR="00D20C43" w:rsidRPr="00D20C43" w:rsidRDefault="00D20C43" w:rsidP="00D20C43">
      <w:pPr>
        <w:pStyle w:val="ListParagraph"/>
        <w:numPr>
          <w:ilvl w:val="3"/>
          <w:numId w:val="83"/>
        </w:numPr>
        <w:tabs>
          <w:tab w:val="left" w:pos="3960"/>
        </w:tabs>
        <w:rPr>
          <w:b/>
        </w:rPr>
      </w:pPr>
      <w:r>
        <w:rPr>
          <w:b/>
        </w:rPr>
        <w:t>Staphylococcus aureus</w:t>
      </w:r>
      <w:r>
        <w:t>, the most pathogenic of the staphylococci, produces the enzyme coagulase, which converts fibrinogen to fibrin</w:t>
      </w:r>
    </w:p>
    <w:p w14:paraId="2B006CE6" w14:textId="6410D17C" w:rsidR="00D20C43" w:rsidRPr="00D20C43" w:rsidRDefault="00D20C43" w:rsidP="00D20C43">
      <w:pPr>
        <w:pStyle w:val="ListParagraph"/>
        <w:numPr>
          <w:ilvl w:val="4"/>
          <w:numId w:val="83"/>
        </w:numPr>
        <w:tabs>
          <w:tab w:val="left" w:pos="3960"/>
        </w:tabs>
        <w:rPr>
          <w:b/>
        </w:rPr>
      </w:pPr>
      <w:r>
        <w:t>Coagulase productions correlated with pathogenicity</w:t>
      </w:r>
    </w:p>
    <w:p w14:paraId="74416074" w14:textId="22208483" w:rsidR="00D20C43" w:rsidRPr="00D20C43" w:rsidRDefault="00D20C43" w:rsidP="00D20C43">
      <w:pPr>
        <w:pStyle w:val="ListParagraph"/>
        <w:numPr>
          <w:ilvl w:val="4"/>
          <w:numId w:val="83"/>
        </w:numPr>
        <w:tabs>
          <w:tab w:val="left" w:pos="3960"/>
        </w:tabs>
        <w:rPr>
          <w:b/>
        </w:rPr>
      </w:pPr>
      <w:r>
        <w:t>Coagulase is believed to cause the bacterium to become coated with a layer of fibrin, which helps it resist phagocytosis</w:t>
      </w:r>
    </w:p>
    <w:p w14:paraId="0B1E3D40" w14:textId="0D77D61C" w:rsidR="00D20C43" w:rsidRPr="00D20C43" w:rsidRDefault="00D20C43" w:rsidP="00D20C43">
      <w:pPr>
        <w:pStyle w:val="ListParagraph"/>
        <w:numPr>
          <w:ilvl w:val="4"/>
          <w:numId w:val="83"/>
        </w:numPr>
        <w:tabs>
          <w:tab w:val="left" w:pos="3960"/>
        </w:tabs>
        <w:rPr>
          <w:b/>
        </w:rPr>
      </w:pPr>
      <w:r>
        <w:t xml:space="preserve">The staphylococci tend to form pus in tissues (perhaps due to this ability to resist phagocytosis), causing a wide range of lesions (pimples, boils, styes, </w:t>
      </w:r>
      <w:r w:rsidR="005E064A">
        <w:t>wound</w:t>
      </w:r>
      <w:r>
        <w:t xml:space="preserve"> infections, osteomyelitis)</w:t>
      </w:r>
    </w:p>
    <w:p w14:paraId="54885B46" w14:textId="2B7E3111" w:rsidR="00D20C43" w:rsidRPr="005E064A" w:rsidRDefault="00D20C43" w:rsidP="00D20C43">
      <w:pPr>
        <w:pStyle w:val="ListParagraph"/>
        <w:numPr>
          <w:ilvl w:val="4"/>
          <w:numId w:val="83"/>
        </w:numPr>
        <w:tabs>
          <w:tab w:val="left" w:pos="3960"/>
        </w:tabs>
        <w:rPr>
          <w:b/>
        </w:rPr>
      </w:pPr>
      <w:r>
        <w:t>It is an important cause of secondary bacterial pneumo</w:t>
      </w:r>
      <w:r w:rsidR="005E064A">
        <w:t>nia (following primary viral primary viral respiratory illness)</w:t>
      </w:r>
    </w:p>
    <w:p w14:paraId="495DAFA3" w14:textId="2AD53F1C" w:rsidR="005E064A" w:rsidRPr="005E064A" w:rsidRDefault="005E064A" w:rsidP="005E064A">
      <w:pPr>
        <w:pStyle w:val="ListParagraph"/>
        <w:numPr>
          <w:ilvl w:val="3"/>
          <w:numId w:val="83"/>
        </w:numPr>
        <w:tabs>
          <w:tab w:val="left" w:pos="3960"/>
        </w:tabs>
        <w:rPr>
          <w:b/>
        </w:rPr>
      </w:pPr>
      <w:r>
        <w:rPr>
          <w:b/>
        </w:rPr>
        <w:t>Clostridium perfringens</w:t>
      </w:r>
      <w:r>
        <w:t>, a gram-positive anaerobe, is widely found in the soil and in the intestinal tract of both man and nearly all warm-blooded animals</w:t>
      </w:r>
    </w:p>
    <w:p w14:paraId="2DF82EB7" w14:textId="16EAE7B9" w:rsidR="005E064A" w:rsidRPr="005E064A" w:rsidRDefault="005E064A" w:rsidP="005E064A">
      <w:pPr>
        <w:pStyle w:val="ListParagraph"/>
        <w:numPr>
          <w:ilvl w:val="4"/>
          <w:numId w:val="83"/>
        </w:numPr>
        <w:tabs>
          <w:tab w:val="left" w:pos="3960"/>
        </w:tabs>
        <w:rPr>
          <w:b/>
        </w:rPr>
      </w:pPr>
      <w:r>
        <w:t>It is the most frequent isolate from cases of gas gangrene in man</w:t>
      </w:r>
    </w:p>
    <w:p w14:paraId="4CC85F7A" w14:textId="5499EC75" w:rsidR="005E064A" w:rsidRPr="005E064A" w:rsidRDefault="005E064A" w:rsidP="005E064A">
      <w:pPr>
        <w:pStyle w:val="ListParagraph"/>
        <w:numPr>
          <w:ilvl w:val="4"/>
          <w:numId w:val="83"/>
        </w:numPr>
        <w:tabs>
          <w:tab w:val="left" w:pos="3960"/>
        </w:tabs>
        <w:rPr>
          <w:b/>
        </w:rPr>
      </w:pPr>
      <w:r>
        <w:rPr>
          <w:b/>
        </w:rPr>
        <w:t>C. Perfringens</w:t>
      </w:r>
      <w:r>
        <w:t xml:space="preserve"> ferments a wide variety of sugars, producing acid and fast. The breakdown of sugars in muscle leads to gas formation in tissues</w:t>
      </w:r>
    </w:p>
    <w:p w14:paraId="04B6D44A" w14:textId="5D2795A3" w:rsidR="005E064A" w:rsidRPr="005E064A" w:rsidRDefault="005E064A" w:rsidP="005E064A">
      <w:pPr>
        <w:pStyle w:val="ListParagraph"/>
        <w:numPr>
          <w:ilvl w:val="5"/>
          <w:numId w:val="83"/>
        </w:numPr>
        <w:tabs>
          <w:tab w:val="left" w:pos="3960"/>
        </w:tabs>
        <w:rPr>
          <w:b/>
        </w:rPr>
      </w:pPr>
      <w:r>
        <w:t>In addition, C. perfringens produces a variety of enzymes, which act locally:</w:t>
      </w:r>
    </w:p>
    <w:p w14:paraId="52A483ED" w14:textId="3E293166" w:rsidR="005E064A" w:rsidRPr="005E064A" w:rsidRDefault="005E064A" w:rsidP="005E064A">
      <w:pPr>
        <w:pStyle w:val="ListParagraph"/>
        <w:numPr>
          <w:ilvl w:val="6"/>
          <w:numId w:val="83"/>
        </w:numPr>
        <w:tabs>
          <w:tab w:val="left" w:pos="3960"/>
        </w:tabs>
        <w:rPr>
          <w:b/>
        </w:rPr>
      </w:pPr>
      <w:r>
        <w:t>Hyalronidase, collagenase, and hemolysis</w:t>
      </w:r>
    </w:p>
    <w:p w14:paraId="40807531" w14:textId="1817CB2A" w:rsidR="005E064A" w:rsidRPr="005E064A" w:rsidRDefault="005E064A" w:rsidP="005E064A">
      <w:pPr>
        <w:pStyle w:val="ListParagraph"/>
        <w:numPr>
          <w:ilvl w:val="6"/>
          <w:numId w:val="83"/>
        </w:numPr>
        <w:tabs>
          <w:tab w:val="left" w:pos="3960"/>
        </w:tabs>
        <w:rPr>
          <w:b/>
        </w:rPr>
      </w:pPr>
      <w:r>
        <w:t>Lecithinase (alpha toxin), which breaks down cell membrane lipid, leading to cell necrosis</w:t>
      </w:r>
    </w:p>
    <w:p w14:paraId="38E3D965" w14:textId="62AC945D" w:rsidR="005E064A" w:rsidRPr="005E064A" w:rsidRDefault="005E064A" w:rsidP="005E064A">
      <w:pPr>
        <w:pStyle w:val="ListParagraph"/>
        <w:numPr>
          <w:ilvl w:val="5"/>
          <w:numId w:val="83"/>
        </w:numPr>
        <w:tabs>
          <w:tab w:val="left" w:pos="3960"/>
        </w:tabs>
        <w:rPr>
          <w:b/>
        </w:rPr>
      </w:pPr>
      <w:r>
        <w:t>The net effect of these activities is the production of severe necrotizing inflammation, with gas production</w:t>
      </w:r>
    </w:p>
    <w:p w14:paraId="4D58EB19" w14:textId="1D057FAD" w:rsidR="005E064A" w:rsidRDefault="005E064A" w:rsidP="005E064A">
      <w:pPr>
        <w:pStyle w:val="ListParagraph"/>
        <w:numPr>
          <w:ilvl w:val="2"/>
          <w:numId w:val="83"/>
        </w:numPr>
        <w:tabs>
          <w:tab w:val="left" w:pos="3960"/>
        </w:tabs>
        <w:rPr>
          <w:b/>
        </w:rPr>
      </w:pPr>
      <w:r>
        <w:rPr>
          <w:b/>
        </w:rPr>
        <w:t>Remotely-acting exotoxins</w:t>
      </w:r>
    </w:p>
    <w:p w14:paraId="76FFC618" w14:textId="3355BC93" w:rsidR="005E064A" w:rsidRPr="005E064A" w:rsidRDefault="005E064A" w:rsidP="005E064A">
      <w:pPr>
        <w:pStyle w:val="ListParagraph"/>
        <w:numPr>
          <w:ilvl w:val="3"/>
          <w:numId w:val="83"/>
        </w:numPr>
        <w:tabs>
          <w:tab w:val="left" w:pos="3960"/>
        </w:tabs>
        <w:rPr>
          <w:b/>
        </w:rPr>
      </w:pPr>
      <w:r>
        <w:t>These are secreted in living bacteria, absorbed into the bloodstream, and often mediate their effects at distant sites in the body</w:t>
      </w:r>
    </w:p>
    <w:p w14:paraId="04FE858A" w14:textId="01F3F8D2" w:rsidR="005E064A" w:rsidRPr="005E064A" w:rsidRDefault="005E064A" w:rsidP="005E064A">
      <w:pPr>
        <w:pStyle w:val="ListParagraph"/>
        <w:numPr>
          <w:ilvl w:val="3"/>
          <w:numId w:val="83"/>
        </w:numPr>
        <w:tabs>
          <w:tab w:val="left" w:pos="3960"/>
        </w:tabs>
        <w:rPr>
          <w:b/>
        </w:rPr>
      </w:pPr>
      <w:r>
        <w:t>They are highly-antigenic proteins, and will induce the formation of specific antibodies (termed antitoxins)</w:t>
      </w:r>
    </w:p>
    <w:p w14:paraId="7B302B24" w14:textId="092398F6" w:rsidR="005E064A" w:rsidRPr="005E064A" w:rsidRDefault="005E064A" w:rsidP="005E064A">
      <w:pPr>
        <w:pStyle w:val="ListParagraph"/>
        <w:numPr>
          <w:ilvl w:val="3"/>
          <w:numId w:val="83"/>
        </w:numPr>
        <w:tabs>
          <w:tab w:val="left" w:pos="3960"/>
        </w:tabs>
        <w:rPr>
          <w:b/>
        </w:rPr>
      </w:pPr>
      <w:r>
        <w:t>They are heat labile, and can be destroyed by cooking</w:t>
      </w:r>
    </w:p>
    <w:p w14:paraId="672ECAB6" w14:textId="36E373AC" w:rsidR="005E064A" w:rsidRDefault="005E064A" w:rsidP="005E064A">
      <w:pPr>
        <w:pStyle w:val="ListParagraph"/>
        <w:numPr>
          <w:ilvl w:val="3"/>
          <w:numId w:val="83"/>
        </w:numPr>
        <w:tabs>
          <w:tab w:val="left" w:pos="3960"/>
        </w:tabs>
        <w:rPr>
          <w:b/>
        </w:rPr>
      </w:pPr>
      <w:r>
        <w:rPr>
          <w:b/>
        </w:rPr>
        <w:t>Examples of bacteria that produce exotoxins include:</w:t>
      </w:r>
    </w:p>
    <w:p w14:paraId="35AFDDF9" w14:textId="440D3897" w:rsidR="005E064A" w:rsidRPr="005E064A" w:rsidRDefault="005E064A" w:rsidP="005E064A">
      <w:pPr>
        <w:pStyle w:val="ListParagraph"/>
        <w:numPr>
          <w:ilvl w:val="4"/>
          <w:numId w:val="83"/>
        </w:numPr>
        <w:tabs>
          <w:tab w:val="left" w:pos="3960"/>
        </w:tabs>
        <w:rPr>
          <w:b/>
        </w:rPr>
      </w:pPr>
      <w:r>
        <w:t>Staphylococcus aurous-Toxic Shock Syndrome Toxin</w:t>
      </w:r>
    </w:p>
    <w:p w14:paraId="4ED95BA2" w14:textId="339ACB71" w:rsidR="005E064A" w:rsidRPr="005E064A" w:rsidRDefault="005E064A" w:rsidP="005E064A">
      <w:pPr>
        <w:pStyle w:val="ListParagraph"/>
        <w:numPr>
          <w:ilvl w:val="4"/>
          <w:numId w:val="83"/>
        </w:numPr>
        <w:tabs>
          <w:tab w:val="left" w:pos="3960"/>
        </w:tabs>
        <w:rPr>
          <w:b/>
        </w:rPr>
      </w:pPr>
      <w:r>
        <w:t>Streptococcus pyogenes- erythrogenic toxin</w:t>
      </w:r>
    </w:p>
    <w:p w14:paraId="547B7741" w14:textId="2F906899" w:rsidR="005E064A" w:rsidRPr="005E064A" w:rsidRDefault="005E064A" w:rsidP="005E064A">
      <w:pPr>
        <w:pStyle w:val="ListParagraph"/>
        <w:numPr>
          <w:ilvl w:val="4"/>
          <w:numId w:val="83"/>
        </w:numPr>
        <w:tabs>
          <w:tab w:val="left" w:pos="3960"/>
        </w:tabs>
        <w:rPr>
          <w:b/>
        </w:rPr>
      </w:pPr>
      <w:r>
        <w:t>Group A Streptococci (necrotizing fasciitis—“flesh eating disease”)</w:t>
      </w:r>
    </w:p>
    <w:p w14:paraId="51BBB530" w14:textId="145F857A" w:rsidR="005E064A" w:rsidRPr="005E064A" w:rsidRDefault="005E064A" w:rsidP="005E064A">
      <w:pPr>
        <w:pStyle w:val="ListParagraph"/>
        <w:numPr>
          <w:ilvl w:val="4"/>
          <w:numId w:val="83"/>
        </w:numPr>
        <w:tabs>
          <w:tab w:val="left" w:pos="3960"/>
        </w:tabs>
        <w:rPr>
          <w:b/>
        </w:rPr>
      </w:pPr>
      <w:r>
        <w:t>Corynebacterium diphtheriae—diphtheria toxin</w:t>
      </w:r>
    </w:p>
    <w:p w14:paraId="52096FCD" w14:textId="23BA56D0" w:rsidR="005E064A" w:rsidRPr="005E064A" w:rsidRDefault="005E064A" w:rsidP="005E064A">
      <w:pPr>
        <w:pStyle w:val="ListParagraph"/>
        <w:numPr>
          <w:ilvl w:val="4"/>
          <w:numId w:val="83"/>
        </w:numPr>
        <w:tabs>
          <w:tab w:val="left" w:pos="3960"/>
        </w:tabs>
        <w:rPr>
          <w:b/>
        </w:rPr>
      </w:pPr>
      <w:r>
        <w:t>Clostridium tetani-tetanus toxin</w:t>
      </w:r>
    </w:p>
    <w:p w14:paraId="4F12EA7B" w14:textId="2231089D" w:rsidR="005E064A" w:rsidRPr="00235E79" w:rsidRDefault="005E064A" w:rsidP="005E064A">
      <w:pPr>
        <w:pStyle w:val="ListParagraph"/>
        <w:numPr>
          <w:ilvl w:val="4"/>
          <w:numId w:val="83"/>
        </w:numPr>
        <w:tabs>
          <w:tab w:val="left" w:pos="3960"/>
        </w:tabs>
        <w:rPr>
          <w:b/>
        </w:rPr>
      </w:pPr>
      <w:r>
        <w:t>Clostridium botulinum—botulism toxin</w:t>
      </w:r>
    </w:p>
    <w:p w14:paraId="14426BCA" w14:textId="532DE98A" w:rsidR="00235E79" w:rsidRPr="00235E79" w:rsidRDefault="00235E79" w:rsidP="00235E79">
      <w:pPr>
        <w:pStyle w:val="ListParagraph"/>
        <w:numPr>
          <w:ilvl w:val="3"/>
          <w:numId w:val="83"/>
        </w:numPr>
        <w:tabs>
          <w:tab w:val="left" w:pos="3960"/>
        </w:tabs>
        <w:rPr>
          <w:b/>
        </w:rPr>
      </w:pPr>
      <w:r>
        <w:t>Group A streptococci are also the cause of strep throat, scarlet fever, puerperal sepsis (following childbirth), erysipelas (man), and the post-streptococcal diseases glomerulonephritis and rheumatic fever</w:t>
      </w:r>
    </w:p>
    <w:p w14:paraId="23654613" w14:textId="0B6442C1" w:rsidR="00235E79" w:rsidRPr="00235E79" w:rsidRDefault="00235E79" w:rsidP="00235E79">
      <w:pPr>
        <w:pStyle w:val="ListParagraph"/>
        <w:numPr>
          <w:ilvl w:val="3"/>
          <w:numId w:val="83"/>
        </w:numPr>
        <w:tabs>
          <w:tab w:val="left" w:pos="3960"/>
        </w:tabs>
        <w:rPr>
          <w:b/>
        </w:rPr>
      </w:pPr>
      <w:r>
        <w:t>Toxic shock syndrome is the result of the proliferation of staphylococci in the vagina in association with the use of certain highly absorbent tampons</w:t>
      </w:r>
    </w:p>
    <w:p w14:paraId="7F3E12CD" w14:textId="69DC9105" w:rsidR="00235E79" w:rsidRPr="00235E79" w:rsidRDefault="00235E79" w:rsidP="00235E79">
      <w:pPr>
        <w:pStyle w:val="ListParagraph"/>
        <w:numPr>
          <w:ilvl w:val="4"/>
          <w:numId w:val="83"/>
        </w:numPr>
        <w:tabs>
          <w:tab w:val="left" w:pos="3960"/>
        </w:tabs>
        <w:rPr>
          <w:b/>
        </w:rPr>
      </w:pPr>
      <w:r>
        <w:t>Toxic shock syndrome toxin (TSST) is a bacterial “super-antigen” which causes fever, shock, and multi-system organ failure</w:t>
      </w:r>
    </w:p>
    <w:p w14:paraId="104CB586" w14:textId="1CF833CD" w:rsidR="00235E79" w:rsidRDefault="00235E79" w:rsidP="00235E79">
      <w:pPr>
        <w:pStyle w:val="ListParagraph"/>
        <w:numPr>
          <w:ilvl w:val="3"/>
          <w:numId w:val="83"/>
        </w:numPr>
        <w:tabs>
          <w:tab w:val="left" w:pos="3960"/>
        </w:tabs>
        <w:rPr>
          <w:b/>
        </w:rPr>
      </w:pPr>
      <w:r>
        <w:rPr>
          <w:b/>
        </w:rPr>
        <w:t>Necrotizing Fasciitis</w:t>
      </w:r>
    </w:p>
    <w:p w14:paraId="4DB467A0" w14:textId="4F17BD72" w:rsidR="00235E79" w:rsidRPr="00235E79" w:rsidRDefault="00235E79" w:rsidP="00235E79">
      <w:pPr>
        <w:pStyle w:val="ListParagraph"/>
        <w:numPr>
          <w:ilvl w:val="4"/>
          <w:numId w:val="83"/>
        </w:numPr>
        <w:tabs>
          <w:tab w:val="left" w:pos="3960"/>
        </w:tabs>
        <w:rPr>
          <w:b/>
        </w:rPr>
      </w:pPr>
      <w:r>
        <w:t>Also known as flesh-eating disease, necrotizing fasciitis (NF) gained public attention when it lead to the amputation of Lucien Bouchard’s leg</w:t>
      </w:r>
    </w:p>
    <w:p w14:paraId="5CCB927B" w14:textId="00138564" w:rsidR="00235E79" w:rsidRPr="00235E79" w:rsidRDefault="00235E79" w:rsidP="00235E79">
      <w:pPr>
        <w:pStyle w:val="ListParagraph"/>
        <w:numPr>
          <w:ilvl w:val="4"/>
          <w:numId w:val="83"/>
        </w:numPr>
        <w:tabs>
          <w:tab w:val="left" w:pos="3960"/>
        </w:tabs>
        <w:rPr>
          <w:b/>
        </w:rPr>
      </w:pPr>
      <w:r>
        <w:t xml:space="preserve">It is caused by virulent strains of Group A streptococci, NF causes a rapidly advancing necrotizing process which spreads in the subcutaneous tissues and may extend to deep fascia </w:t>
      </w:r>
    </w:p>
    <w:p w14:paraId="0F0CFB5B" w14:textId="7DC060CB" w:rsidR="00235E79" w:rsidRPr="00235E79" w:rsidRDefault="00235E79" w:rsidP="00235E79">
      <w:pPr>
        <w:pStyle w:val="ListParagraph"/>
        <w:numPr>
          <w:ilvl w:val="4"/>
          <w:numId w:val="83"/>
        </w:numPr>
        <w:tabs>
          <w:tab w:val="left" w:pos="3960"/>
        </w:tabs>
        <w:rPr>
          <w:b/>
        </w:rPr>
      </w:pPr>
      <w:r>
        <w:t>The disease affects previously normal people who may have had some minor trauma; it may also occur as a complication to a surgical wound (the process begins as a tender, red, swollen region, which over 24-48 hours rapidly progresses to involve a much larger area</w:t>
      </w:r>
    </w:p>
    <w:p w14:paraId="1B0F9625" w14:textId="6F9DC851" w:rsidR="00235E79" w:rsidRPr="00235E79" w:rsidRDefault="00235E79" w:rsidP="00235E79">
      <w:pPr>
        <w:pStyle w:val="ListParagraph"/>
        <w:numPr>
          <w:ilvl w:val="4"/>
          <w:numId w:val="83"/>
        </w:numPr>
        <w:tabs>
          <w:tab w:val="left" w:pos="3960"/>
        </w:tabs>
        <w:rPr>
          <w:b/>
        </w:rPr>
      </w:pPr>
      <w:r>
        <w:t>Systemic signs include leukocytosis, fever, chills, and prostration</w:t>
      </w:r>
    </w:p>
    <w:p w14:paraId="584E4DBF" w14:textId="75C17E1A" w:rsidR="00235E79" w:rsidRPr="00235E79" w:rsidRDefault="00235E79" w:rsidP="00235E79">
      <w:pPr>
        <w:pStyle w:val="ListParagraph"/>
        <w:numPr>
          <w:ilvl w:val="4"/>
          <w:numId w:val="83"/>
        </w:numPr>
        <w:tabs>
          <w:tab w:val="left" w:pos="3960"/>
        </w:tabs>
        <w:rPr>
          <w:b/>
        </w:rPr>
      </w:pPr>
      <w:r>
        <w:t>The skin and underlying tissues become discolored and gangrenous, septicemia develops, and without treatment, death often follows</w:t>
      </w:r>
    </w:p>
    <w:p w14:paraId="131AC38A" w14:textId="412DED32" w:rsidR="00235E79" w:rsidRPr="00235E79" w:rsidRDefault="00235E79" w:rsidP="00235E79">
      <w:pPr>
        <w:pStyle w:val="ListParagraph"/>
        <w:numPr>
          <w:ilvl w:val="4"/>
          <w:numId w:val="83"/>
        </w:numPr>
        <w:tabs>
          <w:tab w:val="left" w:pos="3960"/>
        </w:tabs>
        <w:rPr>
          <w:b/>
        </w:rPr>
      </w:pPr>
      <w:r>
        <w:t>Early diagnosis and therapeutic intervention are vital</w:t>
      </w:r>
    </w:p>
    <w:p w14:paraId="7E9F5286" w14:textId="5B92272D" w:rsidR="00235E79" w:rsidRPr="00235E79" w:rsidRDefault="00235E79" w:rsidP="00235E79">
      <w:pPr>
        <w:pStyle w:val="ListParagraph"/>
        <w:numPr>
          <w:ilvl w:val="5"/>
          <w:numId w:val="83"/>
        </w:numPr>
        <w:tabs>
          <w:tab w:val="left" w:pos="3960"/>
        </w:tabs>
        <w:rPr>
          <w:b/>
        </w:rPr>
      </w:pPr>
      <w:r>
        <w:t>Supportive care and high doses of antibiotics are given</w:t>
      </w:r>
    </w:p>
    <w:p w14:paraId="19F15D3A" w14:textId="414D8317" w:rsidR="00235E79" w:rsidRDefault="00235E79" w:rsidP="00235E79">
      <w:pPr>
        <w:pStyle w:val="ListParagraph"/>
        <w:numPr>
          <w:ilvl w:val="3"/>
          <w:numId w:val="83"/>
        </w:numPr>
        <w:tabs>
          <w:tab w:val="left" w:pos="3960"/>
        </w:tabs>
        <w:rPr>
          <w:b/>
        </w:rPr>
      </w:pPr>
      <w:r>
        <w:rPr>
          <w:b/>
        </w:rPr>
        <w:t>Tetanus</w:t>
      </w:r>
    </w:p>
    <w:p w14:paraId="10F5D087" w14:textId="7456B890" w:rsidR="00235E79" w:rsidRPr="00235E79" w:rsidRDefault="00235E79" w:rsidP="00235E79">
      <w:pPr>
        <w:pStyle w:val="ListParagraph"/>
        <w:numPr>
          <w:ilvl w:val="4"/>
          <w:numId w:val="83"/>
        </w:numPr>
        <w:tabs>
          <w:tab w:val="left" w:pos="3960"/>
        </w:tabs>
        <w:rPr>
          <w:b/>
        </w:rPr>
      </w:pPr>
      <w:r>
        <w:rPr>
          <w:b/>
        </w:rPr>
        <w:t>Clostridium tetani</w:t>
      </w:r>
      <w:r>
        <w:t xml:space="preserve"> is a gram-positive anaerobe</w:t>
      </w:r>
    </w:p>
    <w:p w14:paraId="17174FA2" w14:textId="3A450215" w:rsidR="00235E79" w:rsidRPr="00235E79" w:rsidRDefault="00235E79" w:rsidP="00235E79">
      <w:pPr>
        <w:pStyle w:val="ListParagraph"/>
        <w:numPr>
          <w:ilvl w:val="4"/>
          <w:numId w:val="83"/>
        </w:numPr>
        <w:tabs>
          <w:tab w:val="left" w:pos="3960"/>
        </w:tabs>
        <w:rPr>
          <w:b/>
        </w:rPr>
      </w:pPr>
      <w:r>
        <w:t>The C. tetani bacillus can survive for long period as spores</w:t>
      </w:r>
    </w:p>
    <w:p w14:paraId="3DF36DCA" w14:textId="55631EDF" w:rsidR="00235E79" w:rsidRPr="00235E79" w:rsidRDefault="00235E79" w:rsidP="00235E79">
      <w:pPr>
        <w:pStyle w:val="ListParagraph"/>
        <w:numPr>
          <w:ilvl w:val="5"/>
          <w:numId w:val="83"/>
        </w:numPr>
        <w:tabs>
          <w:tab w:val="left" w:pos="3960"/>
        </w:tabs>
        <w:rPr>
          <w:b/>
        </w:rPr>
      </w:pPr>
      <w:r>
        <w:t>Tetanus is usually acquired by contamination of wounds</w:t>
      </w:r>
    </w:p>
    <w:p w14:paraId="0FEACC9F" w14:textId="6F6F4BED" w:rsidR="00235E79" w:rsidRPr="00235E79" w:rsidRDefault="00235E79" w:rsidP="00235E79">
      <w:pPr>
        <w:pStyle w:val="ListParagraph"/>
        <w:numPr>
          <w:ilvl w:val="5"/>
          <w:numId w:val="83"/>
        </w:numPr>
        <w:tabs>
          <w:tab w:val="left" w:pos="3960"/>
        </w:tabs>
        <w:rPr>
          <w:b/>
        </w:rPr>
      </w:pPr>
      <w:r>
        <w:t>C. Tetani produces an exotoxin, tetanospasmin, which travels along nerves from the wound to the spinal cord</w:t>
      </w:r>
    </w:p>
    <w:p w14:paraId="56A42E72" w14:textId="7836FEC9" w:rsidR="00235E79" w:rsidRPr="00235E79" w:rsidRDefault="00235E79" w:rsidP="00235E79">
      <w:pPr>
        <w:pStyle w:val="ListParagraph"/>
        <w:numPr>
          <w:ilvl w:val="5"/>
          <w:numId w:val="83"/>
        </w:numPr>
        <w:tabs>
          <w:tab w:val="left" w:pos="3960"/>
        </w:tabs>
        <w:rPr>
          <w:b/>
        </w:rPr>
      </w:pPr>
      <w:r>
        <w:t xml:space="preserve">This toxin interferes with the release of inhibitory neurotransmitters, leading to violent muscle spasms </w:t>
      </w:r>
    </w:p>
    <w:p w14:paraId="7396B8A8" w14:textId="60044255" w:rsidR="00235E79" w:rsidRDefault="00235E79" w:rsidP="00235E79">
      <w:pPr>
        <w:pStyle w:val="ListParagraph"/>
        <w:numPr>
          <w:ilvl w:val="3"/>
          <w:numId w:val="83"/>
        </w:numPr>
        <w:tabs>
          <w:tab w:val="left" w:pos="3960"/>
        </w:tabs>
        <w:rPr>
          <w:b/>
        </w:rPr>
      </w:pPr>
      <w:r>
        <w:rPr>
          <w:b/>
        </w:rPr>
        <w:t>Botulism</w:t>
      </w:r>
    </w:p>
    <w:p w14:paraId="70D96BAA" w14:textId="0567F8EB" w:rsidR="00235E79" w:rsidRPr="00C41EF9" w:rsidRDefault="00235E79" w:rsidP="00235E79">
      <w:pPr>
        <w:pStyle w:val="ListParagraph"/>
        <w:numPr>
          <w:ilvl w:val="4"/>
          <w:numId w:val="83"/>
        </w:numPr>
        <w:tabs>
          <w:tab w:val="left" w:pos="3960"/>
        </w:tabs>
        <w:rPr>
          <w:b/>
        </w:rPr>
      </w:pPr>
      <w:r>
        <w:rPr>
          <w:b/>
        </w:rPr>
        <w:t xml:space="preserve">Botulism </w:t>
      </w:r>
      <w:r>
        <w:t>is different from other bacterial diseases in that the causal organisms does not multiply inside the body-disease is acquired by ingesting the pre-formed toxin, which is one of the most potent known toxin</w:t>
      </w:r>
    </w:p>
    <w:p w14:paraId="7DE8E25E" w14:textId="2B4D6199" w:rsidR="00C41EF9" w:rsidRPr="00C41EF9" w:rsidRDefault="00C41EF9" w:rsidP="00235E79">
      <w:pPr>
        <w:pStyle w:val="ListParagraph"/>
        <w:numPr>
          <w:ilvl w:val="4"/>
          <w:numId w:val="83"/>
        </w:numPr>
        <w:tabs>
          <w:tab w:val="left" w:pos="3960"/>
        </w:tabs>
        <w:rPr>
          <w:b/>
        </w:rPr>
      </w:pPr>
      <w:r>
        <w:t>Clostridium botulinum is an anaerobic bacillus with highly resistant spores, which is found primarily in the soil</w:t>
      </w:r>
    </w:p>
    <w:p w14:paraId="52A605EB" w14:textId="145C68A0" w:rsidR="00C41EF9" w:rsidRPr="00C41EF9" w:rsidRDefault="00C41EF9" w:rsidP="00C41EF9">
      <w:pPr>
        <w:pStyle w:val="ListParagraph"/>
        <w:numPr>
          <w:ilvl w:val="4"/>
          <w:numId w:val="83"/>
        </w:numPr>
        <w:tabs>
          <w:tab w:val="left" w:pos="3960"/>
        </w:tabs>
        <w:rPr>
          <w:b/>
        </w:rPr>
      </w:pPr>
      <w:r>
        <w:t>It is of concern as a cause of food poisoning, as it will grow in a variety of foods (preserved meats, canned goods), if the temperature employed in canning is insufficiently high to kill the spores</w:t>
      </w:r>
    </w:p>
    <w:p w14:paraId="5225EF5B" w14:textId="3AAA9661" w:rsidR="00C41EF9" w:rsidRPr="00C41EF9" w:rsidRDefault="00C41EF9" w:rsidP="00C41EF9">
      <w:pPr>
        <w:pStyle w:val="ListParagraph"/>
        <w:numPr>
          <w:ilvl w:val="4"/>
          <w:numId w:val="83"/>
        </w:numPr>
        <w:tabs>
          <w:tab w:val="left" w:pos="3960"/>
        </w:tabs>
        <w:rPr>
          <w:b/>
        </w:rPr>
      </w:pPr>
      <w:r>
        <w:t xml:space="preserve">The toxin acts by blocking the release of cholinergic neurotransmitters, particularly at neuromuscular junctions. This leads to a progressive, flaccid paralysis, which affects facial and limb muscles, and ultimately the respiratory muscles </w:t>
      </w:r>
    </w:p>
    <w:p w14:paraId="3826918D" w14:textId="6EECB33D" w:rsidR="00C41EF9" w:rsidRPr="00C41EF9" w:rsidRDefault="00C41EF9" w:rsidP="00C41EF9">
      <w:pPr>
        <w:pStyle w:val="ListParagraph"/>
        <w:numPr>
          <w:ilvl w:val="4"/>
          <w:numId w:val="83"/>
        </w:numPr>
        <w:tabs>
          <w:tab w:val="left" w:pos="3960"/>
        </w:tabs>
        <w:rPr>
          <w:b/>
        </w:rPr>
      </w:pPr>
      <w:r>
        <w:t>Botulism can also be a problem in wildlife species</w:t>
      </w:r>
    </w:p>
    <w:p w14:paraId="3D57DE01" w14:textId="6D4B644A" w:rsidR="00C41EF9" w:rsidRPr="00C41EF9" w:rsidRDefault="00C41EF9" w:rsidP="00C41EF9">
      <w:pPr>
        <w:pStyle w:val="ListParagraph"/>
        <w:numPr>
          <w:ilvl w:val="5"/>
          <w:numId w:val="83"/>
        </w:numPr>
        <w:tabs>
          <w:tab w:val="left" w:pos="3960"/>
        </w:tabs>
        <w:rPr>
          <w:b/>
        </w:rPr>
      </w:pPr>
      <w:r>
        <w:t>Large waterfowl-die offs have occurred in the parries when hot dry weather causes the sudden fall of water levels in many sloughs</w:t>
      </w:r>
    </w:p>
    <w:p w14:paraId="00535BF4" w14:textId="7D40311A" w:rsidR="00C41EF9" w:rsidRDefault="00C41EF9" w:rsidP="00C41EF9">
      <w:pPr>
        <w:pStyle w:val="ListParagraph"/>
        <w:numPr>
          <w:ilvl w:val="2"/>
          <w:numId w:val="83"/>
        </w:numPr>
        <w:tabs>
          <w:tab w:val="left" w:pos="3960"/>
        </w:tabs>
        <w:rPr>
          <w:b/>
        </w:rPr>
      </w:pPr>
      <w:r>
        <w:rPr>
          <w:b/>
        </w:rPr>
        <w:t>Enterotoxins</w:t>
      </w:r>
    </w:p>
    <w:p w14:paraId="18FB56DE" w14:textId="3CCE248C" w:rsidR="00C41EF9" w:rsidRPr="00C41EF9" w:rsidRDefault="00C41EF9" w:rsidP="00C41EF9">
      <w:pPr>
        <w:pStyle w:val="ListParagraph"/>
        <w:numPr>
          <w:ilvl w:val="3"/>
          <w:numId w:val="83"/>
        </w:numPr>
        <w:tabs>
          <w:tab w:val="left" w:pos="3960"/>
        </w:tabs>
        <w:rPr>
          <w:b/>
        </w:rPr>
      </w:pPr>
      <w:r>
        <w:t>Enterotoxins are exotoxins which exert their effect on intestinal mucosal cells (termed enterocytes)</w:t>
      </w:r>
    </w:p>
    <w:p w14:paraId="22A8B255" w14:textId="4369AE74" w:rsidR="00C41EF9" w:rsidRPr="00C41EF9" w:rsidRDefault="00C41EF9" w:rsidP="00C41EF9">
      <w:pPr>
        <w:pStyle w:val="ListParagraph"/>
        <w:numPr>
          <w:ilvl w:val="3"/>
          <w:numId w:val="83"/>
        </w:numPr>
        <w:tabs>
          <w:tab w:val="left" w:pos="3960"/>
        </w:tabs>
        <w:rPr>
          <w:b/>
        </w:rPr>
      </w:pPr>
      <w:r>
        <w:t xml:space="preserve">They are produced by bacteria during multiplication, either within the gut lumen, or outside the body in foods, which are then eaten </w:t>
      </w:r>
    </w:p>
    <w:p w14:paraId="4B5CD524" w14:textId="629B45A7" w:rsidR="00C41EF9" w:rsidRPr="00C41EF9" w:rsidRDefault="00C41EF9" w:rsidP="00C41EF9">
      <w:pPr>
        <w:pStyle w:val="ListParagraph"/>
        <w:numPr>
          <w:ilvl w:val="3"/>
          <w:numId w:val="83"/>
        </w:numPr>
        <w:tabs>
          <w:tab w:val="left" w:pos="3960"/>
        </w:tabs>
        <w:rPr>
          <w:b/>
        </w:rPr>
      </w:pPr>
      <w:r>
        <w:t>Enterotoxins attach to gut mucosal cell receptors, causing either structural damage or functional alteration (increased fluid secretion by intestinal epithelial cells)</w:t>
      </w:r>
    </w:p>
    <w:p w14:paraId="485672F4" w14:textId="252FBE06" w:rsidR="00C41EF9" w:rsidRPr="00C41EF9" w:rsidRDefault="00C41EF9" w:rsidP="00C41EF9">
      <w:pPr>
        <w:pStyle w:val="ListParagraph"/>
        <w:numPr>
          <w:ilvl w:val="3"/>
          <w:numId w:val="83"/>
        </w:numPr>
        <w:tabs>
          <w:tab w:val="left" w:pos="3960"/>
        </w:tabs>
        <w:rPr>
          <w:b/>
        </w:rPr>
      </w:pPr>
      <w:r>
        <w:t>Enterotoxins thus variably cause diarrhea (sometimes hemorrhagic), cramping, and abdominal pain</w:t>
      </w:r>
    </w:p>
    <w:p w14:paraId="3399A966" w14:textId="2A6BB591" w:rsidR="00C41EF9" w:rsidRPr="00C41EF9" w:rsidRDefault="00C41EF9" w:rsidP="00C41EF9">
      <w:pPr>
        <w:pStyle w:val="ListParagraph"/>
        <w:numPr>
          <w:ilvl w:val="3"/>
          <w:numId w:val="83"/>
        </w:numPr>
        <w:tabs>
          <w:tab w:val="left" w:pos="3960"/>
        </w:tabs>
        <w:rPr>
          <w:b/>
        </w:rPr>
      </w:pPr>
      <w:r>
        <w:t>Examples of bacteria which produce enterotoxins include:</w:t>
      </w:r>
    </w:p>
    <w:p w14:paraId="290470E4" w14:textId="76A99CD2" w:rsidR="00C41EF9" w:rsidRPr="00C41EF9" w:rsidRDefault="00C41EF9" w:rsidP="00C41EF9">
      <w:pPr>
        <w:pStyle w:val="ListParagraph"/>
        <w:numPr>
          <w:ilvl w:val="4"/>
          <w:numId w:val="83"/>
        </w:numPr>
        <w:tabs>
          <w:tab w:val="left" w:pos="3960"/>
        </w:tabs>
        <w:rPr>
          <w:b/>
        </w:rPr>
      </w:pPr>
      <w:r>
        <w:t xml:space="preserve"> Clostridium difficile</w:t>
      </w:r>
    </w:p>
    <w:p w14:paraId="0121543F" w14:textId="0F4E51F7" w:rsidR="00C41EF9" w:rsidRPr="00C41EF9" w:rsidRDefault="00C41EF9" w:rsidP="00C41EF9">
      <w:pPr>
        <w:pStyle w:val="ListParagraph"/>
        <w:numPr>
          <w:ilvl w:val="4"/>
          <w:numId w:val="83"/>
        </w:numPr>
        <w:tabs>
          <w:tab w:val="left" w:pos="3960"/>
        </w:tabs>
        <w:rPr>
          <w:b/>
        </w:rPr>
      </w:pPr>
      <w:r>
        <w:t>Vibro cholera</w:t>
      </w:r>
    </w:p>
    <w:p w14:paraId="63F21D5F" w14:textId="21C7005E" w:rsidR="00C41EF9" w:rsidRPr="00C41EF9" w:rsidRDefault="00C41EF9" w:rsidP="00C41EF9">
      <w:pPr>
        <w:pStyle w:val="ListParagraph"/>
        <w:numPr>
          <w:ilvl w:val="4"/>
          <w:numId w:val="83"/>
        </w:numPr>
        <w:tabs>
          <w:tab w:val="left" w:pos="3960"/>
        </w:tabs>
        <w:rPr>
          <w:b/>
        </w:rPr>
      </w:pPr>
      <w:r>
        <w:t>Staphylococcus aureus</w:t>
      </w:r>
    </w:p>
    <w:p w14:paraId="4AAB1EBC" w14:textId="62BA79D5" w:rsidR="00C41EF9" w:rsidRPr="00C41EF9" w:rsidRDefault="00C41EF9" w:rsidP="00C41EF9">
      <w:pPr>
        <w:pStyle w:val="ListParagraph"/>
        <w:numPr>
          <w:ilvl w:val="4"/>
          <w:numId w:val="83"/>
        </w:numPr>
        <w:tabs>
          <w:tab w:val="left" w:pos="3960"/>
        </w:tabs>
        <w:rPr>
          <w:b/>
        </w:rPr>
      </w:pPr>
      <w:r>
        <w:t>Clostridium perfingens</w:t>
      </w:r>
    </w:p>
    <w:p w14:paraId="6A65E977" w14:textId="0B2DDEFA" w:rsidR="00C41EF9" w:rsidRPr="00C41EF9" w:rsidRDefault="00C41EF9" w:rsidP="00C41EF9">
      <w:pPr>
        <w:pStyle w:val="ListParagraph"/>
        <w:numPr>
          <w:ilvl w:val="4"/>
          <w:numId w:val="83"/>
        </w:numPr>
        <w:tabs>
          <w:tab w:val="left" w:pos="3960"/>
        </w:tabs>
        <w:rPr>
          <w:b/>
        </w:rPr>
      </w:pPr>
      <w:r>
        <w:t>Toxigenic Escherichia coli strains</w:t>
      </w:r>
    </w:p>
    <w:p w14:paraId="79CFD936" w14:textId="6F1E496B" w:rsidR="00C41EF9" w:rsidRPr="00C41EF9" w:rsidRDefault="00C41EF9" w:rsidP="00C41EF9">
      <w:pPr>
        <w:pStyle w:val="ListParagraph"/>
        <w:numPr>
          <w:ilvl w:val="3"/>
          <w:numId w:val="83"/>
        </w:numPr>
        <w:tabs>
          <w:tab w:val="left" w:pos="3960"/>
        </w:tabs>
        <w:rPr>
          <w:b/>
        </w:rPr>
      </w:pPr>
      <w:r>
        <w:rPr>
          <w:b/>
        </w:rPr>
        <w:t>Cholera</w:t>
      </w:r>
      <w:r>
        <w:t xml:space="preserve"> is caused by Vibrio cholera, which secretes an enterotoxin</w:t>
      </w:r>
    </w:p>
    <w:p w14:paraId="4A35056F" w14:textId="74A7036C" w:rsidR="00C41EF9" w:rsidRPr="00C41EF9" w:rsidRDefault="00C41EF9" w:rsidP="00C41EF9">
      <w:pPr>
        <w:pStyle w:val="ListParagraph"/>
        <w:numPr>
          <w:ilvl w:val="4"/>
          <w:numId w:val="83"/>
        </w:numPr>
        <w:tabs>
          <w:tab w:val="left" w:pos="3960"/>
        </w:tabs>
        <w:rPr>
          <w:b/>
        </w:rPr>
      </w:pPr>
      <w:r>
        <w:t xml:space="preserve">This enterotoxin leads to isosmotic fluid secretion by the intestinal epithelial cells (through increased </w:t>
      </w:r>
      <w:proofErr w:type="spellStart"/>
      <w:r>
        <w:t>cAMP</w:t>
      </w:r>
      <w:proofErr w:type="spellEnd"/>
      <w:r>
        <w:t xml:space="preserve"> generation)</w:t>
      </w:r>
    </w:p>
    <w:p w14:paraId="4FF13C66" w14:textId="463B356E" w:rsidR="00C41EF9" w:rsidRPr="007C327F" w:rsidRDefault="00C41EF9" w:rsidP="00C41EF9">
      <w:pPr>
        <w:pStyle w:val="ListParagraph"/>
        <w:numPr>
          <w:ilvl w:val="4"/>
          <w:numId w:val="83"/>
        </w:numPr>
        <w:tabs>
          <w:tab w:val="left" w:pos="3960"/>
        </w:tabs>
        <w:rPr>
          <w:b/>
        </w:rPr>
      </w:pPr>
      <w:r>
        <w:t>Voluminous diarrhea leads to extensive loss of water and electrolytes; death can result from dehydration, electrolyte imbalance, and shock</w:t>
      </w:r>
    </w:p>
    <w:p w14:paraId="6601FDC2" w14:textId="076916EF" w:rsidR="007C327F" w:rsidRPr="007C327F" w:rsidRDefault="007C327F" w:rsidP="00C41EF9">
      <w:pPr>
        <w:pStyle w:val="ListParagraph"/>
        <w:numPr>
          <w:ilvl w:val="4"/>
          <w:numId w:val="83"/>
        </w:numPr>
        <w:tabs>
          <w:tab w:val="left" w:pos="3960"/>
        </w:tabs>
        <w:rPr>
          <w:b/>
        </w:rPr>
      </w:pPr>
      <w:r>
        <w:t xml:space="preserve">The provision of a clean water supply is of great importance in preventing cholera </w:t>
      </w:r>
    </w:p>
    <w:p w14:paraId="370B0CF6" w14:textId="2A555F97" w:rsidR="007C327F" w:rsidRPr="007C327F" w:rsidRDefault="007C327F" w:rsidP="007C327F">
      <w:pPr>
        <w:pStyle w:val="ListParagraph"/>
        <w:numPr>
          <w:ilvl w:val="2"/>
          <w:numId w:val="83"/>
        </w:numPr>
        <w:tabs>
          <w:tab w:val="left" w:pos="3960"/>
        </w:tabs>
        <w:rPr>
          <w:b/>
        </w:rPr>
      </w:pPr>
      <w:r>
        <w:t>E coli, is the agent responsible for “hamburger disease” acquired through the consumption of improperly cooked meat</w:t>
      </w:r>
    </w:p>
    <w:p w14:paraId="2840E9D7" w14:textId="5D57A99B" w:rsidR="007C327F" w:rsidRPr="007C327F" w:rsidRDefault="007C327F" w:rsidP="007C327F">
      <w:pPr>
        <w:pStyle w:val="ListParagraph"/>
        <w:numPr>
          <w:ilvl w:val="3"/>
          <w:numId w:val="83"/>
        </w:numPr>
        <w:tabs>
          <w:tab w:val="left" w:pos="3960"/>
        </w:tabs>
        <w:rPr>
          <w:b/>
        </w:rPr>
      </w:pPr>
      <w:r>
        <w:t>It can also be acquired from a variety of other food sources, such as milk products or vegetables, if fecal contamination has occurred</w:t>
      </w:r>
    </w:p>
    <w:p w14:paraId="07128A9C" w14:textId="06371A3D" w:rsidR="007C327F" w:rsidRDefault="007C327F" w:rsidP="007C327F">
      <w:pPr>
        <w:pStyle w:val="ListParagraph"/>
        <w:numPr>
          <w:ilvl w:val="0"/>
          <w:numId w:val="83"/>
        </w:numPr>
        <w:tabs>
          <w:tab w:val="left" w:pos="3960"/>
        </w:tabs>
        <w:rPr>
          <w:b/>
        </w:rPr>
      </w:pPr>
      <w:r>
        <w:rPr>
          <w:b/>
        </w:rPr>
        <w:t xml:space="preserve">Food Poisoning </w:t>
      </w:r>
    </w:p>
    <w:p w14:paraId="6D5C3A57" w14:textId="77A8B3FC" w:rsidR="007C327F" w:rsidRPr="007C327F" w:rsidRDefault="007C327F" w:rsidP="007C327F">
      <w:pPr>
        <w:pStyle w:val="ListParagraph"/>
        <w:numPr>
          <w:ilvl w:val="1"/>
          <w:numId w:val="83"/>
        </w:numPr>
        <w:tabs>
          <w:tab w:val="left" w:pos="3960"/>
        </w:tabs>
        <w:rPr>
          <w:b/>
        </w:rPr>
      </w:pPr>
      <w:r>
        <w:t>Food poisoning refers to acute gastroenteritis (causing severe vomiting and diarrhea) caused by the action of bacterial toxins, due to bacterial contamination of food or drink</w:t>
      </w:r>
    </w:p>
    <w:p w14:paraId="2449415A" w14:textId="3A6AA750" w:rsidR="007C327F" w:rsidRPr="007C327F" w:rsidRDefault="007C327F" w:rsidP="007C327F">
      <w:pPr>
        <w:pStyle w:val="ListParagraph"/>
        <w:numPr>
          <w:ilvl w:val="1"/>
          <w:numId w:val="83"/>
        </w:numPr>
        <w:tabs>
          <w:tab w:val="left" w:pos="3960"/>
        </w:tabs>
        <w:rPr>
          <w:b/>
        </w:rPr>
      </w:pPr>
      <w:r>
        <w:t>Food poisoning can be caused by a variety of different bacterial organisms</w:t>
      </w:r>
    </w:p>
    <w:p w14:paraId="6C70B207" w14:textId="0E395BD3" w:rsidR="007C327F" w:rsidRPr="007C327F" w:rsidRDefault="007C327F" w:rsidP="007C327F">
      <w:pPr>
        <w:pStyle w:val="ListParagraph"/>
        <w:numPr>
          <w:ilvl w:val="1"/>
          <w:numId w:val="83"/>
        </w:numPr>
        <w:tabs>
          <w:tab w:val="left" w:pos="3960"/>
        </w:tabs>
        <w:rPr>
          <w:b/>
        </w:rPr>
      </w:pPr>
      <w:r>
        <w:t xml:space="preserve">The causes of food poisoning can be considered in two categories: </w:t>
      </w:r>
    </w:p>
    <w:p w14:paraId="1E0DB612" w14:textId="3EB133AC" w:rsidR="007C327F" w:rsidRDefault="007C327F" w:rsidP="007C327F">
      <w:pPr>
        <w:pStyle w:val="ListParagraph"/>
        <w:numPr>
          <w:ilvl w:val="2"/>
          <w:numId w:val="83"/>
        </w:numPr>
        <w:tabs>
          <w:tab w:val="left" w:pos="3960"/>
        </w:tabs>
        <w:rPr>
          <w:b/>
        </w:rPr>
      </w:pPr>
      <w:r>
        <w:rPr>
          <w:b/>
        </w:rPr>
        <w:t>Infection type:</w:t>
      </w:r>
    </w:p>
    <w:p w14:paraId="0F0E9D32" w14:textId="4C0E33CF" w:rsidR="007C327F" w:rsidRPr="007C327F" w:rsidRDefault="007C327F" w:rsidP="007C327F">
      <w:pPr>
        <w:pStyle w:val="ListParagraph"/>
        <w:numPr>
          <w:ilvl w:val="3"/>
          <w:numId w:val="83"/>
        </w:numPr>
        <w:tabs>
          <w:tab w:val="left" w:pos="3960"/>
        </w:tabs>
        <w:rPr>
          <w:b/>
        </w:rPr>
      </w:pPr>
      <w:r>
        <w:t>Bacteria in the contaminated food multiply, and produce their toxins in the bowel</w:t>
      </w:r>
    </w:p>
    <w:p w14:paraId="2F182347" w14:textId="3BAEED46" w:rsidR="007C327F" w:rsidRPr="007C327F" w:rsidRDefault="007C327F" w:rsidP="007C327F">
      <w:pPr>
        <w:pStyle w:val="ListParagraph"/>
        <w:numPr>
          <w:ilvl w:val="3"/>
          <w:numId w:val="83"/>
        </w:numPr>
        <w:tabs>
          <w:tab w:val="left" w:pos="3960"/>
        </w:tabs>
        <w:rPr>
          <w:b/>
        </w:rPr>
      </w:pPr>
      <w:r>
        <w:t>Signs appear 12-24 hours following ingestion of contaminated food</w:t>
      </w:r>
    </w:p>
    <w:p w14:paraId="57E65DF2" w14:textId="3B7133E6" w:rsidR="007C327F" w:rsidRDefault="007C327F" w:rsidP="007C327F">
      <w:pPr>
        <w:pStyle w:val="ListParagraph"/>
        <w:numPr>
          <w:ilvl w:val="2"/>
          <w:numId w:val="83"/>
        </w:numPr>
        <w:tabs>
          <w:tab w:val="left" w:pos="3960"/>
        </w:tabs>
        <w:rPr>
          <w:b/>
        </w:rPr>
      </w:pPr>
      <w:r>
        <w:rPr>
          <w:b/>
        </w:rPr>
        <w:t>Toxin type</w:t>
      </w:r>
    </w:p>
    <w:p w14:paraId="40D16089" w14:textId="4A3F8A5E" w:rsidR="007C327F" w:rsidRPr="007C327F" w:rsidRDefault="007C327F" w:rsidP="007C327F">
      <w:pPr>
        <w:pStyle w:val="ListParagraph"/>
        <w:numPr>
          <w:ilvl w:val="3"/>
          <w:numId w:val="83"/>
        </w:numPr>
        <w:tabs>
          <w:tab w:val="left" w:pos="3960"/>
        </w:tabs>
        <w:rPr>
          <w:b/>
        </w:rPr>
      </w:pPr>
      <w:r>
        <w:t>Bacteria in the food produce toxins, which are then ingested. Signs appear earlier (2-6 hours)</w:t>
      </w:r>
    </w:p>
    <w:p w14:paraId="00E0C704" w14:textId="3492C59D" w:rsidR="007C327F" w:rsidRPr="007C327F" w:rsidRDefault="007C327F" w:rsidP="007C327F">
      <w:pPr>
        <w:pStyle w:val="ListParagraph"/>
        <w:numPr>
          <w:ilvl w:val="3"/>
          <w:numId w:val="83"/>
        </w:numPr>
        <w:tabs>
          <w:tab w:val="left" w:pos="3960"/>
        </w:tabs>
        <w:rPr>
          <w:b/>
        </w:rPr>
      </w:pPr>
      <w:r>
        <w:t>The classic example is staphylococcal food poisoning, when food (contaminated during preparation—staphylococci are commonly found on the skin) is stored at temperatures which allow bacterial multiplication and toxin production</w:t>
      </w:r>
    </w:p>
    <w:p w14:paraId="4D96FDC8" w14:textId="77595DD3" w:rsidR="007C327F" w:rsidRDefault="007C327F" w:rsidP="007C327F">
      <w:pPr>
        <w:pStyle w:val="ListParagraph"/>
        <w:numPr>
          <w:ilvl w:val="0"/>
          <w:numId w:val="83"/>
        </w:numPr>
        <w:tabs>
          <w:tab w:val="left" w:pos="3960"/>
        </w:tabs>
        <w:rPr>
          <w:b/>
        </w:rPr>
      </w:pPr>
      <w:r>
        <w:rPr>
          <w:b/>
        </w:rPr>
        <w:t xml:space="preserve">Production of local vasculitis </w:t>
      </w:r>
    </w:p>
    <w:p w14:paraId="7DB3D759" w14:textId="3C4ADD5F" w:rsidR="007C327F" w:rsidRPr="00C02826" w:rsidRDefault="007C327F" w:rsidP="007C327F">
      <w:pPr>
        <w:pStyle w:val="ListParagraph"/>
        <w:numPr>
          <w:ilvl w:val="1"/>
          <w:numId w:val="83"/>
        </w:numPr>
        <w:tabs>
          <w:tab w:val="left" w:pos="3960"/>
        </w:tabs>
        <w:rPr>
          <w:b/>
        </w:rPr>
      </w:pPr>
      <w:r>
        <w:t>H</w:t>
      </w:r>
      <w:r w:rsidR="00C02826">
        <w:t>ighly virulent bacteria can invade and cause thrombosis of small blood vessels (leading to ischemic necrosis of the area around the infection)</w:t>
      </w:r>
    </w:p>
    <w:p w14:paraId="20E640A6" w14:textId="0D17B877" w:rsidR="00C02826" w:rsidRPr="00C02826" w:rsidRDefault="00C02826" w:rsidP="007C327F">
      <w:pPr>
        <w:pStyle w:val="ListParagraph"/>
        <w:numPr>
          <w:ilvl w:val="1"/>
          <w:numId w:val="83"/>
        </w:numPr>
        <w:tabs>
          <w:tab w:val="left" w:pos="3960"/>
        </w:tabs>
        <w:rPr>
          <w:b/>
        </w:rPr>
      </w:pPr>
      <w:r>
        <w:t xml:space="preserve">Toxins produced by the bacteria may also cause vascular injury </w:t>
      </w:r>
    </w:p>
    <w:p w14:paraId="620C5C35" w14:textId="77777777" w:rsidR="00C02826" w:rsidRDefault="00C02826" w:rsidP="00C02826">
      <w:pPr>
        <w:tabs>
          <w:tab w:val="left" w:pos="3960"/>
        </w:tabs>
        <w:rPr>
          <w:b/>
        </w:rPr>
      </w:pPr>
    </w:p>
    <w:p w14:paraId="6105EAC2" w14:textId="73DE7E4C" w:rsidR="00C02826" w:rsidRDefault="00C02826" w:rsidP="00C02826">
      <w:pPr>
        <w:tabs>
          <w:tab w:val="left" w:pos="3960"/>
        </w:tabs>
        <w:rPr>
          <w:b/>
        </w:rPr>
      </w:pPr>
      <w:r>
        <w:rPr>
          <w:b/>
        </w:rPr>
        <w:t xml:space="preserve">How does the body respond to bacterial </w:t>
      </w:r>
      <w:proofErr w:type="gramStart"/>
      <w:r>
        <w:rPr>
          <w:b/>
        </w:rPr>
        <w:t>infections</w:t>
      </w:r>
      <w:proofErr w:type="gramEnd"/>
      <w:r>
        <w:rPr>
          <w:b/>
        </w:rPr>
        <w:t xml:space="preserve"> </w:t>
      </w:r>
    </w:p>
    <w:p w14:paraId="2A96BD07" w14:textId="4BB81AE0" w:rsidR="00C02826" w:rsidRDefault="00C02826" w:rsidP="00C02826">
      <w:pPr>
        <w:pStyle w:val="ListParagraph"/>
        <w:numPr>
          <w:ilvl w:val="0"/>
          <w:numId w:val="84"/>
        </w:numPr>
        <w:tabs>
          <w:tab w:val="left" w:pos="3960"/>
        </w:tabs>
        <w:rPr>
          <w:b/>
        </w:rPr>
      </w:pPr>
      <w:r>
        <w:rPr>
          <w:b/>
        </w:rPr>
        <w:t>Suppurative inflammation</w:t>
      </w:r>
    </w:p>
    <w:p w14:paraId="317AB680" w14:textId="238C98EA" w:rsidR="00C02826" w:rsidRPr="00C02826" w:rsidRDefault="00C02826" w:rsidP="00C02826">
      <w:pPr>
        <w:pStyle w:val="ListParagraph"/>
        <w:numPr>
          <w:ilvl w:val="1"/>
          <w:numId w:val="84"/>
        </w:numPr>
        <w:tabs>
          <w:tab w:val="left" w:pos="3960"/>
        </w:tabs>
        <w:rPr>
          <w:b/>
        </w:rPr>
      </w:pPr>
      <w:r>
        <w:t>Acute inflammation (with pain, redness, heat, and swelling, as well as the systemic fever response) accompanies many acute bacterial infections</w:t>
      </w:r>
    </w:p>
    <w:p w14:paraId="70EBDD10" w14:textId="2201D24F" w:rsidR="00C02826" w:rsidRPr="00C02826" w:rsidRDefault="00C02826" w:rsidP="00C02826">
      <w:pPr>
        <w:pStyle w:val="ListParagraph"/>
        <w:numPr>
          <w:ilvl w:val="1"/>
          <w:numId w:val="84"/>
        </w:numPr>
        <w:tabs>
          <w:tab w:val="left" w:pos="3960"/>
        </w:tabs>
        <w:rPr>
          <w:b/>
        </w:rPr>
      </w:pPr>
      <w:r>
        <w:t xml:space="preserve">Suppurative inflammation (both acute and chronic) is thus characteristic of many bacterial infections—there is liquefactive necrosis and the formation of pus </w:t>
      </w:r>
    </w:p>
    <w:p w14:paraId="5FC19F1C" w14:textId="556C806B" w:rsidR="00C02826" w:rsidRPr="00C02826" w:rsidRDefault="00C02826" w:rsidP="00C02826">
      <w:pPr>
        <w:pStyle w:val="ListParagraph"/>
        <w:numPr>
          <w:ilvl w:val="1"/>
          <w:numId w:val="84"/>
        </w:numPr>
        <w:tabs>
          <w:tab w:val="left" w:pos="3960"/>
        </w:tabs>
        <w:rPr>
          <w:b/>
        </w:rPr>
      </w:pPr>
      <w:r>
        <w:t>Abscessed may form</w:t>
      </w:r>
    </w:p>
    <w:p w14:paraId="3AEDF212" w14:textId="6B9D8961" w:rsidR="00C02826" w:rsidRPr="00C02826" w:rsidRDefault="00C02826" w:rsidP="00C02826">
      <w:pPr>
        <w:pStyle w:val="ListParagraph"/>
        <w:numPr>
          <w:ilvl w:val="2"/>
          <w:numId w:val="84"/>
        </w:numPr>
        <w:tabs>
          <w:tab w:val="left" w:pos="3960"/>
        </w:tabs>
        <w:rPr>
          <w:b/>
        </w:rPr>
      </w:pPr>
      <w:r>
        <w:t>The pyogenic bacteria evoke this response</w:t>
      </w:r>
    </w:p>
    <w:p w14:paraId="3E876795" w14:textId="0E52B67D" w:rsidR="00C02826" w:rsidRPr="00C02826" w:rsidRDefault="00C02826" w:rsidP="00C02826">
      <w:pPr>
        <w:pStyle w:val="ListParagraph"/>
        <w:numPr>
          <w:ilvl w:val="2"/>
          <w:numId w:val="84"/>
        </w:numPr>
        <w:tabs>
          <w:tab w:val="left" w:pos="3960"/>
        </w:tabs>
        <w:rPr>
          <w:b/>
        </w:rPr>
      </w:pPr>
      <w:r>
        <w:t>Suppuration is particularly likely to occur when anatomical factors inhibit drainage and the resolution of acute inflammation</w:t>
      </w:r>
    </w:p>
    <w:p w14:paraId="15AC4EAB" w14:textId="3967D033" w:rsidR="00C02826" w:rsidRPr="00C02826" w:rsidRDefault="00C02826" w:rsidP="00C02826">
      <w:pPr>
        <w:pStyle w:val="ListParagraph"/>
        <w:numPr>
          <w:ilvl w:val="1"/>
          <w:numId w:val="84"/>
        </w:numPr>
        <w:tabs>
          <w:tab w:val="left" w:pos="3960"/>
        </w:tabs>
        <w:rPr>
          <w:b/>
        </w:rPr>
      </w:pPr>
      <w:r>
        <w:t>The inflammation response of the host can be the cause of many the disease signs shown by the host</w:t>
      </w:r>
    </w:p>
    <w:p w14:paraId="162F8E03" w14:textId="5EAAF676" w:rsidR="00C02826" w:rsidRPr="00C02826" w:rsidRDefault="00C02826" w:rsidP="00C02826">
      <w:pPr>
        <w:pStyle w:val="ListParagraph"/>
        <w:numPr>
          <w:ilvl w:val="1"/>
          <w:numId w:val="84"/>
        </w:numPr>
        <w:tabs>
          <w:tab w:val="left" w:pos="3960"/>
        </w:tabs>
        <w:rPr>
          <w:b/>
        </w:rPr>
      </w:pPr>
      <w:r>
        <w:t>A good example of this is the effect of inflammatory exudation into the pericardial sac</w:t>
      </w:r>
    </w:p>
    <w:p w14:paraId="5FBE0713" w14:textId="4D6083A5" w:rsidR="00C02826" w:rsidRPr="00C02826" w:rsidRDefault="00C02826" w:rsidP="00C02826">
      <w:pPr>
        <w:pStyle w:val="ListParagraph"/>
        <w:numPr>
          <w:ilvl w:val="1"/>
          <w:numId w:val="84"/>
        </w:numPr>
        <w:tabs>
          <w:tab w:val="left" w:pos="3960"/>
        </w:tabs>
        <w:rPr>
          <w:b/>
        </w:rPr>
      </w:pPr>
      <w:r>
        <w:t xml:space="preserve">Likely consisting of a mixture of fibrin and pus-this is termed “fibrinopurulenrt exudate”- there is thus a fibrinopurulent pericarditis, likely of bacterial origins </w:t>
      </w:r>
    </w:p>
    <w:p w14:paraId="0AA7363F" w14:textId="77777777" w:rsidR="00C02826" w:rsidRDefault="00C02826" w:rsidP="00C02826">
      <w:pPr>
        <w:tabs>
          <w:tab w:val="left" w:pos="3960"/>
        </w:tabs>
        <w:rPr>
          <w:b/>
        </w:rPr>
      </w:pPr>
    </w:p>
    <w:p w14:paraId="1838C10D" w14:textId="6EA033CC" w:rsidR="00C02826" w:rsidRDefault="00C02826" w:rsidP="00C02826">
      <w:pPr>
        <w:tabs>
          <w:tab w:val="left" w:pos="3960"/>
        </w:tabs>
        <w:rPr>
          <w:b/>
        </w:rPr>
      </w:pPr>
      <w:r>
        <w:rPr>
          <w:b/>
        </w:rPr>
        <w:t xml:space="preserve">How are bacterial infections </w:t>
      </w:r>
      <w:proofErr w:type="gramStart"/>
      <w:r>
        <w:rPr>
          <w:b/>
        </w:rPr>
        <w:t>diagnosed</w:t>
      </w:r>
      <w:proofErr w:type="gramEnd"/>
    </w:p>
    <w:p w14:paraId="353FE0CF" w14:textId="7A35A722" w:rsidR="00C02826" w:rsidRPr="00C02826" w:rsidRDefault="00C02826" w:rsidP="00C02826">
      <w:pPr>
        <w:pStyle w:val="ListParagraph"/>
        <w:numPr>
          <w:ilvl w:val="0"/>
          <w:numId w:val="84"/>
        </w:numPr>
        <w:tabs>
          <w:tab w:val="left" w:pos="3960"/>
        </w:tabs>
        <w:rPr>
          <w:b/>
        </w:rPr>
      </w:pPr>
      <w:r>
        <w:t>The presence of purulent inflammation is suggestive of bacterial infection</w:t>
      </w:r>
    </w:p>
    <w:p w14:paraId="101113EA" w14:textId="4B22BF93" w:rsidR="00C02826" w:rsidRPr="00C02826" w:rsidRDefault="00C02826" w:rsidP="00C02826">
      <w:pPr>
        <w:pStyle w:val="ListParagraph"/>
        <w:numPr>
          <w:ilvl w:val="0"/>
          <w:numId w:val="84"/>
        </w:numPr>
        <w:tabs>
          <w:tab w:val="left" w:pos="3960"/>
        </w:tabs>
        <w:rPr>
          <w:b/>
        </w:rPr>
      </w:pPr>
      <w:r>
        <w:t>However, it is not always easy to determine whether a bacterial agent is causing a particular disease</w:t>
      </w:r>
    </w:p>
    <w:p w14:paraId="7759CD37" w14:textId="4D7AD756" w:rsidR="00C02826" w:rsidRPr="00C02826" w:rsidRDefault="00C02826" w:rsidP="00C02826">
      <w:pPr>
        <w:pStyle w:val="ListParagraph"/>
        <w:numPr>
          <w:ilvl w:val="0"/>
          <w:numId w:val="84"/>
        </w:numPr>
        <w:tabs>
          <w:tab w:val="left" w:pos="3960"/>
        </w:tabs>
        <w:rPr>
          <w:b/>
        </w:rPr>
      </w:pPr>
      <w:r>
        <w:t>A bacterium can be isolated from a tissue, but not necessarily be the cause of the disease (remember that many bacteria are “normal” residents</w:t>
      </w:r>
    </w:p>
    <w:p w14:paraId="2AC11CCE" w14:textId="5BF7BB20" w:rsidR="00C02826" w:rsidRPr="00C02826" w:rsidRDefault="00C02826" w:rsidP="00C02826">
      <w:pPr>
        <w:pStyle w:val="ListParagraph"/>
        <w:numPr>
          <w:ilvl w:val="0"/>
          <w:numId w:val="84"/>
        </w:numPr>
        <w:tabs>
          <w:tab w:val="left" w:pos="3960"/>
        </w:tabs>
        <w:rPr>
          <w:b/>
        </w:rPr>
      </w:pPr>
      <w:r>
        <w:rPr>
          <w:b/>
        </w:rPr>
        <w:t>Koch’s postulates</w:t>
      </w:r>
      <w:r>
        <w:t xml:space="preserve"> are criteria necessary to establish an etiologic association between the presence of microorganisms and the presence of disease</w:t>
      </w:r>
    </w:p>
    <w:p w14:paraId="49D299B5" w14:textId="462F2DA0" w:rsidR="00C02826" w:rsidRPr="00C02826" w:rsidRDefault="00C02826" w:rsidP="00C02826">
      <w:pPr>
        <w:pStyle w:val="ListParagraph"/>
        <w:numPr>
          <w:ilvl w:val="1"/>
          <w:numId w:val="84"/>
        </w:numPr>
        <w:tabs>
          <w:tab w:val="left" w:pos="3960"/>
        </w:tabs>
        <w:rPr>
          <w:b/>
        </w:rPr>
      </w:pPr>
      <w:r w:rsidRPr="00C02826">
        <w:rPr>
          <w:b/>
        </w:rPr>
        <w:t>Koch’s criteria are:</w:t>
      </w:r>
    </w:p>
    <w:p w14:paraId="615648AE" w14:textId="4943B75A" w:rsidR="00C02826" w:rsidRPr="00C02826" w:rsidRDefault="00C02826" w:rsidP="00C02826">
      <w:pPr>
        <w:pStyle w:val="ListParagraph"/>
        <w:numPr>
          <w:ilvl w:val="2"/>
          <w:numId w:val="84"/>
        </w:numPr>
        <w:tabs>
          <w:tab w:val="left" w:pos="3960"/>
        </w:tabs>
        <w:rPr>
          <w:b/>
        </w:rPr>
      </w:pPr>
      <w:r>
        <w:t>A causal organism can be found in disease lesions</w:t>
      </w:r>
    </w:p>
    <w:p w14:paraId="3C70AA58" w14:textId="6AE1793F" w:rsidR="00C02826" w:rsidRPr="00C02826" w:rsidRDefault="00C02826" w:rsidP="00C02826">
      <w:pPr>
        <w:pStyle w:val="ListParagraph"/>
        <w:numPr>
          <w:ilvl w:val="2"/>
          <w:numId w:val="84"/>
        </w:numPr>
        <w:tabs>
          <w:tab w:val="left" w:pos="3960"/>
        </w:tabs>
        <w:rPr>
          <w:b/>
        </w:rPr>
      </w:pPr>
      <w:r>
        <w:t>The organism can be isolated in culture</w:t>
      </w:r>
    </w:p>
    <w:p w14:paraId="45DDD92D" w14:textId="7B005603" w:rsidR="00C02826" w:rsidRPr="00C02826" w:rsidRDefault="00C02826" w:rsidP="00C02826">
      <w:pPr>
        <w:pStyle w:val="ListParagraph"/>
        <w:numPr>
          <w:ilvl w:val="2"/>
          <w:numId w:val="84"/>
        </w:numPr>
        <w:tabs>
          <w:tab w:val="left" w:pos="3960"/>
        </w:tabs>
        <w:rPr>
          <w:b/>
        </w:rPr>
      </w:pPr>
      <w:r>
        <w:t xml:space="preserve">Secondary inoculation of the purified organism causes lesions in </w:t>
      </w:r>
      <w:r w:rsidR="00B94E7E">
        <w:t>experimental</w:t>
      </w:r>
      <w:r>
        <w:t xml:space="preserve"> animals</w:t>
      </w:r>
    </w:p>
    <w:p w14:paraId="66F56749" w14:textId="5B732E0D" w:rsidR="00C02826" w:rsidRPr="00B94E7E" w:rsidRDefault="00C02826" w:rsidP="00C02826">
      <w:pPr>
        <w:pStyle w:val="ListParagraph"/>
        <w:numPr>
          <w:ilvl w:val="2"/>
          <w:numId w:val="84"/>
        </w:numPr>
        <w:tabs>
          <w:tab w:val="left" w:pos="3960"/>
        </w:tabs>
        <w:rPr>
          <w:b/>
        </w:rPr>
      </w:pPr>
      <w:r>
        <w:t xml:space="preserve">The organism can be recovered from the experimental animal </w:t>
      </w:r>
    </w:p>
    <w:p w14:paraId="56F0B7BC" w14:textId="065EE3DE" w:rsidR="00B94E7E" w:rsidRPr="00B94E7E" w:rsidRDefault="00B94E7E" w:rsidP="00B94E7E">
      <w:pPr>
        <w:pStyle w:val="ListParagraph"/>
        <w:numPr>
          <w:ilvl w:val="1"/>
          <w:numId w:val="84"/>
        </w:numPr>
        <w:tabs>
          <w:tab w:val="left" w:pos="3960"/>
        </w:tabs>
        <w:rPr>
          <w:b/>
        </w:rPr>
      </w:pPr>
      <w:r>
        <w:t xml:space="preserve">To </w:t>
      </w:r>
      <w:r>
        <w:rPr>
          <w:b/>
        </w:rPr>
        <w:t>identify a bacteria</w:t>
      </w:r>
      <w:r>
        <w:t>, smears of the affected tissue are first taken using sterile swabs</w:t>
      </w:r>
    </w:p>
    <w:p w14:paraId="421DA565" w14:textId="43C4B25D" w:rsidR="00B94E7E" w:rsidRPr="00B94E7E" w:rsidRDefault="00B94E7E" w:rsidP="00B94E7E">
      <w:pPr>
        <w:pStyle w:val="ListParagraph"/>
        <w:numPr>
          <w:ilvl w:val="2"/>
          <w:numId w:val="84"/>
        </w:numPr>
        <w:tabs>
          <w:tab w:val="left" w:pos="3960"/>
        </w:tabs>
        <w:rPr>
          <w:b/>
        </w:rPr>
      </w:pPr>
      <w:r>
        <w:t>Gram-staining and microscopic examination allows an early “narrowing” of the possibilities (eg</w:t>
      </w:r>
      <w:proofErr w:type="gramStart"/>
      <w:r>
        <w:t>.,</w:t>
      </w:r>
      <w:proofErr w:type="gramEnd"/>
      <w:r>
        <w:t xml:space="preserve"> organisms can at this stage be identified as gram-positive cocci, gram-negative rods, etc.) </w:t>
      </w:r>
    </w:p>
    <w:p w14:paraId="5CBC6D94" w14:textId="6BFB6D54" w:rsidR="00B94E7E" w:rsidRPr="00B94E7E" w:rsidRDefault="00B94E7E" w:rsidP="00B94E7E">
      <w:pPr>
        <w:pStyle w:val="ListParagraph"/>
        <w:numPr>
          <w:ilvl w:val="2"/>
          <w:numId w:val="84"/>
        </w:numPr>
        <w:tabs>
          <w:tab w:val="left" w:pos="3960"/>
        </w:tabs>
        <w:rPr>
          <w:b/>
        </w:rPr>
      </w:pPr>
      <w:r>
        <w:t xml:space="preserve">Smears are then cultured on appropriate media, and finally a variety of tests to identify the biochemical characteristics of the organism will allow a final identification </w:t>
      </w:r>
    </w:p>
    <w:p w14:paraId="279E1DA9" w14:textId="185023F4" w:rsidR="00B94E7E" w:rsidRDefault="00B94E7E" w:rsidP="00B94E7E">
      <w:pPr>
        <w:tabs>
          <w:tab w:val="left" w:pos="3960"/>
        </w:tabs>
        <w:rPr>
          <w:b/>
        </w:rPr>
      </w:pPr>
      <w:r>
        <w:rPr>
          <w:b/>
        </w:rPr>
        <w:t>Fungal Infections</w:t>
      </w:r>
    </w:p>
    <w:p w14:paraId="347F7249" w14:textId="311D6203" w:rsidR="00B94E7E" w:rsidRPr="00B94E7E" w:rsidRDefault="00B94E7E" w:rsidP="00B94E7E">
      <w:pPr>
        <w:pStyle w:val="ListParagraph"/>
        <w:numPr>
          <w:ilvl w:val="0"/>
          <w:numId w:val="85"/>
        </w:numPr>
        <w:tabs>
          <w:tab w:val="left" w:pos="3960"/>
        </w:tabs>
        <w:rPr>
          <w:b/>
        </w:rPr>
      </w:pPr>
      <w:r>
        <w:t>Fungi can exist in hosts both as single cell forms (yeasts), either intracellular or extracellular, or as hyphae (long filaments)</w:t>
      </w:r>
    </w:p>
    <w:p w14:paraId="4F45C908" w14:textId="39C538D8" w:rsidR="00B94E7E" w:rsidRPr="00B94E7E" w:rsidRDefault="00B94E7E" w:rsidP="00B94E7E">
      <w:pPr>
        <w:pStyle w:val="ListParagraph"/>
        <w:numPr>
          <w:ilvl w:val="0"/>
          <w:numId w:val="85"/>
        </w:numPr>
        <w:tabs>
          <w:tab w:val="left" w:pos="3960"/>
        </w:tabs>
        <w:rPr>
          <w:b/>
        </w:rPr>
      </w:pPr>
      <w:r>
        <w:t>Fungal growth requirements include high humidity, warmth, and oxygen; the requirement for warmth and humidity mean fungal diseases are generally more prevalent in certain geographical regions, particularly in tropical climates</w:t>
      </w:r>
    </w:p>
    <w:p w14:paraId="5E228AE9" w14:textId="75A565C5" w:rsidR="00B94E7E" w:rsidRPr="00B94E7E" w:rsidRDefault="00B94E7E" w:rsidP="00B94E7E">
      <w:pPr>
        <w:pStyle w:val="ListParagraph"/>
        <w:numPr>
          <w:ilvl w:val="0"/>
          <w:numId w:val="85"/>
        </w:numPr>
        <w:tabs>
          <w:tab w:val="left" w:pos="3960"/>
        </w:tabs>
        <w:rPr>
          <w:b/>
        </w:rPr>
      </w:pPr>
      <w:r>
        <w:t>The use (and abuse) of antibiotics has lead to an increased incidence of fungal infections, because normal bacterial flora, which has a role in limiting fungal growth, is disrupted</w:t>
      </w:r>
    </w:p>
    <w:p w14:paraId="6E3801AE" w14:textId="1EC23593" w:rsidR="00B94E7E" w:rsidRPr="00B94E7E" w:rsidRDefault="00B94E7E" w:rsidP="00B94E7E">
      <w:pPr>
        <w:pStyle w:val="ListParagraph"/>
        <w:numPr>
          <w:ilvl w:val="0"/>
          <w:numId w:val="85"/>
        </w:numPr>
        <w:tabs>
          <w:tab w:val="left" w:pos="3960"/>
        </w:tabs>
        <w:rPr>
          <w:b/>
        </w:rPr>
      </w:pPr>
      <w:r>
        <w:t>There are a variety of skin tests available to help identify the causal agent in a suspected case of systemic fungal disease</w:t>
      </w:r>
    </w:p>
    <w:p w14:paraId="653E369E" w14:textId="333AFEEF" w:rsidR="00B94E7E" w:rsidRPr="00B94E7E" w:rsidRDefault="00B94E7E" w:rsidP="00B94E7E">
      <w:pPr>
        <w:pStyle w:val="ListParagraph"/>
        <w:numPr>
          <w:ilvl w:val="1"/>
          <w:numId w:val="85"/>
        </w:numPr>
        <w:tabs>
          <w:tab w:val="left" w:pos="3960"/>
        </w:tabs>
        <w:rPr>
          <w:b/>
        </w:rPr>
      </w:pPr>
      <w:r>
        <w:t>Granulomatous lesions in tissue (produced by DTH) may suggest fungal disease; special stains can then be used to demonstrate the fungal forms in the tissue</w:t>
      </w:r>
    </w:p>
    <w:p w14:paraId="1B8E0AA4" w14:textId="7CE7A6F0" w:rsidR="00B94E7E" w:rsidRDefault="00B94E7E" w:rsidP="00B94E7E">
      <w:pPr>
        <w:pStyle w:val="ListParagraph"/>
        <w:numPr>
          <w:ilvl w:val="0"/>
          <w:numId w:val="85"/>
        </w:numPr>
        <w:tabs>
          <w:tab w:val="left" w:pos="3960"/>
        </w:tabs>
        <w:rPr>
          <w:b/>
        </w:rPr>
      </w:pPr>
      <w:r>
        <w:rPr>
          <w:b/>
        </w:rPr>
        <w:t xml:space="preserve">Systemic fungal disease </w:t>
      </w:r>
    </w:p>
    <w:p w14:paraId="7952E9FE" w14:textId="7A1381E9" w:rsidR="00B94E7E" w:rsidRPr="00B94E7E" w:rsidRDefault="00B94E7E" w:rsidP="00B94E7E">
      <w:pPr>
        <w:pStyle w:val="ListParagraph"/>
        <w:numPr>
          <w:ilvl w:val="1"/>
          <w:numId w:val="85"/>
        </w:numPr>
        <w:tabs>
          <w:tab w:val="left" w:pos="3960"/>
        </w:tabs>
        <w:rPr>
          <w:b/>
        </w:rPr>
      </w:pPr>
      <w:r>
        <w:t>Generally, systemic fungal disease—those which affect “deeper” tissues are relatively rate, but they can be severe problems in individuals, especially in endemic areas</w:t>
      </w:r>
    </w:p>
    <w:p w14:paraId="06AEC6F6" w14:textId="5D0C0A57" w:rsidR="00B94E7E" w:rsidRPr="003726EA" w:rsidRDefault="00B94E7E" w:rsidP="00B94E7E">
      <w:pPr>
        <w:pStyle w:val="ListParagraph"/>
        <w:numPr>
          <w:ilvl w:val="1"/>
          <w:numId w:val="85"/>
        </w:numPr>
        <w:tabs>
          <w:tab w:val="left" w:pos="3960"/>
        </w:tabs>
        <w:rPr>
          <w:b/>
        </w:rPr>
      </w:pPr>
      <w:r>
        <w:t>The fungal spores come from s</w:t>
      </w:r>
      <w:r w:rsidR="003726EA">
        <w:t>oil, plant material, bird droppings, etc.</w:t>
      </w:r>
    </w:p>
    <w:p w14:paraId="2750AD10" w14:textId="7B52ECE3" w:rsidR="003726EA" w:rsidRPr="003726EA" w:rsidRDefault="003726EA" w:rsidP="00B94E7E">
      <w:pPr>
        <w:pStyle w:val="ListParagraph"/>
        <w:numPr>
          <w:ilvl w:val="1"/>
          <w:numId w:val="85"/>
        </w:numPr>
        <w:tabs>
          <w:tab w:val="left" w:pos="3960"/>
        </w:tabs>
        <w:rPr>
          <w:b/>
        </w:rPr>
      </w:pPr>
      <w:r>
        <w:t>Systemic fungal disease are a particular problem in immunosuppressed individuals, such as AIDS patients, and in patients treated with immune-suppressive drugs (ie</w:t>
      </w:r>
      <w:proofErr w:type="gramStart"/>
      <w:r>
        <w:t>.,</w:t>
      </w:r>
      <w:proofErr w:type="gramEnd"/>
      <w:r>
        <w:t xml:space="preserve"> cancer patients, transplant patients, or patients with immune-mediated diseases</w:t>
      </w:r>
    </w:p>
    <w:p w14:paraId="46D88429" w14:textId="6C226974" w:rsidR="003726EA" w:rsidRPr="003726EA" w:rsidRDefault="003726EA" w:rsidP="00B94E7E">
      <w:pPr>
        <w:pStyle w:val="ListParagraph"/>
        <w:numPr>
          <w:ilvl w:val="1"/>
          <w:numId w:val="85"/>
        </w:numPr>
        <w:tabs>
          <w:tab w:val="left" w:pos="3960"/>
        </w:tabs>
        <w:rPr>
          <w:b/>
        </w:rPr>
      </w:pPr>
      <w:r>
        <w:t>Many fungal infections can thus be considered opportunistic infections</w:t>
      </w:r>
    </w:p>
    <w:p w14:paraId="7F347F66" w14:textId="0781D082" w:rsidR="003726EA" w:rsidRDefault="003726EA" w:rsidP="003726EA">
      <w:pPr>
        <w:pStyle w:val="ListParagraph"/>
        <w:numPr>
          <w:ilvl w:val="0"/>
          <w:numId w:val="85"/>
        </w:numPr>
        <w:tabs>
          <w:tab w:val="left" w:pos="3960"/>
        </w:tabs>
        <w:rPr>
          <w:b/>
        </w:rPr>
      </w:pPr>
      <w:r>
        <w:rPr>
          <w:b/>
        </w:rPr>
        <w:t>Superficial fungal diseases</w:t>
      </w:r>
    </w:p>
    <w:p w14:paraId="1C085A6D" w14:textId="7200D8D5" w:rsidR="003726EA" w:rsidRPr="003726EA" w:rsidRDefault="003726EA" w:rsidP="003726EA">
      <w:pPr>
        <w:pStyle w:val="ListParagraph"/>
        <w:numPr>
          <w:ilvl w:val="1"/>
          <w:numId w:val="85"/>
        </w:numPr>
        <w:tabs>
          <w:tab w:val="left" w:pos="3960"/>
        </w:tabs>
        <w:rPr>
          <w:b/>
        </w:rPr>
      </w:pPr>
      <w:r>
        <w:t>These are likely better known to most people, as they are considerably more common and include such diseases as athlete’s foot, ringworm, and vaginal yeast infections</w:t>
      </w:r>
    </w:p>
    <w:p w14:paraId="0F1349BF" w14:textId="7052930B" w:rsidR="003726EA" w:rsidRDefault="003726EA" w:rsidP="003726EA">
      <w:pPr>
        <w:pStyle w:val="ListParagraph"/>
        <w:numPr>
          <w:ilvl w:val="1"/>
          <w:numId w:val="85"/>
        </w:numPr>
        <w:tabs>
          <w:tab w:val="left" w:pos="3960"/>
        </w:tabs>
        <w:rPr>
          <w:b/>
        </w:rPr>
      </w:pPr>
      <w:r>
        <w:rPr>
          <w:b/>
        </w:rPr>
        <w:t>Dermatomycoses</w:t>
      </w:r>
    </w:p>
    <w:p w14:paraId="0C638E55" w14:textId="1DBF145B" w:rsidR="003726EA" w:rsidRPr="003726EA" w:rsidRDefault="003726EA" w:rsidP="003726EA">
      <w:pPr>
        <w:pStyle w:val="ListParagraph"/>
        <w:numPr>
          <w:ilvl w:val="2"/>
          <w:numId w:val="85"/>
        </w:numPr>
        <w:tabs>
          <w:tab w:val="left" w:pos="3960"/>
        </w:tabs>
        <w:rPr>
          <w:b/>
        </w:rPr>
      </w:pPr>
      <w:r>
        <w:t>The dermatomycoses are highly contagious (readily passed from person to person), and may be difficult to treat</w:t>
      </w:r>
    </w:p>
    <w:p w14:paraId="1E723099" w14:textId="49B3E9A8" w:rsidR="003726EA" w:rsidRPr="003726EA" w:rsidRDefault="003726EA" w:rsidP="003726EA">
      <w:pPr>
        <w:pStyle w:val="ListParagraph"/>
        <w:numPr>
          <w:ilvl w:val="2"/>
          <w:numId w:val="85"/>
        </w:numPr>
        <w:tabs>
          <w:tab w:val="left" w:pos="3960"/>
        </w:tabs>
        <w:rPr>
          <w:b/>
        </w:rPr>
      </w:pPr>
      <w:r>
        <w:t>Commonly known as “ringworm”</w:t>
      </w:r>
    </w:p>
    <w:p w14:paraId="1617ACFF" w14:textId="620DC20C" w:rsidR="003726EA" w:rsidRPr="003726EA" w:rsidRDefault="003726EA" w:rsidP="003726EA">
      <w:pPr>
        <w:pStyle w:val="ListParagraph"/>
        <w:numPr>
          <w:ilvl w:val="2"/>
          <w:numId w:val="85"/>
        </w:numPr>
        <w:tabs>
          <w:tab w:val="left" w:pos="3960"/>
        </w:tabs>
        <w:rPr>
          <w:b/>
        </w:rPr>
      </w:pPr>
      <w:r>
        <w:t xml:space="preserve">Factors favoring transmission included crowded living conditions and poor hygiene </w:t>
      </w:r>
    </w:p>
    <w:p w14:paraId="44DA4357" w14:textId="6FDEB1D1" w:rsidR="003726EA" w:rsidRPr="003726EA" w:rsidRDefault="003726EA" w:rsidP="003726EA">
      <w:pPr>
        <w:pStyle w:val="ListParagraph"/>
        <w:numPr>
          <w:ilvl w:val="2"/>
          <w:numId w:val="85"/>
        </w:numPr>
        <w:tabs>
          <w:tab w:val="left" w:pos="3960"/>
        </w:tabs>
        <w:rPr>
          <w:b/>
        </w:rPr>
      </w:pPr>
      <w:r>
        <w:t>Characterized by patchy, reddened, scaling lesions typically affecting skin between the fingers and toes (“Athletes foot”) or in the groin area; ringworm of the scalp causes patchy hair loss</w:t>
      </w:r>
    </w:p>
    <w:p w14:paraId="4D5886ED" w14:textId="2023EDC1" w:rsidR="003726EA" w:rsidRDefault="003726EA" w:rsidP="003726EA">
      <w:pPr>
        <w:pStyle w:val="ListParagraph"/>
        <w:numPr>
          <w:ilvl w:val="1"/>
          <w:numId w:val="85"/>
        </w:numPr>
        <w:tabs>
          <w:tab w:val="left" w:pos="3960"/>
        </w:tabs>
        <w:rPr>
          <w:b/>
        </w:rPr>
      </w:pPr>
      <w:r>
        <w:t xml:space="preserve"> </w:t>
      </w:r>
      <w:r>
        <w:rPr>
          <w:b/>
        </w:rPr>
        <w:t>Candidiasis</w:t>
      </w:r>
    </w:p>
    <w:p w14:paraId="39AC401A" w14:textId="3DAB17C7" w:rsidR="003726EA" w:rsidRPr="003726EA" w:rsidRDefault="003726EA" w:rsidP="003726EA">
      <w:pPr>
        <w:pStyle w:val="ListParagraph"/>
        <w:numPr>
          <w:ilvl w:val="2"/>
          <w:numId w:val="85"/>
        </w:numPr>
        <w:tabs>
          <w:tab w:val="left" w:pos="3960"/>
        </w:tabs>
        <w:rPr>
          <w:b/>
        </w:rPr>
      </w:pPr>
      <w:r>
        <w:t>Canadida albicans is the fungus which most often causes disease</w:t>
      </w:r>
    </w:p>
    <w:p w14:paraId="1D64C375" w14:textId="568DBC83" w:rsidR="003726EA" w:rsidRPr="003726EA" w:rsidRDefault="003726EA" w:rsidP="003726EA">
      <w:pPr>
        <w:pStyle w:val="ListParagraph"/>
        <w:numPr>
          <w:ilvl w:val="2"/>
          <w:numId w:val="85"/>
        </w:numPr>
        <w:tabs>
          <w:tab w:val="left" w:pos="3960"/>
        </w:tabs>
        <w:rPr>
          <w:b/>
        </w:rPr>
      </w:pPr>
      <w:r>
        <w:t>Candida is often a commensal organism on the mucous membranes, found in sites such as the oral cavity, genitalia and gastrointestinal tract</w:t>
      </w:r>
    </w:p>
    <w:p w14:paraId="51D79576" w14:textId="1ACC7FF4" w:rsidR="003726EA" w:rsidRPr="003726EA" w:rsidRDefault="003726EA" w:rsidP="003726EA">
      <w:pPr>
        <w:pStyle w:val="ListParagraph"/>
        <w:numPr>
          <w:ilvl w:val="2"/>
          <w:numId w:val="85"/>
        </w:numPr>
        <w:tabs>
          <w:tab w:val="left" w:pos="3960"/>
        </w:tabs>
        <w:rPr>
          <w:b/>
        </w:rPr>
      </w:pPr>
      <w:r>
        <w:t>Although normally a superficial infection, Candida fungemia can sometimes occur; this is termed “invasive candidiasis”, with bloodborne organisms disseminating to various tissues</w:t>
      </w:r>
    </w:p>
    <w:p w14:paraId="32558683" w14:textId="0D6BEBA7" w:rsidR="003726EA" w:rsidRDefault="003726EA" w:rsidP="003726EA">
      <w:pPr>
        <w:tabs>
          <w:tab w:val="left" w:pos="3960"/>
        </w:tabs>
        <w:rPr>
          <w:b/>
        </w:rPr>
      </w:pPr>
      <w:r>
        <w:rPr>
          <w:b/>
        </w:rPr>
        <w:t>Parasites</w:t>
      </w:r>
    </w:p>
    <w:p w14:paraId="677EFAE4" w14:textId="26F65820" w:rsidR="003726EA" w:rsidRPr="003726EA" w:rsidRDefault="003726EA" w:rsidP="003726EA">
      <w:pPr>
        <w:pStyle w:val="ListParagraph"/>
        <w:numPr>
          <w:ilvl w:val="0"/>
          <w:numId w:val="86"/>
        </w:numPr>
        <w:tabs>
          <w:tab w:val="left" w:pos="3960"/>
        </w:tabs>
        <w:rPr>
          <w:b/>
        </w:rPr>
      </w:pPr>
      <w:r>
        <w:t>Most parasites have complicated life cycles which involve more than one host</w:t>
      </w:r>
    </w:p>
    <w:p w14:paraId="7611E11F" w14:textId="2BD08245" w:rsidR="003726EA" w:rsidRPr="003726EA" w:rsidRDefault="003726EA" w:rsidP="003726EA">
      <w:pPr>
        <w:pStyle w:val="ListParagraph"/>
        <w:numPr>
          <w:ilvl w:val="0"/>
          <w:numId w:val="86"/>
        </w:numPr>
        <w:tabs>
          <w:tab w:val="left" w:pos="3960"/>
        </w:tabs>
        <w:rPr>
          <w:b/>
        </w:rPr>
      </w:pPr>
      <w:r>
        <w:t>The definitive host is the host of the adult (mature, reproducing) form of the parasite</w:t>
      </w:r>
    </w:p>
    <w:p w14:paraId="539F92D3" w14:textId="3410CA22" w:rsidR="003726EA" w:rsidRPr="003726EA" w:rsidRDefault="003726EA" w:rsidP="003726EA">
      <w:pPr>
        <w:pStyle w:val="ListParagraph"/>
        <w:numPr>
          <w:ilvl w:val="1"/>
          <w:numId w:val="86"/>
        </w:numPr>
        <w:tabs>
          <w:tab w:val="left" w:pos="3960"/>
        </w:tabs>
        <w:rPr>
          <w:b/>
        </w:rPr>
      </w:pPr>
      <w:r>
        <w:t>The intermediate host is the host of the immature form(s) of the parasite</w:t>
      </w:r>
    </w:p>
    <w:p w14:paraId="79224DD5" w14:textId="14F2C334" w:rsidR="003726EA" w:rsidRPr="003726EA" w:rsidRDefault="003726EA" w:rsidP="003726EA">
      <w:pPr>
        <w:pStyle w:val="ListParagraph"/>
        <w:numPr>
          <w:ilvl w:val="1"/>
          <w:numId w:val="86"/>
        </w:numPr>
        <w:tabs>
          <w:tab w:val="left" w:pos="3960"/>
        </w:tabs>
        <w:rPr>
          <w:b/>
        </w:rPr>
      </w:pPr>
      <w:r>
        <w:t>Some parasite may have more than one intermediate host</w:t>
      </w:r>
    </w:p>
    <w:p w14:paraId="0327479B" w14:textId="103BF686" w:rsidR="003726EA" w:rsidRPr="006C613D" w:rsidRDefault="003726EA" w:rsidP="003726EA">
      <w:pPr>
        <w:pStyle w:val="ListParagraph"/>
        <w:numPr>
          <w:ilvl w:val="0"/>
          <w:numId w:val="86"/>
        </w:numPr>
        <w:tabs>
          <w:tab w:val="left" w:pos="3960"/>
        </w:tabs>
        <w:rPr>
          <w:b/>
        </w:rPr>
      </w:pPr>
      <w:r>
        <w:t>The effect a parasite has on a host will depend on which stage of its life cycle affects the host (ie</w:t>
      </w:r>
      <w:proofErr w:type="gramStart"/>
      <w:r>
        <w:t>.,</w:t>
      </w:r>
      <w:proofErr w:type="gramEnd"/>
      <w:r>
        <w:t xml:space="preserve"> whether the host is acting as the intermediate host or the definitive host of the parasite)</w:t>
      </w:r>
    </w:p>
    <w:p w14:paraId="22847D7C" w14:textId="4038C811" w:rsidR="006C613D" w:rsidRPr="006C613D" w:rsidRDefault="006C613D" w:rsidP="003726EA">
      <w:pPr>
        <w:pStyle w:val="ListParagraph"/>
        <w:numPr>
          <w:ilvl w:val="0"/>
          <w:numId w:val="86"/>
        </w:numPr>
        <w:tabs>
          <w:tab w:val="left" w:pos="3960"/>
        </w:tabs>
        <w:rPr>
          <w:b/>
        </w:rPr>
      </w:pPr>
      <w:r>
        <w:t>Inflammatory reactions in tissues that are associated with parasitic forms are often characterized by eosinophils and granulomatous inflammation</w:t>
      </w:r>
    </w:p>
    <w:p w14:paraId="5D600074" w14:textId="77777777" w:rsidR="006C613D" w:rsidRDefault="006C613D" w:rsidP="006C613D">
      <w:pPr>
        <w:tabs>
          <w:tab w:val="left" w:pos="3960"/>
        </w:tabs>
        <w:rPr>
          <w:b/>
        </w:rPr>
      </w:pPr>
    </w:p>
    <w:p w14:paraId="47FFCAC1" w14:textId="4342E56C" w:rsidR="006C613D" w:rsidRDefault="006C613D" w:rsidP="006C613D">
      <w:pPr>
        <w:tabs>
          <w:tab w:val="left" w:pos="3960"/>
        </w:tabs>
        <w:rPr>
          <w:b/>
        </w:rPr>
      </w:pPr>
      <w:r>
        <w:rPr>
          <w:b/>
        </w:rPr>
        <w:t>The Protozoa</w:t>
      </w:r>
    </w:p>
    <w:p w14:paraId="3B122C86" w14:textId="691BD648" w:rsidR="006C613D" w:rsidRPr="006C613D" w:rsidRDefault="006C613D" w:rsidP="006C613D">
      <w:pPr>
        <w:pStyle w:val="ListParagraph"/>
        <w:numPr>
          <w:ilvl w:val="0"/>
          <w:numId w:val="87"/>
        </w:numPr>
        <w:tabs>
          <w:tab w:val="left" w:pos="3960"/>
        </w:tabs>
        <w:rPr>
          <w:b/>
        </w:rPr>
      </w:pPr>
      <w:r>
        <w:t>On a world-wide basis, protozoal parasites “dominate” as causes of infectious disease</w:t>
      </w:r>
    </w:p>
    <w:p w14:paraId="13F640AD" w14:textId="356687B2" w:rsidR="006C613D" w:rsidRPr="006C613D" w:rsidRDefault="006C613D" w:rsidP="006C613D">
      <w:pPr>
        <w:pStyle w:val="ListParagraph"/>
        <w:numPr>
          <w:ilvl w:val="0"/>
          <w:numId w:val="87"/>
        </w:numPr>
        <w:tabs>
          <w:tab w:val="left" w:pos="3960"/>
        </w:tabs>
        <w:rPr>
          <w:b/>
        </w:rPr>
      </w:pPr>
      <w:r>
        <w:t>The protozoa are one-celled organisms, several of which are important pathogens in man</w:t>
      </w:r>
    </w:p>
    <w:p w14:paraId="6BF87327" w14:textId="3B782BFB" w:rsidR="006C613D" w:rsidRPr="006C613D" w:rsidRDefault="006C613D" w:rsidP="006C613D">
      <w:pPr>
        <w:pStyle w:val="ListParagraph"/>
        <w:numPr>
          <w:ilvl w:val="0"/>
          <w:numId w:val="87"/>
        </w:numPr>
        <w:tabs>
          <w:tab w:val="left" w:pos="3960"/>
        </w:tabs>
        <w:rPr>
          <w:b/>
        </w:rPr>
      </w:pPr>
      <w:r>
        <w:t>They can be either intracellular or extracellular parasites</w:t>
      </w:r>
    </w:p>
    <w:p w14:paraId="20C4DDA8" w14:textId="37A35A24" w:rsidR="006C613D" w:rsidRPr="006C613D" w:rsidRDefault="006C613D" w:rsidP="006C613D">
      <w:pPr>
        <w:pStyle w:val="ListParagraph"/>
        <w:numPr>
          <w:ilvl w:val="0"/>
          <w:numId w:val="87"/>
        </w:numPr>
        <w:tabs>
          <w:tab w:val="left" w:pos="3960"/>
        </w:tabs>
        <w:rPr>
          <w:b/>
        </w:rPr>
      </w:pPr>
      <w:r>
        <w:t xml:space="preserve">Much of the difficulty in treating protozoal infections stems from the variety of forms which they can assume within their hosts </w:t>
      </w:r>
    </w:p>
    <w:p w14:paraId="021D4316" w14:textId="10C5E4EF" w:rsidR="006C613D" w:rsidRPr="006C613D" w:rsidRDefault="006C613D" w:rsidP="006C613D">
      <w:pPr>
        <w:pStyle w:val="ListParagraph"/>
        <w:numPr>
          <w:ilvl w:val="0"/>
          <w:numId w:val="87"/>
        </w:numPr>
        <w:tabs>
          <w:tab w:val="left" w:pos="3960"/>
        </w:tabs>
        <w:rPr>
          <w:b/>
        </w:rPr>
      </w:pPr>
      <w:r>
        <w:t>Transmission is either via insect vectors (as with malaria and sleeping sickness) or by ingestion (i.e. of fecally contaminated food or water-as with amebiasis and toxoplasmosis</w:t>
      </w:r>
    </w:p>
    <w:p w14:paraId="12EC64BE" w14:textId="67F7B008" w:rsidR="006C613D" w:rsidRPr="006C613D" w:rsidRDefault="006C613D" w:rsidP="006C613D">
      <w:pPr>
        <w:pStyle w:val="ListParagraph"/>
        <w:numPr>
          <w:ilvl w:val="0"/>
          <w:numId w:val="87"/>
        </w:numPr>
        <w:tabs>
          <w:tab w:val="left" w:pos="3960"/>
        </w:tabs>
        <w:rPr>
          <w:b/>
        </w:rPr>
      </w:pPr>
      <w:r>
        <w:rPr>
          <w:b/>
        </w:rPr>
        <w:t>Toxoplasmosis-</w:t>
      </w:r>
      <w:r>
        <w:t>is caused by the protozoan parasite Toxoplasma gondii</w:t>
      </w:r>
    </w:p>
    <w:p w14:paraId="12B2642F" w14:textId="7E3D5007" w:rsidR="006C613D" w:rsidRPr="006C613D" w:rsidRDefault="006C613D" w:rsidP="006C613D">
      <w:pPr>
        <w:pStyle w:val="ListParagraph"/>
        <w:numPr>
          <w:ilvl w:val="1"/>
          <w:numId w:val="87"/>
        </w:numPr>
        <w:tabs>
          <w:tab w:val="left" w:pos="3960"/>
        </w:tabs>
        <w:rPr>
          <w:b/>
        </w:rPr>
      </w:pPr>
      <w:r>
        <w:t>The definitive hosts of Toxoplasma are members of the cat family, including domestic cats</w:t>
      </w:r>
    </w:p>
    <w:p w14:paraId="1134272A" w14:textId="77777777" w:rsidR="006C613D" w:rsidRDefault="006C613D" w:rsidP="006C613D">
      <w:pPr>
        <w:tabs>
          <w:tab w:val="left" w:pos="3960"/>
        </w:tabs>
        <w:rPr>
          <w:b/>
        </w:rPr>
      </w:pPr>
    </w:p>
    <w:p w14:paraId="3990E22E" w14:textId="7A9250DD" w:rsidR="006C613D" w:rsidRDefault="006C613D" w:rsidP="006C613D">
      <w:pPr>
        <w:tabs>
          <w:tab w:val="left" w:pos="3960"/>
        </w:tabs>
        <w:rPr>
          <w:b/>
        </w:rPr>
      </w:pPr>
      <w:r>
        <w:rPr>
          <w:b/>
        </w:rPr>
        <w:t>Helminthes</w:t>
      </w:r>
    </w:p>
    <w:p w14:paraId="0641DED9" w14:textId="49E27346" w:rsidR="006C613D" w:rsidRPr="006C613D" w:rsidRDefault="006C613D" w:rsidP="006C613D">
      <w:pPr>
        <w:pStyle w:val="ListParagraph"/>
        <w:numPr>
          <w:ilvl w:val="0"/>
          <w:numId w:val="88"/>
        </w:numPr>
        <w:tabs>
          <w:tab w:val="left" w:pos="3960"/>
        </w:tabs>
        <w:rPr>
          <w:b/>
        </w:rPr>
      </w:pPr>
      <w:r>
        <w:t>Multicellular parasites that include the nematodes, cestodes, and termatodes</w:t>
      </w:r>
    </w:p>
    <w:p w14:paraId="37EE3E8D" w14:textId="42376655" w:rsidR="006C613D" w:rsidRPr="006C613D" w:rsidRDefault="006C613D" w:rsidP="006C613D">
      <w:pPr>
        <w:pStyle w:val="ListParagraph"/>
        <w:numPr>
          <w:ilvl w:val="0"/>
          <w:numId w:val="88"/>
        </w:numPr>
        <w:tabs>
          <w:tab w:val="left" w:pos="3960"/>
        </w:tabs>
        <w:rPr>
          <w:b/>
        </w:rPr>
      </w:pPr>
      <w:r>
        <w:t>They have well-defined life cycles with intermediate hosts, and may infect many different animal species as well as man</w:t>
      </w:r>
    </w:p>
    <w:p w14:paraId="625DB3A0" w14:textId="5EAB8B8B" w:rsidR="006C613D" w:rsidRPr="006C613D" w:rsidRDefault="006C613D" w:rsidP="006C613D">
      <w:pPr>
        <w:pStyle w:val="ListParagraph"/>
        <w:numPr>
          <w:ilvl w:val="0"/>
          <w:numId w:val="88"/>
        </w:numPr>
        <w:tabs>
          <w:tab w:val="left" w:pos="3960"/>
        </w:tabs>
        <w:rPr>
          <w:b/>
        </w:rPr>
      </w:pPr>
      <w:r>
        <w:t>The type of disease which develops will depend on the stage of the life cycle of an individual parasite and the organ affected; systemic signs may develop (fever, anemia) if the parasites invade the bloodstream or causes blood loss</w:t>
      </w:r>
    </w:p>
    <w:p w14:paraId="76153B58" w14:textId="3D86FD07" w:rsidR="006C613D" w:rsidRDefault="006C613D" w:rsidP="006C613D">
      <w:pPr>
        <w:pStyle w:val="ListParagraph"/>
        <w:numPr>
          <w:ilvl w:val="0"/>
          <w:numId w:val="88"/>
        </w:numPr>
        <w:tabs>
          <w:tab w:val="left" w:pos="3960"/>
        </w:tabs>
        <w:rPr>
          <w:b/>
        </w:rPr>
      </w:pPr>
      <w:r>
        <w:rPr>
          <w:b/>
        </w:rPr>
        <w:t>Nematodes</w:t>
      </w:r>
    </w:p>
    <w:p w14:paraId="279295BB" w14:textId="0ECA6CE2" w:rsidR="006C613D" w:rsidRPr="006C613D" w:rsidRDefault="006C613D" w:rsidP="006C613D">
      <w:pPr>
        <w:pStyle w:val="ListParagraph"/>
        <w:numPr>
          <w:ilvl w:val="1"/>
          <w:numId w:val="88"/>
        </w:numPr>
        <w:tabs>
          <w:tab w:val="left" w:pos="3960"/>
        </w:tabs>
        <w:rPr>
          <w:b/>
        </w:rPr>
      </w:pPr>
      <w:r>
        <w:t>In most cases, no intermediate hosts are required for completion of nematode life cycles</w:t>
      </w:r>
    </w:p>
    <w:p w14:paraId="6D3469C4" w14:textId="05D448BD" w:rsidR="006C613D" w:rsidRPr="006C613D" w:rsidRDefault="006C613D" w:rsidP="006C613D">
      <w:pPr>
        <w:pStyle w:val="ListParagraph"/>
        <w:numPr>
          <w:ilvl w:val="1"/>
          <w:numId w:val="88"/>
        </w:numPr>
        <w:tabs>
          <w:tab w:val="left" w:pos="3960"/>
        </w:tabs>
        <w:rPr>
          <w:b/>
        </w:rPr>
      </w:pPr>
      <w:r>
        <w:t>Pinworm disease, trichinosis, and filariasis are also caused by nematodes</w:t>
      </w:r>
    </w:p>
    <w:p w14:paraId="06BFC424" w14:textId="3BF71BDB" w:rsidR="006C613D" w:rsidRPr="00285543" w:rsidRDefault="006C613D" w:rsidP="006C613D">
      <w:pPr>
        <w:pStyle w:val="ListParagraph"/>
        <w:numPr>
          <w:ilvl w:val="2"/>
          <w:numId w:val="88"/>
        </w:numPr>
        <w:tabs>
          <w:tab w:val="left" w:pos="3960"/>
        </w:tabs>
        <w:rPr>
          <w:b/>
        </w:rPr>
      </w:pPr>
      <w:r>
        <w:t>Pinworms are a common parasite of the intestine of children; the primary sign of infection is anal irritation and itching</w:t>
      </w:r>
    </w:p>
    <w:p w14:paraId="24659A3D" w14:textId="2E02F20B" w:rsidR="00285543" w:rsidRPr="00285543" w:rsidRDefault="00285543" w:rsidP="00285543">
      <w:pPr>
        <w:pStyle w:val="ListParagraph"/>
        <w:numPr>
          <w:ilvl w:val="1"/>
          <w:numId w:val="88"/>
        </w:numPr>
        <w:tabs>
          <w:tab w:val="left" w:pos="3960"/>
        </w:tabs>
        <w:rPr>
          <w:b/>
        </w:rPr>
      </w:pPr>
      <w:r>
        <w:t>Examples: Hookworm disease and Roundworm disease</w:t>
      </w:r>
    </w:p>
    <w:p w14:paraId="68DAD3F9" w14:textId="6C76BFC3" w:rsidR="00285543" w:rsidRDefault="00285543" w:rsidP="00285543">
      <w:pPr>
        <w:pStyle w:val="ListParagraph"/>
        <w:numPr>
          <w:ilvl w:val="0"/>
          <w:numId w:val="88"/>
        </w:numPr>
        <w:tabs>
          <w:tab w:val="left" w:pos="3960"/>
        </w:tabs>
        <w:rPr>
          <w:b/>
        </w:rPr>
      </w:pPr>
      <w:r>
        <w:rPr>
          <w:b/>
        </w:rPr>
        <w:t>Cestodes (tapeworms)</w:t>
      </w:r>
    </w:p>
    <w:p w14:paraId="420C49C4" w14:textId="2BE69E5A" w:rsidR="00285543" w:rsidRPr="00285543" w:rsidRDefault="00285543" w:rsidP="00285543">
      <w:pPr>
        <w:pStyle w:val="ListParagraph"/>
        <w:numPr>
          <w:ilvl w:val="1"/>
          <w:numId w:val="88"/>
        </w:numPr>
        <w:tabs>
          <w:tab w:val="left" w:pos="3960"/>
        </w:tabs>
        <w:rPr>
          <w:b/>
        </w:rPr>
      </w:pPr>
      <w:r>
        <w:t xml:space="preserve">The tapeworms which cause disease in man spend part of their life cycle in man and part in another animal </w:t>
      </w:r>
    </w:p>
    <w:p w14:paraId="4955A60E" w14:textId="5309A23E" w:rsidR="00285543" w:rsidRPr="00285543" w:rsidRDefault="00285543" w:rsidP="00285543">
      <w:pPr>
        <w:pStyle w:val="ListParagraph"/>
        <w:numPr>
          <w:ilvl w:val="1"/>
          <w:numId w:val="88"/>
        </w:numPr>
        <w:tabs>
          <w:tab w:val="left" w:pos="3960"/>
        </w:tabs>
        <w:rPr>
          <w:b/>
        </w:rPr>
      </w:pPr>
      <w:r>
        <w:t>They are long, flattened, segmented worms</w:t>
      </w:r>
    </w:p>
    <w:p w14:paraId="75D04C3C" w14:textId="6754D6B7" w:rsidR="00285543" w:rsidRPr="00285543" w:rsidRDefault="00285543" w:rsidP="00285543">
      <w:pPr>
        <w:pStyle w:val="ListParagraph"/>
        <w:numPr>
          <w:ilvl w:val="1"/>
          <w:numId w:val="88"/>
        </w:numPr>
        <w:tabs>
          <w:tab w:val="left" w:pos="3960"/>
        </w:tabs>
        <w:rPr>
          <w:b/>
        </w:rPr>
      </w:pPr>
      <w:r>
        <w:t>Man becomes infected by eating inadequately cooked meat</w:t>
      </w:r>
    </w:p>
    <w:p w14:paraId="18E91E16" w14:textId="4233E624" w:rsidR="00285543" w:rsidRPr="00285543" w:rsidRDefault="00285543" w:rsidP="00285543">
      <w:pPr>
        <w:pStyle w:val="ListParagraph"/>
        <w:numPr>
          <w:ilvl w:val="1"/>
          <w:numId w:val="88"/>
        </w:numPr>
        <w:tabs>
          <w:tab w:val="left" w:pos="3960"/>
        </w:tabs>
        <w:rPr>
          <w:b/>
        </w:rPr>
      </w:pPr>
      <w:r>
        <w:t>Very common in dogs</w:t>
      </w:r>
    </w:p>
    <w:p w14:paraId="33A1F586" w14:textId="6489E37D" w:rsidR="00285543" w:rsidRDefault="00285543" w:rsidP="00285543">
      <w:pPr>
        <w:pStyle w:val="ListParagraph"/>
        <w:numPr>
          <w:ilvl w:val="0"/>
          <w:numId w:val="88"/>
        </w:numPr>
        <w:tabs>
          <w:tab w:val="left" w:pos="3960"/>
        </w:tabs>
        <w:rPr>
          <w:b/>
        </w:rPr>
      </w:pPr>
      <w:r>
        <w:rPr>
          <w:b/>
        </w:rPr>
        <w:t>Trematodes (flukes)</w:t>
      </w:r>
    </w:p>
    <w:p w14:paraId="3CBE1DCC" w14:textId="11F91D6A" w:rsidR="00285543" w:rsidRPr="00285543" w:rsidRDefault="00285543" w:rsidP="00285543">
      <w:pPr>
        <w:pStyle w:val="ListParagraph"/>
        <w:numPr>
          <w:ilvl w:val="1"/>
          <w:numId w:val="88"/>
        </w:numPr>
        <w:tabs>
          <w:tab w:val="left" w:pos="3960"/>
        </w:tabs>
        <w:rPr>
          <w:b/>
        </w:rPr>
      </w:pPr>
      <w:r>
        <w:t>The trematodes are flatworms which require an intermediate host (often snails)</w:t>
      </w:r>
    </w:p>
    <w:p w14:paraId="5452C346" w14:textId="13CFD492" w:rsidR="00C02826" w:rsidRPr="00285543" w:rsidRDefault="00285543" w:rsidP="00C02826">
      <w:pPr>
        <w:pStyle w:val="ListParagraph"/>
        <w:numPr>
          <w:ilvl w:val="1"/>
          <w:numId w:val="88"/>
        </w:numPr>
        <w:tabs>
          <w:tab w:val="left" w:pos="3960"/>
        </w:tabs>
        <w:rPr>
          <w:b/>
        </w:rPr>
      </w:pPr>
      <w:r>
        <w:rPr>
          <w:b/>
        </w:rPr>
        <w:t xml:space="preserve">Schistosomiasis, </w:t>
      </w:r>
      <w:r>
        <w:t>which occurs primarily in Egypt and northern Africa, is the most common disease caused by flukes</w:t>
      </w:r>
    </w:p>
    <w:p w14:paraId="79BE47A7" w14:textId="271AA51B" w:rsidR="00285543" w:rsidRPr="00285543" w:rsidRDefault="00285543" w:rsidP="00285543">
      <w:pPr>
        <w:pStyle w:val="ListParagraph"/>
        <w:numPr>
          <w:ilvl w:val="2"/>
          <w:numId w:val="88"/>
        </w:numPr>
        <w:tabs>
          <w:tab w:val="left" w:pos="3960"/>
        </w:tabs>
        <w:rPr>
          <w:b/>
        </w:rPr>
      </w:pPr>
      <w:r>
        <w:t>The adult flukes live in the veins of the pelvis and bladder</w:t>
      </w:r>
    </w:p>
    <w:p w14:paraId="443CBBE6" w14:textId="7434345D" w:rsidR="00285543" w:rsidRDefault="00285543" w:rsidP="00285543">
      <w:pPr>
        <w:tabs>
          <w:tab w:val="left" w:pos="3960"/>
        </w:tabs>
        <w:rPr>
          <w:b/>
        </w:rPr>
      </w:pPr>
      <w:r>
        <w:rPr>
          <w:b/>
        </w:rPr>
        <w:t>External Parasites</w:t>
      </w:r>
    </w:p>
    <w:p w14:paraId="789B2DAD" w14:textId="79B248D5" w:rsidR="00285543" w:rsidRPr="00285543" w:rsidRDefault="00285543" w:rsidP="00285543">
      <w:pPr>
        <w:pStyle w:val="ListParagraph"/>
        <w:numPr>
          <w:ilvl w:val="0"/>
          <w:numId w:val="89"/>
        </w:numPr>
        <w:tabs>
          <w:tab w:val="left" w:pos="3960"/>
        </w:tabs>
        <w:rPr>
          <w:b/>
        </w:rPr>
      </w:pPr>
      <w:r>
        <w:t>Arthropod parasites, the ectoparasites: scabies, lice and fleas</w:t>
      </w:r>
    </w:p>
    <w:p w14:paraId="47A1123B" w14:textId="42FC5BB3" w:rsidR="00285543" w:rsidRPr="00285543" w:rsidRDefault="00285543" w:rsidP="00285543">
      <w:pPr>
        <w:pStyle w:val="ListParagraph"/>
        <w:numPr>
          <w:ilvl w:val="1"/>
          <w:numId w:val="89"/>
        </w:numPr>
        <w:tabs>
          <w:tab w:val="left" w:pos="3960"/>
        </w:tabs>
        <w:rPr>
          <w:b/>
        </w:rPr>
      </w:pPr>
      <w:r>
        <w:t>These live on or in the skin</w:t>
      </w:r>
    </w:p>
    <w:p w14:paraId="09454F35" w14:textId="3F1334DD" w:rsidR="00285543" w:rsidRPr="00285543" w:rsidRDefault="00285543" w:rsidP="00285543">
      <w:pPr>
        <w:pStyle w:val="ListParagraph"/>
        <w:numPr>
          <w:ilvl w:val="1"/>
          <w:numId w:val="89"/>
        </w:numPr>
        <w:tabs>
          <w:tab w:val="left" w:pos="3960"/>
        </w:tabs>
        <w:rPr>
          <w:b/>
        </w:rPr>
      </w:pPr>
      <w:r>
        <w:t>They cause itching, with secondary scratching leading to traumatic injury to the skin; this may be complicated by secondary bacterial infection</w:t>
      </w:r>
    </w:p>
    <w:p w14:paraId="6656CBC0" w14:textId="5836882E" w:rsidR="00285543" w:rsidRPr="00285543" w:rsidRDefault="00285543" w:rsidP="00285543">
      <w:pPr>
        <w:pStyle w:val="ListParagraph"/>
        <w:numPr>
          <w:ilvl w:val="1"/>
          <w:numId w:val="89"/>
        </w:numPr>
        <w:tabs>
          <w:tab w:val="left" w:pos="3960"/>
        </w:tabs>
        <w:rPr>
          <w:b/>
        </w:rPr>
      </w:pPr>
      <w:r>
        <w:t xml:space="preserve">Some individuals develop hypersensitivity reactions to the bites of arthropods </w:t>
      </w:r>
    </w:p>
    <w:p w14:paraId="5EDFC831" w14:textId="5FD1FB15" w:rsidR="00285543" w:rsidRPr="00285543" w:rsidRDefault="00285543" w:rsidP="00285543">
      <w:pPr>
        <w:pStyle w:val="ListParagraph"/>
        <w:numPr>
          <w:ilvl w:val="1"/>
          <w:numId w:val="89"/>
        </w:numPr>
        <w:tabs>
          <w:tab w:val="left" w:pos="3960"/>
        </w:tabs>
        <w:rPr>
          <w:b/>
        </w:rPr>
      </w:pPr>
      <w:r>
        <w:t>As carriers of disease, arthropods can act in one of two ways:</w:t>
      </w:r>
    </w:p>
    <w:p w14:paraId="4A0FEBB2" w14:textId="4C6DEB96" w:rsidR="00285543" w:rsidRPr="00285543" w:rsidRDefault="00285543" w:rsidP="00285543">
      <w:pPr>
        <w:pStyle w:val="ListParagraph"/>
        <w:numPr>
          <w:ilvl w:val="2"/>
          <w:numId w:val="89"/>
        </w:numPr>
        <w:tabs>
          <w:tab w:val="left" w:pos="3960"/>
        </w:tabs>
        <w:rPr>
          <w:b/>
        </w:rPr>
      </w:pPr>
      <w:r>
        <w:rPr>
          <w:b/>
        </w:rPr>
        <w:t>Mechanical vector-</w:t>
      </w:r>
      <w:r>
        <w:t>the arthropod “picks up” the infecting agent and either deposits in on exposed foods, or passes it on via the contamination of biting mouth parts</w:t>
      </w:r>
    </w:p>
    <w:p w14:paraId="1C0C7855" w14:textId="7BF00183" w:rsidR="00285543" w:rsidRPr="00285543" w:rsidRDefault="00285543" w:rsidP="00285543">
      <w:pPr>
        <w:pStyle w:val="ListParagraph"/>
        <w:numPr>
          <w:ilvl w:val="2"/>
          <w:numId w:val="89"/>
        </w:numPr>
        <w:tabs>
          <w:tab w:val="left" w:pos="3960"/>
        </w:tabs>
        <w:rPr>
          <w:b/>
        </w:rPr>
      </w:pPr>
      <w:r>
        <w:rPr>
          <w:b/>
        </w:rPr>
        <w:t>Biologic Vector</w:t>
      </w:r>
    </w:p>
    <w:p w14:paraId="4176FD5E" w14:textId="32985C89" w:rsidR="00285543" w:rsidRPr="002242FF" w:rsidRDefault="00285543" w:rsidP="00285543">
      <w:pPr>
        <w:pStyle w:val="ListParagraph"/>
        <w:numPr>
          <w:ilvl w:val="3"/>
          <w:numId w:val="89"/>
        </w:numPr>
        <w:tabs>
          <w:tab w:val="left" w:pos="3960"/>
        </w:tabs>
        <w:rPr>
          <w:b/>
        </w:rPr>
      </w:pPr>
      <w:proofErr w:type="gramStart"/>
      <w:r>
        <w:t>the</w:t>
      </w:r>
      <w:proofErr w:type="gramEnd"/>
      <w:r>
        <w:t xml:space="preserve"> arthropod has an essential role in the completion of the life cycle of the infecting agent</w:t>
      </w:r>
    </w:p>
    <w:p w14:paraId="7AA37C2A" w14:textId="77777777" w:rsidR="002242FF" w:rsidRDefault="002242FF" w:rsidP="002242FF">
      <w:pPr>
        <w:tabs>
          <w:tab w:val="left" w:pos="3960"/>
        </w:tabs>
        <w:rPr>
          <w:b/>
        </w:rPr>
      </w:pPr>
    </w:p>
    <w:p w14:paraId="2458C1A8" w14:textId="28407F87" w:rsidR="002242FF" w:rsidRDefault="002242FF" w:rsidP="002242FF">
      <w:pPr>
        <w:tabs>
          <w:tab w:val="left" w:pos="3960"/>
        </w:tabs>
        <w:rPr>
          <w:b/>
          <w:u w:val="single"/>
        </w:rPr>
      </w:pPr>
      <w:r>
        <w:rPr>
          <w:b/>
          <w:u w:val="single"/>
        </w:rPr>
        <w:t>Unit 7: Neoplasia</w:t>
      </w:r>
    </w:p>
    <w:p w14:paraId="4D69211A" w14:textId="77777777" w:rsidR="002242FF" w:rsidRDefault="002242FF" w:rsidP="002242FF">
      <w:pPr>
        <w:tabs>
          <w:tab w:val="left" w:pos="3960"/>
        </w:tabs>
        <w:rPr>
          <w:b/>
          <w:u w:val="single"/>
        </w:rPr>
      </w:pPr>
    </w:p>
    <w:p w14:paraId="17FA441E" w14:textId="52571897" w:rsidR="002242FF" w:rsidRDefault="002242FF" w:rsidP="002242FF">
      <w:pPr>
        <w:tabs>
          <w:tab w:val="left" w:pos="3960"/>
        </w:tabs>
        <w:rPr>
          <w:b/>
        </w:rPr>
      </w:pPr>
      <w:r>
        <w:rPr>
          <w:b/>
        </w:rPr>
        <w:t>What is neoplasia?</w:t>
      </w:r>
    </w:p>
    <w:p w14:paraId="7713EC24" w14:textId="192789F6" w:rsidR="002242FF" w:rsidRPr="002242FF" w:rsidRDefault="002242FF" w:rsidP="002242FF">
      <w:pPr>
        <w:pStyle w:val="ListParagraph"/>
        <w:numPr>
          <w:ilvl w:val="0"/>
          <w:numId w:val="91"/>
        </w:numPr>
        <w:tabs>
          <w:tab w:val="left" w:pos="3960"/>
        </w:tabs>
        <w:rPr>
          <w:b/>
        </w:rPr>
      </w:pPr>
      <w:r>
        <w:t xml:space="preserve">The term </w:t>
      </w:r>
      <w:r>
        <w:rPr>
          <w:b/>
        </w:rPr>
        <w:t>neoplasia</w:t>
      </w:r>
      <w:r>
        <w:t xml:space="preserve"> refers to an abnormality in cellular differentiation, maturation, and control of growth—it can be considered excessive and organized cell or tissue growth which is unresponsive to normal growth control mechanisms</w:t>
      </w:r>
    </w:p>
    <w:p w14:paraId="2609C556" w14:textId="01F14C49" w:rsidR="002242FF" w:rsidRPr="002242FF" w:rsidRDefault="002242FF" w:rsidP="002242FF">
      <w:pPr>
        <w:pStyle w:val="ListParagraph"/>
        <w:numPr>
          <w:ilvl w:val="0"/>
          <w:numId w:val="91"/>
        </w:numPr>
        <w:tabs>
          <w:tab w:val="left" w:pos="3960"/>
        </w:tabs>
        <w:rPr>
          <w:b/>
        </w:rPr>
      </w:pPr>
      <w:r>
        <w:t xml:space="preserve">The result of these abnormalities is the development of a tumor or neoplasm, a mass of abnormal tissue </w:t>
      </w:r>
    </w:p>
    <w:p w14:paraId="21084E4F" w14:textId="5D582735" w:rsidR="002242FF" w:rsidRDefault="002242FF" w:rsidP="002242FF">
      <w:pPr>
        <w:pStyle w:val="ListParagraph"/>
        <w:numPr>
          <w:ilvl w:val="0"/>
          <w:numId w:val="91"/>
        </w:numPr>
        <w:tabs>
          <w:tab w:val="left" w:pos="3960"/>
        </w:tabs>
        <w:rPr>
          <w:b/>
        </w:rPr>
      </w:pPr>
      <w:r>
        <w:rPr>
          <w:b/>
        </w:rPr>
        <w:t>Disturbances of growth, differentiation, and maturation</w:t>
      </w:r>
    </w:p>
    <w:p w14:paraId="56B0F29C" w14:textId="45316A61" w:rsidR="002242FF" w:rsidRPr="002242FF" w:rsidRDefault="002242FF" w:rsidP="002242FF">
      <w:pPr>
        <w:pStyle w:val="ListParagraph"/>
        <w:numPr>
          <w:ilvl w:val="1"/>
          <w:numId w:val="91"/>
        </w:numPr>
        <w:tabs>
          <w:tab w:val="left" w:pos="3960"/>
        </w:tabs>
        <w:rPr>
          <w:b/>
        </w:rPr>
      </w:pPr>
      <w:r>
        <w:t>Disturbances in growth can lead to either an increase or a decreases in the mass of the affected tissue; many of these changes are initiated as a cellular response or adaptation to injury</w:t>
      </w:r>
    </w:p>
    <w:p w14:paraId="54791BEE" w14:textId="394DCA36" w:rsidR="002242FF" w:rsidRPr="002242FF" w:rsidRDefault="002242FF" w:rsidP="002242FF">
      <w:pPr>
        <w:pStyle w:val="ListParagraph"/>
        <w:numPr>
          <w:ilvl w:val="1"/>
          <w:numId w:val="91"/>
        </w:numPr>
        <w:tabs>
          <w:tab w:val="left" w:pos="3960"/>
        </w:tabs>
        <w:rPr>
          <w:b/>
        </w:rPr>
      </w:pPr>
      <w:r>
        <w:rPr>
          <w:b/>
        </w:rPr>
        <w:t>Hyperplasia</w:t>
      </w:r>
      <w:r>
        <w:t xml:space="preserve"> is the main mechanisms causing increased size in tissues consisting of labile and stable cell types; it results when the cells of a tissue are stimulated to undergo mitosis</w:t>
      </w:r>
    </w:p>
    <w:p w14:paraId="6B911E8C" w14:textId="7B5866FF" w:rsidR="002242FF" w:rsidRPr="002242FF" w:rsidRDefault="002242FF" w:rsidP="002242FF">
      <w:pPr>
        <w:pStyle w:val="ListParagraph"/>
        <w:numPr>
          <w:ilvl w:val="2"/>
          <w:numId w:val="91"/>
        </w:numPr>
        <w:tabs>
          <w:tab w:val="left" w:pos="3960"/>
        </w:tabs>
        <w:rPr>
          <w:b/>
        </w:rPr>
      </w:pPr>
      <w:r>
        <w:t>Note that tissues showing pathologic hyperplasia are at increased risk of neoplastic transformations</w:t>
      </w:r>
    </w:p>
    <w:p w14:paraId="0974455E" w14:textId="4C95DD05" w:rsidR="002242FF" w:rsidRDefault="002242FF" w:rsidP="002242FF">
      <w:pPr>
        <w:pStyle w:val="ListParagraph"/>
        <w:numPr>
          <w:ilvl w:val="1"/>
          <w:numId w:val="91"/>
        </w:numPr>
        <w:tabs>
          <w:tab w:val="left" w:pos="3960"/>
        </w:tabs>
        <w:rPr>
          <w:b/>
        </w:rPr>
      </w:pPr>
      <w:r>
        <w:rPr>
          <w:b/>
        </w:rPr>
        <w:t>Hypertrophy</w:t>
      </w:r>
    </w:p>
    <w:p w14:paraId="03518738" w14:textId="0447B2E9" w:rsidR="004C2012" w:rsidRPr="004C2012" w:rsidRDefault="004C2012" w:rsidP="004C2012">
      <w:pPr>
        <w:pStyle w:val="ListParagraph"/>
        <w:numPr>
          <w:ilvl w:val="2"/>
          <w:numId w:val="91"/>
        </w:numPr>
        <w:tabs>
          <w:tab w:val="left" w:pos="3960"/>
        </w:tabs>
        <w:rPr>
          <w:b/>
        </w:rPr>
      </w:pPr>
      <w:r>
        <w:t>Note that hypertrophy is the only method of adaptation that can occur in tissues made up of permanent cells, in which an increased functional demand cannot be met by cell multiplication</w:t>
      </w:r>
    </w:p>
    <w:p w14:paraId="0CED3CF1" w14:textId="4ACEFA29" w:rsidR="004C2012" w:rsidRPr="004C2012" w:rsidRDefault="004C2012" w:rsidP="004C2012">
      <w:pPr>
        <w:pStyle w:val="ListParagraph"/>
        <w:numPr>
          <w:ilvl w:val="2"/>
          <w:numId w:val="91"/>
        </w:numPr>
        <w:tabs>
          <w:tab w:val="left" w:pos="3960"/>
        </w:tabs>
        <w:rPr>
          <w:b/>
        </w:rPr>
      </w:pPr>
      <w:r>
        <w:t>For example, the cells the heart (myocardium) will hypertrophy in response to an increased metabolic demand</w:t>
      </w:r>
    </w:p>
    <w:p w14:paraId="015FC92C" w14:textId="0DA67588" w:rsidR="004C2012" w:rsidRDefault="004C2012" w:rsidP="004C2012">
      <w:pPr>
        <w:pStyle w:val="ListParagraph"/>
        <w:numPr>
          <w:ilvl w:val="1"/>
          <w:numId w:val="91"/>
        </w:numPr>
        <w:tabs>
          <w:tab w:val="left" w:pos="3960"/>
        </w:tabs>
        <w:rPr>
          <w:b/>
        </w:rPr>
      </w:pPr>
      <w:r>
        <w:rPr>
          <w:b/>
        </w:rPr>
        <w:t>Atrophy</w:t>
      </w:r>
    </w:p>
    <w:p w14:paraId="52B53B08" w14:textId="2141DDA3" w:rsidR="004C2012" w:rsidRPr="00DE5B27" w:rsidRDefault="004C2012" w:rsidP="004C2012">
      <w:pPr>
        <w:pStyle w:val="ListParagraph"/>
        <w:numPr>
          <w:ilvl w:val="2"/>
          <w:numId w:val="91"/>
        </w:numPr>
        <w:tabs>
          <w:tab w:val="left" w:pos="3960"/>
        </w:tabs>
        <w:rPr>
          <w:b/>
        </w:rPr>
      </w:pPr>
      <w:r>
        <w:t>The reduction in the structural components of the cells, due to decreased synthesis, increased catabolism, or both (</w:t>
      </w:r>
      <w:r w:rsidR="00DE5B27">
        <w:t>happens when you do not move for awhile)</w:t>
      </w:r>
    </w:p>
    <w:p w14:paraId="76E075FA" w14:textId="00EDB50E" w:rsidR="00DE5B27" w:rsidRPr="00DE5B27" w:rsidRDefault="00DE5B27" w:rsidP="004C2012">
      <w:pPr>
        <w:pStyle w:val="ListParagraph"/>
        <w:numPr>
          <w:ilvl w:val="2"/>
          <w:numId w:val="91"/>
        </w:numPr>
        <w:tabs>
          <w:tab w:val="left" w:pos="3960"/>
        </w:tabs>
        <w:rPr>
          <w:b/>
        </w:rPr>
      </w:pPr>
      <w:r>
        <w:rPr>
          <w:b/>
        </w:rPr>
        <w:t xml:space="preserve">Osteoporosis </w:t>
      </w:r>
      <w:r>
        <w:t>is an example of disuse atrophy</w:t>
      </w:r>
    </w:p>
    <w:p w14:paraId="4F3A0C11" w14:textId="604C2ACD" w:rsidR="00DE5B27" w:rsidRPr="00DE5B27" w:rsidRDefault="00DE5B27" w:rsidP="00DE5B27">
      <w:pPr>
        <w:pStyle w:val="ListParagraph"/>
        <w:numPr>
          <w:ilvl w:val="3"/>
          <w:numId w:val="91"/>
        </w:numPr>
        <w:tabs>
          <w:tab w:val="left" w:pos="3960"/>
        </w:tabs>
        <w:rPr>
          <w:b/>
        </w:rPr>
      </w:pPr>
      <w:r>
        <w:t xml:space="preserve">It is the result of bone resorption occurring more rapidly than formation </w:t>
      </w:r>
    </w:p>
    <w:p w14:paraId="35059157" w14:textId="385B2ECF" w:rsidR="00DE5B27" w:rsidRPr="00DE5B27" w:rsidRDefault="00DE5B27" w:rsidP="00DE5B27">
      <w:pPr>
        <w:pStyle w:val="ListParagraph"/>
        <w:numPr>
          <w:ilvl w:val="3"/>
          <w:numId w:val="91"/>
        </w:numPr>
        <w:tabs>
          <w:tab w:val="left" w:pos="3960"/>
        </w:tabs>
        <w:rPr>
          <w:b/>
        </w:rPr>
      </w:pPr>
      <w:r>
        <w:t>Weight bearing exercise is of major importance in preventing osteoporosis</w:t>
      </w:r>
    </w:p>
    <w:p w14:paraId="6512F162" w14:textId="32C4CD44" w:rsidR="00DE5B27" w:rsidRPr="00DE5B27" w:rsidRDefault="00DE5B27" w:rsidP="00DE5B27">
      <w:pPr>
        <w:pStyle w:val="ListParagraph"/>
        <w:numPr>
          <w:ilvl w:val="2"/>
          <w:numId w:val="91"/>
        </w:numPr>
        <w:tabs>
          <w:tab w:val="left" w:pos="3960"/>
        </w:tabs>
        <w:rPr>
          <w:b/>
        </w:rPr>
      </w:pPr>
      <w:r>
        <w:t>Atrophy can have a variety of causes</w:t>
      </w:r>
    </w:p>
    <w:p w14:paraId="22C3208F" w14:textId="75E63F2D" w:rsidR="00DE5B27" w:rsidRPr="00DE5B27" w:rsidRDefault="00DE5B27" w:rsidP="00DE5B27">
      <w:pPr>
        <w:pStyle w:val="ListParagraph"/>
        <w:numPr>
          <w:ilvl w:val="3"/>
          <w:numId w:val="91"/>
        </w:numPr>
        <w:tabs>
          <w:tab w:val="left" w:pos="3960"/>
        </w:tabs>
        <w:rPr>
          <w:b/>
        </w:rPr>
      </w:pPr>
      <w:r>
        <w:t>The atrophy described in the box above, caused by lack of use of muscles, is termed disuse atrophy</w:t>
      </w:r>
    </w:p>
    <w:p w14:paraId="43036FD6" w14:textId="702E0022" w:rsidR="00DE5B27" w:rsidRPr="00DE5B27" w:rsidRDefault="00DE5B27" w:rsidP="00DE5B27">
      <w:pPr>
        <w:pStyle w:val="ListParagraph"/>
        <w:numPr>
          <w:ilvl w:val="3"/>
          <w:numId w:val="91"/>
        </w:numPr>
        <w:tabs>
          <w:tab w:val="left" w:pos="3960"/>
        </w:tabs>
        <w:rPr>
          <w:b/>
        </w:rPr>
      </w:pPr>
      <w:r>
        <w:t>Denervation atrophy is the result of lack of stimulation of muscle fibers by lower motor neurons</w:t>
      </w:r>
    </w:p>
    <w:p w14:paraId="1D12AAC5" w14:textId="2B2EE83A" w:rsidR="00DE5B27" w:rsidRPr="00DE5B27" w:rsidRDefault="00DE5B27" w:rsidP="00DE5B27">
      <w:pPr>
        <w:pStyle w:val="ListParagraph"/>
        <w:numPr>
          <w:ilvl w:val="4"/>
          <w:numId w:val="91"/>
        </w:numPr>
        <w:tabs>
          <w:tab w:val="left" w:pos="3960"/>
        </w:tabs>
        <w:rPr>
          <w:b/>
        </w:rPr>
      </w:pPr>
      <w:r>
        <w:t>This is the type of atrophy seen in the limbs of people who have spinal cord injuries</w:t>
      </w:r>
    </w:p>
    <w:p w14:paraId="2FC81DE0" w14:textId="4405B88D" w:rsidR="00DE5B27" w:rsidRPr="00DE5B27" w:rsidRDefault="00DE5B27" w:rsidP="00DE5B27">
      <w:pPr>
        <w:pStyle w:val="ListParagraph"/>
        <w:numPr>
          <w:ilvl w:val="3"/>
          <w:numId w:val="91"/>
        </w:numPr>
        <w:tabs>
          <w:tab w:val="left" w:pos="3960"/>
        </w:tabs>
        <w:rPr>
          <w:b/>
        </w:rPr>
      </w:pPr>
      <w:r>
        <w:t>Atrophy can also result from the lack of trophic hormones</w:t>
      </w:r>
    </w:p>
    <w:p w14:paraId="418FC858" w14:textId="090D3BFC" w:rsidR="00DE5B27" w:rsidRPr="00DE5B27" w:rsidRDefault="00DE5B27" w:rsidP="00DE5B27">
      <w:pPr>
        <w:pStyle w:val="ListParagraph"/>
        <w:numPr>
          <w:ilvl w:val="4"/>
          <w:numId w:val="91"/>
        </w:numPr>
        <w:tabs>
          <w:tab w:val="left" w:pos="3960"/>
        </w:tabs>
        <w:rPr>
          <w:b/>
        </w:rPr>
      </w:pPr>
      <w:r>
        <w:t xml:space="preserve">The lack of estrogen following menopause leads to atrophy of the vaginal </w:t>
      </w:r>
      <w:r w:rsidR="00540FDD">
        <w:t>epithelium</w:t>
      </w:r>
      <w:r>
        <w:t xml:space="preserve"> and endometrium </w:t>
      </w:r>
    </w:p>
    <w:p w14:paraId="0387B828" w14:textId="5FD9BC05" w:rsidR="00DE5B27" w:rsidRPr="00540FDD" w:rsidRDefault="00DE5B27" w:rsidP="00DE5B27">
      <w:pPr>
        <w:pStyle w:val="ListParagraph"/>
        <w:numPr>
          <w:ilvl w:val="4"/>
          <w:numId w:val="91"/>
        </w:numPr>
        <w:tabs>
          <w:tab w:val="left" w:pos="3960"/>
        </w:tabs>
        <w:rPr>
          <w:b/>
        </w:rPr>
      </w:pPr>
      <w:r>
        <w:t xml:space="preserve">Severe </w:t>
      </w:r>
      <w:r w:rsidR="00540FDD">
        <w:t>malnutrition</w:t>
      </w:r>
      <w:r>
        <w:t xml:space="preserve"> (protein-calorie), as occurs with prolonged anorexia, will lead to atrophy of a variety of tissues, including muscle</w:t>
      </w:r>
    </w:p>
    <w:p w14:paraId="3F0F0547" w14:textId="407E73A4" w:rsidR="00540FDD" w:rsidRPr="00540FDD" w:rsidRDefault="00540FDD" w:rsidP="00DE5B27">
      <w:pPr>
        <w:pStyle w:val="ListParagraph"/>
        <w:numPr>
          <w:ilvl w:val="4"/>
          <w:numId w:val="91"/>
        </w:numPr>
        <w:tabs>
          <w:tab w:val="left" w:pos="3960"/>
        </w:tabs>
        <w:rPr>
          <w:b/>
        </w:rPr>
      </w:pPr>
      <w:r>
        <w:t>Ischemia can also lead to atrophy of tissues</w:t>
      </w:r>
    </w:p>
    <w:p w14:paraId="3E4A3921" w14:textId="7022AD55" w:rsidR="00540FDD" w:rsidRPr="00540FDD" w:rsidRDefault="00540FDD" w:rsidP="00DE5B27">
      <w:pPr>
        <w:pStyle w:val="ListParagraph"/>
        <w:numPr>
          <w:ilvl w:val="4"/>
          <w:numId w:val="91"/>
        </w:numPr>
        <w:tabs>
          <w:tab w:val="left" w:pos="3960"/>
        </w:tabs>
        <w:rPr>
          <w:b/>
        </w:rPr>
      </w:pPr>
      <w:r>
        <w:t>“</w:t>
      </w:r>
      <w:proofErr w:type="gramStart"/>
      <w:r>
        <w:t>pressure</w:t>
      </w:r>
      <w:proofErr w:type="gramEnd"/>
      <w:r>
        <w:t xml:space="preserve"> atrophy” is probably the result of ischemia due to compression of blood vessels</w:t>
      </w:r>
    </w:p>
    <w:p w14:paraId="714B4854" w14:textId="62F10336" w:rsidR="00540FDD" w:rsidRPr="00540FDD" w:rsidRDefault="00540FDD" w:rsidP="00DE5B27">
      <w:pPr>
        <w:pStyle w:val="ListParagraph"/>
        <w:numPr>
          <w:ilvl w:val="4"/>
          <w:numId w:val="91"/>
        </w:numPr>
        <w:tabs>
          <w:tab w:val="left" w:pos="3960"/>
        </w:tabs>
        <w:rPr>
          <w:b/>
        </w:rPr>
      </w:pPr>
      <w:r>
        <w:t>Cell loss is also associated with normal aging—this is termed senile atrophy</w:t>
      </w:r>
    </w:p>
    <w:p w14:paraId="0628B694" w14:textId="6B53A6C2" w:rsidR="00540FDD" w:rsidRDefault="00540FDD" w:rsidP="00540FDD">
      <w:pPr>
        <w:pStyle w:val="ListParagraph"/>
        <w:numPr>
          <w:ilvl w:val="1"/>
          <w:numId w:val="91"/>
        </w:numPr>
        <w:tabs>
          <w:tab w:val="left" w:pos="3960"/>
        </w:tabs>
        <w:rPr>
          <w:b/>
        </w:rPr>
      </w:pPr>
      <w:r>
        <w:rPr>
          <w:b/>
        </w:rPr>
        <w:t>Metaplasia</w:t>
      </w:r>
    </w:p>
    <w:p w14:paraId="53151857" w14:textId="03314290" w:rsidR="00540FDD" w:rsidRPr="00540FDD" w:rsidRDefault="00540FDD" w:rsidP="00540FDD">
      <w:pPr>
        <w:pStyle w:val="ListParagraph"/>
        <w:numPr>
          <w:ilvl w:val="2"/>
          <w:numId w:val="91"/>
        </w:numPr>
        <w:tabs>
          <w:tab w:val="left" w:pos="3960"/>
        </w:tabs>
        <w:rPr>
          <w:b/>
        </w:rPr>
      </w:pPr>
      <w:r>
        <w:t>Metaplasia is a reversible change, in which normal mature cells are replaced by another type of mature cell (i.e., there is abnormal differentiation), which is not normal for that site</w:t>
      </w:r>
    </w:p>
    <w:p w14:paraId="13D338F3" w14:textId="0DD30182" w:rsidR="00540FDD" w:rsidRPr="00540FDD" w:rsidRDefault="00540FDD" w:rsidP="00540FDD">
      <w:pPr>
        <w:pStyle w:val="ListParagraph"/>
        <w:numPr>
          <w:ilvl w:val="2"/>
          <w:numId w:val="91"/>
        </w:numPr>
        <w:tabs>
          <w:tab w:val="left" w:pos="3960"/>
        </w:tabs>
        <w:rPr>
          <w:b/>
        </w:rPr>
      </w:pPr>
      <w:r>
        <w:t>Thus, cells sensitive to a particular stress (</w:t>
      </w:r>
      <w:r w:rsidRPr="00242E18">
        <w:rPr>
          <w:b/>
        </w:rPr>
        <w:t>such as smoke injury)</w:t>
      </w:r>
      <w:r>
        <w:t xml:space="preserve"> are replaced by cells that can better within stand that stress</w:t>
      </w:r>
    </w:p>
    <w:p w14:paraId="72ED8C4D" w14:textId="06E6382E" w:rsidR="00540FDD" w:rsidRPr="00540FDD" w:rsidRDefault="00540FDD" w:rsidP="00540FDD">
      <w:pPr>
        <w:pStyle w:val="ListParagraph"/>
        <w:numPr>
          <w:ilvl w:val="2"/>
          <w:numId w:val="91"/>
        </w:numPr>
        <w:tabs>
          <w:tab w:val="left" w:pos="3960"/>
        </w:tabs>
        <w:rPr>
          <w:b/>
        </w:rPr>
      </w:pPr>
      <w:r>
        <w:t xml:space="preserve">Epithelial metaplasia shows that stem cells (at the base of the epithelium) have the potential to differentiate in different ways in response to chronic irritation </w:t>
      </w:r>
    </w:p>
    <w:p w14:paraId="4905F309" w14:textId="1BD4543F" w:rsidR="00540FDD" w:rsidRPr="00B0040C" w:rsidRDefault="00540FDD" w:rsidP="00540FDD">
      <w:pPr>
        <w:pStyle w:val="ListParagraph"/>
        <w:numPr>
          <w:ilvl w:val="3"/>
          <w:numId w:val="91"/>
        </w:numPr>
        <w:tabs>
          <w:tab w:val="left" w:pos="3960"/>
        </w:tabs>
        <w:rPr>
          <w:b/>
        </w:rPr>
      </w:pPr>
      <w:r>
        <w:t>Metaplasia involves epithelium, but can also occur in connective tissue</w:t>
      </w:r>
    </w:p>
    <w:p w14:paraId="6E9302CD" w14:textId="4BE96F14" w:rsidR="00B0040C" w:rsidRDefault="00B0040C" w:rsidP="00B0040C">
      <w:pPr>
        <w:pStyle w:val="ListParagraph"/>
        <w:numPr>
          <w:ilvl w:val="2"/>
          <w:numId w:val="91"/>
        </w:numPr>
        <w:tabs>
          <w:tab w:val="left" w:pos="3960"/>
        </w:tabs>
        <w:rPr>
          <w:b/>
        </w:rPr>
      </w:pPr>
      <w:r>
        <w:rPr>
          <w:b/>
        </w:rPr>
        <w:t>Does metaplasia have any clinical significance?</w:t>
      </w:r>
    </w:p>
    <w:p w14:paraId="18DF5C6D" w14:textId="71C18823" w:rsidR="00B0040C" w:rsidRPr="00B0040C" w:rsidRDefault="00B0040C" w:rsidP="00B0040C">
      <w:pPr>
        <w:pStyle w:val="ListParagraph"/>
        <w:numPr>
          <w:ilvl w:val="3"/>
          <w:numId w:val="91"/>
        </w:numPr>
        <w:tabs>
          <w:tab w:val="left" w:pos="3960"/>
        </w:tabs>
        <w:rPr>
          <w:b/>
        </w:rPr>
      </w:pPr>
      <w:r>
        <w:t>Generally, no, and it may have “survival advantages”</w:t>
      </w:r>
    </w:p>
    <w:p w14:paraId="28908EB8" w14:textId="4CBFE0D1" w:rsidR="00B0040C" w:rsidRPr="00B0040C" w:rsidRDefault="00B0040C" w:rsidP="00B0040C">
      <w:pPr>
        <w:pStyle w:val="ListParagraph"/>
        <w:numPr>
          <w:ilvl w:val="3"/>
          <w:numId w:val="91"/>
        </w:numPr>
        <w:tabs>
          <w:tab w:val="left" w:pos="3960"/>
        </w:tabs>
        <w:rPr>
          <w:b/>
        </w:rPr>
      </w:pPr>
      <w:r>
        <w:t xml:space="preserve">However, functional deficits can result form the change in cell type </w:t>
      </w:r>
    </w:p>
    <w:p w14:paraId="78207FB3" w14:textId="11CFE4B3" w:rsidR="00B0040C" w:rsidRPr="00B0040C" w:rsidRDefault="00B0040C" w:rsidP="00B0040C">
      <w:pPr>
        <w:pStyle w:val="ListParagraph"/>
        <w:numPr>
          <w:ilvl w:val="3"/>
          <w:numId w:val="91"/>
        </w:numPr>
        <w:tabs>
          <w:tab w:val="left" w:pos="3960"/>
        </w:tabs>
        <w:rPr>
          <w:b/>
        </w:rPr>
      </w:pPr>
      <w:r>
        <w:t>Metaplasia is reversible-if the cause of the metaplastic change is removed, then the cells will revert to normal cell type for that location</w:t>
      </w:r>
    </w:p>
    <w:p w14:paraId="6F856571" w14:textId="48C13D32" w:rsidR="00B0040C" w:rsidRDefault="00B0040C" w:rsidP="00B0040C">
      <w:pPr>
        <w:pStyle w:val="ListParagraph"/>
        <w:numPr>
          <w:ilvl w:val="1"/>
          <w:numId w:val="91"/>
        </w:numPr>
        <w:tabs>
          <w:tab w:val="left" w:pos="3960"/>
        </w:tabs>
        <w:rPr>
          <w:b/>
        </w:rPr>
      </w:pPr>
      <w:r>
        <w:rPr>
          <w:b/>
        </w:rPr>
        <w:t>Dysplasia</w:t>
      </w:r>
    </w:p>
    <w:p w14:paraId="6B9185A7" w14:textId="76D5DFF5" w:rsidR="00B0040C" w:rsidRPr="00B0040C" w:rsidRDefault="00B0040C" w:rsidP="00B0040C">
      <w:pPr>
        <w:pStyle w:val="ListParagraph"/>
        <w:numPr>
          <w:ilvl w:val="2"/>
          <w:numId w:val="91"/>
        </w:numPr>
        <w:tabs>
          <w:tab w:val="left" w:pos="3960"/>
        </w:tabs>
        <w:rPr>
          <w:b/>
        </w:rPr>
      </w:pPr>
      <w:r>
        <w:t>Dysplasia refers to an abnormality of both differentiation and maturation, primarily seen in epithelial tissue</w:t>
      </w:r>
    </w:p>
    <w:p w14:paraId="05FDAA8D" w14:textId="11582726" w:rsidR="00B0040C" w:rsidRPr="00B0040C" w:rsidRDefault="00B0040C" w:rsidP="00B0040C">
      <w:pPr>
        <w:pStyle w:val="ListParagraph"/>
        <w:numPr>
          <w:ilvl w:val="2"/>
          <w:numId w:val="91"/>
        </w:numPr>
        <w:tabs>
          <w:tab w:val="left" w:pos="3960"/>
        </w:tabs>
        <w:rPr>
          <w:b/>
        </w:rPr>
      </w:pPr>
      <w:r>
        <w:t>Characterized by nuclear abnormalities (increased nuclear size</w:t>
      </w:r>
      <w:proofErr w:type="gramStart"/>
      <w:r>
        <w:t>,  increased</w:t>
      </w:r>
      <w:proofErr w:type="gramEnd"/>
      <w:r>
        <w:t xml:space="preserve"> chromatin content, chromatin clumping, etc.), cytoplasmic abnormalities (failure of normal differentiation), increased rate of multiplication (increased numbers of mitotic figures), and disorderly maturation</w:t>
      </w:r>
    </w:p>
    <w:p w14:paraId="10D332FF" w14:textId="7DE28D5B" w:rsidR="00B0040C" w:rsidRPr="0054323A" w:rsidRDefault="00B0040C" w:rsidP="00B0040C">
      <w:pPr>
        <w:pStyle w:val="ListParagraph"/>
        <w:numPr>
          <w:ilvl w:val="2"/>
          <w:numId w:val="91"/>
        </w:numPr>
        <w:tabs>
          <w:tab w:val="left" w:pos="3960"/>
        </w:tabs>
        <w:rPr>
          <w:b/>
        </w:rPr>
      </w:pPr>
      <w:r>
        <w:t>There is a loss in the uniformity of individual cells, a disruption of their normal architectural orientation</w:t>
      </w:r>
    </w:p>
    <w:p w14:paraId="170CF50C" w14:textId="0CFEF068" w:rsidR="0054323A" w:rsidRDefault="0054323A" w:rsidP="0054323A">
      <w:pPr>
        <w:pStyle w:val="ListParagraph"/>
        <w:numPr>
          <w:ilvl w:val="2"/>
          <w:numId w:val="91"/>
        </w:numPr>
        <w:tabs>
          <w:tab w:val="left" w:pos="3960"/>
        </w:tabs>
        <w:rPr>
          <w:b/>
        </w:rPr>
      </w:pPr>
      <w:r>
        <w:rPr>
          <w:b/>
        </w:rPr>
        <w:t>How does dysplasia differ from neoplasia?</w:t>
      </w:r>
    </w:p>
    <w:p w14:paraId="67218BD9" w14:textId="23AFFD97" w:rsidR="0054323A" w:rsidRPr="0054323A" w:rsidRDefault="0054323A" w:rsidP="0054323A">
      <w:pPr>
        <w:pStyle w:val="ListParagraph"/>
        <w:numPr>
          <w:ilvl w:val="3"/>
          <w:numId w:val="91"/>
        </w:numPr>
        <w:tabs>
          <w:tab w:val="left" w:pos="3960"/>
        </w:tabs>
        <w:rPr>
          <w:b/>
        </w:rPr>
      </w:pPr>
      <w:r>
        <w:t>Dysplastic lesions are not invasive (cancer is invasive), and may (spontaneously) revert to normal (unlike cancer)</w:t>
      </w:r>
    </w:p>
    <w:p w14:paraId="2B5980D4" w14:textId="6C29CE5E" w:rsidR="0054323A" w:rsidRPr="0054323A" w:rsidRDefault="0054323A" w:rsidP="0054323A">
      <w:pPr>
        <w:pStyle w:val="ListParagraph"/>
        <w:numPr>
          <w:ilvl w:val="3"/>
          <w:numId w:val="91"/>
        </w:numPr>
        <w:tabs>
          <w:tab w:val="left" w:pos="3960"/>
        </w:tabs>
        <w:rPr>
          <w:b/>
        </w:rPr>
      </w:pPr>
      <w:r>
        <w:t>However, there is a very fine line between dysplasia and cancer!</w:t>
      </w:r>
    </w:p>
    <w:p w14:paraId="31A042A7" w14:textId="717214A7" w:rsidR="0054323A" w:rsidRPr="0054323A" w:rsidRDefault="0054323A" w:rsidP="0054323A">
      <w:pPr>
        <w:pStyle w:val="ListParagraph"/>
        <w:numPr>
          <w:ilvl w:val="3"/>
          <w:numId w:val="91"/>
        </w:numPr>
        <w:tabs>
          <w:tab w:val="left" w:pos="3960"/>
        </w:tabs>
        <w:rPr>
          <w:b/>
        </w:rPr>
      </w:pPr>
      <w:r>
        <w:t>For this reasons, the term carcinoma in situ is sometimes used for dysplastic lesions; they look like cancer, but are not yet showing unequivocal evidence of invasive behaviour</w:t>
      </w:r>
    </w:p>
    <w:p w14:paraId="1ADED3DA" w14:textId="54E1B734" w:rsidR="0054323A" w:rsidRDefault="0054323A" w:rsidP="0054323A">
      <w:pPr>
        <w:pStyle w:val="ListParagraph"/>
        <w:numPr>
          <w:ilvl w:val="1"/>
          <w:numId w:val="91"/>
        </w:numPr>
        <w:tabs>
          <w:tab w:val="left" w:pos="3960"/>
        </w:tabs>
        <w:rPr>
          <w:b/>
        </w:rPr>
      </w:pPr>
      <w:r>
        <w:rPr>
          <w:b/>
        </w:rPr>
        <w:t>Neoplasia</w:t>
      </w:r>
    </w:p>
    <w:p w14:paraId="408F4F4B" w14:textId="0B277A1E" w:rsidR="0054323A" w:rsidRPr="0054323A" w:rsidRDefault="0054323A" w:rsidP="0054323A">
      <w:pPr>
        <w:pStyle w:val="ListParagraph"/>
        <w:numPr>
          <w:ilvl w:val="2"/>
          <w:numId w:val="91"/>
        </w:numPr>
        <w:tabs>
          <w:tab w:val="left" w:pos="3960"/>
        </w:tabs>
        <w:rPr>
          <w:b/>
        </w:rPr>
      </w:pPr>
      <w:r>
        <w:t xml:space="preserve">Neoplasia (“new growth”) was defined at the opening of this unit-recall that is excessive and disorganized growth of cells or tissues which is unresponsive to normal growth control mechanisms </w:t>
      </w:r>
    </w:p>
    <w:p w14:paraId="320529F5" w14:textId="3B067383" w:rsidR="0054323A" w:rsidRPr="0054323A" w:rsidRDefault="0054323A" w:rsidP="0054323A">
      <w:pPr>
        <w:pStyle w:val="ListParagraph"/>
        <w:numPr>
          <w:ilvl w:val="2"/>
          <w:numId w:val="91"/>
        </w:numPr>
        <w:tabs>
          <w:tab w:val="left" w:pos="3960"/>
        </w:tabs>
        <w:rPr>
          <w:b/>
        </w:rPr>
      </w:pPr>
      <w:r>
        <w:t>The resulting mass of abnormal tissue is termed a neoplasm or tumor</w:t>
      </w:r>
    </w:p>
    <w:p w14:paraId="7CC56025" w14:textId="7C2B760B" w:rsidR="0054323A" w:rsidRPr="0054323A" w:rsidRDefault="0054323A" w:rsidP="0054323A">
      <w:pPr>
        <w:pStyle w:val="ListParagraph"/>
        <w:numPr>
          <w:ilvl w:val="2"/>
          <w:numId w:val="91"/>
        </w:numPr>
        <w:tabs>
          <w:tab w:val="left" w:pos="3960"/>
        </w:tabs>
        <w:rPr>
          <w:b/>
        </w:rPr>
      </w:pPr>
      <w:r>
        <w:t>The gross and microscopic appearance of tumors can vary enormously,</w:t>
      </w:r>
    </w:p>
    <w:p w14:paraId="5CF9F4A6" w14:textId="38BBBC1F" w:rsidR="0054323A" w:rsidRDefault="0054323A" w:rsidP="0054323A">
      <w:pPr>
        <w:pStyle w:val="ListParagraph"/>
        <w:numPr>
          <w:ilvl w:val="2"/>
          <w:numId w:val="91"/>
        </w:numPr>
        <w:tabs>
          <w:tab w:val="left" w:pos="3960"/>
        </w:tabs>
        <w:rPr>
          <w:b/>
        </w:rPr>
      </w:pPr>
      <w:r>
        <w:t xml:space="preserve">The study of tumors is termed </w:t>
      </w:r>
      <w:r>
        <w:rPr>
          <w:b/>
        </w:rPr>
        <w:t>oncology</w:t>
      </w:r>
    </w:p>
    <w:p w14:paraId="4784F89E" w14:textId="7FCBEB1F" w:rsidR="002C726E" w:rsidRDefault="002C726E" w:rsidP="002C726E">
      <w:pPr>
        <w:tabs>
          <w:tab w:val="left" w:pos="3960"/>
        </w:tabs>
        <w:rPr>
          <w:b/>
        </w:rPr>
      </w:pPr>
      <w:r>
        <w:rPr>
          <w:b/>
        </w:rPr>
        <w:t>Carcinogenesis: The Molecular Basis of Cancer</w:t>
      </w:r>
    </w:p>
    <w:p w14:paraId="14544446" w14:textId="22E9F495" w:rsidR="002C726E" w:rsidRPr="002C726E" w:rsidRDefault="002C726E" w:rsidP="002C726E">
      <w:pPr>
        <w:pStyle w:val="ListParagraph"/>
        <w:numPr>
          <w:ilvl w:val="0"/>
          <w:numId w:val="92"/>
        </w:numPr>
        <w:tabs>
          <w:tab w:val="left" w:pos="3960"/>
        </w:tabs>
        <w:rPr>
          <w:b/>
        </w:rPr>
      </w:pPr>
      <w:r>
        <w:t>Mutations in genes that regulate the six traits listed previously are seen in every cancer</w:t>
      </w:r>
    </w:p>
    <w:p w14:paraId="6152072B" w14:textId="5D5F5591" w:rsidR="002C726E" w:rsidRDefault="002C726E" w:rsidP="002C726E">
      <w:pPr>
        <w:pStyle w:val="ListParagraph"/>
        <w:numPr>
          <w:ilvl w:val="0"/>
          <w:numId w:val="92"/>
        </w:numPr>
        <w:tabs>
          <w:tab w:val="left" w:pos="3960"/>
        </w:tabs>
        <w:rPr>
          <w:b/>
        </w:rPr>
      </w:pPr>
      <w:r>
        <w:rPr>
          <w:b/>
        </w:rPr>
        <w:t>Self-Sufficiency in Growth Signals</w:t>
      </w:r>
    </w:p>
    <w:p w14:paraId="0458CA8E" w14:textId="4CCC97DC" w:rsidR="002C726E" w:rsidRPr="002C726E" w:rsidRDefault="002C726E" w:rsidP="002C726E">
      <w:pPr>
        <w:pStyle w:val="ListParagraph"/>
        <w:numPr>
          <w:ilvl w:val="1"/>
          <w:numId w:val="92"/>
        </w:numPr>
        <w:tabs>
          <w:tab w:val="left" w:pos="3960"/>
        </w:tabs>
        <w:rPr>
          <w:b/>
        </w:rPr>
      </w:pPr>
      <w:r>
        <w:t>Activation (or de-repression) of specific DNA sequences known as protooncognes leads to promotion of cell growth, without the need for normal growth-promoting signals</w:t>
      </w:r>
    </w:p>
    <w:p w14:paraId="5FEABA2C" w14:textId="365B3369" w:rsidR="002C726E" w:rsidRPr="002C726E" w:rsidRDefault="002C726E" w:rsidP="002C726E">
      <w:pPr>
        <w:pStyle w:val="ListParagraph"/>
        <w:numPr>
          <w:ilvl w:val="1"/>
          <w:numId w:val="92"/>
        </w:numPr>
        <w:tabs>
          <w:tab w:val="left" w:pos="3960"/>
        </w:tabs>
        <w:rPr>
          <w:b/>
        </w:rPr>
      </w:pPr>
      <w:r>
        <w:t>The steps are:</w:t>
      </w:r>
    </w:p>
    <w:p w14:paraId="4AF50F5D" w14:textId="3EC465F3" w:rsidR="002C726E" w:rsidRPr="002C726E" w:rsidRDefault="002C726E" w:rsidP="002C726E">
      <w:pPr>
        <w:pStyle w:val="ListParagraph"/>
        <w:numPr>
          <w:ilvl w:val="2"/>
          <w:numId w:val="92"/>
        </w:numPr>
        <w:tabs>
          <w:tab w:val="left" w:pos="3960"/>
        </w:tabs>
        <w:rPr>
          <w:b/>
        </w:rPr>
      </w:pPr>
      <w:r>
        <w:t>Mutation of the protooncogene into oncogenes</w:t>
      </w:r>
    </w:p>
    <w:p w14:paraId="63D007B4" w14:textId="0F87E1CA" w:rsidR="002C726E" w:rsidRPr="002C726E" w:rsidRDefault="002C726E" w:rsidP="002C726E">
      <w:pPr>
        <w:pStyle w:val="ListParagraph"/>
        <w:numPr>
          <w:ilvl w:val="2"/>
          <w:numId w:val="92"/>
        </w:numPr>
        <w:tabs>
          <w:tab w:val="left" w:pos="3960"/>
        </w:tabs>
        <w:rPr>
          <w:b/>
        </w:rPr>
      </w:pPr>
      <w:r>
        <w:t>Production of oncoproteins; this production is independent of external signals or growth factors. Oncoproteins promote cell growth</w:t>
      </w:r>
    </w:p>
    <w:p w14:paraId="6AEDB2EF" w14:textId="7825A0F2" w:rsidR="002C726E" w:rsidRPr="002C726E" w:rsidRDefault="002C726E" w:rsidP="002C726E">
      <w:pPr>
        <w:pStyle w:val="ListParagraph"/>
        <w:numPr>
          <w:ilvl w:val="1"/>
          <w:numId w:val="92"/>
        </w:numPr>
        <w:tabs>
          <w:tab w:val="left" w:pos="3960"/>
        </w:tabs>
        <w:rPr>
          <w:b/>
        </w:rPr>
      </w:pPr>
      <w:r>
        <w:t>Oncogenes can code for:</w:t>
      </w:r>
    </w:p>
    <w:p w14:paraId="3BF66FA3" w14:textId="45D6E5F5" w:rsidR="002C726E" w:rsidRPr="002C726E" w:rsidRDefault="002C726E" w:rsidP="002C726E">
      <w:pPr>
        <w:pStyle w:val="ListParagraph"/>
        <w:numPr>
          <w:ilvl w:val="2"/>
          <w:numId w:val="92"/>
        </w:numPr>
        <w:tabs>
          <w:tab w:val="left" w:pos="3960"/>
        </w:tabs>
        <w:rPr>
          <w:b/>
        </w:rPr>
      </w:pPr>
      <w:r>
        <w:t>Growth factor and receptors</w:t>
      </w:r>
    </w:p>
    <w:p w14:paraId="569C50DC" w14:textId="76FDFF2A" w:rsidR="002C726E" w:rsidRPr="002C726E" w:rsidRDefault="002C726E" w:rsidP="002C726E">
      <w:pPr>
        <w:pStyle w:val="ListParagraph"/>
        <w:numPr>
          <w:ilvl w:val="2"/>
          <w:numId w:val="92"/>
        </w:numPr>
        <w:tabs>
          <w:tab w:val="left" w:pos="3960"/>
        </w:tabs>
        <w:rPr>
          <w:b/>
        </w:rPr>
      </w:pPr>
      <w:r>
        <w:t>There may be over-expression of growth factor receptors, so cells are hyper responsive to normal levels of growth factor</w:t>
      </w:r>
    </w:p>
    <w:p w14:paraId="6040C045" w14:textId="0B5A03D9" w:rsidR="002C726E" w:rsidRPr="002C726E" w:rsidRDefault="002C726E" w:rsidP="002C726E">
      <w:pPr>
        <w:pStyle w:val="ListParagraph"/>
        <w:numPr>
          <w:ilvl w:val="2"/>
          <w:numId w:val="92"/>
        </w:numPr>
        <w:tabs>
          <w:tab w:val="left" w:pos="3960"/>
        </w:tabs>
        <w:rPr>
          <w:b/>
        </w:rPr>
      </w:pPr>
      <w:r>
        <w:t>Mutant growth factor receptor proteins can deliver continuous signals for growth</w:t>
      </w:r>
    </w:p>
    <w:p w14:paraId="2D64B3FF" w14:textId="4CDBAE4F" w:rsidR="002C726E" w:rsidRPr="002C726E" w:rsidRDefault="002C726E" w:rsidP="002C726E">
      <w:pPr>
        <w:pStyle w:val="ListParagraph"/>
        <w:numPr>
          <w:ilvl w:val="2"/>
          <w:numId w:val="92"/>
        </w:numPr>
        <w:tabs>
          <w:tab w:val="left" w:pos="3960"/>
        </w:tabs>
        <w:rPr>
          <w:b/>
        </w:rPr>
      </w:pPr>
      <w:r>
        <w:t>Signal-transducing proteins</w:t>
      </w:r>
    </w:p>
    <w:p w14:paraId="175256E1" w14:textId="6D4F760C" w:rsidR="002C726E" w:rsidRPr="002C726E" w:rsidRDefault="002C726E" w:rsidP="002C726E">
      <w:pPr>
        <w:pStyle w:val="ListParagraph"/>
        <w:numPr>
          <w:ilvl w:val="2"/>
          <w:numId w:val="92"/>
        </w:numPr>
        <w:tabs>
          <w:tab w:val="left" w:pos="3960"/>
        </w:tabs>
        <w:rPr>
          <w:b/>
        </w:rPr>
      </w:pPr>
      <w:r>
        <w:t>These proteins transfer information from growth factor receptors to their nuclear targets; mutated versions of these signaling proteins lead to continuous signals for proliferation</w:t>
      </w:r>
    </w:p>
    <w:p w14:paraId="4BDCB66E" w14:textId="24E83A8D" w:rsidR="002C726E" w:rsidRPr="002C726E" w:rsidRDefault="002C726E" w:rsidP="002C726E">
      <w:pPr>
        <w:pStyle w:val="ListParagraph"/>
        <w:numPr>
          <w:ilvl w:val="2"/>
          <w:numId w:val="92"/>
        </w:numPr>
        <w:tabs>
          <w:tab w:val="left" w:pos="3960"/>
        </w:tabs>
        <w:rPr>
          <w:b/>
        </w:rPr>
      </w:pPr>
      <w:r>
        <w:t>Nuclear transcription factors</w:t>
      </w:r>
    </w:p>
    <w:p w14:paraId="1C708D44" w14:textId="7F43F572" w:rsidR="002C726E" w:rsidRPr="002C726E" w:rsidRDefault="002C726E" w:rsidP="002C726E">
      <w:pPr>
        <w:pStyle w:val="ListParagraph"/>
        <w:numPr>
          <w:ilvl w:val="2"/>
          <w:numId w:val="92"/>
        </w:numPr>
        <w:tabs>
          <w:tab w:val="left" w:pos="3960"/>
        </w:tabs>
        <w:rPr>
          <w:b/>
        </w:rPr>
      </w:pPr>
      <w:r>
        <w:t>Mutation of genes that regulate DNA transcription can lead to continuous proliferation</w:t>
      </w:r>
    </w:p>
    <w:p w14:paraId="589E4BC5" w14:textId="6D9D6567" w:rsidR="002C726E" w:rsidRPr="002C726E" w:rsidRDefault="002C726E" w:rsidP="002C726E">
      <w:pPr>
        <w:pStyle w:val="ListParagraph"/>
        <w:numPr>
          <w:ilvl w:val="2"/>
          <w:numId w:val="92"/>
        </w:numPr>
        <w:tabs>
          <w:tab w:val="left" w:pos="3960"/>
        </w:tabs>
        <w:rPr>
          <w:b/>
        </w:rPr>
      </w:pPr>
      <w:r>
        <w:t>Cyclins and cyclin-dependent kinases</w:t>
      </w:r>
    </w:p>
    <w:p w14:paraId="2A2BCE7D" w14:textId="17EC9D43" w:rsidR="002C726E" w:rsidRPr="002C726E" w:rsidRDefault="002C726E" w:rsidP="002C726E">
      <w:pPr>
        <w:pStyle w:val="ListParagraph"/>
        <w:numPr>
          <w:ilvl w:val="2"/>
          <w:numId w:val="92"/>
        </w:numPr>
        <w:tabs>
          <w:tab w:val="left" w:pos="3960"/>
        </w:tabs>
        <w:rPr>
          <w:b/>
        </w:rPr>
      </w:pPr>
      <w:r>
        <w:t xml:space="preserve">If the genes that drive the cell cycle become deregulated, cell proliferation is favored </w:t>
      </w:r>
    </w:p>
    <w:p w14:paraId="6B59D726" w14:textId="0B80B1F7" w:rsidR="002C726E" w:rsidRDefault="002C726E" w:rsidP="002C726E">
      <w:pPr>
        <w:pStyle w:val="ListParagraph"/>
        <w:numPr>
          <w:ilvl w:val="0"/>
          <w:numId w:val="92"/>
        </w:numPr>
        <w:tabs>
          <w:tab w:val="left" w:pos="3960"/>
        </w:tabs>
        <w:rPr>
          <w:b/>
        </w:rPr>
      </w:pPr>
      <w:r>
        <w:rPr>
          <w:b/>
        </w:rPr>
        <w:t>Insensitivity to Growth Inhibitory Signals</w:t>
      </w:r>
    </w:p>
    <w:p w14:paraId="6337FCA3" w14:textId="266C18B3" w:rsidR="002C726E" w:rsidRPr="002C726E" w:rsidRDefault="002C726E" w:rsidP="002C726E">
      <w:pPr>
        <w:pStyle w:val="ListParagraph"/>
        <w:numPr>
          <w:ilvl w:val="1"/>
          <w:numId w:val="92"/>
        </w:numPr>
        <w:tabs>
          <w:tab w:val="left" w:pos="3960"/>
        </w:tabs>
        <w:rPr>
          <w:b/>
        </w:rPr>
      </w:pPr>
      <w:r>
        <w:t>The protein products of tumor suppressor genes act to restrain cell proliferation</w:t>
      </w:r>
    </w:p>
    <w:p w14:paraId="1BFC6086" w14:textId="4125A785" w:rsidR="002C726E" w:rsidRPr="002C726E" w:rsidRDefault="002C726E" w:rsidP="002C726E">
      <w:pPr>
        <w:pStyle w:val="ListParagraph"/>
        <w:numPr>
          <w:ilvl w:val="1"/>
          <w:numId w:val="92"/>
        </w:numPr>
        <w:tabs>
          <w:tab w:val="left" w:pos="3960"/>
        </w:tabs>
        <w:rPr>
          <w:b/>
        </w:rPr>
      </w:pPr>
      <w:r>
        <w:t>If these genes are disrupted, then cells become refractory to growth inhibition</w:t>
      </w:r>
    </w:p>
    <w:p w14:paraId="3C0FB1D2" w14:textId="0437C815" w:rsidR="002C726E" w:rsidRPr="002C726E" w:rsidRDefault="002C726E" w:rsidP="002C726E">
      <w:pPr>
        <w:pStyle w:val="ListParagraph"/>
        <w:numPr>
          <w:ilvl w:val="1"/>
          <w:numId w:val="92"/>
        </w:numPr>
        <w:tabs>
          <w:tab w:val="left" w:pos="3960"/>
        </w:tabs>
        <w:rPr>
          <w:b/>
        </w:rPr>
      </w:pPr>
      <w:r>
        <w:t>The most studied cancer suppressor gene is the RB gene (retinoblastoma)</w:t>
      </w:r>
    </w:p>
    <w:p w14:paraId="5C98782D" w14:textId="042FB2EF" w:rsidR="002C726E" w:rsidRPr="002C726E" w:rsidRDefault="002C726E" w:rsidP="002C726E">
      <w:pPr>
        <w:pStyle w:val="ListParagraph"/>
        <w:numPr>
          <w:ilvl w:val="2"/>
          <w:numId w:val="92"/>
        </w:numPr>
        <w:tabs>
          <w:tab w:val="left" w:pos="3960"/>
        </w:tabs>
        <w:rPr>
          <w:b/>
        </w:rPr>
      </w:pPr>
      <w:r>
        <w:t>The RB gene product is a DNA-binding protein, which exists in two states: the active state prevents cells from advancing from the G to the S phase of the cell cycle. When cells are stimulated by growth factors, RB protein is inactivated, and cells can now enter the S phase, where they are committed to divide</w:t>
      </w:r>
    </w:p>
    <w:p w14:paraId="0C4D151D" w14:textId="7DF64897" w:rsidR="002C726E" w:rsidRPr="002C726E" w:rsidRDefault="002C726E" w:rsidP="002C726E">
      <w:pPr>
        <w:pStyle w:val="ListParagraph"/>
        <w:numPr>
          <w:ilvl w:val="2"/>
          <w:numId w:val="92"/>
        </w:numPr>
        <w:tabs>
          <w:tab w:val="left" w:pos="3960"/>
        </w:tabs>
        <w:rPr>
          <w:b/>
        </w:rPr>
      </w:pPr>
      <w:r>
        <w:t>Loss of normal cell cycle control is likely central to malignant transformations</w:t>
      </w:r>
    </w:p>
    <w:p w14:paraId="34F0338C" w14:textId="002662D3" w:rsidR="002C726E" w:rsidRPr="002C726E" w:rsidRDefault="002C726E" w:rsidP="002C726E">
      <w:pPr>
        <w:pStyle w:val="ListParagraph"/>
        <w:numPr>
          <w:ilvl w:val="2"/>
          <w:numId w:val="92"/>
        </w:numPr>
        <w:tabs>
          <w:tab w:val="left" w:pos="3960"/>
        </w:tabs>
        <w:rPr>
          <w:b/>
        </w:rPr>
      </w:pPr>
      <w:r>
        <w:t>P53 is a tumor suppressor gene and is commonly mutated gene in human cancers</w:t>
      </w:r>
    </w:p>
    <w:p w14:paraId="014CF382" w14:textId="20E8AA42" w:rsidR="002C726E" w:rsidRPr="002C726E" w:rsidRDefault="002C726E" w:rsidP="002C726E">
      <w:pPr>
        <w:pStyle w:val="ListParagraph"/>
        <w:numPr>
          <w:ilvl w:val="2"/>
          <w:numId w:val="92"/>
        </w:numPr>
        <w:tabs>
          <w:tab w:val="left" w:pos="3960"/>
        </w:tabs>
        <w:rPr>
          <w:b/>
        </w:rPr>
      </w:pPr>
      <w:r>
        <w:t>TP53 has antiproliferative effects, but also regulates apoptosis</w:t>
      </w:r>
    </w:p>
    <w:p w14:paraId="5BA9ECA7" w14:textId="5ECA0C23" w:rsidR="002C726E" w:rsidRPr="00402CE0" w:rsidRDefault="002C726E" w:rsidP="002C726E">
      <w:pPr>
        <w:pStyle w:val="ListParagraph"/>
        <w:numPr>
          <w:ilvl w:val="3"/>
          <w:numId w:val="92"/>
        </w:numPr>
        <w:tabs>
          <w:tab w:val="left" w:pos="3960"/>
        </w:tabs>
        <w:rPr>
          <w:b/>
        </w:rPr>
      </w:pPr>
      <w:r>
        <w:t>Any “Stressor” leads to increased TP53 half-life; the TP53 leads to activation of other genes which mediate cell cycle arrest or cause apoptosis</w:t>
      </w:r>
    </w:p>
    <w:p w14:paraId="47A9D98B" w14:textId="04CBE229" w:rsidR="00402CE0" w:rsidRDefault="00402CE0" w:rsidP="00402CE0">
      <w:pPr>
        <w:pStyle w:val="ListParagraph"/>
        <w:numPr>
          <w:ilvl w:val="0"/>
          <w:numId w:val="92"/>
        </w:numPr>
        <w:tabs>
          <w:tab w:val="left" w:pos="3960"/>
        </w:tabs>
        <w:rPr>
          <w:b/>
        </w:rPr>
      </w:pPr>
      <w:r>
        <w:rPr>
          <w:b/>
        </w:rPr>
        <w:t>Evasion of Apoptosis</w:t>
      </w:r>
    </w:p>
    <w:p w14:paraId="5A0B7672" w14:textId="279E1968" w:rsidR="00402CE0" w:rsidRPr="00402CE0" w:rsidRDefault="00402CE0" w:rsidP="00402CE0">
      <w:pPr>
        <w:pStyle w:val="ListParagraph"/>
        <w:numPr>
          <w:ilvl w:val="1"/>
          <w:numId w:val="92"/>
        </w:numPr>
        <w:tabs>
          <w:tab w:val="left" w:pos="3960"/>
        </w:tabs>
        <w:rPr>
          <w:b/>
        </w:rPr>
      </w:pPr>
      <w:r>
        <w:t>There is a large family of genes that regulate apoptosis</w:t>
      </w:r>
    </w:p>
    <w:p w14:paraId="2436BFB7" w14:textId="45845D28" w:rsidR="00402CE0" w:rsidRPr="00402CE0" w:rsidRDefault="00402CE0" w:rsidP="00402CE0">
      <w:pPr>
        <w:pStyle w:val="ListParagraph"/>
        <w:numPr>
          <w:ilvl w:val="2"/>
          <w:numId w:val="92"/>
        </w:numPr>
        <w:tabs>
          <w:tab w:val="left" w:pos="3960"/>
        </w:tabs>
        <w:rPr>
          <w:b/>
        </w:rPr>
      </w:pPr>
      <w:r>
        <w:t>Mutation of any of these genes may prevent apoptosis of tumour cells</w:t>
      </w:r>
    </w:p>
    <w:p w14:paraId="1F601EA5" w14:textId="6FE6D0AB" w:rsidR="00402CE0" w:rsidRDefault="00402CE0" w:rsidP="00402CE0">
      <w:pPr>
        <w:pStyle w:val="ListParagraph"/>
        <w:numPr>
          <w:ilvl w:val="0"/>
          <w:numId w:val="92"/>
        </w:numPr>
        <w:tabs>
          <w:tab w:val="left" w:pos="3960"/>
        </w:tabs>
        <w:rPr>
          <w:b/>
        </w:rPr>
      </w:pPr>
      <w:r>
        <w:rPr>
          <w:b/>
        </w:rPr>
        <w:t>Limitless Potential for Replication</w:t>
      </w:r>
    </w:p>
    <w:p w14:paraId="01F6B0BC" w14:textId="7CAA7517" w:rsidR="00402CE0" w:rsidRPr="00402CE0" w:rsidRDefault="00402CE0" w:rsidP="00402CE0">
      <w:pPr>
        <w:pStyle w:val="ListParagraph"/>
        <w:numPr>
          <w:ilvl w:val="1"/>
          <w:numId w:val="92"/>
        </w:numPr>
        <w:tabs>
          <w:tab w:val="left" w:pos="3960"/>
        </w:tabs>
        <w:rPr>
          <w:b/>
        </w:rPr>
      </w:pPr>
      <w:r>
        <w:t>Telomeres can be thought of as “caps” at the ends of chromosomes</w:t>
      </w:r>
    </w:p>
    <w:p w14:paraId="7AC1ECE8" w14:textId="6746FACC" w:rsidR="00402CE0" w:rsidRPr="00402CE0" w:rsidRDefault="00402CE0" w:rsidP="00402CE0">
      <w:pPr>
        <w:pStyle w:val="ListParagraph"/>
        <w:numPr>
          <w:ilvl w:val="1"/>
          <w:numId w:val="92"/>
        </w:numPr>
        <w:tabs>
          <w:tab w:val="left" w:pos="3960"/>
        </w:tabs>
        <w:rPr>
          <w:b/>
        </w:rPr>
      </w:pPr>
      <w:r>
        <w:t>Each time a cell replicates through division, these telomeres are slightly shortened</w:t>
      </w:r>
    </w:p>
    <w:p w14:paraId="325AFA74" w14:textId="70CBF1F0" w:rsidR="00402CE0" w:rsidRPr="00402CE0" w:rsidRDefault="00402CE0" w:rsidP="00402CE0">
      <w:pPr>
        <w:pStyle w:val="ListParagraph"/>
        <w:numPr>
          <w:ilvl w:val="1"/>
          <w:numId w:val="92"/>
        </w:numPr>
        <w:tabs>
          <w:tab w:val="left" w:pos="3960"/>
        </w:tabs>
        <w:rPr>
          <w:b/>
        </w:rPr>
      </w:pPr>
      <w:r>
        <w:t>When telomeres are shortened beyond a certain point, cells can no longer divide effectively</w:t>
      </w:r>
    </w:p>
    <w:p w14:paraId="291048F7" w14:textId="2BFF5728" w:rsidR="00402CE0" w:rsidRPr="00402CE0" w:rsidRDefault="00402CE0" w:rsidP="00402CE0">
      <w:pPr>
        <w:pStyle w:val="ListParagraph"/>
        <w:numPr>
          <w:ilvl w:val="1"/>
          <w:numId w:val="92"/>
        </w:numPr>
        <w:tabs>
          <w:tab w:val="left" w:pos="3960"/>
        </w:tabs>
        <w:rPr>
          <w:b/>
        </w:rPr>
      </w:pPr>
      <w:r>
        <w:t>Telomeres thus determine the normal lifespan of our cells</w:t>
      </w:r>
    </w:p>
    <w:p w14:paraId="5B0D6598" w14:textId="2FC62E38" w:rsidR="00402CE0" w:rsidRPr="00402CE0" w:rsidRDefault="00402CE0" w:rsidP="00402CE0">
      <w:pPr>
        <w:pStyle w:val="ListParagraph"/>
        <w:numPr>
          <w:ilvl w:val="1"/>
          <w:numId w:val="92"/>
        </w:numPr>
        <w:tabs>
          <w:tab w:val="left" w:pos="3960"/>
        </w:tabs>
        <w:rPr>
          <w:b/>
        </w:rPr>
      </w:pPr>
      <w:r>
        <w:t xml:space="preserve">Tumor cells show activation of telomerase, which acts to maintain normal </w:t>
      </w:r>
      <w:proofErr w:type="spellStart"/>
      <w:r>
        <w:t>teolomere</w:t>
      </w:r>
      <w:proofErr w:type="spellEnd"/>
      <w:r>
        <w:t xml:space="preserve"> length</w:t>
      </w:r>
    </w:p>
    <w:p w14:paraId="7DBF5253" w14:textId="39E66AE8" w:rsidR="00402CE0" w:rsidRDefault="00402CE0" w:rsidP="00402CE0">
      <w:pPr>
        <w:pStyle w:val="ListParagraph"/>
        <w:numPr>
          <w:ilvl w:val="0"/>
          <w:numId w:val="92"/>
        </w:numPr>
        <w:tabs>
          <w:tab w:val="left" w:pos="3960"/>
        </w:tabs>
        <w:rPr>
          <w:b/>
        </w:rPr>
      </w:pPr>
      <w:r>
        <w:rPr>
          <w:b/>
        </w:rPr>
        <w:t>Angiogenesis</w:t>
      </w:r>
    </w:p>
    <w:p w14:paraId="60E7DBC1" w14:textId="2CDE5E7C" w:rsidR="00402CE0" w:rsidRPr="00402CE0" w:rsidRDefault="00402CE0" w:rsidP="00402CE0">
      <w:pPr>
        <w:pStyle w:val="ListParagraph"/>
        <w:numPr>
          <w:ilvl w:val="1"/>
          <w:numId w:val="92"/>
        </w:numPr>
        <w:tabs>
          <w:tab w:val="left" w:pos="3960"/>
        </w:tabs>
        <w:rPr>
          <w:b/>
        </w:rPr>
      </w:pPr>
      <w:r>
        <w:t xml:space="preserve">Tumors cannot grow or metastasize without a blood supply </w:t>
      </w:r>
    </w:p>
    <w:p w14:paraId="20245505" w14:textId="79649DB6" w:rsidR="00402CE0" w:rsidRPr="00402CE0" w:rsidRDefault="00402CE0" w:rsidP="00402CE0">
      <w:pPr>
        <w:pStyle w:val="ListParagraph"/>
        <w:numPr>
          <w:ilvl w:val="1"/>
          <w:numId w:val="92"/>
        </w:numPr>
        <w:tabs>
          <w:tab w:val="left" w:pos="3960"/>
        </w:tabs>
        <w:rPr>
          <w:b/>
        </w:rPr>
      </w:pPr>
      <w:r>
        <w:t>The development of a blood supply is termed angiogenesis</w:t>
      </w:r>
    </w:p>
    <w:p w14:paraId="7213B71C" w14:textId="6DF9D7BF" w:rsidR="00402CE0" w:rsidRPr="00402CE0" w:rsidRDefault="00402CE0" w:rsidP="00402CE0">
      <w:pPr>
        <w:pStyle w:val="ListParagraph"/>
        <w:numPr>
          <w:ilvl w:val="2"/>
          <w:numId w:val="92"/>
        </w:numPr>
        <w:tabs>
          <w:tab w:val="left" w:pos="3960"/>
        </w:tabs>
        <w:rPr>
          <w:b/>
        </w:rPr>
      </w:pPr>
      <w:r>
        <w:t>The developing blood supply delivers oxygen and nutrients, as well as endothelial derived growth factors</w:t>
      </w:r>
    </w:p>
    <w:p w14:paraId="2D09D9EB" w14:textId="01E55365" w:rsidR="00402CE0" w:rsidRPr="00402CE0" w:rsidRDefault="00402CE0" w:rsidP="00402CE0">
      <w:pPr>
        <w:pStyle w:val="ListParagraph"/>
        <w:numPr>
          <w:ilvl w:val="2"/>
          <w:numId w:val="92"/>
        </w:numPr>
        <w:tabs>
          <w:tab w:val="left" w:pos="3960"/>
        </w:tabs>
        <w:rPr>
          <w:b/>
        </w:rPr>
      </w:pPr>
      <w:r>
        <w:t>Tumor-associated angiogneic factors may be produced by the tumour cells themselves, or are derived from inflammatory cells that infiltrate the tumor</w:t>
      </w:r>
    </w:p>
    <w:p w14:paraId="55BD0675" w14:textId="60B499FE" w:rsidR="00402CE0" w:rsidRPr="00402CE0" w:rsidRDefault="00402CE0" w:rsidP="00402CE0">
      <w:pPr>
        <w:pStyle w:val="ListParagraph"/>
        <w:numPr>
          <w:ilvl w:val="2"/>
          <w:numId w:val="92"/>
        </w:numPr>
        <w:tabs>
          <w:tab w:val="left" w:pos="3960"/>
        </w:tabs>
        <w:rPr>
          <w:b/>
        </w:rPr>
      </w:pPr>
      <w:r>
        <w:t>Tumor growth is thus controlled by the balance between angiogenic and antioangiogenic factors</w:t>
      </w:r>
    </w:p>
    <w:p w14:paraId="0B84809D" w14:textId="37D80975" w:rsidR="00402CE0" w:rsidRDefault="00402CE0" w:rsidP="00402CE0">
      <w:pPr>
        <w:pStyle w:val="ListParagraph"/>
        <w:numPr>
          <w:ilvl w:val="0"/>
          <w:numId w:val="92"/>
        </w:numPr>
        <w:tabs>
          <w:tab w:val="left" w:pos="3960"/>
        </w:tabs>
        <w:rPr>
          <w:b/>
        </w:rPr>
      </w:pPr>
      <w:r>
        <w:rPr>
          <w:b/>
        </w:rPr>
        <w:t xml:space="preserve">Invasion and Metastasis </w:t>
      </w:r>
    </w:p>
    <w:p w14:paraId="7546CA9E" w14:textId="055873A1" w:rsidR="00402CE0" w:rsidRPr="00402CE0" w:rsidRDefault="00402CE0" w:rsidP="00402CE0">
      <w:pPr>
        <w:pStyle w:val="ListParagraph"/>
        <w:numPr>
          <w:ilvl w:val="1"/>
          <w:numId w:val="92"/>
        </w:numPr>
        <w:tabs>
          <w:tab w:val="left" w:pos="3960"/>
        </w:tabs>
        <w:rPr>
          <w:b/>
        </w:rPr>
      </w:pPr>
      <w:r>
        <w:t>Not all cells within a tumor will exhibit the same characteristics</w:t>
      </w:r>
    </w:p>
    <w:p w14:paraId="75EFA34B" w14:textId="4662E79E" w:rsidR="00402CE0" w:rsidRPr="00402CE0" w:rsidRDefault="00402CE0" w:rsidP="00402CE0">
      <w:pPr>
        <w:pStyle w:val="ListParagraph"/>
        <w:numPr>
          <w:ilvl w:val="2"/>
          <w:numId w:val="92"/>
        </w:numPr>
        <w:tabs>
          <w:tab w:val="left" w:pos="3960"/>
        </w:tabs>
        <w:rPr>
          <w:b/>
        </w:rPr>
      </w:pPr>
      <w:r>
        <w:t>The appearance of new antigens on the surfaces of cancer cells probably represent expression of the altered genome</w:t>
      </w:r>
    </w:p>
    <w:p w14:paraId="5B5C6486" w14:textId="69EE95C6" w:rsidR="00402CE0" w:rsidRPr="00F449E9" w:rsidRDefault="00402CE0" w:rsidP="00402CE0">
      <w:pPr>
        <w:pStyle w:val="ListParagraph"/>
        <w:numPr>
          <w:ilvl w:val="2"/>
          <w:numId w:val="92"/>
        </w:numPr>
        <w:tabs>
          <w:tab w:val="left" w:pos="3960"/>
        </w:tabs>
        <w:rPr>
          <w:b/>
        </w:rPr>
      </w:pPr>
      <w:r>
        <w:t xml:space="preserve">For this </w:t>
      </w:r>
      <w:proofErr w:type="gramStart"/>
      <w:r>
        <w:t>reason ,all</w:t>
      </w:r>
      <w:proofErr w:type="gramEnd"/>
      <w:r>
        <w:t xml:space="preserve"> tumors caused by a particular virus will express the same new (viral) antigen </w:t>
      </w:r>
    </w:p>
    <w:p w14:paraId="3AA527E6" w14:textId="6CF86BD5" w:rsidR="00F449E9" w:rsidRPr="00402CE0" w:rsidRDefault="00F449E9" w:rsidP="00F449E9">
      <w:pPr>
        <w:pStyle w:val="ListParagraph"/>
        <w:numPr>
          <w:ilvl w:val="1"/>
          <w:numId w:val="92"/>
        </w:numPr>
        <w:tabs>
          <w:tab w:val="left" w:pos="3960"/>
        </w:tabs>
        <w:rPr>
          <w:b/>
        </w:rPr>
      </w:pPr>
      <w:r>
        <w:rPr>
          <w:b/>
        </w:rPr>
        <w:t>The metastic cascade: the sequential steps involved in the hematogenous spread of a tumor</w:t>
      </w:r>
    </w:p>
    <w:p w14:paraId="02895781" w14:textId="6E565F69" w:rsidR="00402CE0" w:rsidRPr="00F449E9" w:rsidRDefault="00F449E9" w:rsidP="00F449E9">
      <w:pPr>
        <w:pStyle w:val="ListParagraph"/>
        <w:numPr>
          <w:ilvl w:val="2"/>
          <w:numId w:val="92"/>
        </w:numPr>
        <w:tabs>
          <w:tab w:val="left" w:pos="3960"/>
        </w:tabs>
        <w:rPr>
          <w:b/>
        </w:rPr>
      </w:pPr>
      <w:r>
        <w:t>Clonal expansion, growth, diversification, angiogenesis</w:t>
      </w:r>
    </w:p>
    <w:p w14:paraId="114DBCF3" w14:textId="546F6453" w:rsidR="00F449E9" w:rsidRPr="00F449E9" w:rsidRDefault="00F449E9" w:rsidP="00F449E9">
      <w:pPr>
        <w:pStyle w:val="ListParagraph"/>
        <w:numPr>
          <w:ilvl w:val="2"/>
          <w:numId w:val="92"/>
        </w:numPr>
        <w:tabs>
          <w:tab w:val="left" w:pos="3960"/>
        </w:tabs>
        <w:rPr>
          <w:b/>
        </w:rPr>
      </w:pPr>
      <w:r>
        <w:t>Metastic sub clone</w:t>
      </w:r>
    </w:p>
    <w:p w14:paraId="17594A6C" w14:textId="4ACD1A31" w:rsidR="00F449E9" w:rsidRPr="00F449E9" w:rsidRDefault="00F449E9" w:rsidP="00F449E9">
      <w:pPr>
        <w:pStyle w:val="ListParagraph"/>
        <w:numPr>
          <w:ilvl w:val="2"/>
          <w:numId w:val="92"/>
        </w:numPr>
        <w:tabs>
          <w:tab w:val="left" w:pos="3960"/>
        </w:tabs>
        <w:rPr>
          <w:b/>
        </w:rPr>
      </w:pPr>
      <w:r>
        <w:t>Adhesion to and invasion of basement membrane</w:t>
      </w:r>
    </w:p>
    <w:p w14:paraId="38FFDCF9" w14:textId="7F52ACDB" w:rsidR="00F449E9" w:rsidRPr="00F449E9" w:rsidRDefault="00F449E9" w:rsidP="00F449E9">
      <w:pPr>
        <w:pStyle w:val="ListParagraph"/>
        <w:numPr>
          <w:ilvl w:val="2"/>
          <w:numId w:val="92"/>
        </w:numPr>
        <w:tabs>
          <w:tab w:val="left" w:pos="3960"/>
        </w:tabs>
        <w:rPr>
          <w:b/>
        </w:rPr>
      </w:pPr>
      <w:r>
        <w:t>Passage through extracellular matrix</w:t>
      </w:r>
    </w:p>
    <w:p w14:paraId="3972AC8F" w14:textId="1DE7D5EF" w:rsidR="00F449E9" w:rsidRPr="00F449E9" w:rsidRDefault="00F449E9" w:rsidP="00F449E9">
      <w:pPr>
        <w:pStyle w:val="ListParagraph"/>
        <w:numPr>
          <w:ilvl w:val="2"/>
          <w:numId w:val="92"/>
        </w:numPr>
        <w:tabs>
          <w:tab w:val="left" w:pos="3960"/>
        </w:tabs>
        <w:rPr>
          <w:b/>
        </w:rPr>
      </w:pPr>
      <w:r>
        <w:t>Intravasation</w:t>
      </w:r>
    </w:p>
    <w:p w14:paraId="21BE55A1" w14:textId="5C68E081" w:rsidR="00F449E9" w:rsidRPr="00F449E9" w:rsidRDefault="00F449E9" w:rsidP="00F449E9">
      <w:pPr>
        <w:pStyle w:val="ListParagraph"/>
        <w:numPr>
          <w:ilvl w:val="2"/>
          <w:numId w:val="92"/>
        </w:numPr>
        <w:tabs>
          <w:tab w:val="left" w:pos="3960"/>
        </w:tabs>
        <w:rPr>
          <w:b/>
        </w:rPr>
      </w:pPr>
      <w:r>
        <w:t>Interaction with host lymphoid cells</w:t>
      </w:r>
    </w:p>
    <w:p w14:paraId="6B2097B5" w14:textId="30984CB2" w:rsidR="00F449E9" w:rsidRPr="00F449E9" w:rsidRDefault="00F449E9" w:rsidP="00F449E9">
      <w:pPr>
        <w:pStyle w:val="ListParagraph"/>
        <w:numPr>
          <w:ilvl w:val="2"/>
          <w:numId w:val="92"/>
        </w:numPr>
        <w:tabs>
          <w:tab w:val="left" w:pos="3960"/>
        </w:tabs>
        <w:rPr>
          <w:b/>
        </w:rPr>
      </w:pPr>
      <w:r>
        <w:t>Tumor cell embolus</w:t>
      </w:r>
    </w:p>
    <w:p w14:paraId="02F16ADF" w14:textId="010A83F6" w:rsidR="00F449E9" w:rsidRPr="00F449E9" w:rsidRDefault="00F449E9" w:rsidP="00F449E9">
      <w:pPr>
        <w:pStyle w:val="ListParagraph"/>
        <w:numPr>
          <w:ilvl w:val="2"/>
          <w:numId w:val="92"/>
        </w:numPr>
        <w:tabs>
          <w:tab w:val="left" w:pos="3960"/>
        </w:tabs>
        <w:rPr>
          <w:b/>
        </w:rPr>
      </w:pPr>
      <w:r>
        <w:t>Adhesion to basement membrane</w:t>
      </w:r>
    </w:p>
    <w:p w14:paraId="74732976" w14:textId="25DFF9AA" w:rsidR="00F449E9" w:rsidRPr="00F449E9" w:rsidRDefault="00F449E9" w:rsidP="00F449E9">
      <w:pPr>
        <w:pStyle w:val="ListParagraph"/>
        <w:numPr>
          <w:ilvl w:val="2"/>
          <w:numId w:val="92"/>
        </w:numPr>
        <w:tabs>
          <w:tab w:val="left" w:pos="3960"/>
        </w:tabs>
        <w:rPr>
          <w:b/>
        </w:rPr>
      </w:pPr>
      <w:r>
        <w:t>Extravasation</w:t>
      </w:r>
    </w:p>
    <w:p w14:paraId="0B75162A" w14:textId="04FF0F1E" w:rsidR="00F449E9" w:rsidRPr="00F449E9" w:rsidRDefault="00F449E9" w:rsidP="00F449E9">
      <w:pPr>
        <w:pStyle w:val="ListParagraph"/>
        <w:numPr>
          <w:ilvl w:val="2"/>
          <w:numId w:val="92"/>
        </w:numPr>
        <w:tabs>
          <w:tab w:val="left" w:pos="3960"/>
        </w:tabs>
        <w:rPr>
          <w:b/>
        </w:rPr>
      </w:pPr>
      <w:r>
        <w:t>Metastic deposit</w:t>
      </w:r>
    </w:p>
    <w:p w14:paraId="1C79BAC6" w14:textId="6AE0E12D" w:rsidR="00F449E9" w:rsidRPr="00F449E9" w:rsidRDefault="00F449E9" w:rsidP="00F449E9">
      <w:pPr>
        <w:pStyle w:val="ListParagraph"/>
        <w:numPr>
          <w:ilvl w:val="2"/>
          <w:numId w:val="92"/>
        </w:numPr>
        <w:tabs>
          <w:tab w:val="left" w:pos="3960"/>
        </w:tabs>
        <w:rPr>
          <w:b/>
        </w:rPr>
      </w:pPr>
      <w:r>
        <w:t>Angiogenesis</w:t>
      </w:r>
    </w:p>
    <w:p w14:paraId="47F3B12D" w14:textId="502B6AFD" w:rsidR="00F449E9" w:rsidRPr="00F449E9" w:rsidRDefault="00F449E9" w:rsidP="00F449E9">
      <w:pPr>
        <w:pStyle w:val="ListParagraph"/>
        <w:numPr>
          <w:ilvl w:val="2"/>
          <w:numId w:val="92"/>
        </w:numPr>
        <w:tabs>
          <w:tab w:val="left" w:pos="3960"/>
        </w:tabs>
        <w:rPr>
          <w:b/>
        </w:rPr>
      </w:pPr>
      <w:r>
        <w:t>Growth</w:t>
      </w:r>
    </w:p>
    <w:p w14:paraId="5DC30B46" w14:textId="01329D70" w:rsidR="00F449E9" w:rsidRPr="00F449E9" w:rsidRDefault="00F449E9" w:rsidP="00F449E9">
      <w:pPr>
        <w:pStyle w:val="ListParagraph"/>
        <w:numPr>
          <w:ilvl w:val="1"/>
          <w:numId w:val="92"/>
        </w:numPr>
        <w:tabs>
          <w:tab w:val="left" w:pos="3960"/>
        </w:tabs>
        <w:rPr>
          <w:b/>
        </w:rPr>
      </w:pPr>
      <w:r>
        <w:t>The presence of lymphocytes in some neoplasms is closely associated with tumor regression</w:t>
      </w:r>
    </w:p>
    <w:p w14:paraId="516094A0" w14:textId="66110AFE" w:rsidR="00F449E9" w:rsidRDefault="00F449E9" w:rsidP="00F449E9">
      <w:pPr>
        <w:pStyle w:val="ListParagraph"/>
        <w:numPr>
          <w:ilvl w:val="0"/>
          <w:numId w:val="92"/>
        </w:numPr>
        <w:tabs>
          <w:tab w:val="left" w:pos="3960"/>
        </w:tabs>
        <w:rPr>
          <w:b/>
        </w:rPr>
      </w:pPr>
      <w:r>
        <w:rPr>
          <w:b/>
        </w:rPr>
        <w:t>Genomic Instability-Enabler of Malignancy</w:t>
      </w:r>
    </w:p>
    <w:p w14:paraId="6000DCBC" w14:textId="193444AD" w:rsidR="00F449E9" w:rsidRPr="00F449E9" w:rsidRDefault="00F449E9" w:rsidP="00F449E9">
      <w:pPr>
        <w:pStyle w:val="ListParagraph"/>
        <w:numPr>
          <w:ilvl w:val="1"/>
          <w:numId w:val="92"/>
        </w:numPr>
        <w:tabs>
          <w:tab w:val="left" w:pos="3960"/>
        </w:tabs>
        <w:rPr>
          <w:b/>
        </w:rPr>
      </w:pPr>
      <w:r>
        <w:t>The importance of DNA repair in maintaining the integrity of the genome is highlighted by several inherited disorders in which genes that encode proteins involved in DNA repair are defective</w:t>
      </w:r>
    </w:p>
    <w:p w14:paraId="1929A9F4" w14:textId="159D39E8" w:rsidR="00F449E9" w:rsidRDefault="00F449E9" w:rsidP="00F449E9">
      <w:pPr>
        <w:pStyle w:val="ListParagraph"/>
        <w:numPr>
          <w:ilvl w:val="1"/>
          <w:numId w:val="92"/>
        </w:numPr>
        <w:tabs>
          <w:tab w:val="left" w:pos="3960"/>
        </w:tabs>
        <w:rPr>
          <w:b/>
        </w:rPr>
      </w:pPr>
      <w:r>
        <w:rPr>
          <w:b/>
        </w:rPr>
        <w:t>Persons born with such inherited defects in DNA repair proteins are at greatly increased risk for the development of cancer</w:t>
      </w:r>
    </w:p>
    <w:p w14:paraId="053B7106" w14:textId="74D29327" w:rsidR="00F449E9" w:rsidRPr="00F449E9" w:rsidRDefault="00F449E9" w:rsidP="00F449E9">
      <w:pPr>
        <w:pStyle w:val="ListParagraph"/>
        <w:numPr>
          <w:ilvl w:val="1"/>
          <w:numId w:val="92"/>
        </w:numPr>
        <w:tabs>
          <w:tab w:val="left" w:pos="3960"/>
        </w:tabs>
        <w:rPr>
          <w:b/>
        </w:rPr>
      </w:pPr>
      <w:r>
        <w:t xml:space="preserve">Typically, genomic instability occurs when both copies od the gene are lost; however, recent work has suggested that at least a subset of these genes may promote cancer in haploinsufficient manner </w:t>
      </w:r>
    </w:p>
    <w:p w14:paraId="7C0A0A77" w14:textId="77777777" w:rsidR="002242FF" w:rsidRDefault="002242FF" w:rsidP="002242FF">
      <w:pPr>
        <w:tabs>
          <w:tab w:val="left" w:pos="3960"/>
        </w:tabs>
        <w:rPr>
          <w:b/>
          <w:u w:val="single"/>
        </w:rPr>
      </w:pPr>
    </w:p>
    <w:p w14:paraId="4D643D1F" w14:textId="52F6E89D" w:rsidR="00F449E9" w:rsidRDefault="00F449E9" w:rsidP="002242FF">
      <w:pPr>
        <w:tabs>
          <w:tab w:val="left" w:pos="3960"/>
        </w:tabs>
        <w:rPr>
          <w:b/>
        </w:rPr>
      </w:pPr>
      <w:r>
        <w:rPr>
          <w:b/>
        </w:rPr>
        <w:t>What types of agents can cause neoplasia?</w:t>
      </w:r>
    </w:p>
    <w:p w14:paraId="1989B524" w14:textId="3E85B37F" w:rsidR="00F449E9" w:rsidRPr="00F449E9" w:rsidRDefault="00F449E9" w:rsidP="00F449E9">
      <w:pPr>
        <w:pStyle w:val="ListParagraph"/>
        <w:numPr>
          <w:ilvl w:val="0"/>
          <w:numId w:val="93"/>
        </w:numPr>
        <w:tabs>
          <w:tab w:val="left" w:pos="3960"/>
        </w:tabs>
        <w:rPr>
          <w:b/>
        </w:rPr>
      </w:pPr>
      <w:r>
        <w:t>Some agents which cause cancer have been identified (for example, cigarette smoking as a cause of lung cancer)</w:t>
      </w:r>
    </w:p>
    <w:p w14:paraId="0822EA5D" w14:textId="6E2E0781" w:rsidR="00F449E9" w:rsidRDefault="00F449E9" w:rsidP="00F449E9">
      <w:pPr>
        <w:pStyle w:val="ListParagraph"/>
        <w:numPr>
          <w:ilvl w:val="0"/>
          <w:numId w:val="93"/>
        </w:numPr>
        <w:tabs>
          <w:tab w:val="left" w:pos="3960"/>
        </w:tabs>
        <w:rPr>
          <w:b/>
        </w:rPr>
      </w:pPr>
      <w:r>
        <w:rPr>
          <w:b/>
        </w:rPr>
        <w:t>Carcinogenic Agents</w:t>
      </w:r>
    </w:p>
    <w:p w14:paraId="76E2D041" w14:textId="4B08C05E" w:rsidR="00F449E9" w:rsidRPr="00F449E9" w:rsidRDefault="00F449E9" w:rsidP="00F449E9">
      <w:pPr>
        <w:pStyle w:val="ListParagraph"/>
        <w:numPr>
          <w:ilvl w:val="1"/>
          <w:numId w:val="93"/>
        </w:numPr>
        <w:tabs>
          <w:tab w:val="left" w:pos="3960"/>
        </w:tabs>
        <w:rPr>
          <w:b/>
        </w:rPr>
      </w:pPr>
      <w:r>
        <w:t xml:space="preserve">The term carcinogen describes a substance which can cause cancer, or causes an increased incidence of cancer in a population </w:t>
      </w:r>
    </w:p>
    <w:p w14:paraId="765C3922" w14:textId="1E65B9BF" w:rsidR="00F449E9" w:rsidRPr="00931A51" w:rsidRDefault="00F449E9" w:rsidP="00F449E9">
      <w:pPr>
        <w:pStyle w:val="ListParagraph"/>
        <w:numPr>
          <w:ilvl w:val="1"/>
          <w:numId w:val="93"/>
        </w:numPr>
        <w:tabs>
          <w:tab w:val="left" w:pos="3960"/>
        </w:tabs>
        <w:rPr>
          <w:b/>
        </w:rPr>
      </w:pPr>
      <w:r>
        <w:t xml:space="preserve">Initiators are </w:t>
      </w:r>
      <w:r w:rsidR="00B0504C">
        <w:rPr>
          <w:b/>
        </w:rPr>
        <w:t>mutagens;</w:t>
      </w:r>
      <w:r w:rsidR="00B0504C">
        <w:t xml:space="preserve"> a mutagen is an agent that produces mutations (a permanent, transmissible change in the genetic material)</w:t>
      </w:r>
    </w:p>
    <w:p w14:paraId="3D3BFF79" w14:textId="2FD600BB" w:rsidR="00931A51" w:rsidRPr="00931A51" w:rsidRDefault="00931A51" w:rsidP="00F449E9">
      <w:pPr>
        <w:pStyle w:val="ListParagraph"/>
        <w:numPr>
          <w:ilvl w:val="1"/>
          <w:numId w:val="93"/>
        </w:numPr>
        <w:tabs>
          <w:tab w:val="left" w:pos="3960"/>
        </w:tabs>
        <w:rPr>
          <w:b/>
        </w:rPr>
      </w:pPr>
      <w:r>
        <w:t>All tumor promoters are inducers of cell proliferation</w:t>
      </w:r>
    </w:p>
    <w:p w14:paraId="41C4A40B" w14:textId="2F46E791" w:rsidR="00931A51" w:rsidRPr="00931A51" w:rsidRDefault="00931A51" w:rsidP="00931A51">
      <w:pPr>
        <w:pStyle w:val="ListParagraph"/>
        <w:numPr>
          <w:ilvl w:val="2"/>
          <w:numId w:val="93"/>
        </w:numPr>
        <w:tabs>
          <w:tab w:val="left" w:pos="3960"/>
        </w:tabs>
        <w:rPr>
          <w:b/>
        </w:rPr>
      </w:pPr>
      <w:r>
        <w:t>Sustained cell proliferation increases the risk of mutagenesis, and thus of neoplastic transformations</w:t>
      </w:r>
    </w:p>
    <w:p w14:paraId="3FE6CB64" w14:textId="045B70C3" w:rsidR="00931A51" w:rsidRPr="00931A51" w:rsidRDefault="00931A51" w:rsidP="00931A51">
      <w:pPr>
        <w:pStyle w:val="ListParagraph"/>
        <w:numPr>
          <w:ilvl w:val="2"/>
          <w:numId w:val="93"/>
        </w:numPr>
        <w:tabs>
          <w:tab w:val="left" w:pos="3960"/>
        </w:tabs>
        <w:rPr>
          <w:b/>
        </w:rPr>
      </w:pPr>
      <w:r>
        <w:t>Most chemical carcinogens are mutagenic</w:t>
      </w:r>
    </w:p>
    <w:p w14:paraId="4E2E66F0" w14:textId="50BF38E5" w:rsidR="00931A51" w:rsidRPr="00931A51" w:rsidRDefault="00931A51" w:rsidP="00931A51">
      <w:pPr>
        <w:pStyle w:val="ListParagraph"/>
        <w:numPr>
          <w:ilvl w:val="1"/>
          <w:numId w:val="93"/>
        </w:numPr>
        <w:tabs>
          <w:tab w:val="left" w:pos="3960"/>
        </w:tabs>
        <w:rPr>
          <w:b/>
        </w:rPr>
      </w:pPr>
      <w:r>
        <w:t>There are four major histologic types of lung carcinoma: squamous cell carcinoma, adenocarcinoma, small cell carcinoma (SCC), and large-cell carcinoma</w:t>
      </w:r>
    </w:p>
    <w:p w14:paraId="3E04946F" w14:textId="5704D074" w:rsidR="00931A51" w:rsidRPr="00931A51" w:rsidRDefault="00931A51" w:rsidP="00931A51">
      <w:pPr>
        <w:pStyle w:val="ListParagraph"/>
        <w:numPr>
          <w:ilvl w:val="2"/>
          <w:numId w:val="93"/>
        </w:numPr>
        <w:tabs>
          <w:tab w:val="left" w:pos="3960"/>
        </w:tabs>
        <w:rPr>
          <w:b/>
        </w:rPr>
      </w:pPr>
      <w:r>
        <w:t xml:space="preserve">SCC behave differently than the other three types, having metastasized by the time of diagnosis </w:t>
      </w:r>
    </w:p>
    <w:p w14:paraId="52F68979" w14:textId="6EBDE8C0" w:rsidR="00931A51" w:rsidRPr="00931A51" w:rsidRDefault="00931A51" w:rsidP="00931A51">
      <w:pPr>
        <w:pStyle w:val="ListParagraph"/>
        <w:numPr>
          <w:ilvl w:val="2"/>
          <w:numId w:val="93"/>
        </w:numPr>
        <w:tabs>
          <w:tab w:val="left" w:pos="3960"/>
        </w:tabs>
        <w:rPr>
          <w:b/>
        </w:rPr>
      </w:pPr>
      <w:r>
        <w:t xml:space="preserve">They are thus not curable by surgery </w:t>
      </w:r>
    </w:p>
    <w:p w14:paraId="0696FC33" w14:textId="2DBCE1B1" w:rsidR="00931A51" w:rsidRDefault="00931A51" w:rsidP="00931A51">
      <w:pPr>
        <w:pStyle w:val="ListParagraph"/>
        <w:numPr>
          <w:ilvl w:val="1"/>
          <w:numId w:val="93"/>
        </w:numPr>
        <w:tabs>
          <w:tab w:val="left" w:pos="3960"/>
        </w:tabs>
        <w:rPr>
          <w:b/>
        </w:rPr>
      </w:pPr>
      <w:r>
        <w:rPr>
          <w:b/>
        </w:rPr>
        <w:t xml:space="preserve">Asbestos </w:t>
      </w:r>
      <w:r>
        <w:t xml:space="preserve">has been associated with an increased risk of developing </w:t>
      </w:r>
      <w:r>
        <w:rPr>
          <w:b/>
        </w:rPr>
        <w:t>bronchogenic carcinoma</w:t>
      </w:r>
      <w:r>
        <w:t xml:space="preserve"> (cigarette smoking has a strong additive effects to asbestos exposure) and </w:t>
      </w:r>
      <w:r>
        <w:rPr>
          <w:b/>
        </w:rPr>
        <w:t>malignant mesothelioma</w:t>
      </w:r>
    </w:p>
    <w:p w14:paraId="422B1233" w14:textId="2BE59E1B" w:rsidR="00931A51" w:rsidRPr="00931A51" w:rsidRDefault="00931A51" w:rsidP="00931A51">
      <w:pPr>
        <w:pStyle w:val="ListParagraph"/>
        <w:numPr>
          <w:ilvl w:val="2"/>
          <w:numId w:val="93"/>
        </w:numPr>
        <w:tabs>
          <w:tab w:val="left" w:pos="3960"/>
        </w:tabs>
        <w:rPr>
          <w:b/>
        </w:rPr>
      </w:pPr>
      <w:r>
        <w:t>Malignant mesothelioma originates from the mesothelium, the lining pleura, peritoneum, and pericardial sac</w:t>
      </w:r>
    </w:p>
    <w:p w14:paraId="096612A3" w14:textId="70D236FD" w:rsidR="00931A51" w:rsidRPr="00931A51" w:rsidRDefault="00931A51" w:rsidP="00931A51">
      <w:pPr>
        <w:pStyle w:val="ListParagraph"/>
        <w:numPr>
          <w:ilvl w:val="2"/>
          <w:numId w:val="93"/>
        </w:numPr>
        <w:tabs>
          <w:tab w:val="left" w:pos="3960"/>
        </w:tabs>
        <w:rPr>
          <w:b/>
        </w:rPr>
      </w:pPr>
      <w:r>
        <w:t>It is an extremely aggressive cancer, having a mortality rate of 100%</w:t>
      </w:r>
    </w:p>
    <w:p w14:paraId="4B948A36" w14:textId="3C596C9A" w:rsidR="00931A51" w:rsidRDefault="00931A51" w:rsidP="00931A51">
      <w:pPr>
        <w:pStyle w:val="ListParagraph"/>
        <w:numPr>
          <w:ilvl w:val="0"/>
          <w:numId w:val="93"/>
        </w:numPr>
        <w:tabs>
          <w:tab w:val="left" w:pos="3960"/>
        </w:tabs>
        <w:rPr>
          <w:b/>
        </w:rPr>
      </w:pPr>
      <w:r>
        <w:rPr>
          <w:b/>
        </w:rPr>
        <w:t>Radiant Carcinogenesis</w:t>
      </w:r>
    </w:p>
    <w:p w14:paraId="1E5EF7E9" w14:textId="3079EC6C" w:rsidR="00931A51" w:rsidRPr="00931A51" w:rsidRDefault="00931A51" w:rsidP="00931A51">
      <w:pPr>
        <w:pStyle w:val="ListParagraph"/>
        <w:numPr>
          <w:ilvl w:val="1"/>
          <w:numId w:val="93"/>
        </w:numPr>
        <w:tabs>
          <w:tab w:val="left" w:pos="3960"/>
        </w:tabs>
        <w:rPr>
          <w:b/>
        </w:rPr>
      </w:pPr>
      <w:r>
        <w:rPr>
          <w:b/>
        </w:rPr>
        <w:t>Ultraviolet radiation</w:t>
      </w:r>
      <w:r>
        <w:t xml:space="preserve"> can also be carcinogenic, and it has been shown that the majority of skin cancers (particularly malignant melanoma, squamous cell carcinoma and basal cell carcinomas) are caused by excessive exposure to the sun</w:t>
      </w:r>
    </w:p>
    <w:p w14:paraId="408E5C5B" w14:textId="3436E053" w:rsidR="00931A51" w:rsidRPr="00931A51" w:rsidRDefault="00931A51" w:rsidP="00931A51">
      <w:pPr>
        <w:pStyle w:val="ListParagraph"/>
        <w:numPr>
          <w:ilvl w:val="1"/>
          <w:numId w:val="93"/>
        </w:numPr>
        <w:tabs>
          <w:tab w:val="left" w:pos="3960"/>
        </w:tabs>
        <w:rPr>
          <w:b/>
        </w:rPr>
      </w:pPr>
      <w:r>
        <w:t>Fair-skinned individuals, especially those who are occupationally exposed to sunlight, are particularly at risk</w:t>
      </w:r>
    </w:p>
    <w:p w14:paraId="3848A054" w14:textId="65692F68" w:rsidR="00931A51" w:rsidRPr="00931A51" w:rsidRDefault="00931A51" w:rsidP="00931A51">
      <w:pPr>
        <w:pStyle w:val="ListParagraph"/>
        <w:numPr>
          <w:ilvl w:val="1"/>
          <w:numId w:val="93"/>
        </w:numPr>
        <w:tabs>
          <w:tab w:val="left" w:pos="3960"/>
        </w:tabs>
        <w:rPr>
          <w:b/>
        </w:rPr>
      </w:pPr>
      <w:r>
        <w:t>Very small doses of radiation are used in diagnostic X-rays, so there is probably no increased risk of cancer from their use, although X-rays of the abdomen during pregnancy may increase the incidence of leukemia in the fetus</w:t>
      </w:r>
    </w:p>
    <w:p w14:paraId="553B77A1" w14:textId="6E10678E" w:rsidR="00931A51" w:rsidRDefault="00931A51" w:rsidP="00931A51">
      <w:pPr>
        <w:pStyle w:val="ListParagraph"/>
        <w:numPr>
          <w:ilvl w:val="0"/>
          <w:numId w:val="93"/>
        </w:numPr>
        <w:tabs>
          <w:tab w:val="left" w:pos="3960"/>
        </w:tabs>
        <w:rPr>
          <w:b/>
        </w:rPr>
      </w:pPr>
      <w:r>
        <w:rPr>
          <w:b/>
        </w:rPr>
        <w:t>Viral and Microbial oncogenesis</w:t>
      </w:r>
      <w:r w:rsidR="004553DC">
        <w:rPr>
          <w:b/>
        </w:rPr>
        <w:t xml:space="preserve"> 201-204</w:t>
      </w:r>
    </w:p>
    <w:p w14:paraId="0F4C9368" w14:textId="688B2E20" w:rsidR="00931A51" w:rsidRPr="00931A51" w:rsidRDefault="00931A51" w:rsidP="00931A51">
      <w:pPr>
        <w:pStyle w:val="ListParagraph"/>
        <w:numPr>
          <w:ilvl w:val="1"/>
          <w:numId w:val="93"/>
        </w:numPr>
        <w:tabs>
          <w:tab w:val="left" w:pos="3960"/>
        </w:tabs>
        <w:rPr>
          <w:b/>
        </w:rPr>
      </w:pPr>
      <w:r>
        <w:t>A number of different viruses have been shown to cause malignant tumors</w:t>
      </w:r>
    </w:p>
    <w:p w14:paraId="62942638" w14:textId="37AA313F" w:rsidR="00931A51" w:rsidRPr="00931A51" w:rsidRDefault="00931A51" w:rsidP="00931A51">
      <w:pPr>
        <w:pStyle w:val="ListParagraph"/>
        <w:numPr>
          <w:ilvl w:val="1"/>
          <w:numId w:val="93"/>
        </w:numPr>
        <w:tabs>
          <w:tab w:val="left" w:pos="3960"/>
        </w:tabs>
        <w:rPr>
          <w:b/>
        </w:rPr>
      </w:pPr>
      <w:r>
        <w:t>DNA viruses insert their nucleic acid directly into the host cell genome</w:t>
      </w:r>
    </w:p>
    <w:p w14:paraId="3E755E29" w14:textId="2BBD443A" w:rsidR="00931A51" w:rsidRPr="00931A51" w:rsidRDefault="00931A51" w:rsidP="00931A51">
      <w:pPr>
        <w:pStyle w:val="ListParagraph"/>
        <w:numPr>
          <w:ilvl w:val="1"/>
          <w:numId w:val="93"/>
        </w:numPr>
        <w:tabs>
          <w:tab w:val="left" w:pos="3960"/>
        </w:tabs>
        <w:rPr>
          <w:b/>
        </w:rPr>
      </w:pPr>
      <w:r>
        <w:t>With most DNA viruses, this leads to viral replication</w:t>
      </w:r>
    </w:p>
    <w:p w14:paraId="17301C60" w14:textId="6F706ECD" w:rsidR="00931A51" w:rsidRPr="00931A51" w:rsidRDefault="00931A51" w:rsidP="00931A51">
      <w:pPr>
        <w:pStyle w:val="ListParagraph"/>
        <w:numPr>
          <w:ilvl w:val="2"/>
          <w:numId w:val="93"/>
        </w:numPr>
        <w:tabs>
          <w:tab w:val="left" w:pos="3960"/>
        </w:tabs>
        <w:rPr>
          <w:b/>
        </w:rPr>
      </w:pPr>
      <w:r>
        <w:t>However, with the oncogenic DNA viruses, replication is minimal; instead the viral DNA has an oncogene-like effect</w:t>
      </w:r>
    </w:p>
    <w:p w14:paraId="16EF2523" w14:textId="47FD44D3" w:rsidR="00931A51" w:rsidRPr="004553DC" w:rsidRDefault="00931A51" w:rsidP="00931A51">
      <w:pPr>
        <w:pStyle w:val="ListParagraph"/>
        <w:numPr>
          <w:ilvl w:val="2"/>
          <w:numId w:val="93"/>
        </w:numPr>
        <w:tabs>
          <w:tab w:val="left" w:pos="3960"/>
        </w:tabs>
        <w:rPr>
          <w:b/>
        </w:rPr>
      </w:pPr>
      <w:r>
        <w:t>Oncogenic means “tumor cause”; an oncogenic virus is a tumour causing virus</w:t>
      </w:r>
    </w:p>
    <w:p w14:paraId="0661A468" w14:textId="1B728457" w:rsidR="004553DC" w:rsidRDefault="004553DC" w:rsidP="004553DC">
      <w:pPr>
        <w:pStyle w:val="ListParagraph"/>
        <w:numPr>
          <w:ilvl w:val="1"/>
          <w:numId w:val="93"/>
        </w:numPr>
        <w:tabs>
          <w:tab w:val="left" w:pos="3960"/>
        </w:tabs>
        <w:rPr>
          <w:b/>
        </w:rPr>
      </w:pPr>
      <w:r>
        <w:rPr>
          <w:b/>
        </w:rPr>
        <w:t>Oncogenic DNA viruses</w:t>
      </w:r>
    </w:p>
    <w:p w14:paraId="6AECD9F5" w14:textId="01B4EBA3" w:rsidR="004553DC" w:rsidRPr="004553DC" w:rsidRDefault="004553DC" w:rsidP="004553DC">
      <w:pPr>
        <w:pStyle w:val="ListParagraph"/>
        <w:numPr>
          <w:ilvl w:val="2"/>
          <w:numId w:val="93"/>
        </w:numPr>
        <w:tabs>
          <w:tab w:val="left" w:pos="3960"/>
        </w:tabs>
        <w:rPr>
          <w:b/>
        </w:rPr>
      </w:pPr>
      <w:r>
        <w:t>A number of DNA viruses have been implicated as the causes of neoplasia</w:t>
      </w:r>
    </w:p>
    <w:p w14:paraId="070263A2" w14:textId="1258A888" w:rsidR="004553DC" w:rsidRPr="004553DC" w:rsidRDefault="004553DC" w:rsidP="004553DC">
      <w:pPr>
        <w:pStyle w:val="ListParagraph"/>
        <w:numPr>
          <w:ilvl w:val="2"/>
          <w:numId w:val="93"/>
        </w:numPr>
        <w:tabs>
          <w:tab w:val="left" w:pos="3960"/>
        </w:tabs>
        <w:rPr>
          <w:b/>
        </w:rPr>
      </w:pPr>
      <w:r>
        <w:t>Included among the oncogenic DNA viruses of humans are the papillomaviruses, the Epstein-Barr virus (a herpesvirus), a hepatitis B virus</w:t>
      </w:r>
    </w:p>
    <w:p w14:paraId="6E462F50" w14:textId="78FFC5FA" w:rsidR="004553DC" w:rsidRPr="004553DC" w:rsidRDefault="004553DC" w:rsidP="004553DC">
      <w:pPr>
        <w:pStyle w:val="ListParagraph"/>
        <w:numPr>
          <w:ilvl w:val="2"/>
          <w:numId w:val="93"/>
        </w:numPr>
        <w:tabs>
          <w:tab w:val="left" w:pos="3960"/>
        </w:tabs>
        <w:rPr>
          <w:b/>
        </w:rPr>
      </w:pPr>
      <w:r>
        <w:rPr>
          <w:b/>
        </w:rPr>
        <w:t>Papillomaviruses,</w:t>
      </w:r>
      <w:r>
        <w:t xml:space="preserve"> which are known to cause warts, have also been associated with cervical cancer</w:t>
      </w:r>
    </w:p>
    <w:p w14:paraId="075AF538" w14:textId="0457310C" w:rsidR="004553DC" w:rsidRPr="004553DC" w:rsidRDefault="004553DC" w:rsidP="004553DC">
      <w:pPr>
        <w:pStyle w:val="ListParagraph"/>
        <w:numPr>
          <w:ilvl w:val="3"/>
          <w:numId w:val="93"/>
        </w:numPr>
        <w:tabs>
          <w:tab w:val="left" w:pos="3960"/>
        </w:tabs>
        <w:rPr>
          <w:b/>
        </w:rPr>
      </w:pPr>
      <w:r>
        <w:t>The effects of the interactions of the genome codes for viral proteins which interact with growth regulating proteins stimulate the loss of tumor suppressor genes, activate cyclins, and inhibit apoptosis</w:t>
      </w:r>
    </w:p>
    <w:p w14:paraId="20014A11" w14:textId="33671C77" w:rsidR="004553DC" w:rsidRPr="004553DC" w:rsidRDefault="004553DC" w:rsidP="004553DC">
      <w:pPr>
        <w:pStyle w:val="ListParagraph"/>
        <w:numPr>
          <w:ilvl w:val="2"/>
          <w:numId w:val="93"/>
        </w:numPr>
        <w:tabs>
          <w:tab w:val="left" w:pos="3960"/>
        </w:tabs>
        <w:rPr>
          <w:b/>
        </w:rPr>
      </w:pPr>
      <w:r>
        <w:rPr>
          <w:b/>
        </w:rPr>
        <w:t>The Epstein-Barr virus (EBV)</w:t>
      </w:r>
      <w:r>
        <w:t xml:space="preserve"> is the case of nasopharyngeal carcinoma and Burkitt’s lymphoma, which occur in the Far East and Africa, respectively</w:t>
      </w:r>
    </w:p>
    <w:p w14:paraId="15BBD813" w14:textId="69E80AD7" w:rsidR="004553DC" w:rsidRPr="004553DC" w:rsidRDefault="004553DC" w:rsidP="004553DC">
      <w:pPr>
        <w:pStyle w:val="ListParagraph"/>
        <w:numPr>
          <w:ilvl w:val="2"/>
          <w:numId w:val="93"/>
        </w:numPr>
        <w:tabs>
          <w:tab w:val="left" w:pos="3960"/>
        </w:tabs>
        <w:rPr>
          <w:b/>
        </w:rPr>
      </w:pPr>
      <w:r>
        <w:rPr>
          <w:b/>
        </w:rPr>
        <w:t>Hepatitis B Virus (HBV)</w:t>
      </w:r>
      <w:r>
        <w:t xml:space="preserve"> has been associated with hepatocellular carcinoma</w:t>
      </w:r>
    </w:p>
    <w:p w14:paraId="287D4C62" w14:textId="5A4606D3" w:rsidR="004553DC" w:rsidRPr="004553DC" w:rsidRDefault="004553DC" w:rsidP="004553DC">
      <w:pPr>
        <w:pStyle w:val="ListParagraph"/>
        <w:numPr>
          <w:ilvl w:val="3"/>
          <w:numId w:val="93"/>
        </w:numPr>
        <w:tabs>
          <w:tab w:val="left" w:pos="3960"/>
        </w:tabs>
        <w:rPr>
          <w:b/>
        </w:rPr>
      </w:pPr>
      <w:r>
        <w:t xml:space="preserve">The ongoing hepatocyte injury (possibly mediated by cytotoxic T cells) and related regeneration predispose cells to mutations </w:t>
      </w:r>
    </w:p>
    <w:p w14:paraId="4B80AEF5" w14:textId="73D90972" w:rsidR="004553DC" w:rsidRPr="004553DC" w:rsidRDefault="004553DC" w:rsidP="004553DC">
      <w:pPr>
        <w:pStyle w:val="ListParagraph"/>
        <w:numPr>
          <w:ilvl w:val="3"/>
          <w:numId w:val="93"/>
        </w:numPr>
        <w:tabs>
          <w:tab w:val="left" w:pos="3960"/>
        </w:tabs>
        <w:rPr>
          <w:b/>
        </w:rPr>
      </w:pPr>
      <w:r>
        <w:t>Chromosomal deletions may inactivate tumor suppressor genes, and activation of growth-controlling genes may also play a role</w:t>
      </w:r>
    </w:p>
    <w:p w14:paraId="22C4D2D5" w14:textId="5A8507F3" w:rsidR="004553DC" w:rsidRDefault="004553DC" w:rsidP="004553DC">
      <w:pPr>
        <w:pStyle w:val="ListParagraph"/>
        <w:numPr>
          <w:ilvl w:val="1"/>
          <w:numId w:val="93"/>
        </w:numPr>
        <w:tabs>
          <w:tab w:val="left" w:pos="3960"/>
        </w:tabs>
        <w:rPr>
          <w:b/>
        </w:rPr>
      </w:pPr>
      <w:r>
        <w:rPr>
          <w:b/>
        </w:rPr>
        <w:t>Oncogenic RNA viruses</w:t>
      </w:r>
    </w:p>
    <w:p w14:paraId="3C8EE5E5" w14:textId="632EC57D" w:rsidR="004553DC" w:rsidRPr="004553DC" w:rsidRDefault="004553DC" w:rsidP="004553DC">
      <w:pPr>
        <w:pStyle w:val="ListParagraph"/>
        <w:numPr>
          <w:ilvl w:val="2"/>
          <w:numId w:val="93"/>
        </w:numPr>
        <w:tabs>
          <w:tab w:val="left" w:pos="3960"/>
        </w:tabs>
        <w:rPr>
          <w:b/>
        </w:rPr>
      </w:pPr>
      <w:r>
        <w:t>The majority of oncogenic RNA viruses in humans and animals are retroviruses, and most of the retroviruses identified are potentially oncogenic</w:t>
      </w:r>
    </w:p>
    <w:p w14:paraId="4947D121" w14:textId="3D679596" w:rsidR="004553DC" w:rsidRPr="00A03A98" w:rsidRDefault="004553DC" w:rsidP="004553DC">
      <w:pPr>
        <w:pStyle w:val="ListParagraph"/>
        <w:numPr>
          <w:ilvl w:val="2"/>
          <w:numId w:val="93"/>
        </w:numPr>
        <w:tabs>
          <w:tab w:val="left" w:pos="3960"/>
        </w:tabs>
        <w:rPr>
          <w:b/>
        </w:rPr>
      </w:pPr>
      <w:r>
        <w:t>Most retrov</w:t>
      </w:r>
      <w:r w:rsidR="00A03A98">
        <w:t>iruses cause neoplastic transformation by two mechanisms:</w:t>
      </w:r>
    </w:p>
    <w:p w14:paraId="5327EACD" w14:textId="2B12F49C" w:rsidR="00A03A98" w:rsidRPr="00A03A98" w:rsidRDefault="00A03A98" w:rsidP="00A03A98">
      <w:pPr>
        <w:pStyle w:val="ListParagraph"/>
        <w:numPr>
          <w:ilvl w:val="3"/>
          <w:numId w:val="93"/>
        </w:numPr>
        <w:tabs>
          <w:tab w:val="left" w:pos="3960"/>
        </w:tabs>
        <w:rPr>
          <w:b/>
        </w:rPr>
      </w:pPr>
      <w:r>
        <w:rPr>
          <w:b/>
        </w:rPr>
        <w:t>Acute-transforming viruses</w:t>
      </w:r>
      <w:r>
        <w:t xml:space="preserve"> contain a viral oncogene (v-</w:t>
      </w:r>
      <w:proofErr w:type="spellStart"/>
      <w:r>
        <w:t>onc</w:t>
      </w:r>
      <w:proofErr w:type="spellEnd"/>
      <w:r>
        <w:t>) which induces uncontrolled cell proliferation</w:t>
      </w:r>
    </w:p>
    <w:p w14:paraId="0F0417D5" w14:textId="10513313" w:rsidR="00A03A98" w:rsidRPr="00A03A98" w:rsidRDefault="00A03A98" w:rsidP="00A03A98">
      <w:pPr>
        <w:pStyle w:val="ListParagraph"/>
        <w:numPr>
          <w:ilvl w:val="3"/>
          <w:numId w:val="93"/>
        </w:numPr>
        <w:tabs>
          <w:tab w:val="left" w:pos="3960"/>
        </w:tabs>
        <w:rPr>
          <w:b/>
        </w:rPr>
      </w:pPr>
      <w:r>
        <w:rPr>
          <w:b/>
        </w:rPr>
        <w:t xml:space="preserve">Slow-transforming viruses </w:t>
      </w:r>
      <w:r>
        <w:t>insert their reverse-transcribed DNA near a cellular oncogene; retroviral “promoters” cause over expression of the cellular oncogene</w:t>
      </w:r>
    </w:p>
    <w:p w14:paraId="4086D975" w14:textId="106F6534" w:rsidR="00A03A98" w:rsidRDefault="00A03A98" w:rsidP="00A03A98">
      <w:pPr>
        <w:pStyle w:val="ListParagraph"/>
        <w:numPr>
          <w:ilvl w:val="1"/>
          <w:numId w:val="93"/>
        </w:numPr>
        <w:tabs>
          <w:tab w:val="left" w:pos="3960"/>
        </w:tabs>
        <w:rPr>
          <w:b/>
        </w:rPr>
      </w:pPr>
      <w:r>
        <w:rPr>
          <w:b/>
        </w:rPr>
        <w:t>Helicobacter pylori</w:t>
      </w:r>
    </w:p>
    <w:p w14:paraId="16212404" w14:textId="4F0CCDA4" w:rsidR="00A03A98" w:rsidRPr="00A03A98" w:rsidRDefault="00A03A98" w:rsidP="00A03A98">
      <w:pPr>
        <w:pStyle w:val="ListParagraph"/>
        <w:numPr>
          <w:ilvl w:val="2"/>
          <w:numId w:val="93"/>
        </w:numPr>
        <w:tabs>
          <w:tab w:val="left" w:pos="3960"/>
        </w:tabs>
        <w:rPr>
          <w:b/>
        </w:rPr>
      </w:pPr>
      <w:r>
        <w:t>H. Pylori is a bacterium which has been linked to the pathogenesis of gastric epithelial cancers and gastric B-cell lymphomas</w:t>
      </w:r>
    </w:p>
    <w:p w14:paraId="008DCADE" w14:textId="098FD351" w:rsidR="00A03A98" w:rsidRPr="00A03A98" w:rsidRDefault="00A03A98" w:rsidP="00A03A98">
      <w:pPr>
        <w:pStyle w:val="ListParagraph"/>
        <w:numPr>
          <w:ilvl w:val="2"/>
          <w:numId w:val="93"/>
        </w:numPr>
        <w:tabs>
          <w:tab w:val="left" w:pos="3960"/>
        </w:tabs>
        <w:rPr>
          <w:b/>
        </w:rPr>
      </w:pPr>
      <w:r>
        <w:t>The H Pylori genome also contains genes directly implicated in oncogenesis</w:t>
      </w:r>
    </w:p>
    <w:p w14:paraId="6DAA90A2" w14:textId="5A14432C" w:rsidR="00A03A98" w:rsidRDefault="00A03A98" w:rsidP="00A03A98">
      <w:pPr>
        <w:tabs>
          <w:tab w:val="left" w:pos="3960"/>
        </w:tabs>
        <w:rPr>
          <w:b/>
        </w:rPr>
      </w:pPr>
      <w:r>
        <w:rPr>
          <w:b/>
        </w:rPr>
        <w:t>Classification of Tumors</w:t>
      </w:r>
    </w:p>
    <w:p w14:paraId="2A74B36E" w14:textId="310CDFC1" w:rsidR="00A03A98" w:rsidRPr="00A03A98" w:rsidRDefault="00A03A98" w:rsidP="00A03A98">
      <w:pPr>
        <w:pStyle w:val="ListParagraph"/>
        <w:numPr>
          <w:ilvl w:val="0"/>
          <w:numId w:val="94"/>
        </w:numPr>
        <w:tabs>
          <w:tab w:val="left" w:pos="3960"/>
        </w:tabs>
        <w:rPr>
          <w:b/>
        </w:rPr>
      </w:pPr>
      <w:r>
        <w:t>Tumors are typically classified based on their detected or predicted biological behavior, their tissue of origin, their histologic appearance, and the site at which they arise</w:t>
      </w:r>
    </w:p>
    <w:p w14:paraId="55F0AF8D" w14:textId="3F0C3F84" w:rsidR="00A03A98" w:rsidRDefault="00A03A98" w:rsidP="00A03A98">
      <w:pPr>
        <w:pStyle w:val="ListParagraph"/>
        <w:numPr>
          <w:ilvl w:val="0"/>
          <w:numId w:val="94"/>
        </w:numPr>
        <w:tabs>
          <w:tab w:val="left" w:pos="3960"/>
        </w:tabs>
        <w:rPr>
          <w:b/>
        </w:rPr>
      </w:pPr>
      <w:r>
        <w:rPr>
          <w:b/>
        </w:rPr>
        <w:t>Nomenclature</w:t>
      </w:r>
    </w:p>
    <w:p w14:paraId="0D8B9628" w14:textId="0DE673B7" w:rsidR="00A03A98" w:rsidRPr="00A03A98" w:rsidRDefault="00A03A98" w:rsidP="00A03A98">
      <w:pPr>
        <w:pStyle w:val="ListParagraph"/>
        <w:numPr>
          <w:ilvl w:val="1"/>
          <w:numId w:val="94"/>
        </w:numPr>
        <w:tabs>
          <w:tab w:val="left" w:pos="3960"/>
        </w:tabs>
        <w:rPr>
          <w:b/>
        </w:rPr>
      </w:pPr>
      <w:r>
        <w:t xml:space="preserve">A tumor is said to be </w:t>
      </w:r>
      <w:r>
        <w:rPr>
          <w:b/>
        </w:rPr>
        <w:t>benign</w:t>
      </w:r>
      <w:r>
        <w:t xml:space="preserve"> when it is microscopic and gross characteristics are considered to be relatively innocent, implying that it will remain localized and is amenable to local surgical removal; the patient generally survives</w:t>
      </w:r>
    </w:p>
    <w:p w14:paraId="6B46959C" w14:textId="2AA166B0" w:rsidR="00A03A98" w:rsidRPr="00A03A98" w:rsidRDefault="00A03A98" w:rsidP="00A03A98">
      <w:pPr>
        <w:pStyle w:val="ListParagraph"/>
        <w:numPr>
          <w:ilvl w:val="1"/>
          <w:numId w:val="94"/>
        </w:numPr>
        <w:tabs>
          <w:tab w:val="left" w:pos="3960"/>
        </w:tabs>
        <w:rPr>
          <w:b/>
        </w:rPr>
      </w:pPr>
      <w:r>
        <w:rPr>
          <w:b/>
        </w:rPr>
        <w:t>Malignant</w:t>
      </w:r>
      <w:r>
        <w:t xml:space="preserve"> tumors are collectively referred to as </w:t>
      </w:r>
      <w:r>
        <w:rPr>
          <w:b/>
        </w:rPr>
        <w:t>cancers</w:t>
      </w:r>
      <w:r>
        <w:t>, derived from the Latin word for “crab”—that is, they adhere to any part that they seize in an obstinate manner, similar to crab’s behavior</w:t>
      </w:r>
    </w:p>
    <w:p w14:paraId="7F5208E8" w14:textId="0217A3E3" w:rsidR="00A03A98" w:rsidRPr="00A03A98" w:rsidRDefault="00A03A98" w:rsidP="00A03A98">
      <w:pPr>
        <w:pStyle w:val="ListParagraph"/>
        <w:numPr>
          <w:ilvl w:val="1"/>
          <w:numId w:val="94"/>
        </w:numPr>
        <w:tabs>
          <w:tab w:val="left" w:pos="3960"/>
        </w:tabs>
        <w:rPr>
          <w:b/>
        </w:rPr>
      </w:pPr>
      <w:r>
        <w:t xml:space="preserve">All tumors, benign and malignant, have two basic components: (1) the </w:t>
      </w:r>
      <w:r>
        <w:rPr>
          <w:b/>
        </w:rPr>
        <w:t>parenchyma</w:t>
      </w:r>
      <w:r>
        <w:t>, made up of transformed or neoplastic cells, and (2) the supporting, host-derived, non-neoplastic stoma, made up of connective tissue, blood vessels, and host-derived inflammatory cells</w:t>
      </w:r>
    </w:p>
    <w:p w14:paraId="5FF6DB28" w14:textId="3F4FF8F7" w:rsidR="00A03A98" w:rsidRDefault="00A03A98" w:rsidP="00A03A98">
      <w:pPr>
        <w:pStyle w:val="ListParagraph"/>
        <w:numPr>
          <w:ilvl w:val="0"/>
          <w:numId w:val="94"/>
        </w:numPr>
        <w:tabs>
          <w:tab w:val="left" w:pos="3960"/>
        </w:tabs>
        <w:rPr>
          <w:b/>
        </w:rPr>
      </w:pPr>
      <w:r>
        <w:rPr>
          <w:b/>
        </w:rPr>
        <w:t>How are tumors named?</w:t>
      </w:r>
    </w:p>
    <w:p w14:paraId="1C42875F" w14:textId="4572E2AF" w:rsidR="00A03A98" w:rsidRPr="00A03A98" w:rsidRDefault="00A03A98" w:rsidP="00A03A98">
      <w:pPr>
        <w:pStyle w:val="ListParagraph"/>
        <w:numPr>
          <w:ilvl w:val="1"/>
          <w:numId w:val="94"/>
        </w:numPr>
        <w:tabs>
          <w:tab w:val="left" w:pos="3960"/>
        </w:tabs>
        <w:rPr>
          <w:b/>
        </w:rPr>
      </w:pPr>
      <w:r>
        <w:t>Tumors are named primarily by their tissue of origin or pattern of differentiation</w:t>
      </w:r>
    </w:p>
    <w:p w14:paraId="636F36ED" w14:textId="7B37C469" w:rsidR="00A03A98" w:rsidRPr="00A03A98" w:rsidRDefault="00A03A98" w:rsidP="00A03A98">
      <w:pPr>
        <w:pStyle w:val="ListParagraph"/>
        <w:numPr>
          <w:ilvl w:val="1"/>
          <w:numId w:val="94"/>
        </w:numPr>
        <w:tabs>
          <w:tab w:val="left" w:pos="3960"/>
        </w:tabs>
        <w:rPr>
          <w:b/>
        </w:rPr>
      </w:pPr>
      <w:r>
        <w:t>Most tumors arise from differentiated cells (which make up most of the body’s cells in postnatal life)</w:t>
      </w:r>
    </w:p>
    <w:p w14:paraId="279110C8" w14:textId="77777777" w:rsidR="00C00DB6" w:rsidRPr="00C00DB6" w:rsidRDefault="00A03A98" w:rsidP="00A03A98">
      <w:pPr>
        <w:pStyle w:val="ListParagraph"/>
        <w:numPr>
          <w:ilvl w:val="1"/>
          <w:numId w:val="94"/>
        </w:numPr>
        <w:tabs>
          <w:tab w:val="left" w:pos="3960"/>
        </w:tabs>
        <w:rPr>
          <w:b/>
        </w:rPr>
      </w:pPr>
      <w:r>
        <w:t xml:space="preserve">These cells can be broadly divided into epithelial, </w:t>
      </w:r>
      <w:r w:rsidR="00C00DB6">
        <w:t>mesenchymal, and undifferentiated cell types</w:t>
      </w:r>
    </w:p>
    <w:p w14:paraId="3CD96656" w14:textId="6B4579B3" w:rsidR="00A03A98" w:rsidRPr="00C00DB6" w:rsidRDefault="00C00DB6" w:rsidP="00C00DB6">
      <w:pPr>
        <w:pStyle w:val="ListParagraph"/>
        <w:numPr>
          <w:ilvl w:val="2"/>
          <w:numId w:val="94"/>
        </w:numPr>
        <w:tabs>
          <w:tab w:val="left" w:pos="3960"/>
        </w:tabs>
        <w:rPr>
          <w:b/>
        </w:rPr>
      </w:pPr>
      <w:r>
        <w:rPr>
          <w:b/>
        </w:rPr>
        <w:t xml:space="preserve">Epithelial </w:t>
      </w:r>
      <w:r w:rsidR="00A03A98">
        <w:t xml:space="preserve"> </w:t>
      </w:r>
    </w:p>
    <w:p w14:paraId="635AB3A0" w14:textId="7F0C049A" w:rsidR="00C00DB6" w:rsidRPr="00C00DB6" w:rsidRDefault="00C00DB6" w:rsidP="00C00DB6">
      <w:pPr>
        <w:pStyle w:val="ListParagraph"/>
        <w:numPr>
          <w:ilvl w:val="3"/>
          <w:numId w:val="94"/>
        </w:numPr>
        <w:tabs>
          <w:tab w:val="left" w:pos="3960"/>
        </w:tabs>
        <w:rPr>
          <w:b/>
        </w:rPr>
      </w:pPr>
      <w:r>
        <w:t xml:space="preserve">Benign tumors of epithelial origin are termed </w:t>
      </w:r>
      <w:bookmarkStart w:id="0" w:name="_GoBack"/>
      <w:r w:rsidRPr="00704174">
        <w:rPr>
          <w:b/>
        </w:rPr>
        <w:t>adenomas</w:t>
      </w:r>
      <w:bookmarkEnd w:id="0"/>
      <w:r>
        <w:t xml:space="preserve"> if they </w:t>
      </w:r>
      <w:r w:rsidRPr="00704174">
        <w:rPr>
          <w:b/>
        </w:rPr>
        <w:t>originate from glandular tissue</w:t>
      </w:r>
      <w:r>
        <w:t>, or papillomas if they originate from epithelial surfaces</w:t>
      </w:r>
    </w:p>
    <w:p w14:paraId="4A38C5E0" w14:textId="6E4982F6" w:rsidR="00C00DB6" w:rsidRPr="00C00DB6" w:rsidRDefault="00C00DB6" w:rsidP="00C00DB6">
      <w:pPr>
        <w:pStyle w:val="ListParagraph"/>
        <w:numPr>
          <w:ilvl w:val="3"/>
          <w:numId w:val="94"/>
        </w:numPr>
        <w:tabs>
          <w:tab w:val="left" w:pos="3960"/>
        </w:tabs>
        <w:rPr>
          <w:b/>
        </w:rPr>
      </w:pPr>
      <w:r>
        <w:t>Malignant tumors of epithelial origin are termed carcinomas:</w:t>
      </w:r>
    </w:p>
    <w:p w14:paraId="0B198D2C" w14:textId="7E6887D2" w:rsidR="00C00DB6" w:rsidRPr="00C00DB6" w:rsidRDefault="00C00DB6" w:rsidP="00C00DB6">
      <w:pPr>
        <w:pStyle w:val="ListParagraph"/>
        <w:numPr>
          <w:ilvl w:val="4"/>
          <w:numId w:val="94"/>
        </w:numPr>
        <w:tabs>
          <w:tab w:val="left" w:pos="3960"/>
        </w:tabs>
        <w:rPr>
          <w:b/>
        </w:rPr>
      </w:pPr>
      <w:r>
        <w:t>If they are derived from glandular epithelium, then they are termed adenocarcinomas</w:t>
      </w:r>
    </w:p>
    <w:p w14:paraId="7060ED6F" w14:textId="4735325F" w:rsidR="00C00DB6" w:rsidRPr="00C00DB6" w:rsidRDefault="00C00DB6" w:rsidP="00C00DB6">
      <w:pPr>
        <w:pStyle w:val="ListParagraph"/>
        <w:numPr>
          <w:ilvl w:val="4"/>
          <w:numId w:val="94"/>
        </w:numPr>
        <w:tabs>
          <w:tab w:val="left" w:pos="3960"/>
        </w:tabs>
        <w:rPr>
          <w:b/>
        </w:rPr>
      </w:pPr>
      <w:r>
        <w:t>If they are derived from squamous epithelium (such as from the skin), then they are termed squamous cell carcinomas</w:t>
      </w:r>
    </w:p>
    <w:p w14:paraId="0B2F8E49" w14:textId="4AD740EE" w:rsidR="00C00DB6" w:rsidRPr="00C00DB6" w:rsidRDefault="00C00DB6" w:rsidP="00C00DB6">
      <w:pPr>
        <w:pStyle w:val="ListParagraph"/>
        <w:numPr>
          <w:ilvl w:val="4"/>
          <w:numId w:val="94"/>
        </w:numPr>
        <w:tabs>
          <w:tab w:val="left" w:pos="3960"/>
        </w:tabs>
        <w:rPr>
          <w:b/>
        </w:rPr>
      </w:pPr>
      <w:r>
        <w:t>If they are derived from transitional epithelium (such as the lining the urinary bladder), then they are termed transitional cell carcinomas</w:t>
      </w:r>
    </w:p>
    <w:p w14:paraId="3A7237E6" w14:textId="1C8BCFE8" w:rsidR="00C00DB6" w:rsidRDefault="00C00DB6" w:rsidP="00C00DB6">
      <w:pPr>
        <w:pStyle w:val="ListParagraph"/>
        <w:numPr>
          <w:ilvl w:val="2"/>
          <w:numId w:val="94"/>
        </w:numPr>
        <w:tabs>
          <w:tab w:val="left" w:pos="3960"/>
        </w:tabs>
        <w:rPr>
          <w:b/>
        </w:rPr>
      </w:pPr>
      <w:r>
        <w:rPr>
          <w:b/>
        </w:rPr>
        <w:t>Mesenchymal</w:t>
      </w:r>
    </w:p>
    <w:p w14:paraId="3EE2C427" w14:textId="627EB0E0" w:rsidR="00C00DB6" w:rsidRPr="00C00DB6" w:rsidRDefault="00C00DB6" w:rsidP="00C00DB6">
      <w:pPr>
        <w:pStyle w:val="ListParagraph"/>
        <w:numPr>
          <w:ilvl w:val="3"/>
          <w:numId w:val="94"/>
        </w:numPr>
        <w:tabs>
          <w:tab w:val="left" w:pos="3960"/>
        </w:tabs>
        <w:rPr>
          <w:b/>
        </w:rPr>
      </w:pPr>
      <w:r>
        <w:t>Benign tumors of mesenchymal origin are named after the cell type of origin, followed by the suffix “</w:t>
      </w:r>
      <w:proofErr w:type="spellStart"/>
      <w:r>
        <w:t>oma</w:t>
      </w:r>
      <w:proofErr w:type="spellEnd"/>
      <w:r>
        <w:t>”</w:t>
      </w:r>
    </w:p>
    <w:p w14:paraId="31546568" w14:textId="0ED90731" w:rsidR="00C00DB6" w:rsidRPr="00C00DB6" w:rsidRDefault="00C00DB6" w:rsidP="00C00DB6">
      <w:pPr>
        <w:pStyle w:val="ListParagraph"/>
        <w:numPr>
          <w:ilvl w:val="3"/>
          <w:numId w:val="94"/>
        </w:numPr>
        <w:tabs>
          <w:tab w:val="left" w:pos="3960"/>
        </w:tabs>
        <w:rPr>
          <w:b/>
        </w:rPr>
      </w:pPr>
      <w:r>
        <w:t xml:space="preserve">For example, a benign tumor derived from </w:t>
      </w:r>
      <w:proofErr w:type="spellStart"/>
      <w:r>
        <w:t>fibrocytes</w:t>
      </w:r>
      <w:proofErr w:type="spellEnd"/>
      <w:r>
        <w:t xml:space="preserve"> is termed a fibroma</w:t>
      </w:r>
    </w:p>
    <w:p w14:paraId="0DC30D11" w14:textId="77C13261" w:rsidR="00C00DB6" w:rsidRPr="00C00DB6" w:rsidRDefault="00C00DB6" w:rsidP="00C00DB6">
      <w:pPr>
        <w:pStyle w:val="ListParagraph"/>
        <w:numPr>
          <w:ilvl w:val="3"/>
          <w:numId w:val="94"/>
        </w:numPr>
        <w:tabs>
          <w:tab w:val="left" w:pos="3960"/>
        </w:tabs>
        <w:rPr>
          <w:b/>
        </w:rPr>
      </w:pPr>
      <w:r>
        <w:t xml:space="preserve">Malignant tumors of mesenchymal origin are named after the cell type of origin, followed by the suffix “sarcoma” </w:t>
      </w:r>
    </w:p>
    <w:p w14:paraId="7AD9272F" w14:textId="4C0DCB13" w:rsidR="00C00DB6" w:rsidRPr="00C00DB6" w:rsidRDefault="00C00DB6" w:rsidP="00C00DB6">
      <w:pPr>
        <w:pStyle w:val="ListParagraph"/>
        <w:numPr>
          <w:ilvl w:val="3"/>
          <w:numId w:val="94"/>
        </w:numPr>
        <w:tabs>
          <w:tab w:val="left" w:pos="3960"/>
        </w:tabs>
        <w:rPr>
          <w:b/>
        </w:rPr>
      </w:pPr>
      <w:r>
        <w:t xml:space="preserve">The term </w:t>
      </w:r>
      <w:r>
        <w:rPr>
          <w:b/>
        </w:rPr>
        <w:t>cancer</w:t>
      </w:r>
      <w:r>
        <w:t xml:space="preserve"> is used to refer to a </w:t>
      </w:r>
      <w:r>
        <w:rPr>
          <w:b/>
        </w:rPr>
        <w:t>malignant neoplasm</w:t>
      </w:r>
      <w:r>
        <w:t>, either a carcinoma or a sarcoma</w:t>
      </w:r>
    </w:p>
    <w:p w14:paraId="5F86A8FD" w14:textId="1FDC8D9C" w:rsidR="00C00DB6" w:rsidRDefault="00C00DB6" w:rsidP="00C00DB6">
      <w:pPr>
        <w:pStyle w:val="ListParagraph"/>
        <w:numPr>
          <w:ilvl w:val="2"/>
          <w:numId w:val="94"/>
        </w:numPr>
        <w:tabs>
          <w:tab w:val="left" w:pos="3960"/>
        </w:tabs>
        <w:rPr>
          <w:b/>
        </w:rPr>
      </w:pPr>
      <w:r>
        <w:rPr>
          <w:b/>
        </w:rPr>
        <w:t>Neoplasms of undifferentiated cells</w:t>
      </w:r>
    </w:p>
    <w:p w14:paraId="48347796" w14:textId="0FF546F0" w:rsidR="00C00DB6" w:rsidRPr="00C00DB6" w:rsidRDefault="00C00DB6" w:rsidP="00C00DB6">
      <w:pPr>
        <w:pStyle w:val="ListParagraph"/>
        <w:numPr>
          <w:ilvl w:val="3"/>
          <w:numId w:val="94"/>
        </w:numPr>
        <w:tabs>
          <w:tab w:val="left" w:pos="3960"/>
        </w:tabs>
        <w:rPr>
          <w:b/>
        </w:rPr>
      </w:pPr>
      <w:r>
        <w:t>Tumors can arise from “undifferentiated” cells (also termed totipotent cells), such as those of the germ cell lines (ie. Within the gonads), and from embryonic pluripotent cells</w:t>
      </w:r>
    </w:p>
    <w:p w14:paraId="38221E68" w14:textId="04117681" w:rsidR="00C00DB6" w:rsidRPr="00C00DB6" w:rsidRDefault="00C00DB6" w:rsidP="00C00DB6">
      <w:pPr>
        <w:pStyle w:val="ListParagraph"/>
        <w:numPr>
          <w:ilvl w:val="3"/>
          <w:numId w:val="94"/>
        </w:numPr>
        <w:tabs>
          <w:tab w:val="left" w:pos="3960"/>
        </w:tabs>
        <w:rPr>
          <w:b/>
        </w:rPr>
      </w:pPr>
      <w:r>
        <w:t>Tumors derived from germ cells but with evidence of development of different tissue types are termed “</w:t>
      </w:r>
      <w:proofErr w:type="spellStart"/>
      <w:r>
        <w:t>Teratomas</w:t>
      </w:r>
      <w:proofErr w:type="spellEnd"/>
      <w:r>
        <w:t>”</w:t>
      </w:r>
    </w:p>
    <w:p w14:paraId="2CFBDF99" w14:textId="45AA69E9" w:rsidR="00C00DB6" w:rsidRDefault="00BD69D1" w:rsidP="00BD69D1">
      <w:pPr>
        <w:tabs>
          <w:tab w:val="left" w:pos="3960"/>
        </w:tabs>
        <w:rPr>
          <w:b/>
        </w:rPr>
      </w:pPr>
      <w:r>
        <w:rPr>
          <w:b/>
        </w:rPr>
        <w:t>Biologic Behavior</w:t>
      </w:r>
    </w:p>
    <w:p w14:paraId="209E5230" w14:textId="35ADFB64" w:rsidR="00BD69D1" w:rsidRPr="00BD69D1" w:rsidRDefault="00BD69D1" w:rsidP="00BD69D1">
      <w:pPr>
        <w:pStyle w:val="ListParagraph"/>
        <w:numPr>
          <w:ilvl w:val="0"/>
          <w:numId w:val="95"/>
        </w:numPr>
        <w:tabs>
          <w:tab w:val="left" w:pos="3960"/>
        </w:tabs>
        <w:rPr>
          <w:b/>
        </w:rPr>
      </w:pPr>
      <w:r>
        <w:t>The biologic behaviour of a neoplasm varies between two extremes, Benign and Malignant</w:t>
      </w:r>
    </w:p>
    <w:p w14:paraId="6E920CCF" w14:textId="4F3D9B51" w:rsidR="00BD69D1" w:rsidRPr="00BD69D1" w:rsidRDefault="00BD69D1" w:rsidP="00BD69D1">
      <w:pPr>
        <w:pStyle w:val="ListParagraph"/>
        <w:numPr>
          <w:ilvl w:val="1"/>
          <w:numId w:val="95"/>
        </w:numPr>
        <w:tabs>
          <w:tab w:val="left" w:pos="3960"/>
        </w:tabs>
        <w:rPr>
          <w:b/>
        </w:rPr>
      </w:pPr>
      <w:r>
        <w:rPr>
          <w:b/>
        </w:rPr>
        <w:t xml:space="preserve">Benign tumors </w:t>
      </w:r>
      <w:r>
        <w:t>typically grow slowly, are noninvasive, and do not metastasize</w:t>
      </w:r>
    </w:p>
    <w:p w14:paraId="2B95642A" w14:textId="0EE567AC" w:rsidR="00BD69D1" w:rsidRPr="00BD69D1" w:rsidRDefault="00BD69D1" w:rsidP="00BD69D1">
      <w:pPr>
        <w:pStyle w:val="ListParagraph"/>
        <w:numPr>
          <w:ilvl w:val="2"/>
          <w:numId w:val="95"/>
        </w:numPr>
        <w:tabs>
          <w:tab w:val="left" w:pos="3960"/>
        </w:tabs>
        <w:rPr>
          <w:b/>
        </w:rPr>
      </w:pPr>
      <w:r>
        <w:t>Complete excision of benign tumors is often curative</w:t>
      </w:r>
    </w:p>
    <w:p w14:paraId="097C5E07" w14:textId="11C6E916" w:rsidR="00BD69D1" w:rsidRPr="00BD69D1" w:rsidRDefault="00BD69D1" w:rsidP="00BD69D1">
      <w:pPr>
        <w:pStyle w:val="ListParagraph"/>
        <w:numPr>
          <w:ilvl w:val="2"/>
          <w:numId w:val="95"/>
        </w:numPr>
        <w:tabs>
          <w:tab w:val="left" w:pos="3960"/>
        </w:tabs>
        <w:rPr>
          <w:b/>
        </w:rPr>
      </w:pPr>
      <w:r>
        <w:t>However, benign tumors may cause problems if they are at a site where they interfere with the normal function of tissue-for example, a benign tumor within the cranium can compress the brain and lead to severe functional changes</w:t>
      </w:r>
    </w:p>
    <w:p w14:paraId="16E89BEE" w14:textId="136C8963" w:rsidR="00BD69D1" w:rsidRPr="00BD69D1" w:rsidRDefault="00BD69D1" w:rsidP="00BD69D1">
      <w:pPr>
        <w:pStyle w:val="ListParagraph"/>
        <w:numPr>
          <w:ilvl w:val="1"/>
          <w:numId w:val="95"/>
        </w:numPr>
        <w:tabs>
          <w:tab w:val="left" w:pos="3960"/>
        </w:tabs>
        <w:rPr>
          <w:b/>
        </w:rPr>
      </w:pPr>
      <w:r>
        <w:rPr>
          <w:b/>
        </w:rPr>
        <w:t>Malignant tumors</w:t>
      </w:r>
      <w:r>
        <w:t xml:space="preserve"> tend to grow more rapidly, are invasive of other tissues, and metastasize (spread) to other sites within the body. As such, malignant tumors are often life-threatening </w:t>
      </w:r>
    </w:p>
    <w:p w14:paraId="45DF61D9" w14:textId="5B9EB247" w:rsidR="00BD69D1" w:rsidRPr="00BD69D1" w:rsidRDefault="00BD69D1" w:rsidP="00BD69D1">
      <w:pPr>
        <w:pStyle w:val="ListParagraph"/>
        <w:numPr>
          <w:ilvl w:val="0"/>
          <w:numId w:val="95"/>
        </w:numPr>
        <w:tabs>
          <w:tab w:val="left" w:pos="3960"/>
        </w:tabs>
        <w:rPr>
          <w:b/>
        </w:rPr>
      </w:pPr>
      <w:r>
        <w:t>There are a number of criteria by which the pathologist can determine whether a tumor is benign or malignant</w:t>
      </w:r>
    </w:p>
    <w:p w14:paraId="25B9953B" w14:textId="1D5F428B" w:rsidR="00BD69D1" w:rsidRPr="00BD69D1" w:rsidRDefault="00BD69D1" w:rsidP="00BD69D1">
      <w:pPr>
        <w:pStyle w:val="ListParagraph"/>
        <w:numPr>
          <w:ilvl w:val="1"/>
          <w:numId w:val="95"/>
        </w:numPr>
        <w:tabs>
          <w:tab w:val="left" w:pos="3960"/>
        </w:tabs>
        <w:rPr>
          <w:b/>
        </w:rPr>
      </w:pPr>
      <w:r>
        <w:t xml:space="preserve">These are typically discussed under two headings: Grade of disease (how malignant the tumor appears to be locally), and Stage (how malignant the tumor appears to be </w:t>
      </w:r>
      <w:proofErr w:type="gramStart"/>
      <w:r>
        <w:t>systematically(</w:t>
      </w:r>
      <w:proofErr w:type="gramEnd"/>
    </w:p>
    <w:p w14:paraId="4116A907" w14:textId="13F747B9" w:rsidR="00BD69D1" w:rsidRDefault="00BD69D1" w:rsidP="00BD69D1">
      <w:pPr>
        <w:pStyle w:val="ListParagraph"/>
        <w:numPr>
          <w:ilvl w:val="0"/>
          <w:numId w:val="95"/>
        </w:numPr>
        <w:tabs>
          <w:tab w:val="left" w:pos="3960"/>
        </w:tabs>
        <w:rPr>
          <w:b/>
        </w:rPr>
      </w:pPr>
      <w:r>
        <w:rPr>
          <w:b/>
        </w:rPr>
        <w:t>GRADE: Differentiation and Anaplasia</w:t>
      </w:r>
    </w:p>
    <w:p w14:paraId="6A888F88" w14:textId="3192022A" w:rsidR="00BD69D1" w:rsidRPr="00BD69D1" w:rsidRDefault="00BD69D1" w:rsidP="00BD69D1">
      <w:pPr>
        <w:pStyle w:val="ListParagraph"/>
        <w:numPr>
          <w:ilvl w:val="1"/>
          <w:numId w:val="95"/>
        </w:numPr>
        <w:tabs>
          <w:tab w:val="left" w:pos="3960"/>
        </w:tabs>
        <w:rPr>
          <w:b/>
        </w:rPr>
      </w:pPr>
      <w:r>
        <w:t>Differentiation refers to the extent to which the parenchymal (tumour) cells resemble normal parenchymal cells of their tissue of origin</w:t>
      </w:r>
    </w:p>
    <w:p w14:paraId="10874C97" w14:textId="7DBA7296" w:rsidR="00BD69D1" w:rsidRPr="00BD69D1" w:rsidRDefault="00BD69D1" w:rsidP="00BD69D1">
      <w:pPr>
        <w:pStyle w:val="ListParagraph"/>
        <w:numPr>
          <w:ilvl w:val="1"/>
          <w:numId w:val="95"/>
        </w:numPr>
        <w:tabs>
          <w:tab w:val="left" w:pos="3960"/>
        </w:tabs>
        <w:rPr>
          <w:b/>
        </w:rPr>
      </w:pPr>
      <w:r>
        <w:t>Benign tumors are composed of well0differentiated cells, that closely resemble normal cells of that tissue type</w:t>
      </w:r>
    </w:p>
    <w:p w14:paraId="4969DFC5" w14:textId="26D3F111" w:rsidR="00BD69D1" w:rsidRPr="00BD69D1" w:rsidRDefault="00BD69D1" w:rsidP="00BD69D1">
      <w:pPr>
        <w:pStyle w:val="ListParagraph"/>
        <w:numPr>
          <w:ilvl w:val="1"/>
          <w:numId w:val="95"/>
        </w:numPr>
        <w:tabs>
          <w:tab w:val="left" w:pos="3960"/>
        </w:tabs>
        <w:rPr>
          <w:b/>
        </w:rPr>
      </w:pPr>
      <w:r>
        <w:t xml:space="preserve">Malignant tumors show a wide range of parenchymal cell differentiation; at the extreme are those which are completely undifferentiated, such that the tissue of origin cannot be determined: these are termed </w:t>
      </w:r>
      <w:r w:rsidRPr="00704174">
        <w:rPr>
          <w:b/>
        </w:rPr>
        <w:t>anaplastic</w:t>
      </w:r>
    </w:p>
    <w:p w14:paraId="74CAE584" w14:textId="785BE8F5" w:rsidR="00BD69D1" w:rsidRPr="00BD69D1" w:rsidRDefault="00BD69D1" w:rsidP="00BD69D1">
      <w:pPr>
        <w:pStyle w:val="ListParagraph"/>
        <w:numPr>
          <w:ilvl w:val="1"/>
          <w:numId w:val="95"/>
        </w:numPr>
        <w:tabs>
          <w:tab w:val="left" w:pos="3960"/>
        </w:tabs>
        <w:rPr>
          <w:b/>
        </w:rPr>
      </w:pPr>
      <w:r>
        <w:t>Anaplasia or lack of differentiation, is one of the hallmarks of malignancy</w:t>
      </w:r>
    </w:p>
    <w:p w14:paraId="2BD3D33F" w14:textId="4D1344C8" w:rsidR="00BD69D1" w:rsidRPr="00BD69D1" w:rsidRDefault="00BD69D1" w:rsidP="00BD69D1">
      <w:pPr>
        <w:pStyle w:val="ListParagraph"/>
        <w:numPr>
          <w:ilvl w:val="1"/>
          <w:numId w:val="95"/>
        </w:numPr>
        <w:tabs>
          <w:tab w:val="left" w:pos="3960"/>
        </w:tabs>
        <w:rPr>
          <w:b/>
        </w:rPr>
      </w:pPr>
      <w:r>
        <w:t>Anaplastic cells show:</w:t>
      </w:r>
    </w:p>
    <w:p w14:paraId="7904ED5F" w14:textId="4CAD5923" w:rsidR="00BD69D1" w:rsidRPr="00BD69D1" w:rsidRDefault="00BD69D1" w:rsidP="00BD69D1">
      <w:pPr>
        <w:pStyle w:val="ListParagraph"/>
        <w:numPr>
          <w:ilvl w:val="2"/>
          <w:numId w:val="95"/>
        </w:numPr>
        <w:tabs>
          <w:tab w:val="left" w:pos="3960"/>
        </w:tabs>
        <w:rPr>
          <w:b/>
        </w:rPr>
      </w:pPr>
      <w:r>
        <w:t>Variation in size and shape (pleomorphism)</w:t>
      </w:r>
    </w:p>
    <w:p w14:paraId="77427C74" w14:textId="7448F9F3" w:rsidR="00BD69D1" w:rsidRPr="00BD69D1" w:rsidRDefault="008105B7" w:rsidP="008105B7">
      <w:pPr>
        <w:pStyle w:val="ListParagraph"/>
        <w:numPr>
          <w:ilvl w:val="3"/>
          <w:numId w:val="95"/>
        </w:numPr>
        <w:tabs>
          <w:tab w:val="left" w:pos="3960"/>
        </w:tabs>
        <w:rPr>
          <w:b/>
        </w:rPr>
      </w:pPr>
      <w:r>
        <w:t>Variation</w:t>
      </w:r>
      <w:r w:rsidR="00BD69D1">
        <w:t xml:space="preserve"> in nuclear size and shape is termed anisokaryosis</w:t>
      </w:r>
    </w:p>
    <w:p w14:paraId="31417C3E" w14:textId="72E33962" w:rsidR="00BD69D1" w:rsidRPr="008105B7" w:rsidRDefault="008105B7" w:rsidP="008105B7">
      <w:pPr>
        <w:pStyle w:val="ListParagraph"/>
        <w:numPr>
          <w:ilvl w:val="3"/>
          <w:numId w:val="95"/>
        </w:numPr>
        <w:tabs>
          <w:tab w:val="left" w:pos="3960"/>
        </w:tabs>
        <w:rPr>
          <w:b/>
        </w:rPr>
      </w:pPr>
      <w:r>
        <w:t>Variation in cell size and shape is termed anisocytosis</w:t>
      </w:r>
    </w:p>
    <w:p w14:paraId="2EA9E361" w14:textId="6D4835A1" w:rsidR="008105B7" w:rsidRPr="008105B7" w:rsidRDefault="008105B7" w:rsidP="008105B7">
      <w:pPr>
        <w:pStyle w:val="ListParagraph"/>
        <w:numPr>
          <w:ilvl w:val="2"/>
          <w:numId w:val="95"/>
        </w:numPr>
        <w:tabs>
          <w:tab w:val="left" w:pos="3960"/>
        </w:tabs>
        <w:rPr>
          <w:b/>
        </w:rPr>
      </w:pPr>
      <w:r>
        <w:t>Increased nuclear size relative to cell size, denoted as an increased nuclear: cytoplasmic (N</w:t>
      </w:r>
      <w:proofErr w:type="gramStart"/>
      <w:r>
        <w:t>:C</w:t>
      </w:r>
      <w:proofErr w:type="gramEnd"/>
      <w:r>
        <w:t>) ratio</w:t>
      </w:r>
    </w:p>
    <w:p w14:paraId="4684BCB5" w14:textId="3BBF7374" w:rsidR="008105B7" w:rsidRPr="008105B7" w:rsidRDefault="008105B7" w:rsidP="008105B7">
      <w:pPr>
        <w:pStyle w:val="ListParagraph"/>
        <w:numPr>
          <w:ilvl w:val="2"/>
          <w:numId w:val="95"/>
        </w:numPr>
        <w:tabs>
          <w:tab w:val="left" w:pos="3960"/>
        </w:tabs>
        <w:rPr>
          <w:b/>
        </w:rPr>
      </w:pPr>
      <w:r>
        <w:t>Hyperchromatic (darkly staining) nuclei</w:t>
      </w:r>
    </w:p>
    <w:p w14:paraId="15C88017" w14:textId="19831255" w:rsidR="008105B7" w:rsidRPr="008105B7" w:rsidRDefault="008105B7" w:rsidP="008105B7">
      <w:pPr>
        <w:pStyle w:val="ListParagraph"/>
        <w:numPr>
          <w:ilvl w:val="2"/>
          <w:numId w:val="95"/>
        </w:numPr>
        <w:tabs>
          <w:tab w:val="left" w:pos="3960"/>
        </w:tabs>
        <w:rPr>
          <w:b/>
        </w:rPr>
      </w:pPr>
      <w:r>
        <w:t>Nuclear chromatic is coarse/clumped, and nucleoli may be multiple and large in size</w:t>
      </w:r>
    </w:p>
    <w:p w14:paraId="54630153" w14:textId="4E4C3D73" w:rsidR="008105B7" w:rsidRPr="008105B7" w:rsidRDefault="008105B7" w:rsidP="008105B7">
      <w:pPr>
        <w:pStyle w:val="ListParagraph"/>
        <w:numPr>
          <w:ilvl w:val="2"/>
          <w:numId w:val="95"/>
        </w:numPr>
        <w:tabs>
          <w:tab w:val="left" w:pos="3960"/>
        </w:tabs>
        <w:rPr>
          <w:b/>
        </w:rPr>
      </w:pPr>
      <w:r>
        <w:t>Multinucleated giant cells may be seen</w:t>
      </w:r>
    </w:p>
    <w:p w14:paraId="7536B1B4" w14:textId="5DDE56BE" w:rsidR="008105B7" w:rsidRPr="008105B7" w:rsidRDefault="008105B7" w:rsidP="008105B7">
      <w:pPr>
        <w:pStyle w:val="ListParagraph"/>
        <w:numPr>
          <w:ilvl w:val="2"/>
          <w:numId w:val="95"/>
        </w:numPr>
        <w:tabs>
          <w:tab w:val="left" w:pos="3960"/>
        </w:tabs>
        <w:rPr>
          <w:b/>
        </w:rPr>
      </w:pPr>
      <w:r>
        <w:t>Mitotic figures are numerous and may be atypical</w:t>
      </w:r>
    </w:p>
    <w:p w14:paraId="35B29B6E" w14:textId="76A6C5F9" w:rsidR="008105B7" w:rsidRDefault="008105B7" w:rsidP="008105B7">
      <w:pPr>
        <w:pStyle w:val="ListParagraph"/>
        <w:numPr>
          <w:ilvl w:val="0"/>
          <w:numId w:val="95"/>
        </w:numPr>
        <w:tabs>
          <w:tab w:val="left" w:pos="3960"/>
        </w:tabs>
        <w:rPr>
          <w:b/>
        </w:rPr>
      </w:pPr>
      <w:r>
        <w:rPr>
          <w:b/>
        </w:rPr>
        <w:t>STAGE</w:t>
      </w:r>
    </w:p>
    <w:p w14:paraId="20018DB9" w14:textId="381C1D3A" w:rsidR="008105B7" w:rsidRDefault="008105B7" w:rsidP="008105B7">
      <w:pPr>
        <w:pStyle w:val="ListParagraph"/>
        <w:numPr>
          <w:ilvl w:val="1"/>
          <w:numId w:val="95"/>
        </w:numPr>
        <w:tabs>
          <w:tab w:val="left" w:pos="3960"/>
        </w:tabs>
        <w:rPr>
          <w:b/>
        </w:rPr>
      </w:pPr>
      <w:r>
        <w:rPr>
          <w:b/>
        </w:rPr>
        <w:t>1. Rate of Growth</w:t>
      </w:r>
    </w:p>
    <w:p w14:paraId="7705E481" w14:textId="177EDD5F" w:rsidR="008105B7" w:rsidRPr="008105B7" w:rsidRDefault="008105B7" w:rsidP="008105B7">
      <w:pPr>
        <w:pStyle w:val="ListParagraph"/>
        <w:numPr>
          <w:ilvl w:val="2"/>
          <w:numId w:val="95"/>
        </w:numPr>
        <w:tabs>
          <w:tab w:val="left" w:pos="3960"/>
        </w:tabs>
        <w:rPr>
          <w:b/>
        </w:rPr>
      </w:pPr>
      <w:r>
        <w:t>Generally, benign tumors grow slowly, and malignant tumors grow more quickly</w:t>
      </w:r>
    </w:p>
    <w:p w14:paraId="299A175C" w14:textId="727F107A" w:rsidR="008105B7" w:rsidRPr="008105B7" w:rsidRDefault="008105B7" w:rsidP="008105B7">
      <w:pPr>
        <w:pStyle w:val="ListParagraph"/>
        <w:numPr>
          <w:ilvl w:val="2"/>
          <w:numId w:val="95"/>
        </w:numPr>
        <w:tabs>
          <w:tab w:val="left" w:pos="3960"/>
        </w:tabs>
        <w:rPr>
          <w:b/>
        </w:rPr>
      </w:pPr>
      <w:r>
        <w:t>Generally, the rate of growth of malignant tumors correlates with their level of differentiation, with the most poorly differentiated (most anaplastic) growing most quickly</w:t>
      </w:r>
    </w:p>
    <w:p w14:paraId="78FF3AC8" w14:textId="6A6384C1" w:rsidR="008105B7" w:rsidRPr="008105B7" w:rsidRDefault="008105B7" w:rsidP="008105B7">
      <w:pPr>
        <w:pStyle w:val="ListParagraph"/>
        <w:numPr>
          <w:ilvl w:val="2"/>
          <w:numId w:val="95"/>
        </w:numPr>
        <w:tabs>
          <w:tab w:val="left" w:pos="3960"/>
        </w:tabs>
        <w:rPr>
          <w:b/>
        </w:rPr>
      </w:pPr>
      <w:r>
        <w:t>Rapidly growing malignant tumours may outstrip the growth of their blood supply, and thus develop areas of necrosis</w:t>
      </w:r>
    </w:p>
    <w:p w14:paraId="2CFE2B9A" w14:textId="323800D1" w:rsidR="008105B7" w:rsidRDefault="008105B7" w:rsidP="008105B7">
      <w:pPr>
        <w:pStyle w:val="ListParagraph"/>
        <w:numPr>
          <w:ilvl w:val="1"/>
          <w:numId w:val="95"/>
        </w:numPr>
        <w:tabs>
          <w:tab w:val="left" w:pos="3960"/>
        </w:tabs>
        <w:rPr>
          <w:b/>
        </w:rPr>
      </w:pPr>
      <w:r>
        <w:rPr>
          <w:b/>
        </w:rPr>
        <w:t>2. Local Invasion</w:t>
      </w:r>
    </w:p>
    <w:p w14:paraId="36E2B49F" w14:textId="4F226947" w:rsidR="008105B7" w:rsidRPr="008105B7" w:rsidRDefault="008105B7" w:rsidP="008105B7">
      <w:pPr>
        <w:pStyle w:val="ListParagraph"/>
        <w:numPr>
          <w:ilvl w:val="2"/>
          <w:numId w:val="95"/>
        </w:numPr>
        <w:tabs>
          <w:tab w:val="left" w:pos="3960"/>
        </w:tabs>
        <w:rPr>
          <w:b/>
        </w:rPr>
      </w:pPr>
      <w:r>
        <w:t>Benign lesions remain localized, and generally clearly defined relative to surrounding tissue; they may have a fibrous capsule</w:t>
      </w:r>
    </w:p>
    <w:p w14:paraId="29842F96" w14:textId="52B330C5" w:rsidR="008105B7" w:rsidRPr="008105B7" w:rsidRDefault="008105B7" w:rsidP="008105B7">
      <w:pPr>
        <w:pStyle w:val="ListParagraph"/>
        <w:numPr>
          <w:ilvl w:val="2"/>
          <w:numId w:val="95"/>
        </w:numPr>
        <w:tabs>
          <w:tab w:val="left" w:pos="3960"/>
        </w:tabs>
        <w:rPr>
          <w:b/>
        </w:rPr>
      </w:pPr>
      <w:r>
        <w:t>Malignant lesions show invasion and destruction of the surrounding tissue; this infiltrative growth means they are not clearly separated from the surrounding tissue</w:t>
      </w:r>
    </w:p>
    <w:p w14:paraId="762DB62F" w14:textId="33401288" w:rsidR="008105B7" w:rsidRPr="008105B7" w:rsidRDefault="008105B7" w:rsidP="008105B7">
      <w:pPr>
        <w:pStyle w:val="ListParagraph"/>
        <w:numPr>
          <w:ilvl w:val="2"/>
          <w:numId w:val="95"/>
        </w:numPr>
        <w:tabs>
          <w:tab w:val="left" w:pos="3960"/>
        </w:tabs>
        <w:rPr>
          <w:b/>
        </w:rPr>
      </w:pPr>
      <w:r>
        <w:t>The clinician may be able to predict much of this by feeling the tumor</w:t>
      </w:r>
    </w:p>
    <w:p w14:paraId="635E49BF" w14:textId="569614B6" w:rsidR="008105B7" w:rsidRPr="008105B7" w:rsidRDefault="008105B7" w:rsidP="008105B7">
      <w:pPr>
        <w:pStyle w:val="ListParagraph"/>
        <w:numPr>
          <w:ilvl w:val="3"/>
          <w:numId w:val="95"/>
        </w:numPr>
        <w:tabs>
          <w:tab w:val="left" w:pos="3960"/>
        </w:tabs>
        <w:rPr>
          <w:b/>
        </w:rPr>
      </w:pPr>
      <w:r>
        <w:t>Localized and well-defined tumors are often freely moveable relative to the adjacent and underlying tissues, while invasive tumors become fixed in place, are less mobile and might “blend” into adjacent and underlying tissues</w:t>
      </w:r>
    </w:p>
    <w:p w14:paraId="56A57A5C" w14:textId="2184968C" w:rsidR="008105B7" w:rsidRDefault="008105B7" w:rsidP="008105B7">
      <w:pPr>
        <w:pStyle w:val="ListParagraph"/>
        <w:numPr>
          <w:ilvl w:val="1"/>
          <w:numId w:val="95"/>
        </w:numPr>
        <w:tabs>
          <w:tab w:val="left" w:pos="3960"/>
        </w:tabs>
        <w:rPr>
          <w:b/>
        </w:rPr>
      </w:pPr>
      <w:r>
        <w:rPr>
          <w:b/>
        </w:rPr>
        <w:t>Metastasis</w:t>
      </w:r>
    </w:p>
    <w:p w14:paraId="2553F902" w14:textId="3EB5C74B" w:rsidR="008105B7" w:rsidRPr="008105B7" w:rsidRDefault="008105B7" w:rsidP="008105B7">
      <w:pPr>
        <w:pStyle w:val="ListParagraph"/>
        <w:numPr>
          <w:ilvl w:val="2"/>
          <w:numId w:val="95"/>
        </w:numPr>
        <w:tabs>
          <w:tab w:val="left" w:pos="3960"/>
        </w:tabs>
        <w:rPr>
          <w:b/>
        </w:rPr>
      </w:pPr>
      <w:r>
        <w:t>Metastasis refers to the development of secondary implants away from the primary tumor site</w:t>
      </w:r>
    </w:p>
    <w:p w14:paraId="6EBC0918" w14:textId="5B1C81FB" w:rsidR="008105B7" w:rsidRPr="008105B7" w:rsidRDefault="008105B7" w:rsidP="008105B7">
      <w:pPr>
        <w:pStyle w:val="ListParagraph"/>
        <w:numPr>
          <w:ilvl w:val="2"/>
          <w:numId w:val="95"/>
        </w:numPr>
        <w:tabs>
          <w:tab w:val="left" w:pos="3960"/>
        </w:tabs>
        <w:rPr>
          <w:b/>
        </w:rPr>
      </w:pPr>
      <w:r>
        <w:t>Invasive and metastic behaviour are unequivocal characteristics of malignancy</w:t>
      </w:r>
    </w:p>
    <w:p w14:paraId="0426AF37" w14:textId="6AA1DB8A" w:rsidR="008105B7" w:rsidRPr="008105B7" w:rsidRDefault="008105B7" w:rsidP="008105B7">
      <w:pPr>
        <w:pStyle w:val="ListParagraph"/>
        <w:numPr>
          <w:ilvl w:val="2"/>
          <w:numId w:val="95"/>
        </w:numPr>
        <w:tabs>
          <w:tab w:val="left" w:pos="3960"/>
        </w:tabs>
        <w:rPr>
          <w:b/>
        </w:rPr>
      </w:pPr>
      <w:r>
        <w:t>Metastasis via the lymphatics, is seen primarily with carcinomas and melanomas, and likely occurs early on</w:t>
      </w:r>
    </w:p>
    <w:p w14:paraId="6FB37271" w14:textId="1024FDFD" w:rsidR="008105B7" w:rsidRPr="008105B7" w:rsidRDefault="008105B7" w:rsidP="008105B7">
      <w:pPr>
        <w:pStyle w:val="ListParagraph"/>
        <w:numPr>
          <w:ilvl w:val="2"/>
          <w:numId w:val="95"/>
        </w:numPr>
        <w:tabs>
          <w:tab w:val="left" w:pos="3960"/>
        </w:tabs>
        <w:rPr>
          <w:b/>
        </w:rPr>
      </w:pPr>
      <w:r>
        <w:t>Metastasis via the bloodstream-likely occurs early in the course of many malignant neoplasm</w:t>
      </w:r>
    </w:p>
    <w:p w14:paraId="20CFE332" w14:textId="0F5FE169" w:rsidR="008105B7" w:rsidRPr="008105B7" w:rsidRDefault="008105B7" w:rsidP="008105B7">
      <w:pPr>
        <w:pStyle w:val="ListParagraph"/>
        <w:numPr>
          <w:ilvl w:val="3"/>
          <w:numId w:val="95"/>
        </w:numPr>
        <w:tabs>
          <w:tab w:val="left" w:pos="3960"/>
        </w:tabs>
        <w:rPr>
          <w:b/>
        </w:rPr>
      </w:pPr>
      <w:r>
        <w:t>Within the bloodstream, many neoplastic cells are probably destroyed by the immune system, but some may become coated with fibrin and trapped in capillaries</w:t>
      </w:r>
    </w:p>
    <w:p w14:paraId="76309E83" w14:textId="146BF161" w:rsidR="008105B7" w:rsidRPr="008105B7" w:rsidRDefault="008105B7" w:rsidP="008105B7">
      <w:pPr>
        <w:pStyle w:val="ListParagraph"/>
        <w:numPr>
          <w:ilvl w:val="2"/>
          <w:numId w:val="95"/>
        </w:numPr>
        <w:tabs>
          <w:tab w:val="left" w:pos="3960"/>
        </w:tabs>
        <w:rPr>
          <w:b/>
        </w:rPr>
      </w:pPr>
      <w:r>
        <w:t>Metastasis by “seeding” in body cavities-is seen with many malignant tumors</w:t>
      </w:r>
    </w:p>
    <w:p w14:paraId="53949F4C" w14:textId="2B426B13" w:rsidR="008105B7" w:rsidRPr="008105B7" w:rsidRDefault="008105B7" w:rsidP="008105B7">
      <w:pPr>
        <w:pStyle w:val="ListParagraph"/>
        <w:numPr>
          <w:ilvl w:val="3"/>
          <w:numId w:val="95"/>
        </w:numPr>
        <w:tabs>
          <w:tab w:val="left" w:pos="3960"/>
        </w:tabs>
        <w:rPr>
          <w:b/>
        </w:rPr>
      </w:pPr>
      <w:r>
        <w:t xml:space="preserve">When a malignant tumor enters a body cavity, rafts of tumor cells may break off (due to changes in adhesiveness) and disseminate within the body cavity, setting up new tumours </w:t>
      </w:r>
    </w:p>
    <w:p w14:paraId="0C17C5D2" w14:textId="29E48C9D" w:rsidR="008105B7" w:rsidRDefault="008105B7" w:rsidP="008105B7">
      <w:pPr>
        <w:pStyle w:val="ListParagraph"/>
        <w:numPr>
          <w:ilvl w:val="2"/>
          <w:numId w:val="95"/>
        </w:numPr>
        <w:tabs>
          <w:tab w:val="left" w:pos="3960"/>
        </w:tabs>
        <w:rPr>
          <w:b/>
        </w:rPr>
      </w:pPr>
      <w:r>
        <w:t xml:space="preserve">An example of a widely-used formal scheme for staging malignancies is the </w:t>
      </w:r>
      <w:r>
        <w:rPr>
          <w:b/>
        </w:rPr>
        <w:t>TNM system</w:t>
      </w:r>
    </w:p>
    <w:p w14:paraId="10A9863F" w14:textId="4DE6633C" w:rsidR="008105B7" w:rsidRPr="008105B7" w:rsidRDefault="008105B7" w:rsidP="008105B7">
      <w:pPr>
        <w:pStyle w:val="ListParagraph"/>
        <w:numPr>
          <w:ilvl w:val="3"/>
          <w:numId w:val="95"/>
        </w:numPr>
        <w:tabs>
          <w:tab w:val="left" w:pos="3960"/>
        </w:tabs>
        <w:rPr>
          <w:b/>
        </w:rPr>
      </w:pPr>
      <w:r>
        <w:rPr>
          <w:b/>
        </w:rPr>
        <w:t xml:space="preserve">T </w:t>
      </w:r>
      <w:r>
        <w:t>is used to describe the increasing size of the primary tumor</w:t>
      </w:r>
    </w:p>
    <w:p w14:paraId="64208049" w14:textId="223EE31D" w:rsidR="008105B7" w:rsidRPr="008105B7" w:rsidRDefault="008105B7" w:rsidP="008105B7">
      <w:pPr>
        <w:pStyle w:val="ListParagraph"/>
        <w:numPr>
          <w:ilvl w:val="3"/>
          <w:numId w:val="95"/>
        </w:numPr>
        <w:tabs>
          <w:tab w:val="left" w:pos="3960"/>
        </w:tabs>
        <w:rPr>
          <w:b/>
        </w:rPr>
      </w:pPr>
      <w:r>
        <w:rPr>
          <w:b/>
        </w:rPr>
        <w:t xml:space="preserve">N </w:t>
      </w:r>
      <w:r>
        <w:t xml:space="preserve">is used to indicate progressively advancing lymph node involvement </w:t>
      </w:r>
    </w:p>
    <w:p w14:paraId="4E802ECF" w14:textId="6551211D" w:rsidR="008105B7" w:rsidRPr="009A27AF" w:rsidRDefault="008105B7" w:rsidP="008105B7">
      <w:pPr>
        <w:pStyle w:val="ListParagraph"/>
        <w:numPr>
          <w:ilvl w:val="3"/>
          <w:numId w:val="95"/>
        </w:numPr>
        <w:tabs>
          <w:tab w:val="left" w:pos="3960"/>
        </w:tabs>
        <w:rPr>
          <w:b/>
        </w:rPr>
      </w:pPr>
      <w:r>
        <w:rPr>
          <w:b/>
        </w:rPr>
        <w:t xml:space="preserve">M </w:t>
      </w:r>
      <w:r>
        <w:t>is used to indicate the presence/absence of distant tumor metastases</w:t>
      </w:r>
    </w:p>
    <w:p w14:paraId="226D16B9" w14:textId="60A356E2" w:rsidR="009A27AF" w:rsidRPr="009A27AF" w:rsidRDefault="009A27AF" w:rsidP="009A27AF">
      <w:pPr>
        <w:pStyle w:val="ListParagraph"/>
        <w:numPr>
          <w:ilvl w:val="0"/>
          <w:numId w:val="95"/>
        </w:numPr>
        <w:tabs>
          <w:tab w:val="left" w:pos="3960"/>
        </w:tabs>
        <w:rPr>
          <w:b/>
        </w:rPr>
      </w:pPr>
      <w:r>
        <w:t>Benign tumours tend to grow slowly, have a smooth surface, and cause compression of the surrounding tissue; this compression often causes the tumor to appear encapsulated (surrounded by a fibrous capsule</w:t>
      </w:r>
    </w:p>
    <w:p w14:paraId="4E0D7147" w14:textId="59630AEB" w:rsidR="009A27AF" w:rsidRPr="009A27AF" w:rsidRDefault="009A27AF" w:rsidP="009A27AF">
      <w:pPr>
        <w:pStyle w:val="ListParagraph"/>
        <w:numPr>
          <w:ilvl w:val="0"/>
          <w:numId w:val="95"/>
        </w:numPr>
        <w:tabs>
          <w:tab w:val="left" w:pos="3960"/>
        </w:tabs>
        <w:rPr>
          <w:b/>
        </w:rPr>
      </w:pPr>
      <w:r>
        <w:t>Malignant tumors tend to grow rapidly, have an irregular surface, often with ulceration (necrosis) and hemorrhage, and invade and destroy surrounding tissue</w:t>
      </w:r>
    </w:p>
    <w:tbl>
      <w:tblPr>
        <w:tblStyle w:val="TableGrid"/>
        <w:tblW w:w="0" w:type="auto"/>
        <w:tblInd w:w="720" w:type="dxa"/>
        <w:tblLook w:val="04A0" w:firstRow="1" w:lastRow="0" w:firstColumn="1" w:lastColumn="0" w:noHBand="0" w:noVBand="1"/>
      </w:tblPr>
      <w:tblGrid>
        <w:gridCol w:w="3008"/>
        <w:gridCol w:w="2928"/>
        <w:gridCol w:w="2920"/>
      </w:tblGrid>
      <w:tr w:rsidR="009A27AF" w14:paraId="6A5A6CC7" w14:textId="77777777" w:rsidTr="009A27AF">
        <w:trPr>
          <w:trHeight w:val="332"/>
        </w:trPr>
        <w:tc>
          <w:tcPr>
            <w:tcW w:w="3192" w:type="dxa"/>
          </w:tcPr>
          <w:p w14:paraId="28E88A89" w14:textId="37891229" w:rsidR="009A27AF" w:rsidRPr="009A27AF" w:rsidRDefault="009A27AF" w:rsidP="009A27AF">
            <w:pPr>
              <w:pStyle w:val="ListParagraph"/>
              <w:tabs>
                <w:tab w:val="left" w:pos="3960"/>
              </w:tabs>
              <w:ind w:left="0"/>
              <w:rPr>
                <w:b/>
              </w:rPr>
            </w:pPr>
            <w:r>
              <w:rPr>
                <w:b/>
              </w:rPr>
              <w:t>Aspect</w:t>
            </w:r>
          </w:p>
        </w:tc>
        <w:tc>
          <w:tcPr>
            <w:tcW w:w="3192" w:type="dxa"/>
          </w:tcPr>
          <w:p w14:paraId="7C1767F5" w14:textId="208A7DDF" w:rsidR="009A27AF" w:rsidRPr="009A27AF" w:rsidRDefault="009A27AF" w:rsidP="009A27AF">
            <w:pPr>
              <w:pStyle w:val="ListParagraph"/>
              <w:tabs>
                <w:tab w:val="left" w:pos="3960"/>
              </w:tabs>
              <w:ind w:left="0"/>
              <w:jc w:val="center"/>
              <w:rPr>
                <w:b/>
              </w:rPr>
            </w:pPr>
            <w:r w:rsidRPr="009A27AF">
              <w:rPr>
                <w:b/>
              </w:rPr>
              <w:t>Benign</w:t>
            </w:r>
          </w:p>
        </w:tc>
        <w:tc>
          <w:tcPr>
            <w:tcW w:w="3192" w:type="dxa"/>
          </w:tcPr>
          <w:p w14:paraId="28FC1911" w14:textId="7C0B98B8" w:rsidR="009A27AF" w:rsidRDefault="009A27AF" w:rsidP="009A27AF">
            <w:pPr>
              <w:pStyle w:val="ListParagraph"/>
              <w:tabs>
                <w:tab w:val="left" w:pos="3960"/>
              </w:tabs>
              <w:ind w:left="0"/>
              <w:rPr>
                <w:b/>
              </w:rPr>
            </w:pPr>
            <w:r>
              <w:rPr>
                <w:b/>
              </w:rPr>
              <w:t>Malignant</w:t>
            </w:r>
          </w:p>
        </w:tc>
      </w:tr>
      <w:tr w:rsidR="0027570A" w14:paraId="32D180DB" w14:textId="77777777" w:rsidTr="009A27AF">
        <w:tc>
          <w:tcPr>
            <w:tcW w:w="3192" w:type="dxa"/>
          </w:tcPr>
          <w:p w14:paraId="2A0BF2B3" w14:textId="42D797AE" w:rsidR="009A27AF" w:rsidRDefault="009A27AF" w:rsidP="009A27AF">
            <w:pPr>
              <w:pStyle w:val="ListParagraph"/>
              <w:tabs>
                <w:tab w:val="left" w:pos="3960"/>
              </w:tabs>
              <w:ind w:left="0"/>
              <w:rPr>
                <w:b/>
              </w:rPr>
            </w:pPr>
            <w:r>
              <w:rPr>
                <w:b/>
              </w:rPr>
              <w:t>Mode of growth</w:t>
            </w:r>
          </w:p>
        </w:tc>
        <w:tc>
          <w:tcPr>
            <w:tcW w:w="3192" w:type="dxa"/>
          </w:tcPr>
          <w:p w14:paraId="276A7FCA" w14:textId="2CBA3E14" w:rsidR="009A27AF" w:rsidRPr="009A27AF" w:rsidRDefault="009A27AF" w:rsidP="009A27AF">
            <w:pPr>
              <w:pStyle w:val="ListParagraph"/>
              <w:tabs>
                <w:tab w:val="left" w:pos="3960"/>
              </w:tabs>
              <w:ind w:left="0"/>
            </w:pPr>
            <w:r>
              <w:t>Growth by compression of surrounding tissue (growth by expansion)</w:t>
            </w:r>
          </w:p>
        </w:tc>
        <w:tc>
          <w:tcPr>
            <w:tcW w:w="3192" w:type="dxa"/>
          </w:tcPr>
          <w:p w14:paraId="3BB53C27" w14:textId="77777777" w:rsidR="009A27AF" w:rsidRDefault="009A27AF" w:rsidP="009A27AF">
            <w:pPr>
              <w:pStyle w:val="ListParagraph"/>
              <w:numPr>
                <w:ilvl w:val="0"/>
                <w:numId w:val="95"/>
              </w:numPr>
              <w:tabs>
                <w:tab w:val="left" w:pos="3960"/>
              </w:tabs>
              <w:ind w:left="0" w:firstLine="0"/>
              <w:rPr>
                <w:b/>
              </w:rPr>
            </w:pPr>
          </w:p>
        </w:tc>
      </w:tr>
      <w:tr w:rsidR="0027570A" w14:paraId="542EF45A" w14:textId="77777777" w:rsidTr="009A27AF">
        <w:tc>
          <w:tcPr>
            <w:tcW w:w="3192" w:type="dxa"/>
          </w:tcPr>
          <w:p w14:paraId="2A491F7C" w14:textId="63E2B59E" w:rsidR="009A27AF" w:rsidRDefault="009A27AF" w:rsidP="009A27AF">
            <w:pPr>
              <w:pStyle w:val="ListParagraph"/>
              <w:tabs>
                <w:tab w:val="left" w:pos="3960"/>
              </w:tabs>
              <w:ind w:left="0"/>
              <w:rPr>
                <w:b/>
              </w:rPr>
            </w:pPr>
            <w:r>
              <w:rPr>
                <w:b/>
              </w:rPr>
              <w:t>Mitotic figures</w:t>
            </w:r>
          </w:p>
        </w:tc>
        <w:tc>
          <w:tcPr>
            <w:tcW w:w="3192" w:type="dxa"/>
          </w:tcPr>
          <w:p w14:paraId="5249AE4A" w14:textId="7FEC3EA8" w:rsidR="009A27AF" w:rsidRPr="009A27AF" w:rsidRDefault="009A27AF" w:rsidP="009A27AF">
            <w:pPr>
              <w:pStyle w:val="ListParagraph"/>
              <w:tabs>
                <w:tab w:val="left" w:pos="3960"/>
              </w:tabs>
              <w:ind w:left="0"/>
            </w:pPr>
            <w:r>
              <w:t>Few mitoses; if present are normal in appearance</w:t>
            </w:r>
          </w:p>
        </w:tc>
        <w:tc>
          <w:tcPr>
            <w:tcW w:w="3192" w:type="dxa"/>
          </w:tcPr>
          <w:p w14:paraId="6FB02957" w14:textId="77777777" w:rsidR="009A27AF" w:rsidRDefault="009A27AF" w:rsidP="009A27AF">
            <w:pPr>
              <w:pStyle w:val="ListParagraph"/>
              <w:numPr>
                <w:ilvl w:val="0"/>
                <w:numId w:val="95"/>
              </w:numPr>
              <w:tabs>
                <w:tab w:val="left" w:pos="3960"/>
              </w:tabs>
              <w:ind w:left="0" w:firstLine="0"/>
              <w:rPr>
                <w:b/>
              </w:rPr>
            </w:pPr>
          </w:p>
        </w:tc>
      </w:tr>
      <w:tr w:rsidR="0027570A" w14:paraId="53E52034" w14:textId="77777777" w:rsidTr="009A27AF">
        <w:tc>
          <w:tcPr>
            <w:tcW w:w="3192" w:type="dxa"/>
          </w:tcPr>
          <w:p w14:paraId="28610361" w14:textId="0B5E4C36" w:rsidR="009A27AF" w:rsidRDefault="009A27AF" w:rsidP="009A27AF">
            <w:pPr>
              <w:pStyle w:val="ListParagraph"/>
              <w:tabs>
                <w:tab w:val="left" w:pos="3960"/>
              </w:tabs>
              <w:ind w:left="0"/>
              <w:rPr>
                <w:b/>
              </w:rPr>
            </w:pPr>
            <w:r>
              <w:rPr>
                <w:b/>
              </w:rPr>
              <w:t>Metastasis</w:t>
            </w:r>
          </w:p>
        </w:tc>
        <w:tc>
          <w:tcPr>
            <w:tcW w:w="3192" w:type="dxa"/>
          </w:tcPr>
          <w:p w14:paraId="2CCB5C2F" w14:textId="252CB87B" w:rsidR="009A27AF" w:rsidRPr="009A27AF" w:rsidRDefault="009A27AF" w:rsidP="009A27AF">
            <w:pPr>
              <w:pStyle w:val="ListParagraph"/>
              <w:tabs>
                <w:tab w:val="left" w:pos="3960"/>
              </w:tabs>
              <w:ind w:left="0"/>
            </w:pPr>
            <w:r>
              <w:t>Metastasis (spread to distant sites) does not occur</w:t>
            </w:r>
          </w:p>
        </w:tc>
        <w:tc>
          <w:tcPr>
            <w:tcW w:w="3192" w:type="dxa"/>
          </w:tcPr>
          <w:p w14:paraId="109C368B" w14:textId="77777777" w:rsidR="009A27AF" w:rsidRDefault="009A27AF" w:rsidP="009A27AF">
            <w:pPr>
              <w:pStyle w:val="ListParagraph"/>
              <w:numPr>
                <w:ilvl w:val="0"/>
                <w:numId w:val="95"/>
              </w:numPr>
              <w:tabs>
                <w:tab w:val="left" w:pos="3960"/>
              </w:tabs>
              <w:ind w:left="0" w:firstLine="0"/>
              <w:rPr>
                <w:b/>
              </w:rPr>
            </w:pPr>
          </w:p>
        </w:tc>
      </w:tr>
      <w:tr w:rsidR="0027570A" w14:paraId="65EEB691" w14:textId="77777777" w:rsidTr="009A27AF">
        <w:tc>
          <w:tcPr>
            <w:tcW w:w="3192" w:type="dxa"/>
          </w:tcPr>
          <w:p w14:paraId="18113D17" w14:textId="14CA6A0F" w:rsidR="009A27AF" w:rsidRDefault="009A27AF" w:rsidP="009A27AF">
            <w:pPr>
              <w:pStyle w:val="ListParagraph"/>
              <w:tabs>
                <w:tab w:val="left" w:pos="3960"/>
              </w:tabs>
              <w:ind w:left="0"/>
              <w:rPr>
                <w:b/>
              </w:rPr>
            </w:pPr>
            <w:r>
              <w:rPr>
                <w:b/>
              </w:rPr>
              <w:t>Appearance of cells-cytology</w:t>
            </w:r>
          </w:p>
        </w:tc>
        <w:tc>
          <w:tcPr>
            <w:tcW w:w="3192" w:type="dxa"/>
          </w:tcPr>
          <w:p w14:paraId="686158CB" w14:textId="3FAE0D7E" w:rsidR="009A27AF" w:rsidRPr="009A27AF" w:rsidRDefault="009A27AF" w:rsidP="009A27AF">
            <w:pPr>
              <w:pStyle w:val="ListParagraph"/>
              <w:tabs>
                <w:tab w:val="left" w:pos="3960"/>
              </w:tabs>
              <w:ind w:left="0"/>
            </w:pPr>
            <w:r>
              <w:t>Cells appear normal, and of uniform appearance</w:t>
            </w:r>
          </w:p>
        </w:tc>
        <w:tc>
          <w:tcPr>
            <w:tcW w:w="3192" w:type="dxa"/>
          </w:tcPr>
          <w:p w14:paraId="799861D9" w14:textId="77777777" w:rsidR="009A27AF" w:rsidRDefault="009A27AF" w:rsidP="009A27AF">
            <w:pPr>
              <w:pStyle w:val="ListParagraph"/>
              <w:numPr>
                <w:ilvl w:val="0"/>
                <w:numId w:val="95"/>
              </w:numPr>
              <w:tabs>
                <w:tab w:val="left" w:pos="3960"/>
              </w:tabs>
              <w:ind w:left="0" w:firstLine="0"/>
              <w:rPr>
                <w:b/>
              </w:rPr>
            </w:pPr>
          </w:p>
        </w:tc>
      </w:tr>
      <w:tr w:rsidR="0027570A" w14:paraId="166A3FFF" w14:textId="77777777" w:rsidTr="009A27AF">
        <w:tc>
          <w:tcPr>
            <w:tcW w:w="3192" w:type="dxa"/>
          </w:tcPr>
          <w:p w14:paraId="11DED8E2" w14:textId="34537B85" w:rsidR="009A27AF" w:rsidRDefault="009A27AF" w:rsidP="009A27AF">
            <w:pPr>
              <w:pStyle w:val="ListParagraph"/>
              <w:tabs>
                <w:tab w:val="left" w:pos="3960"/>
              </w:tabs>
              <w:ind w:left="0"/>
              <w:rPr>
                <w:b/>
              </w:rPr>
            </w:pPr>
            <w:r>
              <w:rPr>
                <w:b/>
              </w:rPr>
              <w:t>Appearance of tissue-histology (differentiation)</w:t>
            </w:r>
          </w:p>
        </w:tc>
        <w:tc>
          <w:tcPr>
            <w:tcW w:w="3192" w:type="dxa"/>
          </w:tcPr>
          <w:p w14:paraId="2D330169" w14:textId="13486734" w:rsidR="009A27AF" w:rsidRPr="009A27AF" w:rsidRDefault="009A27AF" w:rsidP="009A27AF">
            <w:pPr>
              <w:pStyle w:val="ListParagraph"/>
              <w:tabs>
                <w:tab w:val="left" w:pos="3960"/>
              </w:tabs>
              <w:ind w:left="0"/>
            </w:pPr>
            <w:r>
              <w:t>Resembles tissue of origin, through architecture may vary</w:t>
            </w:r>
          </w:p>
        </w:tc>
        <w:tc>
          <w:tcPr>
            <w:tcW w:w="3192" w:type="dxa"/>
          </w:tcPr>
          <w:p w14:paraId="18C9F289" w14:textId="77777777" w:rsidR="009A27AF" w:rsidRDefault="009A27AF" w:rsidP="009A27AF">
            <w:pPr>
              <w:pStyle w:val="ListParagraph"/>
              <w:numPr>
                <w:ilvl w:val="0"/>
                <w:numId w:val="95"/>
              </w:numPr>
              <w:tabs>
                <w:tab w:val="left" w:pos="3960"/>
              </w:tabs>
              <w:ind w:left="0" w:firstLine="0"/>
              <w:rPr>
                <w:b/>
              </w:rPr>
            </w:pPr>
          </w:p>
        </w:tc>
      </w:tr>
      <w:tr w:rsidR="0027570A" w14:paraId="0FA566DE" w14:textId="77777777" w:rsidTr="009A27AF">
        <w:tc>
          <w:tcPr>
            <w:tcW w:w="3192" w:type="dxa"/>
          </w:tcPr>
          <w:p w14:paraId="0525E565" w14:textId="01B66E65" w:rsidR="009A27AF" w:rsidRDefault="009A27AF" w:rsidP="009A27AF">
            <w:pPr>
              <w:pStyle w:val="ListParagraph"/>
              <w:tabs>
                <w:tab w:val="left" w:pos="3960"/>
              </w:tabs>
              <w:ind w:left="0"/>
              <w:rPr>
                <w:b/>
              </w:rPr>
            </w:pPr>
            <w:r>
              <w:rPr>
                <w:b/>
              </w:rPr>
              <w:t>Blood Vessels</w:t>
            </w:r>
          </w:p>
        </w:tc>
        <w:tc>
          <w:tcPr>
            <w:tcW w:w="3192" w:type="dxa"/>
          </w:tcPr>
          <w:p w14:paraId="19DDF94F" w14:textId="5BABF3DB" w:rsidR="009A27AF" w:rsidRPr="009A27AF" w:rsidRDefault="009A27AF" w:rsidP="009A27AF">
            <w:pPr>
              <w:pStyle w:val="ListParagraph"/>
              <w:tabs>
                <w:tab w:val="left" w:pos="3960"/>
              </w:tabs>
              <w:ind w:left="0"/>
            </w:pPr>
            <w:r>
              <w:t>Well-formed</w:t>
            </w:r>
          </w:p>
        </w:tc>
        <w:tc>
          <w:tcPr>
            <w:tcW w:w="3192" w:type="dxa"/>
          </w:tcPr>
          <w:p w14:paraId="73B20637" w14:textId="6F06C0CE" w:rsidR="009A27AF" w:rsidRPr="0027570A" w:rsidRDefault="0027570A" w:rsidP="009A27AF">
            <w:pPr>
              <w:pStyle w:val="ListParagraph"/>
              <w:tabs>
                <w:tab w:val="left" w:pos="3960"/>
              </w:tabs>
              <w:ind w:left="0"/>
            </w:pPr>
            <w:r>
              <w:t>Numerous and poorly-formed</w:t>
            </w:r>
          </w:p>
        </w:tc>
      </w:tr>
      <w:tr w:rsidR="0027570A" w14:paraId="23ACCEDF" w14:textId="77777777" w:rsidTr="009A27AF">
        <w:tc>
          <w:tcPr>
            <w:tcW w:w="3192" w:type="dxa"/>
          </w:tcPr>
          <w:p w14:paraId="576801ED" w14:textId="4EB5BA55" w:rsidR="009A27AF" w:rsidRDefault="009A27AF" w:rsidP="009A27AF">
            <w:pPr>
              <w:pStyle w:val="ListParagraph"/>
              <w:tabs>
                <w:tab w:val="left" w:pos="3960"/>
              </w:tabs>
              <w:ind w:left="0"/>
              <w:rPr>
                <w:b/>
              </w:rPr>
            </w:pPr>
            <w:r>
              <w:rPr>
                <w:b/>
              </w:rPr>
              <w:t>Necrosis</w:t>
            </w:r>
          </w:p>
        </w:tc>
        <w:tc>
          <w:tcPr>
            <w:tcW w:w="3192" w:type="dxa"/>
          </w:tcPr>
          <w:p w14:paraId="4C1ED28A" w14:textId="6EB6FAB6" w:rsidR="009A27AF" w:rsidRPr="009A27AF" w:rsidRDefault="009A27AF" w:rsidP="009A27AF">
            <w:pPr>
              <w:pStyle w:val="ListParagraph"/>
              <w:tabs>
                <w:tab w:val="left" w:pos="3960"/>
              </w:tabs>
              <w:ind w:left="0"/>
            </w:pPr>
            <w:r>
              <w:t>Unusual</w:t>
            </w:r>
          </w:p>
        </w:tc>
        <w:tc>
          <w:tcPr>
            <w:tcW w:w="3192" w:type="dxa"/>
          </w:tcPr>
          <w:p w14:paraId="557FD21F" w14:textId="711F8D81" w:rsidR="009A27AF" w:rsidRPr="0027570A" w:rsidRDefault="0027570A" w:rsidP="0027570A">
            <w:pPr>
              <w:pStyle w:val="ListParagraph"/>
              <w:tabs>
                <w:tab w:val="left" w:pos="3960"/>
              </w:tabs>
              <w:ind w:left="0"/>
            </w:pPr>
            <w:r>
              <w:t>Necrosis and hemorrhage is common</w:t>
            </w:r>
          </w:p>
        </w:tc>
      </w:tr>
    </w:tbl>
    <w:p w14:paraId="754907D8" w14:textId="77777777" w:rsidR="009A27AF" w:rsidRDefault="009A27AF" w:rsidP="0027570A">
      <w:pPr>
        <w:tabs>
          <w:tab w:val="left" w:pos="3960"/>
        </w:tabs>
        <w:rPr>
          <w:b/>
        </w:rPr>
      </w:pPr>
    </w:p>
    <w:p w14:paraId="29C90206" w14:textId="2B073871" w:rsidR="0027570A" w:rsidRDefault="0027570A" w:rsidP="0027570A">
      <w:pPr>
        <w:tabs>
          <w:tab w:val="left" w:pos="3960"/>
        </w:tabs>
        <w:rPr>
          <w:b/>
        </w:rPr>
      </w:pPr>
      <w:r>
        <w:rPr>
          <w:b/>
        </w:rPr>
        <w:t>How do neoplasms affect the host?</w:t>
      </w:r>
    </w:p>
    <w:p w14:paraId="1F5F6DE2" w14:textId="37F98FAD" w:rsidR="0027570A" w:rsidRPr="0027570A" w:rsidRDefault="0027570A" w:rsidP="0027570A">
      <w:pPr>
        <w:pStyle w:val="ListParagraph"/>
        <w:numPr>
          <w:ilvl w:val="0"/>
          <w:numId w:val="95"/>
        </w:numPr>
        <w:tabs>
          <w:tab w:val="left" w:pos="3960"/>
        </w:tabs>
        <w:rPr>
          <w:b/>
        </w:rPr>
      </w:pPr>
      <w:r>
        <w:t>People or animals that develop tumors can show a variety of signs and symptoms</w:t>
      </w:r>
    </w:p>
    <w:p w14:paraId="1318C2E5" w14:textId="7DA67A12" w:rsidR="0027570A" w:rsidRPr="0027570A" w:rsidRDefault="0027570A" w:rsidP="0027570A">
      <w:pPr>
        <w:pStyle w:val="ListParagraph"/>
        <w:numPr>
          <w:ilvl w:val="1"/>
          <w:numId w:val="95"/>
        </w:numPr>
        <w:tabs>
          <w:tab w:val="left" w:pos="3960"/>
        </w:tabs>
        <w:rPr>
          <w:b/>
        </w:rPr>
      </w:pPr>
      <w:r>
        <w:t xml:space="preserve">Benign neoplasms may cause few signs other than the appearance of a mass (“lump”) </w:t>
      </w:r>
    </w:p>
    <w:p w14:paraId="36E4ABFA" w14:textId="5560B0B9" w:rsidR="0027570A" w:rsidRPr="0027570A" w:rsidRDefault="0027570A" w:rsidP="0027570A">
      <w:pPr>
        <w:pStyle w:val="ListParagraph"/>
        <w:numPr>
          <w:ilvl w:val="1"/>
          <w:numId w:val="95"/>
        </w:numPr>
        <w:tabs>
          <w:tab w:val="left" w:pos="3960"/>
        </w:tabs>
        <w:rPr>
          <w:b/>
        </w:rPr>
      </w:pPr>
      <w:r>
        <w:t>Those on the skin will be noticed most quickly, whereas an internal mass may not be noticed for some time</w:t>
      </w:r>
    </w:p>
    <w:p w14:paraId="79687E8C" w14:textId="7B167C01" w:rsidR="0027570A" w:rsidRPr="0027570A" w:rsidRDefault="0027570A" w:rsidP="0027570A">
      <w:pPr>
        <w:pStyle w:val="ListParagraph"/>
        <w:numPr>
          <w:ilvl w:val="1"/>
          <w:numId w:val="95"/>
        </w:numPr>
        <w:tabs>
          <w:tab w:val="left" w:pos="3960"/>
        </w:tabs>
        <w:rPr>
          <w:b/>
        </w:rPr>
      </w:pPr>
      <w:r>
        <w:t>Benign tumors can cause problems if they put pressure on blood or lymphatic vessels, or otherwise impede organ function</w:t>
      </w:r>
    </w:p>
    <w:p w14:paraId="38CBBCCB" w14:textId="21BB794A" w:rsidR="0027570A" w:rsidRPr="0027570A" w:rsidRDefault="0027570A" w:rsidP="0027570A">
      <w:pPr>
        <w:pStyle w:val="ListParagraph"/>
        <w:numPr>
          <w:ilvl w:val="1"/>
          <w:numId w:val="95"/>
        </w:numPr>
        <w:tabs>
          <w:tab w:val="left" w:pos="3960"/>
        </w:tabs>
        <w:rPr>
          <w:b/>
        </w:rPr>
      </w:pPr>
      <w:r>
        <w:t>Malignant neoplasms (cancer) can have a wide variety of effects</w:t>
      </w:r>
    </w:p>
    <w:p w14:paraId="28A01E69" w14:textId="27AF0DAC" w:rsidR="0027570A" w:rsidRPr="0027570A" w:rsidRDefault="0027570A" w:rsidP="0027570A">
      <w:pPr>
        <w:pStyle w:val="ListParagraph"/>
        <w:numPr>
          <w:ilvl w:val="0"/>
          <w:numId w:val="95"/>
        </w:numPr>
        <w:tabs>
          <w:tab w:val="left" w:pos="3960"/>
        </w:tabs>
        <w:rPr>
          <w:b/>
        </w:rPr>
      </w:pPr>
      <w:r>
        <w:t>The effects of the primary tumor will depend on its site and rate of growth</w:t>
      </w:r>
    </w:p>
    <w:p w14:paraId="3028C8E0" w14:textId="4828A226" w:rsidR="0027570A" w:rsidRPr="0027570A" w:rsidRDefault="0027570A" w:rsidP="0027570A">
      <w:pPr>
        <w:pStyle w:val="ListParagraph"/>
        <w:numPr>
          <w:ilvl w:val="1"/>
          <w:numId w:val="95"/>
        </w:numPr>
        <w:tabs>
          <w:tab w:val="left" w:pos="3960"/>
        </w:tabs>
        <w:rPr>
          <w:b/>
        </w:rPr>
      </w:pPr>
      <w:r>
        <w:t>It may compress or destroy adjacent structures, causing functional changes, pain, and inflammation</w:t>
      </w:r>
    </w:p>
    <w:p w14:paraId="01AC403A" w14:textId="36DFF54C" w:rsidR="0027570A" w:rsidRPr="0027570A" w:rsidRDefault="0027570A" w:rsidP="0027570A">
      <w:pPr>
        <w:pStyle w:val="ListParagraph"/>
        <w:numPr>
          <w:ilvl w:val="1"/>
          <w:numId w:val="95"/>
        </w:numPr>
        <w:tabs>
          <w:tab w:val="left" w:pos="3960"/>
        </w:tabs>
        <w:rPr>
          <w:b/>
        </w:rPr>
      </w:pPr>
      <w:r>
        <w:t>Metastic growths can also compress and destroy adjacent tissues, though as a variety of tissues may be affected by metastases, a great variety of effects may occur</w:t>
      </w:r>
    </w:p>
    <w:p w14:paraId="59E164AC" w14:textId="48D24425" w:rsidR="0027570A" w:rsidRDefault="0027570A" w:rsidP="0027570A">
      <w:pPr>
        <w:pStyle w:val="ListParagraph"/>
        <w:numPr>
          <w:ilvl w:val="0"/>
          <w:numId w:val="95"/>
        </w:numPr>
        <w:tabs>
          <w:tab w:val="left" w:pos="3960"/>
        </w:tabs>
        <w:rPr>
          <w:b/>
        </w:rPr>
      </w:pPr>
      <w:r>
        <w:rPr>
          <w:b/>
        </w:rPr>
        <w:t>Paraneoplastic Syndromes</w:t>
      </w:r>
    </w:p>
    <w:p w14:paraId="458D099F" w14:textId="5162165C" w:rsidR="0027570A" w:rsidRPr="000021A1" w:rsidRDefault="0027570A" w:rsidP="0027570A">
      <w:pPr>
        <w:pStyle w:val="ListParagraph"/>
        <w:numPr>
          <w:ilvl w:val="1"/>
          <w:numId w:val="95"/>
        </w:numPr>
        <w:tabs>
          <w:tab w:val="left" w:pos="3960"/>
        </w:tabs>
        <w:rPr>
          <w:b/>
        </w:rPr>
      </w:pPr>
      <w:r>
        <w:t>Paraneoplastic syndromes are those clinical effects produced by cancer which are unrelated to the direct involvement of the tissue by the tumour (i.e., not due to the direct involvement of tissue by either the primary tumour or any metastases)</w:t>
      </w:r>
    </w:p>
    <w:p w14:paraId="5A111F2A" w14:textId="5FA851AB" w:rsidR="000021A1" w:rsidRPr="000021A1" w:rsidRDefault="000021A1" w:rsidP="000021A1">
      <w:pPr>
        <w:pStyle w:val="ListParagraph"/>
        <w:numPr>
          <w:ilvl w:val="2"/>
          <w:numId w:val="95"/>
        </w:numPr>
        <w:tabs>
          <w:tab w:val="left" w:pos="3960"/>
        </w:tabs>
        <w:rPr>
          <w:b/>
        </w:rPr>
      </w:pPr>
      <w:r>
        <w:t>These syndromes include anemia, immunodeficiency, purpura (hemorrhage), DIC, polycythemia, myopathy, neuropathy, hypercalcemia, cachexia, hypoalbuminemia, thrombophlebitis, and fever, and there are many others</w:t>
      </w:r>
    </w:p>
    <w:p w14:paraId="575201A2" w14:textId="561BC319" w:rsidR="000021A1" w:rsidRDefault="000021A1" w:rsidP="000021A1">
      <w:pPr>
        <w:pStyle w:val="ListParagraph"/>
        <w:numPr>
          <w:ilvl w:val="0"/>
          <w:numId w:val="95"/>
        </w:numPr>
        <w:tabs>
          <w:tab w:val="left" w:pos="3960"/>
        </w:tabs>
        <w:rPr>
          <w:b/>
        </w:rPr>
      </w:pPr>
      <w:r>
        <w:rPr>
          <w:b/>
        </w:rPr>
        <w:t>Cancer cachexia</w:t>
      </w:r>
    </w:p>
    <w:p w14:paraId="00158F01" w14:textId="6870DF5B" w:rsidR="000021A1" w:rsidRPr="000021A1" w:rsidRDefault="000021A1" w:rsidP="000021A1">
      <w:pPr>
        <w:pStyle w:val="ListParagraph"/>
        <w:numPr>
          <w:ilvl w:val="1"/>
          <w:numId w:val="95"/>
        </w:numPr>
        <w:tabs>
          <w:tab w:val="left" w:pos="3960"/>
        </w:tabs>
        <w:rPr>
          <w:b/>
        </w:rPr>
      </w:pPr>
      <w:r>
        <w:t>The weight loss, wasting, and emaciation that occur with advanced cancer are termed cancer cachexia; this can also be considered a paraneoplastic syndrome</w:t>
      </w:r>
    </w:p>
    <w:p w14:paraId="53330C6F" w14:textId="19C2FD5B" w:rsidR="000021A1" w:rsidRPr="000021A1" w:rsidRDefault="000021A1" w:rsidP="000021A1">
      <w:pPr>
        <w:pStyle w:val="ListParagraph"/>
        <w:numPr>
          <w:ilvl w:val="1"/>
          <w:numId w:val="95"/>
        </w:numPr>
        <w:tabs>
          <w:tab w:val="left" w:pos="3960"/>
        </w:tabs>
        <w:rPr>
          <w:b/>
        </w:rPr>
      </w:pPr>
      <w:r>
        <w:t>The causes of cancer cachexia are not fully understood</w:t>
      </w:r>
    </w:p>
    <w:p w14:paraId="4D358884" w14:textId="7C14532C" w:rsidR="000021A1" w:rsidRPr="000021A1" w:rsidRDefault="000021A1" w:rsidP="000021A1">
      <w:pPr>
        <w:pStyle w:val="ListParagraph"/>
        <w:numPr>
          <w:ilvl w:val="1"/>
          <w:numId w:val="95"/>
        </w:numPr>
        <w:tabs>
          <w:tab w:val="left" w:pos="3960"/>
        </w:tabs>
        <w:rPr>
          <w:b/>
        </w:rPr>
      </w:pPr>
      <w:r>
        <w:t>It is likely that several mechanisms are in action</w:t>
      </w:r>
    </w:p>
    <w:p w14:paraId="687E57E2" w14:textId="32D6536E" w:rsidR="000021A1" w:rsidRPr="000021A1" w:rsidRDefault="000021A1" w:rsidP="000021A1">
      <w:pPr>
        <w:pStyle w:val="ListParagraph"/>
        <w:numPr>
          <w:ilvl w:val="1"/>
          <w:numId w:val="95"/>
        </w:numPr>
        <w:tabs>
          <w:tab w:val="left" w:pos="3960"/>
        </w:tabs>
        <w:rPr>
          <w:b/>
        </w:rPr>
      </w:pPr>
      <w:r>
        <w:t>The release of tumor necrosis factor (TNG) and interleukins by macrophages are considered to have a role</w:t>
      </w:r>
    </w:p>
    <w:p w14:paraId="32C7B778" w14:textId="634B7ED2" w:rsidR="000021A1" w:rsidRPr="000021A1" w:rsidRDefault="000021A1" w:rsidP="000021A1">
      <w:pPr>
        <w:pStyle w:val="ListParagraph"/>
        <w:numPr>
          <w:ilvl w:val="1"/>
          <w:numId w:val="95"/>
        </w:numPr>
        <w:tabs>
          <w:tab w:val="left" w:pos="3960"/>
        </w:tabs>
        <w:rPr>
          <w:b/>
        </w:rPr>
      </w:pPr>
      <w:r>
        <w:t xml:space="preserve">Other possible factors include autoimmune, toxic, and nutritional mechanisms </w:t>
      </w:r>
    </w:p>
    <w:p w14:paraId="469D0DE1" w14:textId="0BAEBECD" w:rsidR="000021A1" w:rsidRDefault="000021A1" w:rsidP="000021A1">
      <w:pPr>
        <w:tabs>
          <w:tab w:val="left" w:pos="3960"/>
        </w:tabs>
        <w:rPr>
          <w:b/>
        </w:rPr>
      </w:pPr>
      <w:r>
        <w:rPr>
          <w:b/>
        </w:rPr>
        <w:t>How is Cancer Diagnosed?</w:t>
      </w:r>
    </w:p>
    <w:p w14:paraId="631DDDE3" w14:textId="5B891200" w:rsidR="000021A1" w:rsidRPr="000021A1" w:rsidRDefault="000021A1" w:rsidP="000021A1">
      <w:pPr>
        <w:pStyle w:val="ListParagraph"/>
        <w:numPr>
          <w:ilvl w:val="0"/>
          <w:numId w:val="96"/>
        </w:numPr>
        <w:tabs>
          <w:tab w:val="left" w:pos="3960"/>
        </w:tabs>
        <w:rPr>
          <w:b/>
        </w:rPr>
      </w:pPr>
      <w:r>
        <w:t>External masses are readily identified, but internal masses may not be identified as readily</w:t>
      </w:r>
    </w:p>
    <w:p w14:paraId="49DA6CB4" w14:textId="02799B86" w:rsidR="000021A1" w:rsidRPr="000021A1" w:rsidRDefault="000021A1" w:rsidP="000021A1">
      <w:pPr>
        <w:pStyle w:val="ListParagraph"/>
        <w:numPr>
          <w:ilvl w:val="1"/>
          <w:numId w:val="96"/>
        </w:numPr>
        <w:tabs>
          <w:tab w:val="left" w:pos="3960"/>
        </w:tabs>
        <w:rPr>
          <w:b/>
        </w:rPr>
      </w:pPr>
      <w:r>
        <w:t xml:space="preserve">Evaluation of serum and blood can help identify any abnormalities which may have resulted from the suspected mass </w:t>
      </w:r>
    </w:p>
    <w:p w14:paraId="34847752" w14:textId="1531CC43" w:rsidR="000021A1" w:rsidRPr="00A51D79" w:rsidRDefault="00A51D79" w:rsidP="000021A1">
      <w:pPr>
        <w:pStyle w:val="ListParagraph"/>
        <w:numPr>
          <w:ilvl w:val="0"/>
          <w:numId w:val="96"/>
        </w:numPr>
        <w:tabs>
          <w:tab w:val="left" w:pos="3960"/>
        </w:tabs>
        <w:rPr>
          <w:b/>
        </w:rPr>
      </w:pPr>
      <w:r>
        <w:t xml:space="preserve">Some tumor cell products are used as </w:t>
      </w:r>
      <w:r>
        <w:rPr>
          <w:b/>
        </w:rPr>
        <w:t>tumor markers</w:t>
      </w:r>
      <w:r>
        <w:t xml:space="preserve">, their presence indicating the presence of a neoplasm </w:t>
      </w:r>
    </w:p>
    <w:p w14:paraId="3275E98D" w14:textId="03DDBC04" w:rsidR="00A51D79" w:rsidRPr="00A51D79" w:rsidRDefault="00A51D79" w:rsidP="00A51D79">
      <w:pPr>
        <w:pStyle w:val="ListParagraph"/>
        <w:numPr>
          <w:ilvl w:val="1"/>
          <w:numId w:val="96"/>
        </w:numPr>
        <w:tabs>
          <w:tab w:val="left" w:pos="3960"/>
        </w:tabs>
        <w:rPr>
          <w:b/>
        </w:rPr>
      </w:pPr>
      <w:r>
        <w:t>Their levels can also be used to monitor the response to therapy, especially if metastatic disease is present</w:t>
      </w:r>
    </w:p>
    <w:p w14:paraId="708D9D70" w14:textId="0FA363E4" w:rsidR="00A51D79" w:rsidRPr="00A51D79" w:rsidRDefault="00A51D79" w:rsidP="00A51D79">
      <w:pPr>
        <w:pStyle w:val="ListParagraph"/>
        <w:numPr>
          <w:ilvl w:val="1"/>
          <w:numId w:val="96"/>
        </w:numPr>
        <w:tabs>
          <w:tab w:val="left" w:pos="3960"/>
        </w:tabs>
        <w:rPr>
          <w:b/>
        </w:rPr>
      </w:pPr>
      <w:r>
        <w:t>The carcinoembryonic antigen, for example, is found in most malignant neoplasms of the colon and pancreas, as well as several other cancers</w:t>
      </w:r>
    </w:p>
    <w:p w14:paraId="0A3BCE0A" w14:textId="21AD3C3D" w:rsidR="00A51D79" w:rsidRDefault="00A51D79" w:rsidP="00A51D79">
      <w:pPr>
        <w:pStyle w:val="ListParagraph"/>
        <w:numPr>
          <w:ilvl w:val="0"/>
          <w:numId w:val="96"/>
        </w:numPr>
        <w:tabs>
          <w:tab w:val="left" w:pos="3960"/>
        </w:tabs>
        <w:rPr>
          <w:b/>
        </w:rPr>
      </w:pPr>
      <w:r>
        <w:rPr>
          <w:b/>
        </w:rPr>
        <w:t>What can you do to increase the chance of early diagnosis of cancer?</w:t>
      </w:r>
    </w:p>
    <w:p w14:paraId="2BCE3AA9" w14:textId="133C9C26" w:rsidR="00A51D79" w:rsidRPr="00A51D79" w:rsidRDefault="00A51D79" w:rsidP="00A51D79">
      <w:pPr>
        <w:pStyle w:val="ListParagraph"/>
        <w:numPr>
          <w:ilvl w:val="1"/>
          <w:numId w:val="96"/>
        </w:numPr>
        <w:tabs>
          <w:tab w:val="left" w:pos="3960"/>
        </w:tabs>
        <w:rPr>
          <w:b/>
        </w:rPr>
      </w:pPr>
      <w:r>
        <w:t>Any lump, (such as a breast lump, or a skin mole which changes shape or color), hemorrhage (blood in the urine, rectal bleeding), a non-healing skin lesion, or any change in health (prolonged feeling of fatigue, weight loss, etc.) should be investigated as possible cancer</w:t>
      </w:r>
    </w:p>
    <w:p w14:paraId="173F1508" w14:textId="5E5EA5B9" w:rsidR="00A51D79" w:rsidRPr="00A51D79" w:rsidRDefault="00A51D79" w:rsidP="00A51D79">
      <w:pPr>
        <w:pStyle w:val="ListParagraph"/>
        <w:numPr>
          <w:ilvl w:val="1"/>
          <w:numId w:val="96"/>
        </w:numPr>
        <w:tabs>
          <w:tab w:val="left" w:pos="3960"/>
        </w:tabs>
        <w:rPr>
          <w:b/>
        </w:rPr>
      </w:pPr>
      <w:r>
        <w:t>Laboratory examination is required to confirm that a lump is a neoplasm, and to identify it as either being benign or malignant</w:t>
      </w:r>
    </w:p>
    <w:p w14:paraId="532F7314" w14:textId="4CB7F356" w:rsidR="00A51D79" w:rsidRPr="00A51D79" w:rsidRDefault="00A51D79" w:rsidP="00A51D79">
      <w:pPr>
        <w:pStyle w:val="ListParagraph"/>
        <w:numPr>
          <w:ilvl w:val="2"/>
          <w:numId w:val="96"/>
        </w:numPr>
        <w:tabs>
          <w:tab w:val="left" w:pos="3960"/>
        </w:tabs>
        <w:rPr>
          <w:b/>
        </w:rPr>
      </w:pPr>
      <w:r>
        <w:t>Laboratory evaluation can include exofoliative cytology (of cells collected by scrapings, smears, washings, etc) fine-needle aspiration cytology, biopsy, and an expanding variety of chemical tests (for tumor cell products) and molecular probes</w:t>
      </w:r>
    </w:p>
    <w:p w14:paraId="559538E8" w14:textId="77777777" w:rsidR="00A51D79" w:rsidRPr="00A51D79" w:rsidRDefault="00A51D79" w:rsidP="00A51D79">
      <w:pPr>
        <w:pStyle w:val="ListParagraph"/>
        <w:numPr>
          <w:ilvl w:val="2"/>
          <w:numId w:val="96"/>
        </w:numPr>
        <w:tabs>
          <w:tab w:val="left" w:pos="3960"/>
        </w:tabs>
        <w:rPr>
          <w:b/>
        </w:rPr>
      </w:pPr>
    </w:p>
    <w:p w14:paraId="1BD99BFC" w14:textId="3198FFAC" w:rsidR="00A51D79" w:rsidRDefault="00A51D79" w:rsidP="00A51D79">
      <w:pPr>
        <w:pStyle w:val="ListParagraph"/>
        <w:numPr>
          <w:ilvl w:val="0"/>
          <w:numId w:val="96"/>
        </w:numPr>
        <w:tabs>
          <w:tab w:val="left" w:pos="3960"/>
        </w:tabs>
        <w:rPr>
          <w:b/>
        </w:rPr>
      </w:pPr>
      <w:r>
        <w:rPr>
          <w:b/>
        </w:rPr>
        <w:t>Cancer Staging</w:t>
      </w:r>
    </w:p>
    <w:p w14:paraId="58B50ACD" w14:textId="35A9D80A" w:rsidR="00A51D79" w:rsidRPr="00A51D79" w:rsidRDefault="00A51D79" w:rsidP="00A51D79">
      <w:pPr>
        <w:pStyle w:val="ListParagraph"/>
        <w:numPr>
          <w:ilvl w:val="1"/>
          <w:numId w:val="96"/>
        </w:numPr>
        <w:tabs>
          <w:tab w:val="left" w:pos="3960"/>
        </w:tabs>
        <w:rPr>
          <w:b/>
        </w:rPr>
      </w:pPr>
      <w:r>
        <w:t>When the diagnoses of cancer is confirmed, an attempt is made to stage the cancer</w:t>
      </w:r>
    </w:p>
    <w:p w14:paraId="346C313E" w14:textId="3BDFE8DA" w:rsidR="00A51D79" w:rsidRPr="00A51D79" w:rsidRDefault="00A51D79" w:rsidP="00A51D79">
      <w:pPr>
        <w:pStyle w:val="ListParagraph"/>
        <w:numPr>
          <w:ilvl w:val="1"/>
          <w:numId w:val="96"/>
        </w:numPr>
        <w:tabs>
          <w:tab w:val="left" w:pos="3960"/>
        </w:tabs>
        <w:rPr>
          <w:b/>
        </w:rPr>
      </w:pPr>
      <w:r>
        <w:t>This is an effort to identify the extent od its involvement in a given patient prior to starting therapy</w:t>
      </w:r>
    </w:p>
    <w:p w14:paraId="4FD1BA2B" w14:textId="46089C0A" w:rsidR="00A51D79" w:rsidRPr="00A51D79" w:rsidRDefault="00A51D79" w:rsidP="00A51D79">
      <w:pPr>
        <w:pStyle w:val="ListParagraph"/>
        <w:numPr>
          <w:ilvl w:val="2"/>
          <w:numId w:val="96"/>
        </w:numPr>
        <w:tabs>
          <w:tab w:val="left" w:pos="3960"/>
        </w:tabs>
        <w:rPr>
          <w:b/>
        </w:rPr>
      </w:pPr>
      <w:r>
        <w:t>The TNM system (tumor, (lymph) nodes, metastases) classifies the tumor on the basis of the size and appearance of the primary of tumor, the involvement of regional lymph nodes, and the extent of the metastases</w:t>
      </w:r>
    </w:p>
    <w:p w14:paraId="7D72761E" w14:textId="67766313" w:rsidR="00A51D79" w:rsidRPr="00564A85" w:rsidRDefault="00A51D79" w:rsidP="00A51D79">
      <w:pPr>
        <w:pStyle w:val="ListParagraph"/>
        <w:numPr>
          <w:ilvl w:val="1"/>
          <w:numId w:val="96"/>
        </w:numPr>
        <w:tabs>
          <w:tab w:val="left" w:pos="3960"/>
        </w:tabs>
        <w:rPr>
          <w:b/>
        </w:rPr>
      </w:pPr>
      <w:r>
        <w:t>As more data is compiled, use of this system improves the ability of physicians to predict the outcome (the prognosis) of a specific case</w:t>
      </w:r>
    </w:p>
    <w:p w14:paraId="029D34E8" w14:textId="6FE11347" w:rsidR="00564A85" w:rsidRDefault="00564A85" w:rsidP="00564A85">
      <w:pPr>
        <w:pStyle w:val="ListParagraph"/>
        <w:numPr>
          <w:ilvl w:val="0"/>
          <w:numId w:val="96"/>
        </w:numPr>
        <w:tabs>
          <w:tab w:val="left" w:pos="3960"/>
        </w:tabs>
        <w:rPr>
          <w:b/>
        </w:rPr>
      </w:pPr>
      <w:r>
        <w:rPr>
          <w:b/>
        </w:rPr>
        <w:t>Cancer therapy</w:t>
      </w:r>
    </w:p>
    <w:p w14:paraId="64035BAE" w14:textId="032D6ED0" w:rsidR="00564A85" w:rsidRPr="00564A85" w:rsidRDefault="00564A85" w:rsidP="00564A85">
      <w:pPr>
        <w:pStyle w:val="ListParagraph"/>
        <w:numPr>
          <w:ilvl w:val="1"/>
          <w:numId w:val="96"/>
        </w:numPr>
        <w:tabs>
          <w:tab w:val="left" w:pos="3960"/>
        </w:tabs>
        <w:rPr>
          <w:b/>
        </w:rPr>
      </w:pPr>
      <w:r>
        <w:t>The purpose of an accurate diagnosis of the tumor type is to allow the most appropriate treatment to be instituted</w:t>
      </w:r>
    </w:p>
    <w:p w14:paraId="261AB4D7" w14:textId="5303E6D2" w:rsidR="00564A85" w:rsidRDefault="00564A85" w:rsidP="00564A85">
      <w:pPr>
        <w:pStyle w:val="ListParagraph"/>
        <w:numPr>
          <w:ilvl w:val="2"/>
          <w:numId w:val="96"/>
        </w:numPr>
        <w:tabs>
          <w:tab w:val="left" w:pos="3960"/>
        </w:tabs>
        <w:rPr>
          <w:b/>
        </w:rPr>
      </w:pPr>
      <w:r>
        <w:t>Presently, a variety of treatment approaches are available, which basically fall into four categories—</w:t>
      </w:r>
      <w:r>
        <w:rPr>
          <w:b/>
        </w:rPr>
        <w:t>surgical removal, radiation therapy, chemotherapy, and immunotherapy</w:t>
      </w:r>
    </w:p>
    <w:p w14:paraId="0100C60F" w14:textId="3A379097" w:rsidR="00564A85" w:rsidRDefault="00564A85" w:rsidP="00564A85">
      <w:pPr>
        <w:pStyle w:val="ListParagraph"/>
        <w:numPr>
          <w:ilvl w:val="0"/>
          <w:numId w:val="96"/>
        </w:numPr>
        <w:tabs>
          <w:tab w:val="left" w:pos="3960"/>
        </w:tabs>
        <w:rPr>
          <w:b/>
        </w:rPr>
      </w:pPr>
      <w:r>
        <w:rPr>
          <w:b/>
        </w:rPr>
        <w:t>Surgery</w:t>
      </w:r>
    </w:p>
    <w:p w14:paraId="15BACC2D" w14:textId="662487BD" w:rsidR="00564A85" w:rsidRPr="00564A85" w:rsidRDefault="00564A85" w:rsidP="00564A85">
      <w:pPr>
        <w:pStyle w:val="ListParagraph"/>
        <w:numPr>
          <w:ilvl w:val="1"/>
          <w:numId w:val="96"/>
        </w:numPr>
        <w:tabs>
          <w:tab w:val="left" w:pos="3960"/>
        </w:tabs>
        <w:rPr>
          <w:b/>
        </w:rPr>
      </w:pPr>
      <w:r>
        <w:t>Surgical excision of malignant neoplasms is often difficult, due to their invasive growth habit</w:t>
      </w:r>
    </w:p>
    <w:p w14:paraId="00B2CB0E" w14:textId="68A5E3E9" w:rsidR="00564A85" w:rsidRPr="00564A85" w:rsidRDefault="00564A85" w:rsidP="00564A85">
      <w:pPr>
        <w:pStyle w:val="ListParagraph"/>
        <w:numPr>
          <w:ilvl w:val="2"/>
          <w:numId w:val="96"/>
        </w:numPr>
        <w:tabs>
          <w:tab w:val="left" w:pos="3960"/>
        </w:tabs>
        <w:rPr>
          <w:b/>
        </w:rPr>
      </w:pPr>
      <w:r>
        <w:t>Excision is thus as “wide” as possible, to increase the likelihood of complete removal</w:t>
      </w:r>
    </w:p>
    <w:p w14:paraId="350A5684" w14:textId="25F76DB8" w:rsidR="00564A85" w:rsidRPr="00564A85" w:rsidRDefault="00564A85" w:rsidP="00564A85">
      <w:pPr>
        <w:pStyle w:val="ListParagraph"/>
        <w:numPr>
          <w:ilvl w:val="2"/>
          <w:numId w:val="96"/>
        </w:numPr>
        <w:tabs>
          <w:tab w:val="left" w:pos="3960"/>
        </w:tabs>
        <w:rPr>
          <w:b/>
        </w:rPr>
      </w:pPr>
      <w:r>
        <w:t xml:space="preserve">Local lymph nodes may be removed if the cancer carries a high risk of early lymphatic metastasis </w:t>
      </w:r>
    </w:p>
    <w:p w14:paraId="2038F5BA" w14:textId="3F90425D" w:rsidR="00564A85" w:rsidRPr="00564A85" w:rsidRDefault="00564A85" w:rsidP="00564A85">
      <w:pPr>
        <w:pStyle w:val="ListParagraph"/>
        <w:numPr>
          <w:ilvl w:val="2"/>
          <w:numId w:val="96"/>
        </w:numPr>
        <w:tabs>
          <w:tab w:val="left" w:pos="3960"/>
        </w:tabs>
        <w:rPr>
          <w:b/>
        </w:rPr>
      </w:pPr>
      <w:r>
        <w:t>However, surgery may be used to “debulk” the tumor, and enhance the effect of chemotherapy</w:t>
      </w:r>
    </w:p>
    <w:p w14:paraId="0F9AC550" w14:textId="13777107" w:rsidR="00564A85" w:rsidRDefault="00564A85" w:rsidP="00564A85">
      <w:pPr>
        <w:pStyle w:val="ListParagraph"/>
        <w:numPr>
          <w:ilvl w:val="0"/>
          <w:numId w:val="96"/>
        </w:numPr>
        <w:tabs>
          <w:tab w:val="left" w:pos="3960"/>
        </w:tabs>
        <w:rPr>
          <w:b/>
        </w:rPr>
      </w:pPr>
      <w:r>
        <w:rPr>
          <w:b/>
        </w:rPr>
        <w:t>Chemotherapy</w:t>
      </w:r>
    </w:p>
    <w:p w14:paraId="1C4EBB62" w14:textId="6B9228C9" w:rsidR="00564A85" w:rsidRPr="00564A85" w:rsidRDefault="00564A85" w:rsidP="00564A85">
      <w:pPr>
        <w:pStyle w:val="ListParagraph"/>
        <w:numPr>
          <w:ilvl w:val="1"/>
          <w:numId w:val="96"/>
        </w:numPr>
        <w:tabs>
          <w:tab w:val="left" w:pos="3960"/>
        </w:tabs>
        <w:rPr>
          <w:b/>
        </w:rPr>
      </w:pPr>
      <w:r>
        <w:t xml:space="preserve">A variety of anticancer drugs, which are available, </w:t>
      </w:r>
      <w:proofErr w:type="gramStart"/>
      <w:r>
        <w:t>is</w:t>
      </w:r>
      <w:proofErr w:type="gramEnd"/>
      <w:r>
        <w:t xml:space="preserve"> steadily increasing. Anticancer drugs act in several possible ways:</w:t>
      </w:r>
    </w:p>
    <w:p w14:paraId="6837C586" w14:textId="2A084BFE" w:rsidR="00564A85" w:rsidRPr="00564A85" w:rsidRDefault="00564A85" w:rsidP="00564A85">
      <w:pPr>
        <w:pStyle w:val="ListParagraph"/>
        <w:numPr>
          <w:ilvl w:val="2"/>
          <w:numId w:val="96"/>
        </w:numPr>
        <w:tabs>
          <w:tab w:val="left" w:pos="3960"/>
        </w:tabs>
        <w:rPr>
          <w:b/>
        </w:rPr>
      </w:pPr>
      <w:r>
        <w:t>By interfering with cell metabolism and RNA or protein synthesis (antimetabolites)</w:t>
      </w:r>
    </w:p>
    <w:p w14:paraId="61338893" w14:textId="7BE58016" w:rsidR="00564A85" w:rsidRPr="00564A85" w:rsidRDefault="00564A85" w:rsidP="00564A85">
      <w:pPr>
        <w:pStyle w:val="ListParagraph"/>
        <w:numPr>
          <w:ilvl w:val="2"/>
          <w:numId w:val="96"/>
        </w:numPr>
        <w:tabs>
          <w:tab w:val="left" w:pos="3960"/>
        </w:tabs>
        <w:rPr>
          <w:b/>
        </w:rPr>
      </w:pPr>
      <w:r>
        <w:t>By blocking DNA replication or mitotic division (antimitotics)</w:t>
      </w:r>
    </w:p>
    <w:p w14:paraId="110B5C6D" w14:textId="0EB2070C" w:rsidR="00564A85" w:rsidRPr="00564A85" w:rsidRDefault="00564A85" w:rsidP="00564A85">
      <w:pPr>
        <w:pStyle w:val="ListParagraph"/>
        <w:numPr>
          <w:ilvl w:val="2"/>
          <w:numId w:val="96"/>
        </w:numPr>
        <w:tabs>
          <w:tab w:val="left" w:pos="3960"/>
        </w:tabs>
        <w:rPr>
          <w:b/>
        </w:rPr>
      </w:pPr>
      <w:r>
        <w:t>By exerting hormonal effects which influence tumor growth</w:t>
      </w:r>
    </w:p>
    <w:p w14:paraId="49459D58" w14:textId="49CA3391" w:rsidR="00564A85" w:rsidRDefault="00564A85" w:rsidP="00564A85">
      <w:pPr>
        <w:pStyle w:val="ListParagraph"/>
        <w:numPr>
          <w:ilvl w:val="0"/>
          <w:numId w:val="96"/>
        </w:numPr>
        <w:tabs>
          <w:tab w:val="left" w:pos="3960"/>
        </w:tabs>
        <w:rPr>
          <w:b/>
        </w:rPr>
      </w:pPr>
      <w:r>
        <w:rPr>
          <w:b/>
        </w:rPr>
        <w:t>Immunotherapy</w:t>
      </w:r>
    </w:p>
    <w:p w14:paraId="5EC5152C" w14:textId="6D2921CE" w:rsidR="00564A85" w:rsidRPr="00564A85" w:rsidRDefault="00564A85" w:rsidP="00564A85">
      <w:pPr>
        <w:pStyle w:val="ListParagraph"/>
        <w:numPr>
          <w:ilvl w:val="1"/>
          <w:numId w:val="96"/>
        </w:numPr>
        <w:tabs>
          <w:tab w:val="left" w:pos="3960"/>
        </w:tabs>
        <w:rPr>
          <w:b/>
        </w:rPr>
      </w:pPr>
      <w:r>
        <w:t>Recognizing that the immune system can have a role in the control of cancer, a variety of approaches have been used to stimulate the immune system, but have not had as much success as was hoped for</w:t>
      </w:r>
    </w:p>
    <w:p w14:paraId="5E02DDC3" w14:textId="737195E8" w:rsidR="00564A85" w:rsidRPr="00564A85" w:rsidRDefault="00564A85" w:rsidP="00564A85">
      <w:pPr>
        <w:pStyle w:val="ListParagraph"/>
        <w:numPr>
          <w:ilvl w:val="1"/>
          <w:numId w:val="96"/>
        </w:numPr>
        <w:tabs>
          <w:tab w:val="left" w:pos="3960"/>
        </w:tabs>
        <w:rPr>
          <w:b/>
        </w:rPr>
      </w:pPr>
      <w:r>
        <w:t>A developing area is the use of monoclonal antibodies developed against tumor-associated antigens; these antibodies may be “tagged” with cytotoxic drugs, which are carried directly to the site of cancer cells</w:t>
      </w:r>
    </w:p>
    <w:p w14:paraId="6F7D9A99" w14:textId="77777777" w:rsidR="00564A85" w:rsidRPr="00564A85" w:rsidRDefault="00564A85" w:rsidP="00564A85">
      <w:pPr>
        <w:pStyle w:val="ListParagraph"/>
        <w:numPr>
          <w:ilvl w:val="1"/>
          <w:numId w:val="96"/>
        </w:numPr>
        <w:tabs>
          <w:tab w:val="left" w:pos="3960"/>
        </w:tabs>
        <w:rPr>
          <w:b/>
        </w:rPr>
      </w:pPr>
      <w:r>
        <w:t>Research in the area of immunotherapy is ongoing-the idea of a “magic bullet” which would specifically target cancer cells is the ultimate goal</w:t>
      </w:r>
    </w:p>
    <w:p w14:paraId="75A4DFF9" w14:textId="77777777" w:rsidR="00564A85" w:rsidRPr="00564A85" w:rsidRDefault="00564A85" w:rsidP="00564A85">
      <w:pPr>
        <w:pStyle w:val="ListParagraph"/>
        <w:numPr>
          <w:ilvl w:val="1"/>
          <w:numId w:val="96"/>
        </w:numPr>
        <w:tabs>
          <w:tab w:val="left" w:pos="3960"/>
        </w:tabs>
        <w:rPr>
          <w:b/>
        </w:rPr>
      </w:pPr>
      <w:r>
        <w:t xml:space="preserve">Often, the various forms of treatment are combined (e.g. surgery and radiation; radiation and chemotherapy, etc.) </w:t>
      </w:r>
    </w:p>
    <w:p w14:paraId="7AB44458" w14:textId="3EA3E46F" w:rsidR="00564A85" w:rsidRPr="00564A85" w:rsidRDefault="00564A85" w:rsidP="00564A85">
      <w:pPr>
        <w:pStyle w:val="ListParagraph"/>
        <w:numPr>
          <w:ilvl w:val="2"/>
          <w:numId w:val="96"/>
        </w:numPr>
        <w:tabs>
          <w:tab w:val="left" w:pos="3960"/>
        </w:tabs>
        <w:rPr>
          <w:b/>
        </w:rPr>
      </w:pPr>
      <w:r>
        <w:t>There are many well-defined protocols for such combined therapies</w:t>
      </w:r>
    </w:p>
    <w:p w14:paraId="45A559C4" w14:textId="00DBB914" w:rsidR="00564A85" w:rsidRPr="002239FC" w:rsidRDefault="00564A85" w:rsidP="00564A85">
      <w:pPr>
        <w:pStyle w:val="ListParagraph"/>
        <w:numPr>
          <w:ilvl w:val="2"/>
          <w:numId w:val="96"/>
        </w:numPr>
        <w:tabs>
          <w:tab w:val="left" w:pos="3960"/>
        </w:tabs>
        <w:rPr>
          <w:b/>
        </w:rPr>
      </w:pPr>
      <w:r>
        <w:t xml:space="preserve">These continue to evolve and be refined as statistical evidence is compiled to support or refute their efficacy </w:t>
      </w:r>
    </w:p>
    <w:p w14:paraId="3BD2A8A9" w14:textId="77777777" w:rsidR="002239FC" w:rsidRDefault="002239FC" w:rsidP="002239FC">
      <w:pPr>
        <w:tabs>
          <w:tab w:val="left" w:pos="3960"/>
        </w:tabs>
        <w:rPr>
          <w:b/>
        </w:rPr>
      </w:pPr>
    </w:p>
    <w:p w14:paraId="43BCFDC0" w14:textId="77777777" w:rsidR="002239FC" w:rsidRDefault="002239FC" w:rsidP="002239FC">
      <w:pPr>
        <w:tabs>
          <w:tab w:val="left" w:pos="3960"/>
        </w:tabs>
        <w:rPr>
          <w:b/>
        </w:rPr>
      </w:pPr>
    </w:p>
    <w:p w14:paraId="445F8D89" w14:textId="77777777" w:rsidR="002239FC" w:rsidRDefault="002239FC" w:rsidP="002239FC">
      <w:pPr>
        <w:tabs>
          <w:tab w:val="left" w:pos="3960"/>
        </w:tabs>
        <w:rPr>
          <w:b/>
        </w:rPr>
      </w:pPr>
    </w:p>
    <w:p w14:paraId="20C591FE" w14:textId="77777777" w:rsidR="002239FC" w:rsidRDefault="002239FC" w:rsidP="002239FC">
      <w:pPr>
        <w:tabs>
          <w:tab w:val="left" w:pos="3960"/>
        </w:tabs>
        <w:rPr>
          <w:b/>
        </w:rPr>
      </w:pPr>
    </w:p>
    <w:p w14:paraId="567E9337" w14:textId="77777777" w:rsidR="002239FC" w:rsidRDefault="002239FC" w:rsidP="002239FC">
      <w:pPr>
        <w:tabs>
          <w:tab w:val="left" w:pos="3960"/>
        </w:tabs>
        <w:rPr>
          <w:b/>
        </w:rPr>
      </w:pPr>
    </w:p>
    <w:p w14:paraId="50E28BEE" w14:textId="77777777" w:rsidR="002239FC" w:rsidRDefault="002239FC" w:rsidP="002239FC">
      <w:pPr>
        <w:tabs>
          <w:tab w:val="left" w:pos="3960"/>
        </w:tabs>
        <w:rPr>
          <w:b/>
        </w:rPr>
      </w:pPr>
    </w:p>
    <w:p w14:paraId="1E1F1955" w14:textId="77777777" w:rsidR="002239FC" w:rsidRDefault="002239FC" w:rsidP="002239FC">
      <w:pPr>
        <w:tabs>
          <w:tab w:val="left" w:pos="3960"/>
        </w:tabs>
        <w:rPr>
          <w:b/>
        </w:rPr>
      </w:pPr>
    </w:p>
    <w:p w14:paraId="2A1B8CA0" w14:textId="77777777" w:rsidR="002239FC" w:rsidRDefault="002239FC" w:rsidP="002239FC">
      <w:pPr>
        <w:tabs>
          <w:tab w:val="left" w:pos="3960"/>
        </w:tabs>
        <w:rPr>
          <w:b/>
        </w:rPr>
      </w:pPr>
    </w:p>
    <w:p w14:paraId="7DEE992F" w14:textId="77777777" w:rsidR="002239FC" w:rsidRDefault="002239FC" w:rsidP="002239FC">
      <w:pPr>
        <w:tabs>
          <w:tab w:val="left" w:pos="3960"/>
        </w:tabs>
        <w:rPr>
          <w:b/>
        </w:rPr>
      </w:pPr>
    </w:p>
    <w:p w14:paraId="45778FB8" w14:textId="77777777" w:rsidR="002239FC" w:rsidRDefault="002239FC" w:rsidP="002239FC">
      <w:pPr>
        <w:tabs>
          <w:tab w:val="left" w:pos="3960"/>
        </w:tabs>
        <w:rPr>
          <w:b/>
        </w:rPr>
      </w:pPr>
    </w:p>
    <w:p w14:paraId="16D15233" w14:textId="77777777" w:rsidR="002239FC" w:rsidRDefault="002239FC" w:rsidP="002239FC">
      <w:pPr>
        <w:tabs>
          <w:tab w:val="left" w:pos="3960"/>
        </w:tabs>
        <w:rPr>
          <w:b/>
        </w:rPr>
      </w:pPr>
    </w:p>
    <w:p w14:paraId="774B2586" w14:textId="77777777" w:rsidR="002239FC" w:rsidRDefault="002239FC" w:rsidP="002239FC">
      <w:pPr>
        <w:tabs>
          <w:tab w:val="left" w:pos="3960"/>
        </w:tabs>
        <w:rPr>
          <w:b/>
        </w:rPr>
      </w:pPr>
    </w:p>
    <w:p w14:paraId="18EB6BF6" w14:textId="77777777" w:rsidR="002239FC" w:rsidRDefault="002239FC" w:rsidP="002239FC">
      <w:pPr>
        <w:tabs>
          <w:tab w:val="left" w:pos="3960"/>
        </w:tabs>
        <w:rPr>
          <w:b/>
        </w:rPr>
      </w:pPr>
    </w:p>
    <w:p w14:paraId="1A996D99" w14:textId="77777777" w:rsidR="002239FC" w:rsidRDefault="002239FC" w:rsidP="002239FC">
      <w:pPr>
        <w:tabs>
          <w:tab w:val="left" w:pos="3960"/>
        </w:tabs>
        <w:rPr>
          <w:b/>
        </w:rPr>
      </w:pPr>
    </w:p>
    <w:p w14:paraId="0B0E4706" w14:textId="77777777" w:rsidR="002239FC" w:rsidRDefault="002239FC" w:rsidP="002239FC">
      <w:pPr>
        <w:tabs>
          <w:tab w:val="left" w:pos="3960"/>
        </w:tabs>
        <w:rPr>
          <w:b/>
        </w:rPr>
      </w:pPr>
    </w:p>
    <w:p w14:paraId="3DC76CC0" w14:textId="77777777" w:rsidR="002239FC" w:rsidRDefault="002239FC" w:rsidP="002239FC">
      <w:pPr>
        <w:tabs>
          <w:tab w:val="left" w:pos="3960"/>
        </w:tabs>
        <w:rPr>
          <w:b/>
        </w:rPr>
      </w:pPr>
    </w:p>
    <w:p w14:paraId="26A3C4BD" w14:textId="77777777" w:rsidR="002239FC" w:rsidRDefault="002239FC" w:rsidP="002239FC">
      <w:pPr>
        <w:tabs>
          <w:tab w:val="left" w:pos="3960"/>
        </w:tabs>
        <w:rPr>
          <w:b/>
        </w:rPr>
      </w:pPr>
    </w:p>
    <w:p w14:paraId="73BF48F8" w14:textId="77777777" w:rsidR="002239FC" w:rsidRDefault="002239FC" w:rsidP="002239FC">
      <w:pPr>
        <w:tabs>
          <w:tab w:val="left" w:pos="3960"/>
        </w:tabs>
        <w:rPr>
          <w:b/>
        </w:rPr>
      </w:pPr>
    </w:p>
    <w:p w14:paraId="0C5F48C9" w14:textId="77777777" w:rsidR="002239FC" w:rsidRDefault="002239FC" w:rsidP="002239FC">
      <w:pPr>
        <w:tabs>
          <w:tab w:val="left" w:pos="3960"/>
        </w:tabs>
        <w:rPr>
          <w:b/>
        </w:rPr>
      </w:pPr>
    </w:p>
    <w:p w14:paraId="3E77EFB5" w14:textId="77777777" w:rsidR="002239FC" w:rsidRDefault="002239FC" w:rsidP="002239FC">
      <w:pPr>
        <w:tabs>
          <w:tab w:val="left" w:pos="3960"/>
        </w:tabs>
        <w:rPr>
          <w:b/>
        </w:rPr>
      </w:pPr>
    </w:p>
    <w:p w14:paraId="1A33BE6F" w14:textId="77777777" w:rsidR="002239FC" w:rsidRDefault="002239FC" w:rsidP="002239FC">
      <w:pPr>
        <w:tabs>
          <w:tab w:val="left" w:pos="3960"/>
        </w:tabs>
        <w:rPr>
          <w:b/>
        </w:rPr>
      </w:pPr>
    </w:p>
    <w:p w14:paraId="4E1D6D55" w14:textId="77777777" w:rsidR="002239FC" w:rsidRDefault="002239FC" w:rsidP="002239FC">
      <w:pPr>
        <w:tabs>
          <w:tab w:val="left" w:pos="3960"/>
        </w:tabs>
        <w:rPr>
          <w:b/>
        </w:rPr>
      </w:pPr>
    </w:p>
    <w:p w14:paraId="59F83AE2" w14:textId="77777777" w:rsidR="002239FC" w:rsidRDefault="002239FC" w:rsidP="002239FC">
      <w:pPr>
        <w:tabs>
          <w:tab w:val="left" w:pos="3960"/>
        </w:tabs>
        <w:rPr>
          <w:b/>
        </w:rPr>
      </w:pPr>
    </w:p>
    <w:p w14:paraId="22F7C440" w14:textId="77777777" w:rsidR="002239FC" w:rsidRDefault="002239FC" w:rsidP="002239FC">
      <w:pPr>
        <w:tabs>
          <w:tab w:val="left" w:pos="3960"/>
        </w:tabs>
        <w:rPr>
          <w:b/>
        </w:rPr>
      </w:pPr>
    </w:p>
    <w:p w14:paraId="16307E0E" w14:textId="77777777" w:rsidR="002239FC" w:rsidRDefault="002239FC" w:rsidP="002239FC">
      <w:pPr>
        <w:tabs>
          <w:tab w:val="left" w:pos="3960"/>
        </w:tabs>
        <w:rPr>
          <w:b/>
        </w:rPr>
      </w:pPr>
    </w:p>
    <w:p w14:paraId="5D609868" w14:textId="77777777" w:rsidR="002239FC" w:rsidRDefault="002239FC" w:rsidP="002239FC">
      <w:pPr>
        <w:tabs>
          <w:tab w:val="left" w:pos="3960"/>
        </w:tabs>
        <w:rPr>
          <w:b/>
        </w:rPr>
      </w:pPr>
    </w:p>
    <w:p w14:paraId="5DC3A5E5" w14:textId="77777777" w:rsidR="002239FC" w:rsidRDefault="002239FC" w:rsidP="002239FC">
      <w:pPr>
        <w:tabs>
          <w:tab w:val="left" w:pos="3960"/>
        </w:tabs>
        <w:rPr>
          <w:b/>
        </w:rPr>
      </w:pPr>
    </w:p>
    <w:p w14:paraId="35C03369" w14:textId="77777777" w:rsidR="002239FC" w:rsidRDefault="002239FC" w:rsidP="002239FC">
      <w:pPr>
        <w:tabs>
          <w:tab w:val="left" w:pos="3960"/>
        </w:tabs>
        <w:rPr>
          <w:b/>
        </w:rPr>
      </w:pPr>
    </w:p>
    <w:p w14:paraId="2981083B" w14:textId="77777777" w:rsidR="002239FC" w:rsidRDefault="002239FC" w:rsidP="002239FC">
      <w:pPr>
        <w:tabs>
          <w:tab w:val="left" w:pos="3960"/>
        </w:tabs>
        <w:rPr>
          <w:b/>
        </w:rPr>
      </w:pPr>
    </w:p>
    <w:p w14:paraId="5625850A" w14:textId="77777777" w:rsidR="002239FC" w:rsidRDefault="002239FC" w:rsidP="002239FC">
      <w:pPr>
        <w:tabs>
          <w:tab w:val="left" w:pos="3960"/>
        </w:tabs>
        <w:rPr>
          <w:b/>
        </w:rPr>
      </w:pPr>
    </w:p>
    <w:p w14:paraId="786DC704" w14:textId="77777777" w:rsidR="002239FC" w:rsidRDefault="002239FC" w:rsidP="002239FC">
      <w:pPr>
        <w:tabs>
          <w:tab w:val="left" w:pos="3960"/>
        </w:tabs>
        <w:rPr>
          <w:b/>
        </w:rPr>
      </w:pPr>
    </w:p>
    <w:p w14:paraId="2678E45C" w14:textId="77777777" w:rsidR="002239FC" w:rsidRDefault="002239FC" w:rsidP="002239FC">
      <w:pPr>
        <w:tabs>
          <w:tab w:val="left" w:pos="3960"/>
        </w:tabs>
        <w:rPr>
          <w:b/>
        </w:rPr>
      </w:pPr>
    </w:p>
    <w:p w14:paraId="06DD534D" w14:textId="77777777" w:rsidR="002239FC" w:rsidRDefault="002239FC" w:rsidP="002239FC">
      <w:pPr>
        <w:tabs>
          <w:tab w:val="left" w:pos="3960"/>
        </w:tabs>
        <w:rPr>
          <w:b/>
        </w:rPr>
      </w:pPr>
    </w:p>
    <w:p w14:paraId="73D15516" w14:textId="77777777" w:rsidR="002239FC" w:rsidRDefault="002239FC" w:rsidP="002239FC">
      <w:pPr>
        <w:tabs>
          <w:tab w:val="left" w:pos="3960"/>
        </w:tabs>
        <w:rPr>
          <w:b/>
        </w:rPr>
      </w:pPr>
    </w:p>
    <w:p w14:paraId="40BA1BF6" w14:textId="77777777" w:rsidR="002239FC" w:rsidRDefault="002239FC" w:rsidP="002239FC">
      <w:pPr>
        <w:tabs>
          <w:tab w:val="left" w:pos="3960"/>
        </w:tabs>
        <w:rPr>
          <w:b/>
        </w:rPr>
      </w:pPr>
    </w:p>
    <w:p w14:paraId="3ECF86A8" w14:textId="77777777" w:rsidR="002239FC" w:rsidRDefault="002239FC" w:rsidP="002239FC">
      <w:pPr>
        <w:tabs>
          <w:tab w:val="left" w:pos="3960"/>
        </w:tabs>
        <w:rPr>
          <w:b/>
        </w:rPr>
      </w:pPr>
    </w:p>
    <w:p w14:paraId="3A6DB027" w14:textId="77777777" w:rsidR="002239FC" w:rsidRDefault="002239FC" w:rsidP="002239FC">
      <w:pPr>
        <w:tabs>
          <w:tab w:val="left" w:pos="3960"/>
        </w:tabs>
        <w:rPr>
          <w:b/>
        </w:rPr>
      </w:pPr>
    </w:p>
    <w:p w14:paraId="1D0B88D5" w14:textId="77777777" w:rsidR="002239FC" w:rsidRDefault="002239FC" w:rsidP="002239FC">
      <w:pPr>
        <w:tabs>
          <w:tab w:val="left" w:pos="3960"/>
        </w:tabs>
        <w:rPr>
          <w:b/>
        </w:rPr>
      </w:pPr>
    </w:p>
    <w:p w14:paraId="5E8D23DA" w14:textId="77777777" w:rsidR="002239FC" w:rsidRDefault="002239FC" w:rsidP="002239FC">
      <w:pPr>
        <w:tabs>
          <w:tab w:val="left" w:pos="3960"/>
        </w:tabs>
        <w:rPr>
          <w:b/>
        </w:rPr>
      </w:pPr>
    </w:p>
    <w:p w14:paraId="67A53F2E" w14:textId="77777777" w:rsidR="002239FC" w:rsidRDefault="002239FC" w:rsidP="002239FC">
      <w:pPr>
        <w:tabs>
          <w:tab w:val="left" w:pos="3960"/>
        </w:tabs>
        <w:rPr>
          <w:b/>
        </w:rPr>
      </w:pPr>
    </w:p>
    <w:p w14:paraId="4975B182" w14:textId="77777777" w:rsidR="002239FC" w:rsidRDefault="002239FC" w:rsidP="002239FC">
      <w:pPr>
        <w:tabs>
          <w:tab w:val="left" w:pos="3960"/>
        </w:tabs>
        <w:rPr>
          <w:b/>
        </w:rPr>
      </w:pPr>
    </w:p>
    <w:p w14:paraId="4327B459" w14:textId="77777777" w:rsidR="002239FC" w:rsidRDefault="002239FC" w:rsidP="002239FC">
      <w:pPr>
        <w:tabs>
          <w:tab w:val="left" w:pos="3960"/>
        </w:tabs>
        <w:rPr>
          <w:b/>
        </w:rPr>
      </w:pPr>
    </w:p>
    <w:p w14:paraId="653E984A" w14:textId="77777777" w:rsidR="002239FC" w:rsidRDefault="002239FC" w:rsidP="002239FC">
      <w:pPr>
        <w:tabs>
          <w:tab w:val="left" w:pos="3960"/>
        </w:tabs>
        <w:rPr>
          <w:b/>
        </w:rPr>
      </w:pPr>
    </w:p>
    <w:p w14:paraId="19D1BB9D" w14:textId="77777777" w:rsidR="002239FC" w:rsidRDefault="002239FC" w:rsidP="002239FC">
      <w:pPr>
        <w:tabs>
          <w:tab w:val="left" w:pos="3960"/>
        </w:tabs>
        <w:rPr>
          <w:b/>
        </w:rPr>
      </w:pPr>
    </w:p>
    <w:p w14:paraId="4C10FBAF" w14:textId="42944D34" w:rsidR="00E4004C" w:rsidRPr="00E4004C" w:rsidRDefault="00E4004C" w:rsidP="00E4004C">
      <w:pPr>
        <w:tabs>
          <w:tab w:val="left" w:pos="3960"/>
        </w:tabs>
        <w:jc w:val="center"/>
        <w:rPr>
          <w:b/>
          <w:u w:val="single"/>
        </w:rPr>
      </w:pPr>
      <w:r>
        <w:rPr>
          <w:b/>
          <w:u w:val="single"/>
        </w:rPr>
        <w:t>Midterm 1</w:t>
      </w:r>
    </w:p>
    <w:tbl>
      <w:tblPr>
        <w:tblW w:w="14010" w:type="dxa"/>
        <w:jc w:val="center"/>
        <w:tblCellMar>
          <w:left w:w="0" w:type="dxa"/>
          <w:right w:w="0" w:type="dxa"/>
        </w:tblCellMar>
        <w:tblLook w:val="04A0" w:firstRow="1" w:lastRow="0" w:firstColumn="1" w:lastColumn="0" w:noHBand="0" w:noVBand="1"/>
      </w:tblPr>
      <w:tblGrid>
        <w:gridCol w:w="14010"/>
      </w:tblGrid>
      <w:tr w:rsidR="002239FC" w:rsidRPr="002239FC" w14:paraId="36572BC7" w14:textId="77777777" w:rsidTr="002239FC">
        <w:trPr>
          <w:jc w:val="center"/>
        </w:trPr>
        <w:tc>
          <w:tcPr>
            <w:tcW w:w="0" w:type="auto"/>
            <w:noWrap/>
            <w:vAlign w:val="center"/>
            <w:hideMark/>
          </w:tcPr>
          <w:p w14:paraId="57175CFD"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Unit 1</w:t>
            </w:r>
          </w:p>
        </w:tc>
      </w:tr>
    </w:tbl>
    <w:p w14:paraId="49375147" w14:textId="77777777" w:rsidR="002239FC" w:rsidRPr="002239FC" w:rsidRDefault="002239FC" w:rsidP="002239FC">
      <w:pPr>
        <w:shd w:val="clear" w:color="auto" w:fill="DDDDDD"/>
        <w:spacing w:line="254" w:lineRule="atLeast"/>
        <w:jc w:val="center"/>
        <w:rPr>
          <w:rFonts w:ascii="Verdana" w:eastAsia="Times New Roman" w:hAnsi="Verdana" w:cs="Times New Roman"/>
          <w:b/>
          <w:bCs/>
          <w:vanish/>
          <w:color w:val="000000"/>
          <w:sz w:val="17"/>
          <w:szCs w:val="17"/>
        </w:rPr>
      </w:pPr>
    </w:p>
    <w:tbl>
      <w:tblPr>
        <w:tblW w:w="14010" w:type="dxa"/>
        <w:jc w:val="center"/>
        <w:tblCellMar>
          <w:left w:w="0" w:type="dxa"/>
          <w:right w:w="0" w:type="dxa"/>
        </w:tblCellMar>
        <w:tblLook w:val="04A0" w:firstRow="1" w:lastRow="0" w:firstColumn="1" w:lastColumn="0" w:noHBand="0" w:noVBand="1"/>
      </w:tblPr>
      <w:tblGrid>
        <w:gridCol w:w="7450"/>
        <w:gridCol w:w="37"/>
        <w:gridCol w:w="6523"/>
      </w:tblGrid>
      <w:tr w:rsidR="002239FC" w:rsidRPr="002239FC" w14:paraId="6A784FB6" w14:textId="77777777" w:rsidTr="002239FC">
        <w:trPr>
          <w:jc w:val="center"/>
        </w:trPr>
        <w:tc>
          <w:tcPr>
            <w:tcW w:w="0" w:type="auto"/>
            <w:noWrap/>
            <w:vAlign w:val="center"/>
            <w:hideMark/>
          </w:tcPr>
          <w:p w14:paraId="6A35DE6B"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w:t>
            </w:r>
          </w:p>
        </w:tc>
        <w:tc>
          <w:tcPr>
            <w:tcW w:w="0" w:type="auto"/>
            <w:noWrap/>
            <w:vAlign w:val="center"/>
            <w:hideMark/>
          </w:tcPr>
          <w:p w14:paraId="2FA28F9B"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0A6BF3E5"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2496E9D0"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Cellular injury can result when bilirubin accumulates in: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657"/>
        <w:gridCol w:w="6"/>
        <w:gridCol w:w="1063"/>
      </w:tblGrid>
      <w:tr w:rsidR="002239FC" w:rsidRPr="002239FC" w14:paraId="6517B356" w14:textId="77777777" w:rsidTr="002239FC">
        <w:trPr>
          <w:gridAfter w:val="2"/>
        </w:trPr>
        <w:tc>
          <w:tcPr>
            <w:tcW w:w="0" w:type="auto"/>
            <w:gridSpan w:val="2"/>
            <w:noWrap/>
            <w:tcMar>
              <w:top w:w="45" w:type="dxa"/>
              <w:left w:w="45" w:type="dxa"/>
              <w:bottom w:w="45" w:type="dxa"/>
              <w:right w:w="45" w:type="dxa"/>
            </w:tcMar>
            <w:vAlign w:val="center"/>
            <w:hideMark/>
          </w:tcPr>
          <w:p w14:paraId="4C948B3B" w14:textId="54346A7B"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660DFF6" wp14:editId="470CE184">
                  <wp:extent cx="203200" cy="203200"/>
                  <wp:effectExtent l="0" t="0" r="0" b="0"/>
                  <wp:docPr id="1" name="Picture 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9AE38E3" w14:textId="6067F094"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NAME=\"tAtom223726_243629\" VALUE=\"1796495\"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D7CD6E7" wp14:editId="79E4FA6C">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BC9503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parenchymal</w:t>
            </w:r>
            <w:proofErr w:type="gramEnd"/>
            <w:r w:rsidRPr="002239FC">
              <w:rPr>
                <w:rFonts w:ascii="Verdana" w:eastAsia="Times New Roman" w:hAnsi="Verdana" w:cs="Times New Roman"/>
                <w:sz w:val="20"/>
                <w:szCs w:val="20"/>
              </w:rPr>
              <w:t xml:space="preserve"> cells (such as the liver or brain)</w:t>
            </w:r>
          </w:p>
        </w:tc>
      </w:tr>
      <w:tr w:rsidR="002239FC" w:rsidRPr="002239FC" w14:paraId="425FC837" w14:textId="77777777" w:rsidTr="002239FC">
        <w:trPr>
          <w:gridAfter w:val="2"/>
        </w:trPr>
        <w:tc>
          <w:tcPr>
            <w:tcW w:w="0" w:type="auto"/>
            <w:gridSpan w:val="2"/>
            <w:noWrap/>
            <w:tcMar>
              <w:top w:w="45" w:type="dxa"/>
              <w:left w:w="45" w:type="dxa"/>
              <w:bottom w:w="45" w:type="dxa"/>
              <w:right w:w="45" w:type="dxa"/>
            </w:tcMar>
            <w:vAlign w:val="center"/>
            <w:hideMark/>
          </w:tcPr>
          <w:p w14:paraId="5947C428"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13D0B2C" w14:textId="34207642"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NAME=\"tAtom223726_243629\" VALUE=\"1796496\"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94D4366" wp14:editId="2F42E38D">
                  <wp:extent cx="203200" cy="20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DE26C42"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connective</w:t>
            </w:r>
            <w:proofErr w:type="gramEnd"/>
            <w:r w:rsidRPr="002239FC">
              <w:rPr>
                <w:rFonts w:ascii="Verdana" w:eastAsia="Times New Roman" w:hAnsi="Verdana" w:cs="Times New Roman"/>
                <w:sz w:val="20"/>
                <w:szCs w:val="20"/>
              </w:rPr>
              <w:t xml:space="preserve"> tissue</w:t>
            </w:r>
          </w:p>
        </w:tc>
      </w:tr>
      <w:tr w:rsidR="002239FC" w:rsidRPr="002239FC" w14:paraId="04E84AED" w14:textId="77777777" w:rsidTr="002239FC">
        <w:trPr>
          <w:gridAfter w:val="2"/>
        </w:trPr>
        <w:tc>
          <w:tcPr>
            <w:tcW w:w="0" w:type="auto"/>
            <w:gridSpan w:val="2"/>
            <w:noWrap/>
            <w:tcMar>
              <w:top w:w="45" w:type="dxa"/>
              <w:left w:w="45" w:type="dxa"/>
              <w:bottom w:w="45" w:type="dxa"/>
              <w:right w:w="45" w:type="dxa"/>
            </w:tcMar>
            <w:vAlign w:val="center"/>
            <w:hideMark/>
          </w:tcPr>
          <w:p w14:paraId="6F90AE35"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C782B5B" w14:textId="164B8772"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NAME=\"tAtom223726_243629\" VALUE=\"1796497\"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1F4D9C" wp14:editId="438D142B">
                  <wp:extent cx="203200" cy="20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923FE87"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skin</w:t>
            </w:r>
            <w:proofErr w:type="gramEnd"/>
          </w:p>
        </w:tc>
      </w:tr>
      <w:tr w:rsidR="002239FC" w:rsidRPr="002239FC" w14:paraId="18043D9D"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E8F1D51"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w:t>
            </w:r>
          </w:p>
        </w:tc>
        <w:tc>
          <w:tcPr>
            <w:tcW w:w="0" w:type="auto"/>
            <w:noWrap/>
            <w:vAlign w:val="center"/>
            <w:hideMark/>
          </w:tcPr>
          <w:p w14:paraId="3364A79C"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377ED6D3"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75BC6528"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A myocardial infarct is seen as a dry, well demarcated area of pale tissue. This would be described as: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134"/>
        <w:gridCol w:w="6"/>
        <w:gridCol w:w="1063"/>
      </w:tblGrid>
      <w:tr w:rsidR="002239FC" w:rsidRPr="002239FC" w14:paraId="16DDC3C5" w14:textId="77777777" w:rsidTr="002239FC">
        <w:trPr>
          <w:gridAfter w:val="2"/>
        </w:trPr>
        <w:tc>
          <w:tcPr>
            <w:tcW w:w="0" w:type="auto"/>
            <w:gridSpan w:val="2"/>
            <w:noWrap/>
            <w:tcMar>
              <w:top w:w="45" w:type="dxa"/>
              <w:left w:w="45" w:type="dxa"/>
              <w:bottom w:w="45" w:type="dxa"/>
              <w:right w:w="45" w:type="dxa"/>
            </w:tcMar>
            <w:vAlign w:val="center"/>
            <w:hideMark/>
          </w:tcPr>
          <w:p w14:paraId="5781A76A" w14:textId="0BE84557"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FF1444B" wp14:editId="466781B8">
                  <wp:extent cx="203200" cy="203200"/>
                  <wp:effectExtent l="0" t="0" r="0" b="0"/>
                  <wp:docPr id="5" name="Picture 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4007F53" w14:textId="4EA0AB9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NAME=\"tAtom223731_243634\" VALUE=\"1796510\"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D5DD4A" wp14:editId="6A0EA36E">
                  <wp:extent cx="203200" cy="20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221699F"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coagulation</w:t>
            </w:r>
            <w:proofErr w:type="gramEnd"/>
            <w:r w:rsidRPr="002239FC">
              <w:rPr>
                <w:rFonts w:ascii="Verdana" w:eastAsia="Times New Roman" w:hAnsi="Verdana" w:cs="Times New Roman"/>
                <w:sz w:val="20"/>
                <w:szCs w:val="20"/>
              </w:rPr>
              <w:t xml:space="preserve"> necrosis</w:t>
            </w:r>
          </w:p>
        </w:tc>
      </w:tr>
      <w:tr w:rsidR="002239FC" w:rsidRPr="002239FC" w14:paraId="7B02A15C" w14:textId="77777777" w:rsidTr="002239FC">
        <w:trPr>
          <w:gridAfter w:val="2"/>
        </w:trPr>
        <w:tc>
          <w:tcPr>
            <w:tcW w:w="0" w:type="auto"/>
            <w:gridSpan w:val="2"/>
            <w:noWrap/>
            <w:tcMar>
              <w:top w:w="45" w:type="dxa"/>
              <w:left w:w="45" w:type="dxa"/>
              <w:bottom w:w="45" w:type="dxa"/>
              <w:right w:w="45" w:type="dxa"/>
            </w:tcMar>
            <w:vAlign w:val="center"/>
            <w:hideMark/>
          </w:tcPr>
          <w:p w14:paraId="54AC0939"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6EAB36F" w14:textId="65D83F4D"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NAME=\"tAtom223731_243634\" VALUE=\"1796511\"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8975D63" wp14:editId="2D1DA88F">
                  <wp:extent cx="203200" cy="20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4F2A076"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caseation</w:t>
            </w:r>
            <w:proofErr w:type="gramEnd"/>
            <w:r w:rsidRPr="002239FC">
              <w:rPr>
                <w:rFonts w:ascii="Verdana" w:eastAsia="Times New Roman" w:hAnsi="Verdana" w:cs="Times New Roman"/>
                <w:sz w:val="20"/>
                <w:szCs w:val="20"/>
              </w:rPr>
              <w:t xml:space="preserve"> necrosis</w:t>
            </w:r>
          </w:p>
        </w:tc>
      </w:tr>
      <w:tr w:rsidR="002239FC" w:rsidRPr="002239FC" w14:paraId="7EEE6B4D" w14:textId="77777777" w:rsidTr="002239FC">
        <w:trPr>
          <w:gridAfter w:val="2"/>
        </w:trPr>
        <w:tc>
          <w:tcPr>
            <w:tcW w:w="0" w:type="auto"/>
            <w:gridSpan w:val="2"/>
            <w:noWrap/>
            <w:tcMar>
              <w:top w:w="45" w:type="dxa"/>
              <w:left w:w="45" w:type="dxa"/>
              <w:bottom w:w="45" w:type="dxa"/>
              <w:right w:w="45" w:type="dxa"/>
            </w:tcMar>
            <w:vAlign w:val="center"/>
            <w:hideMark/>
          </w:tcPr>
          <w:p w14:paraId="2EF5461A"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28F1AB5" w14:textId="3BFB150F"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NAME=\"tAtom223731_243634\" VALUE=\"1796512\"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1E68252" wp14:editId="7254D84E">
                  <wp:extent cx="203200" cy="20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7003B4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an</w:t>
            </w:r>
            <w:proofErr w:type="gramEnd"/>
            <w:r w:rsidRPr="002239FC">
              <w:rPr>
                <w:rFonts w:ascii="Verdana" w:eastAsia="Times New Roman" w:hAnsi="Verdana" w:cs="Times New Roman"/>
                <w:sz w:val="20"/>
                <w:szCs w:val="20"/>
              </w:rPr>
              <w:t xml:space="preserve"> abscess</w:t>
            </w:r>
          </w:p>
        </w:tc>
      </w:tr>
      <w:tr w:rsidR="002239FC" w:rsidRPr="002239FC" w14:paraId="476C9E12"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B9773B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3</w:t>
            </w:r>
          </w:p>
        </w:tc>
        <w:tc>
          <w:tcPr>
            <w:tcW w:w="0" w:type="auto"/>
            <w:noWrap/>
            <w:vAlign w:val="center"/>
            <w:hideMark/>
          </w:tcPr>
          <w:p w14:paraId="1C4002C9"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5EB7ACCA"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2CF8E677"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Hypoxia, leading to impaired energy production by the cell, may be caused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3402"/>
        <w:gridCol w:w="6"/>
        <w:gridCol w:w="1063"/>
      </w:tblGrid>
      <w:tr w:rsidR="002239FC" w:rsidRPr="002239FC" w14:paraId="77D17337" w14:textId="77777777" w:rsidTr="002239FC">
        <w:trPr>
          <w:gridAfter w:val="2"/>
        </w:trPr>
        <w:tc>
          <w:tcPr>
            <w:tcW w:w="0" w:type="auto"/>
            <w:gridSpan w:val="2"/>
            <w:noWrap/>
            <w:tcMar>
              <w:top w:w="45" w:type="dxa"/>
              <w:left w:w="45" w:type="dxa"/>
              <w:bottom w:w="45" w:type="dxa"/>
              <w:right w:w="45" w:type="dxa"/>
            </w:tcMar>
            <w:vAlign w:val="center"/>
            <w:hideMark/>
          </w:tcPr>
          <w:p w14:paraId="63AE3979" w14:textId="4CD2B677"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3225815" wp14:editId="647A8F27">
                  <wp:extent cx="203200" cy="203200"/>
                  <wp:effectExtent l="0" t="0" r="0" b="0"/>
                  <wp:docPr id="9" name="Picture 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DDFB36C" w14:textId="04E6BF7E"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NAME=\"tAtom223733_243636\" VALUE=\"1796516\"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79A04BC" wp14:editId="5802F7BC">
                  <wp:extent cx="203200" cy="20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9F2EF40"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anemia</w:t>
            </w:r>
            <w:proofErr w:type="gramEnd"/>
          </w:p>
        </w:tc>
      </w:tr>
      <w:tr w:rsidR="002239FC" w:rsidRPr="002239FC" w14:paraId="1269BB78" w14:textId="77777777" w:rsidTr="002239FC">
        <w:trPr>
          <w:gridAfter w:val="2"/>
        </w:trPr>
        <w:tc>
          <w:tcPr>
            <w:tcW w:w="0" w:type="auto"/>
            <w:gridSpan w:val="2"/>
            <w:noWrap/>
            <w:tcMar>
              <w:top w:w="45" w:type="dxa"/>
              <w:left w:w="45" w:type="dxa"/>
              <w:bottom w:w="45" w:type="dxa"/>
              <w:right w:w="45" w:type="dxa"/>
            </w:tcMar>
            <w:vAlign w:val="center"/>
            <w:hideMark/>
          </w:tcPr>
          <w:p w14:paraId="393E06AF"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B932B3D" w14:textId="5510A725"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NAME=\"tAtom223733_243636\" VALUE=\"1796517\"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B45161" wp14:editId="7DDAFC5E">
                  <wp:extent cx="203200" cy="20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7EE7775"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low</w:t>
            </w:r>
            <w:proofErr w:type="gramEnd"/>
            <w:r w:rsidRPr="002239FC">
              <w:rPr>
                <w:rFonts w:ascii="Verdana" w:eastAsia="Times New Roman" w:hAnsi="Verdana" w:cs="Times New Roman"/>
                <w:sz w:val="20"/>
                <w:szCs w:val="20"/>
              </w:rPr>
              <w:t xml:space="preserve"> blood glucose levels</w:t>
            </w:r>
          </w:p>
        </w:tc>
      </w:tr>
      <w:tr w:rsidR="002239FC" w:rsidRPr="002239FC" w14:paraId="29BAAE15" w14:textId="77777777" w:rsidTr="002239FC">
        <w:trPr>
          <w:gridAfter w:val="2"/>
        </w:trPr>
        <w:tc>
          <w:tcPr>
            <w:tcW w:w="0" w:type="auto"/>
            <w:gridSpan w:val="2"/>
            <w:noWrap/>
            <w:tcMar>
              <w:top w:w="45" w:type="dxa"/>
              <w:left w:w="45" w:type="dxa"/>
              <w:bottom w:w="45" w:type="dxa"/>
              <w:right w:w="45" w:type="dxa"/>
            </w:tcMar>
            <w:vAlign w:val="center"/>
            <w:hideMark/>
          </w:tcPr>
          <w:p w14:paraId="7D4996B9"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B2836E3" w14:textId="68BBC396"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NAME=\"tAtom223733_243636\" VALUE=\"1796518\"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2A2A8BD" wp14:editId="4A924707">
                  <wp:extent cx="203200" cy="20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0CE69B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inhibition</w:t>
            </w:r>
            <w:proofErr w:type="gramEnd"/>
            <w:r w:rsidRPr="002239FC">
              <w:rPr>
                <w:rFonts w:ascii="Verdana" w:eastAsia="Times New Roman" w:hAnsi="Verdana" w:cs="Times New Roman"/>
                <w:sz w:val="20"/>
                <w:szCs w:val="20"/>
              </w:rPr>
              <w:t xml:space="preserve"> of respiratory enzymes</w:t>
            </w:r>
          </w:p>
        </w:tc>
      </w:tr>
      <w:tr w:rsidR="002239FC" w:rsidRPr="002239FC" w14:paraId="07C1806C"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9B5273A"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4</w:t>
            </w:r>
          </w:p>
        </w:tc>
        <w:tc>
          <w:tcPr>
            <w:tcW w:w="0" w:type="auto"/>
            <w:noWrap/>
            <w:vAlign w:val="center"/>
            <w:hideMark/>
          </w:tcPr>
          <w:p w14:paraId="35AEE6D7"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11DA88DF"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2568658F"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The most definitive microscopic evidence of cell necrosis is: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724"/>
        <w:gridCol w:w="6"/>
        <w:gridCol w:w="1063"/>
      </w:tblGrid>
      <w:tr w:rsidR="002239FC" w:rsidRPr="002239FC" w14:paraId="67E4174E" w14:textId="77777777" w:rsidTr="002239FC">
        <w:trPr>
          <w:gridAfter w:val="2"/>
        </w:trPr>
        <w:tc>
          <w:tcPr>
            <w:tcW w:w="0" w:type="auto"/>
            <w:gridSpan w:val="2"/>
            <w:noWrap/>
            <w:tcMar>
              <w:top w:w="45" w:type="dxa"/>
              <w:left w:w="45" w:type="dxa"/>
              <w:bottom w:w="45" w:type="dxa"/>
              <w:right w:w="45" w:type="dxa"/>
            </w:tcMar>
            <w:vAlign w:val="center"/>
            <w:hideMark/>
          </w:tcPr>
          <w:p w14:paraId="310CECE0"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7E8239E" w14:textId="5543E1F3"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NAME=\"tAtom223728_243631\" VALUE=\"1796501\"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53044D5" wp14:editId="2E001C21">
                  <wp:extent cx="203200" cy="20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FAB40D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homogenous</w:t>
            </w:r>
            <w:proofErr w:type="gramEnd"/>
            <w:r w:rsidRPr="002239FC">
              <w:rPr>
                <w:rFonts w:ascii="Verdana" w:eastAsia="Times New Roman" w:hAnsi="Verdana" w:cs="Times New Roman"/>
                <w:sz w:val="20"/>
                <w:szCs w:val="20"/>
              </w:rPr>
              <w:t>, more deeply staining cytoplasm</w:t>
            </w:r>
          </w:p>
        </w:tc>
      </w:tr>
      <w:tr w:rsidR="002239FC" w:rsidRPr="002239FC" w14:paraId="0456D569" w14:textId="77777777" w:rsidTr="002239FC">
        <w:trPr>
          <w:gridAfter w:val="2"/>
        </w:trPr>
        <w:tc>
          <w:tcPr>
            <w:tcW w:w="0" w:type="auto"/>
            <w:gridSpan w:val="2"/>
            <w:noWrap/>
            <w:tcMar>
              <w:top w:w="45" w:type="dxa"/>
              <w:left w:w="45" w:type="dxa"/>
              <w:bottom w:w="45" w:type="dxa"/>
              <w:right w:w="45" w:type="dxa"/>
            </w:tcMar>
            <w:vAlign w:val="center"/>
            <w:hideMark/>
          </w:tcPr>
          <w:p w14:paraId="345EEE04"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8DDF1C3" w14:textId="5376624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NAME=\"tAtom223728_243631\" VALUE=\"1796502\"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7CD87FA" wp14:editId="1BF9A688">
                  <wp:extent cx="203200" cy="20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590854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cytoplasmic</w:t>
            </w:r>
            <w:proofErr w:type="gramEnd"/>
            <w:r w:rsidRPr="002239FC">
              <w:rPr>
                <w:rFonts w:ascii="Verdana" w:eastAsia="Times New Roman" w:hAnsi="Verdana" w:cs="Times New Roman"/>
                <w:sz w:val="20"/>
                <w:szCs w:val="20"/>
              </w:rPr>
              <w:t xml:space="preserve"> </w:t>
            </w:r>
            <w:proofErr w:type="spellStart"/>
            <w:r w:rsidRPr="002239FC">
              <w:rPr>
                <w:rFonts w:ascii="Verdana" w:eastAsia="Times New Roman" w:hAnsi="Verdana" w:cs="Times New Roman"/>
                <w:sz w:val="20"/>
                <w:szCs w:val="20"/>
              </w:rPr>
              <w:t>vacuolation</w:t>
            </w:r>
            <w:proofErr w:type="spellEnd"/>
          </w:p>
        </w:tc>
      </w:tr>
      <w:tr w:rsidR="002239FC" w:rsidRPr="002239FC" w14:paraId="532B9206" w14:textId="77777777" w:rsidTr="002239FC">
        <w:trPr>
          <w:gridAfter w:val="2"/>
        </w:trPr>
        <w:tc>
          <w:tcPr>
            <w:tcW w:w="0" w:type="auto"/>
            <w:gridSpan w:val="2"/>
            <w:noWrap/>
            <w:tcMar>
              <w:top w:w="45" w:type="dxa"/>
              <w:left w:w="45" w:type="dxa"/>
              <w:bottom w:w="45" w:type="dxa"/>
              <w:right w:w="45" w:type="dxa"/>
            </w:tcMar>
            <w:vAlign w:val="center"/>
            <w:hideMark/>
          </w:tcPr>
          <w:p w14:paraId="1245C8FB" w14:textId="315476C4"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2E6718B" wp14:editId="04E070CF">
                  <wp:extent cx="203200" cy="203200"/>
                  <wp:effectExtent l="0" t="0" r="0" b="0"/>
                  <wp:docPr id="15" name="Picture 1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A3C02A1" w14:textId="2E2AFCD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NAME=\"tAtom223728_243631\" VALUE=\"1796503\"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D9E8E4D" wp14:editId="7B4F598A">
                  <wp:extent cx="20320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B3D8BDF"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nuclear</w:t>
            </w:r>
            <w:proofErr w:type="gramEnd"/>
            <w:r w:rsidRPr="002239FC">
              <w:rPr>
                <w:rFonts w:ascii="Verdana" w:eastAsia="Times New Roman" w:hAnsi="Verdana" w:cs="Times New Roman"/>
                <w:sz w:val="20"/>
                <w:szCs w:val="20"/>
              </w:rPr>
              <w:t xml:space="preserve"> </w:t>
            </w:r>
            <w:proofErr w:type="spellStart"/>
            <w:r w:rsidRPr="002239FC">
              <w:rPr>
                <w:rFonts w:ascii="Verdana" w:eastAsia="Times New Roman" w:hAnsi="Verdana" w:cs="Times New Roman"/>
                <w:sz w:val="20"/>
                <w:szCs w:val="20"/>
              </w:rPr>
              <w:t>pyknosis</w:t>
            </w:r>
            <w:proofErr w:type="spellEnd"/>
            <w:r w:rsidRPr="002239FC">
              <w:rPr>
                <w:rFonts w:ascii="Verdana" w:eastAsia="Times New Roman" w:hAnsi="Verdana" w:cs="Times New Roman"/>
                <w:sz w:val="20"/>
                <w:szCs w:val="20"/>
              </w:rPr>
              <w:t xml:space="preserve"> and </w:t>
            </w:r>
            <w:proofErr w:type="spellStart"/>
            <w:r w:rsidRPr="002239FC">
              <w:rPr>
                <w:rFonts w:ascii="Verdana" w:eastAsia="Times New Roman" w:hAnsi="Verdana" w:cs="Times New Roman"/>
                <w:sz w:val="20"/>
                <w:szCs w:val="20"/>
              </w:rPr>
              <w:t>karrhyorhexis</w:t>
            </w:r>
            <w:proofErr w:type="spellEnd"/>
          </w:p>
        </w:tc>
      </w:tr>
      <w:tr w:rsidR="002239FC" w:rsidRPr="002239FC" w14:paraId="434C754B"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498DC9D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5</w:t>
            </w:r>
          </w:p>
        </w:tc>
        <w:tc>
          <w:tcPr>
            <w:tcW w:w="0" w:type="auto"/>
            <w:noWrap/>
            <w:vAlign w:val="center"/>
            <w:hideMark/>
          </w:tcPr>
          <w:p w14:paraId="5F8633BF"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3A7C0805"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673C910A"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Starvation can lead to the development of fatty liver.</w:t>
      </w:r>
    </w:p>
    <w:tbl>
      <w:tblPr>
        <w:tblW w:w="0" w:type="auto"/>
        <w:tblCellMar>
          <w:top w:w="15" w:type="dxa"/>
          <w:left w:w="15" w:type="dxa"/>
          <w:bottom w:w="15" w:type="dxa"/>
          <w:right w:w="15" w:type="dxa"/>
        </w:tblCellMar>
        <w:tblLook w:val="04A0" w:firstRow="1" w:lastRow="0" w:firstColumn="1" w:lastColumn="0" w:noHBand="0" w:noVBand="1"/>
      </w:tblPr>
      <w:tblGrid>
        <w:gridCol w:w="205"/>
        <w:gridCol w:w="289"/>
        <w:gridCol w:w="136"/>
        <w:gridCol w:w="789"/>
        <w:gridCol w:w="6"/>
        <w:gridCol w:w="1063"/>
      </w:tblGrid>
      <w:tr w:rsidR="002239FC" w:rsidRPr="002239FC" w14:paraId="78AE3DF8" w14:textId="77777777" w:rsidTr="002239FC">
        <w:trPr>
          <w:gridAfter w:val="2"/>
        </w:trPr>
        <w:tc>
          <w:tcPr>
            <w:tcW w:w="0" w:type="auto"/>
            <w:gridSpan w:val="2"/>
            <w:noWrap/>
            <w:tcMar>
              <w:top w:w="45" w:type="dxa"/>
              <w:left w:w="45" w:type="dxa"/>
              <w:bottom w:w="45" w:type="dxa"/>
              <w:right w:w="45" w:type="dxa"/>
            </w:tcMar>
            <w:vAlign w:val="center"/>
            <w:hideMark/>
          </w:tcPr>
          <w:p w14:paraId="199521D3" w14:textId="5A350DE2"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6C611A5" wp14:editId="1ADAE2A1">
                  <wp:extent cx="203200" cy="203200"/>
                  <wp:effectExtent l="0" t="0" r="0" b="0"/>
                  <wp:docPr id="17" name="Picture 1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93F526E" w14:textId="3B8C411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NAME=\"tAtom223738_243641\" VALUE=\"1796530\"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79FA01D" wp14:editId="0EFA8350">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D49F0F8"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true</w:t>
            </w:r>
            <w:proofErr w:type="gramEnd"/>
          </w:p>
        </w:tc>
      </w:tr>
      <w:tr w:rsidR="002239FC" w:rsidRPr="002239FC" w14:paraId="13029944" w14:textId="77777777" w:rsidTr="002239FC">
        <w:trPr>
          <w:gridAfter w:val="2"/>
        </w:trPr>
        <w:tc>
          <w:tcPr>
            <w:tcW w:w="0" w:type="auto"/>
            <w:gridSpan w:val="2"/>
            <w:noWrap/>
            <w:tcMar>
              <w:top w:w="45" w:type="dxa"/>
              <w:left w:w="45" w:type="dxa"/>
              <w:bottom w:w="45" w:type="dxa"/>
              <w:right w:w="45" w:type="dxa"/>
            </w:tcMar>
            <w:vAlign w:val="center"/>
            <w:hideMark/>
          </w:tcPr>
          <w:p w14:paraId="4F8C582A"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61F33E0" w14:textId="30A9EAC0"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NAME=\"tAtom223738_243641\" VALUE=\"1796531\"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1CE42B6" wp14:editId="20C7EBB3">
                  <wp:extent cx="203200" cy="20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615F271"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false</w:t>
            </w:r>
            <w:proofErr w:type="gramEnd"/>
          </w:p>
        </w:tc>
      </w:tr>
      <w:tr w:rsidR="002239FC" w:rsidRPr="002239FC" w14:paraId="0F225EA5"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5BE92BA"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6</w:t>
            </w:r>
          </w:p>
        </w:tc>
        <w:tc>
          <w:tcPr>
            <w:tcW w:w="0" w:type="auto"/>
            <w:noWrap/>
            <w:vAlign w:val="center"/>
            <w:hideMark/>
          </w:tcPr>
          <w:p w14:paraId="5B0FDF48"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0AF5B4B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3495A015"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Dystrophic calcification refers to abnormal deposition of calcium salts:</w:t>
      </w:r>
    </w:p>
    <w:tbl>
      <w:tblPr>
        <w:tblW w:w="0" w:type="auto"/>
        <w:tblCellMar>
          <w:top w:w="15" w:type="dxa"/>
          <w:left w:w="15" w:type="dxa"/>
          <w:bottom w:w="15" w:type="dxa"/>
          <w:right w:w="15" w:type="dxa"/>
        </w:tblCellMar>
        <w:tblLook w:val="04A0" w:firstRow="1" w:lastRow="0" w:firstColumn="1" w:lastColumn="0" w:noHBand="0" w:noVBand="1"/>
      </w:tblPr>
      <w:tblGrid>
        <w:gridCol w:w="205"/>
        <w:gridCol w:w="827"/>
        <w:gridCol w:w="387"/>
        <w:gridCol w:w="5463"/>
        <w:gridCol w:w="1063"/>
      </w:tblGrid>
      <w:tr w:rsidR="002239FC" w:rsidRPr="002239FC" w14:paraId="47D5A33B" w14:textId="77777777" w:rsidTr="002239FC">
        <w:trPr>
          <w:gridAfter w:val="1"/>
        </w:trPr>
        <w:tc>
          <w:tcPr>
            <w:tcW w:w="0" w:type="auto"/>
            <w:gridSpan w:val="2"/>
            <w:noWrap/>
            <w:tcMar>
              <w:top w:w="45" w:type="dxa"/>
              <w:left w:w="45" w:type="dxa"/>
              <w:bottom w:w="45" w:type="dxa"/>
              <w:right w:w="45" w:type="dxa"/>
            </w:tcMar>
            <w:vAlign w:val="center"/>
            <w:hideMark/>
          </w:tcPr>
          <w:p w14:paraId="6B2B0BAF" w14:textId="14CBE2BF"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0E23994" wp14:editId="3F64B04A">
                  <wp:extent cx="203200" cy="203200"/>
                  <wp:effectExtent l="0" t="0" r="0" b="0"/>
                  <wp:docPr id="20" name="Picture 2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D6C3268" w14:textId="3945B3A3"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NAME=\"tAtom223729_243632\" VALUE=\"1796504\"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1C7A71A" wp14:editId="3C62E706">
                  <wp:extent cx="203200" cy="20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AD6A71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w:t>
            </w:r>
            <w:proofErr w:type="gramEnd"/>
            <w:r w:rsidRPr="002239FC">
              <w:rPr>
                <w:rFonts w:ascii="Verdana" w:eastAsia="Times New Roman" w:hAnsi="Verdana" w:cs="Times New Roman"/>
                <w:sz w:val="20"/>
                <w:szCs w:val="20"/>
              </w:rPr>
              <w:t xml:space="preserve"> dead or dying tissues</w:t>
            </w:r>
          </w:p>
        </w:tc>
      </w:tr>
      <w:tr w:rsidR="002239FC" w:rsidRPr="002239FC" w14:paraId="19BF23F0" w14:textId="77777777" w:rsidTr="002239FC">
        <w:trPr>
          <w:gridAfter w:val="1"/>
        </w:trPr>
        <w:tc>
          <w:tcPr>
            <w:tcW w:w="0" w:type="auto"/>
            <w:gridSpan w:val="2"/>
            <w:noWrap/>
            <w:tcMar>
              <w:top w:w="45" w:type="dxa"/>
              <w:left w:w="45" w:type="dxa"/>
              <w:bottom w:w="45" w:type="dxa"/>
              <w:right w:w="45" w:type="dxa"/>
            </w:tcMar>
            <w:vAlign w:val="center"/>
            <w:hideMark/>
          </w:tcPr>
          <w:p w14:paraId="69E3E1FA"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66121F6" w14:textId="3F8E5C76"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NAME=\"tAtom223729_243632\" VALUE=\"1796505\"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3625D19" wp14:editId="4434FB02">
                  <wp:extent cx="203200" cy="20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760DB05"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w:t>
            </w:r>
            <w:proofErr w:type="gramEnd"/>
            <w:r w:rsidRPr="002239FC">
              <w:rPr>
                <w:rFonts w:ascii="Verdana" w:eastAsia="Times New Roman" w:hAnsi="Verdana" w:cs="Times New Roman"/>
                <w:sz w:val="20"/>
                <w:szCs w:val="20"/>
              </w:rPr>
              <w:t xml:space="preserve"> tissues due to high serum calcium levels</w:t>
            </w:r>
          </w:p>
        </w:tc>
      </w:tr>
      <w:tr w:rsidR="002239FC" w:rsidRPr="002239FC" w14:paraId="162B179C" w14:textId="77777777" w:rsidTr="002239FC">
        <w:trPr>
          <w:gridAfter w:val="1"/>
        </w:trPr>
        <w:tc>
          <w:tcPr>
            <w:tcW w:w="0" w:type="auto"/>
            <w:gridSpan w:val="2"/>
            <w:noWrap/>
            <w:tcMar>
              <w:top w:w="45" w:type="dxa"/>
              <w:left w:w="45" w:type="dxa"/>
              <w:bottom w:w="45" w:type="dxa"/>
              <w:right w:w="45" w:type="dxa"/>
            </w:tcMar>
            <w:vAlign w:val="center"/>
            <w:hideMark/>
          </w:tcPr>
          <w:p w14:paraId="54D26EDA"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7F371AC" w14:textId="25B7274F"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NAME=\"tAtom223729_243632\" VALUE=\"1796506\"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F9A5AF5" wp14:editId="6E1E9140">
                  <wp:extent cx="203200" cy="20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15C8A1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associated</w:t>
            </w:r>
            <w:proofErr w:type="gramEnd"/>
            <w:r w:rsidRPr="002239FC">
              <w:rPr>
                <w:rFonts w:ascii="Verdana" w:eastAsia="Times New Roman" w:hAnsi="Verdana" w:cs="Times New Roman"/>
                <w:sz w:val="20"/>
                <w:szCs w:val="20"/>
              </w:rPr>
              <w:t xml:space="preserve"> with inherited calcium metabolic disorders</w:t>
            </w:r>
          </w:p>
        </w:tc>
      </w:tr>
      <w:tr w:rsidR="002239FC" w:rsidRPr="002239FC" w14:paraId="651C88D1" w14:textId="77777777" w:rsidTr="002239F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0E35816F"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7</w:t>
            </w:r>
          </w:p>
        </w:tc>
        <w:tc>
          <w:tcPr>
            <w:tcW w:w="0" w:type="auto"/>
            <w:noWrap/>
            <w:vAlign w:val="center"/>
            <w:hideMark/>
          </w:tcPr>
          <w:p w14:paraId="35B336EC"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374ECD08"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12B99CC2"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Bilirubin is: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159"/>
        <w:gridCol w:w="6"/>
        <w:gridCol w:w="1063"/>
      </w:tblGrid>
      <w:tr w:rsidR="002239FC" w:rsidRPr="002239FC" w14:paraId="6A31A1DD" w14:textId="77777777" w:rsidTr="002239FC">
        <w:trPr>
          <w:gridAfter w:val="2"/>
        </w:trPr>
        <w:tc>
          <w:tcPr>
            <w:tcW w:w="0" w:type="auto"/>
            <w:gridSpan w:val="2"/>
            <w:noWrap/>
            <w:tcMar>
              <w:top w:w="45" w:type="dxa"/>
              <w:left w:w="45" w:type="dxa"/>
              <w:bottom w:w="45" w:type="dxa"/>
              <w:right w:w="45" w:type="dxa"/>
            </w:tcMar>
            <w:vAlign w:val="center"/>
            <w:hideMark/>
          </w:tcPr>
          <w:p w14:paraId="75BF885A"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FDEE8A5" w14:textId="02A5B40B"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NAME=\"tAtom223734_243637\" VALUE=\"1796519\"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FA0186F" wp14:editId="0E162568">
                  <wp:extent cx="203200" cy="203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58FD6D6"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lipid</w:t>
            </w:r>
            <w:proofErr w:type="gramEnd"/>
            <w:r w:rsidRPr="002239FC">
              <w:rPr>
                <w:rFonts w:ascii="Verdana" w:eastAsia="Times New Roman" w:hAnsi="Verdana" w:cs="Times New Roman"/>
                <w:sz w:val="20"/>
                <w:szCs w:val="20"/>
              </w:rPr>
              <w:t xml:space="preserve"> soluble when conjugated</w:t>
            </w:r>
          </w:p>
        </w:tc>
      </w:tr>
      <w:tr w:rsidR="002239FC" w:rsidRPr="002239FC" w14:paraId="18840D6A" w14:textId="77777777" w:rsidTr="002239FC">
        <w:trPr>
          <w:gridAfter w:val="2"/>
        </w:trPr>
        <w:tc>
          <w:tcPr>
            <w:tcW w:w="0" w:type="auto"/>
            <w:gridSpan w:val="2"/>
            <w:noWrap/>
            <w:tcMar>
              <w:top w:w="45" w:type="dxa"/>
              <w:left w:w="45" w:type="dxa"/>
              <w:bottom w:w="45" w:type="dxa"/>
              <w:right w:w="45" w:type="dxa"/>
            </w:tcMar>
            <w:vAlign w:val="center"/>
            <w:hideMark/>
          </w:tcPr>
          <w:p w14:paraId="0D1B7820" w14:textId="4A58B5A0"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BD63357" wp14:editId="28E3E86F">
                  <wp:extent cx="203200" cy="203200"/>
                  <wp:effectExtent l="0" t="0" r="0" b="0"/>
                  <wp:docPr id="25" name="Picture 2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1DC191F" w14:textId="4BD05A0E"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NAME=\"tAtom223734_243637\" VALUE=\"1796520\"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37C625A" wp14:editId="60B2F0E5">
                  <wp:extent cx="203200" cy="203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3BCAEA1"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water</w:t>
            </w:r>
            <w:proofErr w:type="gramEnd"/>
            <w:r w:rsidRPr="002239FC">
              <w:rPr>
                <w:rFonts w:ascii="Verdana" w:eastAsia="Times New Roman" w:hAnsi="Verdana" w:cs="Times New Roman"/>
                <w:sz w:val="20"/>
                <w:szCs w:val="20"/>
              </w:rPr>
              <w:t xml:space="preserve"> soluble when conjugated</w:t>
            </w:r>
          </w:p>
        </w:tc>
      </w:tr>
      <w:tr w:rsidR="002239FC" w:rsidRPr="002239FC" w14:paraId="57698553" w14:textId="77777777" w:rsidTr="002239FC">
        <w:trPr>
          <w:gridAfter w:val="2"/>
        </w:trPr>
        <w:tc>
          <w:tcPr>
            <w:tcW w:w="0" w:type="auto"/>
            <w:gridSpan w:val="2"/>
            <w:noWrap/>
            <w:tcMar>
              <w:top w:w="45" w:type="dxa"/>
              <w:left w:w="45" w:type="dxa"/>
              <w:bottom w:w="45" w:type="dxa"/>
              <w:right w:w="45" w:type="dxa"/>
            </w:tcMar>
            <w:vAlign w:val="center"/>
            <w:hideMark/>
          </w:tcPr>
          <w:p w14:paraId="1D035475"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3CBC1C8" w14:textId="02F9560F"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NAME=\"tAtom223734_243637\" VALUE=\"1796521\"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D5F70D" wp14:editId="29321FC3">
                  <wp:extent cx="203200" cy="203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AD5CEC0"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conjugated</w:t>
            </w:r>
            <w:proofErr w:type="gramEnd"/>
            <w:r w:rsidRPr="002239FC">
              <w:rPr>
                <w:rFonts w:ascii="Verdana" w:eastAsia="Times New Roman" w:hAnsi="Verdana" w:cs="Times New Roman"/>
                <w:sz w:val="20"/>
                <w:szCs w:val="20"/>
              </w:rPr>
              <w:t xml:space="preserve"> in the kidney for excretion in the urine</w:t>
            </w:r>
          </w:p>
        </w:tc>
      </w:tr>
      <w:tr w:rsidR="002239FC" w:rsidRPr="002239FC" w14:paraId="020DBB9E"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62C985F"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8</w:t>
            </w:r>
          </w:p>
        </w:tc>
        <w:tc>
          <w:tcPr>
            <w:tcW w:w="0" w:type="auto"/>
            <w:noWrap/>
            <w:vAlign w:val="center"/>
            <w:hideMark/>
          </w:tcPr>
          <w:p w14:paraId="77DE3878"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23294A22"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63E357E4"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Triglyceride accumulation in the cytoplasm of parenchymal cells (such as the liver) is termed: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488"/>
        <w:gridCol w:w="6"/>
        <w:gridCol w:w="1063"/>
      </w:tblGrid>
      <w:tr w:rsidR="002239FC" w:rsidRPr="002239FC" w14:paraId="11B6A57E" w14:textId="77777777" w:rsidTr="002239FC">
        <w:trPr>
          <w:gridAfter w:val="2"/>
        </w:trPr>
        <w:tc>
          <w:tcPr>
            <w:tcW w:w="0" w:type="auto"/>
            <w:gridSpan w:val="2"/>
            <w:noWrap/>
            <w:tcMar>
              <w:top w:w="45" w:type="dxa"/>
              <w:left w:w="45" w:type="dxa"/>
              <w:bottom w:w="45" w:type="dxa"/>
              <w:right w:w="45" w:type="dxa"/>
            </w:tcMar>
            <w:vAlign w:val="center"/>
            <w:hideMark/>
          </w:tcPr>
          <w:p w14:paraId="23AFA837"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D4FD0E" w14:textId="6C2B4F30"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NAME=\"tAtom223724_243627\" VALUE=\"1796489\"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C739E30" wp14:editId="28F578E2">
                  <wp:extent cx="203200" cy="203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9FCC8F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cytoplasmic</w:t>
            </w:r>
            <w:proofErr w:type="gramEnd"/>
            <w:r w:rsidRPr="002239FC">
              <w:rPr>
                <w:rFonts w:ascii="Verdana" w:eastAsia="Times New Roman" w:hAnsi="Verdana" w:cs="Times New Roman"/>
                <w:sz w:val="20"/>
                <w:szCs w:val="20"/>
              </w:rPr>
              <w:t xml:space="preserve"> </w:t>
            </w:r>
            <w:proofErr w:type="spellStart"/>
            <w:r w:rsidRPr="002239FC">
              <w:rPr>
                <w:rFonts w:ascii="Verdana" w:eastAsia="Times New Roman" w:hAnsi="Verdana" w:cs="Times New Roman"/>
                <w:sz w:val="20"/>
                <w:szCs w:val="20"/>
              </w:rPr>
              <w:t>vacuolation</w:t>
            </w:r>
            <w:proofErr w:type="spellEnd"/>
          </w:p>
        </w:tc>
      </w:tr>
      <w:tr w:rsidR="002239FC" w:rsidRPr="002239FC" w14:paraId="38FB7C17" w14:textId="77777777" w:rsidTr="002239FC">
        <w:trPr>
          <w:gridAfter w:val="2"/>
        </w:trPr>
        <w:tc>
          <w:tcPr>
            <w:tcW w:w="0" w:type="auto"/>
            <w:gridSpan w:val="2"/>
            <w:noWrap/>
            <w:tcMar>
              <w:top w:w="45" w:type="dxa"/>
              <w:left w:w="45" w:type="dxa"/>
              <w:bottom w:w="45" w:type="dxa"/>
              <w:right w:w="45" w:type="dxa"/>
            </w:tcMar>
            <w:vAlign w:val="center"/>
            <w:hideMark/>
          </w:tcPr>
          <w:p w14:paraId="26F78C9F"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1DA6BEF" w14:textId="6EED21A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NAME=\"tAtom223724_243627\" VALUE=\"1796490\"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A8889ED" wp14:editId="54F8FC1F">
                  <wp:extent cx="203200" cy="20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36B5DD5"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hyperglycemia</w:t>
            </w:r>
            <w:proofErr w:type="gramEnd"/>
          </w:p>
        </w:tc>
      </w:tr>
      <w:tr w:rsidR="002239FC" w:rsidRPr="002239FC" w14:paraId="2F64895F" w14:textId="77777777" w:rsidTr="002239FC">
        <w:trPr>
          <w:gridAfter w:val="2"/>
        </w:trPr>
        <w:tc>
          <w:tcPr>
            <w:tcW w:w="0" w:type="auto"/>
            <w:gridSpan w:val="2"/>
            <w:noWrap/>
            <w:tcMar>
              <w:top w:w="45" w:type="dxa"/>
              <w:left w:w="45" w:type="dxa"/>
              <w:bottom w:w="45" w:type="dxa"/>
              <w:right w:w="45" w:type="dxa"/>
            </w:tcMar>
            <w:vAlign w:val="center"/>
            <w:hideMark/>
          </w:tcPr>
          <w:p w14:paraId="22D44251" w14:textId="1E9E83BE"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32037EB" wp14:editId="0C25BBB3">
                  <wp:extent cx="203200" cy="203200"/>
                  <wp:effectExtent l="0" t="0" r="0" b="0"/>
                  <wp:docPr id="30" name="Picture 3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400ED99" w14:textId="1CCD79C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NAME=\"tAtom223724_243627\" VALUE=\"1796491\"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60DFEA6" wp14:editId="5B13AC7F">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2A7EE0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fatty</w:t>
            </w:r>
            <w:proofErr w:type="gramEnd"/>
            <w:r w:rsidRPr="002239FC">
              <w:rPr>
                <w:rFonts w:ascii="Verdana" w:eastAsia="Times New Roman" w:hAnsi="Verdana" w:cs="Times New Roman"/>
                <w:sz w:val="20"/>
                <w:szCs w:val="20"/>
              </w:rPr>
              <w:t xml:space="preserve"> degeneration</w:t>
            </w:r>
          </w:p>
        </w:tc>
      </w:tr>
      <w:tr w:rsidR="002239FC" w:rsidRPr="002239FC" w14:paraId="39B199F6"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3EF6C5C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9</w:t>
            </w:r>
          </w:p>
        </w:tc>
        <w:tc>
          <w:tcPr>
            <w:tcW w:w="0" w:type="auto"/>
            <w:noWrap/>
            <w:vAlign w:val="center"/>
            <w:hideMark/>
          </w:tcPr>
          <w:p w14:paraId="1C0E029E"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6087180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6D6C4EE7"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Chronic over-consumption of alcohol can lead to fatty liver due to:</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2239FC" w:rsidRPr="002239FC" w14:paraId="6CB5D5E7" w14:textId="77777777" w:rsidTr="002239FC">
        <w:trPr>
          <w:gridAfter w:val="1"/>
        </w:trPr>
        <w:tc>
          <w:tcPr>
            <w:tcW w:w="0" w:type="auto"/>
            <w:gridSpan w:val="2"/>
            <w:noWrap/>
            <w:tcMar>
              <w:top w:w="45" w:type="dxa"/>
              <w:left w:w="45" w:type="dxa"/>
              <w:bottom w:w="45" w:type="dxa"/>
              <w:right w:w="45" w:type="dxa"/>
            </w:tcMar>
            <w:vAlign w:val="center"/>
            <w:hideMark/>
          </w:tcPr>
          <w:p w14:paraId="6F1BDA44"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A9167B4" w14:textId="59DDF954"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NAME=\"tAtom223730_243633\" VALUE=\"1796507\"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1EEFCB3" wp14:editId="5B2C9F09">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74427C0"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decreased</w:t>
            </w:r>
            <w:proofErr w:type="gramEnd"/>
            <w:r w:rsidRPr="002239FC">
              <w:rPr>
                <w:rFonts w:ascii="Verdana" w:eastAsia="Times New Roman" w:hAnsi="Verdana" w:cs="Times New Roman"/>
                <w:sz w:val="20"/>
                <w:szCs w:val="20"/>
              </w:rPr>
              <w:t xml:space="preserve"> oxidation of triglycerides</w:t>
            </w:r>
          </w:p>
        </w:tc>
      </w:tr>
      <w:tr w:rsidR="002239FC" w:rsidRPr="002239FC" w14:paraId="22C6E796" w14:textId="77777777" w:rsidTr="002239FC">
        <w:trPr>
          <w:gridAfter w:val="1"/>
        </w:trPr>
        <w:tc>
          <w:tcPr>
            <w:tcW w:w="0" w:type="auto"/>
            <w:gridSpan w:val="2"/>
            <w:noWrap/>
            <w:tcMar>
              <w:top w:w="45" w:type="dxa"/>
              <w:left w:w="45" w:type="dxa"/>
              <w:bottom w:w="45" w:type="dxa"/>
              <w:right w:w="45" w:type="dxa"/>
            </w:tcMar>
            <w:vAlign w:val="center"/>
            <w:hideMark/>
          </w:tcPr>
          <w:p w14:paraId="16DBE100" w14:textId="1E48109E"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861230F" wp14:editId="3CC9A191">
                  <wp:extent cx="203200" cy="203200"/>
                  <wp:effectExtent l="0" t="0" r="0" b="0"/>
                  <wp:docPr id="33" name="Picture 3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C538E00" w14:textId="3B1EB96D"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NAME=\"tAtom223730_243633\" VALUE=\"1796508\"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18AF3F4" wp14:editId="3FB5C3A0">
                  <wp:extent cx="203200" cy="203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7C7B570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increased</w:t>
            </w:r>
            <w:proofErr w:type="gramEnd"/>
            <w:r w:rsidRPr="002239FC">
              <w:rPr>
                <w:rFonts w:ascii="Verdana" w:eastAsia="Times New Roman" w:hAnsi="Verdana" w:cs="Times New Roman"/>
                <w:sz w:val="20"/>
                <w:szCs w:val="20"/>
              </w:rPr>
              <w:t xml:space="preserve"> activity of hepatic enzyme systems, leading to increased conversion of fatty acids to triglycerides</w:t>
            </w:r>
          </w:p>
        </w:tc>
      </w:tr>
      <w:tr w:rsidR="002239FC" w:rsidRPr="002239FC" w14:paraId="43FA3138" w14:textId="77777777" w:rsidTr="002239FC">
        <w:trPr>
          <w:gridAfter w:val="1"/>
        </w:trPr>
        <w:tc>
          <w:tcPr>
            <w:tcW w:w="0" w:type="auto"/>
            <w:gridSpan w:val="2"/>
            <w:noWrap/>
            <w:tcMar>
              <w:top w:w="45" w:type="dxa"/>
              <w:left w:w="45" w:type="dxa"/>
              <w:bottom w:w="45" w:type="dxa"/>
              <w:right w:w="45" w:type="dxa"/>
            </w:tcMar>
            <w:vAlign w:val="center"/>
            <w:hideMark/>
          </w:tcPr>
          <w:p w14:paraId="43AF2DF3"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2828F8E" w14:textId="5B3EB06B"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NAME=\"tAtom223730_243633\" VALUE=\"1796509\"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BDBAFE" wp14:editId="6EE4D14F">
                  <wp:extent cx="203200" cy="20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5CA10FA"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decreased</w:t>
            </w:r>
            <w:proofErr w:type="gramEnd"/>
            <w:r w:rsidRPr="002239FC">
              <w:rPr>
                <w:rFonts w:ascii="Verdana" w:eastAsia="Times New Roman" w:hAnsi="Verdana" w:cs="Times New Roman"/>
                <w:sz w:val="20"/>
                <w:szCs w:val="20"/>
              </w:rPr>
              <w:t xml:space="preserve"> mobilization of adipose tissue due to increased alcoholic caloric consumption</w:t>
            </w:r>
          </w:p>
        </w:tc>
      </w:tr>
      <w:tr w:rsidR="002239FC" w:rsidRPr="002239FC" w14:paraId="3D2CA3F6" w14:textId="77777777" w:rsidTr="002239F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703F087C"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10</w:t>
            </w:r>
          </w:p>
        </w:tc>
        <w:tc>
          <w:tcPr>
            <w:tcW w:w="0" w:type="auto"/>
            <w:noWrap/>
            <w:vAlign w:val="center"/>
            <w:hideMark/>
          </w:tcPr>
          <w:p w14:paraId="3D356067" w14:textId="77777777" w:rsidR="002239FC" w:rsidRPr="002239FC" w:rsidRDefault="002239FC" w:rsidP="002239FC">
            <w:pPr>
              <w:rPr>
                <w:rFonts w:ascii="Verdana" w:eastAsia="Times New Roman" w:hAnsi="Verdana" w:cs="Times New Roman"/>
                <w:sz w:val="20"/>
                <w:szCs w:val="20"/>
              </w:rPr>
            </w:pPr>
          </w:p>
        </w:tc>
        <w:tc>
          <w:tcPr>
            <w:tcW w:w="0" w:type="auto"/>
            <w:gridSpan w:val="2"/>
            <w:noWrap/>
            <w:vAlign w:val="center"/>
            <w:hideMark/>
          </w:tcPr>
          <w:p w14:paraId="43C023DD"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749AE390"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The primary change in hemolytic jaundice is: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448"/>
        <w:gridCol w:w="6"/>
        <w:gridCol w:w="1063"/>
      </w:tblGrid>
      <w:tr w:rsidR="002239FC" w:rsidRPr="002239FC" w14:paraId="54938471" w14:textId="77777777" w:rsidTr="002239FC">
        <w:trPr>
          <w:gridAfter w:val="2"/>
        </w:trPr>
        <w:tc>
          <w:tcPr>
            <w:tcW w:w="0" w:type="auto"/>
            <w:gridSpan w:val="2"/>
            <w:noWrap/>
            <w:tcMar>
              <w:top w:w="45" w:type="dxa"/>
              <w:left w:w="45" w:type="dxa"/>
              <w:bottom w:w="45" w:type="dxa"/>
              <w:right w:w="45" w:type="dxa"/>
            </w:tcMar>
            <w:vAlign w:val="center"/>
            <w:hideMark/>
          </w:tcPr>
          <w:p w14:paraId="75190B49"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CD2F903" w14:textId="1E2DB0A9"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NAME=\"tAtom223725_243628\" VALUE=\"1796492\"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BB9D14" wp14:editId="12994D0D">
                  <wp:extent cx="203200" cy="203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4A7CDE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inadequate</w:t>
            </w:r>
            <w:proofErr w:type="gramEnd"/>
            <w:r w:rsidRPr="002239FC">
              <w:rPr>
                <w:rFonts w:ascii="Verdana" w:eastAsia="Times New Roman" w:hAnsi="Verdana" w:cs="Times New Roman"/>
                <w:sz w:val="20"/>
                <w:szCs w:val="20"/>
              </w:rPr>
              <w:t xml:space="preserve"> bilirubin excretion</w:t>
            </w:r>
          </w:p>
        </w:tc>
      </w:tr>
      <w:tr w:rsidR="002239FC" w:rsidRPr="002239FC" w14:paraId="7CC3175E" w14:textId="77777777" w:rsidTr="002239FC">
        <w:trPr>
          <w:gridAfter w:val="2"/>
        </w:trPr>
        <w:tc>
          <w:tcPr>
            <w:tcW w:w="0" w:type="auto"/>
            <w:gridSpan w:val="2"/>
            <w:noWrap/>
            <w:tcMar>
              <w:top w:w="45" w:type="dxa"/>
              <w:left w:w="45" w:type="dxa"/>
              <w:bottom w:w="45" w:type="dxa"/>
              <w:right w:w="45" w:type="dxa"/>
            </w:tcMar>
            <w:vAlign w:val="center"/>
            <w:hideMark/>
          </w:tcPr>
          <w:p w14:paraId="3A4CB53F" w14:textId="6B39AB73"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785FD61" wp14:editId="59C4BAA8">
                  <wp:extent cx="203200" cy="203200"/>
                  <wp:effectExtent l="0" t="0" r="0" b="0"/>
                  <wp:docPr id="37" name="Picture 3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D215B1" w14:textId="4EE77D0F"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NAME=\"tAtom223725_243628\" VALUE=\"1796493\"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564867" wp14:editId="39495FA8">
                  <wp:extent cx="203200" cy="20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596FF0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increased</w:t>
            </w:r>
            <w:proofErr w:type="gramEnd"/>
            <w:r w:rsidRPr="002239FC">
              <w:rPr>
                <w:rFonts w:ascii="Verdana" w:eastAsia="Times New Roman" w:hAnsi="Verdana" w:cs="Times New Roman"/>
                <w:sz w:val="20"/>
                <w:szCs w:val="20"/>
              </w:rPr>
              <w:t xml:space="preserve"> production of bilirubin</w:t>
            </w:r>
          </w:p>
        </w:tc>
      </w:tr>
      <w:tr w:rsidR="002239FC" w:rsidRPr="002239FC" w14:paraId="4C8D8BD8" w14:textId="77777777" w:rsidTr="002239FC">
        <w:trPr>
          <w:gridAfter w:val="2"/>
        </w:trPr>
        <w:tc>
          <w:tcPr>
            <w:tcW w:w="0" w:type="auto"/>
            <w:gridSpan w:val="2"/>
            <w:noWrap/>
            <w:tcMar>
              <w:top w:w="45" w:type="dxa"/>
              <w:left w:w="45" w:type="dxa"/>
              <w:bottom w:w="45" w:type="dxa"/>
              <w:right w:w="45" w:type="dxa"/>
            </w:tcMar>
            <w:vAlign w:val="center"/>
            <w:hideMark/>
          </w:tcPr>
          <w:p w14:paraId="63647133"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F579BB4" w14:textId="6A3DBA3A"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NAME=\"tAtom223725_243628\" VALUE=\"1796494\"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249346" wp14:editId="5D4CE6C3">
                  <wp:extent cx="203200" cy="203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EFD0AA0"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serum</w:t>
            </w:r>
            <w:proofErr w:type="gramEnd"/>
            <w:r w:rsidRPr="002239FC">
              <w:rPr>
                <w:rFonts w:ascii="Verdana" w:eastAsia="Times New Roman" w:hAnsi="Verdana" w:cs="Times New Roman"/>
                <w:sz w:val="20"/>
                <w:szCs w:val="20"/>
              </w:rPr>
              <w:t xml:space="preserve"> accumulation of conjugated bilirubin</w:t>
            </w:r>
          </w:p>
        </w:tc>
      </w:tr>
      <w:tr w:rsidR="002239FC" w:rsidRPr="002239FC" w14:paraId="7F6FB61D"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D3AB0B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11</w:t>
            </w:r>
          </w:p>
        </w:tc>
        <w:tc>
          <w:tcPr>
            <w:tcW w:w="0" w:type="auto"/>
            <w:noWrap/>
            <w:vAlign w:val="center"/>
            <w:hideMark/>
          </w:tcPr>
          <w:p w14:paraId="7F9A2EC0"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590066AC"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7BAA6A5F"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Cloudy swelling is the result of:</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113"/>
        <w:gridCol w:w="6"/>
        <w:gridCol w:w="1063"/>
      </w:tblGrid>
      <w:tr w:rsidR="002239FC" w:rsidRPr="002239FC" w14:paraId="4999848F" w14:textId="77777777" w:rsidTr="002239FC">
        <w:trPr>
          <w:gridAfter w:val="2"/>
        </w:trPr>
        <w:tc>
          <w:tcPr>
            <w:tcW w:w="0" w:type="auto"/>
            <w:gridSpan w:val="2"/>
            <w:noWrap/>
            <w:tcMar>
              <w:top w:w="45" w:type="dxa"/>
              <w:left w:w="45" w:type="dxa"/>
              <w:bottom w:w="45" w:type="dxa"/>
              <w:right w:w="45" w:type="dxa"/>
            </w:tcMar>
            <w:vAlign w:val="center"/>
            <w:hideMark/>
          </w:tcPr>
          <w:p w14:paraId="53BFB7D2" w14:textId="78C2A289"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532C803" wp14:editId="74DDB701">
                  <wp:extent cx="203200" cy="203200"/>
                  <wp:effectExtent l="0" t="0" r="0" b="0"/>
                  <wp:docPr id="40" name="Picture 4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CFBD01F" w14:textId="1B9F3E85"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NAME=\"tAtom223722_243625\" VALUE=\"1796483\"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82FDDED" wp14:editId="41B01841">
                  <wp:extent cx="203200" cy="203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36C377C"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intracellular</w:t>
            </w:r>
            <w:proofErr w:type="gramEnd"/>
            <w:r w:rsidRPr="002239FC">
              <w:rPr>
                <w:rFonts w:ascii="Verdana" w:eastAsia="Times New Roman" w:hAnsi="Verdana" w:cs="Times New Roman"/>
                <w:sz w:val="20"/>
                <w:szCs w:val="20"/>
              </w:rPr>
              <w:t xml:space="preserve"> accumulation of fluid and electrolytes</w:t>
            </w:r>
          </w:p>
        </w:tc>
      </w:tr>
      <w:tr w:rsidR="002239FC" w:rsidRPr="002239FC" w14:paraId="1DB99563" w14:textId="77777777" w:rsidTr="002239FC">
        <w:trPr>
          <w:gridAfter w:val="2"/>
        </w:trPr>
        <w:tc>
          <w:tcPr>
            <w:tcW w:w="0" w:type="auto"/>
            <w:gridSpan w:val="2"/>
            <w:noWrap/>
            <w:tcMar>
              <w:top w:w="45" w:type="dxa"/>
              <w:left w:w="45" w:type="dxa"/>
              <w:bottom w:w="45" w:type="dxa"/>
              <w:right w:w="45" w:type="dxa"/>
            </w:tcMar>
            <w:vAlign w:val="center"/>
            <w:hideMark/>
          </w:tcPr>
          <w:p w14:paraId="217F4D19"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BBD882F" w14:textId="5F0930B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NAME=\"tAtom223722_243625\" VALUE=\"1796484\"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F61A7D6" wp14:editId="48E046CE">
                  <wp:extent cx="203200" cy="203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11E2D3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decreased</w:t>
            </w:r>
            <w:proofErr w:type="gramEnd"/>
            <w:r w:rsidRPr="002239FC">
              <w:rPr>
                <w:rFonts w:ascii="Verdana" w:eastAsia="Times New Roman" w:hAnsi="Verdana" w:cs="Times New Roman"/>
                <w:sz w:val="20"/>
                <w:szCs w:val="20"/>
              </w:rPr>
              <w:t xml:space="preserve"> intracellular pH</w:t>
            </w:r>
          </w:p>
        </w:tc>
      </w:tr>
      <w:tr w:rsidR="002239FC" w:rsidRPr="002239FC" w14:paraId="56FB5415" w14:textId="77777777" w:rsidTr="002239FC">
        <w:trPr>
          <w:gridAfter w:val="2"/>
        </w:trPr>
        <w:tc>
          <w:tcPr>
            <w:tcW w:w="0" w:type="auto"/>
            <w:gridSpan w:val="2"/>
            <w:noWrap/>
            <w:tcMar>
              <w:top w:w="45" w:type="dxa"/>
              <w:left w:w="45" w:type="dxa"/>
              <w:bottom w:w="45" w:type="dxa"/>
              <w:right w:w="45" w:type="dxa"/>
            </w:tcMar>
            <w:vAlign w:val="center"/>
            <w:hideMark/>
          </w:tcPr>
          <w:p w14:paraId="73A4BAD9"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1A10667" w14:textId="573D179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NAME=\"tAtom223722_243625\" VALUE=\"1796485\"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070954E" wp14:editId="177AA5F3">
                  <wp:extent cx="203200" cy="203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97F62B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triglyceride</w:t>
            </w:r>
            <w:proofErr w:type="gramEnd"/>
            <w:r w:rsidRPr="002239FC">
              <w:rPr>
                <w:rFonts w:ascii="Verdana" w:eastAsia="Times New Roman" w:hAnsi="Verdana" w:cs="Times New Roman"/>
                <w:sz w:val="20"/>
                <w:szCs w:val="20"/>
              </w:rPr>
              <w:t xml:space="preserve"> accumulation</w:t>
            </w:r>
          </w:p>
        </w:tc>
      </w:tr>
      <w:tr w:rsidR="002239FC" w:rsidRPr="002239FC" w14:paraId="775A4FBE"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2D593A8"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12</w:t>
            </w:r>
          </w:p>
        </w:tc>
        <w:tc>
          <w:tcPr>
            <w:tcW w:w="0" w:type="auto"/>
            <w:noWrap/>
            <w:vAlign w:val="center"/>
            <w:hideMark/>
          </w:tcPr>
          <w:p w14:paraId="568E4855"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2B79B67B"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5EB21BAA"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Regional tissue necrosis due to ischemia, followed by secondary bacterial infection defines: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301"/>
        <w:gridCol w:w="6"/>
        <w:gridCol w:w="1063"/>
      </w:tblGrid>
      <w:tr w:rsidR="002239FC" w:rsidRPr="002239FC" w14:paraId="019A33A7" w14:textId="77777777" w:rsidTr="002239FC">
        <w:trPr>
          <w:gridAfter w:val="2"/>
        </w:trPr>
        <w:tc>
          <w:tcPr>
            <w:tcW w:w="0" w:type="auto"/>
            <w:gridSpan w:val="2"/>
            <w:noWrap/>
            <w:tcMar>
              <w:top w:w="45" w:type="dxa"/>
              <w:left w:w="45" w:type="dxa"/>
              <w:bottom w:w="45" w:type="dxa"/>
              <w:right w:w="45" w:type="dxa"/>
            </w:tcMar>
            <w:vAlign w:val="center"/>
            <w:hideMark/>
          </w:tcPr>
          <w:p w14:paraId="71DC3B78"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8E26E52" w14:textId="20C8189C"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NAME=\"tAtom223736_243639\" VALUE=\"1796525\"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A1CC600" wp14:editId="5E6D439F">
                  <wp:extent cx="203200" cy="203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1AEFFD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autolysis</w:t>
            </w:r>
            <w:proofErr w:type="gramEnd"/>
          </w:p>
        </w:tc>
      </w:tr>
      <w:tr w:rsidR="002239FC" w:rsidRPr="002239FC" w14:paraId="58063F6D" w14:textId="77777777" w:rsidTr="002239FC">
        <w:trPr>
          <w:gridAfter w:val="2"/>
        </w:trPr>
        <w:tc>
          <w:tcPr>
            <w:tcW w:w="0" w:type="auto"/>
            <w:gridSpan w:val="2"/>
            <w:noWrap/>
            <w:tcMar>
              <w:top w:w="45" w:type="dxa"/>
              <w:left w:w="45" w:type="dxa"/>
              <w:bottom w:w="45" w:type="dxa"/>
              <w:right w:w="45" w:type="dxa"/>
            </w:tcMar>
            <w:vAlign w:val="center"/>
            <w:hideMark/>
          </w:tcPr>
          <w:p w14:paraId="13BC3EE6"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7C5BDFF" w14:textId="280059F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NAME=\"tAtom223736_243639\" VALUE=\"1796526\"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E4C0CC" wp14:editId="0FCF8A7B">
                  <wp:extent cx="203200" cy="2032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816A6B5"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putrefaction</w:t>
            </w:r>
            <w:proofErr w:type="gramEnd"/>
          </w:p>
        </w:tc>
      </w:tr>
      <w:tr w:rsidR="002239FC" w:rsidRPr="002239FC" w14:paraId="30C74D91" w14:textId="77777777" w:rsidTr="002239FC">
        <w:trPr>
          <w:gridAfter w:val="2"/>
        </w:trPr>
        <w:tc>
          <w:tcPr>
            <w:tcW w:w="0" w:type="auto"/>
            <w:gridSpan w:val="2"/>
            <w:noWrap/>
            <w:tcMar>
              <w:top w:w="45" w:type="dxa"/>
              <w:left w:w="45" w:type="dxa"/>
              <w:bottom w:w="45" w:type="dxa"/>
              <w:right w:w="45" w:type="dxa"/>
            </w:tcMar>
            <w:vAlign w:val="center"/>
            <w:hideMark/>
          </w:tcPr>
          <w:p w14:paraId="02BC11FE" w14:textId="0DC67D93"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EC520EF" wp14:editId="18E46A16">
                  <wp:extent cx="203200" cy="203200"/>
                  <wp:effectExtent l="0" t="0" r="0" b="0"/>
                  <wp:docPr id="46" name="Picture 4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40AE524" w14:textId="3F289C59"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NAME=\"tAtom223736_243639\" VALUE=\"1796527\"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B8D4DF6" wp14:editId="6B949BC4">
                  <wp:extent cx="203200" cy="203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1053B7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gangrene</w:t>
            </w:r>
            <w:proofErr w:type="gramEnd"/>
          </w:p>
        </w:tc>
      </w:tr>
      <w:tr w:rsidR="002239FC" w:rsidRPr="002239FC" w14:paraId="652678A7"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8F77C3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13</w:t>
            </w:r>
          </w:p>
        </w:tc>
        <w:tc>
          <w:tcPr>
            <w:tcW w:w="0" w:type="auto"/>
            <w:noWrap/>
            <w:vAlign w:val="center"/>
            <w:hideMark/>
          </w:tcPr>
          <w:p w14:paraId="7966406E"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62C2C5AD"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0FEF93B6"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Death of cells in a living organism is termed: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037"/>
      </w:tblGrid>
      <w:tr w:rsidR="002239FC" w:rsidRPr="002239FC" w14:paraId="63A361D9" w14:textId="77777777" w:rsidTr="002239FC">
        <w:tc>
          <w:tcPr>
            <w:tcW w:w="0" w:type="auto"/>
            <w:gridSpan w:val="2"/>
            <w:noWrap/>
            <w:tcMar>
              <w:top w:w="45" w:type="dxa"/>
              <w:left w:w="45" w:type="dxa"/>
              <w:bottom w:w="45" w:type="dxa"/>
              <w:right w:w="45" w:type="dxa"/>
            </w:tcMar>
            <w:vAlign w:val="center"/>
            <w:hideMark/>
          </w:tcPr>
          <w:p w14:paraId="750255F3"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5A84B40" w14:textId="1D566255"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NAME=\"tAtom223719_243622\" VALUE=\"1796474\"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F4A7BE" wp14:editId="00497692">
                  <wp:extent cx="203200" cy="2032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45BDFB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gangrene</w:t>
            </w:r>
            <w:proofErr w:type="gramEnd"/>
          </w:p>
        </w:tc>
      </w:tr>
      <w:tr w:rsidR="002239FC" w:rsidRPr="002239FC" w14:paraId="36DFEE2A" w14:textId="77777777" w:rsidTr="002239FC">
        <w:tc>
          <w:tcPr>
            <w:tcW w:w="0" w:type="auto"/>
            <w:gridSpan w:val="2"/>
            <w:noWrap/>
            <w:tcMar>
              <w:top w:w="45" w:type="dxa"/>
              <w:left w:w="45" w:type="dxa"/>
              <w:bottom w:w="45" w:type="dxa"/>
              <w:right w:w="45" w:type="dxa"/>
            </w:tcMar>
            <w:vAlign w:val="center"/>
            <w:hideMark/>
          </w:tcPr>
          <w:p w14:paraId="0DEDBC45" w14:textId="393768A6"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2D3E189" wp14:editId="5A6A4073">
                  <wp:extent cx="203200" cy="203200"/>
                  <wp:effectExtent l="0" t="0" r="0" b="0"/>
                  <wp:docPr id="49" name="Picture 4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45C4EE6" w14:textId="048842F2"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NAME=\"tAtom223719_243622\" VALUE=\"1796475\"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58049D8" wp14:editId="2D21CB7D">
                  <wp:extent cx="203200" cy="203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44BB15D"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necrosis</w:t>
            </w:r>
            <w:proofErr w:type="gramEnd"/>
          </w:p>
        </w:tc>
      </w:tr>
      <w:tr w:rsidR="002239FC" w:rsidRPr="002239FC" w14:paraId="3F1ADC11" w14:textId="77777777" w:rsidTr="002239FC">
        <w:tc>
          <w:tcPr>
            <w:tcW w:w="0" w:type="auto"/>
            <w:gridSpan w:val="2"/>
            <w:noWrap/>
            <w:tcMar>
              <w:top w:w="45" w:type="dxa"/>
              <w:left w:w="45" w:type="dxa"/>
              <w:bottom w:w="45" w:type="dxa"/>
              <w:right w:w="45" w:type="dxa"/>
            </w:tcMar>
            <w:vAlign w:val="center"/>
            <w:hideMark/>
          </w:tcPr>
          <w:p w14:paraId="47C08FA2"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153138A" w14:textId="3B295F7C"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NAME=\"tAtom223719_243622\" VALUE=\"1796476\"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9DADB9" wp14:editId="2F3C6632">
                  <wp:extent cx="203200" cy="203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B217F3C"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ischemia</w:t>
            </w:r>
            <w:proofErr w:type="gramEnd"/>
          </w:p>
        </w:tc>
      </w:tr>
      <w:tr w:rsidR="002239FC" w:rsidRPr="002239FC" w14:paraId="3B71EA77"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47945A8"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Unit 2</w:t>
            </w:r>
          </w:p>
        </w:tc>
      </w:tr>
    </w:tbl>
    <w:p w14:paraId="1C3CA60F" w14:textId="77777777" w:rsidR="002239FC" w:rsidRPr="002239FC" w:rsidRDefault="002239FC" w:rsidP="002239FC">
      <w:pPr>
        <w:shd w:val="clear" w:color="auto" w:fill="DDDDDD"/>
        <w:spacing w:line="254" w:lineRule="atLeast"/>
        <w:jc w:val="center"/>
        <w:rPr>
          <w:rFonts w:ascii="Verdana" w:eastAsia="Times New Roman" w:hAnsi="Verdana" w:cs="Times New Roman"/>
          <w:b/>
          <w:bCs/>
          <w:vanish/>
          <w:color w:val="000000"/>
          <w:sz w:val="17"/>
          <w:szCs w:val="17"/>
        </w:rPr>
      </w:pPr>
    </w:p>
    <w:tbl>
      <w:tblPr>
        <w:tblW w:w="14010" w:type="dxa"/>
        <w:jc w:val="center"/>
        <w:tblCellMar>
          <w:left w:w="0" w:type="dxa"/>
          <w:right w:w="0" w:type="dxa"/>
        </w:tblCellMar>
        <w:tblLook w:val="04A0" w:firstRow="1" w:lastRow="0" w:firstColumn="1" w:lastColumn="0" w:noHBand="0" w:noVBand="1"/>
      </w:tblPr>
      <w:tblGrid>
        <w:gridCol w:w="7834"/>
        <w:gridCol w:w="35"/>
        <w:gridCol w:w="6141"/>
      </w:tblGrid>
      <w:tr w:rsidR="002239FC" w:rsidRPr="002239FC" w14:paraId="2603713A" w14:textId="77777777" w:rsidTr="002239FC">
        <w:trPr>
          <w:jc w:val="center"/>
        </w:trPr>
        <w:tc>
          <w:tcPr>
            <w:tcW w:w="0" w:type="auto"/>
            <w:noWrap/>
            <w:vAlign w:val="center"/>
            <w:hideMark/>
          </w:tcPr>
          <w:p w14:paraId="5DBB4438"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14</w:t>
            </w:r>
          </w:p>
        </w:tc>
        <w:tc>
          <w:tcPr>
            <w:tcW w:w="0" w:type="auto"/>
            <w:noWrap/>
            <w:vAlign w:val="center"/>
            <w:hideMark/>
          </w:tcPr>
          <w:p w14:paraId="74351014"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32B6B325"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6D1B8F4A"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Diabetics may develop degenerative changes in the vasculature. Diminished blood supply to the extremities and subsequent infarction could lead to the development of:</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358"/>
        <w:gridCol w:w="6"/>
        <w:gridCol w:w="1063"/>
      </w:tblGrid>
      <w:tr w:rsidR="002239FC" w:rsidRPr="002239FC" w14:paraId="0B9FBD61" w14:textId="77777777" w:rsidTr="002239FC">
        <w:trPr>
          <w:gridAfter w:val="2"/>
        </w:trPr>
        <w:tc>
          <w:tcPr>
            <w:tcW w:w="0" w:type="auto"/>
            <w:gridSpan w:val="2"/>
            <w:noWrap/>
            <w:tcMar>
              <w:top w:w="45" w:type="dxa"/>
              <w:left w:w="45" w:type="dxa"/>
              <w:bottom w:w="45" w:type="dxa"/>
              <w:right w:w="45" w:type="dxa"/>
            </w:tcMar>
            <w:vAlign w:val="center"/>
            <w:hideMark/>
          </w:tcPr>
          <w:p w14:paraId="55550630"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9DB4677" w14:textId="75605FE9"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NAME=\"tAtom223753_243656\" VALUE=\"1796574\"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1E6C45" wp14:editId="6EA2C4AF">
                  <wp:extent cx="203200" cy="2032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C2B13B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transudation</w:t>
            </w:r>
            <w:proofErr w:type="gramEnd"/>
          </w:p>
        </w:tc>
      </w:tr>
      <w:tr w:rsidR="002239FC" w:rsidRPr="002239FC" w14:paraId="64EC6B5D" w14:textId="77777777" w:rsidTr="002239FC">
        <w:trPr>
          <w:gridAfter w:val="2"/>
        </w:trPr>
        <w:tc>
          <w:tcPr>
            <w:tcW w:w="0" w:type="auto"/>
            <w:gridSpan w:val="2"/>
            <w:noWrap/>
            <w:tcMar>
              <w:top w:w="45" w:type="dxa"/>
              <w:left w:w="45" w:type="dxa"/>
              <w:bottom w:w="45" w:type="dxa"/>
              <w:right w:w="45" w:type="dxa"/>
            </w:tcMar>
            <w:vAlign w:val="center"/>
            <w:hideMark/>
          </w:tcPr>
          <w:p w14:paraId="0A30F5AD" w14:textId="2F50A26D"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32C79A5" wp14:editId="56DE758E">
                  <wp:extent cx="203200" cy="203200"/>
                  <wp:effectExtent l="0" t="0" r="0" b="0"/>
                  <wp:docPr id="53" name="Picture 5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34DB39C" w14:textId="5F2B6DC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NAME=\"tAtom223753_243656\" VALUE=\"1796575\"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C437C0C" wp14:editId="61D262F6">
                  <wp:extent cx="203200" cy="2032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6F01F45"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gangrene</w:t>
            </w:r>
            <w:proofErr w:type="gramEnd"/>
          </w:p>
        </w:tc>
      </w:tr>
      <w:tr w:rsidR="002239FC" w:rsidRPr="002239FC" w14:paraId="65615F09" w14:textId="77777777" w:rsidTr="002239FC">
        <w:trPr>
          <w:gridAfter w:val="2"/>
        </w:trPr>
        <w:tc>
          <w:tcPr>
            <w:tcW w:w="0" w:type="auto"/>
            <w:gridSpan w:val="2"/>
            <w:noWrap/>
            <w:tcMar>
              <w:top w:w="45" w:type="dxa"/>
              <w:left w:w="45" w:type="dxa"/>
              <w:bottom w:w="45" w:type="dxa"/>
              <w:right w:w="45" w:type="dxa"/>
            </w:tcMar>
            <w:vAlign w:val="center"/>
            <w:hideMark/>
          </w:tcPr>
          <w:p w14:paraId="5CDFABB2"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BCAAE7F" w14:textId="53849DB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NAME=\"tAtom223753_243656\" VALUE=\"1796576\"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3FA8850" wp14:editId="3AAE8081">
                  <wp:extent cx="203200" cy="2032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9950803"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thrombosis</w:t>
            </w:r>
            <w:proofErr w:type="gramEnd"/>
          </w:p>
        </w:tc>
      </w:tr>
      <w:tr w:rsidR="002239FC" w:rsidRPr="002239FC" w14:paraId="762164A7"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387D78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15</w:t>
            </w:r>
          </w:p>
        </w:tc>
        <w:tc>
          <w:tcPr>
            <w:tcW w:w="0" w:type="auto"/>
            <w:noWrap/>
            <w:vAlign w:val="center"/>
            <w:hideMark/>
          </w:tcPr>
          <w:p w14:paraId="6D642829"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3665B018"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7A1F55FF"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A free-floating intravascular mass carried within the bloodstream to another site is termed a:</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053"/>
        <w:gridCol w:w="6"/>
        <w:gridCol w:w="1063"/>
      </w:tblGrid>
      <w:tr w:rsidR="002239FC" w:rsidRPr="002239FC" w14:paraId="6AE59311" w14:textId="77777777" w:rsidTr="002239FC">
        <w:trPr>
          <w:gridAfter w:val="2"/>
        </w:trPr>
        <w:tc>
          <w:tcPr>
            <w:tcW w:w="0" w:type="auto"/>
            <w:gridSpan w:val="2"/>
            <w:noWrap/>
            <w:tcMar>
              <w:top w:w="45" w:type="dxa"/>
              <w:left w:w="45" w:type="dxa"/>
              <w:bottom w:w="45" w:type="dxa"/>
              <w:right w:w="45" w:type="dxa"/>
            </w:tcMar>
            <w:vAlign w:val="center"/>
            <w:hideMark/>
          </w:tcPr>
          <w:p w14:paraId="1F33173E" w14:textId="2D6C4FE3"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D4C487F" wp14:editId="1A96FCC8">
                  <wp:extent cx="203200" cy="203200"/>
                  <wp:effectExtent l="0" t="0" r="0" b="0"/>
                  <wp:docPr id="56" name="Picture 5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60F65E4" w14:textId="6211E66E"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NAME=\"tAtom223774_243677\" VALUE=\"1796637\"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285E50A" wp14:editId="32E6FA02">
                  <wp:extent cx="203200" cy="2032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7C4906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embolus</w:t>
            </w:r>
            <w:proofErr w:type="gramEnd"/>
          </w:p>
        </w:tc>
      </w:tr>
      <w:tr w:rsidR="002239FC" w:rsidRPr="002239FC" w14:paraId="2A93D3D0" w14:textId="77777777" w:rsidTr="002239FC">
        <w:trPr>
          <w:gridAfter w:val="2"/>
        </w:trPr>
        <w:tc>
          <w:tcPr>
            <w:tcW w:w="0" w:type="auto"/>
            <w:gridSpan w:val="2"/>
            <w:noWrap/>
            <w:tcMar>
              <w:top w:w="45" w:type="dxa"/>
              <w:left w:w="45" w:type="dxa"/>
              <w:bottom w:w="45" w:type="dxa"/>
              <w:right w:w="45" w:type="dxa"/>
            </w:tcMar>
            <w:vAlign w:val="center"/>
            <w:hideMark/>
          </w:tcPr>
          <w:p w14:paraId="0447DB7B"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3BBAB2A" w14:textId="1E96EA95"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NAME=\"tAtom223774_243677\" VALUE=\"1796638\"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5B06D40" wp14:editId="0D58B14F">
                  <wp:extent cx="203200" cy="203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1A24DE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thrombus</w:t>
            </w:r>
            <w:proofErr w:type="gramEnd"/>
          </w:p>
        </w:tc>
      </w:tr>
      <w:tr w:rsidR="002239FC" w:rsidRPr="002239FC" w14:paraId="18E998E6" w14:textId="77777777" w:rsidTr="002239FC">
        <w:trPr>
          <w:gridAfter w:val="2"/>
        </w:trPr>
        <w:tc>
          <w:tcPr>
            <w:tcW w:w="0" w:type="auto"/>
            <w:gridSpan w:val="2"/>
            <w:noWrap/>
            <w:tcMar>
              <w:top w:w="45" w:type="dxa"/>
              <w:left w:w="45" w:type="dxa"/>
              <w:bottom w:w="45" w:type="dxa"/>
              <w:right w:w="45" w:type="dxa"/>
            </w:tcMar>
            <w:vAlign w:val="center"/>
            <w:hideMark/>
          </w:tcPr>
          <w:p w14:paraId="0431A92F"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03422A8" w14:textId="708BA770"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NAME=\"tAtom223774_243677\" VALUE=\"1796639\"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5C0811" wp14:editId="3DEAB76D">
                  <wp:extent cx="203200" cy="203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B222B72"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infarct</w:t>
            </w:r>
            <w:proofErr w:type="gramEnd"/>
          </w:p>
        </w:tc>
      </w:tr>
      <w:tr w:rsidR="002239FC" w:rsidRPr="002239FC" w14:paraId="199D864C"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49B6162"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16</w:t>
            </w:r>
          </w:p>
        </w:tc>
        <w:tc>
          <w:tcPr>
            <w:tcW w:w="0" w:type="auto"/>
            <w:noWrap/>
            <w:vAlign w:val="center"/>
            <w:hideMark/>
          </w:tcPr>
          <w:p w14:paraId="67F3BE6C"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0CDD1C90"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4B35DE1C"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 xml:space="preserve">Chronic changes in blood vessel </w:t>
      </w:r>
      <w:proofErr w:type="gramStart"/>
      <w:r w:rsidRPr="002239FC">
        <w:rPr>
          <w:rFonts w:ascii="Verdana" w:eastAsia="Times New Roman" w:hAnsi="Verdana" w:cs="Times New Roman"/>
          <w:color w:val="353535"/>
          <w:sz w:val="17"/>
          <w:szCs w:val="17"/>
        </w:rPr>
        <w:t>walls which can lead to thrombosis</w:t>
      </w:r>
      <w:proofErr w:type="gramEnd"/>
      <w:r w:rsidRPr="002239FC">
        <w:rPr>
          <w:rFonts w:ascii="Verdana" w:eastAsia="Times New Roman" w:hAnsi="Verdana" w:cs="Times New Roman"/>
          <w:color w:val="353535"/>
          <w:sz w:val="17"/>
          <w:szCs w:val="17"/>
        </w:rPr>
        <w:t xml:space="preserve"> are most often associated with:</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594"/>
        <w:gridCol w:w="6"/>
        <w:gridCol w:w="1063"/>
      </w:tblGrid>
      <w:tr w:rsidR="002239FC" w:rsidRPr="002239FC" w14:paraId="0D21ECDA" w14:textId="77777777" w:rsidTr="002239FC">
        <w:trPr>
          <w:gridAfter w:val="2"/>
        </w:trPr>
        <w:tc>
          <w:tcPr>
            <w:tcW w:w="0" w:type="auto"/>
            <w:gridSpan w:val="2"/>
            <w:noWrap/>
            <w:tcMar>
              <w:top w:w="45" w:type="dxa"/>
              <w:left w:w="45" w:type="dxa"/>
              <w:bottom w:w="45" w:type="dxa"/>
              <w:right w:w="45" w:type="dxa"/>
            </w:tcMar>
            <w:vAlign w:val="center"/>
            <w:hideMark/>
          </w:tcPr>
          <w:p w14:paraId="6C96C377"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ED5B0A0" w14:textId="50E352C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NAME=\"tAtom223773_243676\" VALUE=\"1796634\"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AE4986" wp14:editId="5429565F">
                  <wp:extent cx="203200" cy="203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6E5E8D5"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hypotension</w:t>
            </w:r>
            <w:proofErr w:type="gramEnd"/>
          </w:p>
        </w:tc>
      </w:tr>
      <w:tr w:rsidR="002239FC" w:rsidRPr="002239FC" w14:paraId="60073202" w14:textId="77777777" w:rsidTr="002239FC">
        <w:trPr>
          <w:gridAfter w:val="2"/>
        </w:trPr>
        <w:tc>
          <w:tcPr>
            <w:tcW w:w="0" w:type="auto"/>
            <w:gridSpan w:val="2"/>
            <w:noWrap/>
            <w:tcMar>
              <w:top w:w="45" w:type="dxa"/>
              <w:left w:w="45" w:type="dxa"/>
              <w:bottom w:w="45" w:type="dxa"/>
              <w:right w:w="45" w:type="dxa"/>
            </w:tcMar>
            <w:vAlign w:val="center"/>
            <w:hideMark/>
          </w:tcPr>
          <w:p w14:paraId="698826E2"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7489514" w14:textId="756102FE"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NAME=\"tAtom223773_243676\" VALUE=\"1796635\"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4748E3" wp14:editId="537973EC">
                  <wp:extent cx="203200" cy="2032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68BE61A"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hypertension</w:t>
            </w:r>
            <w:proofErr w:type="gramEnd"/>
          </w:p>
        </w:tc>
      </w:tr>
      <w:tr w:rsidR="002239FC" w:rsidRPr="002239FC" w14:paraId="2F508BFB" w14:textId="77777777" w:rsidTr="002239FC">
        <w:trPr>
          <w:gridAfter w:val="2"/>
        </w:trPr>
        <w:tc>
          <w:tcPr>
            <w:tcW w:w="0" w:type="auto"/>
            <w:gridSpan w:val="2"/>
            <w:noWrap/>
            <w:tcMar>
              <w:top w:w="45" w:type="dxa"/>
              <w:left w:w="45" w:type="dxa"/>
              <w:bottom w:w="45" w:type="dxa"/>
              <w:right w:w="45" w:type="dxa"/>
            </w:tcMar>
            <w:vAlign w:val="center"/>
            <w:hideMark/>
          </w:tcPr>
          <w:p w14:paraId="0F166A45" w14:textId="201B9CB8"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7C3F094" wp14:editId="610536FE">
                  <wp:extent cx="203200" cy="203200"/>
                  <wp:effectExtent l="0" t="0" r="0" b="0"/>
                  <wp:docPr id="62" name="Picture 6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9F78FFD" w14:textId="56262C4D"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NAME=\"tAtom223773_243676\" VALUE=\"1796636\"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2F12C84" wp14:editId="4D191422">
                  <wp:extent cx="203200" cy="2032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95BBC38"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atherosclerosis</w:t>
            </w:r>
            <w:proofErr w:type="gramEnd"/>
          </w:p>
        </w:tc>
      </w:tr>
      <w:tr w:rsidR="002239FC" w:rsidRPr="002239FC" w14:paraId="0D2238EE"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4016FBA4"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17</w:t>
            </w:r>
          </w:p>
        </w:tc>
        <w:tc>
          <w:tcPr>
            <w:tcW w:w="0" w:type="auto"/>
            <w:noWrap/>
            <w:vAlign w:val="center"/>
            <w:hideMark/>
          </w:tcPr>
          <w:p w14:paraId="4CC0AC27"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16992B63"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74EEAC45"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 xml:space="preserve">The pallor and coolness of the skin seen in acute shock is the result </w:t>
      </w:r>
      <w:proofErr w:type="gramStart"/>
      <w:r w:rsidRPr="002239FC">
        <w:rPr>
          <w:rFonts w:ascii="Verdana" w:eastAsia="Times New Roman" w:hAnsi="Verdana" w:cs="Times New Roman"/>
          <w:color w:val="353535"/>
          <w:sz w:val="17"/>
          <w:szCs w:val="17"/>
        </w:rPr>
        <w:t>of :</w:t>
      </w:r>
      <w:proofErr w:type="gramEnd"/>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366"/>
        <w:gridCol w:w="6"/>
        <w:gridCol w:w="1063"/>
      </w:tblGrid>
      <w:tr w:rsidR="002239FC" w:rsidRPr="002239FC" w14:paraId="6FA461ED" w14:textId="77777777" w:rsidTr="002239FC">
        <w:trPr>
          <w:gridAfter w:val="2"/>
        </w:trPr>
        <w:tc>
          <w:tcPr>
            <w:tcW w:w="0" w:type="auto"/>
            <w:gridSpan w:val="2"/>
            <w:noWrap/>
            <w:tcMar>
              <w:top w:w="45" w:type="dxa"/>
              <w:left w:w="45" w:type="dxa"/>
              <w:bottom w:w="45" w:type="dxa"/>
              <w:right w:w="45" w:type="dxa"/>
            </w:tcMar>
            <w:vAlign w:val="center"/>
            <w:hideMark/>
          </w:tcPr>
          <w:p w14:paraId="0353BA8C"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E283A7E" w14:textId="0A09C12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NAME=\"tAtom223761_243664\" VALUE=\"1796598\"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9459A1F" wp14:editId="34285320">
                  <wp:extent cx="203200" cy="2032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858BF01"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diversion</w:t>
            </w:r>
            <w:proofErr w:type="gramEnd"/>
            <w:r w:rsidRPr="002239FC">
              <w:rPr>
                <w:rFonts w:ascii="Verdana" w:eastAsia="Times New Roman" w:hAnsi="Verdana" w:cs="Times New Roman"/>
                <w:sz w:val="20"/>
                <w:szCs w:val="20"/>
              </w:rPr>
              <w:t xml:space="preserve"> of blood flow from central essential organs</w:t>
            </w:r>
          </w:p>
        </w:tc>
      </w:tr>
      <w:tr w:rsidR="002239FC" w:rsidRPr="002239FC" w14:paraId="478B54C5" w14:textId="77777777" w:rsidTr="002239FC">
        <w:trPr>
          <w:gridAfter w:val="2"/>
        </w:trPr>
        <w:tc>
          <w:tcPr>
            <w:tcW w:w="0" w:type="auto"/>
            <w:gridSpan w:val="2"/>
            <w:noWrap/>
            <w:tcMar>
              <w:top w:w="45" w:type="dxa"/>
              <w:left w:w="45" w:type="dxa"/>
              <w:bottom w:w="45" w:type="dxa"/>
              <w:right w:w="45" w:type="dxa"/>
            </w:tcMar>
            <w:vAlign w:val="center"/>
            <w:hideMark/>
          </w:tcPr>
          <w:p w14:paraId="104DB5C4" w14:textId="44538E41"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E366CC1" wp14:editId="54E084CD">
                  <wp:extent cx="203200" cy="203200"/>
                  <wp:effectExtent l="0" t="0" r="0" b="0"/>
                  <wp:docPr id="65" name="Picture 6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042CCA4" w14:textId="4D8EDCB3"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NAME=\"tAtom223761_243664\" VALUE=\"1796599\"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8F70B9E" wp14:editId="7C9A7BDE">
                  <wp:extent cx="203200" cy="2032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DB1580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constriction</w:t>
            </w:r>
            <w:proofErr w:type="gramEnd"/>
            <w:r w:rsidRPr="002239FC">
              <w:rPr>
                <w:rFonts w:ascii="Verdana" w:eastAsia="Times New Roman" w:hAnsi="Verdana" w:cs="Times New Roman"/>
                <w:sz w:val="20"/>
                <w:szCs w:val="20"/>
              </w:rPr>
              <w:t xml:space="preserve"> of peripheral vessels</w:t>
            </w:r>
          </w:p>
        </w:tc>
      </w:tr>
      <w:tr w:rsidR="002239FC" w:rsidRPr="002239FC" w14:paraId="016AD600" w14:textId="77777777" w:rsidTr="002239FC">
        <w:trPr>
          <w:gridAfter w:val="2"/>
        </w:trPr>
        <w:tc>
          <w:tcPr>
            <w:tcW w:w="0" w:type="auto"/>
            <w:gridSpan w:val="2"/>
            <w:noWrap/>
            <w:tcMar>
              <w:top w:w="45" w:type="dxa"/>
              <w:left w:w="45" w:type="dxa"/>
              <w:bottom w:w="45" w:type="dxa"/>
              <w:right w:w="45" w:type="dxa"/>
            </w:tcMar>
            <w:vAlign w:val="center"/>
            <w:hideMark/>
          </w:tcPr>
          <w:p w14:paraId="473FDB03"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7C1ECEF" w14:textId="0510A2E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NAME=\"tAtom223761_243664\" VALUE=\"1796600\"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8858EA1" wp14:editId="04A33ABA">
                  <wp:extent cx="203200" cy="2032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5AB8DC6"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pooling</w:t>
            </w:r>
            <w:proofErr w:type="gramEnd"/>
            <w:r w:rsidRPr="002239FC">
              <w:rPr>
                <w:rFonts w:ascii="Verdana" w:eastAsia="Times New Roman" w:hAnsi="Verdana" w:cs="Times New Roman"/>
                <w:sz w:val="20"/>
                <w:szCs w:val="20"/>
              </w:rPr>
              <w:t xml:space="preserve"> of blood in abdominal vessels</w:t>
            </w:r>
          </w:p>
        </w:tc>
      </w:tr>
      <w:tr w:rsidR="002239FC" w:rsidRPr="002239FC" w14:paraId="76DDA8F2"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AA07525"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18</w:t>
            </w:r>
          </w:p>
        </w:tc>
        <w:tc>
          <w:tcPr>
            <w:tcW w:w="0" w:type="auto"/>
            <w:noWrap/>
            <w:vAlign w:val="center"/>
            <w:hideMark/>
          </w:tcPr>
          <w:p w14:paraId="78BB00A7"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391507EC"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0 / 1 point</w:t>
            </w:r>
          </w:p>
        </w:tc>
      </w:tr>
    </w:tbl>
    <w:p w14:paraId="30A73F4E"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Ischemia refers to:</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082"/>
        <w:gridCol w:w="532"/>
        <w:gridCol w:w="532"/>
      </w:tblGrid>
      <w:tr w:rsidR="002239FC" w:rsidRPr="002239FC" w14:paraId="1DD9A918" w14:textId="77777777" w:rsidTr="002239FC">
        <w:trPr>
          <w:gridAfter w:val="1"/>
        </w:trPr>
        <w:tc>
          <w:tcPr>
            <w:tcW w:w="0" w:type="auto"/>
            <w:gridSpan w:val="2"/>
            <w:noWrap/>
            <w:tcMar>
              <w:top w:w="45" w:type="dxa"/>
              <w:left w:w="45" w:type="dxa"/>
              <w:bottom w:w="45" w:type="dxa"/>
              <w:right w:w="45" w:type="dxa"/>
            </w:tcMar>
            <w:vAlign w:val="center"/>
            <w:hideMark/>
          </w:tcPr>
          <w:p w14:paraId="1B3462B0" w14:textId="710024F3"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6BD9559" wp14:editId="4613646B">
                  <wp:extent cx="203200" cy="203200"/>
                  <wp:effectExtent l="0" t="0" r="0" b="0"/>
                  <wp:docPr id="68" name="Picture 68"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orrect Ans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3BABB20" w14:textId="7B561909"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NAME=\"tAtom223740_243643\" VALUE=\"1796535\"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2174F85" wp14:editId="7C163758">
                  <wp:extent cx="203200" cy="203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6DA99583"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w:t>
            </w:r>
            <w:proofErr w:type="gramEnd"/>
            <w:r w:rsidRPr="002239FC">
              <w:rPr>
                <w:rFonts w:ascii="Verdana" w:eastAsia="Times New Roman" w:hAnsi="Verdana" w:cs="Times New Roman"/>
                <w:sz w:val="20"/>
                <w:szCs w:val="20"/>
              </w:rPr>
              <w:t xml:space="preserve"> reduction or failure of blood supply to tissues</w:t>
            </w:r>
          </w:p>
        </w:tc>
      </w:tr>
      <w:tr w:rsidR="002239FC" w:rsidRPr="002239FC" w14:paraId="01DB73DE" w14:textId="77777777" w:rsidTr="002239FC">
        <w:trPr>
          <w:gridAfter w:val="1"/>
        </w:trPr>
        <w:tc>
          <w:tcPr>
            <w:tcW w:w="0" w:type="auto"/>
            <w:gridSpan w:val="2"/>
            <w:noWrap/>
            <w:tcMar>
              <w:top w:w="45" w:type="dxa"/>
              <w:left w:w="45" w:type="dxa"/>
              <w:bottom w:w="45" w:type="dxa"/>
              <w:right w:w="45" w:type="dxa"/>
            </w:tcMar>
            <w:vAlign w:val="center"/>
            <w:hideMark/>
          </w:tcPr>
          <w:p w14:paraId="4238C3C7" w14:textId="220F2F3C"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3529981" wp14:editId="2E7D9022">
                  <wp:extent cx="203200" cy="203200"/>
                  <wp:effectExtent l="0" t="0" r="0" b="0"/>
                  <wp:docPr id="70" name="Picture 70"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ncorrect Respon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6BB7CC4" w14:textId="24C434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NAME=\"tAtom223740_243643\" VALUE=\"1796536\"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2D7AAD4" wp14:editId="65BD2869">
                  <wp:extent cx="203200" cy="2032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31AE2C0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the</w:t>
            </w:r>
            <w:proofErr w:type="gramEnd"/>
            <w:r w:rsidRPr="002239FC">
              <w:rPr>
                <w:rFonts w:ascii="Verdana" w:eastAsia="Times New Roman" w:hAnsi="Verdana" w:cs="Times New Roman"/>
                <w:sz w:val="20"/>
                <w:szCs w:val="20"/>
              </w:rPr>
              <w:t xml:space="preserve"> death of tissues due to inadequate blood supply</w:t>
            </w:r>
          </w:p>
        </w:tc>
      </w:tr>
      <w:tr w:rsidR="002239FC" w:rsidRPr="002239FC" w14:paraId="1CE721BD" w14:textId="77777777" w:rsidTr="002239FC">
        <w:trPr>
          <w:gridAfter w:val="1"/>
        </w:trPr>
        <w:tc>
          <w:tcPr>
            <w:tcW w:w="0" w:type="auto"/>
            <w:gridSpan w:val="2"/>
            <w:noWrap/>
            <w:tcMar>
              <w:top w:w="45" w:type="dxa"/>
              <w:left w:w="45" w:type="dxa"/>
              <w:bottom w:w="45" w:type="dxa"/>
              <w:right w:w="45" w:type="dxa"/>
            </w:tcMar>
            <w:vAlign w:val="center"/>
            <w:hideMark/>
          </w:tcPr>
          <w:p w14:paraId="5AF8BA07"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3058919" w14:textId="3EC3C80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NAME=\"tAtom223740_243643\" VALUE=\"1796537\"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C14CFF" wp14:editId="7C64B6BF">
                  <wp:extent cx="203200" cy="2032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6693370"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insufficient</w:t>
            </w:r>
            <w:proofErr w:type="gramEnd"/>
            <w:r w:rsidRPr="002239FC">
              <w:rPr>
                <w:rFonts w:ascii="Verdana" w:eastAsia="Times New Roman" w:hAnsi="Verdana" w:cs="Times New Roman"/>
                <w:sz w:val="20"/>
                <w:szCs w:val="20"/>
              </w:rPr>
              <w:t xml:space="preserve"> oxygenation of tissues due to poor blood supply</w:t>
            </w:r>
          </w:p>
        </w:tc>
      </w:tr>
      <w:tr w:rsidR="002239FC" w:rsidRPr="002239FC" w14:paraId="25CB088B" w14:textId="77777777" w:rsidTr="002239F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6A05FF2A"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19</w:t>
            </w:r>
          </w:p>
        </w:tc>
        <w:tc>
          <w:tcPr>
            <w:tcW w:w="0" w:type="auto"/>
            <w:noWrap/>
            <w:vAlign w:val="center"/>
            <w:hideMark/>
          </w:tcPr>
          <w:p w14:paraId="031ACE3F" w14:textId="77777777" w:rsidR="002239FC" w:rsidRPr="002239FC" w:rsidRDefault="002239FC" w:rsidP="002239FC">
            <w:pPr>
              <w:rPr>
                <w:rFonts w:ascii="Verdana" w:eastAsia="Times New Roman" w:hAnsi="Verdana" w:cs="Times New Roman"/>
                <w:sz w:val="20"/>
                <w:szCs w:val="20"/>
              </w:rPr>
            </w:pPr>
          </w:p>
        </w:tc>
        <w:tc>
          <w:tcPr>
            <w:tcW w:w="0" w:type="auto"/>
            <w:gridSpan w:val="2"/>
            <w:noWrap/>
            <w:vAlign w:val="center"/>
            <w:hideMark/>
          </w:tcPr>
          <w:p w14:paraId="3666EE2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791373B7"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Shock, whatever its cause, is characterized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169"/>
        <w:gridCol w:w="6"/>
        <w:gridCol w:w="1063"/>
      </w:tblGrid>
      <w:tr w:rsidR="002239FC" w:rsidRPr="002239FC" w14:paraId="6A4CD84D" w14:textId="77777777" w:rsidTr="002239FC">
        <w:trPr>
          <w:gridAfter w:val="2"/>
        </w:trPr>
        <w:tc>
          <w:tcPr>
            <w:tcW w:w="0" w:type="auto"/>
            <w:gridSpan w:val="2"/>
            <w:noWrap/>
            <w:tcMar>
              <w:top w:w="45" w:type="dxa"/>
              <w:left w:w="45" w:type="dxa"/>
              <w:bottom w:w="45" w:type="dxa"/>
              <w:right w:w="45" w:type="dxa"/>
            </w:tcMar>
            <w:vAlign w:val="center"/>
            <w:hideMark/>
          </w:tcPr>
          <w:p w14:paraId="7A4B2EA9" w14:textId="67DB20DD"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0B3DC81" wp14:editId="5389C86F">
                  <wp:extent cx="203200" cy="203200"/>
                  <wp:effectExtent l="0" t="0" r="0" b="0"/>
                  <wp:docPr id="73" name="Picture 7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149FAEA" w14:textId="24BC32D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NAME=\"tAtom223778_243681\" VALUE=\"1796649\"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1F2318" wp14:editId="43F83954">
                  <wp:extent cx="203200" cy="2032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E2B9DAC"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generalized</w:t>
            </w:r>
            <w:proofErr w:type="gramEnd"/>
            <w:r w:rsidRPr="002239FC">
              <w:rPr>
                <w:rFonts w:ascii="Verdana" w:eastAsia="Times New Roman" w:hAnsi="Verdana" w:cs="Times New Roman"/>
                <w:sz w:val="20"/>
                <w:szCs w:val="20"/>
              </w:rPr>
              <w:t xml:space="preserve"> reduction in tissue perfusion</w:t>
            </w:r>
          </w:p>
        </w:tc>
      </w:tr>
      <w:tr w:rsidR="002239FC" w:rsidRPr="002239FC" w14:paraId="1F730D4D" w14:textId="77777777" w:rsidTr="002239FC">
        <w:trPr>
          <w:gridAfter w:val="2"/>
        </w:trPr>
        <w:tc>
          <w:tcPr>
            <w:tcW w:w="0" w:type="auto"/>
            <w:gridSpan w:val="2"/>
            <w:noWrap/>
            <w:tcMar>
              <w:top w:w="45" w:type="dxa"/>
              <w:left w:w="45" w:type="dxa"/>
              <w:bottom w:w="45" w:type="dxa"/>
              <w:right w:w="45" w:type="dxa"/>
            </w:tcMar>
            <w:vAlign w:val="center"/>
            <w:hideMark/>
          </w:tcPr>
          <w:p w14:paraId="2112F5E4"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6FDF3A" w14:textId="43B8B732"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NAME=\"tAtom223778_243681\" VALUE=\"1796650\"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8922EA8" wp14:editId="6D6E8387">
                  <wp:extent cx="203200" cy="203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1D3A523"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acidosis</w:t>
            </w:r>
            <w:proofErr w:type="gramEnd"/>
          </w:p>
        </w:tc>
      </w:tr>
      <w:tr w:rsidR="002239FC" w:rsidRPr="002239FC" w14:paraId="2A414E14" w14:textId="77777777" w:rsidTr="002239FC">
        <w:trPr>
          <w:gridAfter w:val="2"/>
        </w:trPr>
        <w:tc>
          <w:tcPr>
            <w:tcW w:w="0" w:type="auto"/>
            <w:gridSpan w:val="2"/>
            <w:noWrap/>
            <w:tcMar>
              <w:top w:w="45" w:type="dxa"/>
              <w:left w:w="45" w:type="dxa"/>
              <w:bottom w:w="45" w:type="dxa"/>
              <w:right w:w="45" w:type="dxa"/>
            </w:tcMar>
            <w:vAlign w:val="center"/>
            <w:hideMark/>
          </w:tcPr>
          <w:p w14:paraId="1BD217CB"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5E791E6" w14:textId="392C220D"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NAME=\"tAtom223778_243681\" VALUE=\"1796651\"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B149BD5" wp14:editId="732A4F2B">
                  <wp:extent cx="203200" cy="2032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FD50582"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peripheral</w:t>
            </w:r>
            <w:proofErr w:type="gramEnd"/>
            <w:r w:rsidRPr="002239FC">
              <w:rPr>
                <w:rFonts w:ascii="Verdana" w:eastAsia="Times New Roman" w:hAnsi="Verdana" w:cs="Times New Roman"/>
                <w:sz w:val="20"/>
                <w:szCs w:val="20"/>
              </w:rPr>
              <w:t xml:space="preserve"> vasodilation</w:t>
            </w:r>
          </w:p>
        </w:tc>
      </w:tr>
      <w:tr w:rsidR="002239FC" w:rsidRPr="002239FC" w14:paraId="0F42C8D4"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265D26DD"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20</w:t>
            </w:r>
          </w:p>
        </w:tc>
        <w:tc>
          <w:tcPr>
            <w:tcW w:w="0" w:type="auto"/>
            <w:noWrap/>
            <w:vAlign w:val="center"/>
            <w:hideMark/>
          </w:tcPr>
          <w:p w14:paraId="5EA8BEB4"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0AA8F81B"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0 / 1 point</w:t>
            </w:r>
          </w:p>
        </w:tc>
      </w:tr>
    </w:tbl>
    <w:p w14:paraId="101F1628"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Formation of the primary hemostatic plug results from:</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3305"/>
        <w:gridCol w:w="6"/>
        <w:gridCol w:w="1063"/>
      </w:tblGrid>
      <w:tr w:rsidR="002239FC" w:rsidRPr="002239FC" w14:paraId="5BDC6EA4" w14:textId="77777777" w:rsidTr="002239FC">
        <w:trPr>
          <w:gridAfter w:val="2"/>
        </w:trPr>
        <w:tc>
          <w:tcPr>
            <w:tcW w:w="0" w:type="auto"/>
            <w:gridSpan w:val="2"/>
            <w:noWrap/>
            <w:tcMar>
              <w:top w:w="45" w:type="dxa"/>
              <w:left w:w="45" w:type="dxa"/>
              <w:bottom w:w="45" w:type="dxa"/>
              <w:right w:w="45" w:type="dxa"/>
            </w:tcMar>
            <w:vAlign w:val="center"/>
            <w:hideMark/>
          </w:tcPr>
          <w:p w14:paraId="13A1A54C"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B4F00E5" w14:textId="45D255A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NAME=\"tAtom223771_243674\" VALUE=\"1796628\"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0AAE1B8" wp14:editId="3F29E8BC">
                  <wp:extent cx="203200" cy="203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0E2121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the</w:t>
            </w:r>
            <w:proofErr w:type="gramEnd"/>
            <w:r w:rsidRPr="002239FC">
              <w:rPr>
                <w:rFonts w:ascii="Verdana" w:eastAsia="Times New Roman" w:hAnsi="Verdana" w:cs="Times New Roman"/>
                <w:sz w:val="20"/>
                <w:szCs w:val="20"/>
              </w:rPr>
              <w:t xml:space="preserve"> intrinsic clotting mechanism</w:t>
            </w:r>
          </w:p>
        </w:tc>
      </w:tr>
      <w:tr w:rsidR="002239FC" w:rsidRPr="002239FC" w14:paraId="40C2A3B7" w14:textId="77777777" w:rsidTr="002239FC">
        <w:trPr>
          <w:gridAfter w:val="2"/>
        </w:trPr>
        <w:tc>
          <w:tcPr>
            <w:tcW w:w="0" w:type="auto"/>
            <w:gridSpan w:val="2"/>
            <w:noWrap/>
            <w:tcMar>
              <w:top w:w="45" w:type="dxa"/>
              <w:left w:w="45" w:type="dxa"/>
              <w:bottom w:w="45" w:type="dxa"/>
              <w:right w:w="45" w:type="dxa"/>
            </w:tcMar>
            <w:vAlign w:val="center"/>
            <w:hideMark/>
          </w:tcPr>
          <w:p w14:paraId="328D8091" w14:textId="1ECAAD6B"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6A2112F" wp14:editId="7665145A">
                  <wp:extent cx="203200" cy="203200"/>
                  <wp:effectExtent l="0" t="0" r="0" b="0"/>
                  <wp:docPr id="78" name="Picture 78"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orrect Ans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989FF3B" w14:textId="0A917F1B"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NAME=\"tAtom223771_243674\" VALUE=\"1796629\"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279FA89" wp14:editId="4E721B63">
                  <wp:extent cx="203200" cy="2032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E11825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platelet</w:t>
            </w:r>
            <w:proofErr w:type="gramEnd"/>
            <w:r w:rsidRPr="002239FC">
              <w:rPr>
                <w:rFonts w:ascii="Verdana" w:eastAsia="Times New Roman" w:hAnsi="Verdana" w:cs="Times New Roman"/>
                <w:sz w:val="20"/>
                <w:szCs w:val="20"/>
              </w:rPr>
              <w:t xml:space="preserve"> aggregation</w:t>
            </w:r>
          </w:p>
        </w:tc>
      </w:tr>
      <w:tr w:rsidR="002239FC" w:rsidRPr="002239FC" w14:paraId="15CACC03" w14:textId="77777777" w:rsidTr="002239FC">
        <w:trPr>
          <w:gridAfter w:val="2"/>
        </w:trPr>
        <w:tc>
          <w:tcPr>
            <w:tcW w:w="0" w:type="auto"/>
            <w:gridSpan w:val="2"/>
            <w:noWrap/>
            <w:tcMar>
              <w:top w:w="45" w:type="dxa"/>
              <w:left w:w="45" w:type="dxa"/>
              <w:bottom w:w="45" w:type="dxa"/>
              <w:right w:w="45" w:type="dxa"/>
            </w:tcMar>
            <w:vAlign w:val="center"/>
            <w:hideMark/>
          </w:tcPr>
          <w:p w14:paraId="060F8856" w14:textId="05E71581"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C8D3808" wp14:editId="563D3A01">
                  <wp:extent cx="203200" cy="203200"/>
                  <wp:effectExtent l="0" t="0" r="0" b="0"/>
                  <wp:docPr id="80" name="Picture 80"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ncorrect Respon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CEE1174" w14:textId="22E6B3BF"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NAME=\"tAtom223771_243674\" VALUE=\"1796630\"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0AB51B7" wp14:editId="3F866BEA">
                  <wp:extent cx="203200" cy="2032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4204A2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the</w:t>
            </w:r>
            <w:proofErr w:type="gramEnd"/>
            <w:r w:rsidRPr="002239FC">
              <w:rPr>
                <w:rFonts w:ascii="Verdana" w:eastAsia="Times New Roman" w:hAnsi="Verdana" w:cs="Times New Roman"/>
                <w:sz w:val="20"/>
                <w:szCs w:val="20"/>
              </w:rPr>
              <w:t xml:space="preserve"> coagulation cascade</w:t>
            </w:r>
          </w:p>
        </w:tc>
      </w:tr>
      <w:tr w:rsidR="002239FC" w:rsidRPr="002239FC" w14:paraId="092E5F1C"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200147F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21</w:t>
            </w:r>
          </w:p>
        </w:tc>
        <w:tc>
          <w:tcPr>
            <w:tcW w:w="0" w:type="auto"/>
            <w:noWrap/>
            <w:vAlign w:val="center"/>
            <w:hideMark/>
          </w:tcPr>
          <w:p w14:paraId="6C327D09"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67F3A5D9"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53037084"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A person or animal in right-sided heart failure may show:</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3101"/>
        <w:gridCol w:w="6"/>
        <w:gridCol w:w="1063"/>
      </w:tblGrid>
      <w:tr w:rsidR="002239FC" w:rsidRPr="002239FC" w14:paraId="74EFDDF7" w14:textId="77777777" w:rsidTr="002239FC">
        <w:trPr>
          <w:gridAfter w:val="2"/>
        </w:trPr>
        <w:tc>
          <w:tcPr>
            <w:tcW w:w="0" w:type="auto"/>
            <w:gridSpan w:val="2"/>
            <w:noWrap/>
            <w:tcMar>
              <w:top w:w="45" w:type="dxa"/>
              <w:left w:w="45" w:type="dxa"/>
              <w:bottom w:w="45" w:type="dxa"/>
              <w:right w:w="45" w:type="dxa"/>
            </w:tcMar>
            <w:vAlign w:val="center"/>
            <w:hideMark/>
          </w:tcPr>
          <w:p w14:paraId="46004C66"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47FB3BB" w14:textId="7CEF6636"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NAME=\"tAtom223758_243661\" VALUE=\"1796589\"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6AA5E8" wp14:editId="049FAE53">
                  <wp:extent cx="203200" cy="2032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21EDC23"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pulmonary</w:t>
            </w:r>
            <w:proofErr w:type="gramEnd"/>
            <w:r w:rsidRPr="002239FC">
              <w:rPr>
                <w:rFonts w:ascii="Verdana" w:eastAsia="Times New Roman" w:hAnsi="Verdana" w:cs="Times New Roman"/>
                <w:sz w:val="20"/>
                <w:szCs w:val="20"/>
              </w:rPr>
              <w:t xml:space="preserve"> venous congestion</w:t>
            </w:r>
          </w:p>
        </w:tc>
      </w:tr>
      <w:tr w:rsidR="002239FC" w:rsidRPr="002239FC" w14:paraId="3BBCE207" w14:textId="77777777" w:rsidTr="002239FC">
        <w:trPr>
          <w:gridAfter w:val="2"/>
        </w:trPr>
        <w:tc>
          <w:tcPr>
            <w:tcW w:w="0" w:type="auto"/>
            <w:gridSpan w:val="2"/>
            <w:noWrap/>
            <w:tcMar>
              <w:top w:w="45" w:type="dxa"/>
              <w:left w:w="45" w:type="dxa"/>
              <w:bottom w:w="45" w:type="dxa"/>
              <w:right w:w="45" w:type="dxa"/>
            </w:tcMar>
            <w:vAlign w:val="center"/>
            <w:hideMark/>
          </w:tcPr>
          <w:p w14:paraId="31232FDD"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DF007AE" w14:textId="66BE65E9"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NAME=\"tAtom223758_243661\" VALUE=\"1796590\"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6B999D" wp14:editId="136A0E97">
                  <wp:extent cx="203200" cy="2032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C63623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pulmonary</w:t>
            </w:r>
            <w:proofErr w:type="gramEnd"/>
            <w:r w:rsidRPr="002239FC">
              <w:rPr>
                <w:rFonts w:ascii="Verdana" w:eastAsia="Times New Roman" w:hAnsi="Verdana" w:cs="Times New Roman"/>
                <w:sz w:val="20"/>
                <w:szCs w:val="20"/>
              </w:rPr>
              <w:t xml:space="preserve"> edema</w:t>
            </w:r>
          </w:p>
        </w:tc>
      </w:tr>
      <w:tr w:rsidR="002239FC" w:rsidRPr="002239FC" w14:paraId="5E7FE78B" w14:textId="77777777" w:rsidTr="002239FC">
        <w:trPr>
          <w:gridAfter w:val="2"/>
        </w:trPr>
        <w:tc>
          <w:tcPr>
            <w:tcW w:w="0" w:type="auto"/>
            <w:gridSpan w:val="2"/>
            <w:noWrap/>
            <w:tcMar>
              <w:top w:w="45" w:type="dxa"/>
              <w:left w:w="45" w:type="dxa"/>
              <w:bottom w:w="45" w:type="dxa"/>
              <w:right w:w="45" w:type="dxa"/>
            </w:tcMar>
            <w:vAlign w:val="center"/>
            <w:hideMark/>
          </w:tcPr>
          <w:p w14:paraId="583809F9" w14:textId="72C95E6D"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7F0D7D5" wp14:editId="52827B84">
                  <wp:extent cx="203200" cy="203200"/>
                  <wp:effectExtent l="0" t="0" r="0" b="0"/>
                  <wp:docPr id="84" name="Picture 8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8E370B7" w14:textId="1AB195B4"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NAME=\"tAtom223758_243661\" VALUE=\"1796591\"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94B7E9" wp14:editId="7D49FE66">
                  <wp:extent cx="203200" cy="2032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86825D3"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hepatic</w:t>
            </w:r>
            <w:proofErr w:type="gramEnd"/>
            <w:r w:rsidRPr="002239FC">
              <w:rPr>
                <w:rFonts w:ascii="Verdana" w:eastAsia="Times New Roman" w:hAnsi="Verdana" w:cs="Times New Roman"/>
                <w:sz w:val="20"/>
                <w:szCs w:val="20"/>
              </w:rPr>
              <w:t xml:space="preserve"> congestion</w:t>
            </w:r>
          </w:p>
        </w:tc>
      </w:tr>
      <w:tr w:rsidR="002239FC" w:rsidRPr="002239FC" w14:paraId="5020A0EB"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BE29BC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22</w:t>
            </w:r>
          </w:p>
        </w:tc>
        <w:tc>
          <w:tcPr>
            <w:tcW w:w="0" w:type="auto"/>
            <w:noWrap/>
            <w:vAlign w:val="center"/>
            <w:hideMark/>
          </w:tcPr>
          <w:p w14:paraId="6F8025A5"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223115D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0ECA24DA"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Arterial thrombosis is most often the result of:</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598"/>
        <w:gridCol w:w="532"/>
        <w:gridCol w:w="532"/>
      </w:tblGrid>
      <w:tr w:rsidR="002239FC" w:rsidRPr="002239FC" w14:paraId="194865FA" w14:textId="77777777" w:rsidTr="002239FC">
        <w:trPr>
          <w:gridAfter w:val="1"/>
        </w:trPr>
        <w:tc>
          <w:tcPr>
            <w:tcW w:w="0" w:type="auto"/>
            <w:gridSpan w:val="2"/>
            <w:noWrap/>
            <w:tcMar>
              <w:top w:w="45" w:type="dxa"/>
              <w:left w:w="45" w:type="dxa"/>
              <w:bottom w:w="45" w:type="dxa"/>
              <w:right w:w="45" w:type="dxa"/>
            </w:tcMar>
            <w:vAlign w:val="center"/>
            <w:hideMark/>
          </w:tcPr>
          <w:p w14:paraId="7BF46BA0" w14:textId="2232676D"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D602719" wp14:editId="445F970B">
                  <wp:extent cx="203200" cy="203200"/>
                  <wp:effectExtent l="0" t="0" r="0" b="0"/>
                  <wp:docPr id="86" name="Picture 8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AD1CE50" w14:textId="46477A52"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NAME=\"tAtom223747_243650\" VALUE=\"1796556\"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CC8A3D1" wp14:editId="53823C13">
                  <wp:extent cx="203200" cy="2032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0DE4B03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endothelial</w:t>
            </w:r>
            <w:proofErr w:type="gramEnd"/>
            <w:r w:rsidRPr="002239FC">
              <w:rPr>
                <w:rFonts w:ascii="Verdana" w:eastAsia="Times New Roman" w:hAnsi="Verdana" w:cs="Times New Roman"/>
                <w:sz w:val="20"/>
                <w:szCs w:val="20"/>
              </w:rPr>
              <w:t xml:space="preserve"> injury</w:t>
            </w:r>
          </w:p>
        </w:tc>
      </w:tr>
      <w:tr w:rsidR="002239FC" w:rsidRPr="002239FC" w14:paraId="4D40021D" w14:textId="77777777" w:rsidTr="002239FC">
        <w:trPr>
          <w:gridAfter w:val="1"/>
        </w:trPr>
        <w:tc>
          <w:tcPr>
            <w:tcW w:w="0" w:type="auto"/>
            <w:gridSpan w:val="2"/>
            <w:noWrap/>
            <w:tcMar>
              <w:top w:w="45" w:type="dxa"/>
              <w:left w:w="45" w:type="dxa"/>
              <w:bottom w:w="45" w:type="dxa"/>
              <w:right w:w="45" w:type="dxa"/>
            </w:tcMar>
            <w:vAlign w:val="center"/>
            <w:hideMark/>
          </w:tcPr>
          <w:p w14:paraId="097CEC4F"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88246ED" w14:textId="65577F7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NAME=\"tAtom223747_243650\" VALUE=\"1796557\"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8414DD3" wp14:editId="76F9B9BD">
                  <wp:extent cx="203200" cy="2032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8E7BCBA"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stasis</w:t>
            </w:r>
            <w:proofErr w:type="gramEnd"/>
            <w:r w:rsidRPr="002239FC">
              <w:rPr>
                <w:rFonts w:ascii="Verdana" w:eastAsia="Times New Roman" w:hAnsi="Verdana" w:cs="Times New Roman"/>
                <w:sz w:val="20"/>
                <w:szCs w:val="20"/>
              </w:rPr>
              <w:t xml:space="preserve"> of blood flow</w:t>
            </w:r>
          </w:p>
        </w:tc>
      </w:tr>
      <w:tr w:rsidR="002239FC" w:rsidRPr="002239FC" w14:paraId="09C0F430" w14:textId="77777777" w:rsidTr="002239FC">
        <w:trPr>
          <w:gridAfter w:val="1"/>
        </w:trPr>
        <w:tc>
          <w:tcPr>
            <w:tcW w:w="0" w:type="auto"/>
            <w:gridSpan w:val="2"/>
            <w:noWrap/>
            <w:tcMar>
              <w:top w:w="45" w:type="dxa"/>
              <w:left w:w="45" w:type="dxa"/>
              <w:bottom w:w="45" w:type="dxa"/>
              <w:right w:w="45" w:type="dxa"/>
            </w:tcMar>
            <w:vAlign w:val="center"/>
            <w:hideMark/>
          </w:tcPr>
          <w:p w14:paraId="2B9DE482"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3541E20" w14:textId="294DF12F"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NAME=\"tAtom223747_243650\" VALUE=\"1796558\"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535F05" wp14:editId="7B5FE7D6">
                  <wp:extent cx="203200" cy="2032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D1495B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alterations</w:t>
            </w:r>
            <w:proofErr w:type="gramEnd"/>
            <w:r w:rsidRPr="002239FC">
              <w:rPr>
                <w:rFonts w:ascii="Verdana" w:eastAsia="Times New Roman" w:hAnsi="Verdana" w:cs="Times New Roman"/>
                <w:sz w:val="20"/>
                <w:szCs w:val="20"/>
              </w:rPr>
              <w:t xml:space="preserve"> in the balance of clotting and </w:t>
            </w:r>
            <w:proofErr w:type="spellStart"/>
            <w:r w:rsidRPr="002239FC">
              <w:rPr>
                <w:rFonts w:ascii="Verdana" w:eastAsia="Times New Roman" w:hAnsi="Verdana" w:cs="Times New Roman"/>
                <w:sz w:val="20"/>
                <w:szCs w:val="20"/>
              </w:rPr>
              <w:t>fibrinolytic</w:t>
            </w:r>
            <w:proofErr w:type="spellEnd"/>
            <w:r w:rsidRPr="002239FC">
              <w:rPr>
                <w:rFonts w:ascii="Verdana" w:eastAsia="Times New Roman" w:hAnsi="Verdana" w:cs="Times New Roman"/>
                <w:sz w:val="20"/>
                <w:szCs w:val="20"/>
              </w:rPr>
              <w:t xml:space="preserve"> mechanisms</w:t>
            </w:r>
          </w:p>
        </w:tc>
      </w:tr>
      <w:tr w:rsidR="002239FC" w:rsidRPr="002239FC" w14:paraId="7068445A" w14:textId="77777777" w:rsidTr="002239F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4A649354"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23</w:t>
            </w:r>
          </w:p>
        </w:tc>
        <w:tc>
          <w:tcPr>
            <w:tcW w:w="0" w:type="auto"/>
            <w:noWrap/>
            <w:vAlign w:val="center"/>
            <w:hideMark/>
          </w:tcPr>
          <w:p w14:paraId="0F74D8B5" w14:textId="77777777" w:rsidR="002239FC" w:rsidRPr="002239FC" w:rsidRDefault="002239FC" w:rsidP="002239FC">
            <w:pPr>
              <w:rPr>
                <w:rFonts w:ascii="Verdana" w:eastAsia="Times New Roman" w:hAnsi="Verdana" w:cs="Times New Roman"/>
                <w:sz w:val="20"/>
                <w:szCs w:val="20"/>
              </w:rPr>
            </w:pPr>
          </w:p>
        </w:tc>
        <w:tc>
          <w:tcPr>
            <w:tcW w:w="0" w:type="auto"/>
            <w:gridSpan w:val="2"/>
            <w:noWrap/>
            <w:vAlign w:val="center"/>
            <w:hideMark/>
          </w:tcPr>
          <w:p w14:paraId="10AA4D68"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6B132C06"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Tissues which are very susceptible to ischemia are the: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738"/>
        <w:gridCol w:w="6"/>
        <w:gridCol w:w="1063"/>
      </w:tblGrid>
      <w:tr w:rsidR="002239FC" w:rsidRPr="002239FC" w14:paraId="29741FC9" w14:textId="77777777" w:rsidTr="002239FC">
        <w:trPr>
          <w:gridAfter w:val="2"/>
        </w:trPr>
        <w:tc>
          <w:tcPr>
            <w:tcW w:w="0" w:type="auto"/>
            <w:gridSpan w:val="2"/>
            <w:noWrap/>
            <w:tcMar>
              <w:top w:w="45" w:type="dxa"/>
              <w:left w:w="45" w:type="dxa"/>
              <w:bottom w:w="45" w:type="dxa"/>
              <w:right w:w="45" w:type="dxa"/>
            </w:tcMar>
            <w:vAlign w:val="center"/>
            <w:hideMark/>
          </w:tcPr>
          <w:p w14:paraId="598CE1C8" w14:textId="6A4AA08F"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5713053" wp14:editId="4A1D8A2C">
                  <wp:extent cx="203200" cy="203200"/>
                  <wp:effectExtent l="0" t="0" r="0" b="0"/>
                  <wp:docPr id="90" name="Picture 9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CBE9C63" w14:textId="4CF477F4"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NAME=\"tAtom223776_243679\" VALUE=\"1796643\"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257B8B7" wp14:editId="4C0DEAC5">
                  <wp:extent cx="203200" cy="2032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7823691"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brain</w:t>
            </w:r>
            <w:proofErr w:type="gramEnd"/>
            <w:r w:rsidRPr="002239FC">
              <w:rPr>
                <w:rFonts w:ascii="Verdana" w:eastAsia="Times New Roman" w:hAnsi="Verdana" w:cs="Times New Roman"/>
                <w:sz w:val="20"/>
                <w:szCs w:val="20"/>
              </w:rPr>
              <w:t xml:space="preserve"> and heart</w:t>
            </w:r>
          </w:p>
        </w:tc>
      </w:tr>
      <w:tr w:rsidR="002239FC" w:rsidRPr="002239FC" w14:paraId="31F25637" w14:textId="77777777" w:rsidTr="002239FC">
        <w:trPr>
          <w:gridAfter w:val="2"/>
        </w:trPr>
        <w:tc>
          <w:tcPr>
            <w:tcW w:w="0" w:type="auto"/>
            <w:gridSpan w:val="2"/>
            <w:noWrap/>
            <w:tcMar>
              <w:top w:w="45" w:type="dxa"/>
              <w:left w:w="45" w:type="dxa"/>
              <w:bottom w:w="45" w:type="dxa"/>
              <w:right w:w="45" w:type="dxa"/>
            </w:tcMar>
            <w:vAlign w:val="center"/>
            <w:hideMark/>
          </w:tcPr>
          <w:p w14:paraId="66F423F4"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F1441D9" w14:textId="5CF93A54"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NAME=\"tAtom223776_243679\" VALUE=\"1796644\"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563926" wp14:editId="594C3E27">
                  <wp:extent cx="203200" cy="2032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72F057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kidney</w:t>
            </w:r>
            <w:proofErr w:type="gramEnd"/>
          </w:p>
        </w:tc>
      </w:tr>
      <w:tr w:rsidR="002239FC" w:rsidRPr="002239FC" w14:paraId="4BE97FFB" w14:textId="77777777" w:rsidTr="002239FC">
        <w:trPr>
          <w:gridAfter w:val="2"/>
        </w:trPr>
        <w:tc>
          <w:tcPr>
            <w:tcW w:w="0" w:type="auto"/>
            <w:gridSpan w:val="2"/>
            <w:noWrap/>
            <w:tcMar>
              <w:top w:w="45" w:type="dxa"/>
              <w:left w:w="45" w:type="dxa"/>
              <w:bottom w:w="45" w:type="dxa"/>
              <w:right w:w="45" w:type="dxa"/>
            </w:tcMar>
            <w:vAlign w:val="center"/>
            <w:hideMark/>
          </w:tcPr>
          <w:p w14:paraId="38E25299"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D879085" w14:textId="7443060D"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NAME=\"tAtom223776_243679\" VALUE=\"1796645\"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8DB132A" wp14:editId="1B53ADE6">
                  <wp:extent cx="203200" cy="2032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4C02F76"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skeletal</w:t>
            </w:r>
            <w:proofErr w:type="gramEnd"/>
            <w:r w:rsidRPr="002239FC">
              <w:rPr>
                <w:rFonts w:ascii="Verdana" w:eastAsia="Times New Roman" w:hAnsi="Verdana" w:cs="Times New Roman"/>
                <w:sz w:val="20"/>
                <w:szCs w:val="20"/>
              </w:rPr>
              <w:t xml:space="preserve"> muscles</w:t>
            </w:r>
          </w:p>
        </w:tc>
      </w:tr>
      <w:tr w:rsidR="002239FC" w:rsidRPr="002239FC" w14:paraId="4C5AF9F0"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7DFB046"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24</w:t>
            </w:r>
          </w:p>
        </w:tc>
        <w:tc>
          <w:tcPr>
            <w:tcW w:w="0" w:type="auto"/>
            <w:noWrap/>
            <w:vAlign w:val="center"/>
            <w:hideMark/>
          </w:tcPr>
          <w:p w14:paraId="3B7A6371"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6145C31C"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59335430"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Localized edema could be caused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464"/>
        <w:gridCol w:w="6"/>
        <w:gridCol w:w="1063"/>
      </w:tblGrid>
      <w:tr w:rsidR="002239FC" w:rsidRPr="002239FC" w14:paraId="657C4C27" w14:textId="77777777" w:rsidTr="002239FC">
        <w:trPr>
          <w:gridAfter w:val="2"/>
        </w:trPr>
        <w:tc>
          <w:tcPr>
            <w:tcW w:w="0" w:type="auto"/>
            <w:gridSpan w:val="2"/>
            <w:noWrap/>
            <w:tcMar>
              <w:top w:w="45" w:type="dxa"/>
              <w:left w:w="45" w:type="dxa"/>
              <w:bottom w:w="45" w:type="dxa"/>
              <w:right w:w="45" w:type="dxa"/>
            </w:tcMar>
            <w:vAlign w:val="center"/>
            <w:hideMark/>
          </w:tcPr>
          <w:p w14:paraId="213193C6"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5FEE0B6" w14:textId="0413494F"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NAME=\"tAtom223745_243648\" VALUE=\"1796550\"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7AFA1C" wp14:editId="49A2C2AD">
                  <wp:extent cx="203200" cy="2032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DFF4810"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congestive</w:t>
            </w:r>
            <w:proofErr w:type="gramEnd"/>
            <w:r w:rsidRPr="002239FC">
              <w:rPr>
                <w:rFonts w:ascii="Verdana" w:eastAsia="Times New Roman" w:hAnsi="Verdana" w:cs="Times New Roman"/>
                <w:sz w:val="20"/>
                <w:szCs w:val="20"/>
              </w:rPr>
              <w:t xml:space="preserve"> heart failure</w:t>
            </w:r>
          </w:p>
        </w:tc>
      </w:tr>
      <w:tr w:rsidR="002239FC" w:rsidRPr="002239FC" w14:paraId="786A1E5B" w14:textId="77777777" w:rsidTr="002239FC">
        <w:trPr>
          <w:gridAfter w:val="2"/>
        </w:trPr>
        <w:tc>
          <w:tcPr>
            <w:tcW w:w="0" w:type="auto"/>
            <w:gridSpan w:val="2"/>
            <w:noWrap/>
            <w:tcMar>
              <w:top w:w="45" w:type="dxa"/>
              <w:left w:w="45" w:type="dxa"/>
              <w:bottom w:w="45" w:type="dxa"/>
              <w:right w:w="45" w:type="dxa"/>
            </w:tcMar>
            <w:vAlign w:val="center"/>
            <w:hideMark/>
          </w:tcPr>
          <w:p w14:paraId="6C8252CD" w14:textId="373C3E6D"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3DA0BCB" wp14:editId="18C77766">
                  <wp:extent cx="203200" cy="203200"/>
                  <wp:effectExtent l="0" t="0" r="0" b="0"/>
                  <wp:docPr id="95" name="Picture 9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EAF6C1F" w14:textId="110D6780"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NAME=\"tAtom223745_243648\" VALUE=\"1796551\"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033BE5" wp14:editId="114B4E74">
                  <wp:extent cx="203200" cy="2032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AD3BF9A"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lymphatic</w:t>
            </w:r>
            <w:proofErr w:type="gramEnd"/>
            <w:r w:rsidRPr="002239FC">
              <w:rPr>
                <w:rFonts w:ascii="Verdana" w:eastAsia="Times New Roman" w:hAnsi="Verdana" w:cs="Times New Roman"/>
                <w:sz w:val="20"/>
                <w:szCs w:val="20"/>
              </w:rPr>
              <w:t xml:space="preserve"> obstruction</w:t>
            </w:r>
          </w:p>
        </w:tc>
      </w:tr>
      <w:tr w:rsidR="002239FC" w:rsidRPr="002239FC" w14:paraId="0CB15C5B" w14:textId="77777777" w:rsidTr="002239FC">
        <w:trPr>
          <w:gridAfter w:val="2"/>
        </w:trPr>
        <w:tc>
          <w:tcPr>
            <w:tcW w:w="0" w:type="auto"/>
            <w:gridSpan w:val="2"/>
            <w:noWrap/>
            <w:tcMar>
              <w:top w:w="45" w:type="dxa"/>
              <w:left w:w="45" w:type="dxa"/>
              <w:bottom w:w="45" w:type="dxa"/>
              <w:right w:w="45" w:type="dxa"/>
            </w:tcMar>
            <w:vAlign w:val="center"/>
            <w:hideMark/>
          </w:tcPr>
          <w:p w14:paraId="1A1B77BB"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ACCFF5A" w14:textId="7B8A9A6D"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NAME=\"tAtom223745_243648\" VALUE=\"1796552\"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A1D8F2A" wp14:editId="2F26B8C1">
                  <wp:extent cx="203200" cy="2032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56CDEF0" w14:textId="77777777" w:rsidR="002239FC" w:rsidRPr="002239FC" w:rsidRDefault="002239FC" w:rsidP="002239FC">
            <w:pPr>
              <w:rPr>
                <w:rFonts w:ascii="Verdana" w:eastAsia="Times New Roman" w:hAnsi="Verdana" w:cs="Times New Roman"/>
                <w:sz w:val="20"/>
                <w:szCs w:val="20"/>
              </w:rPr>
            </w:pPr>
            <w:proofErr w:type="spellStart"/>
            <w:proofErr w:type="gramStart"/>
            <w:r w:rsidRPr="002239FC">
              <w:rPr>
                <w:rFonts w:ascii="Verdana" w:eastAsia="Times New Roman" w:hAnsi="Verdana" w:cs="Times New Roman"/>
                <w:sz w:val="20"/>
                <w:szCs w:val="20"/>
              </w:rPr>
              <w:t>hypoproteinemia</w:t>
            </w:r>
            <w:proofErr w:type="spellEnd"/>
            <w:proofErr w:type="gramEnd"/>
          </w:p>
        </w:tc>
      </w:tr>
      <w:tr w:rsidR="002239FC" w:rsidRPr="002239FC" w14:paraId="38CECD0D"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B30C742"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25</w:t>
            </w:r>
          </w:p>
        </w:tc>
        <w:tc>
          <w:tcPr>
            <w:tcW w:w="0" w:type="auto"/>
            <w:noWrap/>
            <w:vAlign w:val="center"/>
            <w:hideMark/>
          </w:tcPr>
          <w:p w14:paraId="6958EB4B"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13477E8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709D3FCA"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A person or animal in left-sided heart failure may show which of the following?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3469"/>
        <w:gridCol w:w="6"/>
        <w:gridCol w:w="1063"/>
      </w:tblGrid>
      <w:tr w:rsidR="002239FC" w:rsidRPr="002239FC" w14:paraId="419CABBD" w14:textId="77777777" w:rsidTr="002239FC">
        <w:trPr>
          <w:gridAfter w:val="2"/>
        </w:trPr>
        <w:tc>
          <w:tcPr>
            <w:tcW w:w="0" w:type="auto"/>
            <w:gridSpan w:val="2"/>
            <w:noWrap/>
            <w:tcMar>
              <w:top w:w="45" w:type="dxa"/>
              <w:left w:w="45" w:type="dxa"/>
              <w:bottom w:w="45" w:type="dxa"/>
              <w:right w:w="45" w:type="dxa"/>
            </w:tcMar>
            <w:vAlign w:val="center"/>
            <w:hideMark/>
          </w:tcPr>
          <w:p w14:paraId="5BA520F1"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8EDA16E" w14:textId="33449F90"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NAME=\"tAtom223746_243649\" VALUE=\"1796553\"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B0A2955" wp14:editId="2507B201">
                  <wp:extent cx="203200" cy="2032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F56D7AB" w14:textId="6F55BE23" w:rsidR="002239FC" w:rsidRPr="002239FC" w:rsidRDefault="00E4004C" w:rsidP="002239FC">
            <w:pPr>
              <w:rPr>
                <w:rFonts w:ascii="Verdana" w:eastAsia="Times New Roman" w:hAnsi="Verdana" w:cs="Times New Roman"/>
                <w:sz w:val="20"/>
                <w:szCs w:val="20"/>
              </w:rPr>
            </w:pPr>
            <w:r w:rsidRPr="002239FC">
              <w:rPr>
                <w:rFonts w:ascii="Verdana" w:eastAsia="Times New Roman" w:hAnsi="Verdana" w:cs="Times New Roman"/>
                <w:sz w:val="20"/>
                <w:szCs w:val="20"/>
              </w:rPr>
              <w:t>H</w:t>
            </w:r>
            <w:r w:rsidR="002239FC" w:rsidRPr="002239FC">
              <w:rPr>
                <w:rFonts w:ascii="Verdana" w:eastAsia="Times New Roman" w:hAnsi="Verdana" w:cs="Times New Roman"/>
                <w:sz w:val="20"/>
                <w:szCs w:val="20"/>
              </w:rPr>
              <w:t>epatic congestion</w:t>
            </w:r>
          </w:p>
        </w:tc>
      </w:tr>
      <w:tr w:rsidR="002239FC" w:rsidRPr="002239FC" w14:paraId="3D24F5E9" w14:textId="77777777" w:rsidTr="002239FC">
        <w:trPr>
          <w:gridAfter w:val="2"/>
        </w:trPr>
        <w:tc>
          <w:tcPr>
            <w:tcW w:w="0" w:type="auto"/>
            <w:gridSpan w:val="2"/>
            <w:noWrap/>
            <w:tcMar>
              <w:top w:w="45" w:type="dxa"/>
              <w:left w:w="45" w:type="dxa"/>
              <w:bottom w:w="45" w:type="dxa"/>
              <w:right w:w="45" w:type="dxa"/>
            </w:tcMar>
            <w:vAlign w:val="center"/>
            <w:hideMark/>
          </w:tcPr>
          <w:p w14:paraId="32754BCD" w14:textId="7B8A07EA"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FE06B03" wp14:editId="0F8BA6C8">
                  <wp:extent cx="203200" cy="203200"/>
                  <wp:effectExtent l="0" t="0" r="0" b="0"/>
                  <wp:docPr id="99" name="Picture 9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8E9BEA7" w14:textId="35898662"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NAME=\"tAtom223746_243649\" VALUE=\"1796554\"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F76105B" wp14:editId="060CD665">
                  <wp:extent cx="203200" cy="2032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A43FBF0"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shortness</w:t>
            </w:r>
            <w:proofErr w:type="gramEnd"/>
            <w:r w:rsidRPr="002239FC">
              <w:rPr>
                <w:rFonts w:ascii="Verdana" w:eastAsia="Times New Roman" w:hAnsi="Verdana" w:cs="Times New Roman"/>
                <w:sz w:val="20"/>
                <w:szCs w:val="20"/>
              </w:rPr>
              <w:t xml:space="preserve"> of breath and coughing</w:t>
            </w:r>
          </w:p>
        </w:tc>
      </w:tr>
      <w:tr w:rsidR="002239FC" w:rsidRPr="002239FC" w14:paraId="1C1A929A" w14:textId="77777777" w:rsidTr="002239FC">
        <w:trPr>
          <w:gridAfter w:val="2"/>
        </w:trPr>
        <w:tc>
          <w:tcPr>
            <w:tcW w:w="0" w:type="auto"/>
            <w:gridSpan w:val="2"/>
            <w:noWrap/>
            <w:tcMar>
              <w:top w:w="45" w:type="dxa"/>
              <w:left w:w="45" w:type="dxa"/>
              <w:bottom w:w="45" w:type="dxa"/>
              <w:right w:w="45" w:type="dxa"/>
            </w:tcMar>
            <w:vAlign w:val="center"/>
            <w:hideMark/>
          </w:tcPr>
          <w:p w14:paraId="4DFACFAC"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9FDE622" w14:textId="36D3783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NAME=\"tAtom223746_243649\" VALUE=\"1796555\"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F5E4AB9" wp14:editId="7DD03022">
                  <wp:extent cx="203200" cy="2032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C72685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systemic</w:t>
            </w:r>
            <w:proofErr w:type="gramEnd"/>
            <w:r w:rsidRPr="002239FC">
              <w:rPr>
                <w:rFonts w:ascii="Verdana" w:eastAsia="Times New Roman" w:hAnsi="Verdana" w:cs="Times New Roman"/>
                <w:sz w:val="20"/>
                <w:szCs w:val="20"/>
              </w:rPr>
              <w:t xml:space="preserve"> venous congestion</w:t>
            </w:r>
          </w:p>
        </w:tc>
      </w:tr>
      <w:tr w:rsidR="002239FC" w:rsidRPr="002239FC" w14:paraId="1CC7821F"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4276D71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26</w:t>
            </w:r>
          </w:p>
        </w:tc>
        <w:tc>
          <w:tcPr>
            <w:tcW w:w="0" w:type="auto"/>
            <w:noWrap/>
            <w:vAlign w:val="center"/>
            <w:hideMark/>
          </w:tcPr>
          <w:p w14:paraId="64276413"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5637265C"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2CD7ABEA"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The intrinsic clotting mechanism is initiated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275"/>
        <w:gridCol w:w="6"/>
        <w:gridCol w:w="1063"/>
      </w:tblGrid>
      <w:tr w:rsidR="002239FC" w:rsidRPr="002239FC" w14:paraId="1997D1FC" w14:textId="77777777" w:rsidTr="002239FC">
        <w:trPr>
          <w:gridAfter w:val="2"/>
        </w:trPr>
        <w:tc>
          <w:tcPr>
            <w:tcW w:w="0" w:type="auto"/>
            <w:gridSpan w:val="2"/>
            <w:noWrap/>
            <w:tcMar>
              <w:top w:w="45" w:type="dxa"/>
              <w:left w:w="45" w:type="dxa"/>
              <w:bottom w:w="45" w:type="dxa"/>
              <w:right w:w="45" w:type="dxa"/>
            </w:tcMar>
            <w:vAlign w:val="center"/>
            <w:hideMark/>
          </w:tcPr>
          <w:p w14:paraId="68EB02E0"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ADA4789" w14:textId="733C614E"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NAME=\"tAtom223765_243668\" VALUE=\"1796610\"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6588FA" wp14:editId="538D6A85">
                  <wp:extent cx="203200" cy="2032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2F7056C"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tissue</w:t>
            </w:r>
            <w:proofErr w:type="gramEnd"/>
            <w:r w:rsidRPr="002239FC">
              <w:rPr>
                <w:rFonts w:ascii="Verdana" w:eastAsia="Times New Roman" w:hAnsi="Verdana" w:cs="Times New Roman"/>
                <w:sz w:val="20"/>
                <w:szCs w:val="20"/>
              </w:rPr>
              <w:t xml:space="preserve"> factor</w:t>
            </w:r>
          </w:p>
        </w:tc>
      </w:tr>
      <w:tr w:rsidR="002239FC" w:rsidRPr="002239FC" w14:paraId="6613013A" w14:textId="77777777" w:rsidTr="002239FC">
        <w:trPr>
          <w:gridAfter w:val="2"/>
        </w:trPr>
        <w:tc>
          <w:tcPr>
            <w:tcW w:w="0" w:type="auto"/>
            <w:gridSpan w:val="2"/>
            <w:noWrap/>
            <w:tcMar>
              <w:top w:w="45" w:type="dxa"/>
              <w:left w:w="45" w:type="dxa"/>
              <w:bottom w:w="45" w:type="dxa"/>
              <w:right w:w="45" w:type="dxa"/>
            </w:tcMar>
            <w:vAlign w:val="center"/>
            <w:hideMark/>
          </w:tcPr>
          <w:p w14:paraId="705F6A8A" w14:textId="652BF888"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544BCA2" wp14:editId="2B1BD0F4">
                  <wp:extent cx="203200" cy="203200"/>
                  <wp:effectExtent l="0" t="0" r="0" b="0"/>
                  <wp:docPr id="103" name="Picture 10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787209A" w14:textId="5BFA072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NAME=\"tAtom223765_243668\" VALUE=\"1796611\"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9055637" wp14:editId="0F8AD42A">
                  <wp:extent cx="203200" cy="2032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5FA8026"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activation</w:t>
            </w:r>
            <w:proofErr w:type="gramEnd"/>
            <w:r w:rsidRPr="002239FC">
              <w:rPr>
                <w:rFonts w:ascii="Verdana" w:eastAsia="Times New Roman" w:hAnsi="Verdana" w:cs="Times New Roman"/>
                <w:sz w:val="20"/>
                <w:szCs w:val="20"/>
              </w:rPr>
              <w:t xml:space="preserve"> of factor XII by surface contact</w:t>
            </w:r>
          </w:p>
        </w:tc>
      </w:tr>
      <w:tr w:rsidR="002239FC" w:rsidRPr="002239FC" w14:paraId="455B5A1E" w14:textId="77777777" w:rsidTr="002239FC">
        <w:trPr>
          <w:gridAfter w:val="2"/>
        </w:trPr>
        <w:tc>
          <w:tcPr>
            <w:tcW w:w="0" w:type="auto"/>
            <w:gridSpan w:val="2"/>
            <w:noWrap/>
            <w:tcMar>
              <w:top w:w="45" w:type="dxa"/>
              <w:left w:w="45" w:type="dxa"/>
              <w:bottom w:w="45" w:type="dxa"/>
              <w:right w:w="45" w:type="dxa"/>
            </w:tcMar>
            <w:vAlign w:val="center"/>
            <w:hideMark/>
          </w:tcPr>
          <w:p w14:paraId="0222FC98"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34103A0" w14:textId="4F3B87B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NAME=\"tAtom223765_243668\" VALUE=\"1796612\"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C93AC5" wp14:editId="01EF2A6F">
                  <wp:extent cx="203200" cy="2032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034D1A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thrombin</w:t>
            </w:r>
            <w:proofErr w:type="gramEnd"/>
            <w:r w:rsidRPr="002239FC">
              <w:rPr>
                <w:rFonts w:ascii="Verdana" w:eastAsia="Times New Roman" w:hAnsi="Verdana" w:cs="Times New Roman"/>
                <w:sz w:val="20"/>
                <w:szCs w:val="20"/>
              </w:rPr>
              <w:t xml:space="preserve"> conversion</w:t>
            </w:r>
          </w:p>
        </w:tc>
      </w:tr>
      <w:tr w:rsidR="002239FC" w:rsidRPr="002239FC" w14:paraId="71A6CF93"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C9D0D0F"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27</w:t>
            </w:r>
          </w:p>
        </w:tc>
        <w:tc>
          <w:tcPr>
            <w:tcW w:w="0" w:type="auto"/>
            <w:noWrap/>
            <w:vAlign w:val="center"/>
            <w:hideMark/>
          </w:tcPr>
          <w:p w14:paraId="100AE253"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0C9956E2"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27763270"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Venous obstruction is generally less likely to cause tissue injury than arterial obstruction because:</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2239FC" w:rsidRPr="002239FC" w14:paraId="4671312B" w14:textId="77777777" w:rsidTr="002239FC">
        <w:trPr>
          <w:gridAfter w:val="1"/>
        </w:trPr>
        <w:tc>
          <w:tcPr>
            <w:tcW w:w="0" w:type="auto"/>
            <w:gridSpan w:val="2"/>
            <w:noWrap/>
            <w:tcMar>
              <w:top w:w="45" w:type="dxa"/>
              <w:left w:w="45" w:type="dxa"/>
              <w:bottom w:w="45" w:type="dxa"/>
              <w:right w:w="45" w:type="dxa"/>
            </w:tcMar>
            <w:vAlign w:val="center"/>
            <w:hideMark/>
          </w:tcPr>
          <w:p w14:paraId="7C79CC39"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79CA93B" w14:textId="76D62883"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NAME=\"tAtom223777_243680\" VALUE=\"1796646\"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E079A5" wp14:editId="02544B37">
                  <wp:extent cx="203200" cy="2032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00152676"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veins</w:t>
            </w:r>
            <w:proofErr w:type="gramEnd"/>
            <w:r w:rsidRPr="002239FC">
              <w:rPr>
                <w:rFonts w:ascii="Verdana" w:eastAsia="Times New Roman" w:hAnsi="Verdana" w:cs="Times New Roman"/>
                <w:sz w:val="20"/>
                <w:szCs w:val="20"/>
              </w:rPr>
              <w:t xml:space="preserve"> are smaller than arteries</w:t>
            </w:r>
          </w:p>
        </w:tc>
      </w:tr>
      <w:tr w:rsidR="002239FC" w:rsidRPr="002239FC" w14:paraId="532E7771" w14:textId="77777777" w:rsidTr="002239FC">
        <w:trPr>
          <w:gridAfter w:val="1"/>
        </w:trPr>
        <w:tc>
          <w:tcPr>
            <w:tcW w:w="0" w:type="auto"/>
            <w:gridSpan w:val="2"/>
            <w:noWrap/>
            <w:tcMar>
              <w:top w:w="45" w:type="dxa"/>
              <w:left w:w="45" w:type="dxa"/>
              <w:bottom w:w="45" w:type="dxa"/>
              <w:right w:w="45" w:type="dxa"/>
            </w:tcMar>
            <w:vAlign w:val="center"/>
            <w:hideMark/>
          </w:tcPr>
          <w:p w14:paraId="7F781037" w14:textId="79884CB4"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4A7A63A" wp14:editId="705149C7">
                  <wp:extent cx="203200" cy="203200"/>
                  <wp:effectExtent l="0" t="0" r="0" b="0"/>
                  <wp:docPr id="107" name="Picture 10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C131467" w14:textId="41B17805"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NAME=\"tAtom223777_243680\" VALUE=\"1796647\"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EA0DF82" wp14:editId="57145298">
                  <wp:extent cx="203200" cy="2032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3028829"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there</w:t>
            </w:r>
            <w:proofErr w:type="gramEnd"/>
            <w:r w:rsidRPr="002239FC">
              <w:rPr>
                <w:rFonts w:ascii="Verdana" w:eastAsia="Times New Roman" w:hAnsi="Verdana" w:cs="Times New Roman"/>
                <w:sz w:val="20"/>
                <w:szCs w:val="20"/>
              </w:rPr>
              <w:t xml:space="preserve"> is a greater availability of collateral vessels in the venous system</w:t>
            </w:r>
          </w:p>
        </w:tc>
      </w:tr>
      <w:tr w:rsidR="002239FC" w:rsidRPr="002239FC" w14:paraId="50276D78" w14:textId="77777777" w:rsidTr="002239FC">
        <w:trPr>
          <w:gridAfter w:val="1"/>
        </w:trPr>
        <w:tc>
          <w:tcPr>
            <w:tcW w:w="0" w:type="auto"/>
            <w:gridSpan w:val="2"/>
            <w:noWrap/>
            <w:tcMar>
              <w:top w:w="45" w:type="dxa"/>
              <w:left w:w="45" w:type="dxa"/>
              <w:bottom w:w="45" w:type="dxa"/>
              <w:right w:w="45" w:type="dxa"/>
            </w:tcMar>
            <w:vAlign w:val="center"/>
            <w:hideMark/>
          </w:tcPr>
          <w:p w14:paraId="38A90F21"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8B6401A" w14:textId="6860859A"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NAME=\"tAtom223777_243680\" VALUE=\"1796648\"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AB28EF" wp14:editId="53B1D5B6">
                  <wp:extent cx="203200" cy="2032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12C5FA7E"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venous</w:t>
            </w:r>
            <w:proofErr w:type="gramEnd"/>
            <w:r w:rsidRPr="002239FC">
              <w:rPr>
                <w:rFonts w:ascii="Verdana" w:eastAsia="Times New Roman" w:hAnsi="Verdana" w:cs="Times New Roman"/>
                <w:sz w:val="20"/>
                <w:szCs w:val="20"/>
              </w:rPr>
              <w:t xml:space="preserve"> obstruction develops more slowly</w:t>
            </w:r>
          </w:p>
        </w:tc>
      </w:tr>
      <w:tr w:rsidR="002239FC" w:rsidRPr="002239FC" w14:paraId="19302D94" w14:textId="77777777" w:rsidTr="002239F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139F6931"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28</w:t>
            </w:r>
          </w:p>
        </w:tc>
        <w:tc>
          <w:tcPr>
            <w:tcW w:w="0" w:type="auto"/>
            <w:noWrap/>
            <w:vAlign w:val="center"/>
            <w:hideMark/>
          </w:tcPr>
          <w:p w14:paraId="6593330C" w14:textId="77777777" w:rsidR="002239FC" w:rsidRPr="002239FC" w:rsidRDefault="002239FC" w:rsidP="002239FC">
            <w:pPr>
              <w:rPr>
                <w:rFonts w:ascii="Verdana" w:eastAsia="Times New Roman" w:hAnsi="Verdana" w:cs="Times New Roman"/>
                <w:sz w:val="20"/>
                <w:szCs w:val="20"/>
              </w:rPr>
            </w:pPr>
          </w:p>
        </w:tc>
        <w:tc>
          <w:tcPr>
            <w:tcW w:w="0" w:type="auto"/>
            <w:gridSpan w:val="2"/>
            <w:noWrap/>
            <w:vAlign w:val="center"/>
            <w:hideMark/>
          </w:tcPr>
          <w:p w14:paraId="5B1A40AE"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0 / 1 point</w:t>
            </w:r>
          </w:p>
        </w:tc>
      </w:tr>
    </w:tbl>
    <w:p w14:paraId="68513C7D"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A localized area of necrosis resulting from inadequate blood supply to tissues is termed:</w:t>
      </w:r>
    </w:p>
    <w:tbl>
      <w:tblPr>
        <w:tblW w:w="0" w:type="auto"/>
        <w:tblCellMar>
          <w:top w:w="15" w:type="dxa"/>
          <w:left w:w="15" w:type="dxa"/>
          <w:bottom w:w="15" w:type="dxa"/>
          <w:right w:w="15" w:type="dxa"/>
        </w:tblCellMar>
        <w:tblLook w:val="04A0" w:firstRow="1" w:lastRow="0" w:firstColumn="1" w:lastColumn="0" w:noHBand="0" w:noVBand="1"/>
      </w:tblPr>
      <w:tblGrid>
        <w:gridCol w:w="205"/>
        <w:gridCol w:w="208"/>
        <w:gridCol w:w="98"/>
        <w:gridCol w:w="1050"/>
        <w:gridCol w:w="6"/>
        <w:gridCol w:w="1063"/>
      </w:tblGrid>
      <w:tr w:rsidR="002239FC" w:rsidRPr="002239FC" w14:paraId="76AD0A62" w14:textId="77777777" w:rsidTr="002239FC">
        <w:trPr>
          <w:gridAfter w:val="2"/>
        </w:trPr>
        <w:tc>
          <w:tcPr>
            <w:tcW w:w="0" w:type="auto"/>
            <w:gridSpan w:val="2"/>
            <w:noWrap/>
            <w:tcMar>
              <w:top w:w="45" w:type="dxa"/>
              <w:left w:w="45" w:type="dxa"/>
              <w:bottom w:w="45" w:type="dxa"/>
              <w:right w:w="45" w:type="dxa"/>
            </w:tcMar>
            <w:vAlign w:val="center"/>
            <w:hideMark/>
          </w:tcPr>
          <w:p w14:paraId="0F8A6A52" w14:textId="03DDC952"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D4E4731" wp14:editId="0DC97017">
                  <wp:extent cx="203200" cy="203200"/>
                  <wp:effectExtent l="0" t="0" r="0" b="0"/>
                  <wp:docPr id="110" name="Picture 110"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ncorrect Respon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C1D7646" w14:textId="6B2DD4CD"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NAME=\"tAtom223775_243678\" VALUE=\"1796640\"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0E11FF" wp14:editId="4F0AC4D4">
                  <wp:extent cx="203200" cy="2032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14F34E5"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ischemia</w:t>
            </w:r>
            <w:proofErr w:type="gramEnd"/>
          </w:p>
        </w:tc>
      </w:tr>
      <w:tr w:rsidR="002239FC" w:rsidRPr="002239FC" w14:paraId="2EB5A381" w14:textId="77777777" w:rsidTr="002239FC">
        <w:trPr>
          <w:gridAfter w:val="2"/>
        </w:trPr>
        <w:tc>
          <w:tcPr>
            <w:tcW w:w="0" w:type="auto"/>
            <w:gridSpan w:val="2"/>
            <w:noWrap/>
            <w:tcMar>
              <w:top w:w="45" w:type="dxa"/>
              <w:left w:w="45" w:type="dxa"/>
              <w:bottom w:w="45" w:type="dxa"/>
              <w:right w:w="45" w:type="dxa"/>
            </w:tcMar>
            <w:vAlign w:val="center"/>
            <w:hideMark/>
          </w:tcPr>
          <w:p w14:paraId="67743F98" w14:textId="1D9AEB47"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9D52C64" wp14:editId="29BB9DA1">
                  <wp:extent cx="203200" cy="203200"/>
                  <wp:effectExtent l="0" t="0" r="0" b="0"/>
                  <wp:docPr id="112" name="Picture 112"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orrect Ans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1B89CEE" w14:textId="3556671B"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NAME=\"tAtom223775_243678\" VALUE=\"1796641\"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14E07C" wp14:editId="770C7E4E">
                  <wp:extent cx="203200" cy="2032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2695A2F"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infarction</w:t>
            </w:r>
            <w:proofErr w:type="gramEnd"/>
          </w:p>
        </w:tc>
      </w:tr>
      <w:tr w:rsidR="002239FC" w:rsidRPr="002239FC" w14:paraId="6E19FFBA" w14:textId="77777777" w:rsidTr="002239FC">
        <w:trPr>
          <w:gridAfter w:val="2"/>
        </w:trPr>
        <w:tc>
          <w:tcPr>
            <w:tcW w:w="0" w:type="auto"/>
            <w:gridSpan w:val="2"/>
            <w:noWrap/>
            <w:tcMar>
              <w:top w:w="45" w:type="dxa"/>
              <w:left w:w="45" w:type="dxa"/>
              <w:bottom w:w="45" w:type="dxa"/>
              <w:right w:w="45" w:type="dxa"/>
            </w:tcMar>
            <w:vAlign w:val="center"/>
            <w:hideMark/>
          </w:tcPr>
          <w:p w14:paraId="094E4AF5"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B9E4A3C" w14:textId="249AD608"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NAME=\"tAtom223775_243678\" VALUE=\"1796642\"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5F494BD" wp14:editId="67E7043F">
                  <wp:extent cx="203200" cy="2032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292A03D"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hypoxia</w:t>
            </w:r>
            <w:proofErr w:type="gramEnd"/>
          </w:p>
        </w:tc>
      </w:tr>
      <w:tr w:rsidR="002239FC" w:rsidRPr="002239FC" w14:paraId="2C749F5A"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6746BEB"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29</w:t>
            </w:r>
          </w:p>
        </w:tc>
        <w:tc>
          <w:tcPr>
            <w:tcW w:w="0" w:type="auto"/>
            <w:noWrap/>
            <w:vAlign w:val="center"/>
            <w:hideMark/>
          </w:tcPr>
          <w:p w14:paraId="6B5CFF32"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69B6FF7F"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11120EF9" w14:textId="77777777" w:rsidR="002239FC" w:rsidRPr="002239FC" w:rsidRDefault="002239FC" w:rsidP="002239FC">
      <w:pPr>
        <w:shd w:val="clear" w:color="auto" w:fill="FAFAFA"/>
        <w:rPr>
          <w:rFonts w:ascii="Verdana" w:eastAsia="Times New Roman" w:hAnsi="Verdana" w:cs="Times New Roman"/>
          <w:color w:val="353535"/>
          <w:sz w:val="17"/>
          <w:szCs w:val="17"/>
        </w:rPr>
      </w:pPr>
      <w:r w:rsidRPr="002239FC">
        <w:rPr>
          <w:rFonts w:ascii="Verdana" w:eastAsia="Times New Roman" w:hAnsi="Verdana" w:cs="Times New Roman"/>
          <w:color w:val="353535"/>
          <w:sz w:val="17"/>
          <w:szCs w:val="17"/>
        </w:rPr>
        <w:t>The accumulation of watery fluids within body tissues is termed: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081"/>
        <w:gridCol w:w="6"/>
        <w:gridCol w:w="1063"/>
      </w:tblGrid>
      <w:tr w:rsidR="002239FC" w:rsidRPr="002239FC" w14:paraId="7F6AA783" w14:textId="77777777" w:rsidTr="002239FC">
        <w:trPr>
          <w:gridAfter w:val="2"/>
        </w:trPr>
        <w:tc>
          <w:tcPr>
            <w:tcW w:w="0" w:type="auto"/>
            <w:gridSpan w:val="2"/>
            <w:noWrap/>
            <w:tcMar>
              <w:top w:w="45" w:type="dxa"/>
              <w:left w:w="45" w:type="dxa"/>
              <w:bottom w:w="45" w:type="dxa"/>
              <w:right w:w="45" w:type="dxa"/>
            </w:tcMar>
            <w:vAlign w:val="center"/>
            <w:hideMark/>
          </w:tcPr>
          <w:p w14:paraId="7CD520AC"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7536BDC" w14:textId="04254274"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NAME=\"tAtom223767_243670\" VALUE=\"1796616\"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2FB107F" wp14:editId="2318A957">
                  <wp:extent cx="203200" cy="2032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65D96AF"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exudation</w:t>
            </w:r>
            <w:proofErr w:type="gramEnd"/>
          </w:p>
        </w:tc>
      </w:tr>
      <w:tr w:rsidR="002239FC" w:rsidRPr="002239FC" w14:paraId="714DE462" w14:textId="77777777" w:rsidTr="002239FC">
        <w:trPr>
          <w:gridAfter w:val="2"/>
        </w:trPr>
        <w:tc>
          <w:tcPr>
            <w:tcW w:w="0" w:type="auto"/>
            <w:gridSpan w:val="2"/>
            <w:noWrap/>
            <w:tcMar>
              <w:top w:w="45" w:type="dxa"/>
              <w:left w:w="45" w:type="dxa"/>
              <w:bottom w:w="45" w:type="dxa"/>
              <w:right w:w="45" w:type="dxa"/>
            </w:tcMar>
            <w:vAlign w:val="center"/>
            <w:hideMark/>
          </w:tcPr>
          <w:p w14:paraId="39A95B2E"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11BC0AA" w14:textId="531C4D4C"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NAME=\"tAtom223767_243670\" VALUE=\"1796617\"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4B4B007" wp14:editId="7C57E5EA">
                  <wp:extent cx="203200" cy="2032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0BB022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effusion</w:t>
            </w:r>
            <w:proofErr w:type="gramEnd"/>
          </w:p>
        </w:tc>
      </w:tr>
      <w:tr w:rsidR="002239FC" w:rsidRPr="002239FC" w14:paraId="02DC9074" w14:textId="77777777" w:rsidTr="002239FC">
        <w:trPr>
          <w:gridAfter w:val="2"/>
        </w:trPr>
        <w:tc>
          <w:tcPr>
            <w:tcW w:w="0" w:type="auto"/>
            <w:gridSpan w:val="2"/>
            <w:noWrap/>
            <w:tcMar>
              <w:top w:w="45" w:type="dxa"/>
              <w:left w:w="45" w:type="dxa"/>
              <w:bottom w:w="45" w:type="dxa"/>
              <w:right w:w="45" w:type="dxa"/>
            </w:tcMar>
            <w:vAlign w:val="center"/>
            <w:hideMark/>
          </w:tcPr>
          <w:p w14:paraId="543F847A" w14:textId="60595206"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2D1D8DC" wp14:editId="2A35786A">
                  <wp:extent cx="203200" cy="203200"/>
                  <wp:effectExtent l="0" t="0" r="0" b="0"/>
                  <wp:docPr id="117" name="Picture 11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3CA2659" w14:textId="1BBEE273"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NAME=\"tAtom223767_243670\" VALUE=\"1796618\"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7791B02" wp14:editId="18F8CC36">
                  <wp:extent cx="203200" cy="2032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D2DD8A2"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edema</w:t>
            </w:r>
            <w:proofErr w:type="gramEnd"/>
          </w:p>
        </w:tc>
      </w:tr>
      <w:tr w:rsidR="002239FC" w:rsidRPr="002239FC" w14:paraId="68D21BFB" w14:textId="77777777" w:rsidTr="002239F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29E5E32"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b/>
                <w:bCs/>
                <w:sz w:val="20"/>
                <w:szCs w:val="20"/>
              </w:rPr>
              <w:t>Question 30</w:t>
            </w:r>
          </w:p>
        </w:tc>
        <w:tc>
          <w:tcPr>
            <w:tcW w:w="0" w:type="auto"/>
            <w:noWrap/>
            <w:vAlign w:val="center"/>
            <w:hideMark/>
          </w:tcPr>
          <w:p w14:paraId="70909CE0" w14:textId="77777777" w:rsidR="002239FC" w:rsidRPr="002239FC" w:rsidRDefault="002239FC" w:rsidP="002239FC">
            <w:pPr>
              <w:rPr>
                <w:rFonts w:ascii="Verdana" w:eastAsia="Times New Roman" w:hAnsi="Verdana" w:cs="Times New Roman"/>
                <w:sz w:val="20"/>
                <w:szCs w:val="20"/>
              </w:rPr>
            </w:pPr>
          </w:p>
        </w:tc>
        <w:tc>
          <w:tcPr>
            <w:tcW w:w="0" w:type="auto"/>
            <w:noWrap/>
            <w:vAlign w:val="center"/>
            <w:hideMark/>
          </w:tcPr>
          <w:p w14:paraId="76DF1FC1" w14:textId="7777777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t>1 / 1 point</w:t>
            </w:r>
          </w:p>
        </w:tc>
      </w:tr>
    </w:tbl>
    <w:p w14:paraId="5F886989" w14:textId="77777777" w:rsidR="002239FC" w:rsidRPr="002239FC" w:rsidRDefault="002239FC" w:rsidP="002239FC">
      <w:pPr>
        <w:shd w:val="clear" w:color="auto" w:fill="FAFAFA"/>
        <w:rPr>
          <w:rFonts w:ascii="Verdana" w:eastAsia="Times New Roman" w:hAnsi="Verdana" w:cs="Times New Roman"/>
          <w:color w:val="353535"/>
          <w:sz w:val="17"/>
          <w:szCs w:val="17"/>
        </w:rPr>
      </w:pPr>
      <w:proofErr w:type="gramStart"/>
      <w:r w:rsidRPr="002239FC">
        <w:rPr>
          <w:rFonts w:ascii="Verdana" w:eastAsia="Times New Roman" w:hAnsi="Verdana" w:cs="Times New Roman"/>
          <w:color w:val="353535"/>
          <w:sz w:val="17"/>
          <w:szCs w:val="17"/>
        </w:rPr>
        <w:t>Erythropoietin (EPO) has been used by competitive cyclists to increase red blood cell number, and thus the oxygen carrying capacity of the blood</w:t>
      </w:r>
      <w:proofErr w:type="gramEnd"/>
      <w:r w:rsidRPr="002239FC">
        <w:rPr>
          <w:rFonts w:ascii="Verdana" w:eastAsia="Times New Roman" w:hAnsi="Verdana" w:cs="Times New Roman"/>
          <w:color w:val="353535"/>
          <w:sz w:val="17"/>
          <w:szCs w:val="17"/>
        </w:rPr>
        <w:t>. However, this could lead to thrombotic disease because:</w:t>
      </w:r>
    </w:p>
    <w:tbl>
      <w:tblPr>
        <w:tblW w:w="0" w:type="auto"/>
        <w:tblCellMar>
          <w:top w:w="15" w:type="dxa"/>
          <w:left w:w="15" w:type="dxa"/>
          <w:bottom w:w="15" w:type="dxa"/>
          <w:right w:w="15" w:type="dxa"/>
        </w:tblCellMar>
        <w:tblLook w:val="04A0" w:firstRow="1" w:lastRow="0" w:firstColumn="1" w:lastColumn="0" w:noHBand="0" w:noVBand="1"/>
      </w:tblPr>
      <w:tblGrid>
        <w:gridCol w:w="410"/>
        <w:gridCol w:w="96"/>
        <w:gridCol w:w="7353"/>
      </w:tblGrid>
      <w:tr w:rsidR="002239FC" w:rsidRPr="002239FC" w14:paraId="0C50A8A7" w14:textId="77777777" w:rsidTr="002239FC">
        <w:tc>
          <w:tcPr>
            <w:tcW w:w="0" w:type="auto"/>
            <w:noWrap/>
            <w:tcMar>
              <w:top w:w="45" w:type="dxa"/>
              <w:left w:w="45" w:type="dxa"/>
              <w:bottom w:w="45" w:type="dxa"/>
              <w:right w:w="45" w:type="dxa"/>
            </w:tcMar>
            <w:vAlign w:val="center"/>
            <w:hideMark/>
          </w:tcPr>
          <w:p w14:paraId="0F45A88E"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E6005C1" w14:textId="3F7673E3"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NAME=\"tAtom223755_243658\" VALUE=\"1796580\"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C0DE037" wp14:editId="635E9B3E">
                  <wp:extent cx="203200" cy="2032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4C9C9D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there</w:t>
            </w:r>
            <w:proofErr w:type="gramEnd"/>
            <w:r w:rsidRPr="002239FC">
              <w:rPr>
                <w:rFonts w:ascii="Verdana" w:eastAsia="Times New Roman" w:hAnsi="Verdana" w:cs="Times New Roman"/>
                <w:sz w:val="20"/>
                <w:szCs w:val="20"/>
              </w:rPr>
              <w:t xml:space="preserve"> is associated endothelial injury</w:t>
            </w:r>
          </w:p>
        </w:tc>
      </w:tr>
      <w:tr w:rsidR="002239FC" w:rsidRPr="002239FC" w14:paraId="392D091B" w14:textId="77777777" w:rsidTr="002239FC">
        <w:tc>
          <w:tcPr>
            <w:tcW w:w="0" w:type="auto"/>
            <w:noWrap/>
            <w:tcMar>
              <w:top w:w="45" w:type="dxa"/>
              <w:left w:w="45" w:type="dxa"/>
              <w:bottom w:w="45" w:type="dxa"/>
              <w:right w:w="45" w:type="dxa"/>
            </w:tcMar>
            <w:vAlign w:val="center"/>
            <w:hideMark/>
          </w:tcPr>
          <w:p w14:paraId="0D62D1F5" w14:textId="6A44BF2A" w:rsidR="002239FC" w:rsidRPr="002239FC" w:rsidRDefault="002239FC" w:rsidP="002239F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B5F5234" wp14:editId="7000D052">
                  <wp:extent cx="203200" cy="203200"/>
                  <wp:effectExtent l="0" t="0" r="0" b="0"/>
                  <wp:docPr id="120" name="Picture 12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31D5BD4" w14:textId="2710D0B1"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NAME=\"tAtom223755_243658\" VALUE=\"1796581\" DISABLED CHECKED&gt;"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2E185E1" wp14:editId="709534A0">
                  <wp:extent cx="203200" cy="2032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85893DB"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the</w:t>
            </w:r>
            <w:proofErr w:type="gramEnd"/>
            <w:r w:rsidRPr="002239FC">
              <w:rPr>
                <w:rFonts w:ascii="Verdana" w:eastAsia="Times New Roman" w:hAnsi="Verdana" w:cs="Times New Roman"/>
                <w:sz w:val="20"/>
                <w:szCs w:val="20"/>
              </w:rPr>
              <w:t xml:space="preserve"> blood is more viscous</w:t>
            </w:r>
          </w:p>
        </w:tc>
      </w:tr>
      <w:tr w:rsidR="002239FC" w:rsidRPr="002239FC" w14:paraId="4A5F0C37" w14:textId="77777777" w:rsidTr="002239FC">
        <w:tc>
          <w:tcPr>
            <w:tcW w:w="0" w:type="auto"/>
            <w:noWrap/>
            <w:tcMar>
              <w:top w:w="45" w:type="dxa"/>
              <w:left w:w="45" w:type="dxa"/>
              <w:bottom w:w="45" w:type="dxa"/>
              <w:right w:w="45" w:type="dxa"/>
            </w:tcMar>
            <w:vAlign w:val="center"/>
            <w:hideMark/>
          </w:tcPr>
          <w:p w14:paraId="0FC334C4" w14:textId="77777777" w:rsidR="002239FC" w:rsidRPr="002239FC" w:rsidRDefault="002239FC" w:rsidP="002239F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ECC0284" w14:textId="4A77D587" w:rsidR="002239FC" w:rsidRPr="002239FC" w:rsidRDefault="002239FC" w:rsidP="002239FC">
            <w:pPr>
              <w:rPr>
                <w:rFonts w:ascii="Verdana" w:eastAsia="Times New Roman" w:hAnsi="Verdana" w:cs="Times New Roman"/>
                <w:sz w:val="20"/>
                <w:szCs w:val="20"/>
              </w:rPr>
            </w:pP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w:instrText>
            </w:r>
            <w:r w:rsidRPr="002239FC">
              <w:rPr>
                <w:rFonts w:ascii="Verdana" w:eastAsia="Times New Roman" w:hAnsi="Verdana" w:cs="Times New Roman"/>
                <w:sz w:val="20"/>
                <w:szCs w:val="20"/>
              </w:rPr>
              <w:fldChar w:fldCharType="begin"/>
            </w:r>
            <w:r w:rsidRPr="002239FC">
              <w:rPr>
                <w:rFonts w:ascii="Verdana" w:eastAsia="Times New Roman" w:hAnsi="Verdana" w:cs="Times New Roman"/>
                <w:sz w:val="20"/>
                <w:szCs w:val="20"/>
              </w:rPr>
              <w:instrText xml:space="preserve"> PRIVATE "&lt;INPUT TYPE=\"radio\" NAME=\"tAtom223755_243658\" VALUE=\"1796582\" DISABLED&gt;" </w:instrText>
            </w:r>
            <w:r w:rsidRPr="002239FC">
              <w:rPr>
                <w:rFonts w:ascii="Verdana" w:eastAsia="Times New Roman" w:hAnsi="Verdana" w:cs="Times New Roman"/>
                <w:sz w:val="20"/>
                <w:szCs w:val="20"/>
              </w:rPr>
              <w:fldChar w:fldCharType="separate"/>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0DA05A5" wp14:editId="5D6017A4">
                  <wp:extent cx="203200" cy="2032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239FC">
              <w:rPr>
                <w:rFonts w:ascii="Verdana" w:eastAsia="Times New Roman" w:hAnsi="Verdana" w:cs="Times New Roman"/>
                <w:sz w:val="20"/>
                <w:szCs w:val="20"/>
              </w:rPr>
              <w:fldChar w:fldCharType="end"/>
            </w:r>
            <w:r w:rsidRPr="002239F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3896E74" w14:textId="77777777" w:rsidR="002239FC" w:rsidRPr="002239FC" w:rsidRDefault="002239FC" w:rsidP="002239FC">
            <w:pPr>
              <w:rPr>
                <w:rFonts w:ascii="Verdana" w:eastAsia="Times New Roman" w:hAnsi="Verdana" w:cs="Times New Roman"/>
                <w:sz w:val="20"/>
                <w:szCs w:val="20"/>
              </w:rPr>
            </w:pPr>
            <w:proofErr w:type="gramStart"/>
            <w:r w:rsidRPr="002239FC">
              <w:rPr>
                <w:rFonts w:ascii="Verdana" w:eastAsia="Times New Roman" w:hAnsi="Verdana" w:cs="Times New Roman"/>
                <w:sz w:val="20"/>
                <w:szCs w:val="20"/>
              </w:rPr>
              <w:t>there</w:t>
            </w:r>
            <w:proofErr w:type="gramEnd"/>
            <w:r w:rsidRPr="002239FC">
              <w:rPr>
                <w:rFonts w:ascii="Verdana" w:eastAsia="Times New Roman" w:hAnsi="Verdana" w:cs="Times New Roman"/>
                <w:sz w:val="20"/>
                <w:szCs w:val="20"/>
              </w:rPr>
              <w:t xml:space="preserve"> are changes in the balance of clotting and </w:t>
            </w:r>
            <w:proofErr w:type="spellStart"/>
            <w:r w:rsidRPr="002239FC">
              <w:rPr>
                <w:rFonts w:ascii="Verdana" w:eastAsia="Times New Roman" w:hAnsi="Verdana" w:cs="Times New Roman"/>
                <w:sz w:val="20"/>
                <w:szCs w:val="20"/>
              </w:rPr>
              <w:t>fibrinolytic</w:t>
            </w:r>
            <w:proofErr w:type="spellEnd"/>
            <w:r w:rsidRPr="002239FC">
              <w:rPr>
                <w:rFonts w:ascii="Verdana" w:eastAsia="Times New Roman" w:hAnsi="Verdana" w:cs="Times New Roman"/>
                <w:sz w:val="20"/>
                <w:szCs w:val="20"/>
              </w:rPr>
              <w:t xml:space="preserve"> mechanisms</w:t>
            </w:r>
          </w:p>
        </w:tc>
      </w:tr>
    </w:tbl>
    <w:p w14:paraId="1E173FEB" w14:textId="77777777" w:rsidR="002239FC" w:rsidRDefault="002239FC" w:rsidP="002239FC">
      <w:pPr>
        <w:tabs>
          <w:tab w:val="left" w:pos="3960"/>
        </w:tabs>
        <w:rPr>
          <w:b/>
        </w:rPr>
      </w:pPr>
    </w:p>
    <w:p w14:paraId="3D8B2DD6" w14:textId="77777777" w:rsidR="00E4004C" w:rsidRDefault="00E4004C" w:rsidP="002239FC">
      <w:pPr>
        <w:tabs>
          <w:tab w:val="left" w:pos="3960"/>
        </w:tabs>
        <w:rPr>
          <w:b/>
        </w:rPr>
      </w:pPr>
    </w:p>
    <w:p w14:paraId="1F6A45C8" w14:textId="77777777" w:rsidR="00E4004C" w:rsidRDefault="00E4004C" w:rsidP="002239FC">
      <w:pPr>
        <w:tabs>
          <w:tab w:val="left" w:pos="3960"/>
        </w:tabs>
        <w:rPr>
          <w:b/>
        </w:rPr>
      </w:pPr>
    </w:p>
    <w:p w14:paraId="4B03D7BB" w14:textId="77777777" w:rsidR="00E4004C" w:rsidRDefault="00E4004C" w:rsidP="002239FC">
      <w:pPr>
        <w:tabs>
          <w:tab w:val="left" w:pos="3960"/>
        </w:tabs>
        <w:rPr>
          <w:b/>
        </w:rPr>
      </w:pPr>
    </w:p>
    <w:p w14:paraId="6D78051C" w14:textId="77777777" w:rsidR="00E4004C" w:rsidRDefault="00E4004C" w:rsidP="002239FC">
      <w:pPr>
        <w:tabs>
          <w:tab w:val="left" w:pos="3960"/>
        </w:tabs>
        <w:rPr>
          <w:b/>
        </w:rPr>
      </w:pPr>
    </w:p>
    <w:p w14:paraId="3068FDC1" w14:textId="77777777" w:rsidR="00E4004C" w:rsidRDefault="00E4004C" w:rsidP="002239FC">
      <w:pPr>
        <w:tabs>
          <w:tab w:val="left" w:pos="3960"/>
        </w:tabs>
        <w:rPr>
          <w:b/>
        </w:rPr>
      </w:pPr>
    </w:p>
    <w:p w14:paraId="46DBB53F" w14:textId="77777777" w:rsidR="00E4004C" w:rsidRDefault="00E4004C" w:rsidP="002239FC">
      <w:pPr>
        <w:tabs>
          <w:tab w:val="left" w:pos="3960"/>
        </w:tabs>
        <w:rPr>
          <w:b/>
        </w:rPr>
      </w:pPr>
    </w:p>
    <w:p w14:paraId="75C50D72" w14:textId="77777777" w:rsidR="00E4004C" w:rsidRDefault="00E4004C" w:rsidP="002239FC">
      <w:pPr>
        <w:tabs>
          <w:tab w:val="left" w:pos="3960"/>
        </w:tabs>
        <w:rPr>
          <w:b/>
        </w:rPr>
      </w:pPr>
    </w:p>
    <w:p w14:paraId="23A1CD45" w14:textId="77777777" w:rsidR="00E4004C" w:rsidRDefault="00E4004C" w:rsidP="002239FC">
      <w:pPr>
        <w:tabs>
          <w:tab w:val="left" w:pos="3960"/>
        </w:tabs>
        <w:rPr>
          <w:b/>
        </w:rPr>
      </w:pPr>
    </w:p>
    <w:p w14:paraId="114C977A" w14:textId="77777777" w:rsidR="00E4004C" w:rsidRDefault="00E4004C" w:rsidP="002239FC">
      <w:pPr>
        <w:tabs>
          <w:tab w:val="left" w:pos="3960"/>
        </w:tabs>
        <w:rPr>
          <w:b/>
        </w:rPr>
      </w:pPr>
    </w:p>
    <w:p w14:paraId="425BDAC4" w14:textId="77777777" w:rsidR="00E4004C" w:rsidRDefault="00E4004C" w:rsidP="002239FC">
      <w:pPr>
        <w:tabs>
          <w:tab w:val="left" w:pos="3960"/>
        </w:tabs>
        <w:rPr>
          <w:b/>
        </w:rPr>
      </w:pPr>
    </w:p>
    <w:p w14:paraId="58E47AED" w14:textId="77777777" w:rsidR="00E4004C" w:rsidRDefault="00E4004C" w:rsidP="002239FC">
      <w:pPr>
        <w:tabs>
          <w:tab w:val="left" w:pos="3960"/>
        </w:tabs>
        <w:rPr>
          <w:b/>
        </w:rPr>
      </w:pPr>
    </w:p>
    <w:p w14:paraId="504CBB40" w14:textId="77777777" w:rsidR="00E4004C" w:rsidRDefault="00E4004C" w:rsidP="002239FC">
      <w:pPr>
        <w:tabs>
          <w:tab w:val="left" w:pos="3960"/>
        </w:tabs>
        <w:rPr>
          <w:b/>
        </w:rPr>
      </w:pPr>
    </w:p>
    <w:p w14:paraId="2AB86855" w14:textId="77777777" w:rsidR="00E4004C" w:rsidRDefault="00E4004C" w:rsidP="002239FC">
      <w:pPr>
        <w:tabs>
          <w:tab w:val="left" w:pos="3960"/>
        </w:tabs>
        <w:rPr>
          <w:b/>
        </w:rPr>
      </w:pPr>
    </w:p>
    <w:p w14:paraId="7F8755CC" w14:textId="476C4165" w:rsidR="00E4004C" w:rsidRDefault="00E4004C" w:rsidP="00E4004C">
      <w:pPr>
        <w:tabs>
          <w:tab w:val="left" w:pos="3960"/>
        </w:tabs>
        <w:jc w:val="center"/>
        <w:rPr>
          <w:b/>
          <w:u w:val="single"/>
        </w:rPr>
      </w:pPr>
      <w:r>
        <w:rPr>
          <w:b/>
          <w:u w:val="single"/>
        </w:rPr>
        <w:t>Midterm 2</w:t>
      </w:r>
    </w:p>
    <w:p w14:paraId="1F15A320" w14:textId="77777777" w:rsidR="00E4004C" w:rsidRDefault="00E4004C" w:rsidP="00E4004C">
      <w:pPr>
        <w:tabs>
          <w:tab w:val="left" w:pos="3960"/>
        </w:tabs>
        <w:jc w:val="center"/>
        <w:rPr>
          <w:b/>
          <w:u w:val="single"/>
        </w:rPr>
      </w:pPr>
    </w:p>
    <w:tbl>
      <w:tblPr>
        <w:tblW w:w="14010" w:type="dxa"/>
        <w:jc w:val="center"/>
        <w:tblCellMar>
          <w:left w:w="0" w:type="dxa"/>
          <w:right w:w="0" w:type="dxa"/>
        </w:tblCellMar>
        <w:tblLook w:val="04A0" w:firstRow="1" w:lastRow="0" w:firstColumn="1" w:lastColumn="0" w:noHBand="0" w:noVBand="1"/>
      </w:tblPr>
      <w:tblGrid>
        <w:gridCol w:w="7450"/>
        <w:gridCol w:w="37"/>
        <w:gridCol w:w="6523"/>
      </w:tblGrid>
      <w:tr w:rsidR="00E4004C" w:rsidRPr="00E4004C" w14:paraId="332377BD" w14:textId="77777777" w:rsidTr="00E4004C">
        <w:trPr>
          <w:jc w:val="center"/>
        </w:trPr>
        <w:tc>
          <w:tcPr>
            <w:tcW w:w="0" w:type="auto"/>
            <w:noWrap/>
            <w:vAlign w:val="center"/>
            <w:hideMark/>
          </w:tcPr>
          <w:p w14:paraId="33C9D2B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w:t>
            </w:r>
          </w:p>
        </w:tc>
        <w:tc>
          <w:tcPr>
            <w:tcW w:w="0" w:type="auto"/>
            <w:noWrap/>
            <w:vAlign w:val="center"/>
            <w:hideMark/>
          </w:tcPr>
          <w:p w14:paraId="60A6B969"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7723CAA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2B55151" w14:textId="77777777" w:rsidR="00E4004C" w:rsidRPr="00E4004C" w:rsidRDefault="00E4004C" w:rsidP="00E4004C">
      <w:pPr>
        <w:shd w:val="clear" w:color="auto" w:fill="FAFAFA"/>
        <w:spacing w:before="100" w:beforeAutospacing="1" w:after="100" w:afterAutospacing="1"/>
        <w:rPr>
          <w:rFonts w:ascii="Verdana" w:hAnsi="Verdana" w:cs="Times New Roman"/>
          <w:color w:val="353535"/>
          <w:sz w:val="17"/>
          <w:szCs w:val="17"/>
        </w:rPr>
      </w:pPr>
      <w:r w:rsidRPr="00E4004C">
        <w:rPr>
          <w:rFonts w:ascii="Verdana" w:hAnsi="Verdana" w:cs="Times New Roman"/>
          <w:color w:val="353535"/>
          <w:sz w:val="17"/>
          <w:szCs w:val="17"/>
        </w:rPr>
        <w:t>All of the following are potential complications of healing by second intention, EXCEPT</w:t>
      </w:r>
    </w:p>
    <w:tbl>
      <w:tblPr>
        <w:tblpPr w:leftFromText="180" w:rightFromText="180" w:vertAnchor="text" w:tblpY="1"/>
        <w:tblOverlap w:val="never"/>
        <w:tblW w:w="0" w:type="auto"/>
        <w:tblCellMar>
          <w:top w:w="15" w:type="dxa"/>
          <w:left w:w="15" w:type="dxa"/>
          <w:bottom w:w="15" w:type="dxa"/>
          <w:right w:w="15" w:type="dxa"/>
        </w:tblCellMar>
        <w:tblLook w:val="04A0" w:firstRow="1" w:lastRow="0" w:firstColumn="1" w:lastColumn="0" w:noHBand="0" w:noVBand="1"/>
      </w:tblPr>
      <w:tblGrid>
        <w:gridCol w:w="410"/>
        <w:gridCol w:w="96"/>
        <w:gridCol w:w="5033"/>
      </w:tblGrid>
      <w:tr w:rsidR="00E4004C" w:rsidRPr="00E4004C" w14:paraId="446EBF8E" w14:textId="77777777" w:rsidTr="00E4004C">
        <w:tc>
          <w:tcPr>
            <w:tcW w:w="0" w:type="auto"/>
            <w:noWrap/>
            <w:tcMar>
              <w:top w:w="45" w:type="dxa"/>
              <w:left w:w="45" w:type="dxa"/>
              <w:bottom w:w="45" w:type="dxa"/>
              <w:right w:w="45" w:type="dxa"/>
            </w:tcMar>
            <w:vAlign w:val="center"/>
            <w:hideMark/>
          </w:tcPr>
          <w:p w14:paraId="30FD917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AC1E0E4" w14:textId="59D677A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NAME=\"tAtom426925_488176\" VALUE=\"2717517\"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3856BDB" wp14:editId="5D09BE4D">
                  <wp:extent cx="203200" cy="203200"/>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2"/>
              <w:gridCol w:w="2611"/>
            </w:tblGrid>
            <w:tr w:rsidR="00E4004C" w:rsidRPr="00E4004C" w14:paraId="70AA0A9A" w14:textId="77777777" w:rsidTr="00E4004C">
              <w:tc>
                <w:tcPr>
                  <w:tcW w:w="0" w:type="auto"/>
                  <w:noWrap/>
                  <w:vAlign w:val="center"/>
                  <w:hideMark/>
                </w:tcPr>
                <w:p w14:paraId="4ADD44D3" w14:textId="77777777" w:rsidR="00E4004C" w:rsidRPr="00E4004C" w:rsidRDefault="00E4004C" w:rsidP="00E4004C">
                  <w:pPr>
                    <w:framePr w:hSpace="180" w:wrap="around" w:vAnchor="text" w:hAnchor="text" w:y="1"/>
                    <w:suppressOverlap/>
                    <w:rPr>
                      <w:rFonts w:ascii="Verdana" w:eastAsia="Times New Roman" w:hAnsi="Verdana" w:cs="Times New Roman"/>
                      <w:sz w:val="20"/>
                      <w:szCs w:val="20"/>
                    </w:rPr>
                  </w:pPr>
                  <w:r w:rsidRPr="00E4004C">
                    <w:rPr>
                      <w:rFonts w:ascii="Verdana" w:eastAsia="Times New Roman" w:hAnsi="Verdana" w:cs="Times New Roman"/>
                      <w:sz w:val="20"/>
                      <w:szCs w:val="20"/>
                    </w:rPr>
                    <w:t>a) </w:t>
                  </w:r>
                </w:p>
              </w:tc>
              <w:tc>
                <w:tcPr>
                  <w:tcW w:w="0" w:type="auto"/>
                  <w:vAlign w:val="center"/>
                  <w:hideMark/>
                </w:tcPr>
                <w:p w14:paraId="25A61CC2" w14:textId="77777777" w:rsidR="00E4004C" w:rsidRPr="00E4004C" w:rsidRDefault="00E4004C" w:rsidP="00E4004C">
                  <w:pPr>
                    <w:framePr w:hSpace="180" w:wrap="around" w:vAnchor="text" w:hAnchor="text" w:y="1"/>
                    <w:spacing w:before="100" w:beforeAutospacing="1" w:after="100" w:afterAutospacing="1"/>
                    <w:suppressOverlap/>
                    <w:rPr>
                      <w:rFonts w:ascii="Verdana" w:hAnsi="Verdana" w:cs="Times New Roman"/>
                      <w:sz w:val="20"/>
                      <w:szCs w:val="20"/>
                    </w:rPr>
                  </w:pPr>
                  <w:proofErr w:type="gramStart"/>
                  <w:r w:rsidRPr="00E4004C">
                    <w:rPr>
                      <w:rFonts w:ascii="Verdana" w:hAnsi="Verdana" w:cs="Times New Roman"/>
                      <w:sz w:val="20"/>
                      <w:szCs w:val="20"/>
                    </w:rPr>
                    <w:t>increased</w:t>
                  </w:r>
                  <w:proofErr w:type="gramEnd"/>
                  <w:r w:rsidRPr="00E4004C">
                    <w:rPr>
                      <w:rFonts w:ascii="Verdana" w:hAnsi="Verdana" w:cs="Times New Roman"/>
                      <w:sz w:val="20"/>
                      <w:szCs w:val="20"/>
                    </w:rPr>
                    <w:t xml:space="preserve"> risk of infection</w:t>
                  </w:r>
                </w:p>
              </w:tc>
            </w:tr>
          </w:tbl>
          <w:p w14:paraId="4665A4C4" w14:textId="77777777" w:rsidR="00E4004C" w:rsidRPr="00E4004C" w:rsidRDefault="00E4004C" w:rsidP="00E4004C">
            <w:pPr>
              <w:rPr>
                <w:rFonts w:ascii="Verdana" w:eastAsia="Times New Roman" w:hAnsi="Verdana" w:cs="Times New Roman"/>
                <w:sz w:val="20"/>
                <w:szCs w:val="20"/>
              </w:rPr>
            </w:pPr>
          </w:p>
        </w:tc>
      </w:tr>
      <w:tr w:rsidR="00E4004C" w:rsidRPr="00E4004C" w14:paraId="180E380B" w14:textId="77777777" w:rsidTr="00E4004C">
        <w:tc>
          <w:tcPr>
            <w:tcW w:w="0" w:type="auto"/>
            <w:noWrap/>
            <w:tcMar>
              <w:top w:w="45" w:type="dxa"/>
              <w:left w:w="45" w:type="dxa"/>
              <w:bottom w:w="45" w:type="dxa"/>
              <w:right w:w="45" w:type="dxa"/>
            </w:tcMar>
            <w:vAlign w:val="center"/>
            <w:hideMark/>
          </w:tcPr>
          <w:p w14:paraId="67B787F2"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6E73532" w14:textId="7B3F9A4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NAME=\"tAtom426925_488176\" VALUE=\"2717518\"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87AF0A" wp14:editId="050711B9">
                  <wp:extent cx="203200" cy="203200"/>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6"/>
              <w:gridCol w:w="4078"/>
            </w:tblGrid>
            <w:tr w:rsidR="00E4004C" w:rsidRPr="00E4004C" w14:paraId="5716D11A" w14:textId="77777777" w:rsidTr="00E4004C">
              <w:tc>
                <w:tcPr>
                  <w:tcW w:w="0" w:type="auto"/>
                  <w:noWrap/>
                  <w:vAlign w:val="center"/>
                  <w:hideMark/>
                </w:tcPr>
                <w:p w14:paraId="6EF07051" w14:textId="77777777" w:rsidR="00E4004C" w:rsidRPr="00E4004C" w:rsidRDefault="00E4004C" w:rsidP="00E4004C">
                  <w:pPr>
                    <w:framePr w:hSpace="180" w:wrap="around" w:vAnchor="text" w:hAnchor="text" w:y="1"/>
                    <w:suppressOverlap/>
                    <w:rPr>
                      <w:rFonts w:ascii="Verdana" w:eastAsia="Times New Roman" w:hAnsi="Verdana" w:cs="Times New Roman"/>
                      <w:sz w:val="20"/>
                      <w:szCs w:val="20"/>
                    </w:rPr>
                  </w:pPr>
                  <w:r w:rsidRPr="00E4004C">
                    <w:rPr>
                      <w:rFonts w:ascii="Verdana" w:eastAsia="Times New Roman" w:hAnsi="Verdana" w:cs="Times New Roman"/>
                      <w:sz w:val="20"/>
                      <w:szCs w:val="20"/>
                    </w:rPr>
                    <w:t>b) </w:t>
                  </w:r>
                </w:p>
              </w:tc>
              <w:tc>
                <w:tcPr>
                  <w:tcW w:w="0" w:type="auto"/>
                  <w:vAlign w:val="center"/>
                  <w:hideMark/>
                </w:tcPr>
                <w:p w14:paraId="1911B343" w14:textId="77777777" w:rsidR="00E4004C" w:rsidRPr="00E4004C" w:rsidRDefault="00E4004C" w:rsidP="00E4004C">
                  <w:pPr>
                    <w:framePr w:hSpace="180" w:wrap="around" w:vAnchor="text" w:hAnchor="text" w:y="1"/>
                    <w:spacing w:before="100" w:beforeAutospacing="1" w:after="100" w:afterAutospacing="1"/>
                    <w:suppressOverlap/>
                    <w:rPr>
                      <w:rFonts w:ascii="Verdana" w:hAnsi="Verdana" w:cs="Times New Roman"/>
                      <w:sz w:val="20"/>
                      <w:szCs w:val="20"/>
                    </w:rPr>
                  </w:pPr>
                  <w:proofErr w:type="gramStart"/>
                  <w:r w:rsidRPr="00E4004C">
                    <w:rPr>
                      <w:rFonts w:ascii="Verdana" w:hAnsi="Verdana" w:cs="Times New Roman"/>
                      <w:sz w:val="20"/>
                      <w:szCs w:val="20"/>
                    </w:rPr>
                    <w:t>loss</w:t>
                  </w:r>
                  <w:proofErr w:type="gramEnd"/>
                  <w:r w:rsidRPr="00E4004C">
                    <w:rPr>
                      <w:rFonts w:ascii="Verdana" w:hAnsi="Verdana" w:cs="Times New Roman"/>
                      <w:sz w:val="20"/>
                      <w:szCs w:val="20"/>
                    </w:rPr>
                    <w:t xml:space="preserve"> of functional tissue/organ cell types</w:t>
                  </w:r>
                </w:p>
              </w:tc>
            </w:tr>
          </w:tbl>
          <w:p w14:paraId="2160C264" w14:textId="77777777" w:rsidR="00E4004C" w:rsidRPr="00E4004C" w:rsidRDefault="00E4004C" w:rsidP="00E4004C">
            <w:pPr>
              <w:rPr>
                <w:rFonts w:ascii="Verdana" w:eastAsia="Times New Roman" w:hAnsi="Verdana" w:cs="Times New Roman"/>
                <w:sz w:val="20"/>
                <w:szCs w:val="20"/>
              </w:rPr>
            </w:pPr>
          </w:p>
        </w:tc>
      </w:tr>
      <w:tr w:rsidR="00E4004C" w:rsidRPr="00E4004C" w14:paraId="2FD02FFF" w14:textId="77777777" w:rsidTr="00E4004C">
        <w:tc>
          <w:tcPr>
            <w:tcW w:w="0" w:type="auto"/>
            <w:noWrap/>
            <w:tcMar>
              <w:top w:w="45" w:type="dxa"/>
              <w:left w:w="45" w:type="dxa"/>
              <w:bottom w:w="45" w:type="dxa"/>
              <w:right w:w="45" w:type="dxa"/>
            </w:tcMar>
            <w:vAlign w:val="center"/>
            <w:hideMark/>
          </w:tcPr>
          <w:p w14:paraId="7488BCEF" w14:textId="087FE5A3"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052DD7D" wp14:editId="20DE3ABB">
                  <wp:extent cx="203200" cy="203200"/>
                  <wp:effectExtent l="0" t="0" r="0" b="0"/>
                  <wp:docPr id="837" name="Picture 83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CC50CD8" w14:textId="58A66A84"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NAME=\"tAtom426925_488176\" VALUE=\"2717516\"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607C97E" wp14:editId="517A3740">
                  <wp:extent cx="203200" cy="20320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96"/>
              <w:gridCol w:w="4647"/>
            </w:tblGrid>
            <w:tr w:rsidR="00E4004C" w:rsidRPr="00E4004C" w14:paraId="6B5C02FA" w14:textId="77777777" w:rsidTr="00E4004C">
              <w:tc>
                <w:tcPr>
                  <w:tcW w:w="0" w:type="auto"/>
                  <w:noWrap/>
                  <w:vAlign w:val="center"/>
                  <w:hideMark/>
                </w:tcPr>
                <w:p w14:paraId="6E8A8339" w14:textId="77777777" w:rsidR="00E4004C" w:rsidRPr="00E4004C" w:rsidRDefault="00E4004C" w:rsidP="00E4004C">
                  <w:pPr>
                    <w:framePr w:hSpace="180" w:wrap="around" w:vAnchor="text" w:hAnchor="text" w:y="1"/>
                    <w:suppressOverlap/>
                    <w:rPr>
                      <w:rFonts w:ascii="Verdana" w:eastAsia="Times New Roman" w:hAnsi="Verdana" w:cs="Times New Roman"/>
                      <w:sz w:val="20"/>
                      <w:szCs w:val="20"/>
                    </w:rPr>
                  </w:pPr>
                  <w:r w:rsidRPr="00E4004C">
                    <w:rPr>
                      <w:rFonts w:ascii="Verdana" w:eastAsia="Times New Roman" w:hAnsi="Verdana" w:cs="Times New Roman"/>
                      <w:sz w:val="20"/>
                      <w:szCs w:val="20"/>
                    </w:rPr>
                    <w:t>c) </w:t>
                  </w:r>
                </w:p>
              </w:tc>
              <w:tc>
                <w:tcPr>
                  <w:tcW w:w="0" w:type="auto"/>
                  <w:vAlign w:val="center"/>
                  <w:hideMark/>
                </w:tcPr>
                <w:p w14:paraId="52D909DB" w14:textId="77777777" w:rsidR="00E4004C" w:rsidRPr="00E4004C" w:rsidRDefault="00E4004C" w:rsidP="00E4004C">
                  <w:pPr>
                    <w:framePr w:hSpace="180" w:wrap="around" w:vAnchor="text" w:hAnchor="text" w:y="1"/>
                    <w:spacing w:before="100" w:beforeAutospacing="1" w:after="100" w:afterAutospacing="1"/>
                    <w:suppressOverlap/>
                    <w:rPr>
                      <w:rFonts w:ascii="Verdana" w:hAnsi="Verdana" w:cs="Times New Roman"/>
                      <w:sz w:val="20"/>
                      <w:szCs w:val="20"/>
                    </w:rPr>
                  </w:pPr>
                  <w:proofErr w:type="gramStart"/>
                  <w:r w:rsidRPr="00E4004C">
                    <w:rPr>
                      <w:rFonts w:ascii="Verdana" w:hAnsi="Verdana" w:cs="Times New Roman"/>
                      <w:sz w:val="20"/>
                      <w:szCs w:val="20"/>
                    </w:rPr>
                    <w:t>inadequate</w:t>
                  </w:r>
                  <w:proofErr w:type="gramEnd"/>
                  <w:r w:rsidRPr="00E4004C">
                    <w:rPr>
                      <w:rFonts w:ascii="Verdana" w:hAnsi="Verdana" w:cs="Times New Roman"/>
                      <w:sz w:val="20"/>
                      <w:szCs w:val="20"/>
                    </w:rPr>
                    <w:t xml:space="preserve"> development of granulation tissue</w:t>
                  </w:r>
                </w:p>
              </w:tc>
            </w:tr>
          </w:tbl>
          <w:p w14:paraId="43EB2AA7" w14:textId="77777777" w:rsidR="00E4004C" w:rsidRPr="00E4004C" w:rsidRDefault="00E4004C" w:rsidP="00E4004C">
            <w:pPr>
              <w:rPr>
                <w:rFonts w:ascii="Verdana" w:eastAsia="Times New Roman" w:hAnsi="Verdana" w:cs="Times New Roman"/>
                <w:sz w:val="20"/>
                <w:szCs w:val="20"/>
              </w:rPr>
            </w:pPr>
          </w:p>
        </w:tc>
      </w:tr>
    </w:tbl>
    <w:p w14:paraId="5E5EB6F5" w14:textId="77777777" w:rsidR="00E4004C" w:rsidRDefault="00E4004C" w:rsidP="00E4004C">
      <w:pPr>
        <w:tabs>
          <w:tab w:val="left" w:pos="3960"/>
        </w:tabs>
        <w:rPr>
          <w:b/>
          <w:u w:val="single"/>
        </w:rPr>
      </w:pPr>
    </w:p>
    <w:p w14:paraId="729DC22C" w14:textId="77777777" w:rsidR="00E4004C" w:rsidRDefault="00E4004C" w:rsidP="00E4004C">
      <w:pPr>
        <w:tabs>
          <w:tab w:val="left" w:pos="3960"/>
        </w:tabs>
        <w:rPr>
          <w:b/>
          <w:u w:val="single"/>
        </w:rPr>
      </w:pPr>
    </w:p>
    <w:p w14:paraId="292F04C7" w14:textId="77777777" w:rsidR="00E4004C" w:rsidRDefault="00E4004C" w:rsidP="00E4004C">
      <w:pPr>
        <w:tabs>
          <w:tab w:val="left" w:pos="3960"/>
        </w:tabs>
        <w:rPr>
          <w:b/>
          <w:u w:val="single"/>
        </w:rPr>
      </w:pPr>
    </w:p>
    <w:p w14:paraId="0BD70443" w14:textId="77777777" w:rsidR="00E4004C" w:rsidRDefault="00E4004C" w:rsidP="00E4004C">
      <w:pPr>
        <w:tabs>
          <w:tab w:val="left" w:pos="3960"/>
        </w:tabs>
        <w:rPr>
          <w:b/>
          <w:u w:val="single"/>
        </w:rPr>
      </w:pPr>
    </w:p>
    <w:p w14:paraId="0E09BC31" w14:textId="77777777" w:rsidR="00E4004C" w:rsidRDefault="00E4004C" w:rsidP="00E4004C">
      <w:pPr>
        <w:tabs>
          <w:tab w:val="left" w:pos="3960"/>
        </w:tabs>
        <w:rPr>
          <w:b/>
          <w:u w:val="single"/>
        </w:rPr>
      </w:pPr>
    </w:p>
    <w:tbl>
      <w:tblPr>
        <w:tblW w:w="14010" w:type="dxa"/>
        <w:jc w:val="center"/>
        <w:tblCellMar>
          <w:left w:w="0" w:type="dxa"/>
          <w:right w:w="0" w:type="dxa"/>
        </w:tblCellMar>
        <w:tblLook w:val="04A0" w:firstRow="1" w:lastRow="0" w:firstColumn="1" w:lastColumn="0" w:noHBand="0" w:noVBand="1"/>
      </w:tblPr>
      <w:tblGrid>
        <w:gridCol w:w="7450"/>
        <w:gridCol w:w="37"/>
        <w:gridCol w:w="6523"/>
      </w:tblGrid>
      <w:tr w:rsidR="00E4004C" w:rsidRPr="00E4004C" w14:paraId="2282472F" w14:textId="77777777" w:rsidTr="00E4004C">
        <w:trPr>
          <w:jc w:val="center"/>
        </w:trPr>
        <w:tc>
          <w:tcPr>
            <w:tcW w:w="0" w:type="auto"/>
            <w:noWrap/>
            <w:vAlign w:val="center"/>
            <w:hideMark/>
          </w:tcPr>
          <w:p w14:paraId="1710714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w:t>
            </w:r>
          </w:p>
        </w:tc>
        <w:tc>
          <w:tcPr>
            <w:tcW w:w="0" w:type="auto"/>
            <w:noWrap/>
            <w:vAlign w:val="center"/>
            <w:hideMark/>
          </w:tcPr>
          <w:p w14:paraId="6CD67979"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7AFEF82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AF1A246"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Many of the chemical mediators of inflammation also act as chemotactic signals to inflammatory cells.</w:t>
      </w:r>
    </w:p>
    <w:tbl>
      <w:tblPr>
        <w:tblW w:w="0" w:type="auto"/>
        <w:tblCellMar>
          <w:top w:w="15" w:type="dxa"/>
          <w:left w:w="15" w:type="dxa"/>
          <w:bottom w:w="15" w:type="dxa"/>
          <w:right w:w="15" w:type="dxa"/>
        </w:tblCellMar>
        <w:tblLook w:val="04A0" w:firstRow="1" w:lastRow="0" w:firstColumn="1" w:lastColumn="0" w:noHBand="0" w:noVBand="1"/>
      </w:tblPr>
      <w:tblGrid>
        <w:gridCol w:w="205"/>
        <w:gridCol w:w="275"/>
        <w:gridCol w:w="129"/>
        <w:gridCol w:w="810"/>
        <w:gridCol w:w="6"/>
        <w:gridCol w:w="1063"/>
      </w:tblGrid>
      <w:tr w:rsidR="00E4004C" w:rsidRPr="00E4004C" w14:paraId="6952F594" w14:textId="77777777" w:rsidTr="00E4004C">
        <w:trPr>
          <w:gridAfter w:val="2"/>
        </w:trPr>
        <w:tc>
          <w:tcPr>
            <w:tcW w:w="0" w:type="auto"/>
            <w:gridSpan w:val="2"/>
            <w:noWrap/>
            <w:tcMar>
              <w:top w:w="45" w:type="dxa"/>
              <w:left w:w="45" w:type="dxa"/>
              <w:bottom w:w="45" w:type="dxa"/>
              <w:right w:w="45" w:type="dxa"/>
            </w:tcMar>
            <w:vAlign w:val="center"/>
            <w:hideMark/>
          </w:tcPr>
          <w:p w14:paraId="22EB4D38" w14:textId="1E64B42A"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91FE600" wp14:editId="3F00D7D4">
                  <wp:extent cx="203200" cy="203200"/>
                  <wp:effectExtent l="0" t="0" r="0" b="0"/>
                  <wp:docPr id="1398" name="Picture 139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7FE2580" w14:textId="6583E51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NAME=\"tAtom223802_243705\" VALUE=\"1796717\"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7C74765" wp14:editId="58CDAD72">
                  <wp:extent cx="203200" cy="203200"/>
                  <wp:effectExtent l="0" t="0" r="0" b="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BF1764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True</w:t>
            </w:r>
          </w:p>
        </w:tc>
      </w:tr>
      <w:tr w:rsidR="00E4004C" w:rsidRPr="00E4004C" w14:paraId="58C67762" w14:textId="77777777" w:rsidTr="00E4004C">
        <w:trPr>
          <w:gridAfter w:val="2"/>
        </w:trPr>
        <w:tc>
          <w:tcPr>
            <w:tcW w:w="0" w:type="auto"/>
            <w:gridSpan w:val="2"/>
            <w:noWrap/>
            <w:tcMar>
              <w:top w:w="45" w:type="dxa"/>
              <w:left w:w="45" w:type="dxa"/>
              <w:bottom w:w="45" w:type="dxa"/>
              <w:right w:w="45" w:type="dxa"/>
            </w:tcMar>
            <w:vAlign w:val="center"/>
            <w:hideMark/>
          </w:tcPr>
          <w:p w14:paraId="2EA417A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82CB9FC" w14:textId="279342F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NAME=\"tAtom223802_243705\" VALUE=\"1796718\"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30ACCC7" wp14:editId="634D4D16">
                  <wp:extent cx="203200" cy="203200"/>
                  <wp:effectExtent l="0" t="0" r="0" b="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6E7E19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False</w:t>
            </w:r>
          </w:p>
        </w:tc>
      </w:tr>
      <w:tr w:rsidR="00E4004C" w:rsidRPr="00E4004C" w14:paraId="5BDB7CA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0DECB6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3</w:t>
            </w:r>
          </w:p>
        </w:tc>
        <w:tc>
          <w:tcPr>
            <w:tcW w:w="0" w:type="auto"/>
            <w:noWrap/>
            <w:vAlign w:val="center"/>
            <w:hideMark/>
          </w:tcPr>
          <w:p w14:paraId="0E2E48B3"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0A7AE6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E4A6346"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Tuberculosis is characterized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827"/>
        <w:gridCol w:w="387"/>
        <w:gridCol w:w="5749"/>
        <w:gridCol w:w="532"/>
        <w:gridCol w:w="532"/>
      </w:tblGrid>
      <w:tr w:rsidR="00E4004C" w:rsidRPr="00E4004C" w14:paraId="13EC22B1" w14:textId="77777777" w:rsidTr="00E4004C">
        <w:trPr>
          <w:gridAfter w:val="1"/>
        </w:trPr>
        <w:tc>
          <w:tcPr>
            <w:tcW w:w="0" w:type="auto"/>
            <w:gridSpan w:val="2"/>
            <w:noWrap/>
            <w:tcMar>
              <w:top w:w="45" w:type="dxa"/>
              <w:left w:w="45" w:type="dxa"/>
              <w:bottom w:w="45" w:type="dxa"/>
              <w:right w:w="45" w:type="dxa"/>
            </w:tcMar>
            <w:vAlign w:val="center"/>
            <w:hideMark/>
          </w:tcPr>
          <w:p w14:paraId="56CF1BE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26ED5A5" w14:textId="2B20D63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NAME=\"tAtom223659_243562\" VALUE=\"1796304\"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5EB507" wp14:editId="65453576">
                  <wp:extent cx="203200" cy="203200"/>
                  <wp:effectExtent l="0" t="0" r="0" b="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106FB8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pulmonary</w:t>
            </w:r>
            <w:proofErr w:type="gramEnd"/>
            <w:r w:rsidRPr="00E4004C">
              <w:rPr>
                <w:rFonts w:ascii="Verdana" w:eastAsia="Times New Roman" w:hAnsi="Verdana" w:cs="Times New Roman"/>
                <w:sz w:val="20"/>
                <w:szCs w:val="20"/>
              </w:rPr>
              <w:t xml:space="preserve"> hemorrhage</w:t>
            </w:r>
          </w:p>
        </w:tc>
      </w:tr>
      <w:tr w:rsidR="00E4004C" w:rsidRPr="00E4004C" w14:paraId="1872F7BE" w14:textId="77777777" w:rsidTr="00E4004C">
        <w:trPr>
          <w:gridAfter w:val="1"/>
        </w:trPr>
        <w:tc>
          <w:tcPr>
            <w:tcW w:w="0" w:type="auto"/>
            <w:gridSpan w:val="2"/>
            <w:noWrap/>
            <w:tcMar>
              <w:top w:w="45" w:type="dxa"/>
              <w:left w:w="45" w:type="dxa"/>
              <w:bottom w:w="45" w:type="dxa"/>
              <w:right w:w="45" w:type="dxa"/>
            </w:tcMar>
            <w:vAlign w:val="center"/>
            <w:hideMark/>
          </w:tcPr>
          <w:p w14:paraId="64FBA010"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3875C2" w14:textId="131B262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NAME=\"tAtom223659_243562\" VALUE=\"1796305\"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C539301" wp14:editId="1DE5C74A">
                  <wp:extent cx="203200" cy="203200"/>
                  <wp:effectExtent l="0" t="0" r="0" b="0"/>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50A553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pneumonia</w:t>
            </w:r>
            <w:proofErr w:type="gramEnd"/>
          </w:p>
        </w:tc>
      </w:tr>
      <w:tr w:rsidR="00E4004C" w:rsidRPr="00E4004C" w14:paraId="1DB87D32" w14:textId="77777777" w:rsidTr="00E4004C">
        <w:trPr>
          <w:gridAfter w:val="1"/>
        </w:trPr>
        <w:tc>
          <w:tcPr>
            <w:tcW w:w="0" w:type="auto"/>
            <w:gridSpan w:val="2"/>
            <w:noWrap/>
            <w:tcMar>
              <w:top w:w="45" w:type="dxa"/>
              <w:left w:w="45" w:type="dxa"/>
              <w:bottom w:w="45" w:type="dxa"/>
              <w:right w:w="45" w:type="dxa"/>
            </w:tcMar>
            <w:vAlign w:val="center"/>
            <w:hideMark/>
          </w:tcPr>
          <w:p w14:paraId="0D96FDAE" w14:textId="6910B111"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D3B4F73" wp14:editId="235AAFA2">
                  <wp:extent cx="203200" cy="203200"/>
                  <wp:effectExtent l="0" t="0" r="0" b="0"/>
                  <wp:docPr id="1403" name="Picture 140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48EC4E3" w14:textId="400F04A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NAME=\"tAtom223659_243562\" VALUE=\"1796306\"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63D08E" wp14:editId="5E3205A2">
                  <wp:extent cx="203200" cy="203200"/>
                  <wp:effectExtent l="0"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424400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granulomatous</w:t>
            </w:r>
            <w:proofErr w:type="gramEnd"/>
            <w:r w:rsidRPr="00E4004C">
              <w:rPr>
                <w:rFonts w:ascii="Verdana" w:eastAsia="Times New Roman" w:hAnsi="Verdana" w:cs="Times New Roman"/>
                <w:sz w:val="20"/>
                <w:szCs w:val="20"/>
              </w:rPr>
              <w:t xml:space="preserve"> inflammation in lungs or other tissues</w:t>
            </w:r>
          </w:p>
        </w:tc>
      </w:tr>
      <w:tr w:rsidR="00E4004C" w:rsidRPr="00E4004C" w14:paraId="19827384"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49A7B34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4</w:t>
            </w:r>
          </w:p>
        </w:tc>
        <w:tc>
          <w:tcPr>
            <w:tcW w:w="0" w:type="auto"/>
            <w:noWrap/>
            <w:vAlign w:val="center"/>
            <w:hideMark/>
          </w:tcPr>
          <w:p w14:paraId="41960CB4"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347221A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3C9652FD"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 Osteomyelitis is a classic example of:</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528"/>
        <w:gridCol w:w="6"/>
        <w:gridCol w:w="1063"/>
      </w:tblGrid>
      <w:tr w:rsidR="00E4004C" w:rsidRPr="00E4004C" w14:paraId="195A78CB" w14:textId="77777777" w:rsidTr="00E4004C">
        <w:trPr>
          <w:gridAfter w:val="2"/>
        </w:trPr>
        <w:tc>
          <w:tcPr>
            <w:tcW w:w="0" w:type="auto"/>
            <w:gridSpan w:val="2"/>
            <w:noWrap/>
            <w:tcMar>
              <w:top w:w="45" w:type="dxa"/>
              <w:left w:w="45" w:type="dxa"/>
              <w:bottom w:w="45" w:type="dxa"/>
              <w:right w:w="45" w:type="dxa"/>
            </w:tcMar>
            <w:vAlign w:val="center"/>
            <w:hideMark/>
          </w:tcPr>
          <w:p w14:paraId="6DFA8B0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FB55514" w14:textId="1FAACAD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NAME=\"tAtom223664_243567\" VALUE=\"1796319\"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B44D95D" wp14:editId="2C53A341">
                  <wp:extent cx="203200" cy="203200"/>
                  <wp:effectExtent l="0" t="0" r="0" b="0"/>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A8DB4B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granulomatous</w:t>
            </w:r>
            <w:proofErr w:type="gramEnd"/>
            <w:r w:rsidRPr="00E4004C">
              <w:rPr>
                <w:rFonts w:ascii="Verdana" w:eastAsia="Times New Roman" w:hAnsi="Verdana" w:cs="Times New Roman"/>
                <w:sz w:val="20"/>
                <w:szCs w:val="20"/>
              </w:rPr>
              <w:t xml:space="preserve"> inflammation</w:t>
            </w:r>
          </w:p>
        </w:tc>
      </w:tr>
      <w:tr w:rsidR="00E4004C" w:rsidRPr="00E4004C" w14:paraId="53D442BC" w14:textId="77777777" w:rsidTr="00E4004C">
        <w:trPr>
          <w:gridAfter w:val="2"/>
        </w:trPr>
        <w:tc>
          <w:tcPr>
            <w:tcW w:w="0" w:type="auto"/>
            <w:gridSpan w:val="2"/>
            <w:noWrap/>
            <w:tcMar>
              <w:top w:w="45" w:type="dxa"/>
              <w:left w:w="45" w:type="dxa"/>
              <w:bottom w:w="45" w:type="dxa"/>
              <w:right w:w="45" w:type="dxa"/>
            </w:tcMar>
            <w:vAlign w:val="center"/>
            <w:hideMark/>
          </w:tcPr>
          <w:p w14:paraId="3ED8D2F2"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F216788" w14:textId="7682020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NAME=\"tAtom223664_243567\" VALUE=\"1796320\"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B538F57" wp14:editId="4BD99DA8">
                  <wp:extent cx="203200" cy="203200"/>
                  <wp:effectExtent l="0" t="0" r="0" b="0"/>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F8D892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non</w:t>
            </w:r>
            <w:proofErr w:type="gramEnd"/>
            <w:r w:rsidRPr="00E4004C">
              <w:rPr>
                <w:rFonts w:ascii="Verdana" w:eastAsia="Times New Roman" w:hAnsi="Verdana" w:cs="Times New Roman"/>
                <w:sz w:val="20"/>
                <w:szCs w:val="20"/>
              </w:rPr>
              <w:t>-granulomatous chronic inflammation</w:t>
            </w:r>
          </w:p>
        </w:tc>
      </w:tr>
      <w:tr w:rsidR="00E4004C" w:rsidRPr="00E4004C" w14:paraId="1C69B9A2" w14:textId="77777777" w:rsidTr="00E4004C">
        <w:trPr>
          <w:gridAfter w:val="2"/>
        </w:trPr>
        <w:tc>
          <w:tcPr>
            <w:tcW w:w="0" w:type="auto"/>
            <w:gridSpan w:val="2"/>
            <w:noWrap/>
            <w:tcMar>
              <w:top w:w="45" w:type="dxa"/>
              <w:left w:w="45" w:type="dxa"/>
              <w:bottom w:w="45" w:type="dxa"/>
              <w:right w:w="45" w:type="dxa"/>
            </w:tcMar>
            <w:vAlign w:val="center"/>
            <w:hideMark/>
          </w:tcPr>
          <w:p w14:paraId="111119C4" w14:textId="645EA1E4"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FAECC2E" wp14:editId="23468B67">
                  <wp:extent cx="203200" cy="203200"/>
                  <wp:effectExtent l="0" t="0" r="0" b="0"/>
                  <wp:docPr id="1407" name="Picture 140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8162428" w14:textId="1B08727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NAME=\"tAtom223664_243567\" VALUE=\"1796321\"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FDBD6CE" wp14:editId="431BC2AE">
                  <wp:extent cx="203200" cy="203200"/>
                  <wp:effectExtent l="0" t="0" r="0" b="0"/>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475F5F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chronic</w:t>
            </w:r>
            <w:proofErr w:type="gramEnd"/>
            <w:r w:rsidRPr="00E4004C">
              <w:rPr>
                <w:rFonts w:ascii="Verdana" w:eastAsia="Times New Roman" w:hAnsi="Verdana" w:cs="Times New Roman"/>
                <w:sz w:val="20"/>
                <w:szCs w:val="20"/>
              </w:rPr>
              <w:t xml:space="preserve"> suppurative inflammation</w:t>
            </w:r>
          </w:p>
        </w:tc>
      </w:tr>
      <w:tr w:rsidR="00E4004C" w:rsidRPr="00E4004C" w14:paraId="72D100F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F03387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5</w:t>
            </w:r>
          </w:p>
        </w:tc>
        <w:tc>
          <w:tcPr>
            <w:tcW w:w="0" w:type="auto"/>
            <w:noWrap/>
            <w:vAlign w:val="center"/>
            <w:hideMark/>
          </w:tcPr>
          <w:p w14:paraId="599A2B69"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0A80307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571F614B"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Which of the following statements about fibrin is false?</w:t>
      </w:r>
    </w:p>
    <w:tbl>
      <w:tblPr>
        <w:tblW w:w="0" w:type="auto"/>
        <w:tblCellMar>
          <w:top w:w="15" w:type="dxa"/>
          <w:left w:w="15" w:type="dxa"/>
          <w:bottom w:w="15" w:type="dxa"/>
          <w:right w:w="15" w:type="dxa"/>
        </w:tblCellMar>
        <w:tblLook w:val="04A0" w:firstRow="1" w:lastRow="0" w:firstColumn="1" w:lastColumn="0" w:noHBand="0" w:noVBand="1"/>
      </w:tblPr>
      <w:tblGrid>
        <w:gridCol w:w="205"/>
        <w:gridCol w:w="827"/>
        <w:gridCol w:w="387"/>
        <w:gridCol w:w="6109"/>
        <w:gridCol w:w="532"/>
        <w:gridCol w:w="532"/>
      </w:tblGrid>
      <w:tr w:rsidR="00E4004C" w:rsidRPr="00E4004C" w14:paraId="5EC03BDD" w14:textId="77777777" w:rsidTr="00E4004C">
        <w:trPr>
          <w:gridAfter w:val="1"/>
        </w:trPr>
        <w:tc>
          <w:tcPr>
            <w:tcW w:w="0" w:type="auto"/>
            <w:gridSpan w:val="2"/>
            <w:noWrap/>
            <w:tcMar>
              <w:top w:w="45" w:type="dxa"/>
              <w:left w:w="45" w:type="dxa"/>
              <w:bottom w:w="45" w:type="dxa"/>
              <w:right w:w="45" w:type="dxa"/>
            </w:tcMar>
            <w:vAlign w:val="center"/>
            <w:hideMark/>
          </w:tcPr>
          <w:p w14:paraId="69E4586E"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8215A29" w14:textId="5797BF8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NAME=\"tAtom223812_243715\" VALUE=\"1796744\"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CC6B5D" wp14:editId="64637BF8">
                  <wp:extent cx="203200" cy="203200"/>
                  <wp:effectExtent l="0" t="0" r="0" b="0"/>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328CCDCF"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it</w:t>
            </w:r>
            <w:proofErr w:type="gramEnd"/>
            <w:r w:rsidRPr="00E4004C">
              <w:rPr>
                <w:rFonts w:ascii="Verdana" w:eastAsia="Times New Roman" w:hAnsi="Verdana" w:cs="Times New Roman"/>
                <w:sz w:val="20"/>
                <w:szCs w:val="20"/>
              </w:rPr>
              <w:t xml:space="preserve"> is an insoluble polymer</w:t>
            </w:r>
          </w:p>
        </w:tc>
      </w:tr>
      <w:tr w:rsidR="00E4004C" w:rsidRPr="00E4004C" w14:paraId="18CBE21F" w14:textId="77777777" w:rsidTr="00E4004C">
        <w:trPr>
          <w:gridAfter w:val="1"/>
        </w:trPr>
        <w:tc>
          <w:tcPr>
            <w:tcW w:w="0" w:type="auto"/>
            <w:gridSpan w:val="2"/>
            <w:noWrap/>
            <w:tcMar>
              <w:top w:w="45" w:type="dxa"/>
              <w:left w:w="45" w:type="dxa"/>
              <w:bottom w:w="45" w:type="dxa"/>
              <w:right w:w="45" w:type="dxa"/>
            </w:tcMar>
            <w:vAlign w:val="center"/>
            <w:hideMark/>
          </w:tcPr>
          <w:p w14:paraId="0FC579EF" w14:textId="3E3C48AF"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03F900D" wp14:editId="7DAF0413">
                  <wp:extent cx="203200" cy="203200"/>
                  <wp:effectExtent l="0" t="0" r="0" b="0"/>
                  <wp:docPr id="1410" name="Picture 141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5E387D7" w14:textId="7A23398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NAME=\"tAtom223812_243715\" VALUE=\"1796745\"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185FE38" wp14:editId="3D08153A">
                  <wp:extent cx="203200" cy="203200"/>
                  <wp:effectExtent l="0" t="0" r="0" b="0"/>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4DEF78F"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it</w:t>
            </w:r>
            <w:proofErr w:type="gramEnd"/>
            <w:r w:rsidRPr="00E4004C">
              <w:rPr>
                <w:rFonts w:ascii="Verdana" w:eastAsia="Times New Roman" w:hAnsi="Verdana" w:cs="Times New Roman"/>
                <w:sz w:val="20"/>
                <w:szCs w:val="20"/>
              </w:rPr>
              <w:t xml:space="preserve"> is one of the constituents of scar tissue</w:t>
            </w:r>
          </w:p>
        </w:tc>
      </w:tr>
      <w:tr w:rsidR="00E4004C" w:rsidRPr="00E4004C" w14:paraId="58530EBB" w14:textId="77777777" w:rsidTr="00E4004C">
        <w:trPr>
          <w:gridAfter w:val="1"/>
        </w:trPr>
        <w:tc>
          <w:tcPr>
            <w:tcW w:w="0" w:type="auto"/>
            <w:gridSpan w:val="2"/>
            <w:noWrap/>
            <w:tcMar>
              <w:top w:w="45" w:type="dxa"/>
              <w:left w:w="45" w:type="dxa"/>
              <w:bottom w:w="45" w:type="dxa"/>
              <w:right w:w="45" w:type="dxa"/>
            </w:tcMar>
            <w:vAlign w:val="center"/>
            <w:hideMark/>
          </w:tcPr>
          <w:p w14:paraId="60AE8970"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2DB8726" w14:textId="4708978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NAME=\"tAtom223812_243715\" VALUE=\"1796746\"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76665D" wp14:editId="2B646F25">
                  <wp:extent cx="203200" cy="203200"/>
                  <wp:effectExtent l="0" t="0" r="0" b="0"/>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ADC8123"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it</w:t>
            </w:r>
            <w:proofErr w:type="gramEnd"/>
            <w:r w:rsidRPr="00E4004C">
              <w:rPr>
                <w:rFonts w:ascii="Verdana" w:eastAsia="Times New Roman" w:hAnsi="Verdana" w:cs="Times New Roman"/>
                <w:sz w:val="20"/>
                <w:szCs w:val="20"/>
              </w:rPr>
              <w:t xml:space="preserve"> is formed from fibrinogen, through the action of thrombin</w:t>
            </w:r>
          </w:p>
        </w:tc>
      </w:tr>
      <w:tr w:rsidR="00E4004C" w:rsidRPr="00E4004C" w14:paraId="18B5959D"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0568EEC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6</w:t>
            </w:r>
          </w:p>
        </w:tc>
        <w:tc>
          <w:tcPr>
            <w:tcW w:w="0" w:type="auto"/>
            <w:noWrap/>
            <w:vAlign w:val="center"/>
            <w:hideMark/>
          </w:tcPr>
          <w:p w14:paraId="259E2AA1"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3FD63B8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939620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Neutrophil diapedesis is assisted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874"/>
        <w:gridCol w:w="6"/>
        <w:gridCol w:w="1063"/>
      </w:tblGrid>
      <w:tr w:rsidR="00E4004C" w:rsidRPr="00E4004C" w14:paraId="7682EABF" w14:textId="77777777" w:rsidTr="00E4004C">
        <w:trPr>
          <w:gridAfter w:val="2"/>
        </w:trPr>
        <w:tc>
          <w:tcPr>
            <w:tcW w:w="0" w:type="auto"/>
            <w:gridSpan w:val="2"/>
            <w:noWrap/>
            <w:tcMar>
              <w:top w:w="45" w:type="dxa"/>
              <w:left w:w="45" w:type="dxa"/>
              <w:bottom w:w="45" w:type="dxa"/>
              <w:right w:w="45" w:type="dxa"/>
            </w:tcMar>
            <w:vAlign w:val="center"/>
            <w:hideMark/>
          </w:tcPr>
          <w:p w14:paraId="79729702" w14:textId="3D30A5DC"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541D29A" wp14:editId="44F319C6">
                  <wp:extent cx="203200" cy="203200"/>
                  <wp:effectExtent l="0" t="0" r="0" b="0"/>
                  <wp:docPr id="1413" name="Picture 141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C181A38" w14:textId="580789F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NAME=\"tAtom223800_243703\" VALUE=\"1796711\"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394F76" wp14:editId="70C1DB50">
                  <wp:extent cx="203200" cy="203200"/>
                  <wp:effectExtent l="0" t="0" r="0" b="0"/>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3B29ECE"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enlarged</w:t>
            </w:r>
            <w:proofErr w:type="gramEnd"/>
            <w:r w:rsidRPr="00E4004C">
              <w:rPr>
                <w:rFonts w:ascii="Verdana" w:eastAsia="Times New Roman" w:hAnsi="Verdana" w:cs="Times New Roman"/>
                <w:sz w:val="20"/>
                <w:szCs w:val="20"/>
              </w:rPr>
              <w:t xml:space="preserve"> endothelial pores</w:t>
            </w:r>
          </w:p>
        </w:tc>
      </w:tr>
      <w:tr w:rsidR="00E4004C" w:rsidRPr="00E4004C" w14:paraId="03B75C1E" w14:textId="77777777" w:rsidTr="00E4004C">
        <w:trPr>
          <w:gridAfter w:val="2"/>
        </w:trPr>
        <w:tc>
          <w:tcPr>
            <w:tcW w:w="0" w:type="auto"/>
            <w:gridSpan w:val="2"/>
            <w:noWrap/>
            <w:tcMar>
              <w:top w:w="45" w:type="dxa"/>
              <w:left w:w="45" w:type="dxa"/>
              <w:bottom w:w="45" w:type="dxa"/>
              <w:right w:w="45" w:type="dxa"/>
            </w:tcMar>
            <w:vAlign w:val="center"/>
            <w:hideMark/>
          </w:tcPr>
          <w:p w14:paraId="17749E25"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E3B58C" w14:textId="7473F6B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NAME=\"tAtom223800_243703\" VALUE=\"1796712\"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AA42D4" wp14:editId="7EDCB761">
                  <wp:extent cx="203200" cy="203200"/>
                  <wp:effectExtent l="0" t="0" r="0" b="0"/>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DB8C056"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digestive</w:t>
            </w:r>
            <w:proofErr w:type="gramEnd"/>
            <w:r w:rsidRPr="00E4004C">
              <w:rPr>
                <w:rFonts w:ascii="Verdana" w:eastAsia="Times New Roman" w:hAnsi="Verdana" w:cs="Times New Roman"/>
                <w:sz w:val="20"/>
                <w:szCs w:val="20"/>
              </w:rPr>
              <w:t xml:space="preserve"> enzymes</w:t>
            </w:r>
          </w:p>
        </w:tc>
      </w:tr>
      <w:tr w:rsidR="00E4004C" w:rsidRPr="00E4004C" w14:paraId="3D22B57C" w14:textId="77777777" w:rsidTr="00E4004C">
        <w:trPr>
          <w:gridAfter w:val="2"/>
        </w:trPr>
        <w:tc>
          <w:tcPr>
            <w:tcW w:w="0" w:type="auto"/>
            <w:gridSpan w:val="2"/>
            <w:noWrap/>
            <w:tcMar>
              <w:top w:w="45" w:type="dxa"/>
              <w:left w:w="45" w:type="dxa"/>
              <w:bottom w:w="45" w:type="dxa"/>
              <w:right w:w="45" w:type="dxa"/>
            </w:tcMar>
            <w:vAlign w:val="center"/>
            <w:hideMark/>
          </w:tcPr>
          <w:p w14:paraId="2C559935"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AE34378" w14:textId="055B4AE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NAME=\"tAtom223800_243703\" VALUE=\"1796713\"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D27424" wp14:editId="1C626221">
                  <wp:extent cx="203200" cy="203200"/>
                  <wp:effectExtent l="0" t="0" r="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BA03BC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increased</w:t>
            </w:r>
            <w:proofErr w:type="gramEnd"/>
            <w:r w:rsidRPr="00E4004C">
              <w:rPr>
                <w:rFonts w:ascii="Verdana" w:eastAsia="Times New Roman" w:hAnsi="Verdana" w:cs="Times New Roman"/>
                <w:sz w:val="20"/>
                <w:szCs w:val="20"/>
              </w:rPr>
              <w:t xml:space="preserve"> phagocytic ability</w:t>
            </w:r>
          </w:p>
        </w:tc>
      </w:tr>
      <w:tr w:rsidR="00E4004C" w:rsidRPr="00E4004C" w14:paraId="3D9F0F75"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7992E9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7</w:t>
            </w:r>
          </w:p>
        </w:tc>
        <w:tc>
          <w:tcPr>
            <w:tcW w:w="0" w:type="auto"/>
            <w:noWrap/>
            <w:vAlign w:val="center"/>
            <w:hideMark/>
          </w:tcPr>
          <w:p w14:paraId="4A9E0B56"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C25B50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1A20D8A4"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Amyloid deposition in renal glomeruli is associated with:</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400"/>
        <w:gridCol w:w="6"/>
        <w:gridCol w:w="1063"/>
      </w:tblGrid>
      <w:tr w:rsidR="00E4004C" w:rsidRPr="00E4004C" w14:paraId="65A0C7B9" w14:textId="77777777" w:rsidTr="00E4004C">
        <w:trPr>
          <w:gridAfter w:val="2"/>
        </w:trPr>
        <w:tc>
          <w:tcPr>
            <w:tcW w:w="0" w:type="auto"/>
            <w:gridSpan w:val="2"/>
            <w:noWrap/>
            <w:tcMar>
              <w:top w:w="45" w:type="dxa"/>
              <w:left w:w="45" w:type="dxa"/>
              <w:bottom w:w="45" w:type="dxa"/>
              <w:right w:w="45" w:type="dxa"/>
            </w:tcMar>
            <w:vAlign w:val="center"/>
            <w:hideMark/>
          </w:tcPr>
          <w:p w14:paraId="7923DCF2"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E03A27" w14:textId="789F748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NAME=\"tAtom223671_243574\" VALUE=\"1796339\"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0BE5A9A" wp14:editId="7454E9EF">
                  <wp:extent cx="203200" cy="203200"/>
                  <wp:effectExtent l="0" t="0" r="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823EF5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glomerulonephritis</w:t>
            </w:r>
            <w:proofErr w:type="gramEnd"/>
          </w:p>
        </w:tc>
      </w:tr>
      <w:tr w:rsidR="00E4004C" w:rsidRPr="00E4004C" w14:paraId="6349CA4C" w14:textId="77777777" w:rsidTr="00E4004C">
        <w:trPr>
          <w:gridAfter w:val="2"/>
        </w:trPr>
        <w:tc>
          <w:tcPr>
            <w:tcW w:w="0" w:type="auto"/>
            <w:gridSpan w:val="2"/>
            <w:noWrap/>
            <w:tcMar>
              <w:top w:w="45" w:type="dxa"/>
              <w:left w:w="45" w:type="dxa"/>
              <w:bottom w:w="45" w:type="dxa"/>
              <w:right w:w="45" w:type="dxa"/>
            </w:tcMar>
            <w:vAlign w:val="center"/>
            <w:hideMark/>
          </w:tcPr>
          <w:p w14:paraId="641AE11E" w14:textId="564613AE"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1A69165" wp14:editId="05FD0218">
                  <wp:extent cx="203200" cy="203200"/>
                  <wp:effectExtent l="0" t="0" r="0" b="0"/>
                  <wp:docPr id="1418" name="Picture 141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63B1EBA" w14:textId="0771D78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NAME=\"tAtom223671_243574\" VALUE=\"1796340\"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E24CC85" wp14:editId="26C8FBD5">
                  <wp:extent cx="203200" cy="203200"/>
                  <wp:effectExtent l="0" t="0" r="0" b="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516B5D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protein</w:t>
            </w:r>
            <w:proofErr w:type="gramEnd"/>
            <w:r w:rsidRPr="00E4004C">
              <w:rPr>
                <w:rFonts w:ascii="Verdana" w:eastAsia="Times New Roman" w:hAnsi="Verdana" w:cs="Times New Roman"/>
                <w:sz w:val="20"/>
                <w:szCs w:val="20"/>
              </w:rPr>
              <w:t xml:space="preserve"> loss in urine</w:t>
            </w:r>
          </w:p>
        </w:tc>
      </w:tr>
      <w:tr w:rsidR="00E4004C" w:rsidRPr="00E4004C" w14:paraId="5F6E78F9" w14:textId="77777777" w:rsidTr="00E4004C">
        <w:trPr>
          <w:gridAfter w:val="2"/>
        </w:trPr>
        <w:tc>
          <w:tcPr>
            <w:tcW w:w="0" w:type="auto"/>
            <w:gridSpan w:val="2"/>
            <w:noWrap/>
            <w:tcMar>
              <w:top w:w="45" w:type="dxa"/>
              <w:left w:w="45" w:type="dxa"/>
              <w:bottom w:w="45" w:type="dxa"/>
              <w:right w:w="45" w:type="dxa"/>
            </w:tcMar>
            <w:vAlign w:val="center"/>
            <w:hideMark/>
          </w:tcPr>
          <w:p w14:paraId="20E2A85E"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261E110" w14:textId="651E9D1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NAME=\"tAtom223671_243574\" VALUE=\"1796341\"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4C6FBAE" wp14:editId="4979EA4E">
                  <wp:extent cx="203200" cy="203200"/>
                  <wp:effectExtent l="0" t="0" r="0"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003DE2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glucose</w:t>
            </w:r>
            <w:proofErr w:type="gramEnd"/>
            <w:r w:rsidRPr="00E4004C">
              <w:rPr>
                <w:rFonts w:ascii="Verdana" w:eastAsia="Times New Roman" w:hAnsi="Verdana" w:cs="Times New Roman"/>
                <w:sz w:val="20"/>
                <w:szCs w:val="20"/>
              </w:rPr>
              <w:t xml:space="preserve"> loss in urine</w:t>
            </w:r>
          </w:p>
        </w:tc>
      </w:tr>
      <w:tr w:rsidR="00E4004C" w:rsidRPr="00E4004C" w14:paraId="07D170F8"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2C23DD9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8</w:t>
            </w:r>
          </w:p>
        </w:tc>
        <w:tc>
          <w:tcPr>
            <w:tcW w:w="0" w:type="auto"/>
            <w:noWrap/>
            <w:vAlign w:val="center"/>
            <w:hideMark/>
          </w:tcPr>
          <w:p w14:paraId="76F80034"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32CC6C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8E79CEF"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Relative to transudates, exudates are characterized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544"/>
        <w:gridCol w:w="6"/>
        <w:gridCol w:w="1063"/>
      </w:tblGrid>
      <w:tr w:rsidR="00E4004C" w:rsidRPr="00E4004C" w14:paraId="0961178A" w14:textId="77777777" w:rsidTr="00E4004C">
        <w:trPr>
          <w:gridAfter w:val="2"/>
        </w:trPr>
        <w:tc>
          <w:tcPr>
            <w:tcW w:w="0" w:type="auto"/>
            <w:gridSpan w:val="2"/>
            <w:noWrap/>
            <w:tcMar>
              <w:top w:w="45" w:type="dxa"/>
              <w:left w:w="45" w:type="dxa"/>
              <w:bottom w:w="45" w:type="dxa"/>
              <w:right w:w="45" w:type="dxa"/>
            </w:tcMar>
            <w:vAlign w:val="center"/>
            <w:hideMark/>
          </w:tcPr>
          <w:p w14:paraId="387C313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F784A19" w14:textId="35C8E26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NAME=\"tAtom223791_243694\" VALUE=\"1796686\"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B23B99" wp14:editId="58BF1657">
                  <wp:extent cx="203200" cy="20320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4BF4906"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similar</w:t>
            </w:r>
            <w:proofErr w:type="gramEnd"/>
            <w:r w:rsidRPr="00E4004C">
              <w:rPr>
                <w:rFonts w:ascii="Verdana" w:eastAsia="Times New Roman" w:hAnsi="Verdana" w:cs="Times New Roman"/>
                <w:sz w:val="20"/>
                <w:szCs w:val="20"/>
              </w:rPr>
              <w:t xml:space="preserve"> cell types</w:t>
            </w:r>
          </w:p>
        </w:tc>
      </w:tr>
      <w:tr w:rsidR="00E4004C" w:rsidRPr="00E4004C" w14:paraId="4F49C18A" w14:textId="77777777" w:rsidTr="00E4004C">
        <w:trPr>
          <w:gridAfter w:val="2"/>
        </w:trPr>
        <w:tc>
          <w:tcPr>
            <w:tcW w:w="0" w:type="auto"/>
            <w:gridSpan w:val="2"/>
            <w:noWrap/>
            <w:tcMar>
              <w:top w:w="45" w:type="dxa"/>
              <w:left w:w="45" w:type="dxa"/>
              <w:bottom w:w="45" w:type="dxa"/>
              <w:right w:w="45" w:type="dxa"/>
            </w:tcMar>
            <w:vAlign w:val="center"/>
            <w:hideMark/>
          </w:tcPr>
          <w:p w14:paraId="6CD0D0F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1EE5B2B" w14:textId="7BEB62C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NAME=\"tAtom223791_243694\" VALUE=\"1796687\"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0A519F3" wp14:editId="65835F49">
                  <wp:extent cx="203200" cy="203200"/>
                  <wp:effectExtent l="0" t="0"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02C51C5"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lower</w:t>
            </w:r>
            <w:proofErr w:type="gramEnd"/>
            <w:r w:rsidRPr="00E4004C">
              <w:rPr>
                <w:rFonts w:ascii="Verdana" w:eastAsia="Times New Roman" w:hAnsi="Verdana" w:cs="Times New Roman"/>
                <w:sz w:val="20"/>
                <w:szCs w:val="20"/>
              </w:rPr>
              <w:t xml:space="preserve"> albumin levels</w:t>
            </w:r>
          </w:p>
        </w:tc>
      </w:tr>
      <w:tr w:rsidR="00E4004C" w:rsidRPr="00E4004C" w14:paraId="4CB80B19" w14:textId="77777777" w:rsidTr="00E4004C">
        <w:trPr>
          <w:gridAfter w:val="2"/>
        </w:trPr>
        <w:tc>
          <w:tcPr>
            <w:tcW w:w="0" w:type="auto"/>
            <w:gridSpan w:val="2"/>
            <w:noWrap/>
            <w:tcMar>
              <w:top w:w="45" w:type="dxa"/>
              <w:left w:w="45" w:type="dxa"/>
              <w:bottom w:w="45" w:type="dxa"/>
              <w:right w:w="45" w:type="dxa"/>
            </w:tcMar>
            <w:vAlign w:val="center"/>
            <w:hideMark/>
          </w:tcPr>
          <w:p w14:paraId="5B92B634" w14:textId="0A722FE7"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8E1500C" wp14:editId="1CC9F2BE">
                  <wp:extent cx="203200" cy="203200"/>
                  <wp:effectExtent l="0" t="0" r="0" b="0"/>
                  <wp:docPr id="1423" name="Picture 142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664D863" w14:textId="7569041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NAME=\"tAtom223791_243694\" VALUE=\"1796688\"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C8D537" wp14:editId="6D7D27B4">
                  <wp:extent cx="203200" cy="203200"/>
                  <wp:effectExtent l="0" t="0" r="0" b="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5CE0C3C"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greater</w:t>
            </w:r>
            <w:proofErr w:type="gramEnd"/>
            <w:r w:rsidRPr="00E4004C">
              <w:rPr>
                <w:rFonts w:ascii="Verdana" w:eastAsia="Times New Roman" w:hAnsi="Verdana" w:cs="Times New Roman"/>
                <w:sz w:val="20"/>
                <w:szCs w:val="20"/>
              </w:rPr>
              <w:t xml:space="preserve"> numbers of cells</w:t>
            </w:r>
          </w:p>
        </w:tc>
      </w:tr>
      <w:tr w:rsidR="00E4004C" w:rsidRPr="00E4004C" w14:paraId="6B75E925"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4B8EABD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9</w:t>
            </w:r>
          </w:p>
        </w:tc>
        <w:tc>
          <w:tcPr>
            <w:tcW w:w="0" w:type="auto"/>
            <w:noWrap/>
            <w:vAlign w:val="center"/>
            <w:hideMark/>
          </w:tcPr>
          <w:p w14:paraId="3B63A802"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7931181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57E12AD"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type of inflammatory cell with the greatest role in inflammation is the: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331"/>
        <w:gridCol w:w="6"/>
        <w:gridCol w:w="1063"/>
      </w:tblGrid>
      <w:tr w:rsidR="00E4004C" w:rsidRPr="00E4004C" w14:paraId="090DF4C1" w14:textId="77777777" w:rsidTr="00E4004C">
        <w:trPr>
          <w:gridAfter w:val="2"/>
        </w:trPr>
        <w:tc>
          <w:tcPr>
            <w:tcW w:w="0" w:type="auto"/>
            <w:gridSpan w:val="2"/>
            <w:noWrap/>
            <w:tcMar>
              <w:top w:w="45" w:type="dxa"/>
              <w:left w:w="45" w:type="dxa"/>
              <w:bottom w:w="45" w:type="dxa"/>
              <w:right w:w="45" w:type="dxa"/>
            </w:tcMar>
            <w:vAlign w:val="center"/>
            <w:hideMark/>
          </w:tcPr>
          <w:p w14:paraId="709F2F6A" w14:textId="35830E66"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1A89EBD" wp14:editId="367EB218">
                  <wp:extent cx="203200" cy="203200"/>
                  <wp:effectExtent l="0" t="0" r="0" b="0"/>
                  <wp:docPr id="1425" name="Picture 142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5EAFB08" w14:textId="04BCF4B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NAME=\"tAtom223794_243697\" VALUE=\"1796694\"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CDE609A" wp14:editId="2FF92995">
                  <wp:extent cx="203200" cy="20320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2AD2FC2"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neutrophil</w:t>
            </w:r>
            <w:proofErr w:type="gramEnd"/>
          </w:p>
        </w:tc>
      </w:tr>
      <w:tr w:rsidR="00E4004C" w:rsidRPr="00E4004C" w14:paraId="2A84B7CD" w14:textId="77777777" w:rsidTr="00E4004C">
        <w:trPr>
          <w:gridAfter w:val="2"/>
        </w:trPr>
        <w:tc>
          <w:tcPr>
            <w:tcW w:w="0" w:type="auto"/>
            <w:gridSpan w:val="2"/>
            <w:noWrap/>
            <w:tcMar>
              <w:top w:w="45" w:type="dxa"/>
              <w:left w:w="45" w:type="dxa"/>
              <w:bottom w:w="45" w:type="dxa"/>
              <w:right w:w="45" w:type="dxa"/>
            </w:tcMar>
            <w:vAlign w:val="center"/>
            <w:hideMark/>
          </w:tcPr>
          <w:p w14:paraId="77734A5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CF77DE4" w14:textId="48867C0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NAME=\"tAtom223794_243697\" VALUE=\"1796695\"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A2CA04D" wp14:editId="2EFD5A85">
                  <wp:extent cx="203200" cy="20320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DA55397"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lymphocyte</w:t>
            </w:r>
            <w:proofErr w:type="gramEnd"/>
          </w:p>
        </w:tc>
      </w:tr>
      <w:tr w:rsidR="00E4004C" w:rsidRPr="00E4004C" w14:paraId="16431CE0" w14:textId="77777777" w:rsidTr="00E4004C">
        <w:trPr>
          <w:gridAfter w:val="2"/>
        </w:trPr>
        <w:tc>
          <w:tcPr>
            <w:tcW w:w="0" w:type="auto"/>
            <w:gridSpan w:val="2"/>
            <w:noWrap/>
            <w:tcMar>
              <w:top w:w="45" w:type="dxa"/>
              <w:left w:w="45" w:type="dxa"/>
              <w:bottom w:w="45" w:type="dxa"/>
              <w:right w:w="45" w:type="dxa"/>
            </w:tcMar>
            <w:vAlign w:val="center"/>
            <w:hideMark/>
          </w:tcPr>
          <w:p w14:paraId="408BF52F"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449F160" w14:textId="02966CB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NAME=\"tAtom223794_243697\" VALUE=\"1796696\"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0E9832" wp14:editId="6864EAF3">
                  <wp:extent cx="203200" cy="203200"/>
                  <wp:effectExtent l="0" t="0" r="0" b="0"/>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3BDDFE5"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macrophage</w:t>
            </w:r>
            <w:proofErr w:type="gramEnd"/>
          </w:p>
        </w:tc>
      </w:tr>
      <w:tr w:rsidR="00E4004C" w:rsidRPr="00E4004C" w14:paraId="6BD173B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27B7783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10</w:t>
            </w:r>
          </w:p>
        </w:tc>
        <w:tc>
          <w:tcPr>
            <w:tcW w:w="0" w:type="auto"/>
            <w:noWrap/>
            <w:vAlign w:val="center"/>
            <w:hideMark/>
          </w:tcPr>
          <w:p w14:paraId="448AE031"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1EC7A35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5D5198D6"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Increased vascular permeability in inflammation will allow large protein molecules to leave the vascular space. These include: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577"/>
        <w:gridCol w:w="6"/>
        <w:gridCol w:w="1063"/>
      </w:tblGrid>
      <w:tr w:rsidR="00E4004C" w:rsidRPr="00E4004C" w14:paraId="2846F5EB" w14:textId="77777777" w:rsidTr="00E4004C">
        <w:trPr>
          <w:gridAfter w:val="2"/>
        </w:trPr>
        <w:tc>
          <w:tcPr>
            <w:tcW w:w="0" w:type="auto"/>
            <w:gridSpan w:val="2"/>
            <w:noWrap/>
            <w:tcMar>
              <w:top w:w="45" w:type="dxa"/>
              <w:left w:w="45" w:type="dxa"/>
              <w:bottom w:w="45" w:type="dxa"/>
              <w:right w:w="45" w:type="dxa"/>
            </w:tcMar>
            <w:vAlign w:val="center"/>
            <w:hideMark/>
          </w:tcPr>
          <w:p w14:paraId="1E6123BC"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FA49C8C" w14:textId="50C0B14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NAME=\"tAtom223790_243693\" VALUE=\"1796683\"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3F1710F" wp14:editId="4B95E6B6">
                  <wp:extent cx="203200" cy="203200"/>
                  <wp:effectExtent l="0" t="0" r="0" b="0"/>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91651A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a.    </w:t>
            </w:r>
            <w:proofErr w:type="gramStart"/>
            <w:r w:rsidRPr="00E4004C">
              <w:rPr>
                <w:rFonts w:ascii="Verdana" w:eastAsia="Times New Roman" w:hAnsi="Verdana" w:cs="Times New Roman"/>
                <w:sz w:val="20"/>
                <w:szCs w:val="20"/>
              </w:rPr>
              <w:t>albumin</w:t>
            </w:r>
            <w:proofErr w:type="gramEnd"/>
          </w:p>
        </w:tc>
      </w:tr>
      <w:tr w:rsidR="00E4004C" w:rsidRPr="00E4004C" w14:paraId="0F826D7A" w14:textId="77777777" w:rsidTr="00E4004C">
        <w:trPr>
          <w:gridAfter w:val="2"/>
        </w:trPr>
        <w:tc>
          <w:tcPr>
            <w:tcW w:w="0" w:type="auto"/>
            <w:gridSpan w:val="2"/>
            <w:noWrap/>
            <w:tcMar>
              <w:top w:w="45" w:type="dxa"/>
              <w:left w:w="45" w:type="dxa"/>
              <w:bottom w:w="45" w:type="dxa"/>
              <w:right w:w="45" w:type="dxa"/>
            </w:tcMar>
            <w:vAlign w:val="center"/>
            <w:hideMark/>
          </w:tcPr>
          <w:p w14:paraId="4554FD15" w14:textId="62A40763"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08B1D73" wp14:editId="6D9E07F4">
                  <wp:extent cx="203200" cy="203200"/>
                  <wp:effectExtent l="0" t="0" r="0" b="0"/>
                  <wp:docPr id="1430" name="Picture 143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87DD7C2" w14:textId="0303000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NAME=\"tAtom223790_243693\" VALUE=\"1796684\"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3F585D0" wp14:editId="46FA14F6">
                  <wp:extent cx="203200" cy="203200"/>
                  <wp:effectExtent l="0" t="0" r="0" b="0"/>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ECB121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b.    </w:t>
            </w:r>
            <w:proofErr w:type="gramStart"/>
            <w:r w:rsidRPr="00E4004C">
              <w:rPr>
                <w:rFonts w:ascii="Verdana" w:eastAsia="Times New Roman" w:hAnsi="Verdana" w:cs="Times New Roman"/>
                <w:sz w:val="20"/>
                <w:szCs w:val="20"/>
              </w:rPr>
              <w:t>fibrinogen</w:t>
            </w:r>
            <w:proofErr w:type="gramEnd"/>
          </w:p>
        </w:tc>
      </w:tr>
      <w:tr w:rsidR="00E4004C" w:rsidRPr="00E4004C" w14:paraId="5C44D985" w14:textId="77777777" w:rsidTr="00E4004C">
        <w:trPr>
          <w:gridAfter w:val="2"/>
        </w:trPr>
        <w:tc>
          <w:tcPr>
            <w:tcW w:w="0" w:type="auto"/>
            <w:gridSpan w:val="2"/>
            <w:noWrap/>
            <w:tcMar>
              <w:top w:w="45" w:type="dxa"/>
              <w:left w:w="45" w:type="dxa"/>
              <w:bottom w:w="45" w:type="dxa"/>
              <w:right w:w="45" w:type="dxa"/>
            </w:tcMar>
            <w:vAlign w:val="center"/>
            <w:hideMark/>
          </w:tcPr>
          <w:p w14:paraId="19AEA8B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C8BC561" w14:textId="0FE07F6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NAME=\"tAtom223790_243693\" VALUE=\"1796685\"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1B6FE1" wp14:editId="690F6D49">
                  <wp:extent cx="203200" cy="203200"/>
                  <wp:effectExtent l="0" t="0" r="0" b="0"/>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92003F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    </w:t>
            </w:r>
            <w:proofErr w:type="gramStart"/>
            <w:r w:rsidRPr="00E4004C">
              <w:rPr>
                <w:rFonts w:ascii="Verdana" w:eastAsia="Times New Roman" w:hAnsi="Verdana" w:cs="Times New Roman"/>
                <w:sz w:val="20"/>
                <w:szCs w:val="20"/>
              </w:rPr>
              <w:t>urea</w:t>
            </w:r>
            <w:proofErr w:type="gramEnd"/>
          </w:p>
        </w:tc>
      </w:tr>
      <w:tr w:rsidR="00E4004C" w:rsidRPr="00E4004C" w14:paraId="6C0FA417"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859A58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11</w:t>
            </w:r>
          </w:p>
        </w:tc>
        <w:tc>
          <w:tcPr>
            <w:tcW w:w="0" w:type="auto"/>
            <w:noWrap/>
            <w:vAlign w:val="center"/>
            <w:hideMark/>
          </w:tcPr>
          <w:p w14:paraId="0230CAB9"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4DDCD0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F1704B0"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A focus of necrotic debris and dead neutrophils surrounded by a fibrous capsule is best termed: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409"/>
        <w:gridCol w:w="6"/>
        <w:gridCol w:w="1063"/>
      </w:tblGrid>
      <w:tr w:rsidR="00E4004C" w:rsidRPr="00E4004C" w14:paraId="3807CAA0" w14:textId="77777777" w:rsidTr="00E4004C">
        <w:trPr>
          <w:gridAfter w:val="2"/>
        </w:trPr>
        <w:tc>
          <w:tcPr>
            <w:tcW w:w="0" w:type="auto"/>
            <w:gridSpan w:val="2"/>
            <w:noWrap/>
            <w:tcMar>
              <w:top w:w="45" w:type="dxa"/>
              <w:left w:w="45" w:type="dxa"/>
              <w:bottom w:w="45" w:type="dxa"/>
              <w:right w:w="45" w:type="dxa"/>
            </w:tcMar>
            <w:vAlign w:val="center"/>
            <w:hideMark/>
          </w:tcPr>
          <w:p w14:paraId="211B9102" w14:textId="4E1454EE"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09FDEBC" wp14:editId="62B4D320">
                  <wp:extent cx="203200" cy="203200"/>
                  <wp:effectExtent l="0" t="0" r="0" b="0"/>
                  <wp:docPr id="1433" name="Picture 143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996AEA0" w14:textId="682246E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NAME=\"tAtom223780_243683\" VALUE=\"1796655\"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0309D86" wp14:editId="5959E13A">
                  <wp:extent cx="203200" cy="203200"/>
                  <wp:effectExtent l="0" t="0" r="0" b="0"/>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4B6131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a.    </w:t>
            </w:r>
            <w:proofErr w:type="gramStart"/>
            <w:r w:rsidRPr="00E4004C">
              <w:rPr>
                <w:rFonts w:ascii="Verdana" w:eastAsia="Times New Roman" w:hAnsi="Verdana" w:cs="Times New Roman"/>
                <w:sz w:val="20"/>
                <w:szCs w:val="20"/>
              </w:rPr>
              <w:t>an</w:t>
            </w:r>
            <w:proofErr w:type="gramEnd"/>
            <w:r w:rsidRPr="00E4004C">
              <w:rPr>
                <w:rFonts w:ascii="Verdana" w:eastAsia="Times New Roman" w:hAnsi="Verdana" w:cs="Times New Roman"/>
                <w:sz w:val="20"/>
                <w:szCs w:val="20"/>
              </w:rPr>
              <w:t xml:space="preserve"> abscess</w:t>
            </w:r>
          </w:p>
        </w:tc>
      </w:tr>
      <w:tr w:rsidR="00E4004C" w:rsidRPr="00E4004C" w14:paraId="46D27542" w14:textId="77777777" w:rsidTr="00E4004C">
        <w:trPr>
          <w:gridAfter w:val="2"/>
        </w:trPr>
        <w:tc>
          <w:tcPr>
            <w:tcW w:w="0" w:type="auto"/>
            <w:gridSpan w:val="2"/>
            <w:noWrap/>
            <w:tcMar>
              <w:top w:w="45" w:type="dxa"/>
              <w:left w:w="45" w:type="dxa"/>
              <w:bottom w:w="45" w:type="dxa"/>
              <w:right w:w="45" w:type="dxa"/>
            </w:tcMar>
            <w:vAlign w:val="center"/>
            <w:hideMark/>
          </w:tcPr>
          <w:p w14:paraId="1DF53179"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2779E29" w14:textId="546BBF3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NAME=\"tAtom223780_243683\" VALUE=\"1796656\"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18059B" wp14:editId="1ED109A5">
                  <wp:extent cx="203200" cy="203200"/>
                  <wp:effectExtent l="0" t="0" r="0" b="0"/>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1FB755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b.    </w:t>
            </w:r>
            <w:proofErr w:type="gramStart"/>
            <w:r w:rsidRPr="00E4004C">
              <w:rPr>
                <w:rFonts w:ascii="Verdana" w:eastAsia="Times New Roman" w:hAnsi="Verdana" w:cs="Times New Roman"/>
                <w:sz w:val="20"/>
                <w:szCs w:val="20"/>
              </w:rPr>
              <w:t>caseation</w:t>
            </w:r>
            <w:proofErr w:type="gramEnd"/>
            <w:r w:rsidRPr="00E4004C">
              <w:rPr>
                <w:rFonts w:ascii="Verdana" w:eastAsia="Times New Roman" w:hAnsi="Verdana" w:cs="Times New Roman"/>
                <w:sz w:val="20"/>
                <w:szCs w:val="20"/>
              </w:rPr>
              <w:t xml:space="preserve"> necrosis</w:t>
            </w:r>
          </w:p>
        </w:tc>
      </w:tr>
      <w:tr w:rsidR="00E4004C" w:rsidRPr="00E4004C" w14:paraId="6D884C47" w14:textId="77777777" w:rsidTr="00E4004C">
        <w:trPr>
          <w:gridAfter w:val="2"/>
        </w:trPr>
        <w:tc>
          <w:tcPr>
            <w:tcW w:w="0" w:type="auto"/>
            <w:gridSpan w:val="2"/>
            <w:noWrap/>
            <w:tcMar>
              <w:top w:w="45" w:type="dxa"/>
              <w:left w:w="45" w:type="dxa"/>
              <w:bottom w:w="45" w:type="dxa"/>
              <w:right w:w="45" w:type="dxa"/>
            </w:tcMar>
            <w:vAlign w:val="center"/>
            <w:hideMark/>
          </w:tcPr>
          <w:p w14:paraId="12E94437"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9EAA04A" w14:textId="318D579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NAME=\"tAtom223780_243683\" VALUE=\"1796657\"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9BE2AC" wp14:editId="05693E72">
                  <wp:extent cx="203200" cy="203200"/>
                  <wp:effectExtent l="0" t="0" r="0" b="0"/>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913F41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    </w:t>
            </w:r>
            <w:proofErr w:type="gramStart"/>
            <w:r w:rsidRPr="00E4004C">
              <w:rPr>
                <w:rFonts w:ascii="Verdana" w:eastAsia="Times New Roman" w:hAnsi="Verdana" w:cs="Times New Roman"/>
                <w:sz w:val="20"/>
                <w:szCs w:val="20"/>
              </w:rPr>
              <w:t>a</w:t>
            </w:r>
            <w:proofErr w:type="gramEnd"/>
            <w:r w:rsidRPr="00E4004C">
              <w:rPr>
                <w:rFonts w:ascii="Verdana" w:eastAsia="Times New Roman" w:hAnsi="Verdana" w:cs="Times New Roman"/>
                <w:sz w:val="20"/>
                <w:szCs w:val="20"/>
              </w:rPr>
              <w:t xml:space="preserve"> granuloma</w:t>
            </w:r>
          </w:p>
        </w:tc>
      </w:tr>
      <w:tr w:rsidR="00E4004C" w:rsidRPr="00E4004C" w14:paraId="4DA3DFE7"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20E340E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12</w:t>
            </w:r>
          </w:p>
        </w:tc>
        <w:tc>
          <w:tcPr>
            <w:tcW w:w="0" w:type="auto"/>
            <w:noWrap/>
            <w:vAlign w:val="center"/>
            <w:hideMark/>
          </w:tcPr>
          <w:p w14:paraId="493D69D5"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5411E5A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2D18F84"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A surgical sponge (gauze) mistakenly left in the abdominal cavity during surgery would cause: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3826"/>
      </w:tblGrid>
      <w:tr w:rsidR="00E4004C" w:rsidRPr="00E4004C" w14:paraId="6B069E4A" w14:textId="77777777" w:rsidTr="00E4004C">
        <w:tc>
          <w:tcPr>
            <w:tcW w:w="0" w:type="auto"/>
            <w:gridSpan w:val="2"/>
            <w:noWrap/>
            <w:tcMar>
              <w:top w:w="45" w:type="dxa"/>
              <w:left w:w="45" w:type="dxa"/>
              <w:bottom w:w="45" w:type="dxa"/>
              <w:right w:w="45" w:type="dxa"/>
            </w:tcMar>
            <w:vAlign w:val="center"/>
            <w:hideMark/>
          </w:tcPr>
          <w:p w14:paraId="5C7B725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6DDBCE9" w14:textId="192F749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NAME=\"tAtom223661_243564\" VALUE=\"1796310\"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53D8BF" wp14:editId="6EC8674A">
                  <wp:extent cx="203200" cy="203200"/>
                  <wp:effectExtent l="0" t="0" r="0"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3A4F98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development</w:t>
            </w:r>
            <w:proofErr w:type="gramEnd"/>
            <w:r w:rsidRPr="00E4004C">
              <w:rPr>
                <w:rFonts w:ascii="Verdana" w:eastAsia="Times New Roman" w:hAnsi="Verdana" w:cs="Times New Roman"/>
                <w:sz w:val="20"/>
                <w:szCs w:val="20"/>
              </w:rPr>
              <w:t xml:space="preserve"> of peritonitis</w:t>
            </w:r>
          </w:p>
        </w:tc>
      </w:tr>
      <w:tr w:rsidR="00E4004C" w:rsidRPr="00E4004C" w14:paraId="099C9832" w14:textId="77777777" w:rsidTr="00E4004C">
        <w:tc>
          <w:tcPr>
            <w:tcW w:w="0" w:type="auto"/>
            <w:gridSpan w:val="2"/>
            <w:noWrap/>
            <w:tcMar>
              <w:top w:w="45" w:type="dxa"/>
              <w:left w:w="45" w:type="dxa"/>
              <w:bottom w:w="45" w:type="dxa"/>
              <w:right w:w="45" w:type="dxa"/>
            </w:tcMar>
            <w:vAlign w:val="center"/>
            <w:hideMark/>
          </w:tcPr>
          <w:p w14:paraId="77F377B0" w14:textId="404B5563"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EAEDF52" wp14:editId="0CB2BEB8">
                  <wp:extent cx="203200" cy="203200"/>
                  <wp:effectExtent l="0" t="0" r="0" b="0"/>
                  <wp:docPr id="1438" name="Picture 143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243900D" w14:textId="0710331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NAME=\"tAtom223661_243564\" VALUE=\"1796311\"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BA0EA6" wp14:editId="32F1F351">
                  <wp:extent cx="203200" cy="203200"/>
                  <wp:effectExtent l="0" t="0" r="0" b="0"/>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4FA18F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foreign</w:t>
            </w:r>
            <w:proofErr w:type="gramEnd"/>
            <w:r w:rsidRPr="00E4004C">
              <w:rPr>
                <w:rFonts w:ascii="Verdana" w:eastAsia="Times New Roman" w:hAnsi="Verdana" w:cs="Times New Roman"/>
                <w:sz w:val="20"/>
                <w:szCs w:val="20"/>
              </w:rPr>
              <w:t xml:space="preserve"> body granuloma formation</w:t>
            </w:r>
          </w:p>
        </w:tc>
      </w:tr>
      <w:tr w:rsidR="00E4004C" w:rsidRPr="00E4004C" w14:paraId="0C959AD0" w14:textId="77777777" w:rsidTr="00E4004C">
        <w:tc>
          <w:tcPr>
            <w:tcW w:w="0" w:type="auto"/>
            <w:gridSpan w:val="2"/>
            <w:noWrap/>
            <w:tcMar>
              <w:top w:w="45" w:type="dxa"/>
              <w:left w:w="45" w:type="dxa"/>
              <w:bottom w:w="45" w:type="dxa"/>
              <w:right w:w="45" w:type="dxa"/>
            </w:tcMar>
            <w:vAlign w:val="center"/>
            <w:hideMark/>
          </w:tcPr>
          <w:p w14:paraId="57876F2F"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1C140AF" w14:textId="5706374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NAME=\"tAtom223661_243564\" VALUE=\"1796312\"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D0E98C" wp14:editId="4968DD7F">
                  <wp:extent cx="203200" cy="203200"/>
                  <wp:effectExtent l="0" t="0" r="0" b="0"/>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DDB2E8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spellStart"/>
            <w:proofErr w:type="gramStart"/>
            <w:r w:rsidRPr="00E4004C">
              <w:rPr>
                <w:rFonts w:ascii="Verdana" w:eastAsia="Times New Roman" w:hAnsi="Verdana" w:cs="Times New Roman"/>
                <w:sz w:val="20"/>
                <w:szCs w:val="20"/>
              </w:rPr>
              <w:t>pyogranulomatous</w:t>
            </w:r>
            <w:proofErr w:type="spellEnd"/>
            <w:proofErr w:type="gramEnd"/>
            <w:r w:rsidRPr="00E4004C">
              <w:rPr>
                <w:rFonts w:ascii="Verdana" w:eastAsia="Times New Roman" w:hAnsi="Verdana" w:cs="Times New Roman"/>
                <w:sz w:val="20"/>
                <w:szCs w:val="20"/>
              </w:rPr>
              <w:t xml:space="preserve"> inflammation</w:t>
            </w:r>
          </w:p>
        </w:tc>
      </w:tr>
      <w:tr w:rsidR="00E4004C" w:rsidRPr="00E4004C" w14:paraId="39C9E114"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260E1F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Unit 4</w:t>
            </w:r>
          </w:p>
        </w:tc>
      </w:tr>
    </w:tbl>
    <w:p w14:paraId="10CC8B05" w14:textId="77777777" w:rsidR="00E4004C" w:rsidRPr="00E4004C" w:rsidRDefault="00E4004C" w:rsidP="00E4004C">
      <w:pPr>
        <w:shd w:val="clear" w:color="auto" w:fill="DDDDDD"/>
        <w:spacing w:line="254" w:lineRule="atLeast"/>
        <w:jc w:val="center"/>
        <w:rPr>
          <w:rFonts w:ascii="Verdana" w:eastAsia="Times New Roman" w:hAnsi="Verdana" w:cs="Times New Roman"/>
          <w:b/>
          <w:bCs/>
          <w:vanish/>
          <w:color w:val="000000"/>
          <w:sz w:val="17"/>
          <w:szCs w:val="17"/>
        </w:rPr>
      </w:pPr>
    </w:p>
    <w:tbl>
      <w:tblPr>
        <w:tblW w:w="14010" w:type="dxa"/>
        <w:jc w:val="center"/>
        <w:tblCellMar>
          <w:left w:w="0" w:type="dxa"/>
          <w:right w:w="0" w:type="dxa"/>
        </w:tblCellMar>
        <w:tblLook w:val="04A0" w:firstRow="1" w:lastRow="0" w:firstColumn="1" w:lastColumn="0" w:noHBand="0" w:noVBand="1"/>
      </w:tblPr>
      <w:tblGrid>
        <w:gridCol w:w="7834"/>
        <w:gridCol w:w="35"/>
        <w:gridCol w:w="6141"/>
      </w:tblGrid>
      <w:tr w:rsidR="00E4004C" w:rsidRPr="00E4004C" w14:paraId="2BA33522" w14:textId="77777777" w:rsidTr="00E4004C">
        <w:trPr>
          <w:jc w:val="center"/>
        </w:trPr>
        <w:tc>
          <w:tcPr>
            <w:tcW w:w="0" w:type="auto"/>
            <w:noWrap/>
            <w:vAlign w:val="center"/>
            <w:hideMark/>
          </w:tcPr>
          <w:p w14:paraId="11FDEEA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13</w:t>
            </w:r>
          </w:p>
        </w:tc>
        <w:tc>
          <w:tcPr>
            <w:tcW w:w="0" w:type="auto"/>
            <w:noWrap/>
            <w:vAlign w:val="center"/>
            <w:hideMark/>
          </w:tcPr>
          <w:p w14:paraId="55B81F41"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1393E41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F3A11D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Plasma cells secrete: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694"/>
        <w:gridCol w:w="6"/>
        <w:gridCol w:w="1063"/>
      </w:tblGrid>
      <w:tr w:rsidR="00E4004C" w:rsidRPr="00E4004C" w14:paraId="2A7A7180" w14:textId="77777777" w:rsidTr="00E4004C">
        <w:trPr>
          <w:gridAfter w:val="2"/>
        </w:trPr>
        <w:tc>
          <w:tcPr>
            <w:tcW w:w="0" w:type="auto"/>
            <w:gridSpan w:val="2"/>
            <w:noWrap/>
            <w:tcMar>
              <w:top w:w="45" w:type="dxa"/>
              <w:left w:w="45" w:type="dxa"/>
              <w:bottom w:w="45" w:type="dxa"/>
              <w:right w:w="45" w:type="dxa"/>
            </w:tcMar>
            <w:vAlign w:val="center"/>
            <w:hideMark/>
          </w:tcPr>
          <w:p w14:paraId="61CB8A05"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87ADA00" w14:textId="024FFF1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NAME=\"tAtom223818_243721\" VALUE=\"1796762\"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29C6146" wp14:editId="62982854">
                  <wp:extent cx="203200" cy="203200"/>
                  <wp:effectExtent l="0" t="0" r="0" b="0"/>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C0A1953"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albumin</w:t>
            </w:r>
            <w:proofErr w:type="gramEnd"/>
          </w:p>
        </w:tc>
      </w:tr>
      <w:tr w:rsidR="00E4004C" w:rsidRPr="00E4004C" w14:paraId="24FC7A9D" w14:textId="77777777" w:rsidTr="00E4004C">
        <w:trPr>
          <w:gridAfter w:val="2"/>
        </w:trPr>
        <w:tc>
          <w:tcPr>
            <w:tcW w:w="0" w:type="auto"/>
            <w:gridSpan w:val="2"/>
            <w:noWrap/>
            <w:tcMar>
              <w:top w:w="45" w:type="dxa"/>
              <w:left w:w="45" w:type="dxa"/>
              <w:bottom w:w="45" w:type="dxa"/>
              <w:right w:w="45" w:type="dxa"/>
            </w:tcMar>
            <w:vAlign w:val="center"/>
            <w:hideMark/>
          </w:tcPr>
          <w:p w14:paraId="36610827"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382930A" w14:textId="76465F4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NAME=\"tAtom223818_243721\" VALUE=\"1796763\"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44C83DD" wp14:editId="3AB614BD">
                  <wp:extent cx="203200" cy="203200"/>
                  <wp:effectExtent l="0" t="0" r="0" b="0"/>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34FBC6E"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plasma</w:t>
            </w:r>
            <w:proofErr w:type="gramEnd"/>
            <w:r w:rsidRPr="00E4004C">
              <w:rPr>
                <w:rFonts w:ascii="Verdana" w:eastAsia="Times New Roman" w:hAnsi="Verdana" w:cs="Times New Roman"/>
                <w:sz w:val="20"/>
                <w:szCs w:val="20"/>
              </w:rPr>
              <w:t xml:space="preserve"> proteins</w:t>
            </w:r>
          </w:p>
        </w:tc>
      </w:tr>
      <w:tr w:rsidR="00E4004C" w:rsidRPr="00E4004C" w14:paraId="03A6E084" w14:textId="77777777" w:rsidTr="00E4004C">
        <w:trPr>
          <w:gridAfter w:val="2"/>
        </w:trPr>
        <w:tc>
          <w:tcPr>
            <w:tcW w:w="0" w:type="auto"/>
            <w:gridSpan w:val="2"/>
            <w:noWrap/>
            <w:tcMar>
              <w:top w:w="45" w:type="dxa"/>
              <w:left w:w="45" w:type="dxa"/>
              <w:bottom w:w="45" w:type="dxa"/>
              <w:right w:w="45" w:type="dxa"/>
            </w:tcMar>
            <w:vAlign w:val="center"/>
            <w:hideMark/>
          </w:tcPr>
          <w:p w14:paraId="04F8AACA" w14:textId="45E74747"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66B6910" wp14:editId="2C2C989B">
                  <wp:extent cx="203200" cy="203200"/>
                  <wp:effectExtent l="0" t="0" r="0" b="0"/>
                  <wp:docPr id="1443" name="Picture 144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2BCB204" w14:textId="55BD546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NAME=\"tAtom223818_243721\" VALUE=\"1796764\"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1AA51FE" wp14:editId="1CF3F2FB">
                  <wp:extent cx="203200" cy="203200"/>
                  <wp:effectExtent l="0" t="0" r="0" b="0"/>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C062AD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antibody</w:t>
            </w:r>
            <w:proofErr w:type="gramEnd"/>
          </w:p>
        </w:tc>
      </w:tr>
      <w:tr w:rsidR="00E4004C" w:rsidRPr="00E4004C" w14:paraId="40CF7581"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33FFC9F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14</w:t>
            </w:r>
          </w:p>
        </w:tc>
        <w:tc>
          <w:tcPr>
            <w:tcW w:w="0" w:type="auto"/>
            <w:noWrap/>
            <w:vAlign w:val="center"/>
            <w:hideMark/>
          </w:tcPr>
          <w:p w14:paraId="76F41AC3"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0DB3ABB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1DBB086"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Complete the following statement correctly:</w:t>
      </w:r>
      <w:r w:rsidRPr="00E4004C">
        <w:rPr>
          <w:rFonts w:ascii="Verdana" w:eastAsia="Times New Roman" w:hAnsi="Verdana" w:cs="Times New Roman"/>
          <w:color w:val="353535"/>
          <w:sz w:val="17"/>
          <w:szCs w:val="17"/>
        </w:rPr>
        <w:br/>
        <w:t>Macrophages:</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524"/>
        <w:gridCol w:w="532"/>
        <w:gridCol w:w="532"/>
      </w:tblGrid>
      <w:tr w:rsidR="00E4004C" w:rsidRPr="00E4004C" w14:paraId="600FD799" w14:textId="77777777" w:rsidTr="00E4004C">
        <w:trPr>
          <w:gridAfter w:val="1"/>
        </w:trPr>
        <w:tc>
          <w:tcPr>
            <w:tcW w:w="0" w:type="auto"/>
            <w:gridSpan w:val="2"/>
            <w:noWrap/>
            <w:tcMar>
              <w:top w:w="45" w:type="dxa"/>
              <w:left w:w="45" w:type="dxa"/>
              <w:bottom w:w="45" w:type="dxa"/>
              <w:right w:w="45" w:type="dxa"/>
            </w:tcMar>
            <w:vAlign w:val="center"/>
            <w:hideMark/>
          </w:tcPr>
          <w:p w14:paraId="140FFCA5"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45BF213" w14:textId="2E864884"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NAME=\"tAtom223834_243737\" VALUE=\"1796810\"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186C8A" wp14:editId="23A2904B">
                  <wp:extent cx="203200" cy="203200"/>
                  <wp:effectExtent l="0" t="0" r="0" b="0"/>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16629C38"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are</w:t>
            </w:r>
            <w:proofErr w:type="gramEnd"/>
            <w:r w:rsidRPr="00E4004C">
              <w:rPr>
                <w:rFonts w:ascii="Verdana" w:eastAsia="Times New Roman" w:hAnsi="Verdana" w:cs="Times New Roman"/>
                <w:sz w:val="20"/>
                <w:szCs w:val="20"/>
              </w:rPr>
              <w:t xml:space="preserve"> found only in certain tissues of the body</w:t>
            </w:r>
          </w:p>
        </w:tc>
      </w:tr>
      <w:tr w:rsidR="00E4004C" w:rsidRPr="00E4004C" w14:paraId="4E1AC48F" w14:textId="77777777" w:rsidTr="00E4004C">
        <w:trPr>
          <w:gridAfter w:val="1"/>
        </w:trPr>
        <w:tc>
          <w:tcPr>
            <w:tcW w:w="0" w:type="auto"/>
            <w:gridSpan w:val="2"/>
            <w:noWrap/>
            <w:tcMar>
              <w:top w:w="45" w:type="dxa"/>
              <w:left w:w="45" w:type="dxa"/>
              <w:bottom w:w="45" w:type="dxa"/>
              <w:right w:w="45" w:type="dxa"/>
            </w:tcMar>
            <w:vAlign w:val="center"/>
            <w:hideMark/>
          </w:tcPr>
          <w:p w14:paraId="5ACEFED1" w14:textId="3D92B43B"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A08E038" wp14:editId="72A1A062">
                  <wp:extent cx="203200" cy="203200"/>
                  <wp:effectExtent l="0" t="0" r="0" b="0"/>
                  <wp:docPr id="1446" name="Picture 144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21289E4" w14:textId="626A009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NAME=\"tAtom223834_243737\" VALUE=\"1796811\"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18EA85F" wp14:editId="4878EEB2">
                  <wp:extent cx="203200" cy="203200"/>
                  <wp:effectExtent l="0" t="0" r="0" b="0"/>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C40D43C"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secrete</w:t>
            </w:r>
            <w:proofErr w:type="gramEnd"/>
            <w:r w:rsidRPr="00E4004C">
              <w:rPr>
                <w:rFonts w:ascii="Verdana" w:eastAsia="Times New Roman" w:hAnsi="Verdana" w:cs="Times New Roman"/>
                <w:sz w:val="20"/>
                <w:szCs w:val="20"/>
              </w:rPr>
              <w:t xml:space="preserve"> cytokines which can influence both T and B cell function</w:t>
            </w:r>
          </w:p>
        </w:tc>
      </w:tr>
      <w:tr w:rsidR="00E4004C" w:rsidRPr="00E4004C" w14:paraId="46FFF5FE" w14:textId="77777777" w:rsidTr="00E4004C">
        <w:trPr>
          <w:gridAfter w:val="1"/>
        </w:trPr>
        <w:tc>
          <w:tcPr>
            <w:tcW w:w="0" w:type="auto"/>
            <w:gridSpan w:val="2"/>
            <w:noWrap/>
            <w:tcMar>
              <w:top w:w="45" w:type="dxa"/>
              <w:left w:w="45" w:type="dxa"/>
              <w:bottom w:w="45" w:type="dxa"/>
              <w:right w:w="45" w:type="dxa"/>
            </w:tcMar>
            <w:vAlign w:val="center"/>
            <w:hideMark/>
          </w:tcPr>
          <w:p w14:paraId="73F375B7"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DF7F087" w14:textId="5D18DCD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NAME=\"tAtom223834_243737\" VALUE=\"1796812\"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8DE3129" wp14:editId="4FA3E1C3">
                  <wp:extent cx="203200" cy="203200"/>
                  <wp:effectExtent l="0" t="0" r="0" b="0"/>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0BD35F69"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express</w:t>
            </w:r>
            <w:proofErr w:type="gramEnd"/>
            <w:r w:rsidRPr="00E4004C">
              <w:rPr>
                <w:rFonts w:ascii="Verdana" w:eastAsia="Times New Roman" w:hAnsi="Verdana" w:cs="Times New Roman"/>
                <w:sz w:val="20"/>
                <w:szCs w:val="20"/>
              </w:rPr>
              <w:t xml:space="preserve"> immunoglobulins on their surfaces</w:t>
            </w:r>
          </w:p>
        </w:tc>
      </w:tr>
      <w:tr w:rsidR="00E4004C" w:rsidRPr="00E4004C" w14:paraId="478D371C"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648CE99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15</w:t>
            </w:r>
          </w:p>
        </w:tc>
        <w:tc>
          <w:tcPr>
            <w:tcW w:w="0" w:type="auto"/>
            <w:noWrap/>
            <w:vAlign w:val="center"/>
            <w:hideMark/>
          </w:tcPr>
          <w:p w14:paraId="0CEB0BCC"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303049D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F8818FF"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Cells which play a key role in the early stages of the immune response are the: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868"/>
        <w:gridCol w:w="6"/>
        <w:gridCol w:w="1063"/>
      </w:tblGrid>
      <w:tr w:rsidR="00E4004C" w:rsidRPr="00E4004C" w14:paraId="69E10593" w14:textId="77777777" w:rsidTr="00E4004C">
        <w:trPr>
          <w:gridAfter w:val="2"/>
        </w:trPr>
        <w:tc>
          <w:tcPr>
            <w:tcW w:w="0" w:type="auto"/>
            <w:gridSpan w:val="2"/>
            <w:noWrap/>
            <w:tcMar>
              <w:top w:w="45" w:type="dxa"/>
              <w:left w:w="45" w:type="dxa"/>
              <w:bottom w:w="45" w:type="dxa"/>
              <w:right w:w="45" w:type="dxa"/>
            </w:tcMar>
            <w:vAlign w:val="center"/>
            <w:hideMark/>
          </w:tcPr>
          <w:p w14:paraId="7333B0B8" w14:textId="062A0CD0"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F10B40E" wp14:editId="5B0266AE">
                  <wp:extent cx="203200" cy="203200"/>
                  <wp:effectExtent l="0" t="0" r="0" b="0"/>
                  <wp:docPr id="1449" name="Picture 144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10F8AFE" w14:textId="6FAFBDF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NAME=\"tAtom223821_243724\" VALUE=\"1796771\"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ED865D6" wp14:editId="5D826D80">
                  <wp:extent cx="203200" cy="203200"/>
                  <wp:effectExtent l="0" t="0" r="0" b="0"/>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C53E765"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macrophages</w:t>
            </w:r>
            <w:proofErr w:type="gramEnd"/>
          </w:p>
        </w:tc>
      </w:tr>
      <w:tr w:rsidR="00E4004C" w:rsidRPr="00E4004C" w14:paraId="65102770" w14:textId="77777777" w:rsidTr="00E4004C">
        <w:trPr>
          <w:gridAfter w:val="2"/>
        </w:trPr>
        <w:tc>
          <w:tcPr>
            <w:tcW w:w="0" w:type="auto"/>
            <w:gridSpan w:val="2"/>
            <w:noWrap/>
            <w:tcMar>
              <w:top w:w="45" w:type="dxa"/>
              <w:left w:w="45" w:type="dxa"/>
              <w:bottom w:w="45" w:type="dxa"/>
              <w:right w:w="45" w:type="dxa"/>
            </w:tcMar>
            <w:vAlign w:val="center"/>
            <w:hideMark/>
          </w:tcPr>
          <w:p w14:paraId="789FCA37"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51D9CD0" w14:textId="5B186CF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NAME=\"tAtom223821_243724\" VALUE=\"1796772\"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C79A08" wp14:editId="137A6F9C">
                  <wp:extent cx="203200" cy="203200"/>
                  <wp:effectExtent l="0" t="0" r="0" b="0"/>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C15A2B6"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dendritic</w:t>
            </w:r>
            <w:proofErr w:type="gramEnd"/>
            <w:r w:rsidRPr="00E4004C">
              <w:rPr>
                <w:rFonts w:ascii="Verdana" w:eastAsia="Times New Roman" w:hAnsi="Verdana" w:cs="Times New Roman"/>
                <w:sz w:val="20"/>
                <w:szCs w:val="20"/>
              </w:rPr>
              <w:t xml:space="preserve"> cells</w:t>
            </w:r>
          </w:p>
        </w:tc>
      </w:tr>
      <w:tr w:rsidR="00E4004C" w:rsidRPr="00E4004C" w14:paraId="7F083C1A" w14:textId="77777777" w:rsidTr="00E4004C">
        <w:trPr>
          <w:gridAfter w:val="2"/>
        </w:trPr>
        <w:tc>
          <w:tcPr>
            <w:tcW w:w="0" w:type="auto"/>
            <w:gridSpan w:val="2"/>
            <w:noWrap/>
            <w:tcMar>
              <w:top w:w="45" w:type="dxa"/>
              <w:left w:w="45" w:type="dxa"/>
              <w:bottom w:w="45" w:type="dxa"/>
              <w:right w:w="45" w:type="dxa"/>
            </w:tcMar>
            <w:vAlign w:val="center"/>
            <w:hideMark/>
          </w:tcPr>
          <w:p w14:paraId="37C5CF5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AAF829D" w14:textId="450F5B2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NAME=\"tAtom223821_243724\" VALUE=\"1796773\"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A6D1633" wp14:editId="1FD4E2D9">
                  <wp:extent cx="203200" cy="203200"/>
                  <wp:effectExtent l="0" t="0" r="0" b="0"/>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A32843E"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natural</w:t>
            </w:r>
            <w:proofErr w:type="gramEnd"/>
            <w:r w:rsidRPr="00E4004C">
              <w:rPr>
                <w:rFonts w:ascii="Verdana" w:eastAsia="Times New Roman" w:hAnsi="Verdana" w:cs="Times New Roman"/>
                <w:sz w:val="20"/>
                <w:szCs w:val="20"/>
              </w:rPr>
              <w:t xml:space="preserve"> killer cells</w:t>
            </w:r>
          </w:p>
        </w:tc>
      </w:tr>
      <w:tr w:rsidR="00E4004C" w:rsidRPr="00E4004C" w14:paraId="51D83265"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9F69BC4"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16</w:t>
            </w:r>
          </w:p>
        </w:tc>
        <w:tc>
          <w:tcPr>
            <w:tcW w:w="0" w:type="auto"/>
            <w:noWrap/>
            <w:vAlign w:val="center"/>
            <w:hideMark/>
          </w:tcPr>
          <w:p w14:paraId="04C2A4D2"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3A39AE1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6E123391"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Cross-linking of numbers of antibody and antigen units leads to:</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514"/>
        <w:gridCol w:w="6"/>
        <w:gridCol w:w="1063"/>
      </w:tblGrid>
      <w:tr w:rsidR="00E4004C" w:rsidRPr="00E4004C" w14:paraId="20F8DDF0" w14:textId="77777777" w:rsidTr="00E4004C">
        <w:trPr>
          <w:gridAfter w:val="2"/>
        </w:trPr>
        <w:tc>
          <w:tcPr>
            <w:tcW w:w="0" w:type="auto"/>
            <w:gridSpan w:val="2"/>
            <w:noWrap/>
            <w:tcMar>
              <w:top w:w="45" w:type="dxa"/>
              <w:left w:w="45" w:type="dxa"/>
              <w:bottom w:w="45" w:type="dxa"/>
              <w:right w:w="45" w:type="dxa"/>
            </w:tcMar>
            <w:vAlign w:val="center"/>
            <w:hideMark/>
          </w:tcPr>
          <w:p w14:paraId="4B512A93" w14:textId="4BA0F92B"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5F96E95" wp14:editId="09959C7C">
                  <wp:extent cx="203200" cy="203200"/>
                  <wp:effectExtent l="0" t="0" r="0" b="0"/>
                  <wp:docPr id="1453" name="Picture 145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3DB2EA2" w14:textId="43F0C34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NAME=\"tAtom223826_243729\" VALUE=\"1796786\"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D140B9E" wp14:editId="09455594">
                  <wp:extent cx="203200" cy="203200"/>
                  <wp:effectExtent l="0" t="0" r="0" b="0"/>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A98BF8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agglutination</w:t>
            </w:r>
            <w:proofErr w:type="gramEnd"/>
          </w:p>
        </w:tc>
      </w:tr>
      <w:tr w:rsidR="00E4004C" w:rsidRPr="00E4004C" w14:paraId="6463F0C7" w14:textId="77777777" w:rsidTr="00E4004C">
        <w:trPr>
          <w:gridAfter w:val="2"/>
        </w:trPr>
        <w:tc>
          <w:tcPr>
            <w:tcW w:w="0" w:type="auto"/>
            <w:gridSpan w:val="2"/>
            <w:noWrap/>
            <w:tcMar>
              <w:top w:w="45" w:type="dxa"/>
              <w:left w:w="45" w:type="dxa"/>
              <w:bottom w:w="45" w:type="dxa"/>
              <w:right w:w="45" w:type="dxa"/>
            </w:tcMar>
            <w:vAlign w:val="center"/>
            <w:hideMark/>
          </w:tcPr>
          <w:p w14:paraId="0666FAA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7A9E667" w14:textId="25D3FAE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NAME=\"tAtom223826_243729\" VALUE=\"1796787\"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50E7CCC" wp14:editId="15101A77">
                  <wp:extent cx="203200" cy="203200"/>
                  <wp:effectExtent l="0" t="0" r="0" b="0"/>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BF8D730"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opsonization</w:t>
            </w:r>
            <w:proofErr w:type="gramEnd"/>
          </w:p>
        </w:tc>
      </w:tr>
      <w:tr w:rsidR="00E4004C" w:rsidRPr="00E4004C" w14:paraId="79457259" w14:textId="77777777" w:rsidTr="00E4004C">
        <w:trPr>
          <w:gridAfter w:val="2"/>
        </w:trPr>
        <w:tc>
          <w:tcPr>
            <w:tcW w:w="0" w:type="auto"/>
            <w:gridSpan w:val="2"/>
            <w:noWrap/>
            <w:tcMar>
              <w:top w:w="45" w:type="dxa"/>
              <w:left w:w="45" w:type="dxa"/>
              <w:bottom w:w="45" w:type="dxa"/>
              <w:right w:w="45" w:type="dxa"/>
            </w:tcMar>
            <w:vAlign w:val="center"/>
            <w:hideMark/>
          </w:tcPr>
          <w:p w14:paraId="6918DFC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A4EAFAF" w14:textId="74E8FA3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NAME=\"tAtom223826_243729\" VALUE=\"1796788\"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7D67420" wp14:editId="7353E79A">
                  <wp:extent cx="203200" cy="203200"/>
                  <wp:effectExtent l="0" t="0" r="0"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7B6C236"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sedimentation</w:t>
            </w:r>
            <w:proofErr w:type="gramEnd"/>
          </w:p>
        </w:tc>
      </w:tr>
      <w:tr w:rsidR="00E4004C" w:rsidRPr="00E4004C" w14:paraId="6FBA35D0"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840AD4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17</w:t>
            </w:r>
          </w:p>
        </w:tc>
        <w:tc>
          <w:tcPr>
            <w:tcW w:w="0" w:type="auto"/>
            <w:noWrap/>
            <w:vAlign w:val="center"/>
            <w:hideMark/>
          </w:tcPr>
          <w:p w14:paraId="64445AD3"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D5D4F5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55AF7202"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Type IV (cell-mediated) hypersensitivity is mediated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797"/>
        <w:gridCol w:w="6"/>
        <w:gridCol w:w="1063"/>
      </w:tblGrid>
      <w:tr w:rsidR="00E4004C" w:rsidRPr="00E4004C" w14:paraId="57162ABF" w14:textId="77777777" w:rsidTr="00E4004C">
        <w:trPr>
          <w:gridAfter w:val="2"/>
        </w:trPr>
        <w:tc>
          <w:tcPr>
            <w:tcW w:w="0" w:type="auto"/>
            <w:gridSpan w:val="2"/>
            <w:noWrap/>
            <w:tcMar>
              <w:top w:w="45" w:type="dxa"/>
              <w:left w:w="45" w:type="dxa"/>
              <w:bottom w:w="45" w:type="dxa"/>
              <w:right w:w="45" w:type="dxa"/>
            </w:tcMar>
            <w:vAlign w:val="center"/>
            <w:hideMark/>
          </w:tcPr>
          <w:p w14:paraId="46B5A3E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15D7AFB" w14:textId="64C1F1C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NAME=\"tAtom223843_243746\" VALUE=\"1796837\"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31DD8B" wp14:editId="6593737A">
                  <wp:extent cx="203200" cy="203200"/>
                  <wp:effectExtent l="0" t="0" r="0"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A43D383"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macrophages</w:t>
            </w:r>
            <w:proofErr w:type="gramEnd"/>
          </w:p>
        </w:tc>
      </w:tr>
      <w:tr w:rsidR="00E4004C" w:rsidRPr="00E4004C" w14:paraId="55BE0E76" w14:textId="77777777" w:rsidTr="00E4004C">
        <w:trPr>
          <w:gridAfter w:val="2"/>
        </w:trPr>
        <w:tc>
          <w:tcPr>
            <w:tcW w:w="0" w:type="auto"/>
            <w:gridSpan w:val="2"/>
            <w:noWrap/>
            <w:tcMar>
              <w:top w:w="45" w:type="dxa"/>
              <w:left w:w="45" w:type="dxa"/>
              <w:bottom w:w="45" w:type="dxa"/>
              <w:right w:w="45" w:type="dxa"/>
            </w:tcMar>
            <w:vAlign w:val="center"/>
            <w:hideMark/>
          </w:tcPr>
          <w:p w14:paraId="0872B948"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43AB51B" w14:textId="747C01B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NAME=\"tAtom223843_243746\" VALUE=\"1796838\"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0D093E" wp14:editId="36C31150">
                  <wp:extent cx="203200" cy="203200"/>
                  <wp:effectExtent l="0" t="0" r="0"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B429E41"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sensitized</w:t>
            </w:r>
            <w:proofErr w:type="gramEnd"/>
            <w:r w:rsidRPr="00E4004C">
              <w:rPr>
                <w:rFonts w:ascii="Verdana" w:eastAsia="Times New Roman" w:hAnsi="Verdana" w:cs="Times New Roman"/>
                <w:sz w:val="20"/>
                <w:szCs w:val="20"/>
              </w:rPr>
              <w:t xml:space="preserve"> B cells</w:t>
            </w:r>
          </w:p>
        </w:tc>
      </w:tr>
      <w:tr w:rsidR="00E4004C" w:rsidRPr="00E4004C" w14:paraId="3A88DF2A" w14:textId="77777777" w:rsidTr="00E4004C">
        <w:trPr>
          <w:gridAfter w:val="2"/>
        </w:trPr>
        <w:tc>
          <w:tcPr>
            <w:tcW w:w="0" w:type="auto"/>
            <w:gridSpan w:val="2"/>
            <w:noWrap/>
            <w:tcMar>
              <w:top w:w="45" w:type="dxa"/>
              <w:left w:w="45" w:type="dxa"/>
              <w:bottom w:w="45" w:type="dxa"/>
              <w:right w:w="45" w:type="dxa"/>
            </w:tcMar>
            <w:vAlign w:val="center"/>
            <w:hideMark/>
          </w:tcPr>
          <w:p w14:paraId="773D9F74" w14:textId="5E10AE05"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4287102" wp14:editId="6813E3A2">
                  <wp:extent cx="203200" cy="203200"/>
                  <wp:effectExtent l="0" t="0" r="0" b="0"/>
                  <wp:docPr id="1459" name="Picture 145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21B1623" w14:textId="518C402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NAME=\"tAtom223843_243746\" VALUE=\"1796839\"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E841945" wp14:editId="5B8D29DF">
                  <wp:extent cx="203200" cy="203200"/>
                  <wp:effectExtent l="0" t="0" r="0" b="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42CECE5"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sensitized</w:t>
            </w:r>
            <w:proofErr w:type="gramEnd"/>
            <w:r w:rsidRPr="00E4004C">
              <w:rPr>
                <w:rFonts w:ascii="Verdana" w:eastAsia="Times New Roman" w:hAnsi="Verdana" w:cs="Times New Roman"/>
                <w:sz w:val="20"/>
                <w:szCs w:val="20"/>
              </w:rPr>
              <w:t xml:space="preserve"> T cells</w:t>
            </w:r>
          </w:p>
        </w:tc>
      </w:tr>
      <w:tr w:rsidR="00E4004C" w:rsidRPr="00E4004C" w14:paraId="6C14CE7B"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2FE61D2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18</w:t>
            </w:r>
          </w:p>
        </w:tc>
        <w:tc>
          <w:tcPr>
            <w:tcW w:w="0" w:type="auto"/>
            <w:noWrap/>
            <w:vAlign w:val="center"/>
            <w:hideMark/>
          </w:tcPr>
          <w:p w14:paraId="29F96BA3"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60A3197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542463B"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Complete the following statement correctly: Immune suppression can:</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E4004C" w:rsidRPr="00E4004C" w14:paraId="43E7BFC2" w14:textId="77777777" w:rsidTr="00E4004C">
        <w:trPr>
          <w:gridAfter w:val="1"/>
        </w:trPr>
        <w:tc>
          <w:tcPr>
            <w:tcW w:w="0" w:type="auto"/>
            <w:gridSpan w:val="2"/>
            <w:noWrap/>
            <w:tcMar>
              <w:top w:w="45" w:type="dxa"/>
              <w:left w:w="45" w:type="dxa"/>
              <w:bottom w:w="45" w:type="dxa"/>
              <w:right w:w="45" w:type="dxa"/>
            </w:tcMar>
            <w:vAlign w:val="center"/>
            <w:hideMark/>
          </w:tcPr>
          <w:p w14:paraId="0A8D47E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90B8C14" w14:textId="4733808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NAME=\"tAtom223837_243740\" VALUE=\"1796819\"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CCA20BD" wp14:editId="55D428F1">
                  <wp:extent cx="203200" cy="203200"/>
                  <wp:effectExtent l="0" t="0" r="0" b="0"/>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7B09D971"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result</w:t>
            </w:r>
            <w:proofErr w:type="gramEnd"/>
            <w:r w:rsidRPr="00E4004C">
              <w:rPr>
                <w:rFonts w:ascii="Verdana" w:eastAsia="Times New Roman" w:hAnsi="Verdana" w:cs="Times New Roman"/>
                <w:sz w:val="20"/>
                <w:szCs w:val="20"/>
              </w:rPr>
              <w:t xml:space="preserve"> from both radiation and chemotherapy, due to injury to neutrophils</w:t>
            </w:r>
          </w:p>
        </w:tc>
      </w:tr>
      <w:tr w:rsidR="00E4004C" w:rsidRPr="00E4004C" w14:paraId="06BB84D5" w14:textId="77777777" w:rsidTr="00E4004C">
        <w:trPr>
          <w:gridAfter w:val="1"/>
        </w:trPr>
        <w:tc>
          <w:tcPr>
            <w:tcW w:w="0" w:type="auto"/>
            <w:gridSpan w:val="2"/>
            <w:noWrap/>
            <w:tcMar>
              <w:top w:w="45" w:type="dxa"/>
              <w:left w:w="45" w:type="dxa"/>
              <w:bottom w:w="45" w:type="dxa"/>
              <w:right w:w="45" w:type="dxa"/>
            </w:tcMar>
            <w:vAlign w:val="center"/>
            <w:hideMark/>
          </w:tcPr>
          <w:p w14:paraId="2CB44B1F" w14:textId="42A5AF95"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156E719" wp14:editId="2F93580D">
                  <wp:extent cx="203200" cy="203200"/>
                  <wp:effectExtent l="0" t="0" r="0" b="0"/>
                  <wp:docPr id="1462" name="Picture 146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BB2AF58" w14:textId="1DFF95E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NAME=\"tAtom223837_243740\" VALUE=\"1796820\"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EC8E6A" wp14:editId="55AB0C31">
                  <wp:extent cx="203200" cy="203200"/>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30FD7698"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result</w:t>
            </w:r>
            <w:proofErr w:type="gramEnd"/>
            <w:r w:rsidRPr="00E4004C">
              <w:rPr>
                <w:rFonts w:ascii="Verdana" w:eastAsia="Times New Roman" w:hAnsi="Verdana" w:cs="Times New Roman"/>
                <w:sz w:val="20"/>
                <w:szCs w:val="20"/>
              </w:rPr>
              <w:t xml:space="preserve"> from therapy with corticosteroids</w:t>
            </w:r>
          </w:p>
        </w:tc>
      </w:tr>
      <w:tr w:rsidR="00E4004C" w:rsidRPr="00E4004C" w14:paraId="5F46DA5B" w14:textId="77777777" w:rsidTr="00E4004C">
        <w:trPr>
          <w:gridAfter w:val="1"/>
        </w:trPr>
        <w:tc>
          <w:tcPr>
            <w:tcW w:w="0" w:type="auto"/>
            <w:gridSpan w:val="2"/>
            <w:noWrap/>
            <w:tcMar>
              <w:top w:w="45" w:type="dxa"/>
              <w:left w:w="45" w:type="dxa"/>
              <w:bottom w:w="45" w:type="dxa"/>
              <w:right w:w="45" w:type="dxa"/>
            </w:tcMar>
            <w:vAlign w:val="center"/>
            <w:hideMark/>
          </w:tcPr>
          <w:p w14:paraId="62E38A29"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E383C3B" w14:textId="661E8C6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NAME=\"tAtom223837_243740\" VALUE=\"1796821\"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203460" wp14:editId="77287507">
                  <wp:extent cx="203200" cy="203200"/>
                  <wp:effectExtent l="0" t="0" r="0"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E6B8E81"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increase</w:t>
            </w:r>
            <w:proofErr w:type="gramEnd"/>
            <w:r w:rsidRPr="00E4004C">
              <w:rPr>
                <w:rFonts w:ascii="Verdana" w:eastAsia="Times New Roman" w:hAnsi="Verdana" w:cs="Times New Roman"/>
                <w:sz w:val="20"/>
                <w:szCs w:val="20"/>
              </w:rPr>
              <w:t xml:space="preserve"> the risk of hypersensitivity reactions</w:t>
            </w:r>
          </w:p>
        </w:tc>
      </w:tr>
      <w:tr w:rsidR="00E4004C" w:rsidRPr="00E4004C" w14:paraId="2E52734B"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3C33B9B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19</w:t>
            </w:r>
          </w:p>
        </w:tc>
        <w:tc>
          <w:tcPr>
            <w:tcW w:w="0" w:type="auto"/>
            <w:noWrap/>
            <w:vAlign w:val="center"/>
            <w:hideMark/>
          </w:tcPr>
          <w:p w14:paraId="27676C9B"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45BE3DB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C1DC79C"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specificity of T cells is determined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139"/>
        <w:gridCol w:w="6"/>
        <w:gridCol w:w="1063"/>
      </w:tblGrid>
      <w:tr w:rsidR="00E4004C" w:rsidRPr="00E4004C" w14:paraId="425515F6" w14:textId="77777777" w:rsidTr="00E4004C">
        <w:trPr>
          <w:gridAfter w:val="2"/>
        </w:trPr>
        <w:tc>
          <w:tcPr>
            <w:tcW w:w="0" w:type="auto"/>
            <w:gridSpan w:val="2"/>
            <w:noWrap/>
            <w:tcMar>
              <w:top w:w="45" w:type="dxa"/>
              <w:left w:w="45" w:type="dxa"/>
              <w:bottom w:w="45" w:type="dxa"/>
              <w:right w:w="45" w:type="dxa"/>
            </w:tcMar>
            <w:vAlign w:val="center"/>
            <w:hideMark/>
          </w:tcPr>
          <w:p w14:paraId="0D7F6A77"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C2412F2" w14:textId="4E8FD04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NAME=\"tAtom223830_243733\" VALUE=\"1796798\"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8625BC" wp14:editId="61BDEF3D">
                  <wp:extent cx="203200" cy="203200"/>
                  <wp:effectExtent l="0" t="0" r="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EF7C533"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antibodies</w:t>
            </w:r>
            <w:proofErr w:type="gramEnd"/>
            <w:r w:rsidRPr="00E4004C">
              <w:rPr>
                <w:rFonts w:ascii="Verdana" w:eastAsia="Times New Roman" w:hAnsi="Verdana" w:cs="Times New Roman"/>
                <w:sz w:val="20"/>
                <w:szCs w:val="20"/>
              </w:rPr>
              <w:t xml:space="preserve"> on the T cell surface</w:t>
            </w:r>
          </w:p>
        </w:tc>
      </w:tr>
      <w:tr w:rsidR="00E4004C" w:rsidRPr="00E4004C" w14:paraId="32FEB4EA" w14:textId="77777777" w:rsidTr="00E4004C">
        <w:trPr>
          <w:gridAfter w:val="2"/>
        </w:trPr>
        <w:tc>
          <w:tcPr>
            <w:tcW w:w="0" w:type="auto"/>
            <w:gridSpan w:val="2"/>
            <w:noWrap/>
            <w:tcMar>
              <w:top w:w="45" w:type="dxa"/>
              <w:left w:w="45" w:type="dxa"/>
              <w:bottom w:w="45" w:type="dxa"/>
              <w:right w:w="45" w:type="dxa"/>
            </w:tcMar>
            <w:vAlign w:val="center"/>
            <w:hideMark/>
          </w:tcPr>
          <w:p w14:paraId="55384F70" w14:textId="087A06AB"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A62757E" wp14:editId="396F937D">
                  <wp:extent cx="203200" cy="203200"/>
                  <wp:effectExtent l="0" t="0" r="0" b="0"/>
                  <wp:docPr id="1466" name="Picture 146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C4C6A0E" w14:textId="5E21EC4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NAME=\"tAtom223830_243733\" VALUE=\"1796799\"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E420E3A" wp14:editId="24013A2F">
                  <wp:extent cx="203200" cy="20320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A8D8A47"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the</w:t>
            </w:r>
            <w:proofErr w:type="gramEnd"/>
            <w:r w:rsidRPr="00E4004C">
              <w:rPr>
                <w:rFonts w:ascii="Verdana" w:eastAsia="Times New Roman" w:hAnsi="Verdana" w:cs="Times New Roman"/>
                <w:sz w:val="20"/>
                <w:szCs w:val="20"/>
              </w:rPr>
              <w:t xml:space="preserve"> T cell receptor</w:t>
            </w:r>
          </w:p>
        </w:tc>
      </w:tr>
      <w:tr w:rsidR="00E4004C" w:rsidRPr="00E4004C" w14:paraId="04209CB3" w14:textId="77777777" w:rsidTr="00E4004C">
        <w:trPr>
          <w:gridAfter w:val="2"/>
        </w:trPr>
        <w:tc>
          <w:tcPr>
            <w:tcW w:w="0" w:type="auto"/>
            <w:gridSpan w:val="2"/>
            <w:noWrap/>
            <w:tcMar>
              <w:top w:w="45" w:type="dxa"/>
              <w:left w:w="45" w:type="dxa"/>
              <w:bottom w:w="45" w:type="dxa"/>
              <w:right w:w="45" w:type="dxa"/>
            </w:tcMar>
            <w:vAlign w:val="center"/>
            <w:hideMark/>
          </w:tcPr>
          <w:p w14:paraId="706F36C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595F604" w14:textId="62A5160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NAME=\"tAtom223830_243733\" VALUE=\"1796800\"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728D4C2" wp14:editId="22BDB3BD">
                  <wp:extent cx="203200" cy="203200"/>
                  <wp:effectExtent l="0" t="0" r="0" b="0"/>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50BE36E"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macrophage</w:t>
            </w:r>
            <w:proofErr w:type="gramEnd"/>
            <w:r w:rsidRPr="00E4004C">
              <w:rPr>
                <w:rFonts w:ascii="Verdana" w:eastAsia="Times New Roman" w:hAnsi="Verdana" w:cs="Times New Roman"/>
                <w:sz w:val="20"/>
                <w:szCs w:val="20"/>
              </w:rPr>
              <w:t xml:space="preserve"> presentation of the antigen</w:t>
            </w:r>
          </w:p>
        </w:tc>
      </w:tr>
      <w:tr w:rsidR="00E4004C" w:rsidRPr="00E4004C" w14:paraId="4A48C209"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228392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20</w:t>
            </w:r>
          </w:p>
        </w:tc>
        <w:tc>
          <w:tcPr>
            <w:tcW w:w="0" w:type="auto"/>
            <w:noWrap/>
            <w:vAlign w:val="center"/>
            <w:hideMark/>
          </w:tcPr>
          <w:p w14:paraId="0C262507"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E67418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6448BABE"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systemic reactions of anaphylaxis are caused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649"/>
        <w:gridCol w:w="6"/>
        <w:gridCol w:w="1063"/>
      </w:tblGrid>
      <w:tr w:rsidR="00E4004C" w:rsidRPr="00E4004C" w14:paraId="452903B7" w14:textId="77777777" w:rsidTr="00E4004C">
        <w:trPr>
          <w:gridAfter w:val="2"/>
        </w:trPr>
        <w:tc>
          <w:tcPr>
            <w:tcW w:w="0" w:type="auto"/>
            <w:gridSpan w:val="2"/>
            <w:noWrap/>
            <w:tcMar>
              <w:top w:w="45" w:type="dxa"/>
              <w:left w:w="45" w:type="dxa"/>
              <w:bottom w:w="45" w:type="dxa"/>
              <w:right w:w="45" w:type="dxa"/>
            </w:tcMar>
            <w:vAlign w:val="center"/>
            <w:hideMark/>
          </w:tcPr>
          <w:p w14:paraId="5531054E" w14:textId="5FD927ED"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47702E7" wp14:editId="6604C3D1">
                  <wp:extent cx="203200" cy="203200"/>
                  <wp:effectExtent l="0" t="0" r="0" b="0"/>
                  <wp:docPr id="1469" name="Picture 146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4A56BF5" w14:textId="5E87509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NAME=\"tAtom223850_243753\" VALUE=\"1796856\"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4B70506" wp14:editId="1A7D9344">
                  <wp:extent cx="203200" cy="20320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92B820C"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mast</w:t>
            </w:r>
            <w:proofErr w:type="gramEnd"/>
            <w:r w:rsidRPr="00E4004C">
              <w:rPr>
                <w:rFonts w:ascii="Verdana" w:eastAsia="Times New Roman" w:hAnsi="Verdana" w:cs="Times New Roman"/>
                <w:sz w:val="20"/>
                <w:szCs w:val="20"/>
              </w:rPr>
              <w:t xml:space="preserve"> cell degranulation and mediator release</w:t>
            </w:r>
          </w:p>
        </w:tc>
      </w:tr>
      <w:tr w:rsidR="00E4004C" w:rsidRPr="00E4004C" w14:paraId="3696A23D" w14:textId="77777777" w:rsidTr="00E4004C">
        <w:trPr>
          <w:gridAfter w:val="2"/>
        </w:trPr>
        <w:tc>
          <w:tcPr>
            <w:tcW w:w="0" w:type="auto"/>
            <w:gridSpan w:val="2"/>
            <w:noWrap/>
            <w:tcMar>
              <w:top w:w="45" w:type="dxa"/>
              <w:left w:w="45" w:type="dxa"/>
              <w:bottom w:w="45" w:type="dxa"/>
              <w:right w:w="45" w:type="dxa"/>
            </w:tcMar>
            <w:vAlign w:val="center"/>
            <w:hideMark/>
          </w:tcPr>
          <w:p w14:paraId="518058E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3DF4C17" w14:textId="4EC95828"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NAME=\"tAtom223850_243753\" VALUE=\"1796857\"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C489E5B" wp14:editId="2E92BF80">
                  <wp:extent cx="203200" cy="203200"/>
                  <wp:effectExtent l="0" t="0" r="0" b="0"/>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876F4B5"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smooth</w:t>
            </w:r>
            <w:proofErr w:type="gramEnd"/>
            <w:r w:rsidRPr="00E4004C">
              <w:rPr>
                <w:rFonts w:ascii="Verdana" w:eastAsia="Times New Roman" w:hAnsi="Verdana" w:cs="Times New Roman"/>
                <w:sz w:val="20"/>
                <w:szCs w:val="20"/>
              </w:rPr>
              <w:t xml:space="preserve"> muscle contraction</w:t>
            </w:r>
          </w:p>
        </w:tc>
      </w:tr>
      <w:tr w:rsidR="00E4004C" w:rsidRPr="00E4004C" w14:paraId="24A748AC" w14:textId="77777777" w:rsidTr="00E4004C">
        <w:trPr>
          <w:gridAfter w:val="2"/>
        </w:trPr>
        <w:tc>
          <w:tcPr>
            <w:tcW w:w="0" w:type="auto"/>
            <w:gridSpan w:val="2"/>
            <w:noWrap/>
            <w:tcMar>
              <w:top w:w="45" w:type="dxa"/>
              <w:left w:w="45" w:type="dxa"/>
              <w:bottom w:w="45" w:type="dxa"/>
              <w:right w:w="45" w:type="dxa"/>
            </w:tcMar>
            <w:vAlign w:val="center"/>
            <w:hideMark/>
          </w:tcPr>
          <w:p w14:paraId="4BDAD9DF"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5E52671" w14:textId="03677E7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NAME=\"tAtom223850_243753\" VALUE=\"1796858\"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EFE777" wp14:editId="7AF4261F">
                  <wp:extent cx="203200" cy="203200"/>
                  <wp:effectExtent l="0" t="0" r="0" b="0"/>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3007C23"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the</w:t>
            </w:r>
            <w:proofErr w:type="gramEnd"/>
            <w:r w:rsidRPr="00E4004C">
              <w:rPr>
                <w:rFonts w:ascii="Verdana" w:eastAsia="Times New Roman" w:hAnsi="Verdana" w:cs="Times New Roman"/>
                <w:sz w:val="20"/>
                <w:szCs w:val="20"/>
              </w:rPr>
              <w:t xml:space="preserve"> development of vasoconstriction</w:t>
            </w:r>
          </w:p>
        </w:tc>
      </w:tr>
      <w:tr w:rsidR="00E4004C" w:rsidRPr="00E4004C" w14:paraId="7013C87B"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409BAEE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21</w:t>
            </w:r>
          </w:p>
        </w:tc>
        <w:tc>
          <w:tcPr>
            <w:tcW w:w="0" w:type="auto"/>
            <w:noWrap/>
            <w:vAlign w:val="center"/>
            <w:hideMark/>
          </w:tcPr>
          <w:p w14:paraId="2F9275AB"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0B8E41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41FF0D5F"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In Type II (antibody-dependent) hypersensitivity, antibody is: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100"/>
        <w:gridCol w:w="6"/>
        <w:gridCol w:w="1063"/>
      </w:tblGrid>
      <w:tr w:rsidR="00E4004C" w:rsidRPr="00E4004C" w14:paraId="6FE63AE6" w14:textId="77777777" w:rsidTr="00E4004C">
        <w:trPr>
          <w:gridAfter w:val="2"/>
        </w:trPr>
        <w:tc>
          <w:tcPr>
            <w:tcW w:w="0" w:type="auto"/>
            <w:gridSpan w:val="2"/>
            <w:noWrap/>
            <w:tcMar>
              <w:top w:w="45" w:type="dxa"/>
              <w:left w:w="45" w:type="dxa"/>
              <w:bottom w:w="45" w:type="dxa"/>
              <w:right w:w="45" w:type="dxa"/>
            </w:tcMar>
            <w:vAlign w:val="center"/>
            <w:hideMark/>
          </w:tcPr>
          <w:p w14:paraId="70B0C48F"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87193FD" w14:textId="7286EE9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NAME=\"tAtom223841_243744\" VALUE=\"1796831\"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68FBB56" wp14:editId="30A62FDD">
                  <wp:extent cx="203200" cy="203200"/>
                  <wp:effectExtent l="0" t="0" r="0" b="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8473C6F"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bound</w:t>
            </w:r>
            <w:proofErr w:type="gramEnd"/>
            <w:r w:rsidRPr="00E4004C">
              <w:rPr>
                <w:rFonts w:ascii="Verdana" w:eastAsia="Times New Roman" w:hAnsi="Verdana" w:cs="Times New Roman"/>
                <w:sz w:val="20"/>
                <w:szCs w:val="20"/>
              </w:rPr>
              <w:t xml:space="preserve">  to mast cell surfaces</w:t>
            </w:r>
          </w:p>
        </w:tc>
      </w:tr>
      <w:tr w:rsidR="00E4004C" w:rsidRPr="00E4004C" w14:paraId="05B28071" w14:textId="77777777" w:rsidTr="00E4004C">
        <w:trPr>
          <w:gridAfter w:val="2"/>
        </w:trPr>
        <w:tc>
          <w:tcPr>
            <w:tcW w:w="0" w:type="auto"/>
            <w:gridSpan w:val="2"/>
            <w:noWrap/>
            <w:tcMar>
              <w:top w:w="45" w:type="dxa"/>
              <w:left w:w="45" w:type="dxa"/>
              <w:bottom w:w="45" w:type="dxa"/>
              <w:right w:w="45" w:type="dxa"/>
            </w:tcMar>
            <w:vAlign w:val="center"/>
            <w:hideMark/>
          </w:tcPr>
          <w:p w14:paraId="6E6E7BD1" w14:textId="43051DF5"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312BCCA" wp14:editId="3415CA78">
                  <wp:extent cx="203200" cy="203200"/>
                  <wp:effectExtent l="0" t="0" r="0" b="0"/>
                  <wp:docPr id="1474" name="Picture 147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F910148" w14:textId="1A3202F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NAME=\"tAtom223841_243744\" VALUE=\"1796832\"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0E17676" wp14:editId="0DF8BB31">
                  <wp:extent cx="203200" cy="203200"/>
                  <wp:effectExtent l="0" t="0" r="0" b="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8EAE07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directed</w:t>
            </w:r>
            <w:proofErr w:type="gramEnd"/>
            <w:r w:rsidRPr="00E4004C">
              <w:rPr>
                <w:rFonts w:ascii="Verdana" w:eastAsia="Times New Roman" w:hAnsi="Verdana" w:cs="Times New Roman"/>
                <w:sz w:val="20"/>
                <w:szCs w:val="20"/>
              </w:rPr>
              <w:t xml:space="preserve"> against specific antigens on cell surfaces</w:t>
            </w:r>
          </w:p>
        </w:tc>
      </w:tr>
      <w:tr w:rsidR="00E4004C" w:rsidRPr="00E4004C" w14:paraId="329BB7AF" w14:textId="77777777" w:rsidTr="00E4004C">
        <w:trPr>
          <w:gridAfter w:val="2"/>
        </w:trPr>
        <w:tc>
          <w:tcPr>
            <w:tcW w:w="0" w:type="auto"/>
            <w:gridSpan w:val="2"/>
            <w:noWrap/>
            <w:tcMar>
              <w:top w:w="45" w:type="dxa"/>
              <w:left w:w="45" w:type="dxa"/>
              <w:bottom w:w="45" w:type="dxa"/>
              <w:right w:w="45" w:type="dxa"/>
            </w:tcMar>
            <w:vAlign w:val="center"/>
            <w:hideMark/>
          </w:tcPr>
          <w:p w14:paraId="2BF6138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A588095" w14:textId="585BC428"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NAME=\"tAtom223841_243744\" VALUE=\"1796833\"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8A67FB" wp14:editId="6E8DFE25">
                  <wp:extent cx="203200" cy="203200"/>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04999BD"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bound</w:t>
            </w:r>
            <w:proofErr w:type="gramEnd"/>
            <w:r w:rsidRPr="00E4004C">
              <w:rPr>
                <w:rFonts w:ascii="Verdana" w:eastAsia="Times New Roman" w:hAnsi="Verdana" w:cs="Times New Roman"/>
                <w:sz w:val="20"/>
                <w:szCs w:val="20"/>
              </w:rPr>
              <w:t xml:space="preserve"> to antigen to form free immune complexes</w:t>
            </w:r>
          </w:p>
        </w:tc>
      </w:tr>
      <w:tr w:rsidR="00E4004C" w:rsidRPr="00E4004C" w14:paraId="280992DD"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AE28E1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22</w:t>
            </w:r>
          </w:p>
        </w:tc>
        <w:tc>
          <w:tcPr>
            <w:tcW w:w="0" w:type="auto"/>
            <w:noWrap/>
            <w:vAlign w:val="center"/>
            <w:hideMark/>
          </w:tcPr>
          <w:p w14:paraId="0072CAB3"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4ED6F88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1253E73A"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Nonspecific defense mechanisms:</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654"/>
        <w:gridCol w:w="532"/>
        <w:gridCol w:w="532"/>
      </w:tblGrid>
      <w:tr w:rsidR="00E4004C" w:rsidRPr="00E4004C" w14:paraId="6C36E55A" w14:textId="77777777" w:rsidTr="00E4004C">
        <w:trPr>
          <w:gridAfter w:val="1"/>
        </w:trPr>
        <w:tc>
          <w:tcPr>
            <w:tcW w:w="0" w:type="auto"/>
            <w:gridSpan w:val="2"/>
            <w:noWrap/>
            <w:tcMar>
              <w:top w:w="45" w:type="dxa"/>
              <w:left w:w="45" w:type="dxa"/>
              <w:bottom w:w="45" w:type="dxa"/>
              <w:right w:w="45" w:type="dxa"/>
            </w:tcMar>
            <w:vAlign w:val="center"/>
            <w:hideMark/>
          </w:tcPr>
          <w:p w14:paraId="37DA65B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07D5940" w14:textId="5969804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NAME=\"tAtom223836_243739\" VALUE=\"1796816\"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CC3DD3B" wp14:editId="0B29B09F">
                  <wp:extent cx="203200" cy="203200"/>
                  <wp:effectExtent l="0" t="0" r="0" b="0"/>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73D5CD6E"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are</w:t>
            </w:r>
            <w:proofErr w:type="gramEnd"/>
            <w:r w:rsidRPr="00E4004C">
              <w:rPr>
                <w:rFonts w:ascii="Verdana" w:eastAsia="Times New Roman" w:hAnsi="Verdana" w:cs="Times New Roman"/>
                <w:sz w:val="20"/>
                <w:szCs w:val="20"/>
              </w:rPr>
              <w:t xml:space="preserve"> physical barriers to infectious organisms</w:t>
            </w:r>
          </w:p>
        </w:tc>
      </w:tr>
      <w:tr w:rsidR="00E4004C" w:rsidRPr="00E4004C" w14:paraId="37CB4305" w14:textId="77777777" w:rsidTr="00E4004C">
        <w:trPr>
          <w:gridAfter w:val="1"/>
        </w:trPr>
        <w:tc>
          <w:tcPr>
            <w:tcW w:w="0" w:type="auto"/>
            <w:gridSpan w:val="2"/>
            <w:noWrap/>
            <w:tcMar>
              <w:top w:w="45" w:type="dxa"/>
              <w:left w:w="45" w:type="dxa"/>
              <w:bottom w:w="45" w:type="dxa"/>
              <w:right w:w="45" w:type="dxa"/>
            </w:tcMar>
            <w:vAlign w:val="center"/>
            <w:hideMark/>
          </w:tcPr>
          <w:p w14:paraId="11099938" w14:textId="392F1481"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10ADA21" wp14:editId="1EBC4EFD">
                  <wp:extent cx="203200" cy="203200"/>
                  <wp:effectExtent l="0" t="0" r="0" b="0"/>
                  <wp:docPr id="1478" name="Picture 147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847C5FF" w14:textId="3617353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NAME=\"tAtom223836_243739\" VALUE=\"1796817\"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85EF896" wp14:editId="3ACF19A2">
                  <wp:extent cx="203200" cy="203200"/>
                  <wp:effectExtent l="0" t="0" r="0" b="0"/>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34839A82"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include</w:t>
            </w:r>
            <w:proofErr w:type="gramEnd"/>
            <w:r w:rsidRPr="00E4004C">
              <w:rPr>
                <w:rFonts w:ascii="Verdana" w:eastAsia="Times New Roman" w:hAnsi="Verdana" w:cs="Times New Roman"/>
                <w:sz w:val="20"/>
                <w:szCs w:val="20"/>
              </w:rPr>
              <w:t xml:space="preserve"> all defense mechanisms other than the immune response</w:t>
            </w:r>
          </w:p>
        </w:tc>
      </w:tr>
      <w:tr w:rsidR="00E4004C" w:rsidRPr="00E4004C" w14:paraId="1393BCA7" w14:textId="77777777" w:rsidTr="00E4004C">
        <w:trPr>
          <w:gridAfter w:val="1"/>
        </w:trPr>
        <w:tc>
          <w:tcPr>
            <w:tcW w:w="0" w:type="auto"/>
            <w:gridSpan w:val="2"/>
            <w:noWrap/>
            <w:tcMar>
              <w:top w:w="45" w:type="dxa"/>
              <w:left w:w="45" w:type="dxa"/>
              <w:bottom w:w="45" w:type="dxa"/>
              <w:right w:w="45" w:type="dxa"/>
            </w:tcMar>
            <w:vAlign w:val="center"/>
            <w:hideMark/>
          </w:tcPr>
          <w:p w14:paraId="0BD6EFD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FBB9020" w14:textId="2CDD9DF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NAME=\"tAtom223836_243739\" VALUE=\"1796818\"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7348BD" wp14:editId="26F1FF58">
                  <wp:extent cx="203200" cy="20320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6994FBF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refer</w:t>
            </w:r>
            <w:proofErr w:type="gramEnd"/>
            <w:r w:rsidRPr="00E4004C">
              <w:rPr>
                <w:rFonts w:ascii="Verdana" w:eastAsia="Times New Roman" w:hAnsi="Verdana" w:cs="Times New Roman"/>
                <w:sz w:val="20"/>
                <w:szCs w:val="20"/>
              </w:rPr>
              <w:t xml:space="preserve"> to acute and chronic inflammatory responses</w:t>
            </w:r>
          </w:p>
        </w:tc>
      </w:tr>
      <w:tr w:rsidR="00E4004C" w:rsidRPr="00E4004C" w14:paraId="29295509"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25B91EC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23</w:t>
            </w:r>
          </w:p>
        </w:tc>
        <w:tc>
          <w:tcPr>
            <w:tcW w:w="0" w:type="auto"/>
            <w:noWrap/>
            <w:vAlign w:val="center"/>
            <w:hideMark/>
          </w:tcPr>
          <w:p w14:paraId="49DF4091"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14BCC6F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31AFFE4E"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Human newborns receive passively acquired antibody from their mothers, which is primarily obtained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680"/>
        <w:gridCol w:w="6"/>
        <w:gridCol w:w="1063"/>
      </w:tblGrid>
      <w:tr w:rsidR="00E4004C" w:rsidRPr="00E4004C" w14:paraId="31D72D2E" w14:textId="77777777" w:rsidTr="00E4004C">
        <w:trPr>
          <w:gridAfter w:val="2"/>
        </w:trPr>
        <w:tc>
          <w:tcPr>
            <w:tcW w:w="0" w:type="auto"/>
            <w:gridSpan w:val="2"/>
            <w:noWrap/>
            <w:tcMar>
              <w:top w:w="45" w:type="dxa"/>
              <w:left w:w="45" w:type="dxa"/>
              <w:bottom w:w="45" w:type="dxa"/>
              <w:right w:w="45" w:type="dxa"/>
            </w:tcMar>
            <w:vAlign w:val="center"/>
            <w:hideMark/>
          </w:tcPr>
          <w:p w14:paraId="47BBCD7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AC6A4AE" w14:textId="5D7B6F0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NAME=\"tAtom223823_243726\" VALUE=\"1796777\"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7BA67FC" wp14:editId="1081C551">
                  <wp:extent cx="203200" cy="203200"/>
                  <wp:effectExtent l="0" t="0" r="0" b="0"/>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1A85525"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in</w:t>
            </w:r>
            <w:proofErr w:type="gramEnd"/>
            <w:r w:rsidRPr="00E4004C">
              <w:rPr>
                <w:rFonts w:ascii="Verdana" w:eastAsia="Times New Roman" w:hAnsi="Verdana" w:cs="Times New Roman"/>
                <w:sz w:val="20"/>
                <w:szCs w:val="20"/>
              </w:rPr>
              <w:t xml:space="preserve"> utero blood transfusion</w:t>
            </w:r>
          </w:p>
        </w:tc>
      </w:tr>
      <w:tr w:rsidR="00E4004C" w:rsidRPr="00E4004C" w14:paraId="0E1A5133" w14:textId="77777777" w:rsidTr="00E4004C">
        <w:trPr>
          <w:gridAfter w:val="2"/>
        </w:trPr>
        <w:tc>
          <w:tcPr>
            <w:tcW w:w="0" w:type="auto"/>
            <w:gridSpan w:val="2"/>
            <w:noWrap/>
            <w:tcMar>
              <w:top w:w="45" w:type="dxa"/>
              <w:left w:w="45" w:type="dxa"/>
              <w:bottom w:w="45" w:type="dxa"/>
              <w:right w:w="45" w:type="dxa"/>
            </w:tcMar>
            <w:vAlign w:val="center"/>
            <w:hideMark/>
          </w:tcPr>
          <w:p w14:paraId="26ED1528"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0515D88" w14:textId="08A0317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NAME=\"tAtom223823_243726\" VALUE=\"1796778\"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533E28D" wp14:editId="2F98812C">
                  <wp:extent cx="203200" cy="20320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C7E233A"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suckling</w:t>
            </w:r>
            <w:proofErr w:type="gramEnd"/>
            <w:r w:rsidRPr="00E4004C">
              <w:rPr>
                <w:rFonts w:ascii="Verdana" w:eastAsia="Times New Roman" w:hAnsi="Verdana" w:cs="Times New Roman"/>
                <w:sz w:val="20"/>
                <w:szCs w:val="20"/>
              </w:rPr>
              <w:t xml:space="preserve"> colostrum</w:t>
            </w:r>
          </w:p>
        </w:tc>
      </w:tr>
      <w:tr w:rsidR="00E4004C" w:rsidRPr="00E4004C" w14:paraId="0960CC67" w14:textId="77777777" w:rsidTr="00E4004C">
        <w:trPr>
          <w:gridAfter w:val="2"/>
        </w:trPr>
        <w:tc>
          <w:tcPr>
            <w:tcW w:w="0" w:type="auto"/>
            <w:gridSpan w:val="2"/>
            <w:noWrap/>
            <w:tcMar>
              <w:top w:w="45" w:type="dxa"/>
              <w:left w:w="45" w:type="dxa"/>
              <w:bottom w:w="45" w:type="dxa"/>
              <w:right w:w="45" w:type="dxa"/>
            </w:tcMar>
            <w:vAlign w:val="center"/>
            <w:hideMark/>
          </w:tcPr>
          <w:p w14:paraId="22A9BF03" w14:textId="54881AD5"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286F0F3" wp14:editId="6023B29D">
                  <wp:extent cx="203200" cy="203200"/>
                  <wp:effectExtent l="0" t="0" r="0" b="0"/>
                  <wp:docPr id="1483" name="Picture 148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5119361" w14:textId="77ACCCF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NAME=\"tAtom223823_243726\" VALUE=\"1796779\"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D656D3" wp14:editId="714ED0CA">
                  <wp:extent cx="203200" cy="203200"/>
                  <wp:effectExtent l="0" t="0" r="0" b="0"/>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E4FE067" w14:textId="77777777" w:rsidR="00E4004C" w:rsidRPr="00E4004C" w:rsidRDefault="00E4004C" w:rsidP="00E4004C">
            <w:pPr>
              <w:rPr>
                <w:rFonts w:ascii="Verdana" w:eastAsia="Times New Roman" w:hAnsi="Verdana" w:cs="Times New Roman"/>
                <w:sz w:val="20"/>
                <w:szCs w:val="20"/>
              </w:rPr>
            </w:pPr>
            <w:proofErr w:type="spellStart"/>
            <w:proofErr w:type="gramStart"/>
            <w:r w:rsidRPr="00E4004C">
              <w:rPr>
                <w:rFonts w:ascii="Verdana" w:eastAsia="Times New Roman" w:hAnsi="Verdana" w:cs="Times New Roman"/>
                <w:sz w:val="20"/>
                <w:szCs w:val="20"/>
              </w:rPr>
              <w:t>transplacental</w:t>
            </w:r>
            <w:proofErr w:type="spellEnd"/>
            <w:proofErr w:type="gramEnd"/>
            <w:r w:rsidRPr="00E4004C">
              <w:rPr>
                <w:rFonts w:ascii="Verdana" w:eastAsia="Times New Roman" w:hAnsi="Verdana" w:cs="Times New Roman"/>
                <w:sz w:val="20"/>
                <w:szCs w:val="20"/>
              </w:rPr>
              <w:t xml:space="preserve"> passage</w:t>
            </w:r>
          </w:p>
        </w:tc>
      </w:tr>
      <w:tr w:rsidR="00E4004C" w:rsidRPr="00E4004C" w14:paraId="4A429BA4"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18E3DF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24</w:t>
            </w:r>
          </w:p>
        </w:tc>
        <w:tc>
          <w:tcPr>
            <w:tcW w:w="0" w:type="auto"/>
            <w:noWrap/>
            <w:vAlign w:val="center"/>
            <w:hideMark/>
          </w:tcPr>
          <w:p w14:paraId="28ED2A6B"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D8108F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859B23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With passive immunization:</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E4004C" w:rsidRPr="00E4004C" w14:paraId="1E6098A7" w14:textId="77777777" w:rsidTr="00E4004C">
        <w:trPr>
          <w:gridAfter w:val="1"/>
        </w:trPr>
        <w:tc>
          <w:tcPr>
            <w:tcW w:w="0" w:type="auto"/>
            <w:gridSpan w:val="2"/>
            <w:noWrap/>
            <w:tcMar>
              <w:top w:w="45" w:type="dxa"/>
              <w:left w:w="45" w:type="dxa"/>
              <w:bottom w:w="45" w:type="dxa"/>
              <w:right w:w="45" w:type="dxa"/>
            </w:tcMar>
            <w:vAlign w:val="center"/>
            <w:hideMark/>
          </w:tcPr>
          <w:p w14:paraId="24173822" w14:textId="0C87F2B2"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2CD8723" wp14:editId="1183E8D5">
                  <wp:extent cx="203200" cy="203200"/>
                  <wp:effectExtent l="0" t="0" r="0" b="0"/>
                  <wp:docPr id="1485" name="Picture 148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9D13AE8" w14:textId="0971AA3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NAME=\"tAtom223831_243734\" VALUE=\"1796801\"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1C63A2E" wp14:editId="3B56BBDC">
                  <wp:extent cx="203200" cy="203200"/>
                  <wp:effectExtent l="0" t="0" r="0" b="0"/>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5ACDA5D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immunity</w:t>
            </w:r>
            <w:proofErr w:type="gramEnd"/>
            <w:r w:rsidRPr="00E4004C">
              <w:rPr>
                <w:rFonts w:ascii="Verdana" w:eastAsia="Times New Roman" w:hAnsi="Verdana" w:cs="Times New Roman"/>
                <w:sz w:val="20"/>
                <w:szCs w:val="20"/>
              </w:rPr>
              <w:t xml:space="preserve"> is relatively short-term</w:t>
            </w:r>
          </w:p>
        </w:tc>
      </w:tr>
      <w:tr w:rsidR="00E4004C" w:rsidRPr="00E4004C" w14:paraId="5079D764" w14:textId="77777777" w:rsidTr="00E4004C">
        <w:trPr>
          <w:gridAfter w:val="1"/>
        </w:trPr>
        <w:tc>
          <w:tcPr>
            <w:tcW w:w="0" w:type="auto"/>
            <w:gridSpan w:val="2"/>
            <w:noWrap/>
            <w:tcMar>
              <w:top w:w="45" w:type="dxa"/>
              <w:left w:w="45" w:type="dxa"/>
              <w:bottom w:w="45" w:type="dxa"/>
              <w:right w:w="45" w:type="dxa"/>
            </w:tcMar>
            <w:vAlign w:val="center"/>
            <w:hideMark/>
          </w:tcPr>
          <w:p w14:paraId="7ACD0D31"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77FF86E" w14:textId="7410F9D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NAME=\"tAtom223831_243734\" VALUE=\"1796802\"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CB2E947" wp14:editId="4D132F78">
                  <wp:extent cx="203200" cy="203200"/>
                  <wp:effectExtent l="0" t="0" r="0" b="0"/>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736A4F87"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w:t>
            </w:r>
            <w:proofErr w:type="gramEnd"/>
            <w:r w:rsidRPr="00E4004C">
              <w:rPr>
                <w:rFonts w:ascii="Verdana" w:eastAsia="Times New Roman" w:hAnsi="Verdana" w:cs="Times New Roman"/>
                <w:sz w:val="20"/>
                <w:szCs w:val="20"/>
              </w:rPr>
              <w:t xml:space="preserve"> long period is required for an adequate immune response to develop</w:t>
            </w:r>
          </w:p>
        </w:tc>
      </w:tr>
      <w:tr w:rsidR="00E4004C" w:rsidRPr="00E4004C" w14:paraId="5318F1BC" w14:textId="77777777" w:rsidTr="00E4004C">
        <w:trPr>
          <w:gridAfter w:val="1"/>
        </w:trPr>
        <w:tc>
          <w:tcPr>
            <w:tcW w:w="0" w:type="auto"/>
            <w:gridSpan w:val="2"/>
            <w:noWrap/>
            <w:tcMar>
              <w:top w:w="45" w:type="dxa"/>
              <w:left w:w="45" w:type="dxa"/>
              <w:bottom w:w="45" w:type="dxa"/>
              <w:right w:w="45" w:type="dxa"/>
            </w:tcMar>
            <w:vAlign w:val="center"/>
            <w:hideMark/>
          </w:tcPr>
          <w:p w14:paraId="6D49002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97B66E" w14:textId="1A498E5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NAME=\"tAtom223831_243734\" VALUE=\"1796803\"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AC1838" wp14:editId="5EE535B0">
                  <wp:extent cx="203200" cy="203200"/>
                  <wp:effectExtent l="0" t="0" r="0" b="0"/>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6B3E60EA"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w:t>
            </w:r>
            <w:proofErr w:type="gramEnd"/>
            <w:r w:rsidRPr="00E4004C">
              <w:rPr>
                <w:rFonts w:ascii="Verdana" w:eastAsia="Times New Roman" w:hAnsi="Verdana" w:cs="Times New Roman"/>
                <w:sz w:val="20"/>
                <w:szCs w:val="20"/>
              </w:rPr>
              <w:t xml:space="preserve"> single immunization is sufficient to maintain immunity</w:t>
            </w:r>
          </w:p>
        </w:tc>
      </w:tr>
      <w:tr w:rsidR="00E4004C" w:rsidRPr="00E4004C" w14:paraId="07823984"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7EFE958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25</w:t>
            </w:r>
          </w:p>
        </w:tc>
        <w:tc>
          <w:tcPr>
            <w:tcW w:w="0" w:type="auto"/>
            <w:noWrap/>
            <w:vAlign w:val="center"/>
            <w:hideMark/>
          </w:tcPr>
          <w:p w14:paraId="07BB7341"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3D41270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9E542DD"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similarity between donor and recipient with regard to histocompatibility antigens is a major determinant of the success of tissue and organ transplants.</w:t>
      </w:r>
    </w:p>
    <w:tbl>
      <w:tblPr>
        <w:tblW w:w="0" w:type="auto"/>
        <w:tblCellMar>
          <w:top w:w="15" w:type="dxa"/>
          <w:left w:w="15" w:type="dxa"/>
          <w:bottom w:w="15" w:type="dxa"/>
          <w:right w:w="15" w:type="dxa"/>
        </w:tblCellMar>
        <w:tblLook w:val="04A0" w:firstRow="1" w:lastRow="0" w:firstColumn="1" w:lastColumn="0" w:noHBand="0" w:noVBand="1"/>
      </w:tblPr>
      <w:tblGrid>
        <w:gridCol w:w="205"/>
        <w:gridCol w:w="307"/>
        <w:gridCol w:w="144"/>
        <w:gridCol w:w="905"/>
        <w:gridCol w:w="6"/>
        <w:gridCol w:w="1063"/>
      </w:tblGrid>
      <w:tr w:rsidR="00E4004C" w:rsidRPr="00E4004C" w14:paraId="7E3C0F46" w14:textId="77777777" w:rsidTr="00E4004C">
        <w:trPr>
          <w:gridAfter w:val="2"/>
        </w:trPr>
        <w:tc>
          <w:tcPr>
            <w:tcW w:w="0" w:type="auto"/>
            <w:gridSpan w:val="2"/>
            <w:noWrap/>
            <w:tcMar>
              <w:top w:w="45" w:type="dxa"/>
              <w:left w:w="45" w:type="dxa"/>
              <w:bottom w:w="45" w:type="dxa"/>
              <w:right w:w="45" w:type="dxa"/>
            </w:tcMar>
            <w:vAlign w:val="center"/>
            <w:hideMark/>
          </w:tcPr>
          <w:p w14:paraId="5B42DDD1" w14:textId="0CAB2727"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329E481" wp14:editId="08039656">
                  <wp:extent cx="203200" cy="203200"/>
                  <wp:effectExtent l="0" t="0" r="0" b="0"/>
                  <wp:docPr id="1489" name="Picture 148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F448A58" w14:textId="42B027E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NAME=\"tAtom223845_243748\" VALUE=\"1796843\"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92FD944" wp14:editId="5F044AA3">
                  <wp:extent cx="203200" cy="203200"/>
                  <wp:effectExtent l="0" t="0" r="0" b="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37C2FA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True</w:t>
            </w:r>
          </w:p>
        </w:tc>
      </w:tr>
      <w:tr w:rsidR="00E4004C" w:rsidRPr="00E4004C" w14:paraId="2B2095F7" w14:textId="77777777" w:rsidTr="00E4004C">
        <w:trPr>
          <w:gridAfter w:val="2"/>
        </w:trPr>
        <w:tc>
          <w:tcPr>
            <w:tcW w:w="0" w:type="auto"/>
            <w:gridSpan w:val="2"/>
            <w:noWrap/>
            <w:tcMar>
              <w:top w:w="45" w:type="dxa"/>
              <w:left w:w="45" w:type="dxa"/>
              <w:bottom w:w="45" w:type="dxa"/>
              <w:right w:w="45" w:type="dxa"/>
            </w:tcMar>
            <w:vAlign w:val="center"/>
            <w:hideMark/>
          </w:tcPr>
          <w:p w14:paraId="6122DDE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1A7A8EF" w14:textId="7C6251F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NAME=\"tAtom223845_243748\" VALUE=\"1796844\"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BAEEC95" wp14:editId="0726F3C4">
                  <wp:extent cx="203200" cy="203200"/>
                  <wp:effectExtent l="0" t="0" r="0" b="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8088D4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False</w:t>
            </w:r>
          </w:p>
        </w:tc>
      </w:tr>
      <w:tr w:rsidR="00E4004C" w:rsidRPr="00E4004C" w14:paraId="0AD5CA14"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C25EEE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26</w:t>
            </w:r>
          </w:p>
        </w:tc>
        <w:tc>
          <w:tcPr>
            <w:tcW w:w="0" w:type="auto"/>
            <w:noWrap/>
            <w:vAlign w:val="center"/>
            <w:hideMark/>
          </w:tcPr>
          <w:p w14:paraId="764B33BD"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3E0CC45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46B60DC6"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defining characteristic of AIDS is: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723"/>
        <w:gridCol w:w="6"/>
        <w:gridCol w:w="1063"/>
      </w:tblGrid>
      <w:tr w:rsidR="00E4004C" w:rsidRPr="00E4004C" w14:paraId="7BA5727F" w14:textId="77777777" w:rsidTr="00E4004C">
        <w:trPr>
          <w:gridAfter w:val="2"/>
        </w:trPr>
        <w:tc>
          <w:tcPr>
            <w:tcW w:w="0" w:type="auto"/>
            <w:gridSpan w:val="2"/>
            <w:noWrap/>
            <w:tcMar>
              <w:top w:w="45" w:type="dxa"/>
              <w:left w:w="45" w:type="dxa"/>
              <w:bottom w:w="45" w:type="dxa"/>
              <w:right w:w="45" w:type="dxa"/>
            </w:tcMar>
            <w:vAlign w:val="center"/>
            <w:hideMark/>
          </w:tcPr>
          <w:p w14:paraId="513B3AB9"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848A438" w14:textId="16F70F2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NAME=\"tAtom223847_243750\" VALUE=\"1796848\"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0B6E9AB" wp14:editId="522CAD09">
                  <wp:extent cx="203200" cy="203200"/>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5D0F074"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low</w:t>
            </w:r>
            <w:proofErr w:type="gramEnd"/>
            <w:r w:rsidRPr="00E4004C">
              <w:rPr>
                <w:rFonts w:ascii="Verdana" w:eastAsia="Times New Roman" w:hAnsi="Verdana" w:cs="Times New Roman"/>
                <w:sz w:val="20"/>
                <w:szCs w:val="20"/>
              </w:rPr>
              <w:t xml:space="preserve"> white blood cell counts</w:t>
            </w:r>
          </w:p>
        </w:tc>
      </w:tr>
      <w:tr w:rsidR="00E4004C" w:rsidRPr="00E4004C" w14:paraId="54A30E9C" w14:textId="77777777" w:rsidTr="00E4004C">
        <w:trPr>
          <w:gridAfter w:val="2"/>
        </w:trPr>
        <w:tc>
          <w:tcPr>
            <w:tcW w:w="0" w:type="auto"/>
            <w:gridSpan w:val="2"/>
            <w:noWrap/>
            <w:tcMar>
              <w:top w:w="45" w:type="dxa"/>
              <w:left w:w="45" w:type="dxa"/>
              <w:bottom w:w="45" w:type="dxa"/>
              <w:right w:w="45" w:type="dxa"/>
            </w:tcMar>
            <w:vAlign w:val="center"/>
            <w:hideMark/>
          </w:tcPr>
          <w:p w14:paraId="1526629B" w14:textId="3AB7BB4D"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42F2148" wp14:editId="24C1D291">
                  <wp:extent cx="203200" cy="203200"/>
                  <wp:effectExtent l="0" t="0" r="0" b="0"/>
                  <wp:docPr id="1493" name="Picture 149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CA1A082" w14:textId="1E3922C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NAME=\"tAtom223847_243750\" VALUE=\"1796849\"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F1CB107" wp14:editId="7B5F9DE4">
                  <wp:extent cx="203200" cy="20320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F979103"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reduced</w:t>
            </w:r>
            <w:proofErr w:type="gramEnd"/>
            <w:r w:rsidRPr="00E4004C">
              <w:rPr>
                <w:rFonts w:ascii="Verdana" w:eastAsia="Times New Roman" w:hAnsi="Verdana" w:cs="Times New Roman"/>
                <w:sz w:val="20"/>
                <w:szCs w:val="20"/>
              </w:rPr>
              <w:t xml:space="preserve"> numbers of CD4+ T cells</w:t>
            </w:r>
          </w:p>
        </w:tc>
      </w:tr>
      <w:tr w:rsidR="00E4004C" w:rsidRPr="00E4004C" w14:paraId="76194DD8" w14:textId="77777777" w:rsidTr="00E4004C">
        <w:trPr>
          <w:gridAfter w:val="2"/>
        </w:trPr>
        <w:tc>
          <w:tcPr>
            <w:tcW w:w="0" w:type="auto"/>
            <w:gridSpan w:val="2"/>
            <w:noWrap/>
            <w:tcMar>
              <w:top w:w="45" w:type="dxa"/>
              <w:left w:w="45" w:type="dxa"/>
              <w:bottom w:w="45" w:type="dxa"/>
              <w:right w:w="45" w:type="dxa"/>
            </w:tcMar>
            <w:vAlign w:val="center"/>
            <w:hideMark/>
          </w:tcPr>
          <w:p w14:paraId="0E744D71"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ECBA891" w14:textId="75D4A278"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NAME=\"tAtom223847_243750\" VALUE=\"1796850\"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AC04CA1" wp14:editId="302E2881">
                  <wp:extent cx="203200" cy="203200"/>
                  <wp:effectExtent l="0" t="0" r="0" b="0"/>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60E8537"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increased</w:t>
            </w:r>
            <w:proofErr w:type="gramEnd"/>
            <w:r w:rsidRPr="00E4004C">
              <w:rPr>
                <w:rFonts w:ascii="Verdana" w:eastAsia="Times New Roman" w:hAnsi="Verdana" w:cs="Times New Roman"/>
                <w:sz w:val="20"/>
                <w:szCs w:val="20"/>
              </w:rPr>
              <w:t xml:space="preserve"> incidence of opportunistic infections</w:t>
            </w:r>
          </w:p>
        </w:tc>
      </w:tr>
      <w:tr w:rsidR="00E4004C" w:rsidRPr="00E4004C" w14:paraId="01DD5717"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43CC408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27</w:t>
            </w:r>
          </w:p>
        </w:tc>
        <w:tc>
          <w:tcPr>
            <w:tcW w:w="0" w:type="auto"/>
            <w:noWrap/>
            <w:vAlign w:val="center"/>
            <w:hideMark/>
          </w:tcPr>
          <w:p w14:paraId="0DD3FB45"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185B4E7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362C182"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Major sites of HIV infection and persistence are:</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170"/>
        <w:gridCol w:w="532"/>
        <w:gridCol w:w="532"/>
      </w:tblGrid>
      <w:tr w:rsidR="00E4004C" w:rsidRPr="00E4004C" w14:paraId="36C1FE59" w14:textId="77777777" w:rsidTr="00E4004C">
        <w:trPr>
          <w:gridAfter w:val="1"/>
        </w:trPr>
        <w:tc>
          <w:tcPr>
            <w:tcW w:w="0" w:type="auto"/>
            <w:gridSpan w:val="2"/>
            <w:noWrap/>
            <w:tcMar>
              <w:top w:w="45" w:type="dxa"/>
              <w:left w:w="45" w:type="dxa"/>
              <w:bottom w:w="45" w:type="dxa"/>
              <w:right w:w="45" w:type="dxa"/>
            </w:tcMar>
            <w:vAlign w:val="center"/>
            <w:hideMark/>
          </w:tcPr>
          <w:p w14:paraId="1EA65BE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200521" w14:textId="32F843F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NAME=\"tAtom223849_243752\" VALUE=\"1796853\"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E48BCB0" wp14:editId="4D2581FA">
                  <wp:extent cx="203200" cy="203200"/>
                  <wp:effectExtent l="0" t="0" r="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3A71B1E2"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both</w:t>
            </w:r>
            <w:proofErr w:type="gramEnd"/>
            <w:r w:rsidRPr="00E4004C">
              <w:rPr>
                <w:rFonts w:ascii="Verdana" w:eastAsia="Times New Roman" w:hAnsi="Verdana" w:cs="Times New Roman"/>
                <w:sz w:val="20"/>
                <w:szCs w:val="20"/>
              </w:rPr>
              <w:t xml:space="preserve"> helper and cytotoxic T cells</w:t>
            </w:r>
          </w:p>
        </w:tc>
      </w:tr>
      <w:tr w:rsidR="00E4004C" w:rsidRPr="00E4004C" w14:paraId="4C0D45FB" w14:textId="77777777" w:rsidTr="00E4004C">
        <w:trPr>
          <w:gridAfter w:val="1"/>
        </w:trPr>
        <w:tc>
          <w:tcPr>
            <w:tcW w:w="0" w:type="auto"/>
            <w:gridSpan w:val="2"/>
            <w:noWrap/>
            <w:tcMar>
              <w:top w:w="45" w:type="dxa"/>
              <w:left w:w="45" w:type="dxa"/>
              <w:bottom w:w="45" w:type="dxa"/>
              <w:right w:w="45" w:type="dxa"/>
            </w:tcMar>
            <w:vAlign w:val="center"/>
            <w:hideMark/>
          </w:tcPr>
          <w:p w14:paraId="4B476E9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E6AF4B9" w14:textId="5C8DE8A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NAME=\"tAtom223849_243752\" VALUE=\"1796854\"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7BA3F8" wp14:editId="5011F918">
                  <wp:extent cx="203200" cy="203200"/>
                  <wp:effectExtent l="0" t="0" r="0" b="0"/>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383B0A7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CD8+ cells</w:t>
            </w:r>
          </w:p>
        </w:tc>
      </w:tr>
      <w:tr w:rsidR="00E4004C" w:rsidRPr="00E4004C" w14:paraId="191539C9" w14:textId="77777777" w:rsidTr="00E4004C">
        <w:trPr>
          <w:gridAfter w:val="1"/>
        </w:trPr>
        <w:tc>
          <w:tcPr>
            <w:tcW w:w="0" w:type="auto"/>
            <w:gridSpan w:val="2"/>
            <w:noWrap/>
            <w:tcMar>
              <w:top w:w="45" w:type="dxa"/>
              <w:left w:w="45" w:type="dxa"/>
              <w:bottom w:w="45" w:type="dxa"/>
              <w:right w:w="45" w:type="dxa"/>
            </w:tcMar>
            <w:vAlign w:val="center"/>
            <w:hideMark/>
          </w:tcPr>
          <w:p w14:paraId="3442845A" w14:textId="50DDBD29"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D4E60FF" wp14:editId="45510947">
                  <wp:extent cx="203200" cy="203200"/>
                  <wp:effectExtent l="0" t="0" r="0" b="0"/>
                  <wp:docPr id="1498" name="Picture 149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6DC462F" w14:textId="475D441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NAME=\"tAtom223849_243752\" VALUE=\"1796855\"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2EBF2E0" wp14:editId="2F5768D3">
                  <wp:extent cx="203200" cy="203200"/>
                  <wp:effectExtent l="0" t="0" r="0" b="0"/>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7B7D82F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CD4+ cells, macrophages and dendritic cells in lymph nodes</w:t>
            </w:r>
          </w:p>
        </w:tc>
      </w:tr>
      <w:tr w:rsidR="00E4004C" w:rsidRPr="00E4004C" w14:paraId="49AB66DE"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5E568C9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28</w:t>
            </w:r>
          </w:p>
        </w:tc>
        <w:tc>
          <w:tcPr>
            <w:tcW w:w="0" w:type="auto"/>
            <w:noWrap/>
            <w:vAlign w:val="center"/>
            <w:hideMark/>
          </w:tcPr>
          <w:p w14:paraId="395C5C04"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2742D32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4F963B7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 cells are characterized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165"/>
        <w:gridCol w:w="6"/>
        <w:gridCol w:w="1063"/>
      </w:tblGrid>
      <w:tr w:rsidR="00E4004C" w:rsidRPr="00E4004C" w14:paraId="399D2D8C" w14:textId="77777777" w:rsidTr="00E4004C">
        <w:trPr>
          <w:gridAfter w:val="2"/>
        </w:trPr>
        <w:tc>
          <w:tcPr>
            <w:tcW w:w="0" w:type="auto"/>
            <w:gridSpan w:val="2"/>
            <w:noWrap/>
            <w:tcMar>
              <w:top w:w="45" w:type="dxa"/>
              <w:left w:w="45" w:type="dxa"/>
              <w:bottom w:w="45" w:type="dxa"/>
              <w:right w:w="45" w:type="dxa"/>
            </w:tcMar>
            <w:vAlign w:val="center"/>
            <w:hideMark/>
          </w:tcPr>
          <w:p w14:paraId="51746F37" w14:textId="31311F42"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0D145DA" wp14:editId="7596B1D5">
                  <wp:extent cx="203200" cy="203200"/>
                  <wp:effectExtent l="0" t="0" r="0" b="0"/>
                  <wp:docPr id="1500" name="Picture 150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ADB7E26" w14:textId="46AE8EF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NAME=\"tAtom223817_243720\" VALUE=\"1796759\"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771AB2B" wp14:editId="1A1C31C8">
                  <wp:extent cx="203200" cy="203200"/>
                  <wp:effectExtent l="0" t="0" r="0" b="0"/>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1836A98"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surface</w:t>
            </w:r>
            <w:proofErr w:type="gramEnd"/>
            <w:r w:rsidRPr="00E4004C">
              <w:rPr>
                <w:rFonts w:ascii="Verdana" w:eastAsia="Times New Roman" w:hAnsi="Verdana" w:cs="Times New Roman"/>
                <w:sz w:val="20"/>
                <w:szCs w:val="20"/>
              </w:rPr>
              <w:t xml:space="preserve"> receptors which determine their specificity</w:t>
            </w:r>
          </w:p>
        </w:tc>
      </w:tr>
      <w:tr w:rsidR="00E4004C" w:rsidRPr="00E4004C" w14:paraId="540EBE9A" w14:textId="77777777" w:rsidTr="00E4004C">
        <w:trPr>
          <w:gridAfter w:val="2"/>
        </w:trPr>
        <w:tc>
          <w:tcPr>
            <w:tcW w:w="0" w:type="auto"/>
            <w:gridSpan w:val="2"/>
            <w:noWrap/>
            <w:tcMar>
              <w:top w:w="45" w:type="dxa"/>
              <w:left w:w="45" w:type="dxa"/>
              <w:bottom w:w="45" w:type="dxa"/>
              <w:right w:w="45" w:type="dxa"/>
            </w:tcMar>
            <w:vAlign w:val="center"/>
            <w:hideMark/>
          </w:tcPr>
          <w:p w14:paraId="5DE9360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6CA0F58" w14:textId="0A48E05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NAME=\"tAtom223817_243720\" VALUE=\"1796760\"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EC04479" wp14:editId="600711F5">
                  <wp:extent cx="203200" cy="203200"/>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0BB7F48"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an</w:t>
            </w:r>
            <w:proofErr w:type="gramEnd"/>
            <w:r w:rsidRPr="00E4004C">
              <w:rPr>
                <w:rFonts w:ascii="Verdana" w:eastAsia="Times New Roman" w:hAnsi="Verdana" w:cs="Times New Roman"/>
                <w:sz w:val="20"/>
                <w:szCs w:val="20"/>
              </w:rPr>
              <w:t xml:space="preserve"> off-center nucleus</w:t>
            </w:r>
          </w:p>
        </w:tc>
      </w:tr>
      <w:tr w:rsidR="00E4004C" w:rsidRPr="00E4004C" w14:paraId="1377248F" w14:textId="77777777" w:rsidTr="00E4004C">
        <w:trPr>
          <w:gridAfter w:val="2"/>
        </w:trPr>
        <w:tc>
          <w:tcPr>
            <w:tcW w:w="0" w:type="auto"/>
            <w:gridSpan w:val="2"/>
            <w:noWrap/>
            <w:tcMar>
              <w:top w:w="45" w:type="dxa"/>
              <w:left w:w="45" w:type="dxa"/>
              <w:bottom w:w="45" w:type="dxa"/>
              <w:right w:w="45" w:type="dxa"/>
            </w:tcMar>
            <w:vAlign w:val="center"/>
            <w:hideMark/>
          </w:tcPr>
          <w:p w14:paraId="54B304C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2CBBA55" w14:textId="142861F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NAME=\"tAtom223817_243720\" VALUE=\"1796761\"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10FA41C" wp14:editId="27AF8906">
                  <wp:extent cx="203200" cy="203200"/>
                  <wp:effectExtent l="0" t="0" r="0"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CB83FE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CD4 expression</w:t>
            </w:r>
          </w:p>
        </w:tc>
      </w:tr>
      <w:tr w:rsidR="00E4004C" w:rsidRPr="00E4004C" w14:paraId="2A3F8971"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CC22D8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29</w:t>
            </w:r>
          </w:p>
        </w:tc>
        <w:tc>
          <w:tcPr>
            <w:tcW w:w="0" w:type="auto"/>
            <w:noWrap/>
            <w:vAlign w:val="center"/>
            <w:hideMark/>
          </w:tcPr>
          <w:p w14:paraId="205A95DA"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4E3389F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628871F1"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Natural killer cells are:</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E4004C" w:rsidRPr="00E4004C" w14:paraId="690D1533" w14:textId="77777777" w:rsidTr="00E4004C">
        <w:trPr>
          <w:gridAfter w:val="1"/>
        </w:trPr>
        <w:tc>
          <w:tcPr>
            <w:tcW w:w="0" w:type="auto"/>
            <w:gridSpan w:val="2"/>
            <w:noWrap/>
            <w:tcMar>
              <w:top w:w="45" w:type="dxa"/>
              <w:left w:w="45" w:type="dxa"/>
              <w:bottom w:w="45" w:type="dxa"/>
              <w:right w:w="45" w:type="dxa"/>
            </w:tcMar>
            <w:vAlign w:val="center"/>
            <w:hideMark/>
          </w:tcPr>
          <w:p w14:paraId="278805BE"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850FFAD" w14:textId="55D4178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NAME=\"tAtom223820_243723\" VALUE=\"1796768\"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0178AF4" wp14:editId="271B1A7E">
                  <wp:extent cx="203200" cy="203200"/>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66D456C"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cells</w:t>
            </w:r>
            <w:proofErr w:type="gramEnd"/>
            <w:r w:rsidRPr="00E4004C">
              <w:rPr>
                <w:rFonts w:ascii="Verdana" w:eastAsia="Times New Roman" w:hAnsi="Verdana" w:cs="Times New Roman"/>
                <w:sz w:val="20"/>
                <w:szCs w:val="20"/>
              </w:rPr>
              <w:t xml:space="preserve"> with an increased phagocytic capacity for microorganisms</w:t>
            </w:r>
          </w:p>
        </w:tc>
      </w:tr>
      <w:tr w:rsidR="00E4004C" w:rsidRPr="00E4004C" w14:paraId="0E8D8E3A" w14:textId="77777777" w:rsidTr="00E4004C">
        <w:trPr>
          <w:gridAfter w:val="1"/>
        </w:trPr>
        <w:tc>
          <w:tcPr>
            <w:tcW w:w="0" w:type="auto"/>
            <w:gridSpan w:val="2"/>
            <w:noWrap/>
            <w:tcMar>
              <w:top w:w="45" w:type="dxa"/>
              <w:left w:w="45" w:type="dxa"/>
              <w:bottom w:w="45" w:type="dxa"/>
              <w:right w:w="45" w:type="dxa"/>
            </w:tcMar>
            <w:vAlign w:val="center"/>
            <w:hideMark/>
          </w:tcPr>
          <w:p w14:paraId="35F344F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0AA29E6" w14:textId="7B5DA48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NAME=\"tAtom223820_243723\" VALUE=\"1796769\"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23AA91A" wp14:editId="33C3D8B7">
                  <wp:extent cx="203200" cy="203200"/>
                  <wp:effectExtent l="0" t="0" r="0"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B1638C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immune</w:t>
            </w:r>
            <w:proofErr w:type="gramEnd"/>
            <w:r w:rsidRPr="00E4004C">
              <w:rPr>
                <w:rFonts w:ascii="Verdana" w:eastAsia="Times New Roman" w:hAnsi="Verdana" w:cs="Times New Roman"/>
                <w:sz w:val="20"/>
                <w:szCs w:val="20"/>
              </w:rPr>
              <w:t xml:space="preserve"> cells with inherent ability to kill infected cells</w:t>
            </w:r>
          </w:p>
        </w:tc>
      </w:tr>
      <w:tr w:rsidR="00E4004C" w:rsidRPr="00E4004C" w14:paraId="3B4CD985" w14:textId="77777777" w:rsidTr="00E4004C">
        <w:trPr>
          <w:gridAfter w:val="1"/>
        </w:trPr>
        <w:tc>
          <w:tcPr>
            <w:tcW w:w="0" w:type="auto"/>
            <w:gridSpan w:val="2"/>
            <w:noWrap/>
            <w:tcMar>
              <w:top w:w="45" w:type="dxa"/>
              <w:left w:w="45" w:type="dxa"/>
              <w:bottom w:w="45" w:type="dxa"/>
              <w:right w:w="45" w:type="dxa"/>
            </w:tcMar>
            <w:vAlign w:val="center"/>
            <w:hideMark/>
          </w:tcPr>
          <w:p w14:paraId="67960FAC" w14:textId="4140270D"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F762B07" wp14:editId="7ECE091A">
                  <wp:extent cx="203200" cy="203200"/>
                  <wp:effectExtent l="0" t="0" r="0" b="0"/>
                  <wp:docPr id="1506" name="Picture 150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2E43A11" w14:textId="4FE0685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NAME=\"tAtom223820_243723\" VALUE=\"1796770\"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35D8A8D" wp14:editId="5407F21F">
                  <wp:extent cx="203200" cy="203200"/>
                  <wp:effectExtent l="0" t="0" r="0" b="0"/>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089445F7"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lymphocytes</w:t>
            </w:r>
            <w:proofErr w:type="gramEnd"/>
            <w:r w:rsidRPr="00E4004C">
              <w:rPr>
                <w:rFonts w:ascii="Verdana" w:eastAsia="Times New Roman" w:hAnsi="Verdana" w:cs="Times New Roman"/>
                <w:sz w:val="20"/>
                <w:szCs w:val="20"/>
              </w:rPr>
              <w:t xml:space="preserve"> able to kill a variety of cells without prior sensitization</w:t>
            </w:r>
          </w:p>
        </w:tc>
      </w:tr>
      <w:tr w:rsidR="00E4004C" w:rsidRPr="00E4004C" w14:paraId="7D93A7B8"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0E41840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30</w:t>
            </w:r>
          </w:p>
        </w:tc>
        <w:tc>
          <w:tcPr>
            <w:tcW w:w="0" w:type="auto"/>
            <w:noWrap/>
            <w:vAlign w:val="center"/>
            <w:hideMark/>
          </w:tcPr>
          <w:p w14:paraId="02738885"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254906B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4963DC0"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When antigens react with their specific antibodies, they form:    </w:t>
      </w:r>
    </w:p>
    <w:tbl>
      <w:tblPr>
        <w:tblW w:w="0" w:type="auto"/>
        <w:tblCellMar>
          <w:top w:w="15" w:type="dxa"/>
          <w:left w:w="15" w:type="dxa"/>
          <w:bottom w:w="15" w:type="dxa"/>
          <w:right w:w="15" w:type="dxa"/>
        </w:tblCellMar>
        <w:tblLook w:val="04A0" w:firstRow="1" w:lastRow="0" w:firstColumn="1" w:lastColumn="0" w:noHBand="0" w:noVBand="1"/>
      </w:tblPr>
      <w:tblGrid>
        <w:gridCol w:w="410"/>
        <w:gridCol w:w="96"/>
        <w:gridCol w:w="2037"/>
      </w:tblGrid>
      <w:tr w:rsidR="00E4004C" w:rsidRPr="00E4004C" w14:paraId="423CBD39" w14:textId="77777777" w:rsidTr="00E4004C">
        <w:tc>
          <w:tcPr>
            <w:tcW w:w="0" w:type="auto"/>
            <w:noWrap/>
            <w:tcMar>
              <w:top w:w="45" w:type="dxa"/>
              <w:left w:w="45" w:type="dxa"/>
              <w:bottom w:w="45" w:type="dxa"/>
              <w:right w:w="45" w:type="dxa"/>
            </w:tcMar>
            <w:vAlign w:val="center"/>
            <w:hideMark/>
          </w:tcPr>
          <w:p w14:paraId="32CBA4A0"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977589A" w14:textId="3E3415E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NAME=\"tAtom223825_243728\" VALUE=\"1796783\"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99295A" wp14:editId="12AE27A8">
                  <wp:extent cx="203200" cy="203200"/>
                  <wp:effectExtent l="0" t="0" r="0"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28EFAEB"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complement</w:t>
            </w:r>
            <w:proofErr w:type="gramEnd"/>
          </w:p>
        </w:tc>
      </w:tr>
      <w:tr w:rsidR="00E4004C" w:rsidRPr="00E4004C" w14:paraId="631AFC22" w14:textId="77777777" w:rsidTr="00E4004C">
        <w:tc>
          <w:tcPr>
            <w:tcW w:w="0" w:type="auto"/>
            <w:noWrap/>
            <w:tcMar>
              <w:top w:w="45" w:type="dxa"/>
              <w:left w:w="45" w:type="dxa"/>
              <w:bottom w:w="45" w:type="dxa"/>
              <w:right w:w="45" w:type="dxa"/>
            </w:tcMar>
            <w:vAlign w:val="center"/>
            <w:hideMark/>
          </w:tcPr>
          <w:p w14:paraId="2F3401DC"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93830B5" w14:textId="2257D41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NAME=\"tAtom223825_243728\" VALUE=\"1796784\"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CD42B47" wp14:editId="4BEEC712">
                  <wp:extent cx="203200" cy="203200"/>
                  <wp:effectExtent l="0" t="0" r="0" b="0"/>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BB17D25"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opsonins</w:t>
            </w:r>
            <w:proofErr w:type="gramEnd"/>
          </w:p>
        </w:tc>
      </w:tr>
      <w:tr w:rsidR="00E4004C" w:rsidRPr="00E4004C" w14:paraId="5B04DD81" w14:textId="77777777" w:rsidTr="00E4004C">
        <w:tc>
          <w:tcPr>
            <w:tcW w:w="0" w:type="auto"/>
            <w:noWrap/>
            <w:tcMar>
              <w:top w:w="45" w:type="dxa"/>
              <w:left w:w="45" w:type="dxa"/>
              <w:bottom w:w="45" w:type="dxa"/>
              <w:right w:w="45" w:type="dxa"/>
            </w:tcMar>
            <w:vAlign w:val="center"/>
            <w:hideMark/>
          </w:tcPr>
          <w:p w14:paraId="1D47A2C2" w14:textId="438B830B"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28D0481" wp14:editId="7C2C1E18">
                  <wp:extent cx="203200" cy="203200"/>
                  <wp:effectExtent l="0" t="0" r="0" b="0"/>
                  <wp:docPr id="1510" name="Picture 151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03BB05C" w14:textId="69998694"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NAME=\"tAtom223825_243728\" VALUE=\"1796785\"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F2AE2B" wp14:editId="582048E6">
                  <wp:extent cx="203200" cy="203200"/>
                  <wp:effectExtent l="0" t="0" r="0" b="0"/>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CE9A8FD" w14:textId="77777777" w:rsidR="00E4004C" w:rsidRPr="00E4004C" w:rsidRDefault="00E4004C" w:rsidP="00E4004C">
            <w:pPr>
              <w:rPr>
                <w:rFonts w:ascii="Verdana" w:eastAsia="Times New Roman" w:hAnsi="Verdana" w:cs="Times New Roman"/>
                <w:sz w:val="20"/>
                <w:szCs w:val="20"/>
              </w:rPr>
            </w:pPr>
            <w:proofErr w:type="gramStart"/>
            <w:r w:rsidRPr="00E4004C">
              <w:rPr>
                <w:rFonts w:ascii="Verdana" w:eastAsia="Times New Roman" w:hAnsi="Verdana" w:cs="Times New Roman"/>
                <w:sz w:val="20"/>
                <w:szCs w:val="20"/>
              </w:rPr>
              <w:t>immune</w:t>
            </w:r>
            <w:proofErr w:type="gramEnd"/>
            <w:r w:rsidRPr="00E4004C">
              <w:rPr>
                <w:rFonts w:ascii="Verdana" w:eastAsia="Times New Roman" w:hAnsi="Verdana" w:cs="Times New Roman"/>
                <w:sz w:val="20"/>
                <w:szCs w:val="20"/>
              </w:rPr>
              <w:t xml:space="preserve"> complexes</w:t>
            </w:r>
          </w:p>
        </w:tc>
      </w:tr>
    </w:tbl>
    <w:p w14:paraId="26855781" w14:textId="77777777" w:rsidR="00E4004C" w:rsidRDefault="00E4004C" w:rsidP="00E4004C">
      <w:pPr>
        <w:tabs>
          <w:tab w:val="left" w:pos="3960"/>
        </w:tabs>
        <w:jc w:val="center"/>
        <w:rPr>
          <w:b/>
          <w:u w:val="single"/>
        </w:rPr>
      </w:pPr>
    </w:p>
    <w:p w14:paraId="46B55136" w14:textId="77777777" w:rsidR="00E4004C" w:rsidRDefault="00E4004C" w:rsidP="00E4004C">
      <w:pPr>
        <w:tabs>
          <w:tab w:val="left" w:pos="3960"/>
        </w:tabs>
        <w:jc w:val="center"/>
        <w:rPr>
          <w:b/>
          <w:u w:val="single"/>
        </w:rPr>
      </w:pPr>
    </w:p>
    <w:p w14:paraId="34F95AA3" w14:textId="77777777" w:rsidR="00E4004C" w:rsidRDefault="00E4004C" w:rsidP="00E4004C">
      <w:pPr>
        <w:tabs>
          <w:tab w:val="left" w:pos="3960"/>
        </w:tabs>
        <w:jc w:val="center"/>
        <w:rPr>
          <w:b/>
          <w:u w:val="single"/>
        </w:rPr>
      </w:pPr>
    </w:p>
    <w:p w14:paraId="5D16E6C5" w14:textId="77777777" w:rsidR="00E4004C" w:rsidRDefault="00E4004C" w:rsidP="00E4004C">
      <w:pPr>
        <w:tabs>
          <w:tab w:val="left" w:pos="3960"/>
        </w:tabs>
        <w:jc w:val="center"/>
        <w:rPr>
          <w:b/>
          <w:u w:val="single"/>
        </w:rPr>
      </w:pPr>
    </w:p>
    <w:p w14:paraId="529FFF50" w14:textId="77777777" w:rsidR="00E4004C" w:rsidRDefault="00E4004C" w:rsidP="00E4004C">
      <w:pPr>
        <w:tabs>
          <w:tab w:val="left" w:pos="3960"/>
        </w:tabs>
        <w:jc w:val="center"/>
        <w:rPr>
          <w:b/>
          <w:u w:val="single"/>
        </w:rPr>
      </w:pPr>
    </w:p>
    <w:p w14:paraId="5F12818B" w14:textId="77777777" w:rsidR="00E4004C" w:rsidRDefault="00E4004C" w:rsidP="00E4004C">
      <w:pPr>
        <w:tabs>
          <w:tab w:val="left" w:pos="3960"/>
        </w:tabs>
        <w:jc w:val="center"/>
        <w:rPr>
          <w:b/>
          <w:u w:val="single"/>
        </w:rPr>
      </w:pPr>
    </w:p>
    <w:p w14:paraId="64009766" w14:textId="77777777" w:rsidR="00E4004C" w:rsidRDefault="00E4004C" w:rsidP="00E4004C">
      <w:pPr>
        <w:tabs>
          <w:tab w:val="left" w:pos="3960"/>
        </w:tabs>
        <w:jc w:val="center"/>
        <w:rPr>
          <w:b/>
          <w:u w:val="single"/>
        </w:rPr>
      </w:pPr>
    </w:p>
    <w:p w14:paraId="05BCFF19" w14:textId="77777777" w:rsidR="00E4004C" w:rsidRDefault="00E4004C" w:rsidP="00E4004C">
      <w:pPr>
        <w:tabs>
          <w:tab w:val="left" w:pos="3960"/>
        </w:tabs>
        <w:jc w:val="center"/>
        <w:rPr>
          <w:b/>
          <w:u w:val="single"/>
        </w:rPr>
      </w:pPr>
    </w:p>
    <w:p w14:paraId="3E9309CB" w14:textId="77777777" w:rsidR="00E4004C" w:rsidRDefault="00E4004C" w:rsidP="00E4004C">
      <w:pPr>
        <w:tabs>
          <w:tab w:val="left" w:pos="3960"/>
        </w:tabs>
        <w:jc w:val="center"/>
        <w:rPr>
          <w:b/>
          <w:u w:val="single"/>
        </w:rPr>
      </w:pPr>
    </w:p>
    <w:p w14:paraId="29EB94ED" w14:textId="77777777" w:rsidR="00E4004C" w:rsidRDefault="00E4004C" w:rsidP="00E4004C">
      <w:pPr>
        <w:tabs>
          <w:tab w:val="left" w:pos="3960"/>
        </w:tabs>
        <w:jc w:val="center"/>
        <w:rPr>
          <w:b/>
          <w:u w:val="single"/>
        </w:rPr>
      </w:pPr>
    </w:p>
    <w:p w14:paraId="4DBD1C51" w14:textId="77777777" w:rsidR="00E4004C" w:rsidRDefault="00E4004C" w:rsidP="00E4004C">
      <w:pPr>
        <w:tabs>
          <w:tab w:val="left" w:pos="3960"/>
        </w:tabs>
        <w:jc w:val="center"/>
        <w:rPr>
          <w:b/>
          <w:u w:val="single"/>
        </w:rPr>
      </w:pPr>
    </w:p>
    <w:p w14:paraId="6AF42F8E" w14:textId="77777777" w:rsidR="00E4004C" w:rsidRDefault="00E4004C" w:rsidP="00E4004C">
      <w:pPr>
        <w:tabs>
          <w:tab w:val="left" w:pos="3960"/>
        </w:tabs>
        <w:jc w:val="center"/>
        <w:rPr>
          <w:b/>
          <w:u w:val="single"/>
        </w:rPr>
      </w:pPr>
    </w:p>
    <w:p w14:paraId="34D15C83" w14:textId="77777777" w:rsidR="00E4004C" w:rsidRDefault="00E4004C" w:rsidP="00E4004C">
      <w:pPr>
        <w:tabs>
          <w:tab w:val="left" w:pos="3960"/>
        </w:tabs>
        <w:jc w:val="center"/>
        <w:rPr>
          <w:b/>
          <w:u w:val="single"/>
        </w:rPr>
      </w:pPr>
    </w:p>
    <w:p w14:paraId="5ED6E63A" w14:textId="754B3AB3" w:rsidR="00E4004C" w:rsidRDefault="00E4004C" w:rsidP="00E4004C">
      <w:pPr>
        <w:tabs>
          <w:tab w:val="left" w:pos="3960"/>
        </w:tabs>
        <w:jc w:val="center"/>
        <w:rPr>
          <w:b/>
          <w:u w:val="single"/>
        </w:rPr>
      </w:pPr>
      <w:r>
        <w:rPr>
          <w:b/>
          <w:u w:val="single"/>
        </w:rPr>
        <w:t>Midterm 3</w:t>
      </w:r>
    </w:p>
    <w:p w14:paraId="6217D9FD" w14:textId="77777777" w:rsidR="00E4004C" w:rsidRDefault="00E4004C" w:rsidP="00E4004C">
      <w:pPr>
        <w:tabs>
          <w:tab w:val="left" w:pos="3960"/>
        </w:tabs>
        <w:jc w:val="center"/>
        <w:rPr>
          <w:b/>
          <w:u w:val="single"/>
        </w:rPr>
      </w:pPr>
    </w:p>
    <w:p w14:paraId="05A40E59" w14:textId="77777777" w:rsidR="00E4004C" w:rsidRPr="00E4004C" w:rsidRDefault="00E4004C" w:rsidP="00E4004C">
      <w:pPr>
        <w:shd w:val="clear" w:color="auto" w:fill="FAFAFA"/>
        <w:spacing w:before="100" w:beforeAutospacing="1" w:after="100" w:afterAutospacing="1"/>
        <w:rPr>
          <w:rFonts w:ascii="Verdana" w:hAnsi="Verdana" w:cs="Times New Roman"/>
          <w:color w:val="353535"/>
          <w:sz w:val="17"/>
          <w:szCs w:val="17"/>
        </w:rPr>
      </w:pPr>
      <w:r w:rsidRPr="00E4004C">
        <w:rPr>
          <w:rFonts w:ascii="Verdana" w:hAnsi="Verdana" w:cs="Times New Roman"/>
          <w:color w:val="353535"/>
          <w:sz w:val="17"/>
          <w:szCs w:val="17"/>
        </w:rPr>
        <w:t>All of the following are potential complications of healing by second intention, EXCEPT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033"/>
        <w:gridCol w:w="6"/>
        <w:gridCol w:w="1063"/>
      </w:tblGrid>
      <w:tr w:rsidR="00E4004C" w:rsidRPr="00E4004C" w14:paraId="56259A91" w14:textId="77777777" w:rsidTr="00E4004C">
        <w:trPr>
          <w:gridAfter w:val="2"/>
        </w:trPr>
        <w:tc>
          <w:tcPr>
            <w:tcW w:w="0" w:type="auto"/>
            <w:gridSpan w:val="2"/>
            <w:noWrap/>
            <w:tcMar>
              <w:top w:w="45" w:type="dxa"/>
              <w:left w:w="45" w:type="dxa"/>
              <w:bottom w:w="45" w:type="dxa"/>
              <w:right w:w="45" w:type="dxa"/>
            </w:tcMar>
            <w:vAlign w:val="center"/>
            <w:hideMark/>
          </w:tcPr>
          <w:p w14:paraId="01C720B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F3E9852" w14:textId="5E77C00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NAME=\"tAtom426925_488176\" VALUE=\"2717517\"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DC6224D" wp14:editId="34DB5C7C">
                  <wp:extent cx="203200" cy="203200"/>
                  <wp:effectExtent l="0" t="0" r="0" b="0"/>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2"/>
              <w:gridCol w:w="2611"/>
            </w:tblGrid>
            <w:tr w:rsidR="00E4004C" w:rsidRPr="00E4004C" w14:paraId="4E0E206B" w14:textId="77777777" w:rsidTr="00E4004C">
              <w:tc>
                <w:tcPr>
                  <w:tcW w:w="0" w:type="auto"/>
                  <w:noWrap/>
                  <w:vAlign w:val="center"/>
                  <w:hideMark/>
                </w:tcPr>
                <w:p w14:paraId="2F66501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a) </w:t>
                  </w:r>
                </w:p>
              </w:tc>
              <w:tc>
                <w:tcPr>
                  <w:tcW w:w="0" w:type="auto"/>
                  <w:vAlign w:val="center"/>
                  <w:hideMark/>
                </w:tcPr>
                <w:p w14:paraId="031B6C15"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increased</w:t>
                  </w:r>
                  <w:proofErr w:type="gramEnd"/>
                  <w:r w:rsidRPr="00E4004C">
                    <w:rPr>
                      <w:rFonts w:ascii="Verdana" w:hAnsi="Verdana" w:cs="Times New Roman"/>
                      <w:sz w:val="20"/>
                      <w:szCs w:val="20"/>
                    </w:rPr>
                    <w:t xml:space="preserve"> risk of infection</w:t>
                  </w:r>
                </w:p>
              </w:tc>
            </w:tr>
          </w:tbl>
          <w:p w14:paraId="0EFE8AF5" w14:textId="77777777" w:rsidR="00E4004C" w:rsidRPr="00E4004C" w:rsidRDefault="00E4004C" w:rsidP="00E4004C">
            <w:pPr>
              <w:rPr>
                <w:rFonts w:ascii="Verdana" w:eastAsia="Times New Roman" w:hAnsi="Verdana" w:cs="Times New Roman"/>
                <w:sz w:val="20"/>
                <w:szCs w:val="20"/>
              </w:rPr>
            </w:pPr>
          </w:p>
        </w:tc>
      </w:tr>
      <w:tr w:rsidR="00E4004C" w:rsidRPr="00E4004C" w14:paraId="18027D69" w14:textId="77777777" w:rsidTr="00E4004C">
        <w:trPr>
          <w:gridAfter w:val="2"/>
        </w:trPr>
        <w:tc>
          <w:tcPr>
            <w:tcW w:w="0" w:type="auto"/>
            <w:gridSpan w:val="2"/>
            <w:noWrap/>
            <w:tcMar>
              <w:top w:w="45" w:type="dxa"/>
              <w:left w:w="45" w:type="dxa"/>
              <w:bottom w:w="45" w:type="dxa"/>
              <w:right w:w="45" w:type="dxa"/>
            </w:tcMar>
            <w:vAlign w:val="center"/>
            <w:hideMark/>
          </w:tcPr>
          <w:p w14:paraId="7BA7840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4816BE4" w14:textId="5C391BE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NAME=\"tAtom426925_488176\" VALUE=\"2717518\"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51EBA83" wp14:editId="50515BBC">
                  <wp:extent cx="203200" cy="203200"/>
                  <wp:effectExtent l="0" t="0" r="0" b="0"/>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6"/>
              <w:gridCol w:w="4078"/>
            </w:tblGrid>
            <w:tr w:rsidR="00E4004C" w:rsidRPr="00E4004C" w14:paraId="0142E32E" w14:textId="77777777" w:rsidTr="00E4004C">
              <w:tc>
                <w:tcPr>
                  <w:tcW w:w="0" w:type="auto"/>
                  <w:noWrap/>
                  <w:vAlign w:val="center"/>
                  <w:hideMark/>
                </w:tcPr>
                <w:p w14:paraId="5414F83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b) </w:t>
                  </w:r>
                </w:p>
              </w:tc>
              <w:tc>
                <w:tcPr>
                  <w:tcW w:w="0" w:type="auto"/>
                  <w:vAlign w:val="center"/>
                  <w:hideMark/>
                </w:tcPr>
                <w:p w14:paraId="4382855C"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loss</w:t>
                  </w:r>
                  <w:proofErr w:type="gramEnd"/>
                  <w:r w:rsidRPr="00E4004C">
                    <w:rPr>
                      <w:rFonts w:ascii="Verdana" w:hAnsi="Verdana" w:cs="Times New Roman"/>
                      <w:sz w:val="20"/>
                      <w:szCs w:val="20"/>
                    </w:rPr>
                    <w:t xml:space="preserve"> of functional tissue/organ cell types</w:t>
                  </w:r>
                </w:p>
              </w:tc>
            </w:tr>
          </w:tbl>
          <w:p w14:paraId="7E121D7F" w14:textId="77777777" w:rsidR="00E4004C" w:rsidRPr="00E4004C" w:rsidRDefault="00E4004C" w:rsidP="00E4004C">
            <w:pPr>
              <w:rPr>
                <w:rFonts w:ascii="Verdana" w:eastAsia="Times New Roman" w:hAnsi="Verdana" w:cs="Times New Roman"/>
                <w:sz w:val="20"/>
                <w:szCs w:val="20"/>
              </w:rPr>
            </w:pPr>
          </w:p>
        </w:tc>
      </w:tr>
      <w:tr w:rsidR="00E4004C" w:rsidRPr="00E4004C" w14:paraId="3EC69CF0" w14:textId="77777777" w:rsidTr="00E4004C">
        <w:trPr>
          <w:gridAfter w:val="2"/>
        </w:trPr>
        <w:tc>
          <w:tcPr>
            <w:tcW w:w="0" w:type="auto"/>
            <w:gridSpan w:val="2"/>
            <w:noWrap/>
            <w:tcMar>
              <w:top w:w="45" w:type="dxa"/>
              <w:left w:w="45" w:type="dxa"/>
              <w:bottom w:w="45" w:type="dxa"/>
              <w:right w:w="45" w:type="dxa"/>
            </w:tcMar>
            <w:vAlign w:val="center"/>
            <w:hideMark/>
          </w:tcPr>
          <w:p w14:paraId="3291F64B" w14:textId="6652125E"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6E62BED" wp14:editId="2D851A63">
                  <wp:extent cx="203200" cy="203200"/>
                  <wp:effectExtent l="0" t="0" r="0" b="0"/>
                  <wp:docPr id="2312" name="Picture 231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4A26A39" w14:textId="234F09D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NAME=\"tAtom426925_488176\" VALUE=\"2717516\"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72FF226" wp14:editId="046EA225">
                  <wp:extent cx="203200" cy="203200"/>
                  <wp:effectExtent l="0" t="0" r="0" b="0"/>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96"/>
              <w:gridCol w:w="4647"/>
            </w:tblGrid>
            <w:tr w:rsidR="00E4004C" w:rsidRPr="00E4004C" w14:paraId="23BB47A1" w14:textId="77777777" w:rsidTr="00E4004C">
              <w:tc>
                <w:tcPr>
                  <w:tcW w:w="0" w:type="auto"/>
                  <w:noWrap/>
                  <w:vAlign w:val="center"/>
                  <w:hideMark/>
                </w:tcPr>
                <w:p w14:paraId="05D1D16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 </w:t>
                  </w:r>
                </w:p>
              </w:tc>
              <w:tc>
                <w:tcPr>
                  <w:tcW w:w="0" w:type="auto"/>
                  <w:vAlign w:val="center"/>
                  <w:hideMark/>
                </w:tcPr>
                <w:p w14:paraId="5D5BBF00"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inadequate</w:t>
                  </w:r>
                  <w:proofErr w:type="gramEnd"/>
                  <w:r w:rsidRPr="00E4004C">
                    <w:rPr>
                      <w:rFonts w:ascii="Verdana" w:hAnsi="Verdana" w:cs="Times New Roman"/>
                      <w:sz w:val="20"/>
                      <w:szCs w:val="20"/>
                    </w:rPr>
                    <w:t xml:space="preserve"> development of granulation tissue</w:t>
                  </w:r>
                </w:p>
              </w:tc>
            </w:tr>
          </w:tbl>
          <w:p w14:paraId="62B7C327" w14:textId="77777777" w:rsidR="00E4004C" w:rsidRPr="00E4004C" w:rsidRDefault="00E4004C" w:rsidP="00E4004C">
            <w:pPr>
              <w:rPr>
                <w:rFonts w:ascii="Verdana" w:eastAsia="Times New Roman" w:hAnsi="Verdana" w:cs="Times New Roman"/>
                <w:sz w:val="20"/>
                <w:szCs w:val="20"/>
              </w:rPr>
            </w:pPr>
          </w:p>
        </w:tc>
      </w:tr>
      <w:tr w:rsidR="00E4004C" w:rsidRPr="00E4004C" w14:paraId="75E9BF7B"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47F80F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w:t>
            </w:r>
          </w:p>
        </w:tc>
        <w:tc>
          <w:tcPr>
            <w:tcW w:w="0" w:type="auto"/>
            <w:noWrap/>
            <w:vAlign w:val="center"/>
            <w:hideMark/>
          </w:tcPr>
          <w:p w14:paraId="0A84A05D"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1D08CE94"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363C8F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early contraction occurring in scar maturation is caused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827"/>
        <w:gridCol w:w="387"/>
        <w:gridCol w:w="6073"/>
        <w:gridCol w:w="532"/>
        <w:gridCol w:w="532"/>
      </w:tblGrid>
      <w:tr w:rsidR="00E4004C" w:rsidRPr="00E4004C" w14:paraId="0F60E11D" w14:textId="77777777" w:rsidTr="00E4004C">
        <w:trPr>
          <w:gridAfter w:val="1"/>
        </w:trPr>
        <w:tc>
          <w:tcPr>
            <w:tcW w:w="0" w:type="auto"/>
            <w:gridSpan w:val="2"/>
            <w:noWrap/>
            <w:tcMar>
              <w:top w:w="45" w:type="dxa"/>
              <w:left w:w="45" w:type="dxa"/>
              <w:bottom w:w="45" w:type="dxa"/>
              <w:right w:w="45" w:type="dxa"/>
            </w:tcMar>
            <w:vAlign w:val="center"/>
            <w:hideMark/>
          </w:tcPr>
          <w:p w14:paraId="4621B287"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5CAB61E" w14:textId="24DF5D5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NAME=\"tAtom223676_243579\" VALUE=\"1796354\"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569677B" wp14:editId="0C1BE2FB">
                  <wp:extent cx="203200" cy="203200"/>
                  <wp:effectExtent l="0" t="0" r="0" b="0"/>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1CB964E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cross</w:t>
            </w:r>
            <w:proofErr w:type="gramEnd"/>
            <w:r w:rsidRPr="00E4004C">
              <w:rPr>
                <w:rFonts w:ascii="Verdana" w:eastAsia="Times New Roman" w:hAnsi="Verdana" w:cs="Times New Roman"/>
                <w:sz w:val="20"/>
                <w:szCs w:val="20"/>
              </w:rPr>
              <w:t>-linking between collagen molecules</w:t>
            </w:r>
          </w:p>
        </w:tc>
      </w:tr>
      <w:tr w:rsidR="00E4004C" w:rsidRPr="00E4004C" w14:paraId="0AA57A53" w14:textId="77777777" w:rsidTr="00E4004C">
        <w:trPr>
          <w:gridAfter w:val="1"/>
        </w:trPr>
        <w:tc>
          <w:tcPr>
            <w:tcW w:w="0" w:type="auto"/>
            <w:gridSpan w:val="2"/>
            <w:noWrap/>
            <w:tcMar>
              <w:top w:w="45" w:type="dxa"/>
              <w:left w:w="45" w:type="dxa"/>
              <w:bottom w:w="45" w:type="dxa"/>
              <w:right w:w="45" w:type="dxa"/>
            </w:tcMar>
            <w:vAlign w:val="center"/>
            <w:hideMark/>
          </w:tcPr>
          <w:p w14:paraId="12A8DE4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364A508" w14:textId="5807C1A8"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NAME=\"tAtom223676_243579\" VALUE=\"1796355\"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B3C50E" wp14:editId="6B31293C">
                  <wp:extent cx="203200" cy="203200"/>
                  <wp:effectExtent l="0" t="0" r="0" b="0"/>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771C102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increased</w:t>
            </w:r>
            <w:proofErr w:type="gramEnd"/>
            <w:r w:rsidRPr="00E4004C">
              <w:rPr>
                <w:rFonts w:ascii="Verdana" w:eastAsia="Times New Roman" w:hAnsi="Verdana" w:cs="Times New Roman"/>
                <w:sz w:val="20"/>
                <w:szCs w:val="20"/>
              </w:rPr>
              <w:t xml:space="preserve"> presence of collagen</w:t>
            </w:r>
          </w:p>
        </w:tc>
      </w:tr>
      <w:tr w:rsidR="00E4004C" w:rsidRPr="00E4004C" w14:paraId="43A19563" w14:textId="77777777" w:rsidTr="00E4004C">
        <w:trPr>
          <w:gridAfter w:val="1"/>
        </w:trPr>
        <w:tc>
          <w:tcPr>
            <w:tcW w:w="0" w:type="auto"/>
            <w:gridSpan w:val="2"/>
            <w:noWrap/>
            <w:tcMar>
              <w:top w:w="45" w:type="dxa"/>
              <w:left w:w="45" w:type="dxa"/>
              <w:bottom w:w="45" w:type="dxa"/>
              <w:right w:w="45" w:type="dxa"/>
            </w:tcMar>
            <w:vAlign w:val="center"/>
            <w:hideMark/>
          </w:tcPr>
          <w:p w14:paraId="09526BE4" w14:textId="795BDE3F"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69B8F17" wp14:editId="2458AFC5">
                  <wp:extent cx="203200" cy="203200"/>
                  <wp:effectExtent l="0" t="0" r="0" b="0"/>
                  <wp:docPr id="2316" name="Picture 231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A01C3F9" w14:textId="44AA9A3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NAME=\"tAtom223676_243579\" VALUE=\"1796356\"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8CD3980" wp14:editId="1ABC4B8A">
                  <wp:extent cx="203200" cy="203200"/>
                  <wp:effectExtent l="0" t="0" r="0" b="0"/>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70C7FF7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contraction</w:t>
            </w:r>
            <w:proofErr w:type="gramEnd"/>
            <w:r w:rsidRPr="00E4004C">
              <w:rPr>
                <w:rFonts w:ascii="Verdana" w:eastAsia="Times New Roman" w:hAnsi="Verdana" w:cs="Times New Roman"/>
                <w:sz w:val="20"/>
                <w:szCs w:val="20"/>
              </w:rPr>
              <w:t xml:space="preserve"> of </w:t>
            </w:r>
            <w:proofErr w:type="spellStart"/>
            <w:r w:rsidRPr="00E4004C">
              <w:rPr>
                <w:rFonts w:ascii="Verdana" w:eastAsia="Times New Roman" w:hAnsi="Verdana" w:cs="Times New Roman"/>
                <w:sz w:val="20"/>
                <w:szCs w:val="20"/>
              </w:rPr>
              <w:t>actomyosin</w:t>
            </w:r>
            <w:proofErr w:type="spellEnd"/>
            <w:r w:rsidRPr="00E4004C">
              <w:rPr>
                <w:rFonts w:ascii="Verdana" w:eastAsia="Times New Roman" w:hAnsi="Verdana" w:cs="Times New Roman"/>
                <w:sz w:val="20"/>
                <w:szCs w:val="20"/>
              </w:rPr>
              <w:t xml:space="preserve"> filaments in certain fibroblasts</w:t>
            </w:r>
          </w:p>
        </w:tc>
      </w:tr>
      <w:tr w:rsidR="00E4004C" w:rsidRPr="00E4004C" w14:paraId="12235305"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28ECC05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3</w:t>
            </w:r>
          </w:p>
        </w:tc>
        <w:tc>
          <w:tcPr>
            <w:tcW w:w="0" w:type="auto"/>
            <w:noWrap/>
            <w:vAlign w:val="center"/>
            <w:hideMark/>
          </w:tcPr>
          <w:p w14:paraId="1D9ADCF6"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591B94A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03493B2" w14:textId="77777777" w:rsidR="00E4004C" w:rsidRPr="00E4004C" w:rsidRDefault="00E4004C" w:rsidP="00E4004C">
      <w:pPr>
        <w:shd w:val="clear" w:color="auto" w:fill="FAFAFA"/>
        <w:spacing w:before="100" w:beforeAutospacing="1" w:after="100" w:afterAutospacing="1"/>
        <w:rPr>
          <w:rFonts w:ascii="Verdana" w:hAnsi="Verdana" w:cs="Times New Roman"/>
          <w:color w:val="353535"/>
          <w:sz w:val="17"/>
          <w:szCs w:val="17"/>
        </w:rPr>
      </w:pPr>
      <w:r w:rsidRPr="00E4004C">
        <w:rPr>
          <w:rFonts w:ascii="Verdana" w:hAnsi="Verdana" w:cs="Times New Roman"/>
          <w:color w:val="353535"/>
          <w:sz w:val="17"/>
          <w:szCs w:val="17"/>
        </w:rPr>
        <w:t xml:space="preserve">The proportion of a population with a particular disease that </w:t>
      </w:r>
      <w:proofErr w:type="gramStart"/>
      <w:r w:rsidRPr="00E4004C">
        <w:rPr>
          <w:rFonts w:ascii="Verdana" w:hAnsi="Verdana" w:cs="Times New Roman"/>
          <w:color w:val="353535"/>
          <w:sz w:val="17"/>
          <w:szCs w:val="17"/>
        </w:rPr>
        <w:t>die</w:t>
      </w:r>
      <w:proofErr w:type="gramEnd"/>
      <w:r w:rsidRPr="00E4004C">
        <w:rPr>
          <w:rFonts w:ascii="Verdana" w:hAnsi="Verdana" w:cs="Times New Roman"/>
          <w:color w:val="353535"/>
          <w:sz w:val="17"/>
          <w:szCs w:val="17"/>
        </w:rPr>
        <w:t xml:space="preserve"> from that disease is called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499"/>
        <w:gridCol w:w="6"/>
        <w:gridCol w:w="1063"/>
      </w:tblGrid>
      <w:tr w:rsidR="00E4004C" w:rsidRPr="00E4004C" w14:paraId="3C656F5C" w14:textId="77777777" w:rsidTr="00E4004C">
        <w:trPr>
          <w:gridAfter w:val="2"/>
        </w:trPr>
        <w:tc>
          <w:tcPr>
            <w:tcW w:w="0" w:type="auto"/>
            <w:gridSpan w:val="2"/>
            <w:noWrap/>
            <w:tcMar>
              <w:top w:w="45" w:type="dxa"/>
              <w:left w:w="45" w:type="dxa"/>
              <w:bottom w:w="45" w:type="dxa"/>
              <w:right w:w="45" w:type="dxa"/>
            </w:tcMar>
            <w:vAlign w:val="center"/>
            <w:hideMark/>
          </w:tcPr>
          <w:p w14:paraId="2C130C4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1CBAA88" w14:textId="039BC0D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NAME=\"tAtom426922_488179\" VALUE=\"2717526\"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423BCAA" wp14:editId="19B9AFD8">
                  <wp:extent cx="203200" cy="203200"/>
                  <wp:effectExtent l="0" t="0" r="0" b="0"/>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2"/>
              <w:gridCol w:w="1806"/>
            </w:tblGrid>
            <w:tr w:rsidR="00E4004C" w:rsidRPr="00E4004C" w14:paraId="6CCF40D1" w14:textId="77777777" w:rsidTr="00E4004C">
              <w:tc>
                <w:tcPr>
                  <w:tcW w:w="0" w:type="auto"/>
                  <w:noWrap/>
                  <w:vAlign w:val="center"/>
                  <w:hideMark/>
                </w:tcPr>
                <w:p w14:paraId="2D5A04F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a) </w:t>
                  </w:r>
                </w:p>
              </w:tc>
              <w:tc>
                <w:tcPr>
                  <w:tcW w:w="0" w:type="auto"/>
                  <w:vAlign w:val="center"/>
                  <w:hideMark/>
                </w:tcPr>
                <w:p w14:paraId="717D3E63"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the</w:t>
                  </w:r>
                  <w:proofErr w:type="gramEnd"/>
                  <w:r w:rsidRPr="00E4004C">
                    <w:rPr>
                      <w:rFonts w:ascii="Verdana" w:hAnsi="Verdana" w:cs="Times New Roman"/>
                      <w:sz w:val="20"/>
                      <w:szCs w:val="20"/>
                    </w:rPr>
                    <w:t xml:space="preserve"> mortality rate</w:t>
                  </w:r>
                </w:p>
              </w:tc>
            </w:tr>
          </w:tbl>
          <w:p w14:paraId="65F67EA5" w14:textId="77777777" w:rsidR="00E4004C" w:rsidRPr="00E4004C" w:rsidRDefault="00E4004C" w:rsidP="00E4004C">
            <w:pPr>
              <w:rPr>
                <w:rFonts w:ascii="Verdana" w:eastAsia="Times New Roman" w:hAnsi="Verdana" w:cs="Times New Roman"/>
                <w:sz w:val="20"/>
                <w:szCs w:val="20"/>
              </w:rPr>
            </w:pPr>
          </w:p>
        </w:tc>
      </w:tr>
      <w:tr w:rsidR="00E4004C" w:rsidRPr="00E4004C" w14:paraId="7297CCBD" w14:textId="77777777" w:rsidTr="00E4004C">
        <w:trPr>
          <w:gridAfter w:val="2"/>
        </w:trPr>
        <w:tc>
          <w:tcPr>
            <w:tcW w:w="0" w:type="auto"/>
            <w:gridSpan w:val="2"/>
            <w:noWrap/>
            <w:tcMar>
              <w:top w:w="45" w:type="dxa"/>
              <w:left w:w="45" w:type="dxa"/>
              <w:bottom w:w="45" w:type="dxa"/>
              <w:right w:w="45" w:type="dxa"/>
            </w:tcMar>
            <w:vAlign w:val="center"/>
            <w:hideMark/>
          </w:tcPr>
          <w:p w14:paraId="1A6DFA1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81FD36B" w14:textId="3EA9960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NAME=\"tAtom426922_488179\" VALUE=\"2717527\"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09A570" wp14:editId="4A551F96">
                  <wp:extent cx="203200" cy="203200"/>
                  <wp:effectExtent l="0" t="0" r="0" b="0"/>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6"/>
              <w:gridCol w:w="1856"/>
            </w:tblGrid>
            <w:tr w:rsidR="00E4004C" w:rsidRPr="00E4004C" w14:paraId="761A3836" w14:textId="77777777" w:rsidTr="00E4004C">
              <w:tc>
                <w:tcPr>
                  <w:tcW w:w="0" w:type="auto"/>
                  <w:noWrap/>
                  <w:vAlign w:val="center"/>
                  <w:hideMark/>
                </w:tcPr>
                <w:p w14:paraId="47FE76E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b) </w:t>
                  </w:r>
                </w:p>
              </w:tc>
              <w:tc>
                <w:tcPr>
                  <w:tcW w:w="0" w:type="auto"/>
                  <w:vAlign w:val="center"/>
                  <w:hideMark/>
                </w:tcPr>
                <w:p w14:paraId="08245D41"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the</w:t>
                  </w:r>
                  <w:proofErr w:type="gramEnd"/>
                  <w:r w:rsidRPr="00E4004C">
                    <w:rPr>
                      <w:rFonts w:ascii="Verdana" w:hAnsi="Verdana" w:cs="Times New Roman"/>
                      <w:sz w:val="20"/>
                      <w:szCs w:val="20"/>
                    </w:rPr>
                    <w:t xml:space="preserve"> morbidity rate</w:t>
                  </w:r>
                </w:p>
              </w:tc>
            </w:tr>
          </w:tbl>
          <w:p w14:paraId="66EB7942" w14:textId="77777777" w:rsidR="00E4004C" w:rsidRPr="00E4004C" w:rsidRDefault="00E4004C" w:rsidP="00E4004C">
            <w:pPr>
              <w:rPr>
                <w:rFonts w:ascii="Verdana" w:eastAsia="Times New Roman" w:hAnsi="Verdana" w:cs="Times New Roman"/>
                <w:sz w:val="20"/>
                <w:szCs w:val="20"/>
              </w:rPr>
            </w:pPr>
          </w:p>
        </w:tc>
      </w:tr>
      <w:tr w:rsidR="00E4004C" w:rsidRPr="00E4004C" w14:paraId="65400EF1" w14:textId="77777777" w:rsidTr="00E4004C">
        <w:trPr>
          <w:gridAfter w:val="2"/>
        </w:trPr>
        <w:tc>
          <w:tcPr>
            <w:tcW w:w="0" w:type="auto"/>
            <w:gridSpan w:val="2"/>
            <w:noWrap/>
            <w:tcMar>
              <w:top w:w="45" w:type="dxa"/>
              <w:left w:w="45" w:type="dxa"/>
              <w:bottom w:w="45" w:type="dxa"/>
              <w:right w:w="45" w:type="dxa"/>
            </w:tcMar>
            <w:vAlign w:val="center"/>
            <w:hideMark/>
          </w:tcPr>
          <w:p w14:paraId="449660DA" w14:textId="584FC434"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F1CB82A" wp14:editId="31F327EF">
                  <wp:extent cx="203200" cy="203200"/>
                  <wp:effectExtent l="0" t="0" r="0" b="0"/>
                  <wp:docPr id="2320" name="Picture 232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80E5E24" w14:textId="72B90E2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NAME=\"tAtom426922_488179\" VALUE=\"2717525\"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BD21479" wp14:editId="6265B40C">
                  <wp:extent cx="203200" cy="203200"/>
                  <wp:effectExtent l="0" t="0" r="0" b="0"/>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96"/>
              <w:gridCol w:w="2113"/>
            </w:tblGrid>
            <w:tr w:rsidR="00E4004C" w:rsidRPr="00E4004C" w14:paraId="50626A1F" w14:textId="77777777" w:rsidTr="00E4004C">
              <w:tc>
                <w:tcPr>
                  <w:tcW w:w="0" w:type="auto"/>
                  <w:noWrap/>
                  <w:vAlign w:val="center"/>
                  <w:hideMark/>
                </w:tcPr>
                <w:p w14:paraId="3A3E67D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 </w:t>
                  </w:r>
                </w:p>
              </w:tc>
              <w:tc>
                <w:tcPr>
                  <w:tcW w:w="0" w:type="auto"/>
                  <w:vAlign w:val="center"/>
                  <w:hideMark/>
                </w:tcPr>
                <w:p w14:paraId="07227801"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the</w:t>
                  </w:r>
                  <w:proofErr w:type="gramEnd"/>
                  <w:r w:rsidRPr="00E4004C">
                    <w:rPr>
                      <w:rFonts w:ascii="Verdana" w:hAnsi="Verdana" w:cs="Times New Roman"/>
                      <w:sz w:val="20"/>
                      <w:szCs w:val="20"/>
                    </w:rPr>
                    <w:t xml:space="preserve"> case fatality rate</w:t>
                  </w:r>
                </w:p>
              </w:tc>
            </w:tr>
          </w:tbl>
          <w:p w14:paraId="6A8E0418" w14:textId="77777777" w:rsidR="00E4004C" w:rsidRPr="00E4004C" w:rsidRDefault="00E4004C" w:rsidP="00E4004C">
            <w:pPr>
              <w:rPr>
                <w:rFonts w:ascii="Verdana" w:eastAsia="Times New Roman" w:hAnsi="Verdana" w:cs="Times New Roman"/>
                <w:sz w:val="20"/>
                <w:szCs w:val="20"/>
              </w:rPr>
            </w:pPr>
          </w:p>
        </w:tc>
      </w:tr>
      <w:tr w:rsidR="00E4004C" w:rsidRPr="00E4004C" w14:paraId="75488655"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58A27E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4</w:t>
            </w:r>
          </w:p>
        </w:tc>
        <w:tc>
          <w:tcPr>
            <w:tcW w:w="0" w:type="auto"/>
            <w:noWrap/>
            <w:vAlign w:val="center"/>
            <w:hideMark/>
          </w:tcPr>
          <w:p w14:paraId="002A1939"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6A1651A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A56585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An important early event in repair by scarring is: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864"/>
        <w:gridCol w:w="6"/>
        <w:gridCol w:w="1063"/>
      </w:tblGrid>
      <w:tr w:rsidR="00E4004C" w:rsidRPr="00E4004C" w14:paraId="239795B0" w14:textId="77777777" w:rsidTr="00E4004C">
        <w:trPr>
          <w:gridAfter w:val="2"/>
        </w:trPr>
        <w:tc>
          <w:tcPr>
            <w:tcW w:w="0" w:type="auto"/>
            <w:gridSpan w:val="2"/>
            <w:noWrap/>
            <w:tcMar>
              <w:top w:w="45" w:type="dxa"/>
              <w:left w:w="45" w:type="dxa"/>
              <w:bottom w:w="45" w:type="dxa"/>
              <w:right w:w="45" w:type="dxa"/>
            </w:tcMar>
            <w:vAlign w:val="center"/>
            <w:hideMark/>
          </w:tcPr>
          <w:p w14:paraId="5D8836B5" w14:textId="0EE919C7"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5685167" wp14:editId="5E3E1644">
                  <wp:extent cx="203200" cy="203200"/>
                  <wp:effectExtent l="0" t="0" r="0" b="0"/>
                  <wp:docPr id="2322" name="Picture 232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DA798A4" w14:textId="0585B69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NAME=\"tAtom223675_243578\" VALUE=\"1796351\"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E07C88A" wp14:editId="1CFF344A">
                  <wp:extent cx="203200" cy="203200"/>
                  <wp:effectExtent l="0" t="0" r="0" b="0"/>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197B21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debridement</w:t>
            </w:r>
            <w:proofErr w:type="gramEnd"/>
          </w:p>
        </w:tc>
      </w:tr>
      <w:tr w:rsidR="00E4004C" w:rsidRPr="00E4004C" w14:paraId="0976D841" w14:textId="77777777" w:rsidTr="00E4004C">
        <w:trPr>
          <w:gridAfter w:val="2"/>
        </w:trPr>
        <w:tc>
          <w:tcPr>
            <w:tcW w:w="0" w:type="auto"/>
            <w:gridSpan w:val="2"/>
            <w:noWrap/>
            <w:tcMar>
              <w:top w:w="45" w:type="dxa"/>
              <w:left w:w="45" w:type="dxa"/>
              <w:bottom w:w="45" w:type="dxa"/>
              <w:right w:w="45" w:type="dxa"/>
            </w:tcMar>
            <w:vAlign w:val="center"/>
            <w:hideMark/>
          </w:tcPr>
          <w:p w14:paraId="09565469"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FF100F5" w14:textId="3E31D0F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NAME=\"tAtom223675_243578\" VALUE=\"1796352\"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BA5342B" wp14:editId="18924370">
                  <wp:extent cx="203200" cy="203200"/>
                  <wp:effectExtent l="0" t="0" r="0" b="0"/>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BBE956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spellStart"/>
            <w:proofErr w:type="gramStart"/>
            <w:r w:rsidRPr="00E4004C">
              <w:rPr>
                <w:rFonts w:ascii="Verdana" w:eastAsia="Times New Roman" w:hAnsi="Verdana" w:cs="Times New Roman"/>
                <w:sz w:val="20"/>
                <w:szCs w:val="20"/>
              </w:rPr>
              <w:t>collagenization</w:t>
            </w:r>
            <w:proofErr w:type="spellEnd"/>
            <w:proofErr w:type="gramEnd"/>
          </w:p>
        </w:tc>
      </w:tr>
      <w:tr w:rsidR="00E4004C" w:rsidRPr="00E4004C" w14:paraId="1DA0EE79" w14:textId="77777777" w:rsidTr="00E4004C">
        <w:trPr>
          <w:gridAfter w:val="2"/>
        </w:trPr>
        <w:tc>
          <w:tcPr>
            <w:tcW w:w="0" w:type="auto"/>
            <w:gridSpan w:val="2"/>
            <w:noWrap/>
            <w:tcMar>
              <w:top w:w="45" w:type="dxa"/>
              <w:left w:w="45" w:type="dxa"/>
              <w:bottom w:w="45" w:type="dxa"/>
              <w:right w:w="45" w:type="dxa"/>
            </w:tcMar>
            <w:vAlign w:val="center"/>
            <w:hideMark/>
          </w:tcPr>
          <w:p w14:paraId="2F52F9E0"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D48CC10" w14:textId="56CE56B8"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NAME=\"tAtom223675_243578\" VALUE=\"1796353\"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CF2DE4" wp14:editId="4FB7BCAF">
                  <wp:extent cx="203200" cy="203200"/>
                  <wp:effectExtent l="0" t="0" r="0" b="0"/>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CC9327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remodeling</w:t>
            </w:r>
            <w:proofErr w:type="gramEnd"/>
          </w:p>
        </w:tc>
      </w:tr>
      <w:tr w:rsidR="00E4004C" w:rsidRPr="00E4004C" w14:paraId="39E2B412"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41E94E2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5</w:t>
            </w:r>
          </w:p>
        </w:tc>
        <w:tc>
          <w:tcPr>
            <w:tcW w:w="0" w:type="auto"/>
            <w:noWrap/>
            <w:vAlign w:val="center"/>
            <w:hideMark/>
          </w:tcPr>
          <w:p w14:paraId="2E672E57"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47699E1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4922D69A" w14:textId="77777777" w:rsidR="00E4004C" w:rsidRPr="00E4004C" w:rsidRDefault="00E4004C" w:rsidP="00E4004C">
      <w:pPr>
        <w:shd w:val="clear" w:color="auto" w:fill="FAFAFA"/>
        <w:spacing w:before="100" w:beforeAutospacing="1" w:after="100" w:afterAutospacing="1"/>
        <w:rPr>
          <w:rFonts w:ascii="Verdana" w:hAnsi="Verdana" w:cs="Times New Roman"/>
          <w:color w:val="353535"/>
          <w:sz w:val="17"/>
          <w:szCs w:val="17"/>
        </w:rPr>
      </w:pPr>
      <w:r w:rsidRPr="00E4004C">
        <w:rPr>
          <w:rFonts w:ascii="Verdana" w:hAnsi="Verdana" w:cs="Times New Roman"/>
          <w:color w:val="353535"/>
          <w:sz w:val="17"/>
          <w:szCs w:val="17"/>
        </w:rPr>
        <w:t>The primary motivators for cell replication are the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888"/>
        <w:gridCol w:w="6"/>
        <w:gridCol w:w="1063"/>
      </w:tblGrid>
      <w:tr w:rsidR="00E4004C" w:rsidRPr="00E4004C" w14:paraId="7E6B76E3" w14:textId="77777777" w:rsidTr="00E4004C">
        <w:trPr>
          <w:gridAfter w:val="2"/>
        </w:trPr>
        <w:tc>
          <w:tcPr>
            <w:tcW w:w="0" w:type="auto"/>
            <w:gridSpan w:val="2"/>
            <w:noWrap/>
            <w:tcMar>
              <w:top w:w="45" w:type="dxa"/>
              <w:left w:w="45" w:type="dxa"/>
              <w:bottom w:w="45" w:type="dxa"/>
              <w:right w:w="45" w:type="dxa"/>
            </w:tcMar>
            <w:vAlign w:val="center"/>
            <w:hideMark/>
          </w:tcPr>
          <w:p w14:paraId="588FB76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C7B9BA6" w14:textId="0C6BBBA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NAME=\"tAtom426921_488180\" VALUE=\"2717528\"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203640" wp14:editId="6C5ED058">
                  <wp:extent cx="203200" cy="203200"/>
                  <wp:effectExtent l="0" t="0" r="0" b="0"/>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2"/>
              <w:gridCol w:w="1486"/>
            </w:tblGrid>
            <w:tr w:rsidR="00E4004C" w:rsidRPr="00E4004C" w14:paraId="74BFD2FD" w14:textId="77777777" w:rsidTr="00E4004C">
              <w:tc>
                <w:tcPr>
                  <w:tcW w:w="0" w:type="auto"/>
                  <w:noWrap/>
                  <w:vAlign w:val="center"/>
                  <w:hideMark/>
                </w:tcPr>
                <w:p w14:paraId="4D0EEFB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a) </w:t>
                  </w:r>
                </w:p>
              </w:tc>
              <w:tc>
                <w:tcPr>
                  <w:tcW w:w="0" w:type="auto"/>
                  <w:vAlign w:val="center"/>
                  <w:hideMark/>
                </w:tcPr>
                <w:p w14:paraId="51102DF4"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growth</w:t>
                  </w:r>
                  <w:proofErr w:type="gramEnd"/>
                  <w:r w:rsidRPr="00E4004C">
                    <w:rPr>
                      <w:rFonts w:ascii="Verdana" w:hAnsi="Verdana" w:cs="Times New Roman"/>
                      <w:sz w:val="20"/>
                      <w:szCs w:val="20"/>
                    </w:rPr>
                    <w:t xml:space="preserve"> factors</w:t>
                  </w:r>
                </w:p>
              </w:tc>
            </w:tr>
          </w:tbl>
          <w:p w14:paraId="7E0E1C95" w14:textId="77777777" w:rsidR="00E4004C" w:rsidRPr="00E4004C" w:rsidRDefault="00E4004C" w:rsidP="00E4004C">
            <w:pPr>
              <w:rPr>
                <w:rFonts w:ascii="Verdana" w:eastAsia="Times New Roman" w:hAnsi="Verdana" w:cs="Times New Roman"/>
                <w:sz w:val="20"/>
                <w:szCs w:val="20"/>
              </w:rPr>
            </w:pPr>
          </w:p>
        </w:tc>
      </w:tr>
      <w:tr w:rsidR="00E4004C" w:rsidRPr="00E4004C" w14:paraId="05438D72" w14:textId="77777777" w:rsidTr="00E4004C">
        <w:trPr>
          <w:gridAfter w:val="2"/>
        </w:trPr>
        <w:tc>
          <w:tcPr>
            <w:tcW w:w="0" w:type="auto"/>
            <w:gridSpan w:val="2"/>
            <w:noWrap/>
            <w:tcMar>
              <w:top w:w="45" w:type="dxa"/>
              <w:left w:w="45" w:type="dxa"/>
              <w:bottom w:w="45" w:type="dxa"/>
              <w:right w:w="45" w:type="dxa"/>
            </w:tcMar>
            <w:vAlign w:val="center"/>
            <w:hideMark/>
          </w:tcPr>
          <w:p w14:paraId="7BBCDEEB" w14:textId="770F3380"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CCE3ED1" wp14:editId="2DBAEC7D">
                  <wp:extent cx="203200" cy="203200"/>
                  <wp:effectExtent l="0" t="0" r="0" b="0"/>
                  <wp:docPr id="2327" name="Picture 232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7C0D256" w14:textId="53959D2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NAME=\"tAtom426921_488180\" VALUE=\"2717530\"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4CC4A6" wp14:editId="439F5BE8">
                  <wp:extent cx="203200" cy="203200"/>
                  <wp:effectExtent l="0" t="0" r="0" b="0"/>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6"/>
              <w:gridCol w:w="698"/>
            </w:tblGrid>
            <w:tr w:rsidR="00E4004C" w:rsidRPr="00E4004C" w14:paraId="7DC4D2F2" w14:textId="77777777" w:rsidTr="00E4004C">
              <w:tc>
                <w:tcPr>
                  <w:tcW w:w="0" w:type="auto"/>
                  <w:noWrap/>
                  <w:vAlign w:val="center"/>
                  <w:hideMark/>
                </w:tcPr>
                <w:p w14:paraId="5B51F58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b) </w:t>
                  </w:r>
                </w:p>
              </w:tc>
              <w:tc>
                <w:tcPr>
                  <w:tcW w:w="0" w:type="auto"/>
                  <w:vAlign w:val="center"/>
                  <w:hideMark/>
                </w:tcPr>
                <w:p w14:paraId="7245E08F"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cyclins</w:t>
                  </w:r>
                  <w:proofErr w:type="gramEnd"/>
                </w:p>
              </w:tc>
            </w:tr>
          </w:tbl>
          <w:p w14:paraId="02DD77A4" w14:textId="77777777" w:rsidR="00E4004C" w:rsidRPr="00E4004C" w:rsidRDefault="00E4004C" w:rsidP="00E4004C">
            <w:pPr>
              <w:rPr>
                <w:rFonts w:ascii="Verdana" w:eastAsia="Times New Roman" w:hAnsi="Verdana" w:cs="Times New Roman"/>
                <w:sz w:val="20"/>
                <w:szCs w:val="20"/>
              </w:rPr>
            </w:pPr>
          </w:p>
        </w:tc>
      </w:tr>
      <w:tr w:rsidR="00E4004C" w:rsidRPr="00E4004C" w14:paraId="7011BBF9" w14:textId="77777777" w:rsidTr="00E4004C">
        <w:trPr>
          <w:gridAfter w:val="2"/>
        </w:trPr>
        <w:tc>
          <w:tcPr>
            <w:tcW w:w="0" w:type="auto"/>
            <w:gridSpan w:val="2"/>
            <w:noWrap/>
            <w:tcMar>
              <w:top w:w="45" w:type="dxa"/>
              <w:left w:w="45" w:type="dxa"/>
              <w:bottom w:w="45" w:type="dxa"/>
              <w:right w:w="45" w:type="dxa"/>
            </w:tcMar>
            <w:vAlign w:val="center"/>
            <w:hideMark/>
          </w:tcPr>
          <w:p w14:paraId="0B96111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71AF63E" w14:textId="264E9FF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NAME=\"tAtom426921_488180\" VALUE=\"2717529\"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F20DD49" wp14:editId="18B9ADD6">
                  <wp:extent cx="203200" cy="203200"/>
                  <wp:effectExtent l="0" t="0" r="0" b="0"/>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96"/>
              <w:gridCol w:w="1030"/>
            </w:tblGrid>
            <w:tr w:rsidR="00E4004C" w:rsidRPr="00E4004C" w14:paraId="64B45DF4" w14:textId="77777777" w:rsidTr="00E4004C">
              <w:tc>
                <w:tcPr>
                  <w:tcW w:w="0" w:type="auto"/>
                  <w:noWrap/>
                  <w:vAlign w:val="center"/>
                  <w:hideMark/>
                </w:tcPr>
                <w:p w14:paraId="0065710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 </w:t>
                  </w:r>
                </w:p>
              </w:tc>
              <w:tc>
                <w:tcPr>
                  <w:tcW w:w="0" w:type="auto"/>
                  <w:vAlign w:val="center"/>
                  <w:hideMark/>
                </w:tcPr>
                <w:p w14:paraId="4EAD2D6C"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hormones</w:t>
                  </w:r>
                  <w:proofErr w:type="gramEnd"/>
                </w:p>
              </w:tc>
            </w:tr>
          </w:tbl>
          <w:p w14:paraId="76853A12" w14:textId="77777777" w:rsidR="00E4004C" w:rsidRPr="00E4004C" w:rsidRDefault="00E4004C" w:rsidP="00E4004C">
            <w:pPr>
              <w:rPr>
                <w:rFonts w:ascii="Verdana" w:eastAsia="Times New Roman" w:hAnsi="Verdana" w:cs="Times New Roman"/>
                <w:sz w:val="20"/>
                <w:szCs w:val="20"/>
              </w:rPr>
            </w:pPr>
          </w:p>
        </w:tc>
      </w:tr>
      <w:tr w:rsidR="00E4004C" w:rsidRPr="00E4004C" w14:paraId="791DDBCE"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3652DF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6</w:t>
            </w:r>
          </w:p>
        </w:tc>
        <w:tc>
          <w:tcPr>
            <w:tcW w:w="0" w:type="auto"/>
            <w:noWrap/>
            <w:vAlign w:val="center"/>
            <w:hideMark/>
          </w:tcPr>
          <w:p w14:paraId="0BA1A6AA"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53838F5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98675AF" w14:textId="77777777" w:rsidR="00E4004C" w:rsidRPr="00E4004C" w:rsidRDefault="00E4004C" w:rsidP="00E4004C">
      <w:pPr>
        <w:shd w:val="clear" w:color="auto" w:fill="FAFAFA"/>
        <w:spacing w:before="100" w:beforeAutospacing="1" w:after="100" w:afterAutospacing="1"/>
        <w:rPr>
          <w:rFonts w:ascii="Verdana" w:hAnsi="Verdana" w:cs="Times New Roman"/>
          <w:color w:val="353535"/>
          <w:sz w:val="17"/>
          <w:szCs w:val="17"/>
        </w:rPr>
      </w:pPr>
      <w:r w:rsidRPr="00E4004C">
        <w:rPr>
          <w:rFonts w:ascii="Verdana" w:hAnsi="Verdana" w:cs="Times New Roman"/>
          <w:color w:val="353535"/>
          <w:sz w:val="17"/>
          <w:szCs w:val="17"/>
        </w:rPr>
        <w:t>Second intention healing occurs when a wound is surgically debrided and sutured closed</w:t>
      </w:r>
    </w:p>
    <w:tbl>
      <w:tblPr>
        <w:tblW w:w="0" w:type="auto"/>
        <w:tblCellMar>
          <w:top w:w="15" w:type="dxa"/>
          <w:left w:w="15" w:type="dxa"/>
          <w:bottom w:w="15" w:type="dxa"/>
          <w:right w:w="15" w:type="dxa"/>
        </w:tblCellMar>
        <w:tblLook w:val="04A0" w:firstRow="1" w:lastRow="0" w:firstColumn="1" w:lastColumn="0" w:noHBand="0" w:noVBand="1"/>
      </w:tblPr>
      <w:tblGrid>
        <w:gridCol w:w="205"/>
        <w:gridCol w:w="275"/>
        <w:gridCol w:w="129"/>
        <w:gridCol w:w="810"/>
        <w:gridCol w:w="6"/>
        <w:gridCol w:w="1063"/>
      </w:tblGrid>
      <w:tr w:rsidR="00E4004C" w:rsidRPr="00E4004C" w14:paraId="5AFC4AB3" w14:textId="77777777" w:rsidTr="00E4004C">
        <w:trPr>
          <w:gridAfter w:val="2"/>
        </w:trPr>
        <w:tc>
          <w:tcPr>
            <w:tcW w:w="0" w:type="auto"/>
            <w:gridSpan w:val="2"/>
            <w:noWrap/>
            <w:tcMar>
              <w:top w:w="45" w:type="dxa"/>
              <w:left w:w="45" w:type="dxa"/>
              <w:bottom w:w="45" w:type="dxa"/>
              <w:right w:w="45" w:type="dxa"/>
            </w:tcMar>
            <w:vAlign w:val="center"/>
            <w:hideMark/>
          </w:tcPr>
          <w:p w14:paraId="065D7A31"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B256571" w14:textId="579B14A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NAME=\"tAtom426919_488168\" VALUE=\"2717493\"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D61037" wp14:editId="528BC896">
                  <wp:extent cx="203200" cy="203200"/>
                  <wp:effectExtent l="0" t="0" r="0" b="0"/>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4B1905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True</w:t>
            </w:r>
          </w:p>
        </w:tc>
      </w:tr>
      <w:tr w:rsidR="00E4004C" w:rsidRPr="00E4004C" w14:paraId="5694456B" w14:textId="77777777" w:rsidTr="00E4004C">
        <w:trPr>
          <w:gridAfter w:val="2"/>
        </w:trPr>
        <w:tc>
          <w:tcPr>
            <w:tcW w:w="0" w:type="auto"/>
            <w:gridSpan w:val="2"/>
            <w:noWrap/>
            <w:tcMar>
              <w:top w:w="45" w:type="dxa"/>
              <w:left w:w="45" w:type="dxa"/>
              <w:bottom w:w="45" w:type="dxa"/>
              <w:right w:w="45" w:type="dxa"/>
            </w:tcMar>
            <w:vAlign w:val="center"/>
            <w:hideMark/>
          </w:tcPr>
          <w:p w14:paraId="1BCAAC3E" w14:textId="24EC5471"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138C786" wp14:editId="706D1C87">
                  <wp:extent cx="203200" cy="203200"/>
                  <wp:effectExtent l="0" t="0" r="0" b="0"/>
                  <wp:docPr id="2331" name="Picture 233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93E79A0" w14:textId="733D5D4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NAME=\"tAtom426919_488168\" VALUE=\"2717494\"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4B4CB4" wp14:editId="27F814A9">
                  <wp:extent cx="203200" cy="203200"/>
                  <wp:effectExtent l="0" t="0" r="0" b="0"/>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CCCC45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False</w:t>
            </w:r>
          </w:p>
        </w:tc>
      </w:tr>
      <w:tr w:rsidR="00E4004C" w:rsidRPr="00E4004C" w14:paraId="10A5317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1380C9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7</w:t>
            </w:r>
          </w:p>
        </w:tc>
        <w:tc>
          <w:tcPr>
            <w:tcW w:w="0" w:type="auto"/>
            <w:noWrap/>
            <w:vAlign w:val="center"/>
            <w:hideMark/>
          </w:tcPr>
          <w:p w14:paraId="2E47B3DB"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0FCB987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C67CECB"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 xml:space="preserve">Examples of labile cells, which maintain their ability to actively divide throughout </w:t>
      </w:r>
      <w:proofErr w:type="gramStart"/>
      <w:r w:rsidRPr="00E4004C">
        <w:rPr>
          <w:rFonts w:ascii="Verdana" w:eastAsia="Times New Roman" w:hAnsi="Verdana" w:cs="Times New Roman"/>
          <w:color w:val="353535"/>
          <w:sz w:val="17"/>
          <w:szCs w:val="17"/>
        </w:rPr>
        <w:t>life</w:t>
      </w:r>
      <w:proofErr w:type="gramEnd"/>
      <w:r w:rsidRPr="00E4004C">
        <w:rPr>
          <w:rFonts w:ascii="Verdana" w:eastAsia="Times New Roman" w:hAnsi="Verdana" w:cs="Times New Roman"/>
          <w:color w:val="353535"/>
          <w:sz w:val="17"/>
          <w:szCs w:val="17"/>
        </w:rPr>
        <w:t xml:space="preserve"> are: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3155"/>
        <w:gridCol w:w="6"/>
        <w:gridCol w:w="1063"/>
      </w:tblGrid>
      <w:tr w:rsidR="00E4004C" w:rsidRPr="00E4004C" w14:paraId="549C9EC3" w14:textId="77777777" w:rsidTr="00E4004C">
        <w:trPr>
          <w:gridAfter w:val="2"/>
        </w:trPr>
        <w:tc>
          <w:tcPr>
            <w:tcW w:w="0" w:type="auto"/>
            <w:gridSpan w:val="2"/>
            <w:noWrap/>
            <w:tcMar>
              <w:top w:w="45" w:type="dxa"/>
              <w:left w:w="45" w:type="dxa"/>
              <w:bottom w:w="45" w:type="dxa"/>
              <w:right w:w="45" w:type="dxa"/>
            </w:tcMar>
            <w:vAlign w:val="center"/>
            <w:hideMark/>
          </w:tcPr>
          <w:p w14:paraId="25750170" w14:textId="3B34B3BE"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5CA53E2" wp14:editId="5E248CA6">
                  <wp:extent cx="203200" cy="203200"/>
                  <wp:effectExtent l="0" t="0" r="0" b="0"/>
                  <wp:docPr id="2333" name="Picture 233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4C4E84D" w14:textId="3874807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NAME=\"tAtom223672_243575\" VALUE=\"1796342\"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E00CB4F" wp14:editId="4BAC9F9F">
                  <wp:extent cx="203200" cy="203200"/>
                  <wp:effectExtent l="0" t="0" r="0" b="0"/>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11097C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intestinal</w:t>
            </w:r>
            <w:proofErr w:type="gramEnd"/>
            <w:r w:rsidRPr="00E4004C">
              <w:rPr>
                <w:rFonts w:ascii="Verdana" w:eastAsia="Times New Roman" w:hAnsi="Verdana" w:cs="Times New Roman"/>
                <w:sz w:val="20"/>
                <w:szCs w:val="20"/>
              </w:rPr>
              <w:t xml:space="preserve"> epithelial cells</w:t>
            </w:r>
          </w:p>
        </w:tc>
      </w:tr>
      <w:tr w:rsidR="00E4004C" w:rsidRPr="00E4004C" w14:paraId="0CAFFC8D" w14:textId="77777777" w:rsidTr="00E4004C">
        <w:trPr>
          <w:gridAfter w:val="2"/>
        </w:trPr>
        <w:tc>
          <w:tcPr>
            <w:tcW w:w="0" w:type="auto"/>
            <w:gridSpan w:val="2"/>
            <w:noWrap/>
            <w:tcMar>
              <w:top w:w="45" w:type="dxa"/>
              <w:left w:w="45" w:type="dxa"/>
              <w:bottom w:w="45" w:type="dxa"/>
              <w:right w:w="45" w:type="dxa"/>
            </w:tcMar>
            <w:vAlign w:val="center"/>
            <w:hideMark/>
          </w:tcPr>
          <w:p w14:paraId="17839262"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D937087" w14:textId="472BAE2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NAME=\"tAtom223672_243575\" VALUE=\"1796343\"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84771B" wp14:editId="53142712">
                  <wp:extent cx="203200" cy="203200"/>
                  <wp:effectExtent l="0" t="0" r="0" b="0"/>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C50A3F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renal</w:t>
            </w:r>
            <w:proofErr w:type="gramEnd"/>
            <w:r w:rsidRPr="00E4004C">
              <w:rPr>
                <w:rFonts w:ascii="Verdana" w:eastAsia="Times New Roman" w:hAnsi="Verdana" w:cs="Times New Roman"/>
                <w:sz w:val="20"/>
                <w:szCs w:val="20"/>
              </w:rPr>
              <w:t xml:space="preserve"> tubular epithelial cells</w:t>
            </w:r>
          </w:p>
        </w:tc>
      </w:tr>
      <w:tr w:rsidR="00E4004C" w:rsidRPr="00E4004C" w14:paraId="20F7764E" w14:textId="77777777" w:rsidTr="00E4004C">
        <w:trPr>
          <w:gridAfter w:val="2"/>
        </w:trPr>
        <w:tc>
          <w:tcPr>
            <w:tcW w:w="0" w:type="auto"/>
            <w:gridSpan w:val="2"/>
            <w:noWrap/>
            <w:tcMar>
              <w:top w:w="45" w:type="dxa"/>
              <w:left w:w="45" w:type="dxa"/>
              <w:bottom w:w="45" w:type="dxa"/>
              <w:right w:w="45" w:type="dxa"/>
            </w:tcMar>
            <w:vAlign w:val="center"/>
            <w:hideMark/>
          </w:tcPr>
          <w:p w14:paraId="56786651"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3FA1AFF" w14:textId="7640EF14"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NAME=\"tAtom223672_243575\" VALUE=\"1796344\"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7DA25BE" wp14:editId="5BE834DD">
                  <wp:extent cx="203200" cy="203200"/>
                  <wp:effectExtent l="0" t="0" r="0" b="0"/>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CEAA63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myocardial</w:t>
            </w:r>
            <w:proofErr w:type="gramEnd"/>
            <w:r w:rsidRPr="00E4004C">
              <w:rPr>
                <w:rFonts w:ascii="Verdana" w:eastAsia="Times New Roman" w:hAnsi="Verdana" w:cs="Times New Roman"/>
                <w:sz w:val="20"/>
                <w:szCs w:val="20"/>
              </w:rPr>
              <w:t xml:space="preserve"> cells</w:t>
            </w:r>
          </w:p>
        </w:tc>
      </w:tr>
      <w:tr w:rsidR="00E4004C" w:rsidRPr="00E4004C" w14:paraId="19BF0253"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0825E8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8</w:t>
            </w:r>
          </w:p>
        </w:tc>
        <w:tc>
          <w:tcPr>
            <w:tcW w:w="0" w:type="auto"/>
            <w:noWrap/>
            <w:vAlign w:val="center"/>
            <w:hideMark/>
          </w:tcPr>
          <w:p w14:paraId="347088B4"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5C39354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4FC8EFD6" w14:textId="77777777" w:rsidR="00E4004C" w:rsidRPr="00E4004C" w:rsidRDefault="00E4004C" w:rsidP="00E4004C">
      <w:pPr>
        <w:shd w:val="clear" w:color="auto" w:fill="FAFAFA"/>
        <w:spacing w:before="100" w:beforeAutospacing="1" w:after="100" w:afterAutospacing="1"/>
        <w:rPr>
          <w:rFonts w:ascii="Verdana" w:hAnsi="Verdana" w:cs="Times New Roman"/>
          <w:color w:val="353535"/>
          <w:sz w:val="17"/>
          <w:szCs w:val="17"/>
        </w:rPr>
      </w:pPr>
      <w:r w:rsidRPr="00E4004C">
        <w:rPr>
          <w:rFonts w:ascii="Verdana" w:hAnsi="Verdana" w:cs="Times New Roman"/>
          <w:color w:val="353535"/>
          <w:sz w:val="17"/>
          <w:szCs w:val="17"/>
        </w:rPr>
        <w:t>Which of the following represents the appropriate stepwise progression of angiogenesis?</w:t>
      </w:r>
      <w:r w:rsidRPr="00E4004C">
        <w:rPr>
          <w:rFonts w:ascii="Verdana" w:hAnsi="Verdana" w:cs="Times New Roman"/>
          <w:color w:val="353535"/>
          <w:sz w:val="17"/>
          <w:szCs w:val="17"/>
        </w:rPr>
        <w:br/>
      </w:r>
      <w:r w:rsidRPr="00E4004C">
        <w:rPr>
          <w:rFonts w:ascii="Verdana" w:hAnsi="Verdana" w:cs="Times New Roman"/>
          <w:color w:val="353535"/>
          <w:sz w:val="17"/>
          <w:szCs w:val="17"/>
        </w:rPr>
        <w:br/>
      </w:r>
      <w:r w:rsidRPr="00E4004C">
        <w:rPr>
          <w:rFonts w:ascii="Verdana" w:hAnsi="Verdana" w:cs="Times New Roman"/>
          <w:b/>
          <w:bCs/>
          <w:color w:val="353535"/>
          <w:sz w:val="17"/>
          <w:szCs w:val="17"/>
        </w:rPr>
        <w:t>1</w:t>
      </w:r>
      <w:r w:rsidRPr="00E4004C">
        <w:rPr>
          <w:rFonts w:ascii="Verdana" w:hAnsi="Verdana" w:cs="Times New Roman"/>
          <w:color w:val="353535"/>
          <w:sz w:val="17"/>
          <w:szCs w:val="17"/>
        </w:rPr>
        <w:t xml:space="preserve"> Recruitment of </w:t>
      </w:r>
      <w:proofErr w:type="spellStart"/>
      <w:r w:rsidRPr="00E4004C">
        <w:rPr>
          <w:rFonts w:ascii="Verdana" w:hAnsi="Verdana" w:cs="Times New Roman"/>
          <w:color w:val="353535"/>
          <w:sz w:val="17"/>
          <w:szCs w:val="17"/>
        </w:rPr>
        <w:t>periendothelial</w:t>
      </w:r>
      <w:proofErr w:type="spellEnd"/>
      <w:r w:rsidRPr="00E4004C">
        <w:rPr>
          <w:rFonts w:ascii="Verdana" w:hAnsi="Verdana" w:cs="Times New Roman"/>
          <w:color w:val="353535"/>
          <w:sz w:val="17"/>
          <w:szCs w:val="17"/>
        </w:rPr>
        <w:t xml:space="preserve"> cells</w:t>
      </w:r>
      <w:r w:rsidRPr="00E4004C">
        <w:rPr>
          <w:rFonts w:ascii="Verdana" w:hAnsi="Verdana" w:cs="Times New Roman"/>
          <w:color w:val="353535"/>
          <w:sz w:val="17"/>
          <w:szCs w:val="17"/>
        </w:rPr>
        <w:br/>
      </w:r>
      <w:r w:rsidRPr="00E4004C">
        <w:rPr>
          <w:rFonts w:ascii="Verdana" w:hAnsi="Verdana" w:cs="Times New Roman"/>
          <w:b/>
          <w:bCs/>
          <w:color w:val="353535"/>
          <w:sz w:val="17"/>
          <w:szCs w:val="17"/>
        </w:rPr>
        <w:t>2</w:t>
      </w:r>
      <w:r w:rsidRPr="00E4004C">
        <w:rPr>
          <w:rFonts w:ascii="Verdana" w:hAnsi="Verdana" w:cs="Times New Roman"/>
          <w:color w:val="353535"/>
          <w:sz w:val="17"/>
          <w:szCs w:val="17"/>
        </w:rPr>
        <w:t> </w:t>
      </w:r>
      <w:proofErr w:type="spellStart"/>
      <w:r w:rsidRPr="00E4004C">
        <w:rPr>
          <w:rFonts w:ascii="Verdana" w:hAnsi="Verdana" w:cs="Times New Roman"/>
          <w:color w:val="353535"/>
          <w:sz w:val="17"/>
          <w:szCs w:val="17"/>
        </w:rPr>
        <w:t>Remodelling</w:t>
      </w:r>
      <w:proofErr w:type="spellEnd"/>
      <w:r w:rsidRPr="00E4004C">
        <w:rPr>
          <w:rFonts w:ascii="Verdana" w:hAnsi="Verdana" w:cs="Times New Roman"/>
          <w:color w:val="353535"/>
          <w:sz w:val="17"/>
          <w:szCs w:val="17"/>
        </w:rPr>
        <w:t xml:space="preserve"> into capillary tubes</w:t>
      </w:r>
      <w:r w:rsidRPr="00E4004C">
        <w:rPr>
          <w:rFonts w:ascii="Verdana" w:hAnsi="Verdana" w:cs="Times New Roman"/>
          <w:color w:val="353535"/>
          <w:sz w:val="17"/>
          <w:szCs w:val="17"/>
        </w:rPr>
        <w:br/>
      </w:r>
      <w:r w:rsidRPr="00E4004C">
        <w:rPr>
          <w:rFonts w:ascii="Verdana" w:hAnsi="Verdana" w:cs="Times New Roman"/>
          <w:b/>
          <w:bCs/>
          <w:color w:val="353535"/>
          <w:sz w:val="17"/>
          <w:szCs w:val="17"/>
        </w:rPr>
        <w:t>3</w:t>
      </w:r>
      <w:r w:rsidRPr="00E4004C">
        <w:rPr>
          <w:rFonts w:ascii="Verdana" w:hAnsi="Verdana" w:cs="Times New Roman"/>
          <w:color w:val="353535"/>
          <w:sz w:val="17"/>
          <w:szCs w:val="17"/>
        </w:rPr>
        <w:t> Endothelial cell proliferation</w:t>
      </w:r>
      <w:r w:rsidRPr="00E4004C">
        <w:rPr>
          <w:rFonts w:ascii="Verdana" w:hAnsi="Verdana" w:cs="Times New Roman"/>
          <w:color w:val="353535"/>
          <w:sz w:val="17"/>
          <w:szCs w:val="17"/>
        </w:rPr>
        <w:br/>
      </w:r>
      <w:r w:rsidRPr="00E4004C">
        <w:rPr>
          <w:rFonts w:ascii="Verdana" w:hAnsi="Verdana" w:cs="Times New Roman"/>
          <w:b/>
          <w:bCs/>
          <w:color w:val="353535"/>
          <w:sz w:val="17"/>
          <w:szCs w:val="17"/>
        </w:rPr>
        <w:t>4</w:t>
      </w:r>
      <w:r w:rsidRPr="00E4004C">
        <w:rPr>
          <w:rFonts w:ascii="Verdana" w:hAnsi="Verdana" w:cs="Times New Roman"/>
          <w:color w:val="353535"/>
          <w:sz w:val="17"/>
          <w:szCs w:val="17"/>
        </w:rPr>
        <w:t> Endothelial cell migration</w:t>
      </w:r>
      <w:r w:rsidRPr="00E4004C">
        <w:rPr>
          <w:rFonts w:ascii="Verdana" w:hAnsi="Verdana" w:cs="Times New Roman"/>
          <w:color w:val="353535"/>
          <w:sz w:val="17"/>
          <w:szCs w:val="17"/>
        </w:rPr>
        <w:br/>
      </w:r>
      <w:r w:rsidRPr="00E4004C">
        <w:rPr>
          <w:rFonts w:ascii="Verdana" w:hAnsi="Verdana" w:cs="Times New Roman"/>
          <w:b/>
          <w:bCs/>
          <w:color w:val="353535"/>
          <w:sz w:val="17"/>
          <w:szCs w:val="17"/>
        </w:rPr>
        <w:t>5</w:t>
      </w:r>
      <w:r w:rsidRPr="00E4004C">
        <w:rPr>
          <w:rFonts w:ascii="Verdana" w:hAnsi="Verdana" w:cs="Times New Roman"/>
          <w:color w:val="353535"/>
          <w:sz w:val="17"/>
          <w:szCs w:val="17"/>
        </w:rPr>
        <w:t> Vasodilation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363"/>
        <w:gridCol w:w="6"/>
        <w:gridCol w:w="1063"/>
      </w:tblGrid>
      <w:tr w:rsidR="00E4004C" w:rsidRPr="00E4004C" w14:paraId="3E823EF2" w14:textId="77777777" w:rsidTr="00E4004C">
        <w:trPr>
          <w:gridAfter w:val="2"/>
        </w:trPr>
        <w:tc>
          <w:tcPr>
            <w:tcW w:w="0" w:type="auto"/>
            <w:gridSpan w:val="2"/>
            <w:noWrap/>
            <w:tcMar>
              <w:top w:w="45" w:type="dxa"/>
              <w:left w:w="45" w:type="dxa"/>
              <w:bottom w:w="45" w:type="dxa"/>
              <w:right w:w="45" w:type="dxa"/>
            </w:tcMar>
            <w:vAlign w:val="center"/>
            <w:hideMark/>
          </w:tcPr>
          <w:p w14:paraId="6AA5BBB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31FF0B6" w14:textId="6D2A4CA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NAME=\"tAtom426923_488178\" VALUE=\"2717522\"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6E6C92E" wp14:editId="248A6AA7">
                  <wp:extent cx="203200" cy="203200"/>
                  <wp:effectExtent l="0" t="0" r="0" b="0"/>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2"/>
              <w:gridCol w:w="957"/>
            </w:tblGrid>
            <w:tr w:rsidR="00E4004C" w:rsidRPr="00E4004C" w14:paraId="7A95C130" w14:textId="77777777" w:rsidTr="00E4004C">
              <w:tc>
                <w:tcPr>
                  <w:tcW w:w="0" w:type="auto"/>
                  <w:noWrap/>
                  <w:vAlign w:val="center"/>
                  <w:hideMark/>
                </w:tcPr>
                <w:p w14:paraId="2B62790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a) </w:t>
                  </w:r>
                </w:p>
              </w:tc>
              <w:tc>
                <w:tcPr>
                  <w:tcW w:w="0" w:type="auto"/>
                  <w:vAlign w:val="center"/>
                  <w:hideMark/>
                </w:tcPr>
                <w:p w14:paraId="7BC974E0" w14:textId="77777777" w:rsidR="00E4004C" w:rsidRPr="00E4004C" w:rsidRDefault="00E4004C" w:rsidP="00E4004C">
                  <w:pPr>
                    <w:spacing w:before="100" w:beforeAutospacing="1" w:after="100" w:afterAutospacing="1"/>
                    <w:rPr>
                      <w:rFonts w:ascii="Verdana" w:hAnsi="Verdana" w:cs="Times New Roman"/>
                      <w:sz w:val="20"/>
                      <w:szCs w:val="20"/>
                    </w:rPr>
                  </w:pPr>
                  <w:r w:rsidRPr="00E4004C">
                    <w:rPr>
                      <w:rFonts w:ascii="Verdana" w:hAnsi="Verdana" w:cs="Times New Roman"/>
                      <w:sz w:val="20"/>
                      <w:szCs w:val="20"/>
                    </w:rPr>
                    <w:t>3,4,2,1,5</w:t>
                  </w:r>
                </w:p>
              </w:tc>
            </w:tr>
          </w:tbl>
          <w:p w14:paraId="5E214C8A" w14:textId="77777777" w:rsidR="00E4004C" w:rsidRPr="00E4004C" w:rsidRDefault="00E4004C" w:rsidP="00E4004C">
            <w:pPr>
              <w:rPr>
                <w:rFonts w:ascii="Verdana" w:eastAsia="Times New Roman" w:hAnsi="Verdana" w:cs="Times New Roman"/>
                <w:sz w:val="20"/>
                <w:szCs w:val="20"/>
              </w:rPr>
            </w:pPr>
          </w:p>
        </w:tc>
      </w:tr>
      <w:tr w:rsidR="00E4004C" w:rsidRPr="00E4004C" w14:paraId="0F422427" w14:textId="77777777" w:rsidTr="00E4004C">
        <w:trPr>
          <w:gridAfter w:val="2"/>
        </w:trPr>
        <w:tc>
          <w:tcPr>
            <w:tcW w:w="0" w:type="auto"/>
            <w:gridSpan w:val="2"/>
            <w:noWrap/>
            <w:tcMar>
              <w:top w:w="45" w:type="dxa"/>
              <w:left w:w="45" w:type="dxa"/>
              <w:bottom w:w="45" w:type="dxa"/>
              <w:right w:w="45" w:type="dxa"/>
            </w:tcMar>
            <w:vAlign w:val="center"/>
            <w:hideMark/>
          </w:tcPr>
          <w:p w14:paraId="25B5AA9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55D8904" w14:textId="42F5CEC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NAME=\"tAtom426923_488178\" VALUE=\"2717523\"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EC0DDC6" wp14:editId="366B06EF">
                  <wp:extent cx="203200" cy="203200"/>
                  <wp:effectExtent l="0" t="0" r="0" b="0"/>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6"/>
              <w:gridCol w:w="957"/>
            </w:tblGrid>
            <w:tr w:rsidR="00E4004C" w:rsidRPr="00E4004C" w14:paraId="4A4E34D8" w14:textId="77777777" w:rsidTr="00E4004C">
              <w:tc>
                <w:tcPr>
                  <w:tcW w:w="0" w:type="auto"/>
                  <w:noWrap/>
                  <w:vAlign w:val="center"/>
                  <w:hideMark/>
                </w:tcPr>
                <w:p w14:paraId="305E407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b) </w:t>
                  </w:r>
                </w:p>
              </w:tc>
              <w:tc>
                <w:tcPr>
                  <w:tcW w:w="0" w:type="auto"/>
                  <w:vAlign w:val="center"/>
                  <w:hideMark/>
                </w:tcPr>
                <w:p w14:paraId="2ADBB8D3" w14:textId="77777777" w:rsidR="00E4004C" w:rsidRPr="00E4004C" w:rsidRDefault="00E4004C" w:rsidP="00E4004C">
                  <w:pPr>
                    <w:spacing w:before="100" w:beforeAutospacing="1" w:after="100" w:afterAutospacing="1"/>
                    <w:rPr>
                      <w:rFonts w:ascii="Verdana" w:hAnsi="Verdana" w:cs="Times New Roman"/>
                      <w:sz w:val="20"/>
                      <w:szCs w:val="20"/>
                    </w:rPr>
                  </w:pPr>
                  <w:r w:rsidRPr="00E4004C">
                    <w:rPr>
                      <w:rFonts w:ascii="Verdana" w:hAnsi="Verdana" w:cs="Times New Roman"/>
                      <w:sz w:val="20"/>
                      <w:szCs w:val="20"/>
                    </w:rPr>
                    <w:t>1,2,3,4,5</w:t>
                  </w:r>
                </w:p>
              </w:tc>
            </w:tr>
          </w:tbl>
          <w:p w14:paraId="354E132B" w14:textId="77777777" w:rsidR="00E4004C" w:rsidRPr="00E4004C" w:rsidRDefault="00E4004C" w:rsidP="00E4004C">
            <w:pPr>
              <w:rPr>
                <w:rFonts w:ascii="Verdana" w:eastAsia="Times New Roman" w:hAnsi="Verdana" w:cs="Times New Roman"/>
                <w:sz w:val="20"/>
                <w:szCs w:val="20"/>
              </w:rPr>
            </w:pPr>
          </w:p>
        </w:tc>
      </w:tr>
      <w:tr w:rsidR="00E4004C" w:rsidRPr="00E4004C" w14:paraId="38F2DDCF" w14:textId="77777777" w:rsidTr="00E4004C">
        <w:trPr>
          <w:gridAfter w:val="2"/>
        </w:trPr>
        <w:tc>
          <w:tcPr>
            <w:tcW w:w="0" w:type="auto"/>
            <w:gridSpan w:val="2"/>
            <w:noWrap/>
            <w:tcMar>
              <w:top w:w="45" w:type="dxa"/>
              <w:left w:w="45" w:type="dxa"/>
              <w:bottom w:w="45" w:type="dxa"/>
              <w:right w:w="45" w:type="dxa"/>
            </w:tcMar>
            <w:vAlign w:val="center"/>
            <w:hideMark/>
          </w:tcPr>
          <w:p w14:paraId="7771A33D" w14:textId="45F31763"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808DCA2" wp14:editId="0C878482">
                  <wp:extent cx="203200" cy="203200"/>
                  <wp:effectExtent l="0" t="0" r="0" b="0"/>
                  <wp:docPr id="2339" name="Picture 233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D904867" w14:textId="424EB2D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NAME=\"tAtom426923_488178\" VALUE=\"2717524\"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704F550" wp14:editId="5B3CB092">
                  <wp:extent cx="203200" cy="203200"/>
                  <wp:effectExtent l="0" t="0" r="0" b="0"/>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96"/>
              <w:gridCol w:w="957"/>
            </w:tblGrid>
            <w:tr w:rsidR="00E4004C" w:rsidRPr="00E4004C" w14:paraId="35283CE7" w14:textId="77777777" w:rsidTr="00E4004C">
              <w:tc>
                <w:tcPr>
                  <w:tcW w:w="0" w:type="auto"/>
                  <w:noWrap/>
                  <w:vAlign w:val="center"/>
                  <w:hideMark/>
                </w:tcPr>
                <w:p w14:paraId="0336915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 </w:t>
                  </w:r>
                </w:p>
              </w:tc>
              <w:tc>
                <w:tcPr>
                  <w:tcW w:w="0" w:type="auto"/>
                  <w:vAlign w:val="center"/>
                  <w:hideMark/>
                </w:tcPr>
                <w:p w14:paraId="5F720B4C" w14:textId="77777777" w:rsidR="00E4004C" w:rsidRPr="00E4004C" w:rsidRDefault="00E4004C" w:rsidP="00E4004C">
                  <w:pPr>
                    <w:spacing w:before="100" w:beforeAutospacing="1" w:after="100" w:afterAutospacing="1"/>
                    <w:rPr>
                      <w:rFonts w:ascii="Verdana" w:hAnsi="Verdana" w:cs="Times New Roman"/>
                      <w:sz w:val="20"/>
                      <w:szCs w:val="20"/>
                    </w:rPr>
                  </w:pPr>
                  <w:r w:rsidRPr="00E4004C">
                    <w:rPr>
                      <w:rFonts w:ascii="Verdana" w:hAnsi="Verdana" w:cs="Times New Roman"/>
                      <w:sz w:val="20"/>
                      <w:szCs w:val="20"/>
                    </w:rPr>
                    <w:t>5,4,3,2,1</w:t>
                  </w:r>
                </w:p>
              </w:tc>
            </w:tr>
          </w:tbl>
          <w:p w14:paraId="63B52FAD" w14:textId="77777777" w:rsidR="00E4004C" w:rsidRPr="00E4004C" w:rsidRDefault="00E4004C" w:rsidP="00E4004C">
            <w:pPr>
              <w:rPr>
                <w:rFonts w:ascii="Verdana" w:eastAsia="Times New Roman" w:hAnsi="Verdana" w:cs="Times New Roman"/>
                <w:sz w:val="20"/>
                <w:szCs w:val="20"/>
              </w:rPr>
            </w:pPr>
          </w:p>
        </w:tc>
      </w:tr>
      <w:tr w:rsidR="00E4004C" w:rsidRPr="00E4004C" w14:paraId="4EBC1CAE"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8341F7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9</w:t>
            </w:r>
          </w:p>
        </w:tc>
        <w:tc>
          <w:tcPr>
            <w:tcW w:w="0" w:type="auto"/>
            <w:noWrap/>
            <w:vAlign w:val="center"/>
            <w:hideMark/>
          </w:tcPr>
          <w:p w14:paraId="62A9280C"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0E72373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1A51CCC"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Granulation tissue has a role in healing by first intention.</w:t>
      </w:r>
    </w:p>
    <w:tbl>
      <w:tblPr>
        <w:tblW w:w="0" w:type="auto"/>
        <w:tblCellMar>
          <w:top w:w="15" w:type="dxa"/>
          <w:left w:w="15" w:type="dxa"/>
          <w:bottom w:w="15" w:type="dxa"/>
          <w:right w:w="15" w:type="dxa"/>
        </w:tblCellMar>
        <w:tblLook w:val="04A0" w:firstRow="1" w:lastRow="0" w:firstColumn="1" w:lastColumn="0" w:noHBand="0" w:noVBand="1"/>
      </w:tblPr>
      <w:tblGrid>
        <w:gridCol w:w="205"/>
        <w:gridCol w:w="307"/>
        <w:gridCol w:w="144"/>
        <w:gridCol w:w="905"/>
        <w:gridCol w:w="6"/>
        <w:gridCol w:w="1063"/>
      </w:tblGrid>
      <w:tr w:rsidR="00E4004C" w:rsidRPr="00E4004C" w14:paraId="30BC0DC3" w14:textId="77777777" w:rsidTr="00E4004C">
        <w:trPr>
          <w:gridAfter w:val="2"/>
        </w:trPr>
        <w:tc>
          <w:tcPr>
            <w:tcW w:w="0" w:type="auto"/>
            <w:gridSpan w:val="2"/>
            <w:noWrap/>
            <w:tcMar>
              <w:top w:w="45" w:type="dxa"/>
              <w:left w:w="45" w:type="dxa"/>
              <w:bottom w:w="45" w:type="dxa"/>
              <w:right w:w="45" w:type="dxa"/>
            </w:tcMar>
            <w:vAlign w:val="center"/>
            <w:hideMark/>
          </w:tcPr>
          <w:p w14:paraId="564E92ED" w14:textId="754E49CD"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443DC52" wp14:editId="1255814E">
                  <wp:extent cx="203200" cy="203200"/>
                  <wp:effectExtent l="0" t="0" r="0" b="0"/>
                  <wp:docPr id="2341" name="Picture 234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F677F9E" w14:textId="726D70B1"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NAME=\"tAtom223678_243581\" VALUE=\"1796360\"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A6822F5" wp14:editId="06B54039">
                  <wp:extent cx="203200" cy="203200"/>
                  <wp:effectExtent l="0" t="0" r="0" b="0"/>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0978AF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True</w:t>
            </w:r>
          </w:p>
        </w:tc>
      </w:tr>
      <w:tr w:rsidR="00E4004C" w:rsidRPr="00E4004C" w14:paraId="6EAC5F7E" w14:textId="77777777" w:rsidTr="00E4004C">
        <w:trPr>
          <w:gridAfter w:val="2"/>
        </w:trPr>
        <w:tc>
          <w:tcPr>
            <w:tcW w:w="0" w:type="auto"/>
            <w:gridSpan w:val="2"/>
            <w:noWrap/>
            <w:tcMar>
              <w:top w:w="45" w:type="dxa"/>
              <w:left w:w="45" w:type="dxa"/>
              <w:bottom w:w="45" w:type="dxa"/>
              <w:right w:w="45" w:type="dxa"/>
            </w:tcMar>
            <w:vAlign w:val="center"/>
            <w:hideMark/>
          </w:tcPr>
          <w:p w14:paraId="3968C35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31B923E" w14:textId="508A561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NAME=\"tAtom223678_243581\" VALUE=\"1796361\"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1203DF" wp14:editId="65B7A037">
                  <wp:extent cx="203200" cy="203200"/>
                  <wp:effectExtent l="0" t="0" r="0" b="0"/>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3C604A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False</w:t>
            </w:r>
          </w:p>
        </w:tc>
      </w:tr>
      <w:tr w:rsidR="00E4004C" w:rsidRPr="00E4004C" w14:paraId="7262325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65D84EC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10</w:t>
            </w:r>
          </w:p>
        </w:tc>
        <w:tc>
          <w:tcPr>
            <w:tcW w:w="0" w:type="auto"/>
            <w:noWrap/>
            <w:vAlign w:val="center"/>
            <w:hideMark/>
          </w:tcPr>
          <w:p w14:paraId="3653C2D9"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4666D76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3C329FC8" w14:textId="77777777" w:rsidR="00E4004C" w:rsidRPr="00E4004C" w:rsidRDefault="00E4004C" w:rsidP="00E4004C">
      <w:pPr>
        <w:shd w:val="clear" w:color="auto" w:fill="FAFAFA"/>
        <w:spacing w:before="100" w:beforeAutospacing="1" w:after="100" w:afterAutospacing="1"/>
        <w:rPr>
          <w:rFonts w:ascii="Verdana" w:hAnsi="Verdana" w:cs="Times New Roman"/>
          <w:color w:val="353535"/>
          <w:sz w:val="17"/>
          <w:szCs w:val="17"/>
        </w:rPr>
      </w:pPr>
      <w:r w:rsidRPr="00E4004C">
        <w:rPr>
          <w:rFonts w:ascii="Verdana" w:hAnsi="Verdana" w:cs="Times New Roman"/>
          <w:color w:val="353535"/>
          <w:sz w:val="17"/>
          <w:szCs w:val="17"/>
        </w:rPr>
        <w:t xml:space="preserve">Which term is most appropriate for a formation of abnormal nodular masses of collagen that occasionally occur as a result of skin </w:t>
      </w:r>
      <w:proofErr w:type="gramStart"/>
      <w:r w:rsidRPr="00E4004C">
        <w:rPr>
          <w:rFonts w:ascii="Verdana" w:hAnsi="Verdana" w:cs="Times New Roman"/>
          <w:color w:val="353535"/>
          <w:sz w:val="17"/>
          <w:szCs w:val="17"/>
        </w:rPr>
        <w:t>wounds</w:t>
      </w:r>
      <w:proofErr w:type="gramEnd"/>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1511"/>
        <w:gridCol w:w="6"/>
        <w:gridCol w:w="1063"/>
      </w:tblGrid>
      <w:tr w:rsidR="00E4004C" w:rsidRPr="00E4004C" w14:paraId="67095B50" w14:textId="77777777" w:rsidTr="00E4004C">
        <w:trPr>
          <w:gridAfter w:val="2"/>
        </w:trPr>
        <w:tc>
          <w:tcPr>
            <w:tcW w:w="0" w:type="auto"/>
            <w:gridSpan w:val="2"/>
            <w:noWrap/>
            <w:tcMar>
              <w:top w:w="45" w:type="dxa"/>
              <w:left w:w="45" w:type="dxa"/>
              <w:bottom w:w="45" w:type="dxa"/>
              <w:right w:w="45" w:type="dxa"/>
            </w:tcMar>
            <w:vAlign w:val="center"/>
            <w:hideMark/>
          </w:tcPr>
          <w:p w14:paraId="7D288382"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64A19DA" w14:textId="38A021B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NAME=\"tAtom426920_488181\" VALUE=\"2717533\"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62B46F3" wp14:editId="444F7DF6">
                  <wp:extent cx="203200" cy="203200"/>
                  <wp:effectExtent l="0" t="0" r="0" b="0"/>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2"/>
              <w:gridCol w:w="811"/>
            </w:tblGrid>
            <w:tr w:rsidR="00E4004C" w:rsidRPr="00E4004C" w14:paraId="1FBF5F9B" w14:textId="77777777" w:rsidTr="00E4004C">
              <w:tc>
                <w:tcPr>
                  <w:tcW w:w="0" w:type="auto"/>
                  <w:noWrap/>
                  <w:vAlign w:val="center"/>
                  <w:hideMark/>
                </w:tcPr>
                <w:p w14:paraId="33CE6AF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a) </w:t>
                  </w:r>
                </w:p>
              </w:tc>
              <w:tc>
                <w:tcPr>
                  <w:tcW w:w="0" w:type="auto"/>
                  <w:vAlign w:val="center"/>
                  <w:hideMark/>
                </w:tcPr>
                <w:p w14:paraId="10EAEE29"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abscess</w:t>
                  </w:r>
                  <w:proofErr w:type="gramEnd"/>
                </w:p>
              </w:tc>
            </w:tr>
          </w:tbl>
          <w:p w14:paraId="0BC38671" w14:textId="77777777" w:rsidR="00E4004C" w:rsidRPr="00E4004C" w:rsidRDefault="00E4004C" w:rsidP="00E4004C">
            <w:pPr>
              <w:rPr>
                <w:rFonts w:ascii="Verdana" w:eastAsia="Times New Roman" w:hAnsi="Verdana" w:cs="Times New Roman"/>
                <w:sz w:val="20"/>
                <w:szCs w:val="20"/>
              </w:rPr>
            </w:pPr>
          </w:p>
        </w:tc>
      </w:tr>
      <w:tr w:rsidR="00E4004C" w:rsidRPr="00E4004C" w14:paraId="4F7F8DC6" w14:textId="77777777" w:rsidTr="00E4004C">
        <w:trPr>
          <w:gridAfter w:val="2"/>
        </w:trPr>
        <w:tc>
          <w:tcPr>
            <w:tcW w:w="0" w:type="auto"/>
            <w:gridSpan w:val="2"/>
            <w:noWrap/>
            <w:tcMar>
              <w:top w:w="45" w:type="dxa"/>
              <w:left w:w="45" w:type="dxa"/>
              <w:bottom w:w="45" w:type="dxa"/>
              <w:right w:w="45" w:type="dxa"/>
            </w:tcMar>
            <w:vAlign w:val="center"/>
            <w:hideMark/>
          </w:tcPr>
          <w:p w14:paraId="6D010A17"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BED0220" w14:textId="10B912D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NAME=\"tAtom426920_488181\" VALUE=\"2717532\"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4D8FF2" wp14:editId="1D423A08">
                  <wp:extent cx="203200" cy="203200"/>
                  <wp:effectExtent l="0" t="0" r="0" b="0"/>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16"/>
              <w:gridCol w:w="1105"/>
            </w:tblGrid>
            <w:tr w:rsidR="00E4004C" w:rsidRPr="00E4004C" w14:paraId="42ACB267" w14:textId="77777777" w:rsidTr="00E4004C">
              <w:tc>
                <w:tcPr>
                  <w:tcW w:w="0" w:type="auto"/>
                  <w:noWrap/>
                  <w:vAlign w:val="center"/>
                  <w:hideMark/>
                </w:tcPr>
                <w:p w14:paraId="2E77638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b) </w:t>
                  </w:r>
                </w:p>
              </w:tc>
              <w:tc>
                <w:tcPr>
                  <w:tcW w:w="0" w:type="auto"/>
                  <w:vAlign w:val="center"/>
                  <w:hideMark/>
                </w:tcPr>
                <w:p w14:paraId="353162EB"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granuloma</w:t>
                  </w:r>
                  <w:proofErr w:type="gramEnd"/>
                </w:p>
              </w:tc>
            </w:tr>
          </w:tbl>
          <w:p w14:paraId="7644FBDF" w14:textId="77777777" w:rsidR="00E4004C" w:rsidRPr="00E4004C" w:rsidRDefault="00E4004C" w:rsidP="00E4004C">
            <w:pPr>
              <w:rPr>
                <w:rFonts w:ascii="Verdana" w:eastAsia="Times New Roman" w:hAnsi="Verdana" w:cs="Times New Roman"/>
                <w:sz w:val="20"/>
                <w:szCs w:val="20"/>
              </w:rPr>
            </w:pPr>
          </w:p>
        </w:tc>
      </w:tr>
      <w:tr w:rsidR="00E4004C" w:rsidRPr="00E4004C" w14:paraId="79696BD5" w14:textId="77777777" w:rsidTr="00E4004C">
        <w:trPr>
          <w:gridAfter w:val="2"/>
        </w:trPr>
        <w:tc>
          <w:tcPr>
            <w:tcW w:w="0" w:type="auto"/>
            <w:gridSpan w:val="2"/>
            <w:noWrap/>
            <w:tcMar>
              <w:top w:w="45" w:type="dxa"/>
              <w:left w:w="45" w:type="dxa"/>
              <w:bottom w:w="45" w:type="dxa"/>
              <w:right w:w="45" w:type="dxa"/>
            </w:tcMar>
            <w:vAlign w:val="center"/>
            <w:hideMark/>
          </w:tcPr>
          <w:p w14:paraId="6B6ED731" w14:textId="4D0C1B64"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B98358A" wp14:editId="5FC2BE51">
                  <wp:extent cx="203200" cy="203200"/>
                  <wp:effectExtent l="0" t="0" r="0" b="0"/>
                  <wp:docPr id="2346" name="Picture 234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6427315" w14:textId="64CF242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NAME=\"tAtom426920_488181\" VALUE=\"2717531\"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4AEE49" wp14:editId="188FEEF6">
                  <wp:extent cx="203200" cy="203200"/>
                  <wp:effectExtent l="0" t="0" r="0" b="0"/>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96"/>
              <w:gridCol w:w="624"/>
            </w:tblGrid>
            <w:tr w:rsidR="00E4004C" w:rsidRPr="00E4004C" w14:paraId="087192D3" w14:textId="77777777" w:rsidTr="00E4004C">
              <w:tc>
                <w:tcPr>
                  <w:tcW w:w="0" w:type="auto"/>
                  <w:noWrap/>
                  <w:vAlign w:val="center"/>
                  <w:hideMark/>
                </w:tcPr>
                <w:p w14:paraId="0E459EE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c) </w:t>
                  </w:r>
                </w:p>
              </w:tc>
              <w:tc>
                <w:tcPr>
                  <w:tcW w:w="0" w:type="auto"/>
                  <w:vAlign w:val="center"/>
                  <w:hideMark/>
                </w:tcPr>
                <w:p w14:paraId="1FEDFF8D" w14:textId="77777777" w:rsidR="00E4004C" w:rsidRPr="00E4004C" w:rsidRDefault="00E4004C" w:rsidP="00E4004C">
                  <w:pPr>
                    <w:spacing w:before="100" w:beforeAutospacing="1" w:after="100" w:afterAutospacing="1"/>
                    <w:rPr>
                      <w:rFonts w:ascii="Verdana" w:hAnsi="Verdana" w:cs="Times New Roman"/>
                      <w:sz w:val="20"/>
                      <w:szCs w:val="20"/>
                    </w:rPr>
                  </w:pPr>
                  <w:proofErr w:type="gramStart"/>
                  <w:r w:rsidRPr="00E4004C">
                    <w:rPr>
                      <w:rFonts w:ascii="Verdana" w:hAnsi="Verdana" w:cs="Times New Roman"/>
                      <w:sz w:val="20"/>
                      <w:szCs w:val="20"/>
                    </w:rPr>
                    <w:t>keloid</w:t>
                  </w:r>
                  <w:proofErr w:type="gramEnd"/>
                </w:p>
              </w:tc>
            </w:tr>
          </w:tbl>
          <w:p w14:paraId="081A70E3" w14:textId="77777777" w:rsidR="00E4004C" w:rsidRPr="00E4004C" w:rsidRDefault="00E4004C" w:rsidP="00E4004C">
            <w:pPr>
              <w:rPr>
                <w:rFonts w:ascii="Verdana" w:eastAsia="Times New Roman" w:hAnsi="Verdana" w:cs="Times New Roman"/>
                <w:sz w:val="20"/>
                <w:szCs w:val="20"/>
              </w:rPr>
            </w:pPr>
          </w:p>
        </w:tc>
      </w:tr>
      <w:tr w:rsidR="00E4004C" w:rsidRPr="00E4004C" w14:paraId="6C0CB46B"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5C5AD37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11</w:t>
            </w:r>
          </w:p>
        </w:tc>
        <w:tc>
          <w:tcPr>
            <w:tcW w:w="0" w:type="auto"/>
            <w:noWrap/>
            <w:vAlign w:val="center"/>
            <w:hideMark/>
          </w:tcPr>
          <w:p w14:paraId="23709890"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3199959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3E7262A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'scab' seen in association with skin wounds consists of:</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640"/>
        <w:gridCol w:w="6"/>
        <w:gridCol w:w="1063"/>
      </w:tblGrid>
      <w:tr w:rsidR="00E4004C" w:rsidRPr="00E4004C" w14:paraId="002D0FEC" w14:textId="77777777" w:rsidTr="00E4004C">
        <w:trPr>
          <w:gridAfter w:val="2"/>
        </w:trPr>
        <w:tc>
          <w:tcPr>
            <w:tcW w:w="0" w:type="auto"/>
            <w:gridSpan w:val="2"/>
            <w:noWrap/>
            <w:tcMar>
              <w:top w:w="45" w:type="dxa"/>
              <w:left w:w="45" w:type="dxa"/>
              <w:bottom w:w="45" w:type="dxa"/>
              <w:right w:w="45" w:type="dxa"/>
            </w:tcMar>
            <w:vAlign w:val="center"/>
            <w:hideMark/>
          </w:tcPr>
          <w:p w14:paraId="453FB58D" w14:textId="271A2917"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AA449CC" wp14:editId="6C2373B0">
                  <wp:extent cx="203200" cy="203200"/>
                  <wp:effectExtent l="0" t="0" r="0" b="0"/>
                  <wp:docPr id="2348" name="Picture 234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824B8FE" w14:textId="2FB657F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NAME=\"tAtom223677_243580\" VALUE=\"1796357\"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BB00ACC" wp14:editId="68DE3579">
                  <wp:extent cx="203200" cy="203200"/>
                  <wp:effectExtent l="0" t="0" r="0" b="0"/>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3D9A8C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clotted</w:t>
            </w:r>
            <w:proofErr w:type="gramEnd"/>
            <w:r w:rsidRPr="00E4004C">
              <w:rPr>
                <w:rFonts w:ascii="Verdana" w:eastAsia="Times New Roman" w:hAnsi="Verdana" w:cs="Times New Roman"/>
                <w:sz w:val="20"/>
                <w:szCs w:val="20"/>
              </w:rPr>
              <w:t xml:space="preserve"> blood and some inflammatory cells</w:t>
            </w:r>
          </w:p>
        </w:tc>
      </w:tr>
      <w:tr w:rsidR="00E4004C" w:rsidRPr="00E4004C" w14:paraId="405B86A5" w14:textId="77777777" w:rsidTr="00E4004C">
        <w:trPr>
          <w:gridAfter w:val="2"/>
        </w:trPr>
        <w:tc>
          <w:tcPr>
            <w:tcW w:w="0" w:type="auto"/>
            <w:gridSpan w:val="2"/>
            <w:noWrap/>
            <w:tcMar>
              <w:top w:w="45" w:type="dxa"/>
              <w:left w:w="45" w:type="dxa"/>
              <w:bottom w:w="45" w:type="dxa"/>
              <w:right w:w="45" w:type="dxa"/>
            </w:tcMar>
            <w:vAlign w:val="center"/>
            <w:hideMark/>
          </w:tcPr>
          <w:p w14:paraId="5BC88F99"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839C9A2" w14:textId="41D15EC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NAME=\"tAtom223677_243580\" VALUE=\"1796358\"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9B1F55" wp14:editId="5C8A5450">
                  <wp:extent cx="203200" cy="203200"/>
                  <wp:effectExtent l="0" t="0" r="0" b="0"/>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BF9270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granulation</w:t>
            </w:r>
            <w:proofErr w:type="gramEnd"/>
            <w:r w:rsidRPr="00E4004C">
              <w:rPr>
                <w:rFonts w:ascii="Verdana" w:eastAsia="Times New Roman" w:hAnsi="Verdana" w:cs="Times New Roman"/>
                <w:sz w:val="20"/>
                <w:szCs w:val="20"/>
              </w:rPr>
              <w:t xml:space="preserve"> tissue</w:t>
            </w:r>
          </w:p>
        </w:tc>
      </w:tr>
      <w:tr w:rsidR="00E4004C" w:rsidRPr="00E4004C" w14:paraId="61308A2F" w14:textId="77777777" w:rsidTr="00E4004C">
        <w:trPr>
          <w:gridAfter w:val="2"/>
        </w:trPr>
        <w:tc>
          <w:tcPr>
            <w:tcW w:w="0" w:type="auto"/>
            <w:gridSpan w:val="2"/>
            <w:noWrap/>
            <w:tcMar>
              <w:top w:w="45" w:type="dxa"/>
              <w:left w:w="45" w:type="dxa"/>
              <w:bottom w:w="45" w:type="dxa"/>
              <w:right w:w="45" w:type="dxa"/>
            </w:tcMar>
            <w:vAlign w:val="center"/>
            <w:hideMark/>
          </w:tcPr>
          <w:p w14:paraId="124943E2"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FBDE3B6" w14:textId="3EECC92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NAME=\"tAtom223677_243580\" VALUE=\"1796359\"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0DD705" wp14:editId="6BE157A8">
                  <wp:extent cx="203200" cy="203200"/>
                  <wp:effectExtent l="0" t="0" r="0" b="0"/>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2D56FD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fibrin</w:t>
            </w:r>
            <w:proofErr w:type="gramEnd"/>
            <w:r w:rsidRPr="00E4004C">
              <w:rPr>
                <w:rFonts w:ascii="Verdana" w:eastAsia="Times New Roman" w:hAnsi="Verdana" w:cs="Times New Roman"/>
                <w:sz w:val="20"/>
                <w:szCs w:val="20"/>
              </w:rPr>
              <w:t xml:space="preserve"> and inflammatory cells</w:t>
            </w:r>
          </w:p>
        </w:tc>
      </w:tr>
      <w:tr w:rsidR="00E4004C" w:rsidRPr="00E4004C" w14:paraId="16F634A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E32095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12</w:t>
            </w:r>
          </w:p>
        </w:tc>
        <w:tc>
          <w:tcPr>
            <w:tcW w:w="0" w:type="auto"/>
            <w:noWrap/>
            <w:vAlign w:val="center"/>
            <w:hideMark/>
          </w:tcPr>
          <w:p w14:paraId="009C0C8C"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7D99F91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E4F1115"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Scarring is best defined as: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624"/>
      </w:tblGrid>
      <w:tr w:rsidR="00E4004C" w:rsidRPr="00E4004C" w14:paraId="670ED5F1" w14:textId="77777777" w:rsidTr="00E4004C">
        <w:tc>
          <w:tcPr>
            <w:tcW w:w="0" w:type="auto"/>
            <w:gridSpan w:val="2"/>
            <w:noWrap/>
            <w:tcMar>
              <w:top w:w="45" w:type="dxa"/>
              <w:left w:w="45" w:type="dxa"/>
              <w:bottom w:w="45" w:type="dxa"/>
              <w:right w:w="45" w:type="dxa"/>
            </w:tcMar>
            <w:vAlign w:val="center"/>
            <w:hideMark/>
          </w:tcPr>
          <w:p w14:paraId="3A4F3CB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CD98D35" w14:textId="02DA0C6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NAME=\"tAtom223674_243577\" VALUE=\"1796348\"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2FEBE2C" wp14:editId="7EC91290">
                  <wp:extent cx="203200" cy="203200"/>
                  <wp:effectExtent l="0" t="0" r="0" b="0"/>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10AD15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chronic</w:t>
            </w:r>
            <w:proofErr w:type="gramEnd"/>
            <w:r w:rsidRPr="00E4004C">
              <w:rPr>
                <w:rFonts w:ascii="Verdana" w:eastAsia="Times New Roman" w:hAnsi="Verdana" w:cs="Times New Roman"/>
                <w:sz w:val="20"/>
                <w:szCs w:val="20"/>
              </w:rPr>
              <w:t xml:space="preserve"> inflammation following tissue injury</w:t>
            </w:r>
          </w:p>
        </w:tc>
      </w:tr>
      <w:tr w:rsidR="00E4004C" w:rsidRPr="00E4004C" w14:paraId="25716F91" w14:textId="77777777" w:rsidTr="00E4004C">
        <w:tc>
          <w:tcPr>
            <w:tcW w:w="0" w:type="auto"/>
            <w:gridSpan w:val="2"/>
            <w:noWrap/>
            <w:tcMar>
              <w:top w:w="45" w:type="dxa"/>
              <w:left w:w="45" w:type="dxa"/>
              <w:bottom w:w="45" w:type="dxa"/>
              <w:right w:w="45" w:type="dxa"/>
            </w:tcMar>
            <w:vAlign w:val="center"/>
            <w:hideMark/>
          </w:tcPr>
          <w:p w14:paraId="3F3273B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D8EF6CD" w14:textId="6EEC4F7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NAME=\"tAtom223674_243577\" VALUE=\"1796349\"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1D27248" wp14:editId="44258857">
                  <wp:extent cx="203200" cy="203200"/>
                  <wp:effectExtent l="0" t="0" r="0" b="0"/>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09EC17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tissue</w:t>
            </w:r>
            <w:proofErr w:type="gramEnd"/>
            <w:r w:rsidRPr="00E4004C">
              <w:rPr>
                <w:rFonts w:ascii="Verdana" w:eastAsia="Times New Roman" w:hAnsi="Verdana" w:cs="Times New Roman"/>
                <w:sz w:val="20"/>
                <w:szCs w:val="20"/>
              </w:rPr>
              <w:t xml:space="preserve"> irregularities due to imperfect repair</w:t>
            </w:r>
          </w:p>
        </w:tc>
      </w:tr>
      <w:tr w:rsidR="00E4004C" w:rsidRPr="00E4004C" w14:paraId="4DB1D68B" w14:textId="77777777" w:rsidTr="00E4004C">
        <w:tc>
          <w:tcPr>
            <w:tcW w:w="0" w:type="auto"/>
            <w:gridSpan w:val="2"/>
            <w:noWrap/>
            <w:tcMar>
              <w:top w:w="45" w:type="dxa"/>
              <w:left w:w="45" w:type="dxa"/>
              <w:bottom w:w="45" w:type="dxa"/>
              <w:right w:w="45" w:type="dxa"/>
            </w:tcMar>
            <w:vAlign w:val="center"/>
            <w:hideMark/>
          </w:tcPr>
          <w:p w14:paraId="0BD1C606" w14:textId="12CA6B55"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176F4E5" wp14:editId="425A06FA">
                  <wp:extent cx="203200" cy="203200"/>
                  <wp:effectExtent l="0" t="0" r="0" b="0"/>
                  <wp:docPr id="2354" name="Picture 235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9A69E70" w14:textId="72DF542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NAME=\"tAtom223674_243577\" VALUE=\"1796350\"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9DCCA2" wp14:editId="56436750">
                  <wp:extent cx="203200" cy="203200"/>
                  <wp:effectExtent l="0" t="0" r="0" b="0"/>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818E26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an</w:t>
            </w:r>
            <w:proofErr w:type="gramEnd"/>
            <w:r w:rsidRPr="00E4004C">
              <w:rPr>
                <w:rFonts w:ascii="Verdana" w:eastAsia="Times New Roman" w:hAnsi="Verdana" w:cs="Times New Roman"/>
                <w:sz w:val="20"/>
                <w:szCs w:val="20"/>
              </w:rPr>
              <w:t xml:space="preserve"> area of dense collagen, due to healing by fibrosis</w:t>
            </w:r>
          </w:p>
        </w:tc>
      </w:tr>
      <w:tr w:rsidR="00E4004C" w:rsidRPr="00E4004C" w14:paraId="69DD6707"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3A805F8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Unit 6</w:t>
            </w:r>
          </w:p>
        </w:tc>
      </w:tr>
    </w:tbl>
    <w:p w14:paraId="6DC65F17" w14:textId="77777777" w:rsidR="00E4004C" w:rsidRPr="00E4004C" w:rsidRDefault="00E4004C" w:rsidP="00E4004C">
      <w:pPr>
        <w:shd w:val="clear" w:color="auto" w:fill="DDDDDD"/>
        <w:spacing w:line="254" w:lineRule="atLeast"/>
        <w:jc w:val="center"/>
        <w:rPr>
          <w:rFonts w:ascii="Verdana" w:eastAsia="Times New Roman" w:hAnsi="Verdana" w:cs="Times New Roman"/>
          <w:b/>
          <w:bCs/>
          <w:vanish/>
          <w:color w:val="000000"/>
          <w:sz w:val="17"/>
          <w:szCs w:val="17"/>
        </w:rPr>
      </w:pPr>
    </w:p>
    <w:tbl>
      <w:tblPr>
        <w:tblW w:w="14010" w:type="dxa"/>
        <w:jc w:val="center"/>
        <w:tblCellMar>
          <w:left w:w="0" w:type="dxa"/>
          <w:right w:w="0" w:type="dxa"/>
        </w:tblCellMar>
        <w:tblLook w:val="04A0" w:firstRow="1" w:lastRow="0" w:firstColumn="1" w:lastColumn="0" w:noHBand="0" w:noVBand="1"/>
      </w:tblPr>
      <w:tblGrid>
        <w:gridCol w:w="7834"/>
        <w:gridCol w:w="35"/>
        <w:gridCol w:w="6141"/>
      </w:tblGrid>
      <w:tr w:rsidR="00E4004C" w:rsidRPr="00E4004C" w14:paraId="427E6BFE" w14:textId="77777777" w:rsidTr="00E4004C">
        <w:trPr>
          <w:jc w:val="center"/>
        </w:trPr>
        <w:tc>
          <w:tcPr>
            <w:tcW w:w="0" w:type="auto"/>
            <w:noWrap/>
            <w:vAlign w:val="center"/>
            <w:hideMark/>
          </w:tcPr>
          <w:p w14:paraId="6E3AF69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13</w:t>
            </w:r>
          </w:p>
        </w:tc>
        <w:tc>
          <w:tcPr>
            <w:tcW w:w="0" w:type="auto"/>
            <w:noWrap/>
            <w:vAlign w:val="center"/>
            <w:hideMark/>
          </w:tcPr>
          <w:p w14:paraId="67137EE2"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71F7979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701D2B5"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In prion-related disease, there is no inflammatory response to the agent.</w:t>
      </w:r>
    </w:p>
    <w:tbl>
      <w:tblPr>
        <w:tblW w:w="0" w:type="auto"/>
        <w:tblCellMar>
          <w:top w:w="15" w:type="dxa"/>
          <w:left w:w="15" w:type="dxa"/>
          <w:bottom w:w="15" w:type="dxa"/>
          <w:right w:w="15" w:type="dxa"/>
        </w:tblCellMar>
        <w:tblLook w:val="04A0" w:firstRow="1" w:lastRow="0" w:firstColumn="1" w:lastColumn="0" w:noHBand="0" w:noVBand="1"/>
      </w:tblPr>
      <w:tblGrid>
        <w:gridCol w:w="205"/>
        <w:gridCol w:w="307"/>
        <w:gridCol w:w="144"/>
        <w:gridCol w:w="905"/>
        <w:gridCol w:w="6"/>
        <w:gridCol w:w="1063"/>
      </w:tblGrid>
      <w:tr w:rsidR="00E4004C" w:rsidRPr="00E4004C" w14:paraId="4B42B97A" w14:textId="77777777" w:rsidTr="00E4004C">
        <w:trPr>
          <w:gridAfter w:val="2"/>
        </w:trPr>
        <w:tc>
          <w:tcPr>
            <w:tcW w:w="0" w:type="auto"/>
            <w:gridSpan w:val="2"/>
            <w:noWrap/>
            <w:tcMar>
              <w:top w:w="45" w:type="dxa"/>
              <w:left w:w="45" w:type="dxa"/>
              <w:bottom w:w="45" w:type="dxa"/>
              <w:right w:w="45" w:type="dxa"/>
            </w:tcMar>
            <w:vAlign w:val="center"/>
            <w:hideMark/>
          </w:tcPr>
          <w:p w14:paraId="6BFD1EA7" w14:textId="78302C2E"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FC03BB7" wp14:editId="11E77996">
                  <wp:extent cx="203200" cy="203200"/>
                  <wp:effectExtent l="0" t="0" r="0" b="0"/>
                  <wp:docPr id="2356" name="Picture 235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88DCFA5" w14:textId="3AFEB61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NAME=\"tAtom223699_243602\" VALUE=\"1796419\"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CBFC5A8" wp14:editId="5D9868F0">
                  <wp:extent cx="203200" cy="203200"/>
                  <wp:effectExtent l="0" t="0" r="0" b="0"/>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363EB3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True</w:t>
            </w:r>
          </w:p>
        </w:tc>
      </w:tr>
      <w:tr w:rsidR="00E4004C" w:rsidRPr="00E4004C" w14:paraId="3CC8E0C4" w14:textId="77777777" w:rsidTr="00E4004C">
        <w:trPr>
          <w:gridAfter w:val="2"/>
        </w:trPr>
        <w:tc>
          <w:tcPr>
            <w:tcW w:w="0" w:type="auto"/>
            <w:gridSpan w:val="2"/>
            <w:noWrap/>
            <w:tcMar>
              <w:top w:w="45" w:type="dxa"/>
              <w:left w:w="45" w:type="dxa"/>
              <w:bottom w:w="45" w:type="dxa"/>
              <w:right w:w="45" w:type="dxa"/>
            </w:tcMar>
            <w:vAlign w:val="center"/>
            <w:hideMark/>
          </w:tcPr>
          <w:p w14:paraId="59D24EC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424A00C" w14:textId="2DAF890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NAME=\"tAtom223699_243602\" VALUE=\"1796420\"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40E8046" wp14:editId="6BF1935F">
                  <wp:extent cx="203200" cy="203200"/>
                  <wp:effectExtent l="0" t="0" r="0" b="0"/>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C1CED5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False</w:t>
            </w:r>
          </w:p>
        </w:tc>
      </w:tr>
      <w:tr w:rsidR="00E4004C" w:rsidRPr="00E4004C" w14:paraId="765C3636"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1639CB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14</w:t>
            </w:r>
          </w:p>
        </w:tc>
        <w:tc>
          <w:tcPr>
            <w:tcW w:w="0" w:type="auto"/>
            <w:noWrap/>
            <w:vAlign w:val="center"/>
            <w:hideMark/>
          </w:tcPr>
          <w:p w14:paraId="657FE654"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76B41A2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4A98B31F"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In toxin-type food poisoning:</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E4004C" w:rsidRPr="00E4004C" w14:paraId="6016440F" w14:textId="77777777" w:rsidTr="00E4004C">
        <w:trPr>
          <w:gridAfter w:val="1"/>
        </w:trPr>
        <w:tc>
          <w:tcPr>
            <w:tcW w:w="0" w:type="auto"/>
            <w:gridSpan w:val="2"/>
            <w:noWrap/>
            <w:tcMar>
              <w:top w:w="45" w:type="dxa"/>
              <w:left w:w="45" w:type="dxa"/>
              <w:bottom w:w="45" w:type="dxa"/>
              <w:right w:w="45" w:type="dxa"/>
            </w:tcMar>
            <w:vAlign w:val="center"/>
            <w:hideMark/>
          </w:tcPr>
          <w:p w14:paraId="5F1C8FB1"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5C15490" w14:textId="3D05467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NAME=\"tAtom223708_243611\" VALUE=\"1796444\"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B5BA06C" wp14:editId="6A82F531">
                  <wp:extent cx="203200" cy="203200"/>
                  <wp:effectExtent l="0" t="0" r="0" b="0"/>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4D5FB4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bacteria</w:t>
            </w:r>
            <w:proofErr w:type="gramEnd"/>
            <w:r w:rsidRPr="00E4004C">
              <w:rPr>
                <w:rFonts w:ascii="Verdana" w:eastAsia="Times New Roman" w:hAnsi="Verdana" w:cs="Times New Roman"/>
                <w:sz w:val="20"/>
                <w:szCs w:val="20"/>
              </w:rPr>
              <w:t xml:space="preserve"> multiply in the intestine, and produce toxin which in then absorbed</w:t>
            </w:r>
          </w:p>
        </w:tc>
      </w:tr>
      <w:tr w:rsidR="00E4004C" w:rsidRPr="00E4004C" w14:paraId="337FA9B2" w14:textId="77777777" w:rsidTr="00E4004C">
        <w:trPr>
          <w:gridAfter w:val="1"/>
        </w:trPr>
        <w:tc>
          <w:tcPr>
            <w:tcW w:w="0" w:type="auto"/>
            <w:gridSpan w:val="2"/>
            <w:noWrap/>
            <w:tcMar>
              <w:top w:w="45" w:type="dxa"/>
              <w:left w:w="45" w:type="dxa"/>
              <w:bottom w:w="45" w:type="dxa"/>
              <w:right w:w="45" w:type="dxa"/>
            </w:tcMar>
            <w:vAlign w:val="center"/>
            <w:hideMark/>
          </w:tcPr>
          <w:p w14:paraId="513DEF28" w14:textId="7DCFB58A"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5262268" wp14:editId="5FBA0146">
                  <wp:extent cx="203200" cy="203200"/>
                  <wp:effectExtent l="0" t="0" r="0" b="0"/>
                  <wp:docPr id="2360" name="Picture 236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00CA719" w14:textId="74ED0F3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NAME=\"tAtom223708_243611\" VALUE=\"1796445\"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302BB15" wp14:editId="77EDB2B0">
                  <wp:extent cx="203200" cy="203200"/>
                  <wp:effectExtent l="0" t="0" r="0" b="0"/>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1073548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bacteria</w:t>
            </w:r>
            <w:proofErr w:type="gramEnd"/>
            <w:r w:rsidRPr="00E4004C">
              <w:rPr>
                <w:rFonts w:ascii="Verdana" w:eastAsia="Times New Roman" w:hAnsi="Verdana" w:cs="Times New Roman"/>
                <w:sz w:val="20"/>
                <w:szCs w:val="20"/>
              </w:rPr>
              <w:t xml:space="preserve"> multiply and produce toxin in food, which is then ingested</w:t>
            </w:r>
          </w:p>
        </w:tc>
      </w:tr>
      <w:tr w:rsidR="00E4004C" w:rsidRPr="00E4004C" w14:paraId="1D092BB9" w14:textId="77777777" w:rsidTr="00E4004C">
        <w:trPr>
          <w:gridAfter w:val="1"/>
        </w:trPr>
        <w:tc>
          <w:tcPr>
            <w:tcW w:w="0" w:type="auto"/>
            <w:gridSpan w:val="2"/>
            <w:noWrap/>
            <w:tcMar>
              <w:top w:w="45" w:type="dxa"/>
              <w:left w:w="45" w:type="dxa"/>
              <w:bottom w:w="45" w:type="dxa"/>
              <w:right w:w="45" w:type="dxa"/>
            </w:tcMar>
            <w:vAlign w:val="center"/>
            <w:hideMark/>
          </w:tcPr>
          <w:p w14:paraId="439DF0E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D2F7C3A" w14:textId="45792394"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NAME=\"tAtom223708_243611\" VALUE=\"1796446\"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D00385" wp14:editId="693C32E3">
                  <wp:extent cx="203200" cy="203200"/>
                  <wp:effectExtent l="0" t="0" r="0" b="0"/>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1BD7A4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signs</w:t>
            </w:r>
            <w:proofErr w:type="gramEnd"/>
            <w:r w:rsidRPr="00E4004C">
              <w:rPr>
                <w:rFonts w:ascii="Verdana" w:eastAsia="Times New Roman" w:hAnsi="Verdana" w:cs="Times New Roman"/>
                <w:sz w:val="20"/>
                <w:szCs w:val="20"/>
              </w:rPr>
              <w:t xml:space="preserve"> appear 12-24 hours after ingestion of the contaminated food</w:t>
            </w:r>
          </w:p>
        </w:tc>
      </w:tr>
      <w:tr w:rsidR="00E4004C" w:rsidRPr="00E4004C" w14:paraId="2779F074"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03DF0C9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15</w:t>
            </w:r>
          </w:p>
        </w:tc>
        <w:tc>
          <w:tcPr>
            <w:tcW w:w="0" w:type="auto"/>
            <w:noWrap/>
            <w:vAlign w:val="center"/>
            <w:hideMark/>
          </w:tcPr>
          <w:p w14:paraId="1EF288B2"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5972E2F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C0A5A00"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body response to the rickettsia and chlamydia is characterized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180"/>
        <w:gridCol w:w="6"/>
        <w:gridCol w:w="1063"/>
      </w:tblGrid>
      <w:tr w:rsidR="00E4004C" w:rsidRPr="00E4004C" w14:paraId="745E8B0E" w14:textId="77777777" w:rsidTr="00E4004C">
        <w:trPr>
          <w:gridAfter w:val="2"/>
        </w:trPr>
        <w:tc>
          <w:tcPr>
            <w:tcW w:w="0" w:type="auto"/>
            <w:gridSpan w:val="2"/>
            <w:noWrap/>
            <w:tcMar>
              <w:top w:w="45" w:type="dxa"/>
              <w:left w:w="45" w:type="dxa"/>
              <w:bottom w:w="45" w:type="dxa"/>
              <w:right w:w="45" w:type="dxa"/>
            </w:tcMar>
            <w:vAlign w:val="center"/>
            <w:hideMark/>
          </w:tcPr>
          <w:p w14:paraId="042B6CE6" w14:textId="5FBBEBBE"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923FEED" wp14:editId="6F064CC4">
                  <wp:extent cx="203200" cy="203200"/>
                  <wp:effectExtent l="0" t="0" r="0" b="0"/>
                  <wp:docPr id="2363" name="Picture 236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0FD5E31" w14:textId="023C86D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NAME=\"tAtom223696_243599\" VALUE=\"1796410\"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4F79C72" wp14:editId="6B06E2ED">
                  <wp:extent cx="203200" cy="203200"/>
                  <wp:effectExtent l="0" t="0" r="0" b="0"/>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3133ED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mononuclear</w:t>
            </w:r>
            <w:proofErr w:type="gramEnd"/>
            <w:r w:rsidRPr="00E4004C">
              <w:rPr>
                <w:rFonts w:ascii="Verdana" w:eastAsia="Times New Roman" w:hAnsi="Verdana" w:cs="Times New Roman"/>
                <w:sz w:val="20"/>
                <w:szCs w:val="20"/>
              </w:rPr>
              <w:t xml:space="preserve"> cells</w:t>
            </w:r>
          </w:p>
        </w:tc>
      </w:tr>
      <w:tr w:rsidR="00E4004C" w:rsidRPr="00E4004C" w14:paraId="406CD995" w14:textId="77777777" w:rsidTr="00E4004C">
        <w:trPr>
          <w:gridAfter w:val="2"/>
        </w:trPr>
        <w:tc>
          <w:tcPr>
            <w:tcW w:w="0" w:type="auto"/>
            <w:gridSpan w:val="2"/>
            <w:noWrap/>
            <w:tcMar>
              <w:top w:w="45" w:type="dxa"/>
              <w:left w:w="45" w:type="dxa"/>
              <w:bottom w:w="45" w:type="dxa"/>
              <w:right w:w="45" w:type="dxa"/>
            </w:tcMar>
            <w:vAlign w:val="center"/>
            <w:hideMark/>
          </w:tcPr>
          <w:p w14:paraId="6A0986D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A865ED7" w14:textId="0485360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NAME=\"tAtom223696_243599\" VALUE=\"1796411\"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398CCA" wp14:editId="39EE42CB">
                  <wp:extent cx="203200" cy="203200"/>
                  <wp:effectExtent l="0" t="0" r="0" b="0"/>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FF1203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neutrophils</w:t>
            </w:r>
            <w:proofErr w:type="gramEnd"/>
          </w:p>
        </w:tc>
      </w:tr>
      <w:tr w:rsidR="00E4004C" w:rsidRPr="00E4004C" w14:paraId="269D9EB4" w14:textId="77777777" w:rsidTr="00E4004C">
        <w:trPr>
          <w:gridAfter w:val="2"/>
        </w:trPr>
        <w:tc>
          <w:tcPr>
            <w:tcW w:w="0" w:type="auto"/>
            <w:gridSpan w:val="2"/>
            <w:noWrap/>
            <w:tcMar>
              <w:top w:w="45" w:type="dxa"/>
              <w:left w:w="45" w:type="dxa"/>
              <w:bottom w:w="45" w:type="dxa"/>
              <w:right w:w="45" w:type="dxa"/>
            </w:tcMar>
            <w:vAlign w:val="center"/>
            <w:hideMark/>
          </w:tcPr>
          <w:p w14:paraId="2AE4048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88F130E" w14:textId="39982F2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NAME=\"tAtom223696_243599\" VALUE=\"1796412\"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CDB1740" wp14:editId="7FF6C95F">
                  <wp:extent cx="203200" cy="203200"/>
                  <wp:effectExtent l="0" t="0" r="0" b="0"/>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3DAA94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fibrin</w:t>
            </w:r>
            <w:proofErr w:type="gramEnd"/>
            <w:r w:rsidRPr="00E4004C">
              <w:rPr>
                <w:rFonts w:ascii="Verdana" w:eastAsia="Times New Roman" w:hAnsi="Verdana" w:cs="Times New Roman"/>
                <w:sz w:val="20"/>
                <w:szCs w:val="20"/>
              </w:rPr>
              <w:t xml:space="preserve"> exudation</w:t>
            </w:r>
          </w:p>
        </w:tc>
      </w:tr>
      <w:tr w:rsidR="00E4004C" w:rsidRPr="00E4004C" w14:paraId="1B24736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7DE2DF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16</w:t>
            </w:r>
          </w:p>
        </w:tc>
        <w:tc>
          <w:tcPr>
            <w:tcW w:w="0" w:type="auto"/>
            <w:noWrap/>
            <w:vAlign w:val="center"/>
            <w:hideMark/>
          </w:tcPr>
          <w:p w14:paraId="71973180"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5052FF9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606C7363"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acute response to viruses is characterized by: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847"/>
        <w:gridCol w:w="6"/>
        <w:gridCol w:w="1063"/>
      </w:tblGrid>
      <w:tr w:rsidR="00E4004C" w:rsidRPr="00E4004C" w14:paraId="6D9127C2" w14:textId="77777777" w:rsidTr="00E4004C">
        <w:trPr>
          <w:gridAfter w:val="2"/>
        </w:trPr>
        <w:tc>
          <w:tcPr>
            <w:tcW w:w="0" w:type="auto"/>
            <w:gridSpan w:val="2"/>
            <w:noWrap/>
            <w:tcMar>
              <w:top w:w="45" w:type="dxa"/>
              <w:left w:w="45" w:type="dxa"/>
              <w:bottom w:w="45" w:type="dxa"/>
              <w:right w:w="45" w:type="dxa"/>
            </w:tcMar>
            <w:vAlign w:val="center"/>
            <w:hideMark/>
          </w:tcPr>
          <w:p w14:paraId="3B937A8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3D1480B" w14:textId="20514FA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NAME=\"tAtom223695_243598\" VALUE=\"1796407\"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179B16" wp14:editId="784C4072">
                  <wp:extent cx="203200" cy="203200"/>
                  <wp:effectExtent l="0" t="0" r="0" b="0"/>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EC5992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neutrophils</w:t>
            </w:r>
            <w:proofErr w:type="gramEnd"/>
            <w:r w:rsidRPr="00E4004C">
              <w:rPr>
                <w:rFonts w:ascii="Verdana" w:eastAsia="Times New Roman" w:hAnsi="Verdana" w:cs="Times New Roman"/>
                <w:sz w:val="20"/>
                <w:szCs w:val="20"/>
              </w:rPr>
              <w:t xml:space="preserve"> and mononuclear cells</w:t>
            </w:r>
          </w:p>
        </w:tc>
      </w:tr>
      <w:tr w:rsidR="00E4004C" w:rsidRPr="00E4004C" w14:paraId="3B0B8E39" w14:textId="77777777" w:rsidTr="00E4004C">
        <w:trPr>
          <w:gridAfter w:val="2"/>
        </w:trPr>
        <w:tc>
          <w:tcPr>
            <w:tcW w:w="0" w:type="auto"/>
            <w:gridSpan w:val="2"/>
            <w:noWrap/>
            <w:tcMar>
              <w:top w:w="45" w:type="dxa"/>
              <w:left w:w="45" w:type="dxa"/>
              <w:bottom w:w="45" w:type="dxa"/>
              <w:right w:w="45" w:type="dxa"/>
            </w:tcMar>
            <w:vAlign w:val="center"/>
            <w:hideMark/>
          </w:tcPr>
          <w:p w14:paraId="74AF3F5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21D4B1E" w14:textId="06E7309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NAME=\"tAtom223695_243598\" VALUE=\"1796408\"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0A5749B" wp14:editId="2ED044AB">
                  <wp:extent cx="203200" cy="203200"/>
                  <wp:effectExtent l="0" t="0" r="0" b="0"/>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38D76A0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macrophages</w:t>
            </w:r>
            <w:proofErr w:type="gramEnd"/>
            <w:r w:rsidRPr="00E4004C">
              <w:rPr>
                <w:rFonts w:ascii="Verdana" w:eastAsia="Times New Roman" w:hAnsi="Verdana" w:cs="Times New Roman"/>
                <w:sz w:val="20"/>
                <w:szCs w:val="20"/>
              </w:rPr>
              <w:t xml:space="preserve"> and fibrosis</w:t>
            </w:r>
          </w:p>
        </w:tc>
      </w:tr>
      <w:tr w:rsidR="00E4004C" w:rsidRPr="00E4004C" w14:paraId="60B0FC4C" w14:textId="77777777" w:rsidTr="00E4004C">
        <w:trPr>
          <w:gridAfter w:val="2"/>
        </w:trPr>
        <w:tc>
          <w:tcPr>
            <w:tcW w:w="0" w:type="auto"/>
            <w:gridSpan w:val="2"/>
            <w:noWrap/>
            <w:tcMar>
              <w:top w:w="45" w:type="dxa"/>
              <w:left w:w="45" w:type="dxa"/>
              <w:bottom w:w="45" w:type="dxa"/>
              <w:right w:w="45" w:type="dxa"/>
            </w:tcMar>
            <w:vAlign w:val="center"/>
            <w:hideMark/>
          </w:tcPr>
          <w:p w14:paraId="455BFEF8" w14:textId="73BB086B"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6774171" wp14:editId="5841EA01">
                  <wp:extent cx="203200" cy="203200"/>
                  <wp:effectExtent l="0" t="0" r="0" b="0"/>
                  <wp:docPr id="2369" name="Picture 236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55136E6" w14:textId="1910246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NAME=\"tAtom223695_243598\" VALUE=\"1796409\"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8164B71" wp14:editId="3AC4557B">
                  <wp:extent cx="203200" cy="203200"/>
                  <wp:effectExtent l="0" t="0" r="0" b="0"/>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7B4085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lymphocytes</w:t>
            </w:r>
            <w:proofErr w:type="gramEnd"/>
            <w:r w:rsidRPr="00E4004C">
              <w:rPr>
                <w:rFonts w:ascii="Verdana" w:eastAsia="Times New Roman" w:hAnsi="Verdana" w:cs="Times New Roman"/>
                <w:sz w:val="20"/>
                <w:szCs w:val="20"/>
              </w:rPr>
              <w:t>, plasma cells and macrophages</w:t>
            </w:r>
          </w:p>
        </w:tc>
      </w:tr>
      <w:tr w:rsidR="00E4004C" w:rsidRPr="00E4004C" w14:paraId="6B69D4D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0CBD1C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17</w:t>
            </w:r>
          </w:p>
        </w:tc>
        <w:tc>
          <w:tcPr>
            <w:tcW w:w="0" w:type="auto"/>
            <w:noWrap/>
            <w:vAlign w:val="center"/>
            <w:hideMark/>
          </w:tcPr>
          <w:p w14:paraId="263B2419"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45E4890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5617A8BA"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Septicemia is defined as:</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028"/>
        <w:gridCol w:w="532"/>
        <w:gridCol w:w="532"/>
      </w:tblGrid>
      <w:tr w:rsidR="00E4004C" w:rsidRPr="00E4004C" w14:paraId="59AA4B9C" w14:textId="77777777" w:rsidTr="00E4004C">
        <w:trPr>
          <w:gridAfter w:val="1"/>
        </w:trPr>
        <w:tc>
          <w:tcPr>
            <w:tcW w:w="0" w:type="auto"/>
            <w:gridSpan w:val="2"/>
            <w:noWrap/>
            <w:tcMar>
              <w:top w:w="45" w:type="dxa"/>
              <w:left w:w="45" w:type="dxa"/>
              <w:bottom w:w="45" w:type="dxa"/>
              <w:right w:w="45" w:type="dxa"/>
            </w:tcMar>
            <w:vAlign w:val="center"/>
            <w:hideMark/>
          </w:tcPr>
          <w:p w14:paraId="64B0D962"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90816E" w14:textId="1BA8D30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NAME=\"tAtom223687_243590\" VALUE=\"1796386\"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A58FB28" wp14:editId="665D12D8">
                  <wp:extent cx="203200" cy="203200"/>
                  <wp:effectExtent l="0" t="0" r="0" b="0"/>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15C24A5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large</w:t>
            </w:r>
            <w:proofErr w:type="gramEnd"/>
            <w:r w:rsidRPr="00E4004C">
              <w:rPr>
                <w:rFonts w:ascii="Verdana" w:eastAsia="Times New Roman" w:hAnsi="Verdana" w:cs="Times New Roman"/>
                <w:sz w:val="20"/>
                <w:szCs w:val="20"/>
              </w:rPr>
              <w:t xml:space="preserve"> numbers of bacteria in the blood</w:t>
            </w:r>
          </w:p>
        </w:tc>
      </w:tr>
      <w:tr w:rsidR="00E4004C" w:rsidRPr="00E4004C" w14:paraId="07DB50BB" w14:textId="77777777" w:rsidTr="00E4004C">
        <w:trPr>
          <w:gridAfter w:val="1"/>
        </w:trPr>
        <w:tc>
          <w:tcPr>
            <w:tcW w:w="0" w:type="auto"/>
            <w:gridSpan w:val="2"/>
            <w:noWrap/>
            <w:tcMar>
              <w:top w:w="45" w:type="dxa"/>
              <w:left w:w="45" w:type="dxa"/>
              <w:bottom w:w="45" w:type="dxa"/>
              <w:right w:w="45" w:type="dxa"/>
            </w:tcMar>
            <w:vAlign w:val="center"/>
            <w:hideMark/>
          </w:tcPr>
          <w:p w14:paraId="75238A5E"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802B29" w14:textId="0E0CC3E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NAME=\"tAtom223687_243590\" VALUE=\"1796387\"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2A7DD7C" wp14:editId="33819A64">
                  <wp:extent cx="203200" cy="203200"/>
                  <wp:effectExtent l="0" t="0" r="0" b="0"/>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304BD3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bacterial</w:t>
            </w:r>
            <w:proofErr w:type="gramEnd"/>
            <w:r w:rsidRPr="00E4004C">
              <w:rPr>
                <w:rFonts w:ascii="Verdana" w:eastAsia="Times New Roman" w:hAnsi="Verdana" w:cs="Times New Roman"/>
                <w:sz w:val="20"/>
                <w:szCs w:val="20"/>
              </w:rPr>
              <w:t xml:space="preserve"> toxins in the blood causing a systemic reaction</w:t>
            </w:r>
          </w:p>
        </w:tc>
      </w:tr>
      <w:tr w:rsidR="00E4004C" w:rsidRPr="00E4004C" w14:paraId="6CA6A820" w14:textId="77777777" w:rsidTr="00E4004C">
        <w:trPr>
          <w:gridAfter w:val="1"/>
        </w:trPr>
        <w:tc>
          <w:tcPr>
            <w:tcW w:w="0" w:type="auto"/>
            <w:gridSpan w:val="2"/>
            <w:noWrap/>
            <w:tcMar>
              <w:top w:w="45" w:type="dxa"/>
              <w:left w:w="45" w:type="dxa"/>
              <w:bottom w:w="45" w:type="dxa"/>
              <w:right w:w="45" w:type="dxa"/>
            </w:tcMar>
            <w:vAlign w:val="center"/>
            <w:hideMark/>
          </w:tcPr>
          <w:p w14:paraId="03B4CB70" w14:textId="5704314A"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CE8C17A" wp14:editId="4F8C5E22">
                  <wp:extent cx="203200" cy="203200"/>
                  <wp:effectExtent l="0" t="0" r="0" b="0"/>
                  <wp:docPr id="2373" name="Picture 237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9ED2F53" w14:textId="4D152FF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NAME=\"tAtom223687_243590\" VALUE=\"1796388\"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534095" wp14:editId="62540A1F">
                  <wp:extent cx="203200" cy="203200"/>
                  <wp:effectExtent l="0" t="0" r="0" b="0"/>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B3D605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multiplying</w:t>
            </w:r>
            <w:proofErr w:type="gramEnd"/>
            <w:r w:rsidRPr="00E4004C">
              <w:rPr>
                <w:rFonts w:ascii="Verdana" w:eastAsia="Times New Roman" w:hAnsi="Verdana" w:cs="Times New Roman"/>
                <w:sz w:val="20"/>
                <w:szCs w:val="20"/>
              </w:rPr>
              <w:t xml:space="preserve"> bacteria and their toxins in the blood</w:t>
            </w:r>
          </w:p>
        </w:tc>
      </w:tr>
      <w:tr w:rsidR="00E4004C" w:rsidRPr="00E4004C" w14:paraId="3EA02ABA"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508CB36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18</w:t>
            </w:r>
          </w:p>
        </w:tc>
        <w:tc>
          <w:tcPr>
            <w:tcW w:w="0" w:type="auto"/>
            <w:noWrap/>
            <w:vAlign w:val="center"/>
            <w:hideMark/>
          </w:tcPr>
          <w:p w14:paraId="40CA95D6"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36E3076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2193E46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presence of an organism in association with the presence of disease is proof of causation.</w:t>
      </w:r>
    </w:p>
    <w:tbl>
      <w:tblPr>
        <w:tblW w:w="0" w:type="auto"/>
        <w:tblCellMar>
          <w:top w:w="15" w:type="dxa"/>
          <w:left w:w="15" w:type="dxa"/>
          <w:bottom w:w="15" w:type="dxa"/>
          <w:right w:w="15" w:type="dxa"/>
        </w:tblCellMar>
        <w:tblLook w:val="04A0" w:firstRow="1" w:lastRow="0" w:firstColumn="1" w:lastColumn="0" w:noHBand="0" w:noVBand="1"/>
      </w:tblPr>
      <w:tblGrid>
        <w:gridCol w:w="205"/>
        <w:gridCol w:w="307"/>
        <w:gridCol w:w="144"/>
        <w:gridCol w:w="905"/>
        <w:gridCol w:w="6"/>
        <w:gridCol w:w="1063"/>
      </w:tblGrid>
      <w:tr w:rsidR="00E4004C" w:rsidRPr="00E4004C" w14:paraId="1B098824" w14:textId="77777777" w:rsidTr="00E4004C">
        <w:trPr>
          <w:gridAfter w:val="2"/>
        </w:trPr>
        <w:tc>
          <w:tcPr>
            <w:tcW w:w="0" w:type="auto"/>
            <w:gridSpan w:val="2"/>
            <w:noWrap/>
            <w:tcMar>
              <w:top w:w="45" w:type="dxa"/>
              <w:left w:w="45" w:type="dxa"/>
              <w:bottom w:w="45" w:type="dxa"/>
              <w:right w:w="45" w:type="dxa"/>
            </w:tcMar>
            <w:vAlign w:val="center"/>
            <w:hideMark/>
          </w:tcPr>
          <w:p w14:paraId="41AE4485"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5877AE1" w14:textId="1245854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NAME=\"tAtom223710_243613\" VALUE=\"1796449\"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CE1771C" wp14:editId="2C77FD84">
                  <wp:extent cx="203200" cy="203200"/>
                  <wp:effectExtent l="0" t="0" r="0" b="0"/>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981FE6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True</w:t>
            </w:r>
          </w:p>
        </w:tc>
      </w:tr>
      <w:tr w:rsidR="00E4004C" w:rsidRPr="00E4004C" w14:paraId="4F55E587" w14:textId="77777777" w:rsidTr="00E4004C">
        <w:trPr>
          <w:gridAfter w:val="2"/>
        </w:trPr>
        <w:tc>
          <w:tcPr>
            <w:tcW w:w="0" w:type="auto"/>
            <w:gridSpan w:val="2"/>
            <w:noWrap/>
            <w:tcMar>
              <w:top w:w="45" w:type="dxa"/>
              <w:left w:w="45" w:type="dxa"/>
              <w:bottom w:w="45" w:type="dxa"/>
              <w:right w:w="45" w:type="dxa"/>
            </w:tcMar>
            <w:vAlign w:val="center"/>
            <w:hideMark/>
          </w:tcPr>
          <w:p w14:paraId="57B894EF" w14:textId="0B53BD66"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0A344FD" wp14:editId="03130281">
                  <wp:extent cx="203200" cy="203200"/>
                  <wp:effectExtent l="0" t="0" r="0" b="0"/>
                  <wp:docPr id="2376" name="Picture 237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F367614" w14:textId="15878C9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NAME=\"tAtom223710_243613\" VALUE=\"1796450\"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29A7341" wp14:editId="4D8F8253">
                  <wp:extent cx="203200" cy="203200"/>
                  <wp:effectExtent l="0" t="0" r="0" b="0"/>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75CD4A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False</w:t>
            </w:r>
          </w:p>
        </w:tc>
      </w:tr>
      <w:tr w:rsidR="00E4004C" w:rsidRPr="00E4004C" w14:paraId="41664637"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2D5338F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19</w:t>
            </w:r>
          </w:p>
        </w:tc>
        <w:tc>
          <w:tcPr>
            <w:tcW w:w="0" w:type="auto"/>
            <w:noWrap/>
            <w:vAlign w:val="center"/>
            <w:hideMark/>
          </w:tcPr>
          <w:p w14:paraId="6CBE5704"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5D1D202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BA0769D"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Complete the following sentence correctly:</w:t>
      </w:r>
      <w:r w:rsidRPr="00E4004C">
        <w:rPr>
          <w:rFonts w:ascii="Verdana" w:eastAsia="Times New Roman" w:hAnsi="Verdana" w:cs="Times New Roman"/>
          <w:color w:val="353535"/>
          <w:sz w:val="17"/>
          <w:szCs w:val="17"/>
        </w:rPr>
        <w:br/>
      </w:r>
      <w:proofErr w:type="gramStart"/>
      <w:r w:rsidRPr="00E4004C">
        <w:rPr>
          <w:rFonts w:ascii="Verdana" w:eastAsia="Times New Roman" w:hAnsi="Verdana" w:cs="Times New Roman"/>
          <w:color w:val="353535"/>
          <w:sz w:val="17"/>
          <w:szCs w:val="17"/>
        </w:rPr>
        <w:t>     Systemic</w:t>
      </w:r>
      <w:proofErr w:type="gramEnd"/>
      <w:r w:rsidRPr="00E4004C">
        <w:rPr>
          <w:rFonts w:ascii="Verdana" w:eastAsia="Times New Roman" w:hAnsi="Verdana" w:cs="Times New Roman"/>
          <w:color w:val="353535"/>
          <w:sz w:val="17"/>
          <w:szCs w:val="17"/>
        </w:rPr>
        <w:t xml:space="preserve"> fungal diseases: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518"/>
        <w:gridCol w:w="6"/>
        <w:gridCol w:w="1063"/>
      </w:tblGrid>
      <w:tr w:rsidR="00E4004C" w:rsidRPr="00E4004C" w14:paraId="45EE4550" w14:textId="77777777" w:rsidTr="00E4004C">
        <w:trPr>
          <w:gridAfter w:val="2"/>
        </w:trPr>
        <w:tc>
          <w:tcPr>
            <w:tcW w:w="0" w:type="auto"/>
            <w:gridSpan w:val="2"/>
            <w:noWrap/>
            <w:tcMar>
              <w:top w:w="45" w:type="dxa"/>
              <w:left w:w="45" w:type="dxa"/>
              <w:bottom w:w="45" w:type="dxa"/>
              <w:right w:w="45" w:type="dxa"/>
            </w:tcMar>
            <w:vAlign w:val="center"/>
            <w:hideMark/>
          </w:tcPr>
          <w:p w14:paraId="25F31537" w14:textId="45227333"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A445A2F" wp14:editId="35ACE6E3">
                  <wp:extent cx="203200" cy="203200"/>
                  <wp:effectExtent l="0" t="0" r="0" b="0"/>
                  <wp:docPr id="2378" name="Picture 237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981B0F3" w14:textId="6E0E2A0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NAME=\"tAtom223712_243615\" VALUE=\"1796454\"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B44812F" wp14:editId="16705233">
                  <wp:extent cx="203200" cy="203200"/>
                  <wp:effectExtent l="0" t="0" r="0" b="0"/>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F6E4F8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are</w:t>
            </w:r>
            <w:proofErr w:type="gramEnd"/>
            <w:r w:rsidRPr="00E4004C">
              <w:rPr>
                <w:rFonts w:ascii="Verdana" w:eastAsia="Times New Roman" w:hAnsi="Verdana" w:cs="Times New Roman"/>
                <w:sz w:val="20"/>
                <w:szCs w:val="20"/>
              </w:rPr>
              <w:t xml:space="preserve"> a particular problem in AIDS patients</w:t>
            </w:r>
          </w:p>
        </w:tc>
      </w:tr>
      <w:tr w:rsidR="00E4004C" w:rsidRPr="00E4004C" w14:paraId="5B2D0C2E" w14:textId="77777777" w:rsidTr="00E4004C">
        <w:trPr>
          <w:gridAfter w:val="2"/>
        </w:trPr>
        <w:tc>
          <w:tcPr>
            <w:tcW w:w="0" w:type="auto"/>
            <w:gridSpan w:val="2"/>
            <w:noWrap/>
            <w:tcMar>
              <w:top w:w="45" w:type="dxa"/>
              <w:left w:w="45" w:type="dxa"/>
              <w:bottom w:w="45" w:type="dxa"/>
              <w:right w:w="45" w:type="dxa"/>
            </w:tcMar>
            <w:vAlign w:val="center"/>
            <w:hideMark/>
          </w:tcPr>
          <w:p w14:paraId="60E5E25B"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E29A428" w14:textId="4488BE9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NAME=\"tAtom223712_243615\" VALUE=\"1796455\"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1CC630" wp14:editId="1380855B">
                  <wp:extent cx="203200" cy="203200"/>
                  <wp:effectExtent l="0" t="0" r="0" b="0"/>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E8B905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are</w:t>
            </w:r>
            <w:proofErr w:type="gramEnd"/>
            <w:r w:rsidRPr="00E4004C">
              <w:rPr>
                <w:rFonts w:ascii="Verdana" w:eastAsia="Times New Roman" w:hAnsi="Verdana" w:cs="Times New Roman"/>
                <w:sz w:val="20"/>
                <w:szCs w:val="20"/>
              </w:rPr>
              <w:t xml:space="preserve"> highly contagious</w:t>
            </w:r>
          </w:p>
        </w:tc>
      </w:tr>
      <w:tr w:rsidR="00E4004C" w:rsidRPr="00E4004C" w14:paraId="05F5576B" w14:textId="77777777" w:rsidTr="00E4004C">
        <w:trPr>
          <w:gridAfter w:val="2"/>
        </w:trPr>
        <w:tc>
          <w:tcPr>
            <w:tcW w:w="0" w:type="auto"/>
            <w:gridSpan w:val="2"/>
            <w:noWrap/>
            <w:tcMar>
              <w:top w:w="45" w:type="dxa"/>
              <w:left w:w="45" w:type="dxa"/>
              <w:bottom w:w="45" w:type="dxa"/>
              <w:right w:w="45" w:type="dxa"/>
            </w:tcMar>
            <w:vAlign w:val="center"/>
            <w:hideMark/>
          </w:tcPr>
          <w:p w14:paraId="6A3931D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F3A5CAD" w14:textId="5AAF7CF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NAME=\"tAtom223712_243615\" VALUE=\"1796456\"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0EBD84F" wp14:editId="3B377C7C">
                  <wp:extent cx="203200" cy="203200"/>
                  <wp:effectExtent l="0" t="0" r="0" b="0"/>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D02229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include</w:t>
            </w:r>
            <w:proofErr w:type="gramEnd"/>
            <w:r w:rsidRPr="00E4004C">
              <w:rPr>
                <w:rFonts w:ascii="Verdana" w:eastAsia="Times New Roman" w:hAnsi="Verdana" w:cs="Times New Roman"/>
                <w:sz w:val="20"/>
                <w:szCs w:val="20"/>
              </w:rPr>
              <w:t xml:space="preserve"> the dermatomycoses</w:t>
            </w:r>
          </w:p>
        </w:tc>
      </w:tr>
      <w:tr w:rsidR="00E4004C" w:rsidRPr="00E4004C" w14:paraId="3EA84156"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30275AA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20</w:t>
            </w:r>
          </w:p>
        </w:tc>
        <w:tc>
          <w:tcPr>
            <w:tcW w:w="0" w:type="auto"/>
            <w:noWrap/>
            <w:vAlign w:val="center"/>
            <w:hideMark/>
          </w:tcPr>
          <w:p w14:paraId="70CD3D50"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0CB609F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57DF5177"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 xml:space="preserve">When a </w:t>
      </w:r>
      <w:proofErr w:type="gramStart"/>
      <w:r w:rsidRPr="00E4004C">
        <w:rPr>
          <w:rFonts w:ascii="Verdana" w:eastAsia="Times New Roman" w:hAnsi="Verdana" w:cs="Times New Roman"/>
          <w:color w:val="353535"/>
          <w:sz w:val="17"/>
          <w:szCs w:val="17"/>
        </w:rPr>
        <w:t>micro-organism</w:t>
      </w:r>
      <w:proofErr w:type="gramEnd"/>
      <w:r w:rsidRPr="00E4004C">
        <w:rPr>
          <w:rFonts w:ascii="Verdana" w:eastAsia="Times New Roman" w:hAnsi="Verdana" w:cs="Times New Roman"/>
          <w:color w:val="353535"/>
          <w:sz w:val="17"/>
          <w:szCs w:val="17"/>
        </w:rPr>
        <w:t xml:space="preserve"> invades a tissue, the most likely outcome is that the invader will:</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E4004C" w:rsidRPr="00E4004C" w14:paraId="05CA8D69" w14:textId="77777777" w:rsidTr="00E4004C">
        <w:trPr>
          <w:gridAfter w:val="1"/>
        </w:trPr>
        <w:tc>
          <w:tcPr>
            <w:tcW w:w="0" w:type="auto"/>
            <w:gridSpan w:val="2"/>
            <w:noWrap/>
            <w:tcMar>
              <w:top w:w="45" w:type="dxa"/>
              <w:left w:w="45" w:type="dxa"/>
              <w:bottom w:w="45" w:type="dxa"/>
              <w:right w:w="45" w:type="dxa"/>
            </w:tcMar>
            <w:vAlign w:val="center"/>
            <w:hideMark/>
          </w:tcPr>
          <w:p w14:paraId="2D45182D"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EBD36EF" w14:textId="203F3DC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NAME=\"tAtom223683_243586\" VALUE=\"1796374\"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D6235F" wp14:editId="73445A0B">
                  <wp:extent cx="203200" cy="203200"/>
                  <wp:effectExtent l="0" t="0" r="0" b="0"/>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BF15EB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survive</w:t>
            </w:r>
            <w:proofErr w:type="gramEnd"/>
            <w:r w:rsidRPr="00E4004C">
              <w:rPr>
                <w:rFonts w:ascii="Verdana" w:eastAsia="Times New Roman" w:hAnsi="Verdana" w:cs="Times New Roman"/>
                <w:sz w:val="20"/>
                <w:szCs w:val="20"/>
              </w:rPr>
              <w:t>, multiply, and cause clinical disease</w:t>
            </w:r>
          </w:p>
        </w:tc>
      </w:tr>
      <w:tr w:rsidR="00E4004C" w:rsidRPr="00E4004C" w14:paraId="1015E8F6" w14:textId="77777777" w:rsidTr="00E4004C">
        <w:trPr>
          <w:gridAfter w:val="1"/>
        </w:trPr>
        <w:tc>
          <w:tcPr>
            <w:tcW w:w="0" w:type="auto"/>
            <w:gridSpan w:val="2"/>
            <w:noWrap/>
            <w:tcMar>
              <w:top w:w="45" w:type="dxa"/>
              <w:left w:w="45" w:type="dxa"/>
              <w:bottom w:w="45" w:type="dxa"/>
              <w:right w:w="45" w:type="dxa"/>
            </w:tcMar>
            <w:vAlign w:val="center"/>
            <w:hideMark/>
          </w:tcPr>
          <w:p w14:paraId="469FB835"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86A9288" w14:textId="77154D7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NAME=\"tAtom223683_243586\" VALUE=\"1796375\"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C17B0BA" wp14:editId="0FE59F19">
                  <wp:extent cx="203200" cy="203200"/>
                  <wp:effectExtent l="0" t="0" r="0" b="0"/>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B845DF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survive</w:t>
            </w:r>
            <w:proofErr w:type="gramEnd"/>
            <w:r w:rsidRPr="00E4004C">
              <w:rPr>
                <w:rFonts w:ascii="Verdana" w:eastAsia="Times New Roman" w:hAnsi="Verdana" w:cs="Times New Roman"/>
                <w:sz w:val="20"/>
                <w:szCs w:val="20"/>
              </w:rPr>
              <w:t xml:space="preserve"> without causing obvious clinical disease, but cause an immune response</w:t>
            </w:r>
          </w:p>
        </w:tc>
      </w:tr>
      <w:tr w:rsidR="00E4004C" w:rsidRPr="00E4004C" w14:paraId="33EF6AD3" w14:textId="77777777" w:rsidTr="00E4004C">
        <w:trPr>
          <w:gridAfter w:val="1"/>
        </w:trPr>
        <w:tc>
          <w:tcPr>
            <w:tcW w:w="0" w:type="auto"/>
            <w:gridSpan w:val="2"/>
            <w:noWrap/>
            <w:tcMar>
              <w:top w:w="45" w:type="dxa"/>
              <w:left w:w="45" w:type="dxa"/>
              <w:bottom w:w="45" w:type="dxa"/>
              <w:right w:w="45" w:type="dxa"/>
            </w:tcMar>
            <w:vAlign w:val="center"/>
            <w:hideMark/>
          </w:tcPr>
          <w:p w14:paraId="3396CE21" w14:textId="4C925A7C"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3E3B8C5" wp14:editId="33367E27">
                  <wp:extent cx="203200" cy="203200"/>
                  <wp:effectExtent l="0" t="0" r="0" b="0"/>
                  <wp:docPr id="2384" name="Picture 238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B6E9AA3" w14:textId="1BC0EE9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NAME=\"tAtom223683_243586\" VALUE=\"1796376\"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2344F62" wp14:editId="06B9AA25">
                  <wp:extent cx="203200" cy="203200"/>
                  <wp:effectExtent l="0" t="0" r="0" b="0"/>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1D2F201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die</w:t>
            </w:r>
            <w:proofErr w:type="gramEnd"/>
            <w:r w:rsidRPr="00E4004C">
              <w:rPr>
                <w:rFonts w:ascii="Verdana" w:eastAsia="Times New Roman" w:hAnsi="Verdana" w:cs="Times New Roman"/>
                <w:sz w:val="20"/>
                <w:szCs w:val="20"/>
              </w:rPr>
              <w:t>, due to both nonspecific and specific defenses</w:t>
            </w:r>
          </w:p>
        </w:tc>
      </w:tr>
      <w:tr w:rsidR="00E4004C" w:rsidRPr="00E4004C" w14:paraId="38791E20"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02E1F14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21</w:t>
            </w:r>
          </w:p>
        </w:tc>
        <w:tc>
          <w:tcPr>
            <w:tcW w:w="0" w:type="auto"/>
            <w:noWrap/>
            <w:vAlign w:val="center"/>
            <w:hideMark/>
          </w:tcPr>
          <w:p w14:paraId="30F1F55B"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4D5E5F4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19857F7A"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Arthropods can act as vectors for which of the following?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230"/>
        <w:gridCol w:w="6"/>
        <w:gridCol w:w="1063"/>
      </w:tblGrid>
      <w:tr w:rsidR="00E4004C" w:rsidRPr="00E4004C" w14:paraId="5F5170CF" w14:textId="77777777" w:rsidTr="00E4004C">
        <w:trPr>
          <w:gridAfter w:val="2"/>
        </w:trPr>
        <w:tc>
          <w:tcPr>
            <w:tcW w:w="0" w:type="auto"/>
            <w:gridSpan w:val="2"/>
            <w:noWrap/>
            <w:tcMar>
              <w:top w:w="45" w:type="dxa"/>
              <w:left w:w="45" w:type="dxa"/>
              <w:bottom w:w="45" w:type="dxa"/>
              <w:right w:w="45" w:type="dxa"/>
            </w:tcMar>
            <w:vAlign w:val="center"/>
            <w:hideMark/>
          </w:tcPr>
          <w:p w14:paraId="31783A98"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C6CB9CD" w14:textId="4089DE1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NAME=\"tAtom223718_243621\" VALUE=\"1796471\"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D63912" wp14:editId="627BC037">
                  <wp:extent cx="203200" cy="203200"/>
                  <wp:effectExtent l="0" t="0" r="0" b="0"/>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220CC7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viral</w:t>
            </w:r>
            <w:proofErr w:type="gramEnd"/>
            <w:r w:rsidRPr="00E4004C">
              <w:rPr>
                <w:rFonts w:ascii="Verdana" w:eastAsia="Times New Roman" w:hAnsi="Verdana" w:cs="Times New Roman"/>
                <w:sz w:val="20"/>
                <w:szCs w:val="20"/>
              </w:rPr>
              <w:t xml:space="preserve"> diseases</w:t>
            </w:r>
          </w:p>
        </w:tc>
      </w:tr>
      <w:tr w:rsidR="00E4004C" w:rsidRPr="00E4004C" w14:paraId="5403429C" w14:textId="77777777" w:rsidTr="00E4004C">
        <w:trPr>
          <w:gridAfter w:val="2"/>
        </w:trPr>
        <w:tc>
          <w:tcPr>
            <w:tcW w:w="0" w:type="auto"/>
            <w:gridSpan w:val="2"/>
            <w:noWrap/>
            <w:tcMar>
              <w:top w:w="45" w:type="dxa"/>
              <w:left w:w="45" w:type="dxa"/>
              <w:bottom w:w="45" w:type="dxa"/>
              <w:right w:w="45" w:type="dxa"/>
            </w:tcMar>
            <w:vAlign w:val="center"/>
            <w:hideMark/>
          </w:tcPr>
          <w:p w14:paraId="5261A52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7093E28" w14:textId="270AB91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NAME=\"tAtom223718_243621\" VALUE=\"1796472\"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458328C" wp14:editId="7CBAD859">
                  <wp:extent cx="203200" cy="203200"/>
                  <wp:effectExtent l="0" t="0" r="0" b="0"/>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08A2437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protozoal</w:t>
            </w:r>
            <w:proofErr w:type="gramEnd"/>
            <w:r w:rsidRPr="00E4004C">
              <w:rPr>
                <w:rFonts w:ascii="Verdana" w:eastAsia="Times New Roman" w:hAnsi="Verdana" w:cs="Times New Roman"/>
                <w:sz w:val="20"/>
                <w:szCs w:val="20"/>
              </w:rPr>
              <w:t xml:space="preserve"> diseases</w:t>
            </w:r>
          </w:p>
        </w:tc>
      </w:tr>
      <w:tr w:rsidR="00E4004C" w:rsidRPr="00E4004C" w14:paraId="5525438A" w14:textId="77777777" w:rsidTr="00E4004C">
        <w:trPr>
          <w:gridAfter w:val="2"/>
        </w:trPr>
        <w:tc>
          <w:tcPr>
            <w:tcW w:w="0" w:type="auto"/>
            <w:gridSpan w:val="2"/>
            <w:noWrap/>
            <w:tcMar>
              <w:top w:w="45" w:type="dxa"/>
              <w:left w:w="45" w:type="dxa"/>
              <w:bottom w:w="45" w:type="dxa"/>
              <w:right w:w="45" w:type="dxa"/>
            </w:tcMar>
            <w:vAlign w:val="center"/>
            <w:hideMark/>
          </w:tcPr>
          <w:p w14:paraId="1C1F49B8" w14:textId="16700873"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697D184" wp14:editId="702D5703">
                  <wp:extent cx="203200" cy="203200"/>
                  <wp:effectExtent l="0" t="0" r="0" b="0"/>
                  <wp:docPr id="2388" name="Picture 238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75BD2A9" w14:textId="037A402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NAME=\"tAtom223718_243621\" VALUE=\"1796473\"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4D98AF" wp14:editId="00C43D8F">
                  <wp:extent cx="203200" cy="203200"/>
                  <wp:effectExtent l="0" t="0" r="0" b="0"/>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8AD8DC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both</w:t>
            </w:r>
            <w:proofErr w:type="gramEnd"/>
            <w:r w:rsidRPr="00E4004C">
              <w:rPr>
                <w:rFonts w:ascii="Verdana" w:eastAsia="Times New Roman" w:hAnsi="Verdana" w:cs="Times New Roman"/>
                <w:sz w:val="20"/>
                <w:szCs w:val="20"/>
              </w:rPr>
              <w:t xml:space="preserve"> of the above</w:t>
            </w:r>
          </w:p>
        </w:tc>
      </w:tr>
      <w:tr w:rsidR="00E4004C" w:rsidRPr="00E4004C" w14:paraId="00881265"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19CF81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22</w:t>
            </w:r>
          </w:p>
        </w:tc>
        <w:tc>
          <w:tcPr>
            <w:tcW w:w="0" w:type="auto"/>
            <w:noWrap/>
            <w:vAlign w:val="center"/>
            <w:hideMark/>
          </w:tcPr>
          <w:p w14:paraId="4DE5BCCE"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018904C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F365B98" w14:textId="77777777" w:rsidR="00E4004C" w:rsidRPr="00E4004C" w:rsidRDefault="00E4004C" w:rsidP="00E4004C">
      <w:pPr>
        <w:shd w:val="clear" w:color="auto" w:fill="FAFAFA"/>
        <w:rPr>
          <w:rFonts w:ascii="Verdana" w:eastAsia="Times New Roman" w:hAnsi="Verdana" w:cs="Times New Roman"/>
          <w:color w:val="353535"/>
          <w:sz w:val="17"/>
          <w:szCs w:val="17"/>
        </w:rPr>
      </w:pPr>
      <w:proofErr w:type="gramStart"/>
      <w:r w:rsidRPr="00E4004C">
        <w:rPr>
          <w:rFonts w:ascii="Verdana" w:eastAsia="Times New Roman" w:hAnsi="Verdana" w:cs="Times New Roman"/>
          <w:color w:val="353535"/>
          <w:sz w:val="17"/>
          <w:szCs w:val="17"/>
        </w:rPr>
        <w:t>Viruses which damage the epithelial cells of the upper airways</w:t>
      </w:r>
      <w:proofErr w:type="gramEnd"/>
      <w:r w:rsidRPr="00E4004C">
        <w:rPr>
          <w:rFonts w:ascii="Verdana" w:eastAsia="Times New Roman" w:hAnsi="Verdana" w:cs="Times New Roman"/>
          <w:color w:val="353535"/>
          <w:sz w:val="17"/>
          <w:szCs w:val="17"/>
        </w:rPr>
        <w:t xml:space="preserve"> also injure cilia, and thus adversely affect ciliary clearance mechanisms. This leads to:</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016"/>
        <w:gridCol w:w="532"/>
        <w:gridCol w:w="532"/>
      </w:tblGrid>
      <w:tr w:rsidR="00E4004C" w:rsidRPr="00E4004C" w14:paraId="1DEB1CEF" w14:textId="77777777" w:rsidTr="00E4004C">
        <w:trPr>
          <w:gridAfter w:val="1"/>
        </w:trPr>
        <w:tc>
          <w:tcPr>
            <w:tcW w:w="0" w:type="auto"/>
            <w:gridSpan w:val="2"/>
            <w:noWrap/>
            <w:tcMar>
              <w:top w:w="45" w:type="dxa"/>
              <w:left w:w="45" w:type="dxa"/>
              <w:bottom w:w="45" w:type="dxa"/>
              <w:right w:w="45" w:type="dxa"/>
            </w:tcMar>
            <w:vAlign w:val="center"/>
            <w:hideMark/>
          </w:tcPr>
          <w:p w14:paraId="6364D6AE"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E8CB77D" w14:textId="7731622C"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NAME=\"tAtom223692_243595\" VALUE=\"1796399\"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0E74259" wp14:editId="46EC6D7E">
                  <wp:extent cx="203200" cy="203200"/>
                  <wp:effectExtent l="0" t="0" r="0" b="0"/>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67680DE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metaplasia</w:t>
            </w:r>
            <w:proofErr w:type="gramEnd"/>
            <w:r w:rsidRPr="00E4004C">
              <w:rPr>
                <w:rFonts w:ascii="Verdana" w:eastAsia="Times New Roman" w:hAnsi="Verdana" w:cs="Times New Roman"/>
                <w:sz w:val="20"/>
                <w:szCs w:val="20"/>
              </w:rPr>
              <w:t xml:space="preserve"> of bronchial epithelium</w:t>
            </w:r>
          </w:p>
        </w:tc>
      </w:tr>
      <w:tr w:rsidR="00E4004C" w:rsidRPr="00E4004C" w14:paraId="0BBFE629" w14:textId="77777777" w:rsidTr="00E4004C">
        <w:trPr>
          <w:gridAfter w:val="1"/>
        </w:trPr>
        <w:tc>
          <w:tcPr>
            <w:tcW w:w="0" w:type="auto"/>
            <w:gridSpan w:val="2"/>
            <w:noWrap/>
            <w:tcMar>
              <w:top w:w="45" w:type="dxa"/>
              <w:left w:w="45" w:type="dxa"/>
              <w:bottom w:w="45" w:type="dxa"/>
              <w:right w:w="45" w:type="dxa"/>
            </w:tcMar>
            <w:vAlign w:val="center"/>
            <w:hideMark/>
          </w:tcPr>
          <w:p w14:paraId="5FC1BC8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669D691" w14:textId="4E085E0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NAME=\"tAtom223692_243595\" VALUE=\"1796400\"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E922D5" wp14:editId="7B06C6DF">
                  <wp:extent cx="203200" cy="203200"/>
                  <wp:effectExtent l="0" t="0" r="0" b="0"/>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5593E8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chronic</w:t>
            </w:r>
            <w:proofErr w:type="gramEnd"/>
            <w:r w:rsidRPr="00E4004C">
              <w:rPr>
                <w:rFonts w:ascii="Verdana" w:eastAsia="Times New Roman" w:hAnsi="Verdana" w:cs="Times New Roman"/>
                <w:sz w:val="20"/>
                <w:szCs w:val="20"/>
              </w:rPr>
              <w:t xml:space="preserve"> coughing due to mucus accumulation</w:t>
            </w:r>
          </w:p>
        </w:tc>
      </w:tr>
      <w:tr w:rsidR="00E4004C" w:rsidRPr="00E4004C" w14:paraId="40B68130" w14:textId="77777777" w:rsidTr="00E4004C">
        <w:trPr>
          <w:gridAfter w:val="1"/>
        </w:trPr>
        <w:tc>
          <w:tcPr>
            <w:tcW w:w="0" w:type="auto"/>
            <w:gridSpan w:val="2"/>
            <w:noWrap/>
            <w:tcMar>
              <w:top w:w="45" w:type="dxa"/>
              <w:left w:w="45" w:type="dxa"/>
              <w:bottom w:w="45" w:type="dxa"/>
              <w:right w:w="45" w:type="dxa"/>
            </w:tcMar>
            <w:vAlign w:val="center"/>
            <w:hideMark/>
          </w:tcPr>
          <w:p w14:paraId="5BED59B5" w14:textId="0633D8F2"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4E9F855" wp14:editId="2C1D96ED">
                  <wp:extent cx="203200" cy="203200"/>
                  <wp:effectExtent l="0" t="0" r="0" b="0"/>
                  <wp:docPr id="2392" name="Picture 239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B97520A" w14:textId="76066D9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NAME=\"tAtom223692_243595\" VALUE=\"1796401\"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E89C23" wp14:editId="4B46CBD4">
                  <wp:extent cx="203200" cy="203200"/>
                  <wp:effectExtent l="0" t="0" r="0" b="0"/>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373328F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increased</w:t>
            </w:r>
            <w:proofErr w:type="gramEnd"/>
            <w:r w:rsidRPr="00E4004C">
              <w:rPr>
                <w:rFonts w:ascii="Verdana" w:eastAsia="Times New Roman" w:hAnsi="Verdana" w:cs="Times New Roman"/>
                <w:sz w:val="20"/>
                <w:szCs w:val="20"/>
              </w:rPr>
              <w:t xml:space="preserve"> susceptibility to secondary bacterial infections</w:t>
            </w:r>
          </w:p>
        </w:tc>
      </w:tr>
      <w:tr w:rsidR="00E4004C" w:rsidRPr="00E4004C" w14:paraId="0027BC33"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3486EDE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23</w:t>
            </w:r>
          </w:p>
        </w:tc>
        <w:tc>
          <w:tcPr>
            <w:tcW w:w="0" w:type="auto"/>
            <w:noWrap/>
            <w:vAlign w:val="center"/>
            <w:hideMark/>
          </w:tcPr>
          <w:p w14:paraId="376153C4"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2BD75D6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F6B9A57"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secretion of locally acting enzymes by certain bacteria allows:</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071"/>
        <w:gridCol w:w="532"/>
        <w:gridCol w:w="532"/>
      </w:tblGrid>
      <w:tr w:rsidR="00E4004C" w:rsidRPr="00E4004C" w14:paraId="61039C6A" w14:textId="77777777" w:rsidTr="00E4004C">
        <w:trPr>
          <w:gridAfter w:val="1"/>
        </w:trPr>
        <w:tc>
          <w:tcPr>
            <w:tcW w:w="0" w:type="auto"/>
            <w:gridSpan w:val="2"/>
            <w:noWrap/>
            <w:tcMar>
              <w:top w:w="45" w:type="dxa"/>
              <w:left w:w="45" w:type="dxa"/>
              <w:bottom w:w="45" w:type="dxa"/>
              <w:right w:w="45" w:type="dxa"/>
            </w:tcMar>
            <w:vAlign w:val="center"/>
            <w:hideMark/>
          </w:tcPr>
          <w:p w14:paraId="2E0CBCB9" w14:textId="496084DE"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CBAD198" wp14:editId="0259C829">
                  <wp:extent cx="203200" cy="203200"/>
                  <wp:effectExtent l="0" t="0" r="0" b="0"/>
                  <wp:docPr id="2394" name="Picture 239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9B0C122" w14:textId="36D55ABF"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NAME=\"tAtom223704_243607\" VALUE=\"1796432\"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60776C1" wp14:editId="7CA73CD3">
                  <wp:extent cx="203200" cy="203200"/>
                  <wp:effectExtent l="0" t="0" r="0" b="0"/>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CEDFCA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tissue</w:t>
            </w:r>
            <w:proofErr w:type="gramEnd"/>
            <w:r w:rsidRPr="00E4004C">
              <w:rPr>
                <w:rFonts w:ascii="Verdana" w:eastAsia="Times New Roman" w:hAnsi="Verdana" w:cs="Times New Roman"/>
                <w:sz w:val="20"/>
                <w:szCs w:val="20"/>
              </w:rPr>
              <w:t xml:space="preserve"> invasion</w:t>
            </w:r>
          </w:p>
        </w:tc>
      </w:tr>
      <w:tr w:rsidR="00E4004C" w:rsidRPr="00E4004C" w14:paraId="528B737A" w14:textId="77777777" w:rsidTr="00E4004C">
        <w:trPr>
          <w:gridAfter w:val="1"/>
        </w:trPr>
        <w:tc>
          <w:tcPr>
            <w:tcW w:w="0" w:type="auto"/>
            <w:gridSpan w:val="2"/>
            <w:noWrap/>
            <w:tcMar>
              <w:top w:w="45" w:type="dxa"/>
              <w:left w:w="45" w:type="dxa"/>
              <w:bottom w:w="45" w:type="dxa"/>
              <w:right w:w="45" w:type="dxa"/>
            </w:tcMar>
            <w:vAlign w:val="center"/>
            <w:hideMark/>
          </w:tcPr>
          <w:p w14:paraId="62947C5A"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5736D79" w14:textId="1D8BD39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NAME=\"tAtom223704_243607\" VALUE=\"1796433\"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763AF58" wp14:editId="34A0F2B5">
                  <wp:extent cx="203200" cy="203200"/>
                  <wp:effectExtent l="0" t="0" r="0" b="0"/>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683BA08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increased</w:t>
            </w:r>
            <w:proofErr w:type="gramEnd"/>
            <w:r w:rsidRPr="00E4004C">
              <w:rPr>
                <w:rFonts w:ascii="Verdana" w:eastAsia="Times New Roman" w:hAnsi="Verdana" w:cs="Times New Roman"/>
                <w:sz w:val="20"/>
                <w:szCs w:val="20"/>
              </w:rPr>
              <w:t xml:space="preserve"> phagocytosis by neutrophils and macrophages</w:t>
            </w:r>
          </w:p>
        </w:tc>
      </w:tr>
      <w:tr w:rsidR="00E4004C" w:rsidRPr="00E4004C" w14:paraId="73298E2C" w14:textId="77777777" w:rsidTr="00E4004C">
        <w:trPr>
          <w:gridAfter w:val="1"/>
        </w:trPr>
        <w:tc>
          <w:tcPr>
            <w:tcW w:w="0" w:type="auto"/>
            <w:gridSpan w:val="2"/>
            <w:noWrap/>
            <w:tcMar>
              <w:top w:w="45" w:type="dxa"/>
              <w:left w:w="45" w:type="dxa"/>
              <w:bottom w:w="45" w:type="dxa"/>
              <w:right w:w="45" w:type="dxa"/>
            </w:tcMar>
            <w:vAlign w:val="center"/>
            <w:hideMark/>
          </w:tcPr>
          <w:p w14:paraId="4AD9EDE1"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587B36C" w14:textId="4607564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NAME=\"tAtom223704_243607\" VALUE=\"1796434\"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4A85A8" wp14:editId="573FCF7A">
                  <wp:extent cx="203200" cy="203200"/>
                  <wp:effectExtent l="0" t="0" r="0" b="0"/>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61FAF22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suppression</w:t>
            </w:r>
            <w:proofErr w:type="gramEnd"/>
            <w:r w:rsidRPr="00E4004C">
              <w:rPr>
                <w:rFonts w:ascii="Verdana" w:eastAsia="Times New Roman" w:hAnsi="Verdana" w:cs="Times New Roman"/>
                <w:sz w:val="20"/>
                <w:szCs w:val="20"/>
              </w:rPr>
              <w:t xml:space="preserve"> of the inflammatory response</w:t>
            </w:r>
          </w:p>
        </w:tc>
      </w:tr>
      <w:tr w:rsidR="00E4004C" w:rsidRPr="00E4004C" w14:paraId="37AC56B5"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1C40286B"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24</w:t>
            </w:r>
          </w:p>
        </w:tc>
        <w:tc>
          <w:tcPr>
            <w:tcW w:w="0" w:type="auto"/>
            <w:noWrap/>
            <w:vAlign w:val="center"/>
            <w:hideMark/>
          </w:tcPr>
          <w:p w14:paraId="645B6337"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20FA26B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69872CE0"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Enterotoxins attach to gut mucosal cell receptors, causing: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473"/>
        <w:gridCol w:w="6"/>
        <w:gridCol w:w="1063"/>
      </w:tblGrid>
      <w:tr w:rsidR="00E4004C" w:rsidRPr="00E4004C" w14:paraId="7A3EA306" w14:textId="77777777" w:rsidTr="00E4004C">
        <w:trPr>
          <w:gridAfter w:val="2"/>
        </w:trPr>
        <w:tc>
          <w:tcPr>
            <w:tcW w:w="0" w:type="auto"/>
            <w:gridSpan w:val="2"/>
            <w:noWrap/>
            <w:tcMar>
              <w:top w:w="45" w:type="dxa"/>
              <w:left w:w="45" w:type="dxa"/>
              <w:bottom w:w="45" w:type="dxa"/>
              <w:right w:w="45" w:type="dxa"/>
            </w:tcMar>
            <w:vAlign w:val="center"/>
            <w:hideMark/>
          </w:tcPr>
          <w:p w14:paraId="01D1866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E1D44DA" w14:textId="7586B619"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NAME=\"tAtom223707_243610\" VALUE=\"1796441\"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3F64AD5" wp14:editId="7162C75A">
                  <wp:extent cx="203200" cy="203200"/>
                  <wp:effectExtent l="0" t="0" r="0" b="0"/>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3E74494"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secretory</w:t>
            </w:r>
            <w:proofErr w:type="gramEnd"/>
            <w:r w:rsidRPr="00E4004C">
              <w:rPr>
                <w:rFonts w:ascii="Verdana" w:eastAsia="Times New Roman" w:hAnsi="Verdana" w:cs="Times New Roman"/>
                <w:sz w:val="20"/>
                <w:szCs w:val="20"/>
              </w:rPr>
              <w:t xml:space="preserve"> diarrhea  </w:t>
            </w:r>
          </w:p>
        </w:tc>
      </w:tr>
      <w:tr w:rsidR="00E4004C" w:rsidRPr="00E4004C" w14:paraId="525FB7FE" w14:textId="77777777" w:rsidTr="00E4004C">
        <w:trPr>
          <w:gridAfter w:val="2"/>
        </w:trPr>
        <w:tc>
          <w:tcPr>
            <w:tcW w:w="0" w:type="auto"/>
            <w:gridSpan w:val="2"/>
            <w:noWrap/>
            <w:tcMar>
              <w:top w:w="45" w:type="dxa"/>
              <w:left w:w="45" w:type="dxa"/>
              <w:bottom w:w="45" w:type="dxa"/>
              <w:right w:w="45" w:type="dxa"/>
            </w:tcMar>
            <w:vAlign w:val="center"/>
            <w:hideMark/>
          </w:tcPr>
          <w:p w14:paraId="5001256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7049C96" w14:textId="298FA91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NAME=\"tAtom223707_243610\" VALUE=\"1796442\"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A1AE2F" wp14:editId="2D6C29E3">
                  <wp:extent cx="203200" cy="203200"/>
                  <wp:effectExtent l="0" t="0" r="0" b="0"/>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6F7FAD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injury</w:t>
            </w:r>
            <w:proofErr w:type="gramEnd"/>
            <w:r w:rsidRPr="00E4004C">
              <w:rPr>
                <w:rFonts w:ascii="Verdana" w:eastAsia="Times New Roman" w:hAnsi="Verdana" w:cs="Times New Roman"/>
                <w:sz w:val="20"/>
                <w:szCs w:val="20"/>
              </w:rPr>
              <w:t xml:space="preserve"> to enterocytes</w:t>
            </w:r>
          </w:p>
        </w:tc>
      </w:tr>
      <w:tr w:rsidR="00E4004C" w:rsidRPr="00E4004C" w14:paraId="7ACF9B86" w14:textId="77777777" w:rsidTr="00E4004C">
        <w:trPr>
          <w:gridAfter w:val="2"/>
        </w:trPr>
        <w:tc>
          <w:tcPr>
            <w:tcW w:w="0" w:type="auto"/>
            <w:gridSpan w:val="2"/>
            <w:noWrap/>
            <w:tcMar>
              <w:top w:w="45" w:type="dxa"/>
              <w:left w:w="45" w:type="dxa"/>
              <w:bottom w:w="45" w:type="dxa"/>
              <w:right w:w="45" w:type="dxa"/>
            </w:tcMar>
            <w:vAlign w:val="center"/>
            <w:hideMark/>
          </w:tcPr>
          <w:p w14:paraId="3D225E98" w14:textId="4844050F"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7A434FD" wp14:editId="47F97681">
                  <wp:extent cx="203200" cy="203200"/>
                  <wp:effectExtent l="0" t="0" r="0" b="0"/>
                  <wp:docPr id="2400" name="Picture 240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A93C675" w14:textId="1A81BB2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NAME=\"tAtom223707_243610\" VALUE=\"1796443\"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191A7BF" wp14:editId="18C00B64">
                  <wp:extent cx="203200" cy="203200"/>
                  <wp:effectExtent l="0" t="0" r="0" b="0"/>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42315D2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both</w:t>
            </w:r>
            <w:proofErr w:type="gramEnd"/>
            <w:r w:rsidRPr="00E4004C">
              <w:rPr>
                <w:rFonts w:ascii="Verdana" w:eastAsia="Times New Roman" w:hAnsi="Verdana" w:cs="Times New Roman"/>
                <w:sz w:val="20"/>
                <w:szCs w:val="20"/>
              </w:rPr>
              <w:t xml:space="preserve"> of the above</w:t>
            </w:r>
          </w:p>
        </w:tc>
      </w:tr>
      <w:tr w:rsidR="00E4004C" w:rsidRPr="00E4004C" w14:paraId="2C22A77A"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098E554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25</w:t>
            </w:r>
          </w:p>
        </w:tc>
        <w:tc>
          <w:tcPr>
            <w:tcW w:w="0" w:type="auto"/>
            <w:noWrap/>
            <w:vAlign w:val="center"/>
            <w:hideMark/>
          </w:tcPr>
          <w:p w14:paraId="346A1FFE"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665A2AA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487FBB40"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recurrent spikes of fever and chills seen in malaria relate to:</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024"/>
        <w:gridCol w:w="532"/>
        <w:gridCol w:w="532"/>
      </w:tblGrid>
      <w:tr w:rsidR="00E4004C" w:rsidRPr="00E4004C" w14:paraId="1DAD3AFC" w14:textId="77777777" w:rsidTr="00E4004C">
        <w:trPr>
          <w:gridAfter w:val="1"/>
        </w:trPr>
        <w:tc>
          <w:tcPr>
            <w:tcW w:w="0" w:type="auto"/>
            <w:gridSpan w:val="2"/>
            <w:noWrap/>
            <w:tcMar>
              <w:top w:w="45" w:type="dxa"/>
              <w:left w:w="45" w:type="dxa"/>
              <w:bottom w:w="45" w:type="dxa"/>
              <w:right w:w="45" w:type="dxa"/>
            </w:tcMar>
            <w:vAlign w:val="center"/>
            <w:hideMark/>
          </w:tcPr>
          <w:p w14:paraId="673F6E79"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77E0B33" w14:textId="6114123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NAME=\"tAtom223714_243617\" VALUE=\"1796460\"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BDD426C" wp14:editId="0563CF4B">
                  <wp:extent cx="203200" cy="203200"/>
                  <wp:effectExtent l="0" t="0" r="0" b="0"/>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098064F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involvement</w:t>
            </w:r>
            <w:proofErr w:type="gramEnd"/>
            <w:r w:rsidRPr="00E4004C">
              <w:rPr>
                <w:rFonts w:ascii="Verdana" w:eastAsia="Times New Roman" w:hAnsi="Verdana" w:cs="Times New Roman"/>
                <w:sz w:val="20"/>
                <w:szCs w:val="20"/>
              </w:rPr>
              <w:t xml:space="preserve"> of the thermoregulatory center in the brain</w:t>
            </w:r>
          </w:p>
        </w:tc>
      </w:tr>
      <w:tr w:rsidR="00E4004C" w:rsidRPr="00E4004C" w14:paraId="670BD99A" w14:textId="77777777" w:rsidTr="00E4004C">
        <w:trPr>
          <w:gridAfter w:val="1"/>
        </w:trPr>
        <w:tc>
          <w:tcPr>
            <w:tcW w:w="0" w:type="auto"/>
            <w:gridSpan w:val="2"/>
            <w:noWrap/>
            <w:tcMar>
              <w:top w:w="45" w:type="dxa"/>
              <w:left w:w="45" w:type="dxa"/>
              <w:bottom w:w="45" w:type="dxa"/>
              <w:right w:w="45" w:type="dxa"/>
            </w:tcMar>
            <w:vAlign w:val="center"/>
            <w:hideMark/>
          </w:tcPr>
          <w:p w14:paraId="19BC8953"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0ECFC55" w14:textId="630C77B5"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NAME=\"tAtom223714_243617\" VALUE=\"1796461\"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24A029F" wp14:editId="6D369C06">
                  <wp:extent cx="203200" cy="203200"/>
                  <wp:effectExtent l="0" t="0" r="0" b="0"/>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E99382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activation</w:t>
            </w:r>
            <w:proofErr w:type="gramEnd"/>
            <w:r w:rsidRPr="00E4004C">
              <w:rPr>
                <w:rFonts w:ascii="Verdana" w:eastAsia="Times New Roman" w:hAnsi="Verdana" w:cs="Times New Roman"/>
                <w:sz w:val="20"/>
                <w:szCs w:val="20"/>
              </w:rPr>
              <w:t xml:space="preserve"> of host phagocytic defense mechanisms</w:t>
            </w:r>
          </w:p>
        </w:tc>
      </w:tr>
      <w:tr w:rsidR="00E4004C" w:rsidRPr="00E4004C" w14:paraId="508FCFF5" w14:textId="77777777" w:rsidTr="00E4004C">
        <w:trPr>
          <w:gridAfter w:val="1"/>
        </w:trPr>
        <w:tc>
          <w:tcPr>
            <w:tcW w:w="0" w:type="auto"/>
            <w:gridSpan w:val="2"/>
            <w:noWrap/>
            <w:tcMar>
              <w:top w:w="45" w:type="dxa"/>
              <w:left w:w="45" w:type="dxa"/>
              <w:bottom w:w="45" w:type="dxa"/>
              <w:right w:w="45" w:type="dxa"/>
            </w:tcMar>
            <w:vAlign w:val="center"/>
            <w:hideMark/>
          </w:tcPr>
          <w:p w14:paraId="4CA7D3F1" w14:textId="13EDC577"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C53825A" wp14:editId="78B6B294">
                  <wp:extent cx="203200" cy="203200"/>
                  <wp:effectExtent l="0" t="0" r="0" b="0"/>
                  <wp:docPr id="2404" name="Picture 240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D7AAD13" w14:textId="605D8FA0"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NAME=\"tAtom223714_243617\" VALUE=\"1796462\"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ABC8273" wp14:editId="69E3B9D8">
                  <wp:extent cx="203200" cy="203200"/>
                  <wp:effectExtent l="0" t="0" r="0" b="0"/>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64E9AA7"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the</w:t>
            </w:r>
            <w:proofErr w:type="gramEnd"/>
            <w:r w:rsidRPr="00E4004C">
              <w:rPr>
                <w:rFonts w:ascii="Verdana" w:eastAsia="Times New Roman" w:hAnsi="Verdana" w:cs="Times New Roman"/>
                <w:sz w:val="20"/>
                <w:szCs w:val="20"/>
              </w:rPr>
              <w:t xml:space="preserve"> release of parasitic forms from red blood cells</w:t>
            </w:r>
          </w:p>
        </w:tc>
      </w:tr>
      <w:tr w:rsidR="00E4004C" w:rsidRPr="00E4004C" w14:paraId="2354DE49"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3829DB4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26</w:t>
            </w:r>
          </w:p>
        </w:tc>
        <w:tc>
          <w:tcPr>
            <w:tcW w:w="0" w:type="auto"/>
            <w:noWrap/>
            <w:vAlign w:val="center"/>
            <w:hideMark/>
          </w:tcPr>
          <w:p w14:paraId="38CEBEAA"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6E75413E"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09E06C9E"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Which of the following statements about protozoal infections is </w:t>
      </w:r>
      <w:r w:rsidRPr="00E4004C">
        <w:rPr>
          <w:rFonts w:ascii="Verdana" w:eastAsia="Times New Roman" w:hAnsi="Verdana" w:cs="Times New Roman"/>
          <w:b/>
          <w:bCs/>
          <w:color w:val="353535"/>
          <w:sz w:val="17"/>
          <w:szCs w:val="17"/>
        </w:rPr>
        <w:t>false</w:t>
      </w:r>
      <w:r w:rsidRPr="00E4004C">
        <w:rPr>
          <w:rFonts w:ascii="Verdana" w:eastAsia="Times New Roman" w:hAnsi="Verdana" w:cs="Times New Roman"/>
          <w:color w:val="353535"/>
          <w:sz w:val="17"/>
          <w:szCs w:val="17"/>
        </w:rPr>
        <w:t>?</w:t>
      </w:r>
    </w:p>
    <w:tbl>
      <w:tblPr>
        <w:tblW w:w="0" w:type="auto"/>
        <w:tblCellMar>
          <w:top w:w="15" w:type="dxa"/>
          <w:left w:w="15" w:type="dxa"/>
          <w:bottom w:w="15" w:type="dxa"/>
          <w:right w:w="15" w:type="dxa"/>
        </w:tblCellMar>
        <w:tblLook w:val="04A0" w:firstRow="1" w:lastRow="0" w:firstColumn="1" w:lastColumn="0" w:noHBand="0" w:noVBand="1"/>
      </w:tblPr>
      <w:tblGrid>
        <w:gridCol w:w="205"/>
        <w:gridCol w:w="924"/>
        <w:gridCol w:w="432"/>
        <w:gridCol w:w="6825"/>
        <w:gridCol w:w="532"/>
        <w:gridCol w:w="532"/>
      </w:tblGrid>
      <w:tr w:rsidR="00E4004C" w:rsidRPr="00E4004C" w14:paraId="0BDB145D" w14:textId="77777777" w:rsidTr="00E4004C">
        <w:trPr>
          <w:gridAfter w:val="1"/>
        </w:trPr>
        <w:tc>
          <w:tcPr>
            <w:tcW w:w="0" w:type="auto"/>
            <w:gridSpan w:val="2"/>
            <w:noWrap/>
            <w:tcMar>
              <w:top w:w="45" w:type="dxa"/>
              <w:left w:w="45" w:type="dxa"/>
              <w:bottom w:w="45" w:type="dxa"/>
              <w:right w:w="45" w:type="dxa"/>
            </w:tcMar>
            <w:vAlign w:val="center"/>
            <w:hideMark/>
          </w:tcPr>
          <w:p w14:paraId="01B39190" w14:textId="3742F2F6"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CE541C1" wp14:editId="01E7DE2C">
                  <wp:extent cx="203200" cy="203200"/>
                  <wp:effectExtent l="0" t="0" r="0" b="0"/>
                  <wp:docPr id="2406" name="Picture 240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0E40293" w14:textId="0DF23EA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NAME=\"tAtom223713_243616\" VALUE=\"1796457\"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21869FF" wp14:editId="1B14F470">
                  <wp:extent cx="203200" cy="203200"/>
                  <wp:effectExtent l="0" t="0" r="0" b="0"/>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643A34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infection</w:t>
            </w:r>
            <w:proofErr w:type="gramEnd"/>
            <w:r w:rsidRPr="00E4004C">
              <w:rPr>
                <w:rFonts w:ascii="Verdana" w:eastAsia="Times New Roman" w:hAnsi="Verdana" w:cs="Times New Roman"/>
                <w:sz w:val="20"/>
                <w:szCs w:val="20"/>
              </w:rPr>
              <w:t xml:space="preserve"> can be readily managed with appropriate medications</w:t>
            </w:r>
          </w:p>
        </w:tc>
      </w:tr>
      <w:tr w:rsidR="00E4004C" w:rsidRPr="00E4004C" w14:paraId="67BE326A" w14:textId="77777777" w:rsidTr="00E4004C">
        <w:trPr>
          <w:gridAfter w:val="1"/>
        </w:trPr>
        <w:tc>
          <w:tcPr>
            <w:tcW w:w="0" w:type="auto"/>
            <w:gridSpan w:val="2"/>
            <w:noWrap/>
            <w:tcMar>
              <w:top w:w="45" w:type="dxa"/>
              <w:left w:w="45" w:type="dxa"/>
              <w:bottom w:w="45" w:type="dxa"/>
              <w:right w:w="45" w:type="dxa"/>
            </w:tcMar>
            <w:vAlign w:val="center"/>
            <w:hideMark/>
          </w:tcPr>
          <w:p w14:paraId="6EA8F126"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23835F0" w14:textId="09B00ADD"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NAME=\"tAtom223713_243616\" VALUE=\"1796458\"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A7303A" wp14:editId="1EF07472">
                  <wp:extent cx="203200" cy="203200"/>
                  <wp:effectExtent l="0" t="0" r="0" b="0"/>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217A3133"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organisms</w:t>
            </w:r>
            <w:proofErr w:type="gramEnd"/>
            <w:r w:rsidRPr="00E4004C">
              <w:rPr>
                <w:rFonts w:ascii="Verdana" w:eastAsia="Times New Roman" w:hAnsi="Verdana" w:cs="Times New Roman"/>
                <w:sz w:val="20"/>
                <w:szCs w:val="20"/>
              </w:rPr>
              <w:t xml:space="preserve"> can assume a variety of forms within their host</w:t>
            </w:r>
          </w:p>
        </w:tc>
      </w:tr>
      <w:tr w:rsidR="00E4004C" w:rsidRPr="00E4004C" w14:paraId="2E8A8291" w14:textId="77777777" w:rsidTr="00E4004C">
        <w:trPr>
          <w:gridAfter w:val="1"/>
        </w:trPr>
        <w:tc>
          <w:tcPr>
            <w:tcW w:w="0" w:type="auto"/>
            <w:gridSpan w:val="2"/>
            <w:noWrap/>
            <w:tcMar>
              <w:top w:w="45" w:type="dxa"/>
              <w:left w:w="45" w:type="dxa"/>
              <w:bottom w:w="45" w:type="dxa"/>
              <w:right w:w="45" w:type="dxa"/>
            </w:tcMar>
            <w:vAlign w:val="center"/>
            <w:hideMark/>
          </w:tcPr>
          <w:p w14:paraId="06A0F1E4"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76C6216" w14:textId="44B6A1A2"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NAME=\"tAtom223713_243616\" VALUE=\"1796459\"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1F2240C" wp14:editId="6C02DBC9">
                  <wp:extent cx="203200" cy="203200"/>
                  <wp:effectExtent l="0" t="0" r="0" b="0"/>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gridSpan w:val="2"/>
            <w:tcMar>
              <w:top w:w="45" w:type="dxa"/>
              <w:left w:w="45" w:type="dxa"/>
              <w:bottom w:w="45" w:type="dxa"/>
              <w:right w:w="45" w:type="dxa"/>
            </w:tcMar>
            <w:vAlign w:val="center"/>
            <w:hideMark/>
          </w:tcPr>
          <w:p w14:paraId="43FBD0E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protozoa</w:t>
            </w:r>
            <w:proofErr w:type="gramEnd"/>
            <w:r w:rsidRPr="00E4004C">
              <w:rPr>
                <w:rFonts w:ascii="Verdana" w:eastAsia="Times New Roman" w:hAnsi="Verdana" w:cs="Times New Roman"/>
                <w:sz w:val="20"/>
                <w:szCs w:val="20"/>
              </w:rPr>
              <w:t xml:space="preserve"> may cause either intracellular or extracellular infections</w:t>
            </w:r>
          </w:p>
        </w:tc>
      </w:tr>
      <w:tr w:rsidR="00E4004C" w:rsidRPr="00E4004C" w14:paraId="21268FDE" w14:textId="77777777" w:rsidTr="00E4004C">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12BFBB30"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27</w:t>
            </w:r>
          </w:p>
        </w:tc>
        <w:tc>
          <w:tcPr>
            <w:tcW w:w="0" w:type="auto"/>
            <w:noWrap/>
            <w:vAlign w:val="center"/>
            <w:hideMark/>
          </w:tcPr>
          <w:p w14:paraId="607CD0FD" w14:textId="77777777" w:rsidR="00E4004C" w:rsidRPr="00E4004C" w:rsidRDefault="00E4004C" w:rsidP="00E4004C">
            <w:pPr>
              <w:rPr>
                <w:rFonts w:ascii="Verdana" w:eastAsia="Times New Roman" w:hAnsi="Verdana" w:cs="Times New Roman"/>
                <w:sz w:val="20"/>
                <w:szCs w:val="20"/>
              </w:rPr>
            </w:pPr>
          </w:p>
        </w:tc>
        <w:tc>
          <w:tcPr>
            <w:tcW w:w="0" w:type="auto"/>
            <w:gridSpan w:val="2"/>
            <w:noWrap/>
            <w:vAlign w:val="center"/>
            <w:hideMark/>
          </w:tcPr>
          <w:p w14:paraId="2F6A6EBA"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5F69F743"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effect of endotoxins on small blood vessels leads to:</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5623"/>
        <w:gridCol w:w="6"/>
        <w:gridCol w:w="1063"/>
      </w:tblGrid>
      <w:tr w:rsidR="00E4004C" w:rsidRPr="00E4004C" w14:paraId="49324D78" w14:textId="77777777" w:rsidTr="00E4004C">
        <w:trPr>
          <w:gridAfter w:val="2"/>
        </w:trPr>
        <w:tc>
          <w:tcPr>
            <w:tcW w:w="0" w:type="auto"/>
            <w:gridSpan w:val="2"/>
            <w:noWrap/>
            <w:tcMar>
              <w:top w:w="45" w:type="dxa"/>
              <w:left w:w="45" w:type="dxa"/>
              <w:bottom w:w="45" w:type="dxa"/>
              <w:right w:w="45" w:type="dxa"/>
            </w:tcMar>
            <w:vAlign w:val="center"/>
            <w:hideMark/>
          </w:tcPr>
          <w:p w14:paraId="7F3FA758"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803CB49" w14:textId="50D9E148"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NAME=\"tAtom223706_243609\" VALUE=\"1796438\"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5DA752" wp14:editId="7E63AC67">
                  <wp:extent cx="203200" cy="203200"/>
                  <wp:effectExtent l="0" t="0" r="0" b="0"/>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49A9426"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thrombosis</w:t>
            </w:r>
            <w:proofErr w:type="gramEnd"/>
          </w:p>
        </w:tc>
      </w:tr>
      <w:tr w:rsidR="00E4004C" w:rsidRPr="00E4004C" w14:paraId="1F5A51B5" w14:textId="77777777" w:rsidTr="00E4004C">
        <w:trPr>
          <w:gridAfter w:val="2"/>
        </w:trPr>
        <w:tc>
          <w:tcPr>
            <w:tcW w:w="0" w:type="auto"/>
            <w:gridSpan w:val="2"/>
            <w:noWrap/>
            <w:tcMar>
              <w:top w:w="45" w:type="dxa"/>
              <w:left w:w="45" w:type="dxa"/>
              <w:bottom w:w="45" w:type="dxa"/>
              <w:right w:w="45" w:type="dxa"/>
            </w:tcMar>
            <w:vAlign w:val="center"/>
            <w:hideMark/>
          </w:tcPr>
          <w:p w14:paraId="29D2E25E" w14:textId="7151E1A8"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0E8A8CB" wp14:editId="2487303A">
                  <wp:extent cx="203200" cy="203200"/>
                  <wp:effectExtent l="0" t="0" r="0" b="0"/>
                  <wp:docPr id="2411" name="Picture 241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A42E799" w14:textId="2872C4D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NAME=\"tAtom223706_243609\" VALUE=\"1796439\"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8A02978" wp14:editId="0A7AEA14">
                  <wp:extent cx="203200" cy="203200"/>
                  <wp:effectExtent l="0" t="0" r="0" b="0"/>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13BB9BF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vasodilation</w:t>
            </w:r>
            <w:proofErr w:type="gramEnd"/>
            <w:r w:rsidRPr="00E4004C">
              <w:rPr>
                <w:rFonts w:ascii="Verdana" w:eastAsia="Times New Roman" w:hAnsi="Verdana" w:cs="Times New Roman"/>
                <w:sz w:val="20"/>
                <w:szCs w:val="20"/>
              </w:rPr>
              <w:t xml:space="preserve"> and DIC</w:t>
            </w:r>
          </w:p>
        </w:tc>
      </w:tr>
      <w:tr w:rsidR="00E4004C" w:rsidRPr="00E4004C" w14:paraId="52B90B0E" w14:textId="77777777" w:rsidTr="00E4004C">
        <w:trPr>
          <w:gridAfter w:val="2"/>
        </w:trPr>
        <w:tc>
          <w:tcPr>
            <w:tcW w:w="0" w:type="auto"/>
            <w:gridSpan w:val="2"/>
            <w:noWrap/>
            <w:tcMar>
              <w:top w:w="45" w:type="dxa"/>
              <w:left w:w="45" w:type="dxa"/>
              <w:bottom w:w="45" w:type="dxa"/>
              <w:right w:w="45" w:type="dxa"/>
            </w:tcMar>
            <w:vAlign w:val="center"/>
            <w:hideMark/>
          </w:tcPr>
          <w:p w14:paraId="66FD4878"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DD21AE2" w14:textId="0142ED56"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NAME=\"tAtom223706_243609\" VALUE=\"1796440\"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363CF00" wp14:editId="114AE514">
                  <wp:extent cx="203200" cy="203200"/>
                  <wp:effectExtent l="0" t="0" r="0" b="0"/>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05E0A2C"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vasoconstriction</w:t>
            </w:r>
            <w:proofErr w:type="gramEnd"/>
            <w:r w:rsidRPr="00E4004C">
              <w:rPr>
                <w:rFonts w:ascii="Verdana" w:eastAsia="Times New Roman" w:hAnsi="Verdana" w:cs="Times New Roman"/>
                <w:sz w:val="20"/>
                <w:szCs w:val="20"/>
              </w:rPr>
              <w:t xml:space="preserve"> and increased peripheral resistance</w:t>
            </w:r>
          </w:p>
        </w:tc>
      </w:tr>
      <w:tr w:rsidR="00E4004C" w:rsidRPr="00E4004C" w14:paraId="44C4F4DD"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1FEA067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28</w:t>
            </w:r>
          </w:p>
        </w:tc>
        <w:tc>
          <w:tcPr>
            <w:tcW w:w="0" w:type="auto"/>
            <w:noWrap/>
            <w:vAlign w:val="center"/>
            <w:hideMark/>
          </w:tcPr>
          <w:p w14:paraId="70067F55"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444FCEF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52F28F29"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 xml:space="preserve">The </w:t>
      </w:r>
      <w:proofErr w:type="spellStart"/>
      <w:r w:rsidRPr="00E4004C">
        <w:rPr>
          <w:rFonts w:ascii="Verdana" w:eastAsia="Times New Roman" w:hAnsi="Verdana" w:cs="Times New Roman"/>
          <w:color w:val="353535"/>
          <w:sz w:val="17"/>
          <w:szCs w:val="17"/>
        </w:rPr>
        <w:t>pili</w:t>
      </w:r>
      <w:proofErr w:type="spellEnd"/>
      <w:r w:rsidRPr="00E4004C">
        <w:rPr>
          <w:rFonts w:ascii="Verdana" w:eastAsia="Times New Roman" w:hAnsi="Verdana" w:cs="Times New Roman"/>
          <w:color w:val="353535"/>
          <w:sz w:val="17"/>
          <w:szCs w:val="17"/>
        </w:rPr>
        <w:t xml:space="preserve"> on the surfaces of gram-negative rods and cocci serve to:</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4701"/>
        <w:gridCol w:w="6"/>
        <w:gridCol w:w="1063"/>
      </w:tblGrid>
      <w:tr w:rsidR="00E4004C" w:rsidRPr="00E4004C" w14:paraId="0E8519FD" w14:textId="77777777" w:rsidTr="00E4004C">
        <w:trPr>
          <w:gridAfter w:val="2"/>
        </w:trPr>
        <w:tc>
          <w:tcPr>
            <w:tcW w:w="0" w:type="auto"/>
            <w:gridSpan w:val="2"/>
            <w:noWrap/>
            <w:tcMar>
              <w:top w:w="45" w:type="dxa"/>
              <w:left w:w="45" w:type="dxa"/>
              <w:bottom w:w="45" w:type="dxa"/>
              <w:right w:w="45" w:type="dxa"/>
            </w:tcMar>
            <w:vAlign w:val="center"/>
            <w:hideMark/>
          </w:tcPr>
          <w:p w14:paraId="3E6AFFAC"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9DF32EA" w14:textId="04852DD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NAME=\"tAtom223702_243605\" VALUE=\"1796426\"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708FB9C" wp14:editId="3C863AA9">
                  <wp:extent cx="203200" cy="203200"/>
                  <wp:effectExtent l="0" t="0" r="0" b="0"/>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72B1152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allow</w:t>
            </w:r>
            <w:proofErr w:type="gramEnd"/>
            <w:r w:rsidRPr="00E4004C">
              <w:rPr>
                <w:rFonts w:ascii="Verdana" w:eastAsia="Times New Roman" w:hAnsi="Verdana" w:cs="Times New Roman"/>
                <w:sz w:val="20"/>
                <w:szCs w:val="20"/>
              </w:rPr>
              <w:t xml:space="preserve"> bacterial motility</w:t>
            </w:r>
          </w:p>
        </w:tc>
      </w:tr>
      <w:tr w:rsidR="00E4004C" w:rsidRPr="00E4004C" w14:paraId="034B49EF" w14:textId="77777777" w:rsidTr="00E4004C">
        <w:trPr>
          <w:gridAfter w:val="2"/>
        </w:trPr>
        <w:tc>
          <w:tcPr>
            <w:tcW w:w="0" w:type="auto"/>
            <w:gridSpan w:val="2"/>
            <w:noWrap/>
            <w:tcMar>
              <w:top w:w="45" w:type="dxa"/>
              <w:left w:w="45" w:type="dxa"/>
              <w:bottom w:w="45" w:type="dxa"/>
              <w:right w:w="45" w:type="dxa"/>
            </w:tcMar>
            <w:vAlign w:val="center"/>
            <w:hideMark/>
          </w:tcPr>
          <w:p w14:paraId="2342C7F8"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3FE2C64" w14:textId="671DA4AB"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NAME=\"tAtom223702_243605\" VALUE=\"1796427\"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EA94386" wp14:editId="23B80ED4">
                  <wp:extent cx="203200" cy="203200"/>
                  <wp:effectExtent l="0" t="0" r="0" b="0"/>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8F9D41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produce</w:t>
            </w:r>
            <w:proofErr w:type="gramEnd"/>
            <w:r w:rsidRPr="00E4004C">
              <w:rPr>
                <w:rFonts w:ascii="Verdana" w:eastAsia="Times New Roman" w:hAnsi="Verdana" w:cs="Times New Roman"/>
                <w:sz w:val="20"/>
                <w:szCs w:val="20"/>
              </w:rPr>
              <w:t xml:space="preserve"> endotoxins</w:t>
            </w:r>
          </w:p>
        </w:tc>
      </w:tr>
      <w:tr w:rsidR="00E4004C" w:rsidRPr="00E4004C" w14:paraId="550D3E8C" w14:textId="77777777" w:rsidTr="00E4004C">
        <w:trPr>
          <w:gridAfter w:val="2"/>
        </w:trPr>
        <w:tc>
          <w:tcPr>
            <w:tcW w:w="0" w:type="auto"/>
            <w:gridSpan w:val="2"/>
            <w:noWrap/>
            <w:tcMar>
              <w:top w:w="45" w:type="dxa"/>
              <w:left w:w="45" w:type="dxa"/>
              <w:bottom w:w="45" w:type="dxa"/>
              <w:right w:w="45" w:type="dxa"/>
            </w:tcMar>
            <w:vAlign w:val="center"/>
            <w:hideMark/>
          </w:tcPr>
          <w:p w14:paraId="7A6010CA" w14:textId="5B51F670"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E9039D4" wp14:editId="4A348152">
                  <wp:extent cx="203200" cy="203200"/>
                  <wp:effectExtent l="0" t="0" r="0" b="0"/>
                  <wp:docPr id="2416" name="Picture 241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27113B7" w14:textId="1662CD64"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NAME=\"tAtom223702_243605\" VALUE=\"1796428\"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E07652B" wp14:editId="79CF0795">
                  <wp:extent cx="203200" cy="203200"/>
                  <wp:effectExtent l="0" t="0" r="0" b="0"/>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70E277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mediate</w:t>
            </w:r>
            <w:proofErr w:type="gramEnd"/>
            <w:r w:rsidRPr="00E4004C">
              <w:rPr>
                <w:rFonts w:ascii="Verdana" w:eastAsia="Times New Roman" w:hAnsi="Verdana" w:cs="Times New Roman"/>
                <w:sz w:val="20"/>
                <w:szCs w:val="20"/>
              </w:rPr>
              <w:t xml:space="preserve"> adherence of bacteria to host cells</w:t>
            </w:r>
          </w:p>
        </w:tc>
      </w:tr>
      <w:tr w:rsidR="00E4004C" w:rsidRPr="00E4004C" w14:paraId="6F5D7EF5"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782568C8"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29</w:t>
            </w:r>
          </w:p>
        </w:tc>
        <w:tc>
          <w:tcPr>
            <w:tcW w:w="0" w:type="auto"/>
            <w:noWrap/>
            <w:vAlign w:val="center"/>
            <w:hideMark/>
          </w:tcPr>
          <w:p w14:paraId="4E31BE63"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6561AE0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70DC5CFC"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The host's inflammatory and immune response to the virus may cause some of the cellular and tissue injury associated with viral infection.</w:t>
      </w:r>
    </w:p>
    <w:tbl>
      <w:tblPr>
        <w:tblW w:w="0" w:type="auto"/>
        <w:tblCellMar>
          <w:top w:w="15" w:type="dxa"/>
          <w:left w:w="15" w:type="dxa"/>
          <w:bottom w:w="15" w:type="dxa"/>
          <w:right w:w="15" w:type="dxa"/>
        </w:tblCellMar>
        <w:tblLook w:val="04A0" w:firstRow="1" w:lastRow="0" w:firstColumn="1" w:lastColumn="0" w:noHBand="0" w:noVBand="1"/>
      </w:tblPr>
      <w:tblGrid>
        <w:gridCol w:w="205"/>
        <w:gridCol w:w="307"/>
        <w:gridCol w:w="144"/>
        <w:gridCol w:w="905"/>
        <w:gridCol w:w="6"/>
        <w:gridCol w:w="1063"/>
      </w:tblGrid>
      <w:tr w:rsidR="00E4004C" w:rsidRPr="00E4004C" w14:paraId="033FD366" w14:textId="77777777" w:rsidTr="00E4004C">
        <w:trPr>
          <w:gridAfter w:val="2"/>
        </w:trPr>
        <w:tc>
          <w:tcPr>
            <w:tcW w:w="0" w:type="auto"/>
            <w:gridSpan w:val="2"/>
            <w:noWrap/>
            <w:tcMar>
              <w:top w:w="45" w:type="dxa"/>
              <w:left w:w="45" w:type="dxa"/>
              <w:bottom w:w="45" w:type="dxa"/>
              <w:right w:w="45" w:type="dxa"/>
            </w:tcMar>
            <w:vAlign w:val="center"/>
            <w:hideMark/>
          </w:tcPr>
          <w:p w14:paraId="50E8239C" w14:textId="294A9C0F"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CC0CC5B" wp14:editId="0A6A40F5">
                  <wp:extent cx="203200" cy="203200"/>
                  <wp:effectExtent l="0" t="0" r="0" b="0"/>
                  <wp:docPr id="2418" name="Picture 241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4AAFF72" w14:textId="1ACB646A"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NAME=\"tAtom223688_243591\" VALUE=\"1796389\"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6C9F92" wp14:editId="53FFE39A">
                  <wp:extent cx="203200" cy="203200"/>
                  <wp:effectExtent l="0" t="0" r="0" b="0"/>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F16A835"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True</w:t>
            </w:r>
          </w:p>
        </w:tc>
      </w:tr>
      <w:tr w:rsidR="00E4004C" w:rsidRPr="00E4004C" w14:paraId="42542311" w14:textId="77777777" w:rsidTr="00E4004C">
        <w:trPr>
          <w:gridAfter w:val="2"/>
        </w:trPr>
        <w:tc>
          <w:tcPr>
            <w:tcW w:w="0" w:type="auto"/>
            <w:gridSpan w:val="2"/>
            <w:noWrap/>
            <w:tcMar>
              <w:top w:w="45" w:type="dxa"/>
              <w:left w:w="45" w:type="dxa"/>
              <w:bottom w:w="45" w:type="dxa"/>
              <w:right w:w="45" w:type="dxa"/>
            </w:tcMar>
            <w:vAlign w:val="center"/>
            <w:hideMark/>
          </w:tcPr>
          <w:p w14:paraId="429D90E0"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1CBAA49" w14:textId="1E04C1C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NAME=\"tAtom223688_243591\" VALUE=\"1796390\"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13255B8" wp14:editId="5002FF30">
                  <wp:extent cx="203200" cy="203200"/>
                  <wp:effectExtent l="0" t="0" r="0" b="0"/>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D5072E1"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False</w:t>
            </w:r>
          </w:p>
        </w:tc>
      </w:tr>
      <w:tr w:rsidR="00E4004C" w:rsidRPr="00E4004C" w14:paraId="59513A64" w14:textId="77777777" w:rsidTr="00E4004C">
        <w:tblPrEx>
          <w:jc w:val="center"/>
          <w:tblCellMar>
            <w:top w:w="0" w:type="dxa"/>
            <w:left w:w="0" w:type="dxa"/>
            <w:bottom w:w="0" w:type="dxa"/>
            <w:right w:w="0" w:type="dxa"/>
          </w:tblCellMar>
        </w:tblPrEx>
        <w:trPr>
          <w:gridBefore w:val="1"/>
          <w:jc w:val="center"/>
        </w:trPr>
        <w:tc>
          <w:tcPr>
            <w:tcW w:w="0" w:type="auto"/>
            <w:gridSpan w:val="3"/>
            <w:noWrap/>
            <w:vAlign w:val="center"/>
            <w:hideMark/>
          </w:tcPr>
          <w:p w14:paraId="30D20A6F"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b/>
                <w:bCs/>
                <w:sz w:val="20"/>
                <w:szCs w:val="20"/>
              </w:rPr>
              <w:t>Question 30</w:t>
            </w:r>
          </w:p>
        </w:tc>
        <w:tc>
          <w:tcPr>
            <w:tcW w:w="0" w:type="auto"/>
            <w:noWrap/>
            <w:vAlign w:val="center"/>
            <w:hideMark/>
          </w:tcPr>
          <w:p w14:paraId="04E71434" w14:textId="77777777" w:rsidR="00E4004C" w:rsidRPr="00E4004C" w:rsidRDefault="00E4004C" w:rsidP="00E4004C">
            <w:pPr>
              <w:rPr>
                <w:rFonts w:ascii="Verdana" w:eastAsia="Times New Roman" w:hAnsi="Verdana" w:cs="Times New Roman"/>
                <w:sz w:val="20"/>
                <w:szCs w:val="20"/>
              </w:rPr>
            </w:pPr>
          </w:p>
        </w:tc>
        <w:tc>
          <w:tcPr>
            <w:tcW w:w="0" w:type="auto"/>
            <w:noWrap/>
            <w:vAlign w:val="center"/>
            <w:hideMark/>
          </w:tcPr>
          <w:p w14:paraId="2FFEB42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1 / 1 point</w:t>
            </w:r>
          </w:p>
        </w:tc>
      </w:tr>
    </w:tbl>
    <w:p w14:paraId="1C39F774" w14:textId="77777777" w:rsidR="00E4004C" w:rsidRPr="00E4004C" w:rsidRDefault="00E4004C" w:rsidP="00E4004C">
      <w:pPr>
        <w:shd w:val="clear" w:color="auto" w:fill="FAFAFA"/>
        <w:rPr>
          <w:rFonts w:ascii="Verdana" w:eastAsia="Times New Roman" w:hAnsi="Verdana" w:cs="Times New Roman"/>
          <w:color w:val="353535"/>
          <w:sz w:val="17"/>
          <w:szCs w:val="17"/>
        </w:rPr>
      </w:pPr>
      <w:r w:rsidRPr="00E4004C">
        <w:rPr>
          <w:rFonts w:ascii="Verdana" w:eastAsia="Times New Roman" w:hAnsi="Verdana" w:cs="Times New Roman"/>
          <w:color w:val="353535"/>
          <w:sz w:val="17"/>
          <w:szCs w:val="17"/>
        </w:rPr>
        <w:t>When normal resident bacterial flora cause disease under certain conditions, this is termed:</w:t>
      </w:r>
    </w:p>
    <w:tbl>
      <w:tblPr>
        <w:tblW w:w="0" w:type="auto"/>
        <w:tblCellMar>
          <w:top w:w="15" w:type="dxa"/>
          <w:left w:w="15" w:type="dxa"/>
          <w:bottom w:w="15" w:type="dxa"/>
          <w:right w:w="15" w:type="dxa"/>
        </w:tblCellMar>
        <w:tblLook w:val="04A0" w:firstRow="1" w:lastRow="0" w:firstColumn="1" w:lastColumn="0" w:noHBand="0" w:noVBand="1"/>
      </w:tblPr>
      <w:tblGrid>
        <w:gridCol w:w="410"/>
        <w:gridCol w:w="96"/>
        <w:gridCol w:w="2589"/>
      </w:tblGrid>
      <w:tr w:rsidR="00E4004C" w:rsidRPr="00E4004C" w14:paraId="6312A5F2" w14:textId="77777777" w:rsidTr="00E4004C">
        <w:tc>
          <w:tcPr>
            <w:tcW w:w="0" w:type="auto"/>
            <w:noWrap/>
            <w:tcMar>
              <w:top w:w="45" w:type="dxa"/>
              <w:left w:w="45" w:type="dxa"/>
              <w:bottom w:w="45" w:type="dxa"/>
              <w:right w:w="45" w:type="dxa"/>
            </w:tcMar>
            <w:vAlign w:val="center"/>
            <w:hideMark/>
          </w:tcPr>
          <w:p w14:paraId="76D6F0E8"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EE4F755" w14:textId="2AFB38E8"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NAME=\"tAtom223701_243604\" VALUE=\"1796423\"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30F37BA" wp14:editId="6A21BA76">
                  <wp:extent cx="203200" cy="203200"/>
                  <wp:effectExtent l="0" t="0" r="0" b="0"/>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20F145E2"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a) </w:t>
            </w:r>
            <w:proofErr w:type="gramStart"/>
            <w:r w:rsidRPr="00E4004C">
              <w:rPr>
                <w:rFonts w:ascii="Verdana" w:eastAsia="Times New Roman" w:hAnsi="Verdana" w:cs="Times New Roman"/>
                <w:sz w:val="20"/>
                <w:szCs w:val="20"/>
              </w:rPr>
              <w:t>nosocomial</w:t>
            </w:r>
            <w:proofErr w:type="gramEnd"/>
            <w:r w:rsidRPr="00E4004C">
              <w:rPr>
                <w:rFonts w:ascii="Verdana" w:eastAsia="Times New Roman" w:hAnsi="Verdana" w:cs="Times New Roman"/>
                <w:sz w:val="20"/>
                <w:szCs w:val="20"/>
              </w:rPr>
              <w:t xml:space="preserve"> infection</w:t>
            </w:r>
          </w:p>
        </w:tc>
      </w:tr>
      <w:tr w:rsidR="00E4004C" w:rsidRPr="00E4004C" w14:paraId="28BA7135" w14:textId="77777777" w:rsidTr="00E4004C">
        <w:tc>
          <w:tcPr>
            <w:tcW w:w="0" w:type="auto"/>
            <w:noWrap/>
            <w:tcMar>
              <w:top w:w="45" w:type="dxa"/>
              <w:left w:w="45" w:type="dxa"/>
              <w:bottom w:w="45" w:type="dxa"/>
              <w:right w:w="45" w:type="dxa"/>
            </w:tcMar>
            <w:vAlign w:val="center"/>
            <w:hideMark/>
          </w:tcPr>
          <w:p w14:paraId="5D75339E" w14:textId="77777777" w:rsidR="00E4004C" w:rsidRPr="00E4004C" w:rsidRDefault="00E4004C" w:rsidP="00E4004C">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44A1427" w14:textId="5EEF01AE"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NAME=\"tAtom223701_243604\" VALUE=\"1796424\" DISABLED&gt;"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9D9CA24" wp14:editId="53076D0A">
                  <wp:extent cx="203200" cy="203200"/>
                  <wp:effectExtent l="0" t="0" r="0" b="0"/>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58F4219D"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b) </w:t>
            </w:r>
            <w:proofErr w:type="gramStart"/>
            <w:r w:rsidRPr="00E4004C">
              <w:rPr>
                <w:rFonts w:ascii="Verdana" w:eastAsia="Times New Roman" w:hAnsi="Verdana" w:cs="Times New Roman"/>
                <w:sz w:val="20"/>
                <w:szCs w:val="20"/>
              </w:rPr>
              <w:t>commensal</w:t>
            </w:r>
            <w:proofErr w:type="gramEnd"/>
            <w:r w:rsidRPr="00E4004C">
              <w:rPr>
                <w:rFonts w:ascii="Verdana" w:eastAsia="Times New Roman" w:hAnsi="Verdana" w:cs="Times New Roman"/>
                <w:sz w:val="20"/>
                <w:szCs w:val="20"/>
              </w:rPr>
              <w:t xml:space="preserve"> infection</w:t>
            </w:r>
          </w:p>
        </w:tc>
      </w:tr>
      <w:tr w:rsidR="00E4004C" w:rsidRPr="00E4004C" w14:paraId="36591FED" w14:textId="77777777" w:rsidTr="00E4004C">
        <w:tc>
          <w:tcPr>
            <w:tcW w:w="0" w:type="auto"/>
            <w:noWrap/>
            <w:tcMar>
              <w:top w:w="45" w:type="dxa"/>
              <w:left w:w="45" w:type="dxa"/>
              <w:bottom w:w="45" w:type="dxa"/>
              <w:right w:w="45" w:type="dxa"/>
            </w:tcMar>
            <w:vAlign w:val="center"/>
            <w:hideMark/>
          </w:tcPr>
          <w:p w14:paraId="1395CAAF" w14:textId="7E182F1D" w:rsidR="00E4004C" w:rsidRPr="00E4004C" w:rsidRDefault="00E4004C" w:rsidP="00E4004C">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32C8C64" wp14:editId="4E1E5E65">
                  <wp:extent cx="203200" cy="203200"/>
                  <wp:effectExtent l="0" t="0" r="0" b="0"/>
                  <wp:docPr id="2423" name="Picture 242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descr="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48D5989" w14:textId="446C9AE3"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w:instrText>
            </w:r>
            <w:r w:rsidRPr="00E4004C">
              <w:rPr>
                <w:rFonts w:ascii="Verdana" w:eastAsia="Times New Roman" w:hAnsi="Verdana" w:cs="Times New Roman"/>
                <w:sz w:val="20"/>
                <w:szCs w:val="20"/>
              </w:rPr>
              <w:fldChar w:fldCharType="begin"/>
            </w:r>
            <w:r w:rsidRPr="00E4004C">
              <w:rPr>
                <w:rFonts w:ascii="Verdana" w:eastAsia="Times New Roman" w:hAnsi="Verdana" w:cs="Times New Roman"/>
                <w:sz w:val="20"/>
                <w:szCs w:val="20"/>
              </w:rPr>
              <w:instrText xml:space="preserve"> PRIVATE "&lt;INPUT TYPE=\"radio\" NAME=\"tAtom223701_243604\" VALUE=\"1796425\" DISABLED CHECKED&gt;" </w:instrText>
            </w:r>
            <w:r w:rsidRPr="00E4004C">
              <w:rPr>
                <w:rFonts w:ascii="Verdana" w:eastAsia="Times New Roman" w:hAnsi="Verdana" w:cs="Times New Roman"/>
                <w:sz w:val="20"/>
                <w:szCs w:val="20"/>
              </w:rPr>
              <w:fldChar w:fldCharType="separate"/>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F128C7A" wp14:editId="2B826515">
                  <wp:extent cx="203200" cy="203200"/>
                  <wp:effectExtent l="0" t="0" r="0" b="0"/>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E4004C">
              <w:rPr>
                <w:rFonts w:ascii="Verdana" w:eastAsia="Times New Roman" w:hAnsi="Verdana" w:cs="Times New Roman"/>
                <w:sz w:val="20"/>
                <w:szCs w:val="20"/>
              </w:rPr>
              <w:fldChar w:fldCharType="end"/>
            </w:r>
            <w:r w:rsidRPr="00E4004C">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p w14:paraId="6DB0E549" w14:textId="77777777" w:rsidR="00E4004C" w:rsidRPr="00E4004C" w:rsidRDefault="00E4004C" w:rsidP="00E4004C">
            <w:pPr>
              <w:rPr>
                <w:rFonts w:ascii="Verdana" w:eastAsia="Times New Roman" w:hAnsi="Verdana" w:cs="Times New Roman"/>
                <w:sz w:val="20"/>
                <w:szCs w:val="20"/>
              </w:rPr>
            </w:pPr>
            <w:r w:rsidRPr="00E4004C">
              <w:rPr>
                <w:rFonts w:ascii="Verdana" w:eastAsia="Times New Roman" w:hAnsi="Verdana" w:cs="Times New Roman"/>
                <w:sz w:val="20"/>
                <w:szCs w:val="20"/>
              </w:rPr>
              <w:t xml:space="preserve">c) </w:t>
            </w:r>
            <w:proofErr w:type="gramStart"/>
            <w:r w:rsidRPr="00E4004C">
              <w:rPr>
                <w:rFonts w:ascii="Verdana" w:eastAsia="Times New Roman" w:hAnsi="Verdana" w:cs="Times New Roman"/>
                <w:sz w:val="20"/>
                <w:szCs w:val="20"/>
              </w:rPr>
              <w:t>opportunistic</w:t>
            </w:r>
            <w:proofErr w:type="gramEnd"/>
            <w:r w:rsidRPr="00E4004C">
              <w:rPr>
                <w:rFonts w:ascii="Verdana" w:eastAsia="Times New Roman" w:hAnsi="Verdana" w:cs="Times New Roman"/>
                <w:sz w:val="20"/>
                <w:szCs w:val="20"/>
              </w:rPr>
              <w:t xml:space="preserve"> infection</w:t>
            </w:r>
          </w:p>
        </w:tc>
      </w:tr>
    </w:tbl>
    <w:p w14:paraId="4812AD94" w14:textId="77777777" w:rsidR="00E4004C" w:rsidRDefault="00E4004C" w:rsidP="00E4004C">
      <w:pPr>
        <w:tabs>
          <w:tab w:val="left" w:pos="3960"/>
        </w:tabs>
        <w:rPr>
          <w:b/>
          <w:u w:val="single"/>
        </w:rPr>
      </w:pPr>
    </w:p>
    <w:p w14:paraId="52CB3A22" w14:textId="77777777" w:rsidR="00E4004C" w:rsidRDefault="00E4004C" w:rsidP="00E4004C">
      <w:pPr>
        <w:tabs>
          <w:tab w:val="left" w:pos="3960"/>
        </w:tabs>
        <w:rPr>
          <w:b/>
          <w:u w:val="single"/>
        </w:rPr>
      </w:pPr>
    </w:p>
    <w:p w14:paraId="1C1FB787" w14:textId="13B9EA50" w:rsidR="00E4004C" w:rsidRPr="00E4004C" w:rsidRDefault="00E4004C" w:rsidP="00E4004C">
      <w:pPr>
        <w:tabs>
          <w:tab w:val="left" w:pos="3960"/>
        </w:tabs>
        <w:rPr>
          <w:b/>
          <w:u w:val="single"/>
        </w:rPr>
      </w:pPr>
      <w:r>
        <w:rPr>
          <w:b/>
          <w:u w:val="single"/>
        </w:rPr>
        <w:br w:type="textWrapping" w:clear="all"/>
      </w:r>
    </w:p>
    <w:p w14:paraId="0176F7E7" w14:textId="77777777" w:rsidR="00E4004C" w:rsidRPr="002239FC" w:rsidRDefault="00E4004C" w:rsidP="002239FC">
      <w:pPr>
        <w:tabs>
          <w:tab w:val="left" w:pos="3960"/>
        </w:tabs>
        <w:rPr>
          <w:b/>
        </w:rPr>
      </w:pPr>
    </w:p>
    <w:sectPr w:rsidR="00E4004C" w:rsidRPr="002239FC" w:rsidSect="00A019D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1837A" w14:textId="77777777" w:rsidR="00242E18" w:rsidRDefault="00242E18" w:rsidP="000D15B6">
      <w:r>
        <w:separator/>
      </w:r>
    </w:p>
  </w:endnote>
  <w:endnote w:type="continuationSeparator" w:id="0">
    <w:p w14:paraId="748B4EBA" w14:textId="77777777" w:rsidR="00242E18" w:rsidRDefault="00242E18" w:rsidP="000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B7A181" w14:textId="77777777" w:rsidR="00242E18" w:rsidRDefault="00242E18" w:rsidP="000D15B6">
      <w:r>
        <w:separator/>
      </w:r>
    </w:p>
  </w:footnote>
  <w:footnote w:type="continuationSeparator" w:id="0">
    <w:p w14:paraId="07862850" w14:textId="77777777" w:rsidR="00242E18" w:rsidRDefault="00242E18" w:rsidP="000D15B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4238"/>
    <w:multiLevelType w:val="hybridMultilevel"/>
    <w:tmpl w:val="5CC423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C1A94"/>
    <w:multiLevelType w:val="hybridMultilevel"/>
    <w:tmpl w:val="CECAD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E40B0"/>
    <w:multiLevelType w:val="hybridMultilevel"/>
    <w:tmpl w:val="F13E8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A6751C"/>
    <w:multiLevelType w:val="hybridMultilevel"/>
    <w:tmpl w:val="117AC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B20C8"/>
    <w:multiLevelType w:val="hybridMultilevel"/>
    <w:tmpl w:val="7EAAD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83678C"/>
    <w:multiLevelType w:val="hybridMultilevel"/>
    <w:tmpl w:val="85021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2916F1"/>
    <w:multiLevelType w:val="hybridMultilevel"/>
    <w:tmpl w:val="BC0A4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6A2F0B"/>
    <w:multiLevelType w:val="hybridMultilevel"/>
    <w:tmpl w:val="6B423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A903FB"/>
    <w:multiLevelType w:val="hybridMultilevel"/>
    <w:tmpl w:val="4C64F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EC7F71"/>
    <w:multiLevelType w:val="hybridMultilevel"/>
    <w:tmpl w:val="D3422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A64892"/>
    <w:multiLevelType w:val="hybridMultilevel"/>
    <w:tmpl w:val="7408B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78298B"/>
    <w:multiLevelType w:val="hybridMultilevel"/>
    <w:tmpl w:val="0CBCF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AF43DD"/>
    <w:multiLevelType w:val="hybridMultilevel"/>
    <w:tmpl w:val="64A80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C90663"/>
    <w:multiLevelType w:val="hybridMultilevel"/>
    <w:tmpl w:val="5D24B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4937B8"/>
    <w:multiLevelType w:val="hybridMultilevel"/>
    <w:tmpl w:val="B192AB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6E4515"/>
    <w:multiLevelType w:val="hybridMultilevel"/>
    <w:tmpl w:val="13F4F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C57B20"/>
    <w:multiLevelType w:val="hybridMultilevel"/>
    <w:tmpl w:val="BBD2E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0D5887"/>
    <w:multiLevelType w:val="hybridMultilevel"/>
    <w:tmpl w:val="9E188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730A49"/>
    <w:multiLevelType w:val="hybridMultilevel"/>
    <w:tmpl w:val="7146E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BB6D57"/>
    <w:multiLevelType w:val="hybridMultilevel"/>
    <w:tmpl w:val="07D4C99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1E0C6B92"/>
    <w:multiLevelType w:val="hybridMultilevel"/>
    <w:tmpl w:val="FB86E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C5192B"/>
    <w:multiLevelType w:val="hybridMultilevel"/>
    <w:tmpl w:val="56EAD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EEB46D8"/>
    <w:multiLevelType w:val="hybridMultilevel"/>
    <w:tmpl w:val="1DC68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80359F"/>
    <w:multiLevelType w:val="hybridMultilevel"/>
    <w:tmpl w:val="A2C02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D5658F"/>
    <w:multiLevelType w:val="hybridMultilevel"/>
    <w:tmpl w:val="BFAEE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EA47B7"/>
    <w:multiLevelType w:val="hybridMultilevel"/>
    <w:tmpl w:val="E2B251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DF68FB"/>
    <w:multiLevelType w:val="hybridMultilevel"/>
    <w:tmpl w:val="5AA00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0469E3"/>
    <w:multiLevelType w:val="hybridMultilevel"/>
    <w:tmpl w:val="F3C6B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507C9"/>
    <w:multiLevelType w:val="hybridMultilevel"/>
    <w:tmpl w:val="9404D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D46502"/>
    <w:multiLevelType w:val="hybridMultilevel"/>
    <w:tmpl w:val="8384E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A1D5817"/>
    <w:multiLevelType w:val="hybridMultilevel"/>
    <w:tmpl w:val="4C943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52769F"/>
    <w:multiLevelType w:val="hybridMultilevel"/>
    <w:tmpl w:val="F252E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2038BE"/>
    <w:multiLevelType w:val="hybridMultilevel"/>
    <w:tmpl w:val="1C36C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DC2215"/>
    <w:multiLevelType w:val="hybridMultilevel"/>
    <w:tmpl w:val="81AC2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6E719C"/>
    <w:multiLevelType w:val="hybridMultilevel"/>
    <w:tmpl w:val="94A62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36746BB"/>
    <w:multiLevelType w:val="hybridMultilevel"/>
    <w:tmpl w:val="4D1A2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3E50B6C"/>
    <w:multiLevelType w:val="hybridMultilevel"/>
    <w:tmpl w:val="DAC08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4985BC8"/>
    <w:multiLevelType w:val="hybridMultilevel"/>
    <w:tmpl w:val="A510D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5692B11"/>
    <w:multiLevelType w:val="hybridMultilevel"/>
    <w:tmpl w:val="DC1C9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62432E8"/>
    <w:multiLevelType w:val="hybridMultilevel"/>
    <w:tmpl w:val="40BA8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7445A5B"/>
    <w:multiLevelType w:val="hybridMultilevel"/>
    <w:tmpl w:val="7B5CF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7E3373C"/>
    <w:multiLevelType w:val="hybridMultilevel"/>
    <w:tmpl w:val="58B6A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8E56017"/>
    <w:multiLevelType w:val="hybridMultilevel"/>
    <w:tmpl w:val="40600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99F4CD5"/>
    <w:multiLevelType w:val="hybridMultilevel"/>
    <w:tmpl w:val="25DE3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306F6C"/>
    <w:multiLevelType w:val="hybridMultilevel"/>
    <w:tmpl w:val="C1C09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C5677D6"/>
    <w:multiLevelType w:val="hybridMultilevel"/>
    <w:tmpl w:val="254E8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E2E2F62"/>
    <w:multiLevelType w:val="hybridMultilevel"/>
    <w:tmpl w:val="1B308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F1C49DE"/>
    <w:multiLevelType w:val="hybridMultilevel"/>
    <w:tmpl w:val="149C1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35058B"/>
    <w:multiLevelType w:val="hybridMultilevel"/>
    <w:tmpl w:val="A39AB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2126AD8"/>
    <w:multiLevelType w:val="hybridMultilevel"/>
    <w:tmpl w:val="69A43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26718F7"/>
    <w:multiLevelType w:val="hybridMultilevel"/>
    <w:tmpl w:val="DF0A1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2685BF9"/>
    <w:multiLevelType w:val="hybridMultilevel"/>
    <w:tmpl w:val="59E408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3640408"/>
    <w:multiLevelType w:val="hybridMultilevel"/>
    <w:tmpl w:val="8E864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434354B"/>
    <w:multiLevelType w:val="hybridMultilevel"/>
    <w:tmpl w:val="6F8E3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56878B1"/>
    <w:multiLevelType w:val="hybridMultilevel"/>
    <w:tmpl w:val="DBC224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45C84B21"/>
    <w:multiLevelType w:val="hybridMultilevel"/>
    <w:tmpl w:val="3444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EC228F"/>
    <w:multiLevelType w:val="hybridMultilevel"/>
    <w:tmpl w:val="0D4EB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73B686D"/>
    <w:multiLevelType w:val="hybridMultilevel"/>
    <w:tmpl w:val="BF20D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A904675"/>
    <w:multiLevelType w:val="hybridMultilevel"/>
    <w:tmpl w:val="7B443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AA6B3A"/>
    <w:multiLevelType w:val="hybridMultilevel"/>
    <w:tmpl w:val="D2D6F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D0746D6"/>
    <w:multiLevelType w:val="hybridMultilevel"/>
    <w:tmpl w:val="79ECC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2BE1409"/>
    <w:multiLevelType w:val="hybridMultilevel"/>
    <w:tmpl w:val="832CA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3D7261F"/>
    <w:multiLevelType w:val="hybridMultilevel"/>
    <w:tmpl w:val="7534D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2773B2"/>
    <w:multiLevelType w:val="hybridMultilevel"/>
    <w:tmpl w:val="9314C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6A1090"/>
    <w:multiLevelType w:val="hybridMultilevel"/>
    <w:tmpl w:val="1A684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5782EF6"/>
    <w:multiLevelType w:val="hybridMultilevel"/>
    <w:tmpl w:val="73EA4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57F29DC"/>
    <w:multiLevelType w:val="hybridMultilevel"/>
    <w:tmpl w:val="3C62D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5887D8B"/>
    <w:multiLevelType w:val="hybridMultilevel"/>
    <w:tmpl w:val="2DB03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6610436"/>
    <w:multiLevelType w:val="hybridMultilevel"/>
    <w:tmpl w:val="642C7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7EC5165"/>
    <w:multiLevelType w:val="hybridMultilevel"/>
    <w:tmpl w:val="9F841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7FB7379"/>
    <w:multiLevelType w:val="hybridMultilevel"/>
    <w:tmpl w:val="0186D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A1E7ED0"/>
    <w:multiLevelType w:val="hybridMultilevel"/>
    <w:tmpl w:val="8B780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DB413E5"/>
    <w:multiLevelType w:val="hybridMultilevel"/>
    <w:tmpl w:val="EE388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DA2D4C"/>
    <w:multiLevelType w:val="hybridMultilevel"/>
    <w:tmpl w:val="F1EC8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F1D2AB7"/>
    <w:multiLevelType w:val="hybridMultilevel"/>
    <w:tmpl w:val="D598B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FA74608"/>
    <w:multiLevelType w:val="hybridMultilevel"/>
    <w:tmpl w:val="37123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0B01CD6"/>
    <w:multiLevelType w:val="hybridMultilevel"/>
    <w:tmpl w:val="CF2A2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3B32847"/>
    <w:multiLevelType w:val="hybridMultilevel"/>
    <w:tmpl w:val="B630E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4BD711A"/>
    <w:multiLevelType w:val="hybridMultilevel"/>
    <w:tmpl w:val="6838B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545647D"/>
    <w:multiLevelType w:val="hybridMultilevel"/>
    <w:tmpl w:val="BBD45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6E1028E"/>
    <w:multiLevelType w:val="hybridMultilevel"/>
    <w:tmpl w:val="4DBC7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B42185F"/>
    <w:multiLevelType w:val="hybridMultilevel"/>
    <w:tmpl w:val="6B94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C694F77"/>
    <w:multiLevelType w:val="hybridMultilevel"/>
    <w:tmpl w:val="83D06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ECE130B"/>
    <w:multiLevelType w:val="hybridMultilevel"/>
    <w:tmpl w:val="8D3A6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F141BE0"/>
    <w:multiLevelType w:val="hybridMultilevel"/>
    <w:tmpl w:val="22A45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023501F"/>
    <w:multiLevelType w:val="hybridMultilevel"/>
    <w:tmpl w:val="D4A44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0250312"/>
    <w:multiLevelType w:val="hybridMultilevel"/>
    <w:tmpl w:val="9E665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0F9618E"/>
    <w:multiLevelType w:val="hybridMultilevel"/>
    <w:tmpl w:val="968AAD2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8">
    <w:nsid w:val="7186006C"/>
    <w:multiLevelType w:val="hybridMultilevel"/>
    <w:tmpl w:val="D0A4A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25614A2"/>
    <w:multiLevelType w:val="hybridMultilevel"/>
    <w:tmpl w:val="83D4E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55162B3"/>
    <w:multiLevelType w:val="hybridMultilevel"/>
    <w:tmpl w:val="6D3E5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8675409"/>
    <w:multiLevelType w:val="hybridMultilevel"/>
    <w:tmpl w:val="2A1A7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C74454D"/>
    <w:multiLevelType w:val="hybridMultilevel"/>
    <w:tmpl w:val="A426C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D865439"/>
    <w:multiLevelType w:val="hybridMultilevel"/>
    <w:tmpl w:val="CE949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EA43758"/>
    <w:multiLevelType w:val="hybridMultilevel"/>
    <w:tmpl w:val="E132C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FB77151"/>
    <w:multiLevelType w:val="hybridMultilevel"/>
    <w:tmpl w:val="1B943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22"/>
  </w:num>
  <w:num w:numId="3">
    <w:abstractNumId w:val="59"/>
  </w:num>
  <w:num w:numId="4">
    <w:abstractNumId w:val="83"/>
  </w:num>
  <w:num w:numId="5">
    <w:abstractNumId w:val="67"/>
  </w:num>
  <w:num w:numId="6">
    <w:abstractNumId w:val="85"/>
  </w:num>
  <w:num w:numId="7">
    <w:abstractNumId w:val="26"/>
  </w:num>
  <w:num w:numId="8">
    <w:abstractNumId w:val="74"/>
  </w:num>
  <w:num w:numId="9">
    <w:abstractNumId w:val="75"/>
  </w:num>
  <w:num w:numId="10">
    <w:abstractNumId w:val="64"/>
  </w:num>
  <w:num w:numId="11">
    <w:abstractNumId w:val="29"/>
  </w:num>
  <w:num w:numId="12">
    <w:abstractNumId w:val="56"/>
  </w:num>
  <w:num w:numId="13">
    <w:abstractNumId w:val="31"/>
  </w:num>
  <w:num w:numId="14">
    <w:abstractNumId w:val="71"/>
  </w:num>
  <w:num w:numId="15">
    <w:abstractNumId w:val="35"/>
  </w:num>
  <w:num w:numId="16">
    <w:abstractNumId w:val="50"/>
  </w:num>
  <w:num w:numId="17">
    <w:abstractNumId w:val="51"/>
  </w:num>
  <w:num w:numId="18">
    <w:abstractNumId w:val="76"/>
  </w:num>
  <w:num w:numId="19">
    <w:abstractNumId w:val="25"/>
  </w:num>
  <w:num w:numId="20">
    <w:abstractNumId w:val="95"/>
  </w:num>
  <w:num w:numId="21">
    <w:abstractNumId w:val="19"/>
  </w:num>
  <w:num w:numId="22">
    <w:abstractNumId w:val="80"/>
  </w:num>
  <w:num w:numId="23">
    <w:abstractNumId w:val="3"/>
  </w:num>
  <w:num w:numId="24">
    <w:abstractNumId w:val="46"/>
  </w:num>
  <w:num w:numId="25">
    <w:abstractNumId w:val="48"/>
  </w:num>
  <w:num w:numId="26">
    <w:abstractNumId w:val="20"/>
  </w:num>
  <w:num w:numId="27">
    <w:abstractNumId w:val="93"/>
  </w:num>
  <w:num w:numId="28">
    <w:abstractNumId w:val="70"/>
  </w:num>
  <w:num w:numId="29">
    <w:abstractNumId w:val="16"/>
  </w:num>
  <w:num w:numId="30">
    <w:abstractNumId w:val="14"/>
  </w:num>
  <w:num w:numId="31">
    <w:abstractNumId w:val="41"/>
  </w:num>
  <w:num w:numId="32">
    <w:abstractNumId w:val="45"/>
  </w:num>
  <w:num w:numId="33">
    <w:abstractNumId w:val="11"/>
  </w:num>
  <w:num w:numId="34">
    <w:abstractNumId w:val="32"/>
  </w:num>
  <w:num w:numId="35">
    <w:abstractNumId w:val="24"/>
  </w:num>
  <w:num w:numId="36">
    <w:abstractNumId w:val="18"/>
  </w:num>
  <w:num w:numId="37">
    <w:abstractNumId w:val="92"/>
  </w:num>
  <w:num w:numId="38">
    <w:abstractNumId w:val="42"/>
  </w:num>
  <w:num w:numId="39">
    <w:abstractNumId w:val="82"/>
  </w:num>
  <w:num w:numId="40">
    <w:abstractNumId w:val="27"/>
  </w:num>
  <w:num w:numId="41">
    <w:abstractNumId w:val="58"/>
  </w:num>
  <w:num w:numId="42">
    <w:abstractNumId w:val="28"/>
  </w:num>
  <w:num w:numId="43">
    <w:abstractNumId w:val="8"/>
  </w:num>
  <w:num w:numId="44">
    <w:abstractNumId w:val="52"/>
  </w:num>
  <w:num w:numId="45">
    <w:abstractNumId w:val="6"/>
  </w:num>
  <w:num w:numId="46">
    <w:abstractNumId w:val="44"/>
  </w:num>
  <w:num w:numId="47">
    <w:abstractNumId w:val="12"/>
  </w:num>
  <w:num w:numId="48">
    <w:abstractNumId w:val="30"/>
  </w:num>
  <w:num w:numId="49">
    <w:abstractNumId w:val="73"/>
  </w:num>
  <w:num w:numId="50">
    <w:abstractNumId w:val="47"/>
  </w:num>
  <w:num w:numId="51">
    <w:abstractNumId w:val="33"/>
  </w:num>
  <w:num w:numId="52">
    <w:abstractNumId w:val="54"/>
  </w:num>
  <w:num w:numId="53">
    <w:abstractNumId w:val="9"/>
  </w:num>
  <w:num w:numId="54">
    <w:abstractNumId w:val="5"/>
  </w:num>
  <w:num w:numId="55">
    <w:abstractNumId w:val="62"/>
  </w:num>
  <w:num w:numId="56">
    <w:abstractNumId w:val="4"/>
  </w:num>
  <w:num w:numId="57">
    <w:abstractNumId w:val="81"/>
  </w:num>
  <w:num w:numId="58">
    <w:abstractNumId w:val="49"/>
  </w:num>
  <w:num w:numId="59">
    <w:abstractNumId w:val="53"/>
  </w:num>
  <w:num w:numId="60">
    <w:abstractNumId w:val="38"/>
  </w:num>
  <w:num w:numId="61">
    <w:abstractNumId w:val="15"/>
  </w:num>
  <w:num w:numId="62">
    <w:abstractNumId w:val="55"/>
  </w:num>
  <w:num w:numId="63">
    <w:abstractNumId w:val="21"/>
  </w:num>
  <w:num w:numId="64">
    <w:abstractNumId w:val="2"/>
  </w:num>
  <w:num w:numId="65">
    <w:abstractNumId w:val="65"/>
  </w:num>
  <w:num w:numId="66">
    <w:abstractNumId w:val="86"/>
  </w:num>
  <w:num w:numId="67">
    <w:abstractNumId w:val="57"/>
  </w:num>
  <w:num w:numId="68">
    <w:abstractNumId w:val="10"/>
  </w:num>
  <w:num w:numId="69">
    <w:abstractNumId w:val="37"/>
  </w:num>
  <w:num w:numId="70">
    <w:abstractNumId w:val="40"/>
  </w:num>
  <w:num w:numId="71">
    <w:abstractNumId w:val="69"/>
  </w:num>
  <w:num w:numId="72">
    <w:abstractNumId w:val="94"/>
  </w:num>
  <w:num w:numId="73">
    <w:abstractNumId w:val="36"/>
  </w:num>
  <w:num w:numId="74">
    <w:abstractNumId w:val="90"/>
  </w:num>
  <w:num w:numId="75">
    <w:abstractNumId w:val="7"/>
  </w:num>
  <w:num w:numId="76">
    <w:abstractNumId w:val="88"/>
  </w:num>
  <w:num w:numId="77">
    <w:abstractNumId w:val="23"/>
  </w:num>
  <w:num w:numId="78">
    <w:abstractNumId w:val="0"/>
  </w:num>
  <w:num w:numId="79">
    <w:abstractNumId w:val="84"/>
  </w:num>
  <w:num w:numId="80">
    <w:abstractNumId w:val="87"/>
  </w:num>
  <w:num w:numId="81">
    <w:abstractNumId w:val="77"/>
  </w:num>
  <w:num w:numId="82">
    <w:abstractNumId w:val="78"/>
  </w:num>
  <w:num w:numId="83">
    <w:abstractNumId w:val="39"/>
  </w:num>
  <w:num w:numId="84">
    <w:abstractNumId w:val="43"/>
  </w:num>
  <w:num w:numId="85">
    <w:abstractNumId w:val="66"/>
  </w:num>
  <w:num w:numId="86">
    <w:abstractNumId w:val="1"/>
  </w:num>
  <w:num w:numId="87">
    <w:abstractNumId w:val="91"/>
  </w:num>
  <w:num w:numId="88">
    <w:abstractNumId w:val="72"/>
  </w:num>
  <w:num w:numId="89">
    <w:abstractNumId w:val="13"/>
  </w:num>
  <w:num w:numId="90">
    <w:abstractNumId w:val="63"/>
  </w:num>
  <w:num w:numId="91">
    <w:abstractNumId w:val="89"/>
  </w:num>
  <w:num w:numId="92">
    <w:abstractNumId w:val="60"/>
  </w:num>
  <w:num w:numId="93">
    <w:abstractNumId w:val="79"/>
  </w:num>
  <w:num w:numId="94">
    <w:abstractNumId w:val="68"/>
  </w:num>
  <w:num w:numId="95">
    <w:abstractNumId w:val="17"/>
  </w:num>
  <w:num w:numId="96">
    <w:abstractNumId w:val="3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B53"/>
    <w:rsid w:val="000003A1"/>
    <w:rsid w:val="00000B53"/>
    <w:rsid w:val="000021A1"/>
    <w:rsid w:val="000135A7"/>
    <w:rsid w:val="00020BF6"/>
    <w:rsid w:val="000339F1"/>
    <w:rsid w:val="000438BD"/>
    <w:rsid w:val="00053F44"/>
    <w:rsid w:val="00073A41"/>
    <w:rsid w:val="0007482B"/>
    <w:rsid w:val="000754F0"/>
    <w:rsid w:val="0007571F"/>
    <w:rsid w:val="000809B1"/>
    <w:rsid w:val="00086C3A"/>
    <w:rsid w:val="00086CFD"/>
    <w:rsid w:val="00087A04"/>
    <w:rsid w:val="000B02B2"/>
    <w:rsid w:val="000B6F25"/>
    <w:rsid w:val="000C7571"/>
    <w:rsid w:val="000D15B6"/>
    <w:rsid w:val="000E332F"/>
    <w:rsid w:val="000E34D4"/>
    <w:rsid w:val="000E7AA6"/>
    <w:rsid w:val="000F066D"/>
    <w:rsid w:val="000F209C"/>
    <w:rsid w:val="00100954"/>
    <w:rsid w:val="00107CB3"/>
    <w:rsid w:val="00116C59"/>
    <w:rsid w:val="00127277"/>
    <w:rsid w:val="00127B1B"/>
    <w:rsid w:val="00137A5A"/>
    <w:rsid w:val="0014121D"/>
    <w:rsid w:val="001453C8"/>
    <w:rsid w:val="00154575"/>
    <w:rsid w:val="00162531"/>
    <w:rsid w:val="0016405C"/>
    <w:rsid w:val="001648B4"/>
    <w:rsid w:val="00172CA5"/>
    <w:rsid w:val="00172F19"/>
    <w:rsid w:val="00180D35"/>
    <w:rsid w:val="0018611C"/>
    <w:rsid w:val="00194BD1"/>
    <w:rsid w:val="001A6153"/>
    <w:rsid w:val="001A7F7B"/>
    <w:rsid w:val="001B0941"/>
    <w:rsid w:val="001B2E6F"/>
    <w:rsid w:val="001B7C38"/>
    <w:rsid w:val="001C648C"/>
    <w:rsid w:val="001C768D"/>
    <w:rsid w:val="001D053F"/>
    <w:rsid w:val="001D74B5"/>
    <w:rsid w:val="001D7D83"/>
    <w:rsid w:val="001E4ACC"/>
    <w:rsid w:val="001F7227"/>
    <w:rsid w:val="001F7EE4"/>
    <w:rsid w:val="00205530"/>
    <w:rsid w:val="00214AA0"/>
    <w:rsid w:val="002239FC"/>
    <w:rsid w:val="002242FF"/>
    <w:rsid w:val="0023093F"/>
    <w:rsid w:val="00235E79"/>
    <w:rsid w:val="002428AD"/>
    <w:rsid w:val="00242E18"/>
    <w:rsid w:val="00254686"/>
    <w:rsid w:val="00264AE8"/>
    <w:rsid w:val="0027570A"/>
    <w:rsid w:val="00285543"/>
    <w:rsid w:val="002873D4"/>
    <w:rsid w:val="002A59E1"/>
    <w:rsid w:val="002B3E47"/>
    <w:rsid w:val="002B5054"/>
    <w:rsid w:val="002C726E"/>
    <w:rsid w:val="002F30EB"/>
    <w:rsid w:val="002F514A"/>
    <w:rsid w:val="003023A7"/>
    <w:rsid w:val="003050B2"/>
    <w:rsid w:val="00310165"/>
    <w:rsid w:val="0031059A"/>
    <w:rsid w:val="00310A4C"/>
    <w:rsid w:val="00321DA4"/>
    <w:rsid w:val="00324321"/>
    <w:rsid w:val="00341326"/>
    <w:rsid w:val="00351563"/>
    <w:rsid w:val="00357231"/>
    <w:rsid w:val="00362EBB"/>
    <w:rsid w:val="003726EA"/>
    <w:rsid w:val="00376C30"/>
    <w:rsid w:val="00390E4F"/>
    <w:rsid w:val="003A0167"/>
    <w:rsid w:val="003B7A21"/>
    <w:rsid w:val="003E0BCB"/>
    <w:rsid w:val="003E4BA9"/>
    <w:rsid w:val="003E672C"/>
    <w:rsid w:val="00402A25"/>
    <w:rsid w:val="00402CE0"/>
    <w:rsid w:val="004037EE"/>
    <w:rsid w:val="004062BE"/>
    <w:rsid w:val="00412098"/>
    <w:rsid w:val="00421CA7"/>
    <w:rsid w:val="0043787D"/>
    <w:rsid w:val="004401BA"/>
    <w:rsid w:val="00441DF2"/>
    <w:rsid w:val="00450CA8"/>
    <w:rsid w:val="004542DC"/>
    <w:rsid w:val="004553DC"/>
    <w:rsid w:val="00457241"/>
    <w:rsid w:val="00462A4E"/>
    <w:rsid w:val="0047241A"/>
    <w:rsid w:val="004732A6"/>
    <w:rsid w:val="00475E8C"/>
    <w:rsid w:val="004838B7"/>
    <w:rsid w:val="004864F6"/>
    <w:rsid w:val="004A4D08"/>
    <w:rsid w:val="004A6041"/>
    <w:rsid w:val="004C2012"/>
    <w:rsid w:val="004D0B75"/>
    <w:rsid w:val="00501398"/>
    <w:rsid w:val="005022B4"/>
    <w:rsid w:val="005053A4"/>
    <w:rsid w:val="00507DAA"/>
    <w:rsid w:val="005112DF"/>
    <w:rsid w:val="00512E7B"/>
    <w:rsid w:val="00515821"/>
    <w:rsid w:val="00540FDD"/>
    <w:rsid w:val="0054323A"/>
    <w:rsid w:val="005517D3"/>
    <w:rsid w:val="005541B6"/>
    <w:rsid w:val="00564A85"/>
    <w:rsid w:val="00575BA9"/>
    <w:rsid w:val="00584449"/>
    <w:rsid w:val="00590593"/>
    <w:rsid w:val="00591C13"/>
    <w:rsid w:val="005928B0"/>
    <w:rsid w:val="005B50B3"/>
    <w:rsid w:val="005C72EA"/>
    <w:rsid w:val="005C7464"/>
    <w:rsid w:val="005C7AFC"/>
    <w:rsid w:val="005E064A"/>
    <w:rsid w:val="005F3B53"/>
    <w:rsid w:val="005F54D9"/>
    <w:rsid w:val="006041F7"/>
    <w:rsid w:val="00610292"/>
    <w:rsid w:val="0062315F"/>
    <w:rsid w:val="006333AA"/>
    <w:rsid w:val="006351DF"/>
    <w:rsid w:val="006404C6"/>
    <w:rsid w:val="0064410A"/>
    <w:rsid w:val="00656067"/>
    <w:rsid w:val="006569AC"/>
    <w:rsid w:val="00657281"/>
    <w:rsid w:val="00663295"/>
    <w:rsid w:val="006721B8"/>
    <w:rsid w:val="006853E3"/>
    <w:rsid w:val="00692D15"/>
    <w:rsid w:val="0069621F"/>
    <w:rsid w:val="006A4F74"/>
    <w:rsid w:val="006A5C3E"/>
    <w:rsid w:val="006B1033"/>
    <w:rsid w:val="006C613D"/>
    <w:rsid w:val="006D6BFE"/>
    <w:rsid w:val="006E752B"/>
    <w:rsid w:val="00700441"/>
    <w:rsid w:val="00700E78"/>
    <w:rsid w:val="00704174"/>
    <w:rsid w:val="00706BC6"/>
    <w:rsid w:val="00710B98"/>
    <w:rsid w:val="00712B1A"/>
    <w:rsid w:val="00712F7F"/>
    <w:rsid w:val="007204F4"/>
    <w:rsid w:val="00736F58"/>
    <w:rsid w:val="0075343A"/>
    <w:rsid w:val="007831FE"/>
    <w:rsid w:val="007A5B13"/>
    <w:rsid w:val="007B1B93"/>
    <w:rsid w:val="007C327F"/>
    <w:rsid w:val="007D69E2"/>
    <w:rsid w:val="007E0895"/>
    <w:rsid w:val="007E2FE1"/>
    <w:rsid w:val="007E746A"/>
    <w:rsid w:val="007F235F"/>
    <w:rsid w:val="007F6042"/>
    <w:rsid w:val="008045F5"/>
    <w:rsid w:val="00807673"/>
    <w:rsid w:val="00807DD8"/>
    <w:rsid w:val="008105B7"/>
    <w:rsid w:val="00823E98"/>
    <w:rsid w:val="008243D3"/>
    <w:rsid w:val="00833B26"/>
    <w:rsid w:val="008367CF"/>
    <w:rsid w:val="00837E10"/>
    <w:rsid w:val="00862975"/>
    <w:rsid w:val="00865056"/>
    <w:rsid w:val="0086685F"/>
    <w:rsid w:val="00866CDE"/>
    <w:rsid w:val="00867A37"/>
    <w:rsid w:val="008715D1"/>
    <w:rsid w:val="00872D35"/>
    <w:rsid w:val="00877F90"/>
    <w:rsid w:val="00882D91"/>
    <w:rsid w:val="0088689F"/>
    <w:rsid w:val="00890855"/>
    <w:rsid w:val="008A1E94"/>
    <w:rsid w:val="008B5F85"/>
    <w:rsid w:val="008C1870"/>
    <w:rsid w:val="008D423D"/>
    <w:rsid w:val="008E31A7"/>
    <w:rsid w:val="008E362C"/>
    <w:rsid w:val="008E781D"/>
    <w:rsid w:val="008F6D5A"/>
    <w:rsid w:val="00916D87"/>
    <w:rsid w:val="00925D86"/>
    <w:rsid w:val="00931A51"/>
    <w:rsid w:val="00932582"/>
    <w:rsid w:val="00952C62"/>
    <w:rsid w:val="00965979"/>
    <w:rsid w:val="00966E5D"/>
    <w:rsid w:val="009764D1"/>
    <w:rsid w:val="00984641"/>
    <w:rsid w:val="00997456"/>
    <w:rsid w:val="00997D54"/>
    <w:rsid w:val="009A27AF"/>
    <w:rsid w:val="009A4DA1"/>
    <w:rsid w:val="009A54D8"/>
    <w:rsid w:val="009A5CDC"/>
    <w:rsid w:val="009C467D"/>
    <w:rsid w:val="009C5A0E"/>
    <w:rsid w:val="009E3B5A"/>
    <w:rsid w:val="00A004E0"/>
    <w:rsid w:val="00A019DE"/>
    <w:rsid w:val="00A03A98"/>
    <w:rsid w:val="00A10066"/>
    <w:rsid w:val="00A33087"/>
    <w:rsid w:val="00A36CB5"/>
    <w:rsid w:val="00A377C8"/>
    <w:rsid w:val="00A51D79"/>
    <w:rsid w:val="00A61E7E"/>
    <w:rsid w:val="00A66CBC"/>
    <w:rsid w:val="00A72141"/>
    <w:rsid w:val="00A72EB2"/>
    <w:rsid w:val="00A82A75"/>
    <w:rsid w:val="00A914AF"/>
    <w:rsid w:val="00A94CB4"/>
    <w:rsid w:val="00A94F99"/>
    <w:rsid w:val="00A95E38"/>
    <w:rsid w:val="00A95E72"/>
    <w:rsid w:val="00A97EEE"/>
    <w:rsid w:val="00AA2B50"/>
    <w:rsid w:val="00AA4715"/>
    <w:rsid w:val="00AB10D3"/>
    <w:rsid w:val="00AC0169"/>
    <w:rsid w:val="00AC33E6"/>
    <w:rsid w:val="00AC53A0"/>
    <w:rsid w:val="00AE569F"/>
    <w:rsid w:val="00B0040C"/>
    <w:rsid w:val="00B0504C"/>
    <w:rsid w:val="00B07A50"/>
    <w:rsid w:val="00B11069"/>
    <w:rsid w:val="00B12825"/>
    <w:rsid w:val="00B20C44"/>
    <w:rsid w:val="00B332E5"/>
    <w:rsid w:val="00B3667B"/>
    <w:rsid w:val="00B46302"/>
    <w:rsid w:val="00B47420"/>
    <w:rsid w:val="00B47B63"/>
    <w:rsid w:val="00B521F2"/>
    <w:rsid w:val="00B63680"/>
    <w:rsid w:val="00B913CA"/>
    <w:rsid w:val="00B94E7E"/>
    <w:rsid w:val="00BB1A20"/>
    <w:rsid w:val="00BB5705"/>
    <w:rsid w:val="00BC056C"/>
    <w:rsid w:val="00BC10F5"/>
    <w:rsid w:val="00BC24E6"/>
    <w:rsid w:val="00BD69D1"/>
    <w:rsid w:val="00BD7384"/>
    <w:rsid w:val="00BF23CA"/>
    <w:rsid w:val="00C005CD"/>
    <w:rsid w:val="00C00DB6"/>
    <w:rsid w:val="00C01C96"/>
    <w:rsid w:val="00C02826"/>
    <w:rsid w:val="00C2092A"/>
    <w:rsid w:val="00C24747"/>
    <w:rsid w:val="00C247BB"/>
    <w:rsid w:val="00C31B5D"/>
    <w:rsid w:val="00C40727"/>
    <w:rsid w:val="00C41EF9"/>
    <w:rsid w:val="00C6127A"/>
    <w:rsid w:val="00C64035"/>
    <w:rsid w:val="00C735D0"/>
    <w:rsid w:val="00C91326"/>
    <w:rsid w:val="00C97024"/>
    <w:rsid w:val="00CA5E30"/>
    <w:rsid w:val="00CB27F4"/>
    <w:rsid w:val="00CB40C6"/>
    <w:rsid w:val="00CC6F52"/>
    <w:rsid w:val="00CE54F2"/>
    <w:rsid w:val="00CE63D9"/>
    <w:rsid w:val="00D00222"/>
    <w:rsid w:val="00D0443A"/>
    <w:rsid w:val="00D059AD"/>
    <w:rsid w:val="00D1082B"/>
    <w:rsid w:val="00D20C43"/>
    <w:rsid w:val="00D24F23"/>
    <w:rsid w:val="00D269EF"/>
    <w:rsid w:val="00D3140E"/>
    <w:rsid w:val="00D34D67"/>
    <w:rsid w:val="00D469F3"/>
    <w:rsid w:val="00D475F8"/>
    <w:rsid w:val="00D773AE"/>
    <w:rsid w:val="00D808EE"/>
    <w:rsid w:val="00D80F8E"/>
    <w:rsid w:val="00D84536"/>
    <w:rsid w:val="00D94885"/>
    <w:rsid w:val="00D95892"/>
    <w:rsid w:val="00D964AC"/>
    <w:rsid w:val="00D966C4"/>
    <w:rsid w:val="00D97079"/>
    <w:rsid w:val="00DA68EA"/>
    <w:rsid w:val="00DA7AB2"/>
    <w:rsid w:val="00DB6DBC"/>
    <w:rsid w:val="00DE2A71"/>
    <w:rsid w:val="00DE5B27"/>
    <w:rsid w:val="00DF6547"/>
    <w:rsid w:val="00E02B2C"/>
    <w:rsid w:val="00E10582"/>
    <w:rsid w:val="00E11293"/>
    <w:rsid w:val="00E12EF9"/>
    <w:rsid w:val="00E24EE9"/>
    <w:rsid w:val="00E3499A"/>
    <w:rsid w:val="00E35ED3"/>
    <w:rsid w:val="00E4004C"/>
    <w:rsid w:val="00E47071"/>
    <w:rsid w:val="00E47C1B"/>
    <w:rsid w:val="00E55D06"/>
    <w:rsid w:val="00E57B84"/>
    <w:rsid w:val="00E7086C"/>
    <w:rsid w:val="00E76879"/>
    <w:rsid w:val="00E804D6"/>
    <w:rsid w:val="00E80EC5"/>
    <w:rsid w:val="00E82CB3"/>
    <w:rsid w:val="00E8549A"/>
    <w:rsid w:val="00E916AD"/>
    <w:rsid w:val="00EA3469"/>
    <w:rsid w:val="00EA7E9F"/>
    <w:rsid w:val="00EB4BE0"/>
    <w:rsid w:val="00EC5640"/>
    <w:rsid w:val="00ED2EAE"/>
    <w:rsid w:val="00ED5F5D"/>
    <w:rsid w:val="00EE0994"/>
    <w:rsid w:val="00EE7BF4"/>
    <w:rsid w:val="00EF4180"/>
    <w:rsid w:val="00EF70C8"/>
    <w:rsid w:val="00F055CA"/>
    <w:rsid w:val="00F14DEF"/>
    <w:rsid w:val="00F15D2E"/>
    <w:rsid w:val="00F20556"/>
    <w:rsid w:val="00F449E9"/>
    <w:rsid w:val="00F45604"/>
    <w:rsid w:val="00F63D2B"/>
    <w:rsid w:val="00F661ED"/>
    <w:rsid w:val="00F70E8E"/>
    <w:rsid w:val="00F71EE3"/>
    <w:rsid w:val="00F722CA"/>
    <w:rsid w:val="00F762D4"/>
    <w:rsid w:val="00F76DA1"/>
    <w:rsid w:val="00F90645"/>
    <w:rsid w:val="00F9739E"/>
    <w:rsid w:val="00FE2D57"/>
    <w:rsid w:val="00FE65DB"/>
    <w:rsid w:val="00FE6E08"/>
    <w:rsid w:val="00FF47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49B7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3D4"/>
    <w:pPr>
      <w:ind w:left="720"/>
      <w:contextualSpacing/>
    </w:pPr>
  </w:style>
  <w:style w:type="paragraph" w:styleId="Header">
    <w:name w:val="header"/>
    <w:basedOn w:val="Normal"/>
    <w:link w:val="HeaderChar"/>
    <w:uiPriority w:val="99"/>
    <w:unhideWhenUsed/>
    <w:rsid w:val="000D15B6"/>
    <w:pPr>
      <w:tabs>
        <w:tab w:val="center" w:pos="4320"/>
        <w:tab w:val="right" w:pos="8640"/>
      </w:tabs>
    </w:pPr>
  </w:style>
  <w:style w:type="character" w:customStyle="1" w:styleId="HeaderChar">
    <w:name w:val="Header Char"/>
    <w:basedOn w:val="DefaultParagraphFont"/>
    <w:link w:val="Header"/>
    <w:uiPriority w:val="99"/>
    <w:rsid w:val="000D15B6"/>
  </w:style>
  <w:style w:type="paragraph" w:styleId="Footer">
    <w:name w:val="footer"/>
    <w:basedOn w:val="Normal"/>
    <w:link w:val="FooterChar"/>
    <w:uiPriority w:val="99"/>
    <w:unhideWhenUsed/>
    <w:rsid w:val="000D15B6"/>
    <w:pPr>
      <w:tabs>
        <w:tab w:val="center" w:pos="4320"/>
        <w:tab w:val="right" w:pos="8640"/>
      </w:tabs>
    </w:pPr>
  </w:style>
  <w:style w:type="character" w:customStyle="1" w:styleId="FooterChar">
    <w:name w:val="Footer Char"/>
    <w:basedOn w:val="DefaultParagraphFont"/>
    <w:link w:val="Footer"/>
    <w:uiPriority w:val="99"/>
    <w:rsid w:val="000D15B6"/>
  </w:style>
  <w:style w:type="paragraph" w:styleId="NormalWeb">
    <w:name w:val="Normal (Web)"/>
    <w:basedOn w:val="Normal"/>
    <w:uiPriority w:val="99"/>
    <w:unhideWhenUsed/>
    <w:rsid w:val="00B46302"/>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8C18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913CA"/>
    <w:rPr>
      <w:color w:val="0000FF" w:themeColor="hyperlink"/>
      <w:u w:val="single"/>
    </w:rPr>
  </w:style>
  <w:style w:type="paragraph" w:styleId="BalloonText">
    <w:name w:val="Balloon Text"/>
    <w:basedOn w:val="Normal"/>
    <w:link w:val="BalloonTextChar"/>
    <w:uiPriority w:val="99"/>
    <w:semiHidden/>
    <w:unhideWhenUsed/>
    <w:rsid w:val="002239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39FC"/>
    <w:rPr>
      <w:rFonts w:ascii="Lucida Grande" w:hAnsi="Lucida Grande" w:cs="Lucida Grande"/>
      <w:sz w:val="18"/>
      <w:szCs w:val="18"/>
    </w:rPr>
  </w:style>
  <w:style w:type="character" w:styleId="Strong">
    <w:name w:val="Strong"/>
    <w:basedOn w:val="DefaultParagraphFont"/>
    <w:uiPriority w:val="22"/>
    <w:qFormat/>
    <w:rsid w:val="00E4004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3D4"/>
    <w:pPr>
      <w:ind w:left="720"/>
      <w:contextualSpacing/>
    </w:pPr>
  </w:style>
  <w:style w:type="paragraph" w:styleId="Header">
    <w:name w:val="header"/>
    <w:basedOn w:val="Normal"/>
    <w:link w:val="HeaderChar"/>
    <w:uiPriority w:val="99"/>
    <w:unhideWhenUsed/>
    <w:rsid w:val="000D15B6"/>
    <w:pPr>
      <w:tabs>
        <w:tab w:val="center" w:pos="4320"/>
        <w:tab w:val="right" w:pos="8640"/>
      </w:tabs>
    </w:pPr>
  </w:style>
  <w:style w:type="character" w:customStyle="1" w:styleId="HeaderChar">
    <w:name w:val="Header Char"/>
    <w:basedOn w:val="DefaultParagraphFont"/>
    <w:link w:val="Header"/>
    <w:uiPriority w:val="99"/>
    <w:rsid w:val="000D15B6"/>
  </w:style>
  <w:style w:type="paragraph" w:styleId="Footer">
    <w:name w:val="footer"/>
    <w:basedOn w:val="Normal"/>
    <w:link w:val="FooterChar"/>
    <w:uiPriority w:val="99"/>
    <w:unhideWhenUsed/>
    <w:rsid w:val="000D15B6"/>
    <w:pPr>
      <w:tabs>
        <w:tab w:val="center" w:pos="4320"/>
        <w:tab w:val="right" w:pos="8640"/>
      </w:tabs>
    </w:pPr>
  </w:style>
  <w:style w:type="character" w:customStyle="1" w:styleId="FooterChar">
    <w:name w:val="Footer Char"/>
    <w:basedOn w:val="DefaultParagraphFont"/>
    <w:link w:val="Footer"/>
    <w:uiPriority w:val="99"/>
    <w:rsid w:val="000D15B6"/>
  </w:style>
  <w:style w:type="paragraph" w:styleId="NormalWeb">
    <w:name w:val="Normal (Web)"/>
    <w:basedOn w:val="Normal"/>
    <w:uiPriority w:val="99"/>
    <w:unhideWhenUsed/>
    <w:rsid w:val="00B46302"/>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8C18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913CA"/>
    <w:rPr>
      <w:color w:val="0000FF" w:themeColor="hyperlink"/>
      <w:u w:val="single"/>
    </w:rPr>
  </w:style>
  <w:style w:type="paragraph" w:styleId="BalloonText">
    <w:name w:val="Balloon Text"/>
    <w:basedOn w:val="Normal"/>
    <w:link w:val="BalloonTextChar"/>
    <w:uiPriority w:val="99"/>
    <w:semiHidden/>
    <w:unhideWhenUsed/>
    <w:rsid w:val="002239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39FC"/>
    <w:rPr>
      <w:rFonts w:ascii="Lucida Grande" w:hAnsi="Lucida Grande" w:cs="Lucida Grande"/>
      <w:sz w:val="18"/>
      <w:szCs w:val="18"/>
    </w:rPr>
  </w:style>
  <w:style w:type="character" w:styleId="Strong">
    <w:name w:val="Strong"/>
    <w:basedOn w:val="DefaultParagraphFont"/>
    <w:uiPriority w:val="22"/>
    <w:qFormat/>
    <w:rsid w:val="00E400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7788">
      <w:bodyDiv w:val="1"/>
      <w:marLeft w:val="0"/>
      <w:marRight w:val="0"/>
      <w:marTop w:val="0"/>
      <w:marBottom w:val="0"/>
      <w:divBdr>
        <w:top w:val="none" w:sz="0" w:space="0" w:color="auto"/>
        <w:left w:val="none" w:sz="0" w:space="0" w:color="auto"/>
        <w:bottom w:val="none" w:sz="0" w:space="0" w:color="auto"/>
        <w:right w:val="none" w:sz="0" w:space="0" w:color="auto"/>
      </w:divBdr>
      <w:divsChild>
        <w:div w:id="357857078">
          <w:marLeft w:val="216"/>
          <w:marRight w:val="0"/>
          <w:marTop w:val="0"/>
          <w:marBottom w:val="216"/>
          <w:divBdr>
            <w:top w:val="none" w:sz="0" w:space="0" w:color="auto"/>
            <w:left w:val="none" w:sz="0" w:space="0" w:color="auto"/>
            <w:bottom w:val="none" w:sz="0" w:space="0" w:color="auto"/>
            <w:right w:val="none" w:sz="0" w:space="0" w:color="auto"/>
          </w:divBdr>
          <w:divsChild>
            <w:div w:id="585305215">
              <w:marLeft w:val="0"/>
              <w:marRight w:val="0"/>
              <w:marTop w:val="120"/>
              <w:marBottom w:val="120"/>
              <w:divBdr>
                <w:top w:val="none" w:sz="0" w:space="0" w:color="auto"/>
                <w:left w:val="none" w:sz="0" w:space="0" w:color="auto"/>
                <w:bottom w:val="none" w:sz="0" w:space="0" w:color="auto"/>
                <w:right w:val="none" w:sz="0" w:space="0" w:color="auto"/>
              </w:divBdr>
              <w:divsChild>
                <w:div w:id="26223963">
                  <w:marLeft w:val="0"/>
                  <w:marRight w:val="0"/>
                  <w:marTop w:val="0"/>
                  <w:marBottom w:val="0"/>
                  <w:divBdr>
                    <w:top w:val="none" w:sz="0" w:space="0" w:color="auto"/>
                    <w:left w:val="none" w:sz="0" w:space="0" w:color="auto"/>
                    <w:bottom w:val="none" w:sz="0" w:space="0" w:color="auto"/>
                    <w:right w:val="none" w:sz="0" w:space="0" w:color="auto"/>
                  </w:divBdr>
                </w:div>
              </w:divsChild>
            </w:div>
            <w:div w:id="1695037477">
              <w:marLeft w:val="0"/>
              <w:marRight w:val="0"/>
              <w:marTop w:val="0"/>
              <w:marBottom w:val="0"/>
              <w:divBdr>
                <w:top w:val="none" w:sz="0" w:space="0" w:color="auto"/>
                <w:left w:val="none" w:sz="0" w:space="0" w:color="auto"/>
                <w:bottom w:val="none" w:sz="0" w:space="0" w:color="auto"/>
                <w:right w:val="none" w:sz="0" w:space="0" w:color="auto"/>
              </w:divBdr>
            </w:div>
            <w:div w:id="2117020208">
              <w:marLeft w:val="0"/>
              <w:marRight w:val="0"/>
              <w:marTop w:val="0"/>
              <w:marBottom w:val="0"/>
              <w:divBdr>
                <w:top w:val="none" w:sz="0" w:space="0" w:color="auto"/>
                <w:left w:val="none" w:sz="0" w:space="0" w:color="auto"/>
                <w:bottom w:val="none" w:sz="0" w:space="0" w:color="auto"/>
                <w:right w:val="none" w:sz="0" w:space="0" w:color="auto"/>
              </w:divBdr>
            </w:div>
          </w:divsChild>
        </w:div>
        <w:div w:id="623266432">
          <w:marLeft w:val="216"/>
          <w:marRight w:val="0"/>
          <w:marTop w:val="0"/>
          <w:marBottom w:val="216"/>
          <w:divBdr>
            <w:top w:val="none" w:sz="0" w:space="0" w:color="auto"/>
            <w:left w:val="none" w:sz="0" w:space="0" w:color="auto"/>
            <w:bottom w:val="none" w:sz="0" w:space="0" w:color="auto"/>
            <w:right w:val="none" w:sz="0" w:space="0" w:color="auto"/>
          </w:divBdr>
          <w:divsChild>
            <w:div w:id="1751926932">
              <w:marLeft w:val="0"/>
              <w:marRight w:val="0"/>
              <w:marTop w:val="120"/>
              <w:marBottom w:val="120"/>
              <w:divBdr>
                <w:top w:val="none" w:sz="0" w:space="0" w:color="auto"/>
                <w:left w:val="none" w:sz="0" w:space="0" w:color="auto"/>
                <w:bottom w:val="none" w:sz="0" w:space="0" w:color="auto"/>
                <w:right w:val="none" w:sz="0" w:space="0" w:color="auto"/>
              </w:divBdr>
              <w:divsChild>
                <w:div w:id="2068456640">
                  <w:marLeft w:val="0"/>
                  <w:marRight w:val="0"/>
                  <w:marTop w:val="0"/>
                  <w:marBottom w:val="0"/>
                  <w:divBdr>
                    <w:top w:val="none" w:sz="0" w:space="0" w:color="auto"/>
                    <w:left w:val="none" w:sz="0" w:space="0" w:color="auto"/>
                    <w:bottom w:val="none" w:sz="0" w:space="0" w:color="auto"/>
                    <w:right w:val="none" w:sz="0" w:space="0" w:color="auto"/>
                  </w:divBdr>
                </w:div>
              </w:divsChild>
            </w:div>
            <w:div w:id="1634866823">
              <w:marLeft w:val="0"/>
              <w:marRight w:val="0"/>
              <w:marTop w:val="0"/>
              <w:marBottom w:val="0"/>
              <w:divBdr>
                <w:top w:val="none" w:sz="0" w:space="0" w:color="auto"/>
                <w:left w:val="none" w:sz="0" w:space="0" w:color="auto"/>
                <w:bottom w:val="none" w:sz="0" w:space="0" w:color="auto"/>
                <w:right w:val="none" w:sz="0" w:space="0" w:color="auto"/>
              </w:divBdr>
            </w:div>
            <w:div w:id="1447502417">
              <w:marLeft w:val="0"/>
              <w:marRight w:val="0"/>
              <w:marTop w:val="0"/>
              <w:marBottom w:val="0"/>
              <w:divBdr>
                <w:top w:val="none" w:sz="0" w:space="0" w:color="auto"/>
                <w:left w:val="none" w:sz="0" w:space="0" w:color="auto"/>
                <w:bottom w:val="none" w:sz="0" w:space="0" w:color="auto"/>
                <w:right w:val="none" w:sz="0" w:space="0" w:color="auto"/>
              </w:divBdr>
            </w:div>
            <w:div w:id="2136942197">
              <w:marLeft w:val="0"/>
              <w:marRight w:val="0"/>
              <w:marTop w:val="0"/>
              <w:marBottom w:val="0"/>
              <w:divBdr>
                <w:top w:val="none" w:sz="0" w:space="0" w:color="auto"/>
                <w:left w:val="none" w:sz="0" w:space="0" w:color="auto"/>
                <w:bottom w:val="none" w:sz="0" w:space="0" w:color="auto"/>
                <w:right w:val="none" w:sz="0" w:space="0" w:color="auto"/>
              </w:divBdr>
            </w:div>
          </w:divsChild>
        </w:div>
        <w:div w:id="1054742153">
          <w:marLeft w:val="216"/>
          <w:marRight w:val="0"/>
          <w:marTop w:val="0"/>
          <w:marBottom w:val="216"/>
          <w:divBdr>
            <w:top w:val="none" w:sz="0" w:space="0" w:color="auto"/>
            <w:left w:val="none" w:sz="0" w:space="0" w:color="auto"/>
            <w:bottom w:val="none" w:sz="0" w:space="0" w:color="auto"/>
            <w:right w:val="none" w:sz="0" w:space="0" w:color="auto"/>
          </w:divBdr>
          <w:divsChild>
            <w:div w:id="1392457731">
              <w:marLeft w:val="0"/>
              <w:marRight w:val="0"/>
              <w:marTop w:val="120"/>
              <w:marBottom w:val="120"/>
              <w:divBdr>
                <w:top w:val="none" w:sz="0" w:space="0" w:color="auto"/>
                <w:left w:val="none" w:sz="0" w:space="0" w:color="auto"/>
                <w:bottom w:val="none" w:sz="0" w:space="0" w:color="auto"/>
                <w:right w:val="none" w:sz="0" w:space="0" w:color="auto"/>
              </w:divBdr>
              <w:divsChild>
                <w:div w:id="461339629">
                  <w:marLeft w:val="0"/>
                  <w:marRight w:val="0"/>
                  <w:marTop w:val="0"/>
                  <w:marBottom w:val="0"/>
                  <w:divBdr>
                    <w:top w:val="none" w:sz="0" w:space="0" w:color="auto"/>
                    <w:left w:val="none" w:sz="0" w:space="0" w:color="auto"/>
                    <w:bottom w:val="none" w:sz="0" w:space="0" w:color="auto"/>
                    <w:right w:val="none" w:sz="0" w:space="0" w:color="auto"/>
                  </w:divBdr>
                </w:div>
              </w:divsChild>
            </w:div>
            <w:div w:id="1876649304">
              <w:marLeft w:val="0"/>
              <w:marRight w:val="0"/>
              <w:marTop w:val="0"/>
              <w:marBottom w:val="0"/>
              <w:divBdr>
                <w:top w:val="none" w:sz="0" w:space="0" w:color="auto"/>
                <w:left w:val="none" w:sz="0" w:space="0" w:color="auto"/>
                <w:bottom w:val="none" w:sz="0" w:space="0" w:color="auto"/>
                <w:right w:val="none" w:sz="0" w:space="0" w:color="auto"/>
              </w:divBdr>
            </w:div>
            <w:div w:id="2074113214">
              <w:marLeft w:val="0"/>
              <w:marRight w:val="0"/>
              <w:marTop w:val="0"/>
              <w:marBottom w:val="0"/>
              <w:divBdr>
                <w:top w:val="none" w:sz="0" w:space="0" w:color="auto"/>
                <w:left w:val="none" w:sz="0" w:space="0" w:color="auto"/>
                <w:bottom w:val="none" w:sz="0" w:space="0" w:color="auto"/>
                <w:right w:val="none" w:sz="0" w:space="0" w:color="auto"/>
              </w:divBdr>
            </w:div>
            <w:div w:id="942884079">
              <w:marLeft w:val="0"/>
              <w:marRight w:val="0"/>
              <w:marTop w:val="0"/>
              <w:marBottom w:val="0"/>
              <w:divBdr>
                <w:top w:val="none" w:sz="0" w:space="0" w:color="auto"/>
                <w:left w:val="none" w:sz="0" w:space="0" w:color="auto"/>
                <w:bottom w:val="none" w:sz="0" w:space="0" w:color="auto"/>
                <w:right w:val="none" w:sz="0" w:space="0" w:color="auto"/>
              </w:divBdr>
            </w:div>
          </w:divsChild>
        </w:div>
        <w:div w:id="2081098438">
          <w:marLeft w:val="216"/>
          <w:marRight w:val="0"/>
          <w:marTop w:val="0"/>
          <w:marBottom w:val="216"/>
          <w:divBdr>
            <w:top w:val="none" w:sz="0" w:space="0" w:color="auto"/>
            <w:left w:val="none" w:sz="0" w:space="0" w:color="auto"/>
            <w:bottom w:val="none" w:sz="0" w:space="0" w:color="auto"/>
            <w:right w:val="none" w:sz="0" w:space="0" w:color="auto"/>
          </w:divBdr>
          <w:divsChild>
            <w:div w:id="257637999">
              <w:marLeft w:val="0"/>
              <w:marRight w:val="0"/>
              <w:marTop w:val="120"/>
              <w:marBottom w:val="120"/>
              <w:divBdr>
                <w:top w:val="none" w:sz="0" w:space="0" w:color="auto"/>
                <w:left w:val="none" w:sz="0" w:space="0" w:color="auto"/>
                <w:bottom w:val="none" w:sz="0" w:space="0" w:color="auto"/>
                <w:right w:val="none" w:sz="0" w:space="0" w:color="auto"/>
              </w:divBdr>
              <w:divsChild>
                <w:div w:id="1450274204">
                  <w:marLeft w:val="0"/>
                  <w:marRight w:val="0"/>
                  <w:marTop w:val="0"/>
                  <w:marBottom w:val="0"/>
                  <w:divBdr>
                    <w:top w:val="none" w:sz="0" w:space="0" w:color="auto"/>
                    <w:left w:val="none" w:sz="0" w:space="0" w:color="auto"/>
                    <w:bottom w:val="none" w:sz="0" w:space="0" w:color="auto"/>
                    <w:right w:val="none" w:sz="0" w:space="0" w:color="auto"/>
                  </w:divBdr>
                </w:div>
              </w:divsChild>
            </w:div>
            <w:div w:id="909344161">
              <w:marLeft w:val="0"/>
              <w:marRight w:val="0"/>
              <w:marTop w:val="0"/>
              <w:marBottom w:val="0"/>
              <w:divBdr>
                <w:top w:val="none" w:sz="0" w:space="0" w:color="auto"/>
                <w:left w:val="none" w:sz="0" w:space="0" w:color="auto"/>
                <w:bottom w:val="none" w:sz="0" w:space="0" w:color="auto"/>
                <w:right w:val="none" w:sz="0" w:space="0" w:color="auto"/>
              </w:divBdr>
            </w:div>
            <w:div w:id="985008430">
              <w:marLeft w:val="0"/>
              <w:marRight w:val="0"/>
              <w:marTop w:val="0"/>
              <w:marBottom w:val="0"/>
              <w:divBdr>
                <w:top w:val="none" w:sz="0" w:space="0" w:color="auto"/>
                <w:left w:val="none" w:sz="0" w:space="0" w:color="auto"/>
                <w:bottom w:val="none" w:sz="0" w:space="0" w:color="auto"/>
                <w:right w:val="none" w:sz="0" w:space="0" w:color="auto"/>
              </w:divBdr>
            </w:div>
            <w:div w:id="669791272">
              <w:marLeft w:val="0"/>
              <w:marRight w:val="0"/>
              <w:marTop w:val="0"/>
              <w:marBottom w:val="0"/>
              <w:divBdr>
                <w:top w:val="none" w:sz="0" w:space="0" w:color="auto"/>
                <w:left w:val="none" w:sz="0" w:space="0" w:color="auto"/>
                <w:bottom w:val="none" w:sz="0" w:space="0" w:color="auto"/>
                <w:right w:val="none" w:sz="0" w:space="0" w:color="auto"/>
              </w:divBdr>
            </w:div>
          </w:divsChild>
        </w:div>
        <w:div w:id="739793302">
          <w:marLeft w:val="216"/>
          <w:marRight w:val="0"/>
          <w:marTop w:val="0"/>
          <w:marBottom w:val="216"/>
          <w:divBdr>
            <w:top w:val="none" w:sz="0" w:space="0" w:color="auto"/>
            <w:left w:val="none" w:sz="0" w:space="0" w:color="auto"/>
            <w:bottom w:val="none" w:sz="0" w:space="0" w:color="auto"/>
            <w:right w:val="none" w:sz="0" w:space="0" w:color="auto"/>
          </w:divBdr>
          <w:divsChild>
            <w:div w:id="140008180">
              <w:marLeft w:val="0"/>
              <w:marRight w:val="0"/>
              <w:marTop w:val="120"/>
              <w:marBottom w:val="120"/>
              <w:divBdr>
                <w:top w:val="none" w:sz="0" w:space="0" w:color="auto"/>
                <w:left w:val="none" w:sz="0" w:space="0" w:color="auto"/>
                <w:bottom w:val="none" w:sz="0" w:space="0" w:color="auto"/>
                <w:right w:val="none" w:sz="0" w:space="0" w:color="auto"/>
              </w:divBdr>
              <w:divsChild>
                <w:div w:id="342442819">
                  <w:marLeft w:val="0"/>
                  <w:marRight w:val="0"/>
                  <w:marTop w:val="0"/>
                  <w:marBottom w:val="0"/>
                  <w:divBdr>
                    <w:top w:val="none" w:sz="0" w:space="0" w:color="auto"/>
                    <w:left w:val="none" w:sz="0" w:space="0" w:color="auto"/>
                    <w:bottom w:val="none" w:sz="0" w:space="0" w:color="auto"/>
                    <w:right w:val="none" w:sz="0" w:space="0" w:color="auto"/>
                  </w:divBdr>
                </w:div>
              </w:divsChild>
            </w:div>
            <w:div w:id="1826357761">
              <w:marLeft w:val="0"/>
              <w:marRight w:val="0"/>
              <w:marTop w:val="0"/>
              <w:marBottom w:val="0"/>
              <w:divBdr>
                <w:top w:val="none" w:sz="0" w:space="0" w:color="auto"/>
                <w:left w:val="none" w:sz="0" w:space="0" w:color="auto"/>
                <w:bottom w:val="none" w:sz="0" w:space="0" w:color="auto"/>
                <w:right w:val="none" w:sz="0" w:space="0" w:color="auto"/>
              </w:divBdr>
            </w:div>
            <w:div w:id="1524830648">
              <w:marLeft w:val="0"/>
              <w:marRight w:val="0"/>
              <w:marTop w:val="0"/>
              <w:marBottom w:val="0"/>
              <w:divBdr>
                <w:top w:val="none" w:sz="0" w:space="0" w:color="auto"/>
                <w:left w:val="none" w:sz="0" w:space="0" w:color="auto"/>
                <w:bottom w:val="none" w:sz="0" w:space="0" w:color="auto"/>
                <w:right w:val="none" w:sz="0" w:space="0" w:color="auto"/>
              </w:divBdr>
            </w:div>
            <w:div w:id="1259366740">
              <w:marLeft w:val="0"/>
              <w:marRight w:val="0"/>
              <w:marTop w:val="0"/>
              <w:marBottom w:val="0"/>
              <w:divBdr>
                <w:top w:val="none" w:sz="0" w:space="0" w:color="auto"/>
                <w:left w:val="none" w:sz="0" w:space="0" w:color="auto"/>
                <w:bottom w:val="none" w:sz="0" w:space="0" w:color="auto"/>
                <w:right w:val="none" w:sz="0" w:space="0" w:color="auto"/>
              </w:divBdr>
            </w:div>
          </w:divsChild>
        </w:div>
        <w:div w:id="1199708821">
          <w:marLeft w:val="216"/>
          <w:marRight w:val="0"/>
          <w:marTop w:val="0"/>
          <w:marBottom w:val="216"/>
          <w:divBdr>
            <w:top w:val="none" w:sz="0" w:space="0" w:color="auto"/>
            <w:left w:val="none" w:sz="0" w:space="0" w:color="auto"/>
            <w:bottom w:val="none" w:sz="0" w:space="0" w:color="auto"/>
            <w:right w:val="none" w:sz="0" w:space="0" w:color="auto"/>
          </w:divBdr>
          <w:divsChild>
            <w:div w:id="491221962">
              <w:marLeft w:val="0"/>
              <w:marRight w:val="0"/>
              <w:marTop w:val="120"/>
              <w:marBottom w:val="120"/>
              <w:divBdr>
                <w:top w:val="none" w:sz="0" w:space="0" w:color="auto"/>
                <w:left w:val="none" w:sz="0" w:space="0" w:color="auto"/>
                <w:bottom w:val="none" w:sz="0" w:space="0" w:color="auto"/>
                <w:right w:val="none" w:sz="0" w:space="0" w:color="auto"/>
              </w:divBdr>
              <w:divsChild>
                <w:div w:id="529222765">
                  <w:marLeft w:val="0"/>
                  <w:marRight w:val="0"/>
                  <w:marTop w:val="0"/>
                  <w:marBottom w:val="0"/>
                  <w:divBdr>
                    <w:top w:val="none" w:sz="0" w:space="0" w:color="auto"/>
                    <w:left w:val="none" w:sz="0" w:space="0" w:color="auto"/>
                    <w:bottom w:val="none" w:sz="0" w:space="0" w:color="auto"/>
                    <w:right w:val="none" w:sz="0" w:space="0" w:color="auto"/>
                  </w:divBdr>
                </w:div>
              </w:divsChild>
            </w:div>
            <w:div w:id="1111164856">
              <w:marLeft w:val="0"/>
              <w:marRight w:val="0"/>
              <w:marTop w:val="0"/>
              <w:marBottom w:val="0"/>
              <w:divBdr>
                <w:top w:val="none" w:sz="0" w:space="0" w:color="auto"/>
                <w:left w:val="none" w:sz="0" w:space="0" w:color="auto"/>
                <w:bottom w:val="none" w:sz="0" w:space="0" w:color="auto"/>
                <w:right w:val="none" w:sz="0" w:space="0" w:color="auto"/>
              </w:divBdr>
            </w:div>
            <w:div w:id="590772965">
              <w:marLeft w:val="0"/>
              <w:marRight w:val="0"/>
              <w:marTop w:val="0"/>
              <w:marBottom w:val="0"/>
              <w:divBdr>
                <w:top w:val="none" w:sz="0" w:space="0" w:color="auto"/>
                <w:left w:val="none" w:sz="0" w:space="0" w:color="auto"/>
                <w:bottom w:val="none" w:sz="0" w:space="0" w:color="auto"/>
                <w:right w:val="none" w:sz="0" w:space="0" w:color="auto"/>
              </w:divBdr>
            </w:div>
            <w:div w:id="1020281859">
              <w:marLeft w:val="0"/>
              <w:marRight w:val="0"/>
              <w:marTop w:val="0"/>
              <w:marBottom w:val="0"/>
              <w:divBdr>
                <w:top w:val="none" w:sz="0" w:space="0" w:color="auto"/>
                <w:left w:val="none" w:sz="0" w:space="0" w:color="auto"/>
                <w:bottom w:val="none" w:sz="0" w:space="0" w:color="auto"/>
                <w:right w:val="none" w:sz="0" w:space="0" w:color="auto"/>
              </w:divBdr>
            </w:div>
          </w:divsChild>
        </w:div>
        <w:div w:id="994146914">
          <w:marLeft w:val="216"/>
          <w:marRight w:val="0"/>
          <w:marTop w:val="0"/>
          <w:marBottom w:val="216"/>
          <w:divBdr>
            <w:top w:val="none" w:sz="0" w:space="0" w:color="auto"/>
            <w:left w:val="none" w:sz="0" w:space="0" w:color="auto"/>
            <w:bottom w:val="none" w:sz="0" w:space="0" w:color="auto"/>
            <w:right w:val="none" w:sz="0" w:space="0" w:color="auto"/>
          </w:divBdr>
          <w:divsChild>
            <w:div w:id="1635721459">
              <w:marLeft w:val="0"/>
              <w:marRight w:val="0"/>
              <w:marTop w:val="120"/>
              <w:marBottom w:val="120"/>
              <w:divBdr>
                <w:top w:val="none" w:sz="0" w:space="0" w:color="auto"/>
                <w:left w:val="none" w:sz="0" w:space="0" w:color="auto"/>
                <w:bottom w:val="none" w:sz="0" w:space="0" w:color="auto"/>
                <w:right w:val="none" w:sz="0" w:space="0" w:color="auto"/>
              </w:divBdr>
              <w:divsChild>
                <w:div w:id="106435911">
                  <w:marLeft w:val="0"/>
                  <w:marRight w:val="0"/>
                  <w:marTop w:val="0"/>
                  <w:marBottom w:val="0"/>
                  <w:divBdr>
                    <w:top w:val="none" w:sz="0" w:space="0" w:color="auto"/>
                    <w:left w:val="none" w:sz="0" w:space="0" w:color="auto"/>
                    <w:bottom w:val="none" w:sz="0" w:space="0" w:color="auto"/>
                    <w:right w:val="none" w:sz="0" w:space="0" w:color="auto"/>
                  </w:divBdr>
                </w:div>
              </w:divsChild>
            </w:div>
            <w:div w:id="773090020">
              <w:marLeft w:val="0"/>
              <w:marRight w:val="0"/>
              <w:marTop w:val="0"/>
              <w:marBottom w:val="0"/>
              <w:divBdr>
                <w:top w:val="none" w:sz="0" w:space="0" w:color="auto"/>
                <w:left w:val="none" w:sz="0" w:space="0" w:color="auto"/>
                <w:bottom w:val="none" w:sz="0" w:space="0" w:color="auto"/>
                <w:right w:val="none" w:sz="0" w:space="0" w:color="auto"/>
              </w:divBdr>
            </w:div>
            <w:div w:id="1568030921">
              <w:marLeft w:val="0"/>
              <w:marRight w:val="0"/>
              <w:marTop w:val="0"/>
              <w:marBottom w:val="0"/>
              <w:divBdr>
                <w:top w:val="none" w:sz="0" w:space="0" w:color="auto"/>
                <w:left w:val="none" w:sz="0" w:space="0" w:color="auto"/>
                <w:bottom w:val="none" w:sz="0" w:space="0" w:color="auto"/>
                <w:right w:val="none" w:sz="0" w:space="0" w:color="auto"/>
              </w:divBdr>
            </w:div>
            <w:div w:id="1758794140">
              <w:marLeft w:val="0"/>
              <w:marRight w:val="0"/>
              <w:marTop w:val="0"/>
              <w:marBottom w:val="0"/>
              <w:divBdr>
                <w:top w:val="none" w:sz="0" w:space="0" w:color="auto"/>
                <w:left w:val="none" w:sz="0" w:space="0" w:color="auto"/>
                <w:bottom w:val="none" w:sz="0" w:space="0" w:color="auto"/>
                <w:right w:val="none" w:sz="0" w:space="0" w:color="auto"/>
              </w:divBdr>
            </w:div>
          </w:divsChild>
        </w:div>
        <w:div w:id="1237126831">
          <w:marLeft w:val="216"/>
          <w:marRight w:val="0"/>
          <w:marTop w:val="0"/>
          <w:marBottom w:val="216"/>
          <w:divBdr>
            <w:top w:val="none" w:sz="0" w:space="0" w:color="auto"/>
            <w:left w:val="none" w:sz="0" w:space="0" w:color="auto"/>
            <w:bottom w:val="none" w:sz="0" w:space="0" w:color="auto"/>
            <w:right w:val="none" w:sz="0" w:space="0" w:color="auto"/>
          </w:divBdr>
          <w:divsChild>
            <w:div w:id="1553348368">
              <w:marLeft w:val="0"/>
              <w:marRight w:val="0"/>
              <w:marTop w:val="120"/>
              <w:marBottom w:val="120"/>
              <w:divBdr>
                <w:top w:val="none" w:sz="0" w:space="0" w:color="auto"/>
                <w:left w:val="none" w:sz="0" w:space="0" w:color="auto"/>
                <w:bottom w:val="none" w:sz="0" w:space="0" w:color="auto"/>
                <w:right w:val="none" w:sz="0" w:space="0" w:color="auto"/>
              </w:divBdr>
              <w:divsChild>
                <w:div w:id="1650593272">
                  <w:marLeft w:val="0"/>
                  <w:marRight w:val="0"/>
                  <w:marTop w:val="0"/>
                  <w:marBottom w:val="0"/>
                  <w:divBdr>
                    <w:top w:val="none" w:sz="0" w:space="0" w:color="auto"/>
                    <w:left w:val="none" w:sz="0" w:space="0" w:color="auto"/>
                    <w:bottom w:val="none" w:sz="0" w:space="0" w:color="auto"/>
                    <w:right w:val="none" w:sz="0" w:space="0" w:color="auto"/>
                  </w:divBdr>
                </w:div>
              </w:divsChild>
            </w:div>
            <w:div w:id="1743871486">
              <w:marLeft w:val="0"/>
              <w:marRight w:val="0"/>
              <w:marTop w:val="0"/>
              <w:marBottom w:val="0"/>
              <w:divBdr>
                <w:top w:val="none" w:sz="0" w:space="0" w:color="auto"/>
                <w:left w:val="none" w:sz="0" w:space="0" w:color="auto"/>
                <w:bottom w:val="none" w:sz="0" w:space="0" w:color="auto"/>
                <w:right w:val="none" w:sz="0" w:space="0" w:color="auto"/>
              </w:divBdr>
            </w:div>
            <w:div w:id="165747519">
              <w:marLeft w:val="0"/>
              <w:marRight w:val="0"/>
              <w:marTop w:val="0"/>
              <w:marBottom w:val="0"/>
              <w:divBdr>
                <w:top w:val="none" w:sz="0" w:space="0" w:color="auto"/>
                <w:left w:val="none" w:sz="0" w:space="0" w:color="auto"/>
                <w:bottom w:val="none" w:sz="0" w:space="0" w:color="auto"/>
                <w:right w:val="none" w:sz="0" w:space="0" w:color="auto"/>
              </w:divBdr>
            </w:div>
            <w:div w:id="1631935753">
              <w:marLeft w:val="0"/>
              <w:marRight w:val="0"/>
              <w:marTop w:val="0"/>
              <w:marBottom w:val="0"/>
              <w:divBdr>
                <w:top w:val="none" w:sz="0" w:space="0" w:color="auto"/>
                <w:left w:val="none" w:sz="0" w:space="0" w:color="auto"/>
                <w:bottom w:val="none" w:sz="0" w:space="0" w:color="auto"/>
                <w:right w:val="none" w:sz="0" w:space="0" w:color="auto"/>
              </w:divBdr>
            </w:div>
          </w:divsChild>
        </w:div>
        <w:div w:id="1650867230">
          <w:marLeft w:val="216"/>
          <w:marRight w:val="0"/>
          <w:marTop w:val="0"/>
          <w:marBottom w:val="216"/>
          <w:divBdr>
            <w:top w:val="none" w:sz="0" w:space="0" w:color="auto"/>
            <w:left w:val="none" w:sz="0" w:space="0" w:color="auto"/>
            <w:bottom w:val="none" w:sz="0" w:space="0" w:color="auto"/>
            <w:right w:val="none" w:sz="0" w:space="0" w:color="auto"/>
          </w:divBdr>
          <w:divsChild>
            <w:div w:id="448671106">
              <w:marLeft w:val="0"/>
              <w:marRight w:val="0"/>
              <w:marTop w:val="120"/>
              <w:marBottom w:val="120"/>
              <w:divBdr>
                <w:top w:val="none" w:sz="0" w:space="0" w:color="auto"/>
                <w:left w:val="none" w:sz="0" w:space="0" w:color="auto"/>
                <w:bottom w:val="none" w:sz="0" w:space="0" w:color="auto"/>
                <w:right w:val="none" w:sz="0" w:space="0" w:color="auto"/>
              </w:divBdr>
              <w:divsChild>
                <w:div w:id="1710108259">
                  <w:marLeft w:val="0"/>
                  <w:marRight w:val="0"/>
                  <w:marTop w:val="0"/>
                  <w:marBottom w:val="0"/>
                  <w:divBdr>
                    <w:top w:val="none" w:sz="0" w:space="0" w:color="auto"/>
                    <w:left w:val="none" w:sz="0" w:space="0" w:color="auto"/>
                    <w:bottom w:val="none" w:sz="0" w:space="0" w:color="auto"/>
                    <w:right w:val="none" w:sz="0" w:space="0" w:color="auto"/>
                  </w:divBdr>
                </w:div>
              </w:divsChild>
            </w:div>
            <w:div w:id="1893232956">
              <w:marLeft w:val="0"/>
              <w:marRight w:val="0"/>
              <w:marTop w:val="0"/>
              <w:marBottom w:val="0"/>
              <w:divBdr>
                <w:top w:val="none" w:sz="0" w:space="0" w:color="auto"/>
                <w:left w:val="none" w:sz="0" w:space="0" w:color="auto"/>
                <w:bottom w:val="none" w:sz="0" w:space="0" w:color="auto"/>
                <w:right w:val="none" w:sz="0" w:space="0" w:color="auto"/>
              </w:divBdr>
            </w:div>
            <w:div w:id="723258368">
              <w:marLeft w:val="0"/>
              <w:marRight w:val="0"/>
              <w:marTop w:val="0"/>
              <w:marBottom w:val="0"/>
              <w:divBdr>
                <w:top w:val="none" w:sz="0" w:space="0" w:color="auto"/>
                <w:left w:val="none" w:sz="0" w:space="0" w:color="auto"/>
                <w:bottom w:val="none" w:sz="0" w:space="0" w:color="auto"/>
                <w:right w:val="none" w:sz="0" w:space="0" w:color="auto"/>
              </w:divBdr>
            </w:div>
            <w:div w:id="1847860760">
              <w:marLeft w:val="0"/>
              <w:marRight w:val="0"/>
              <w:marTop w:val="0"/>
              <w:marBottom w:val="0"/>
              <w:divBdr>
                <w:top w:val="none" w:sz="0" w:space="0" w:color="auto"/>
                <w:left w:val="none" w:sz="0" w:space="0" w:color="auto"/>
                <w:bottom w:val="none" w:sz="0" w:space="0" w:color="auto"/>
                <w:right w:val="none" w:sz="0" w:space="0" w:color="auto"/>
              </w:divBdr>
            </w:div>
          </w:divsChild>
        </w:div>
        <w:div w:id="2062433879">
          <w:marLeft w:val="216"/>
          <w:marRight w:val="0"/>
          <w:marTop w:val="0"/>
          <w:marBottom w:val="216"/>
          <w:divBdr>
            <w:top w:val="none" w:sz="0" w:space="0" w:color="auto"/>
            <w:left w:val="none" w:sz="0" w:space="0" w:color="auto"/>
            <w:bottom w:val="none" w:sz="0" w:space="0" w:color="auto"/>
            <w:right w:val="none" w:sz="0" w:space="0" w:color="auto"/>
          </w:divBdr>
          <w:divsChild>
            <w:div w:id="753357067">
              <w:marLeft w:val="0"/>
              <w:marRight w:val="0"/>
              <w:marTop w:val="120"/>
              <w:marBottom w:val="120"/>
              <w:divBdr>
                <w:top w:val="none" w:sz="0" w:space="0" w:color="auto"/>
                <w:left w:val="none" w:sz="0" w:space="0" w:color="auto"/>
                <w:bottom w:val="none" w:sz="0" w:space="0" w:color="auto"/>
                <w:right w:val="none" w:sz="0" w:space="0" w:color="auto"/>
              </w:divBdr>
              <w:divsChild>
                <w:div w:id="1908419585">
                  <w:marLeft w:val="0"/>
                  <w:marRight w:val="0"/>
                  <w:marTop w:val="0"/>
                  <w:marBottom w:val="0"/>
                  <w:divBdr>
                    <w:top w:val="none" w:sz="0" w:space="0" w:color="auto"/>
                    <w:left w:val="none" w:sz="0" w:space="0" w:color="auto"/>
                    <w:bottom w:val="none" w:sz="0" w:space="0" w:color="auto"/>
                    <w:right w:val="none" w:sz="0" w:space="0" w:color="auto"/>
                  </w:divBdr>
                </w:div>
              </w:divsChild>
            </w:div>
            <w:div w:id="857431816">
              <w:marLeft w:val="0"/>
              <w:marRight w:val="0"/>
              <w:marTop w:val="0"/>
              <w:marBottom w:val="0"/>
              <w:divBdr>
                <w:top w:val="none" w:sz="0" w:space="0" w:color="auto"/>
                <w:left w:val="none" w:sz="0" w:space="0" w:color="auto"/>
                <w:bottom w:val="none" w:sz="0" w:space="0" w:color="auto"/>
                <w:right w:val="none" w:sz="0" w:space="0" w:color="auto"/>
              </w:divBdr>
            </w:div>
            <w:div w:id="1349601137">
              <w:marLeft w:val="0"/>
              <w:marRight w:val="0"/>
              <w:marTop w:val="0"/>
              <w:marBottom w:val="0"/>
              <w:divBdr>
                <w:top w:val="none" w:sz="0" w:space="0" w:color="auto"/>
                <w:left w:val="none" w:sz="0" w:space="0" w:color="auto"/>
                <w:bottom w:val="none" w:sz="0" w:space="0" w:color="auto"/>
                <w:right w:val="none" w:sz="0" w:space="0" w:color="auto"/>
              </w:divBdr>
            </w:div>
            <w:div w:id="1366177007">
              <w:marLeft w:val="0"/>
              <w:marRight w:val="0"/>
              <w:marTop w:val="0"/>
              <w:marBottom w:val="0"/>
              <w:divBdr>
                <w:top w:val="none" w:sz="0" w:space="0" w:color="auto"/>
                <w:left w:val="none" w:sz="0" w:space="0" w:color="auto"/>
                <w:bottom w:val="none" w:sz="0" w:space="0" w:color="auto"/>
                <w:right w:val="none" w:sz="0" w:space="0" w:color="auto"/>
              </w:divBdr>
            </w:div>
          </w:divsChild>
        </w:div>
        <w:div w:id="1058746105">
          <w:marLeft w:val="216"/>
          <w:marRight w:val="0"/>
          <w:marTop w:val="0"/>
          <w:marBottom w:val="216"/>
          <w:divBdr>
            <w:top w:val="none" w:sz="0" w:space="0" w:color="auto"/>
            <w:left w:val="none" w:sz="0" w:space="0" w:color="auto"/>
            <w:bottom w:val="none" w:sz="0" w:space="0" w:color="auto"/>
            <w:right w:val="none" w:sz="0" w:space="0" w:color="auto"/>
          </w:divBdr>
          <w:divsChild>
            <w:div w:id="1585071767">
              <w:marLeft w:val="0"/>
              <w:marRight w:val="0"/>
              <w:marTop w:val="120"/>
              <w:marBottom w:val="120"/>
              <w:divBdr>
                <w:top w:val="none" w:sz="0" w:space="0" w:color="auto"/>
                <w:left w:val="none" w:sz="0" w:space="0" w:color="auto"/>
                <w:bottom w:val="none" w:sz="0" w:space="0" w:color="auto"/>
                <w:right w:val="none" w:sz="0" w:space="0" w:color="auto"/>
              </w:divBdr>
              <w:divsChild>
                <w:div w:id="1177187462">
                  <w:marLeft w:val="0"/>
                  <w:marRight w:val="0"/>
                  <w:marTop w:val="0"/>
                  <w:marBottom w:val="0"/>
                  <w:divBdr>
                    <w:top w:val="none" w:sz="0" w:space="0" w:color="auto"/>
                    <w:left w:val="none" w:sz="0" w:space="0" w:color="auto"/>
                    <w:bottom w:val="none" w:sz="0" w:space="0" w:color="auto"/>
                    <w:right w:val="none" w:sz="0" w:space="0" w:color="auto"/>
                  </w:divBdr>
                </w:div>
              </w:divsChild>
            </w:div>
            <w:div w:id="716205581">
              <w:marLeft w:val="0"/>
              <w:marRight w:val="0"/>
              <w:marTop w:val="0"/>
              <w:marBottom w:val="0"/>
              <w:divBdr>
                <w:top w:val="none" w:sz="0" w:space="0" w:color="auto"/>
                <w:left w:val="none" w:sz="0" w:space="0" w:color="auto"/>
                <w:bottom w:val="none" w:sz="0" w:space="0" w:color="auto"/>
                <w:right w:val="none" w:sz="0" w:space="0" w:color="auto"/>
              </w:divBdr>
            </w:div>
            <w:div w:id="276569701">
              <w:marLeft w:val="0"/>
              <w:marRight w:val="0"/>
              <w:marTop w:val="0"/>
              <w:marBottom w:val="0"/>
              <w:divBdr>
                <w:top w:val="none" w:sz="0" w:space="0" w:color="auto"/>
                <w:left w:val="none" w:sz="0" w:space="0" w:color="auto"/>
                <w:bottom w:val="none" w:sz="0" w:space="0" w:color="auto"/>
                <w:right w:val="none" w:sz="0" w:space="0" w:color="auto"/>
              </w:divBdr>
            </w:div>
            <w:div w:id="429811453">
              <w:marLeft w:val="0"/>
              <w:marRight w:val="0"/>
              <w:marTop w:val="0"/>
              <w:marBottom w:val="0"/>
              <w:divBdr>
                <w:top w:val="none" w:sz="0" w:space="0" w:color="auto"/>
                <w:left w:val="none" w:sz="0" w:space="0" w:color="auto"/>
                <w:bottom w:val="none" w:sz="0" w:space="0" w:color="auto"/>
                <w:right w:val="none" w:sz="0" w:space="0" w:color="auto"/>
              </w:divBdr>
            </w:div>
          </w:divsChild>
        </w:div>
        <w:div w:id="1529565352">
          <w:marLeft w:val="216"/>
          <w:marRight w:val="0"/>
          <w:marTop w:val="0"/>
          <w:marBottom w:val="216"/>
          <w:divBdr>
            <w:top w:val="none" w:sz="0" w:space="0" w:color="auto"/>
            <w:left w:val="none" w:sz="0" w:space="0" w:color="auto"/>
            <w:bottom w:val="none" w:sz="0" w:space="0" w:color="auto"/>
            <w:right w:val="none" w:sz="0" w:space="0" w:color="auto"/>
          </w:divBdr>
          <w:divsChild>
            <w:div w:id="239948715">
              <w:marLeft w:val="0"/>
              <w:marRight w:val="0"/>
              <w:marTop w:val="120"/>
              <w:marBottom w:val="120"/>
              <w:divBdr>
                <w:top w:val="none" w:sz="0" w:space="0" w:color="auto"/>
                <w:left w:val="none" w:sz="0" w:space="0" w:color="auto"/>
                <w:bottom w:val="none" w:sz="0" w:space="0" w:color="auto"/>
                <w:right w:val="none" w:sz="0" w:space="0" w:color="auto"/>
              </w:divBdr>
              <w:divsChild>
                <w:div w:id="1556234038">
                  <w:marLeft w:val="0"/>
                  <w:marRight w:val="0"/>
                  <w:marTop w:val="0"/>
                  <w:marBottom w:val="0"/>
                  <w:divBdr>
                    <w:top w:val="none" w:sz="0" w:space="0" w:color="auto"/>
                    <w:left w:val="none" w:sz="0" w:space="0" w:color="auto"/>
                    <w:bottom w:val="none" w:sz="0" w:space="0" w:color="auto"/>
                    <w:right w:val="none" w:sz="0" w:space="0" w:color="auto"/>
                  </w:divBdr>
                </w:div>
              </w:divsChild>
            </w:div>
            <w:div w:id="1795826013">
              <w:marLeft w:val="0"/>
              <w:marRight w:val="0"/>
              <w:marTop w:val="0"/>
              <w:marBottom w:val="0"/>
              <w:divBdr>
                <w:top w:val="none" w:sz="0" w:space="0" w:color="auto"/>
                <w:left w:val="none" w:sz="0" w:space="0" w:color="auto"/>
                <w:bottom w:val="none" w:sz="0" w:space="0" w:color="auto"/>
                <w:right w:val="none" w:sz="0" w:space="0" w:color="auto"/>
              </w:divBdr>
            </w:div>
            <w:div w:id="175389290">
              <w:marLeft w:val="0"/>
              <w:marRight w:val="0"/>
              <w:marTop w:val="0"/>
              <w:marBottom w:val="0"/>
              <w:divBdr>
                <w:top w:val="none" w:sz="0" w:space="0" w:color="auto"/>
                <w:left w:val="none" w:sz="0" w:space="0" w:color="auto"/>
                <w:bottom w:val="none" w:sz="0" w:space="0" w:color="auto"/>
                <w:right w:val="none" w:sz="0" w:space="0" w:color="auto"/>
              </w:divBdr>
            </w:div>
            <w:div w:id="242496226">
              <w:marLeft w:val="0"/>
              <w:marRight w:val="0"/>
              <w:marTop w:val="0"/>
              <w:marBottom w:val="0"/>
              <w:divBdr>
                <w:top w:val="none" w:sz="0" w:space="0" w:color="auto"/>
                <w:left w:val="none" w:sz="0" w:space="0" w:color="auto"/>
                <w:bottom w:val="none" w:sz="0" w:space="0" w:color="auto"/>
                <w:right w:val="none" w:sz="0" w:space="0" w:color="auto"/>
              </w:divBdr>
            </w:div>
          </w:divsChild>
        </w:div>
        <w:div w:id="1895387778">
          <w:marLeft w:val="216"/>
          <w:marRight w:val="0"/>
          <w:marTop w:val="0"/>
          <w:marBottom w:val="216"/>
          <w:divBdr>
            <w:top w:val="none" w:sz="0" w:space="0" w:color="auto"/>
            <w:left w:val="none" w:sz="0" w:space="0" w:color="auto"/>
            <w:bottom w:val="none" w:sz="0" w:space="0" w:color="auto"/>
            <w:right w:val="none" w:sz="0" w:space="0" w:color="auto"/>
          </w:divBdr>
          <w:divsChild>
            <w:div w:id="681203746">
              <w:marLeft w:val="0"/>
              <w:marRight w:val="0"/>
              <w:marTop w:val="120"/>
              <w:marBottom w:val="120"/>
              <w:divBdr>
                <w:top w:val="none" w:sz="0" w:space="0" w:color="auto"/>
                <w:left w:val="none" w:sz="0" w:space="0" w:color="auto"/>
                <w:bottom w:val="none" w:sz="0" w:space="0" w:color="auto"/>
                <w:right w:val="none" w:sz="0" w:space="0" w:color="auto"/>
              </w:divBdr>
              <w:divsChild>
                <w:div w:id="1463189434">
                  <w:marLeft w:val="0"/>
                  <w:marRight w:val="0"/>
                  <w:marTop w:val="0"/>
                  <w:marBottom w:val="0"/>
                  <w:divBdr>
                    <w:top w:val="none" w:sz="0" w:space="0" w:color="auto"/>
                    <w:left w:val="none" w:sz="0" w:space="0" w:color="auto"/>
                    <w:bottom w:val="none" w:sz="0" w:space="0" w:color="auto"/>
                    <w:right w:val="none" w:sz="0" w:space="0" w:color="auto"/>
                  </w:divBdr>
                </w:div>
              </w:divsChild>
            </w:div>
            <w:div w:id="631256652">
              <w:marLeft w:val="0"/>
              <w:marRight w:val="0"/>
              <w:marTop w:val="0"/>
              <w:marBottom w:val="0"/>
              <w:divBdr>
                <w:top w:val="none" w:sz="0" w:space="0" w:color="auto"/>
                <w:left w:val="none" w:sz="0" w:space="0" w:color="auto"/>
                <w:bottom w:val="none" w:sz="0" w:space="0" w:color="auto"/>
                <w:right w:val="none" w:sz="0" w:space="0" w:color="auto"/>
              </w:divBdr>
            </w:div>
            <w:div w:id="364916078">
              <w:marLeft w:val="0"/>
              <w:marRight w:val="0"/>
              <w:marTop w:val="0"/>
              <w:marBottom w:val="0"/>
              <w:divBdr>
                <w:top w:val="none" w:sz="0" w:space="0" w:color="auto"/>
                <w:left w:val="none" w:sz="0" w:space="0" w:color="auto"/>
                <w:bottom w:val="none" w:sz="0" w:space="0" w:color="auto"/>
                <w:right w:val="none" w:sz="0" w:space="0" w:color="auto"/>
              </w:divBdr>
            </w:div>
            <w:div w:id="2079093252">
              <w:marLeft w:val="0"/>
              <w:marRight w:val="0"/>
              <w:marTop w:val="0"/>
              <w:marBottom w:val="0"/>
              <w:divBdr>
                <w:top w:val="none" w:sz="0" w:space="0" w:color="auto"/>
                <w:left w:val="none" w:sz="0" w:space="0" w:color="auto"/>
                <w:bottom w:val="none" w:sz="0" w:space="0" w:color="auto"/>
                <w:right w:val="none" w:sz="0" w:space="0" w:color="auto"/>
              </w:divBdr>
            </w:div>
          </w:divsChild>
        </w:div>
        <w:div w:id="1370449195">
          <w:marLeft w:val="216"/>
          <w:marRight w:val="0"/>
          <w:marTop w:val="0"/>
          <w:marBottom w:val="216"/>
          <w:divBdr>
            <w:top w:val="none" w:sz="0" w:space="0" w:color="auto"/>
            <w:left w:val="none" w:sz="0" w:space="0" w:color="auto"/>
            <w:bottom w:val="none" w:sz="0" w:space="0" w:color="auto"/>
            <w:right w:val="none" w:sz="0" w:space="0" w:color="auto"/>
          </w:divBdr>
          <w:divsChild>
            <w:div w:id="1053699821">
              <w:marLeft w:val="0"/>
              <w:marRight w:val="0"/>
              <w:marTop w:val="120"/>
              <w:marBottom w:val="120"/>
              <w:divBdr>
                <w:top w:val="none" w:sz="0" w:space="0" w:color="auto"/>
                <w:left w:val="none" w:sz="0" w:space="0" w:color="auto"/>
                <w:bottom w:val="none" w:sz="0" w:space="0" w:color="auto"/>
                <w:right w:val="none" w:sz="0" w:space="0" w:color="auto"/>
              </w:divBdr>
              <w:divsChild>
                <w:div w:id="1166747209">
                  <w:marLeft w:val="0"/>
                  <w:marRight w:val="0"/>
                  <w:marTop w:val="0"/>
                  <w:marBottom w:val="0"/>
                  <w:divBdr>
                    <w:top w:val="none" w:sz="0" w:space="0" w:color="auto"/>
                    <w:left w:val="none" w:sz="0" w:space="0" w:color="auto"/>
                    <w:bottom w:val="none" w:sz="0" w:space="0" w:color="auto"/>
                    <w:right w:val="none" w:sz="0" w:space="0" w:color="auto"/>
                  </w:divBdr>
                </w:div>
              </w:divsChild>
            </w:div>
            <w:div w:id="1358658709">
              <w:marLeft w:val="0"/>
              <w:marRight w:val="0"/>
              <w:marTop w:val="0"/>
              <w:marBottom w:val="0"/>
              <w:divBdr>
                <w:top w:val="none" w:sz="0" w:space="0" w:color="auto"/>
                <w:left w:val="none" w:sz="0" w:space="0" w:color="auto"/>
                <w:bottom w:val="none" w:sz="0" w:space="0" w:color="auto"/>
                <w:right w:val="none" w:sz="0" w:space="0" w:color="auto"/>
              </w:divBdr>
            </w:div>
            <w:div w:id="253589001">
              <w:marLeft w:val="0"/>
              <w:marRight w:val="0"/>
              <w:marTop w:val="0"/>
              <w:marBottom w:val="0"/>
              <w:divBdr>
                <w:top w:val="none" w:sz="0" w:space="0" w:color="auto"/>
                <w:left w:val="none" w:sz="0" w:space="0" w:color="auto"/>
                <w:bottom w:val="none" w:sz="0" w:space="0" w:color="auto"/>
                <w:right w:val="none" w:sz="0" w:space="0" w:color="auto"/>
              </w:divBdr>
            </w:div>
            <w:div w:id="1727752109">
              <w:marLeft w:val="0"/>
              <w:marRight w:val="0"/>
              <w:marTop w:val="0"/>
              <w:marBottom w:val="0"/>
              <w:divBdr>
                <w:top w:val="none" w:sz="0" w:space="0" w:color="auto"/>
                <w:left w:val="none" w:sz="0" w:space="0" w:color="auto"/>
                <w:bottom w:val="none" w:sz="0" w:space="0" w:color="auto"/>
                <w:right w:val="none" w:sz="0" w:space="0" w:color="auto"/>
              </w:divBdr>
            </w:div>
          </w:divsChild>
        </w:div>
        <w:div w:id="1011102859">
          <w:marLeft w:val="216"/>
          <w:marRight w:val="0"/>
          <w:marTop w:val="0"/>
          <w:marBottom w:val="216"/>
          <w:divBdr>
            <w:top w:val="none" w:sz="0" w:space="0" w:color="auto"/>
            <w:left w:val="none" w:sz="0" w:space="0" w:color="auto"/>
            <w:bottom w:val="none" w:sz="0" w:space="0" w:color="auto"/>
            <w:right w:val="none" w:sz="0" w:space="0" w:color="auto"/>
          </w:divBdr>
          <w:divsChild>
            <w:div w:id="1327897327">
              <w:marLeft w:val="0"/>
              <w:marRight w:val="0"/>
              <w:marTop w:val="120"/>
              <w:marBottom w:val="120"/>
              <w:divBdr>
                <w:top w:val="none" w:sz="0" w:space="0" w:color="auto"/>
                <w:left w:val="none" w:sz="0" w:space="0" w:color="auto"/>
                <w:bottom w:val="none" w:sz="0" w:space="0" w:color="auto"/>
                <w:right w:val="none" w:sz="0" w:space="0" w:color="auto"/>
              </w:divBdr>
              <w:divsChild>
                <w:div w:id="1547982986">
                  <w:marLeft w:val="0"/>
                  <w:marRight w:val="0"/>
                  <w:marTop w:val="0"/>
                  <w:marBottom w:val="0"/>
                  <w:divBdr>
                    <w:top w:val="none" w:sz="0" w:space="0" w:color="auto"/>
                    <w:left w:val="none" w:sz="0" w:space="0" w:color="auto"/>
                    <w:bottom w:val="none" w:sz="0" w:space="0" w:color="auto"/>
                    <w:right w:val="none" w:sz="0" w:space="0" w:color="auto"/>
                  </w:divBdr>
                </w:div>
              </w:divsChild>
            </w:div>
            <w:div w:id="1308708885">
              <w:marLeft w:val="0"/>
              <w:marRight w:val="0"/>
              <w:marTop w:val="0"/>
              <w:marBottom w:val="0"/>
              <w:divBdr>
                <w:top w:val="none" w:sz="0" w:space="0" w:color="auto"/>
                <w:left w:val="none" w:sz="0" w:space="0" w:color="auto"/>
                <w:bottom w:val="none" w:sz="0" w:space="0" w:color="auto"/>
                <w:right w:val="none" w:sz="0" w:space="0" w:color="auto"/>
              </w:divBdr>
            </w:div>
            <w:div w:id="1454784232">
              <w:marLeft w:val="0"/>
              <w:marRight w:val="0"/>
              <w:marTop w:val="0"/>
              <w:marBottom w:val="0"/>
              <w:divBdr>
                <w:top w:val="none" w:sz="0" w:space="0" w:color="auto"/>
                <w:left w:val="none" w:sz="0" w:space="0" w:color="auto"/>
                <w:bottom w:val="none" w:sz="0" w:space="0" w:color="auto"/>
                <w:right w:val="none" w:sz="0" w:space="0" w:color="auto"/>
              </w:divBdr>
            </w:div>
            <w:div w:id="1940139889">
              <w:marLeft w:val="0"/>
              <w:marRight w:val="0"/>
              <w:marTop w:val="0"/>
              <w:marBottom w:val="0"/>
              <w:divBdr>
                <w:top w:val="none" w:sz="0" w:space="0" w:color="auto"/>
                <w:left w:val="none" w:sz="0" w:space="0" w:color="auto"/>
                <w:bottom w:val="none" w:sz="0" w:space="0" w:color="auto"/>
                <w:right w:val="none" w:sz="0" w:space="0" w:color="auto"/>
              </w:divBdr>
            </w:div>
          </w:divsChild>
        </w:div>
        <w:div w:id="391661612">
          <w:marLeft w:val="216"/>
          <w:marRight w:val="0"/>
          <w:marTop w:val="0"/>
          <w:marBottom w:val="216"/>
          <w:divBdr>
            <w:top w:val="none" w:sz="0" w:space="0" w:color="auto"/>
            <w:left w:val="none" w:sz="0" w:space="0" w:color="auto"/>
            <w:bottom w:val="none" w:sz="0" w:space="0" w:color="auto"/>
            <w:right w:val="none" w:sz="0" w:space="0" w:color="auto"/>
          </w:divBdr>
          <w:divsChild>
            <w:div w:id="1803577846">
              <w:marLeft w:val="0"/>
              <w:marRight w:val="0"/>
              <w:marTop w:val="120"/>
              <w:marBottom w:val="120"/>
              <w:divBdr>
                <w:top w:val="none" w:sz="0" w:space="0" w:color="auto"/>
                <w:left w:val="none" w:sz="0" w:space="0" w:color="auto"/>
                <w:bottom w:val="none" w:sz="0" w:space="0" w:color="auto"/>
                <w:right w:val="none" w:sz="0" w:space="0" w:color="auto"/>
              </w:divBdr>
              <w:divsChild>
                <w:div w:id="2017147334">
                  <w:marLeft w:val="0"/>
                  <w:marRight w:val="0"/>
                  <w:marTop w:val="0"/>
                  <w:marBottom w:val="0"/>
                  <w:divBdr>
                    <w:top w:val="none" w:sz="0" w:space="0" w:color="auto"/>
                    <w:left w:val="none" w:sz="0" w:space="0" w:color="auto"/>
                    <w:bottom w:val="none" w:sz="0" w:space="0" w:color="auto"/>
                    <w:right w:val="none" w:sz="0" w:space="0" w:color="auto"/>
                  </w:divBdr>
                </w:div>
              </w:divsChild>
            </w:div>
            <w:div w:id="747264250">
              <w:marLeft w:val="0"/>
              <w:marRight w:val="0"/>
              <w:marTop w:val="0"/>
              <w:marBottom w:val="0"/>
              <w:divBdr>
                <w:top w:val="none" w:sz="0" w:space="0" w:color="auto"/>
                <w:left w:val="none" w:sz="0" w:space="0" w:color="auto"/>
                <w:bottom w:val="none" w:sz="0" w:space="0" w:color="auto"/>
                <w:right w:val="none" w:sz="0" w:space="0" w:color="auto"/>
              </w:divBdr>
            </w:div>
            <w:div w:id="97719879">
              <w:marLeft w:val="0"/>
              <w:marRight w:val="0"/>
              <w:marTop w:val="0"/>
              <w:marBottom w:val="0"/>
              <w:divBdr>
                <w:top w:val="none" w:sz="0" w:space="0" w:color="auto"/>
                <w:left w:val="none" w:sz="0" w:space="0" w:color="auto"/>
                <w:bottom w:val="none" w:sz="0" w:space="0" w:color="auto"/>
                <w:right w:val="none" w:sz="0" w:space="0" w:color="auto"/>
              </w:divBdr>
            </w:div>
            <w:div w:id="681787671">
              <w:marLeft w:val="0"/>
              <w:marRight w:val="0"/>
              <w:marTop w:val="0"/>
              <w:marBottom w:val="0"/>
              <w:divBdr>
                <w:top w:val="none" w:sz="0" w:space="0" w:color="auto"/>
                <w:left w:val="none" w:sz="0" w:space="0" w:color="auto"/>
                <w:bottom w:val="none" w:sz="0" w:space="0" w:color="auto"/>
                <w:right w:val="none" w:sz="0" w:space="0" w:color="auto"/>
              </w:divBdr>
            </w:div>
          </w:divsChild>
        </w:div>
        <w:div w:id="1960648956">
          <w:marLeft w:val="216"/>
          <w:marRight w:val="0"/>
          <w:marTop w:val="0"/>
          <w:marBottom w:val="216"/>
          <w:divBdr>
            <w:top w:val="none" w:sz="0" w:space="0" w:color="auto"/>
            <w:left w:val="none" w:sz="0" w:space="0" w:color="auto"/>
            <w:bottom w:val="none" w:sz="0" w:space="0" w:color="auto"/>
            <w:right w:val="none" w:sz="0" w:space="0" w:color="auto"/>
          </w:divBdr>
          <w:divsChild>
            <w:div w:id="963930556">
              <w:marLeft w:val="0"/>
              <w:marRight w:val="0"/>
              <w:marTop w:val="120"/>
              <w:marBottom w:val="120"/>
              <w:divBdr>
                <w:top w:val="none" w:sz="0" w:space="0" w:color="auto"/>
                <w:left w:val="none" w:sz="0" w:space="0" w:color="auto"/>
                <w:bottom w:val="none" w:sz="0" w:space="0" w:color="auto"/>
                <w:right w:val="none" w:sz="0" w:space="0" w:color="auto"/>
              </w:divBdr>
              <w:divsChild>
                <w:div w:id="1608149615">
                  <w:marLeft w:val="0"/>
                  <w:marRight w:val="0"/>
                  <w:marTop w:val="0"/>
                  <w:marBottom w:val="0"/>
                  <w:divBdr>
                    <w:top w:val="none" w:sz="0" w:space="0" w:color="auto"/>
                    <w:left w:val="none" w:sz="0" w:space="0" w:color="auto"/>
                    <w:bottom w:val="none" w:sz="0" w:space="0" w:color="auto"/>
                    <w:right w:val="none" w:sz="0" w:space="0" w:color="auto"/>
                  </w:divBdr>
                </w:div>
              </w:divsChild>
            </w:div>
            <w:div w:id="2122022777">
              <w:marLeft w:val="0"/>
              <w:marRight w:val="0"/>
              <w:marTop w:val="0"/>
              <w:marBottom w:val="0"/>
              <w:divBdr>
                <w:top w:val="none" w:sz="0" w:space="0" w:color="auto"/>
                <w:left w:val="none" w:sz="0" w:space="0" w:color="auto"/>
                <w:bottom w:val="none" w:sz="0" w:space="0" w:color="auto"/>
                <w:right w:val="none" w:sz="0" w:space="0" w:color="auto"/>
              </w:divBdr>
            </w:div>
            <w:div w:id="39062136">
              <w:marLeft w:val="0"/>
              <w:marRight w:val="0"/>
              <w:marTop w:val="0"/>
              <w:marBottom w:val="0"/>
              <w:divBdr>
                <w:top w:val="none" w:sz="0" w:space="0" w:color="auto"/>
                <w:left w:val="none" w:sz="0" w:space="0" w:color="auto"/>
                <w:bottom w:val="none" w:sz="0" w:space="0" w:color="auto"/>
                <w:right w:val="none" w:sz="0" w:space="0" w:color="auto"/>
              </w:divBdr>
            </w:div>
            <w:div w:id="710954879">
              <w:marLeft w:val="0"/>
              <w:marRight w:val="0"/>
              <w:marTop w:val="0"/>
              <w:marBottom w:val="0"/>
              <w:divBdr>
                <w:top w:val="none" w:sz="0" w:space="0" w:color="auto"/>
                <w:left w:val="none" w:sz="0" w:space="0" w:color="auto"/>
                <w:bottom w:val="none" w:sz="0" w:space="0" w:color="auto"/>
                <w:right w:val="none" w:sz="0" w:space="0" w:color="auto"/>
              </w:divBdr>
            </w:div>
          </w:divsChild>
        </w:div>
        <w:div w:id="1433551173">
          <w:marLeft w:val="216"/>
          <w:marRight w:val="0"/>
          <w:marTop w:val="0"/>
          <w:marBottom w:val="216"/>
          <w:divBdr>
            <w:top w:val="none" w:sz="0" w:space="0" w:color="auto"/>
            <w:left w:val="none" w:sz="0" w:space="0" w:color="auto"/>
            <w:bottom w:val="none" w:sz="0" w:space="0" w:color="auto"/>
            <w:right w:val="none" w:sz="0" w:space="0" w:color="auto"/>
          </w:divBdr>
          <w:divsChild>
            <w:div w:id="1439445590">
              <w:marLeft w:val="0"/>
              <w:marRight w:val="0"/>
              <w:marTop w:val="120"/>
              <w:marBottom w:val="120"/>
              <w:divBdr>
                <w:top w:val="none" w:sz="0" w:space="0" w:color="auto"/>
                <w:left w:val="none" w:sz="0" w:space="0" w:color="auto"/>
                <w:bottom w:val="none" w:sz="0" w:space="0" w:color="auto"/>
                <w:right w:val="none" w:sz="0" w:space="0" w:color="auto"/>
              </w:divBdr>
              <w:divsChild>
                <w:div w:id="241378699">
                  <w:marLeft w:val="0"/>
                  <w:marRight w:val="0"/>
                  <w:marTop w:val="0"/>
                  <w:marBottom w:val="0"/>
                  <w:divBdr>
                    <w:top w:val="none" w:sz="0" w:space="0" w:color="auto"/>
                    <w:left w:val="none" w:sz="0" w:space="0" w:color="auto"/>
                    <w:bottom w:val="none" w:sz="0" w:space="0" w:color="auto"/>
                    <w:right w:val="none" w:sz="0" w:space="0" w:color="auto"/>
                  </w:divBdr>
                </w:div>
              </w:divsChild>
            </w:div>
            <w:div w:id="707795799">
              <w:marLeft w:val="0"/>
              <w:marRight w:val="0"/>
              <w:marTop w:val="0"/>
              <w:marBottom w:val="0"/>
              <w:divBdr>
                <w:top w:val="none" w:sz="0" w:space="0" w:color="auto"/>
                <w:left w:val="none" w:sz="0" w:space="0" w:color="auto"/>
                <w:bottom w:val="none" w:sz="0" w:space="0" w:color="auto"/>
                <w:right w:val="none" w:sz="0" w:space="0" w:color="auto"/>
              </w:divBdr>
            </w:div>
            <w:div w:id="1812866816">
              <w:marLeft w:val="0"/>
              <w:marRight w:val="0"/>
              <w:marTop w:val="0"/>
              <w:marBottom w:val="0"/>
              <w:divBdr>
                <w:top w:val="none" w:sz="0" w:space="0" w:color="auto"/>
                <w:left w:val="none" w:sz="0" w:space="0" w:color="auto"/>
                <w:bottom w:val="none" w:sz="0" w:space="0" w:color="auto"/>
                <w:right w:val="none" w:sz="0" w:space="0" w:color="auto"/>
              </w:divBdr>
            </w:div>
            <w:div w:id="889801072">
              <w:marLeft w:val="0"/>
              <w:marRight w:val="0"/>
              <w:marTop w:val="0"/>
              <w:marBottom w:val="0"/>
              <w:divBdr>
                <w:top w:val="none" w:sz="0" w:space="0" w:color="auto"/>
                <w:left w:val="none" w:sz="0" w:space="0" w:color="auto"/>
                <w:bottom w:val="none" w:sz="0" w:space="0" w:color="auto"/>
                <w:right w:val="none" w:sz="0" w:space="0" w:color="auto"/>
              </w:divBdr>
            </w:div>
          </w:divsChild>
        </w:div>
        <w:div w:id="1026834900">
          <w:marLeft w:val="216"/>
          <w:marRight w:val="0"/>
          <w:marTop w:val="0"/>
          <w:marBottom w:val="216"/>
          <w:divBdr>
            <w:top w:val="none" w:sz="0" w:space="0" w:color="auto"/>
            <w:left w:val="none" w:sz="0" w:space="0" w:color="auto"/>
            <w:bottom w:val="none" w:sz="0" w:space="0" w:color="auto"/>
            <w:right w:val="none" w:sz="0" w:space="0" w:color="auto"/>
          </w:divBdr>
          <w:divsChild>
            <w:div w:id="2035885888">
              <w:marLeft w:val="0"/>
              <w:marRight w:val="0"/>
              <w:marTop w:val="120"/>
              <w:marBottom w:val="120"/>
              <w:divBdr>
                <w:top w:val="none" w:sz="0" w:space="0" w:color="auto"/>
                <w:left w:val="none" w:sz="0" w:space="0" w:color="auto"/>
                <w:bottom w:val="none" w:sz="0" w:space="0" w:color="auto"/>
                <w:right w:val="none" w:sz="0" w:space="0" w:color="auto"/>
              </w:divBdr>
              <w:divsChild>
                <w:div w:id="626936243">
                  <w:marLeft w:val="0"/>
                  <w:marRight w:val="0"/>
                  <w:marTop w:val="0"/>
                  <w:marBottom w:val="0"/>
                  <w:divBdr>
                    <w:top w:val="none" w:sz="0" w:space="0" w:color="auto"/>
                    <w:left w:val="none" w:sz="0" w:space="0" w:color="auto"/>
                    <w:bottom w:val="none" w:sz="0" w:space="0" w:color="auto"/>
                    <w:right w:val="none" w:sz="0" w:space="0" w:color="auto"/>
                  </w:divBdr>
                </w:div>
              </w:divsChild>
            </w:div>
            <w:div w:id="1708069757">
              <w:marLeft w:val="0"/>
              <w:marRight w:val="0"/>
              <w:marTop w:val="0"/>
              <w:marBottom w:val="0"/>
              <w:divBdr>
                <w:top w:val="none" w:sz="0" w:space="0" w:color="auto"/>
                <w:left w:val="none" w:sz="0" w:space="0" w:color="auto"/>
                <w:bottom w:val="none" w:sz="0" w:space="0" w:color="auto"/>
                <w:right w:val="none" w:sz="0" w:space="0" w:color="auto"/>
              </w:divBdr>
            </w:div>
            <w:div w:id="976378000">
              <w:marLeft w:val="0"/>
              <w:marRight w:val="0"/>
              <w:marTop w:val="0"/>
              <w:marBottom w:val="0"/>
              <w:divBdr>
                <w:top w:val="none" w:sz="0" w:space="0" w:color="auto"/>
                <w:left w:val="none" w:sz="0" w:space="0" w:color="auto"/>
                <w:bottom w:val="none" w:sz="0" w:space="0" w:color="auto"/>
                <w:right w:val="none" w:sz="0" w:space="0" w:color="auto"/>
              </w:divBdr>
            </w:div>
            <w:div w:id="502551703">
              <w:marLeft w:val="0"/>
              <w:marRight w:val="0"/>
              <w:marTop w:val="0"/>
              <w:marBottom w:val="0"/>
              <w:divBdr>
                <w:top w:val="none" w:sz="0" w:space="0" w:color="auto"/>
                <w:left w:val="none" w:sz="0" w:space="0" w:color="auto"/>
                <w:bottom w:val="none" w:sz="0" w:space="0" w:color="auto"/>
                <w:right w:val="none" w:sz="0" w:space="0" w:color="auto"/>
              </w:divBdr>
            </w:div>
          </w:divsChild>
        </w:div>
        <w:div w:id="434524504">
          <w:marLeft w:val="216"/>
          <w:marRight w:val="0"/>
          <w:marTop w:val="0"/>
          <w:marBottom w:val="216"/>
          <w:divBdr>
            <w:top w:val="none" w:sz="0" w:space="0" w:color="auto"/>
            <w:left w:val="none" w:sz="0" w:space="0" w:color="auto"/>
            <w:bottom w:val="none" w:sz="0" w:space="0" w:color="auto"/>
            <w:right w:val="none" w:sz="0" w:space="0" w:color="auto"/>
          </w:divBdr>
          <w:divsChild>
            <w:div w:id="51278037">
              <w:marLeft w:val="0"/>
              <w:marRight w:val="0"/>
              <w:marTop w:val="120"/>
              <w:marBottom w:val="120"/>
              <w:divBdr>
                <w:top w:val="none" w:sz="0" w:space="0" w:color="auto"/>
                <w:left w:val="none" w:sz="0" w:space="0" w:color="auto"/>
                <w:bottom w:val="none" w:sz="0" w:space="0" w:color="auto"/>
                <w:right w:val="none" w:sz="0" w:space="0" w:color="auto"/>
              </w:divBdr>
              <w:divsChild>
                <w:div w:id="1666130993">
                  <w:marLeft w:val="0"/>
                  <w:marRight w:val="0"/>
                  <w:marTop w:val="0"/>
                  <w:marBottom w:val="0"/>
                  <w:divBdr>
                    <w:top w:val="none" w:sz="0" w:space="0" w:color="auto"/>
                    <w:left w:val="none" w:sz="0" w:space="0" w:color="auto"/>
                    <w:bottom w:val="none" w:sz="0" w:space="0" w:color="auto"/>
                    <w:right w:val="none" w:sz="0" w:space="0" w:color="auto"/>
                  </w:divBdr>
                </w:div>
              </w:divsChild>
            </w:div>
            <w:div w:id="1047877004">
              <w:marLeft w:val="0"/>
              <w:marRight w:val="0"/>
              <w:marTop w:val="0"/>
              <w:marBottom w:val="0"/>
              <w:divBdr>
                <w:top w:val="none" w:sz="0" w:space="0" w:color="auto"/>
                <w:left w:val="none" w:sz="0" w:space="0" w:color="auto"/>
                <w:bottom w:val="none" w:sz="0" w:space="0" w:color="auto"/>
                <w:right w:val="none" w:sz="0" w:space="0" w:color="auto"/>
              </w:divBdr>
            </w:div>
            <w:div w:id="2109765057">
              <w:marLeft w:val="0"/>
              <w:marRight w:val="0"/>
              <w:marTop w:val="0"/>
              <w:marBottom w:val="0"/>
              <w:divBdr>
                <w:top w:val="none" w:sz="0" w:space="0" w:color="auto"/>
                <w:left w:val="none" w:sz="0" w:space="0" w:color="auto"/>
                <w:bottom w:val="none" w:sz="0" w:space="0" w:color="auto"/>
                <w:right w:val="none" w:sz="0" w:space="0" w:color="auto"/>
              </w:divBdr>
            </w:div>
            <w:div w:id="164364579">
              <w:marLeft w:val="0"/>
              <w:marRight w:val="0"/>
              <w:marTop w:val="0"/>
              <w:marBottom w:val="0"/>
              <w:divBdr>
                <w:top w:val="none" w:sz="0" w:space="0" w:color="auto"/>
                <w:left w:val="none" w:sz="0" w:space="0" w:color="auto"/>
                <w:bottom w:val="none" w:sz="0" w:space="0" w:color="auto"/>
                <w:right w:val="none" w:sz="0" w:space="0" w:color="auto"/>
              </w:divBdr>
            </w:div>
          </w:divsChild>
        </w:div>
        <w:div w:id="1017270204">
          <w:marLeft w:val="216"/>
          <w:marRight w:val="0"/>
          <w:marTop w:val="0"/>
          <w:marBottom w:val="216"/>
          <w:divBdr>
            <w:top w:val="none" w:sz="0" w:space="0" w:color="auto"/>
            <w:left w:val="none" w:sz="0" w:space="0" w:color="auto"/>
            <w:bottom w:val="none" w:sz="0" w:space="0" w:color="auto"/>
            <w:right w:val="none" w:sz="0" w:space="0" w:color="auto"/>
          </w:divBdr>
          <w:divsChild>
            <w:div w:id="1150175914">
              <w:marLeft w:val="0"/>
              <w:marRight w:val="0"/>
              <w:marTop w:val="120"/>
              <w:marBottom w:val="120"/>
              <w:divBdr>
                <w:top w:val="none" w:sz="0" w:space="0" w:color="auto"/>
                <w:left w:val="none" w:sz="0" w:space="0" w:color="auto"/>
                <w:bottom w:val="none" w:sz="0" w:space="0" w:color="auto"/>
                <w:right w:val="none" w:sz="0" w:space="0" w:color="auto"/>
              </w:divBdr>
              <w:divsChild>
                <w:div w:id="2096854503">
                  <w:marLeft w:val="0"/>
                  <w:marRight w:val="0"/>
                  <w:marTop w:val="0"/>
                  <w:marBottom w:val="0"/>
                  <w:divBdr>
                    <w:top w:val="none" w:sz="0" w:space="0" w:color="auto"/>
                    <w:left w:val="none" w:sz="0" w:space="0" w:color="auto"/>
                    <w:bottom w:val="none" w:sz="0" w:space="0" w:color="auto"/>
                    <w:right w:val="none" w:sz="0" w:space="0" w:color="auto"/>
                  </w:divBdr>
                </w:div>
              </w:divsChild>
            </w:div>
            <w:div w:id="215894194">
              <w:marLeft w:val="0"/>
              <w:marRight w:val="0"/>
              <w:marTop w:val="0"/>
              <w:marBottom w:val="0"/>
              <w:divBdr>
                <w:top w:val="none" w:sz="0" w:space="0" w:color="auto"/>
                <w:left w:val="none" w:sz="0" w:space="0" w:color="auto"/>
                <w:bottom w:val="none" w:sz="0" w:space="0" w:color="auto"/>
                <w:right w:val="none" w:sz="0" w:space="0" w:color="auto"/>
              </w:divBdr>
            </w:div>
            <w:div w:id="2007786548">
              <w:marLeft w:val="0"/>
              <w:marRight w:val="0"/>
              <w:marTop w:val="0"/>
              <w:marBottom w:val="0"/>
              <w:divBdr>
                <w:top w:val="none" w:sz="0" w:space="0" w:color="auto"/>
                <w:left w:val="none" w:sz="0" w:space="0" w:color="auto"/>
                <w:bottom w:val="none" w:sz="0" w:space="0" w:color="auto"/>
                <w:right w:val="none" w:sz="0" w:space="0" w:color="auto"/>
              </w:divBdr>
            </w:div>
            <w:div w:id="1075667842">
              <w:marLeft w:val="0"/>
              <w:marRight w:val="0"/>
              <w:marTop w:val="0"/>
              <w:marBottom w:val="0"/>
              <w:divBdr>
                <w:top w:val="none" w:sz="0" w:space="0" w:color="auto"/>
                <w:left w:val="none" w:sz="0" w:space="0" w:color="auto"/>
                <w:bottom w:val="none" w:sz="0" w:space="0" w:color="auto"/>
                <w:right w:val="none" w:sz="0" w:space="0" w:color="auto"/>
              </w:divBdr>
            </w:div>
          </w:divsChild>
        </w:div>
        <w:div w:id="1340427633">
          <w:marLeft w:val="216"/>
          <w:marRight w:val="0"/>
          <w:marTop w:val="0"/>
          <w:marBottom w:val="216"/>
          <w:divBdr>
            <w:top w:val="none" w:sz="0" w:space="0" w:color="auto"/>
            <w:left w:val="none" w:sz="0" w:space="0" w:color="auto"/>
            <w:bottom w:val="none" w:sz="0" w:space="0" w:color="auto"/>
            <w:right w:val="none" w:sz="0" w:space="0" w:color="auto"/>
          </w:divBdr>
          <w:divsChild>
            <w:div w:id="1072390540">
              <w:marLeft w:val="0"/>
              <w:marRight w:val="0"/>
              <w:marTop w:val="120"/>
              <w:marBottom w:val="120"/>
              <w:divBdr>
                <w:top w:val="none" w:sz="0" w:space="0" w:color="auto"/>
                <w:left w:val="none" w:sz="0" w:space="0" w:color="auto"/>
                <w:bottom w:val="none" w:sz="0" w:space="0" w:color="auto"/>
                <w:right w:val="none" w:sz="0" w:space="0" w:color="auto"/>
              </w:divBdr>
              <w:divsChild>
                <w:div w:id="1973633274">
                  <w:marLeft w:val="0"/>
                  <w:marRight w:val="0"/>
                  <w:marTop w:val="0"/>
                  <w:marBottom w:val="0"/>
                  <w:divBdr>
                    <w:top w:val="none" w:sz="0" w:space="0" w:color="auto"/>
                    <w:left w:val="none" w:sz="0" w:space="0" w:color="auto"/>
                    <w:bottom w:val="none" w:sz="0" w:space="0" w:color="auto"/>
                    <w:right w:val="none" w:sz="0" w:space="0" w:color="auto"/>
                  </w:divBdr>
                </w:div>
              </w:divsChild>
            </w:div>
            <w:div w:id="1585408689">
              <w:marLeft w:val="0"/>
              <w:marRight w:val="0"/>
              <w:marTop w:val="0"/>
              <w:marBottom w:val="0"/>
              <w:divBdr>
                <w:top w:val="none" w:sz="0" w:space="0" w:color="auto"/>
                <w:left w:val="none" w:sz="0" w:space="0" w:color="auto"/>
                <w:bottom w:val="none" w:sz="0" w:space="0" w:color="auto"/>
                <w:right w:val="none" w:sz="0" w:space="0" w:color="auto"/>
              </w:divBdr>
            </w:div>
            <w:div w:id="949167969">
              <w:marLeft w:val="0"/>
              <w:marRight w:val="0"/>
              <w:marTop w:val="0"/>
              <w:marBottom w:val="0"/>
              <w:divBdr>
                <w:top w:val="none" w:sz="0" w:space="0" w:color="auto"/>
                <w:left w:val="none" w:sz="0" w:space="0" w:color="auto"/>
                <w:bottom w:val="none" w:sz="0" w:space="0" w:color="auto"/>
                <w:right w:val="none" w:sz="0" w:space="0" w:color="auto"/>
              </w:divBdr>
            </w:div>
            <w:div w:id="1175152609">
              <w:marLeft w:val="0"/>
              <w:marRight w:val="0"/>
              <w:marTop w:val="0"/>
              <w:marBottom w:val="0"/>
              <w:divBdr>
                <w:top w:val="none" w:sz="0" w:space="0" w:color="auto"/>
                <w:left w:val="none" w:sz="0" w:space="0" w:color="auto"/>
                <w:bottom w:val="none" w:sz="0" w:space="0" w:color="auto"/>
                <w:right w:val="none" w:sz="0" w:space="0" w:color="auto"/>
              </w:divBdr>
            </w:div>
          </w:divsChild>
        </w:div>
        <w:div w:id="654839799">
          <w:marLeft w:val="216"/>
          <w:marRight w:val="0"/>
          <w:marTop w:val="0"/>
          <w:marBottom w:val="216"/>
          <w:divBdr>
            <w:top w:val="none" w:sz="0" w:space="0" w:color="auto"/>
            <w:left w:val="none" w:sz="0" w:space="0" w:color="auto"/>
            <w:bottom w:val="none" w:sz="0" w:space="0" w:color="auto"/>
            <w:right w:val="none" w:sz="0" w:space="0" w:color="auto"/>
          </w:divBdr>
          <w:divsChild>
            <w:div w:id="1072433689">
              <w:marLeft w:val="0"/>
              <w:marRight w:val="0"/>
              <w:marTop w:val="120"/>
              <w:marBottom w:val="120"/>
              <w:divBdr>
                <w:top w:val="none" w:sz="0" w:space="0" w:color="auto"/>
                <w:left w:val="none" w:sz="0" w:space="0" w:color="auto"/>
                <w:bottom w:val="none" w:sz="0" w:space="0" w:color="auto"/>
                <w:right w:val="none" w:sz="0" w:space="0" w:color="auto"/>
              </w:divBdr>
              <w:divsChild>
                <w:div w:id="364410049">
                  <w:marLeft w:val="0"/>
                  <w:marRight w:val="0"/>
                  <w:marTop w:val="0"/>
                  <w:marBottom w:val="0"/>
                  <w:divBdr>
                    <w:top w:val="none" w:sz="0" w:space="0" w:color="auto"/>
                    <w:left w:val="none" w:sz="0" w:space="0" w:color="auto"/>
                    <w:bottom w:val="none" w:sz="0" w:space="0" w:color="auto"/>
                    <w:right w:val="none" w:sz="0" w:space="0" w:color="auto"/>
                  </w:divBdr>
                </w:div>
              </w:divsChild>
            </w:div>
            <w:div w:id="1818957406">
              <w:marLeft w:val="0"/>
              <w:marRight w:val="0"/>
              <w:marTop w:val="0"/>
              <w:marBottom w:val="0"/>
              <w:divBdr>
                <w:top w:val="none" w:sz="0" w:space="0" w:color="auto"/>
                <w:left w:val="none" w:sz="0" w:space="0" w:color="auto"/>
                <w:bottom w:val="none" w:sz="0" w:space="0" w:color="auto"/>
                <w:right w:val="none" w:sz="0" w:space="0" w:color="auto"/>
              </w:divBdr>
            </w:div>
            <w:div w:id="770901135">
              <w:marLeft w:val="0"/>
              <w:marRight w:val="0"/>
              <w:marTop w:val="0"/>
              <w:marBottom w:val="0"/>
              <w:divBdr>
                <w:top w:val="none" w:sz="0" w:space="0" w:color="auto"/>
                <w:left w:val="none" w:sz="0" w:space="0" w:color="auto"/>
                <w:bottom w:val="none" w:sz="0" w:space="0" w:color="auto"/>
                <w:right w:val="none" w:sz="0" w:space="0" w:color="auto"/>
              </w:divBdr>
            </w:div>
            <w:div w:id="2072194645">
              <w:marLeft w:val="0"/>
              <w:marRight w:val="0"/>
              <w:marTop w:val="0"/>
              <w:marBottom w:val="0"/>
              <w:divBdr>
                <w:top w:val="none" w:sz="0" w:space="0" w:color="auto"/>
                <w:left w:val="none" w:sz="0" w:space="0" w:color="auto"/>
                <w:bottom w:val="none" w:sz="0" w:space="0" w:color="auto"/>
                <w:right w:val="none" w:sz="0" w:space="0" w:color="auto"/>
              </w:divBdr>
            </w:div>
          </w:divsChild>
        </w:div>
        <w:div w:id="1178544618">
          <w:marLeft w:val="216"/>
          <w:marRight w:val="0"/>
          <w:marTop w:val="0"/>
          <w:marBottom w:val="216"/>
          <w:divBdr>
            <w:top w:val="none" w:sz="0" w:space="0" w:color="auto"/>
            <w:left w:val="none" w:sz="0" w:space="0" w:color="auto"/>
            <w:bottom w:val="none" w:sz="0" w:space="0" w:color="auto"/>
            <w:right w:val="none" w:sz="0" w:space="0" w:color="auto"/>
          </w:divBdr>
          <w:divsChild>
            <w:div w:id="2062753669">
              <w:marLeft w:val="0"/>
              <w:marRight w:val="0"/>
              <w:marTop w:val="120"/>
              <w:marBottom w:val="120"/>
              <w:divBdr>
                <w:top w:val="none" w:sz="0" w:space="0" w:color="auto"/>
                <w:left w:val="none" w:sz="0" w:space="0" w:color="auto"/>
                <w:bottom w:val="none" w:sz="0" w:space="0" w:color="auto"/>
                <w:right w:val="none" w:sz="0" w:space="0" w:color="auto"/>
              </w:divBdr>
              <w:divsChild>
                <w:div w:id="1787696236">
                  <w:marLeft w:val="0"/>
                  <w:marRight w:val="0"/>
                  <w:marTop w:val="0"/>
                  <w:marBottom w:val="0"/>
                  <w:divBdr>
                    <w:top w:val="none" w:sz="0" w:space="0" w:color="auto"/>
                    <w:left w:val="none" w:sz="0" w:space="0" w:color="auto"/>
                    <w:bottom w:val="none" w:sz="0" w:space="0" w:color="auto"/>
                    <w:right w:val="none" w:sz="0" w:space="0" w:color="auto"/>
                  </w:divBdr>
                </w:div>
              </w:divsChild>
            </w:div>
            <w:div w:id="1388457826">
              <w:marLeft w:val="0"/>
              <w:marRight w:val="0"/>
              <w:marTop w:val="0"/>
              <w:marBottom w:val="0"/>
              <w:divBdr>
                <w:top w:val="none" w:sz="0" w:space="0" w:color="auto"/>
                <w:left w:val="none" w:sz="0" w:space="0" w:color="auto"/>
                <w:bottom w:val="none" w:sz="0" w:space="0" w:color="auto"/>
                <w:right w:val="none" w:sz="0" w:space="0" w:color="auto"/>
              </w:divBdr>
            </w:div>
            <w:div w:id="1649430450">
              <w:marLeft w:val="0"/>
              <w:marRight w:val="0"/>
              <w:marTop w:val="0"/>
              <w:marBottom w:val="0"/>
              <w:divBdr>
                <w:top w:val="none" w:sz="0" w:space="0" w:color="auto"/>
                <w:left w:val="none" w:sz="0" w:space="0" w:color="auto"/>
                <w:bottom w:val="none" w:sz="0" w:space="0" w:color="auto"/>
                <w:right w:val="none" w:sz="0" w:space="0" w:color="auto"/>
              </w:divBdr>
            </w:div>
          </w:divsChild>
        </w:div>
        <w:div w:id="583686828">
          <w:marLeft w:val="216"/>
          <w:marRight w:val="0"/>
          <w:marTop w:val="0"/>
          <w:marBottom w:val="216"/>
          <w:divBdr>
            <w:top w:val="none" w:sz="0" w:space="0" w:color="auto"/>
            <w:left w:val="none" w:sz="0" w:space="0" w:color="auto"/>
            <w:bottom w:val="none" w:sz="0" w:space="0" w:color="auto"/>
            <w:right w:val="none" w:sz="0" w:space="0" w:color="auto"/>
          </w:divBdr>
          <w:divsChild>
            <w:div w:id="20015687">
              <w:marLeft w:val="0"/>
              <w:marRight w:val="0"/>
              <w:marTop w:val="120"/>
              <w:marBottom w:val="120"/>
              <w:divBdr>
                <w:top w:val="none" w:sz="0" w:space="0" w:color="auto"/>
                <w:left w:val="none" w:sz="0" w:space="0" w:color="auto"/>
                <w:bottom w:val="none" w:sz="0" w:space="0" w:color="auto"/>
                <w:right w:val="none" w:sz="0" w:space="0" w:color="auto"/>
              </w:divBdr>
              <w:divsChild>
                <w:div w:id="1948661660">
                  <w:marLeft w:val="0"/>
                  <w:marRight w:val="0"/>
                  <w:marTop w:val="0"/>
                  <w:marBottom w:val="0"/>
                  <w:divBdr>
                    <w:top w:val="none" w:sz="0" w:space="0" w:color="auto"/>
                    <w:left w:val="none" w:sz="0" w:space="0" w:color="auto"/>
                    <w:bottom w:val="none" w:sz="0" w:space="0" w:color="auto"/>
                    <w:right w:val="none" w:sz="0" w:space="0" w:color="auto"/>
                  </w:divBdr>
                </w:div>
              </w:divsChild>
            </w:div>
            <w:div w:id="1574662654">
              <w:marLeft w:val="0"/>
              <w:marRight w:val="0"/>
              <w:marTop w:val="0"/>
              <w:marBottom w:val="0"/>
              <w:divBdr>
                <w:top w:val="none" w:sz="0" w:space="0" w:color="auto"/>
                <w:left w:val="none" w:sz="0" w:space="0" w:color="auto"/>
                <w:bottom w:val="none" w:sz="0" w:space="0" w:color="auto"/>
                <w:right w:val="none" w:sz="0" w:space="0" w:color="auto"/>
              </w:divBdr>
            </w:div>
            <w:div w:id="1410691553">
              <w:marLeft w:val="0"/>
              <w:marRight w:val="0"/>
              <w:marTop w:val="0"/>
              <w:marBottom w:val="0"/>
              <w:divBdr>
                <w:top w:val="none" w:sz="0" w:space="0" w:color="auto"/>
                <w:left w:val="none" w:sz="0" w:space="0" w:color="auto"/>
                <w:bottom w:val="none" w:sz="0" w:space="0" w:color="auto"/>
                <w:right w:val="none" w:sz="0" w:space="0" w:color="auto"/>
              </w:divBdr>
            </w:div>
            <w:div w:id="1949117331">
              <w:marLeft w:val="0"/>
              <w:marRight w:val="0"/>
              <w:marTop w:val="0"/>
              <w:marBottom w:val="0"/>
              <w:divBdr>
                <w:top w:val="none" w:sz="0" w:space="0" w:color="auto"/>
                <w:left w:val="none" w:sz="0" w:space="0" w:color="auto"/>
                <w:bottom w:val="none" w:sz="0" w:space="0" w:color="auto"/>
                <w:right w:val="none" w:sz="0" w:space="0" w:color="auto"/>
              </w:divBdr>
            </w:div>
          </w:divsChild>
        </w:div>
        <w:div w:id="1059549400">
          <w:marLeft w:val="216"/>
          <w:marRight w:val="0"/>
          <w:marTop w:val="0"/>
          <w:marBottom w:val="216"/>
          <w:divBdr>
            <w:top w:val="none" w:sz="0" w:space="0" w:color="auto"/>
            <w:left w:val="none" w:sz="0" w:space="0" w:color="auto"/>
            <w:bottom w:val="none" w:sz="0" w:space="0" w:color="auto"/>
            <w:right w:val="none" w:sz="0" w:space="0" w:color="auto"/>
          </w:divBdr>
          <w:divsChild>
            <w:div w:id="1120996411">
              <w:marLeft w:val="0"/>
              <w:marRight w:val="0"/>
              <w:marTop w:val="120"/>
              <w:marBottom w:val="120"/>
              <w:divBdr>
                <w:top w:val="none" w:sz="0" w:space="0" w:color="auto"/>
                <w:left w:val="none" w:sz="0" w:space="0" w:color="auto"/>
                <w:bottom w:val="none" w:sz="0" w:space="0" w:color="auto"/>
                <w:right w:val="none" w:sz="0" w:space="0" w:color="auto"/>
              </w:divBdr>
              <w:divsChild>
                <w:div w:id="132137733">
                  <w:marLeft w:val="0"/>
                  <w:marRight w:val="0"/>
                  <w:marTop w:val="0"/>
                  <w:marBottom w:val="0"/>
                  <w:divBdr>
                    <w:top w:val="none" w:sz="0" w:space="0" w:color="auto"/>
                    <w:left w:val="none" w:sz="0" w:space="0" w:color="auto"/>
                    <w:bottom w:val="none" w:sz="0" w:space="0" w:color="auto"/>
                    <w:right w:val="none" w:sz="0" w:space="0" w:color="auto"/>
                  </w:divBdr>
                </w:div>
              </w:divsChild>
            </w:div>
            <w:div w:id="1215771341">
              <w:marLeft w:val="0"/>
              <w:marRight w:val="0"/>
              <w:marTop w:val="0"/>
              <w:marBottom w:val="0"/>
              <w:divBdr>
                <w:top w:val="none" w:sz="0" w:space="0" w:color="auto"/>
                <w:left w:val="none" w:sz="0" w:space="0" w:color="auto"/>
                <w:bottom w:val="none" w:sz="0" w:space="0" w:color="auto"/>
                <w:right w:val="none" w:sz="0" w:space="0" w:color="auto"/>
              </w:divBdr>
            </w:div>
            <w:div w:id="2059891284">
              <w:marLeft w:val="0"/>
              <w:marRight w:val="0"/>
              <w:marTop w:val="0"/>
              <w:marBottom w:val="0"/>
              <w:divBdr>
                <w:top w:val="none" w:sz="0" w:space="0" w:color="auto"/>
                <w:left w:val="none" w:sz="0" w:space="0" w:color="auto"/>
                <w:bottom w:val="none" w:sz="0" w:space="0" w:color="auto"/>
                <w:right w:val="none" w:sz="0" w:space="0" w:color="auto"/>
              </w:divBdr>
            </w:div>
            <w:div w:id="587155212">
              <w:marLeft w:val="0"/>
              <w:marRight w:val="0"/>
              <w:marTop w:val="0"/>
              <w:marBottom w:val="0"/>
              <w:divBdr>
                <w:top w:val="none" w:sz="0" w:space="0" w:color="auto"/>
                <w:left w:val="none" w:sz="0" w:space="0" w:color="auto"/>
                <w:bottom w:val="none" w:sz="0" w:space="0" w:color="auto"/>
                <w:right w:val="none" w:sz="0" w:space="0" w:color="auto"/>
              </w:divBdr>
            </w:div>
          </w:divsChild>
        </w:div>
        <w:div w:id="287473099">
          <w:marLeft w:val="216"/>
          <w:marRight w:val="0"/>
          <w:marTop w:val="0"/>
          <w:marBottom w:val="216"/>
          <w:divBdr>
            <w:top w:val="none" w:sz="0" w:space="0" w:color="auto"/>
            <w:left w:val="none" w:sz="0" w:space="0" w:color="auto"/>
            <w:bottom w:val="none" w:sz="0" w:space="0" w:color="auto"/>
            <w:right w:val="none" w:sz="0" w:space="0" w:color="auto"/>
          </w:divBdr>
          <w:divsChild>
            <w:div w:id="185752939">
              <w:marLeft w:val="0"/>
              <w:marRight w:val="0"/>
              <w:marTop w:val="120"/>
              <w:marBottom w:val="120"/>
              <w:divBdr>
                <w:top w:val="none" w:sz="0" w:space="0" w:color="auto"/>
                <w:left w:val="none" w:sz="0" w:space="0" w:color="auto"/>
                <w:bottom w:val="none" w:sz="0" w:space="0" w:color="auto"/>
                <w:right w:val="none" w:sz="0" w:space="0" w:color="auto"/>
              </w:divBdr>
              <w:divsChild>
                <w:div w:id="1947613842">
                  <w:marLeft w:val="0"/>
                  <w:marRight w:val="0"/>
                  <w:marTop w:val="0"/>
                  <w:marBottom w:val="0"/>
                  <w:divBdr>
                    <w:top w:val="none" w:sz="0" w:space="0" w:color="auto"/>
                    <w:left w:val="none" w:sz="0" w:space="0" w:color="auto"/>
                    <w:bottom w:val="none" w:sz="0" w:space="0" w:color="auto"/>
                    <w:right w:val="none" w:sz="0" w:space="0" w:color="auto"/>
                  </w:divBdr>
                </w:div>
              </w:divsChild>
            </w:div>
            <w:div w:id="1859585316">
              <w:marLeft w:val="0"/>
              <w:marRight w:val="0"/>
              <w:marTop w:val="0"/>
              <w:marBottom w:val="0"/>
              <w:divBdr>
                <w:top w:val="none" w:sz="0" w:space="0" w:color="auto"/>
                <w:left w:val="none" w:sz="0" w:space="0" w:color="auto"/>
                <w:bottom w:val="none" w:sz="0" w:space="0" w:color="auto"/>
                <w:right w:val="none" w:sz="0" w:space="0" w:color="auto"/>
              </w:divBdr>
            </w:div>
            <w:div w:id="846558026">
              <w:marLeft w:val="0"/>
              <w:marRight w:val="0"/>
              <w:marTop w:val="0"/>
              <w:marBottom w:val="0"/>
              <w:divBdr>
                <w:top w:val="none" w:sz="0" w:space="0" w:color="auto"/>
                <w:left w:val="none" w:sz="0" w:space="0" w:color="auto"/>
                <w:bottom w:val="none" w:sz="0" w:space="0" w:color="auto"/>
                <w:right w:val="none" w:sz="0" w:space="0" w:color="auto"/>
              </w:divBdr>
            </w:div>
            <w:div w:id="1984045031">
              <w:marLeft w:val="0"/>
              <w:marRight w:val="0"/>
              <w:marTop w:val="0"/>
              <w:marBottom w:val="0"/>
              <w:divBdr>
                <w:top w:val="none" w:sz="0" w:space="0" w:color="auto"/>
                <w:left w:val="none" w:sz="0" w:space="0" w:color="auto"/>
                <w:bottom w:val="none" w:sz="0" w:space="0" w:color="auto"/>
                <w:right w:val="none" w:sz="0" w:space="0" w:color="auto"/>
              </w:divBdr>
            </w:div>
          </w:divsChild>
        </w:div>
        <w:div w:id="314258625">
          <w:marLeft w:val="216"/>
          <w:marRight w:val="0"/>
          <w:marTop w:val="0"/>
          <w:marBottom w:val="216"/>
          <w:divBdr>
            <w:top w:val="none" w:sz="0" w:space="0" w:color="auto"/>
            <w:left w:val="none" w:sz="0" w:space="0" w:color="auto"/>
            <w:bottom w:val="none" w:sz="0" w:space="0" w:color="auto"/>
            <w:right w:val="none" w:sz="0" w:space="0" w:color="auto"/>
          </w:divBdr>
          <w:divsChild>
            <w:div w:id="395788256">
              <w:marLeft w:val="0"/>
              <w:marRight w:val="0"/>
              <w:marTop w:val="120"/>
              <w:marBottom w:val="120"/>
              <w:divBdr>
                <w:top w:val="none" w:sz="0" w:space="0" w:color="auto"/>
                <w:left w:val="none" w:sz="0" w:space="0" w:color="auto"/>
                <w:bottom w:val="none" w:sz="0" w:space="0" w:color="auto"/>
                <w:right w:val="none" w:sz="0" w:space="0" w:color="auto"/>
              </w:divBdr>
              <w:divsChild>
                <w:div w:id="5058394">
                  <w:marLeft w:val="0"/>
                  <w:marRight w:val="0"/>
                  <w:marTop w:val="0"/>
                  <w:marBottom w:val="0"/>
                  <w:divBdr>
                    <w:top w:val="none" w:sz="0" w:space="0" w:color="auto"/>
                    <w:left w:val="none" w:sz="0" w:space="0" w:color="auto"/>
                    <w:bottom w:val="none" w:sz="0" w:space="0" w:color="auto"/>
                    <w:right w:val="none" w:sz="0" w:space="0" w:color="auto"/>
                  </w:divBdr>
                </w:div>
              </w:divsChild>
            </w:div>
            <w:div w:id="488445152">
              <w:marLeft w:val="0"/>
              <w:marRight w:val="0"/>
              <w:marTop w:val="0"/>
              <w:marBottom w:val="0"/>
              <w:divBdr>
                <w:top w:val="none" w:sz="0" w:space="0" w:color="auto"/>
                <w:left w:val="none" w:sz="0" w:space="0" w:color="auto"/>
                <w:bottom w:val="none" w:sz="0" w:space="0" w:color="auto"/>
                <w:right w:val="none" w:sz="0" w:space="0" w:color="auto"/>
              </w:divBdr>
            </w:div>
            <w:div w:id="1649632219">
              <w:marLeft w:val="0"/>
              <w:marRight w:val="0"/>
              <w:marTop w:val="0"/>
              <w:marBottom w:val="0"/>
              <w:divBdr>
                <w:top w:val="none" w:sz="0" w:space="0" w:color="auto"/>
                <w:left w:val="none" w:sz="0" w:space="0" w:color="auto"/>
                <w:bottom w:val="none" w:sz="0" w:space="0" w:color="auto"/>
                <w:right w:val="none" w:sz="0" w:space="0" w:color="auto"/>
              </w:divBdr>
            </w:div>
            <w:div w:id="1920284421">
              <w:marLeft w:val="0"/>
              <w:marRight w:val="0"/>
              <w:marTop w:val="0"/>
              <w:marBottom w:val="0"/>
              <w:divBdr>
                <w:top w:val="none" w:sz="0" w:space="0" w:color="auto"/>
                <w:left w:val="none" w:sz="0" w:space="0" w:color="auto"/>
                <w:bottom w:val="none" w:sz="0" w:space="0" w:color="auto"/>
                <w:right w:val="none" w:sz="0" w:space="0" w:color="auto"/>
              </w:divBdr>
            </w:div>
          </w:divsChild>
        </w:div>
        <w:div w:id="1628504931">
          <w:marLeft w:val="216"/>
          <w:marRight w:val="0"/>
          <w:marTop w:val="0"/>
          <w:marBottom w:val="216"/>
          <w:divBdr>
            <w:top w:val="none" w:sz="0" w:space="0" w:color="auto"/>
            <w:left w:val="none" w:sz="0" w:space="0" w:color="auto"/>
            <w:bottom w:val="none" w:sz="0" w:space="0" w:color="auto"/>
            <w:right w:val="none" w:sz="0" w:space="0" w:color="auto"/>
          </w:divBdr>
          <w:divsChild>
            <w:div w:id="1596134839">
              <w:marLeft w:val="0"/>
              <w:marRight w:val="0"/>
              <w:marTop w:val="120"/>
              <w:marBottom w:val="120"/>
              <w:divBdr>
                <w:top w:val="none" w:sz="0" w:space="0" w:color="auto"/>
                <w:left w:val="none" w:sz="0" w:space="0" w:color="auto"/>
                <w:bottom w:val="none" w:sz="0" w:space="0" w:color="auto"/>
                <w:right w:val="none" w:sz="0" w:space="0" w:color="auto"/>
              </w:divBdr>
              <w:divsChild>
                <w:div w:id="1425104201">
                  <w:marLeft w:val="0"/>
                  <w:marRight w:val="0"/>
                  <w:marTop w:val="0"/>
                  <w:marBottom w:val="0"/>
                  <w:divBdr>
                    <w:top w:val="none" w:sz="0" w:space="0" w:color="auto"/>
                    <w:left w:val="none" w:sz="0" w:space="0" w:color="auto"/>
                    <w:bottom w:val="none" w:sz="0" w:space="0" w:color="auto"/>
                    <w:right w:val="none" w:sz="0" w:space="0" w:color="auto"/>
                  </w:divBdr>
                </w:div>
              </w:divsChild>
            </w:div>
            <w:div w:id="427966099">
              <w:marLeft w:val="0"/>
              <w:marRight w:val="0"/>
              <w:marTop w:val="0"/>
              <w:marBottom w:val="0"/>
              <w:divBdr>
                <w:top w:val="none" w:sz="0" w:space="0" w:color="auto"/>
                <w:left w:val="none" w:sz="0" w:space="0" w:color="auto"/>
                <w:bottom w:val="none" w:sz="0" w:space="0" w:color="auto"/>
                <w:right w:val="none" w:sz="0" w:space="0" w:color="auto"/>
              </w:divBdr>
            </w:div>
            <w:div w:id="709375273">
              <w:marLeft w:val="0"/>
              <w:marRight w:val="0"/>
              <w:marTop w:val="0"/>
              <w:marBottom w:val="0"/>
              <w:divBdr>
                <w:top w:val="none" w:sz="0" w:space="0" w:color="auto"/>
                <w:left w:val="none" w:sz="0" w:space="0" w:color="auto"/>
                <w:bottom w:val="none" w:sz="0" w:space="0" w:color="auto"/>
                <w:right w:val="none" w:sz="0" w:space="0" w:color="auto"/>
              </w:divBdr>
            </w:div>
            <w:div w:id="765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6466">
      <w:bodyDiv w:val="1"/>
      <w:marLeft w:val="0"/>
      <w:marRight w:val="0"/>
      <w:marTop w:val="0"/>
      <w:marBottom w:val="0"/>
      <w:divBdr>
        <w:top w:val="none" w:sz="0" w:space="0" w:color="auto"/>
        <w:left w:val="none" w:sz="0" w:space="0" w:color="auto"/>
        <w:bottom w:val="none" w:sz="0" w:space="0" w:color="auto"/>
        <w:right w:val="none" w:sz="0" w:space="0" w:color="auto"/>
      </w:divBdr>
      <w:divsChild>
        <w:div w:id="394158130">
          <w:marLeft w:val="216"/>
          <w:marRight w:val="0"/>
          <w:marTop w:val="0"/>
          <w:marBottom w:val="216"/>
          <w:divBdr>
            <w:top w:val="none" w:sz="0" w:space="0" w:color="auto"/>
            <w:left w:val="none" w:sz="0" w:space="0" w:color="auto"/>
            <w:bottom w:val="none" w:sz="0" w:space="0" w:color="auto"/>
            <w:right w:val="none" w:sz="0" w:space="0" w:color="auto"/>
          </w:divBdr>
          <w:divsChild>
            <w:div w:id="402215641">
              <w:marLeft w:val="0"/>
              <w:marRight w:val="0"/>
              <w:marTop w:val="120"/>
              <w:marBottom w:val="120"/>
              <w:divBdr>
                <w:top w:val="none" w:sz="0" w:space="0" w:color="auto"/>
                <w:left w:val="none" w:sz="0" w:space="0" w:color="auto"/>
                <w:bottom w:val="none" w:sz="0" w:space="0" w:color="auto"/>
                <w:right w:val="none" w:sz="0" w:space="0" w:color="auto"/>
              </w:divBdr>
              <w:divsChild>
                <w:div w:id="1990818608">
                  <w:marLeft w:val="0"/>
                  <w:marRight w:val="0"/>
                  <w:marTop w:val="0"/>
                  <w:marBottom w:val="0"/>
                  <w:divBdr>
                    <w:top w:val="none" w:sz="0" w:space="0" w:color="auto"/>
                    <w:left w:val="none" w:sz="0" w:space="0" w:color="auto"/>
                    <w:bottom w:val="none" w:sz="0" w:space="0" w:color="auto"/>
                    <w:right w:val="none" w:sz="0" w:space="0" w:color="auto"/>
                  </w:divBdr>
                </w:div>
              </w:divsChild>
            </w:div>
            <w:div w:id="576135873">
              <w:marLeft w:val="0"/>
              <w:marRight w:val="0"/>
              <w:marTop w:val="0"/>
              <w:marBottom w:val="0"/>
              <w:divBdr>
                <w:top w:val="none" w:sz="0" w:space="0" w:color="auto"/>
                <w:left w:val="none" w:sz="0" w:space="0" w:color="auto"/>
                <w:bottom w:val="none" w:sz="0" w:space="0" w:color="auto"/>
                <w:right w:val="none" w:sz="0" w:space="0" w:color="auto"/>
              </w:divBdr>
            </w:div>
            <w:div w:id="1618832885">
              <w:marLeft w:val="0"/>
              <w:marRight w:val="0"/>
              <w:marTop w:val="0"/>
              <w:marBottom w:val="0"/>
              <w:divBdr>
                <w:top w:val="none" w:sz="0" w:space="0" w:color="auto"/>
                <w:left w:val="none" w:sz="0" w:space="0" w:color="auto"/>
                <w:bottom w:val="none" w:sz="0" w:space="0" w:color="auto"/>
                <w:right w:val="none" w:sz="0" w:space="0" w:color="auto"/>
              </w:divBdr>
            </w:div>
            <w:div w:id="45949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5063">
      <w:bodyDiv w:val="1"/>
      <w:marLeft w:val="0"/>
      <w:marRight w:val="0"/>
      <w:marTop w:val="0"/>
      <w:marBottom w:val="0"/>
      <w:divBdr>
        <w:top w:val="none" w:sz="0" w:space="0" w:color="auto"/>
        <w:left w:val="none" w:sz="0" w:space="0" w:color="auto"/>
        <w:bottom w:val="none" w:sz="0" w:space="0" w:color="auto"/>
        <w:right w:val="none" w:sz="0" w:space="0" w:color="auto"/>
      </w:divBdr>
      <w:divsChild>
        <w:div w:id="446463120">
          <w:marLeft w:val="216"/>
          <w:marRight w:val="0"/>
          <w:marTop w:val="0"/>
          <w:marBottom w:val="216"/>
          <w:divBdr>
            <w:top w:val="none" w:sz="0" w:space="0" w:color="auto"/>
            <w:left w:val="none" w:sz="0" w:space="0" w:color="auto"/>
            <w:bottom w:val="none" w:sz="0" w:space="0" w:color="auto"/>
            <w:right w:val="none" w:sz="0" w:space="0" w:color="auto"/>
          </w:divBdr>
          <w:divsChild>
            <w:div w:id="619461350">
              <w:marLeft w:val="0"/>
              <w:marRight w:val="0"/>
              <w:marTop w:val="120"/>
              <w:marBottom w:val="120"/>
              <w:divBdr>
                <w:top w:val="none" w:sz="0" w:space="0" w:color="auto"/>
                <w:left w:val="none" w:sz="0" w:space="0" w:color="auto"/>
                <w:bottom w:val="none" w:sz="0" w:space="0" w:color="auto"/>
                <w:right w:val="none" w:sz="0" w:space="0" w:color="auto"/>
              </w:divBdr>
              <w:divsChild>
                <w:div w:id="380399541">
                  <w:marLeft w:val="0"/>
                  <w:marRight w:val="0"/>
                  <w:marTop w:val="0"/>
                  <w:marBottom w:val="0"/>
                  <w:divBdr>
                    <w:top w:val="none" w:sz="0" w:space="0" w:color="auto"/>
                    <w:left w:val="none" w:sz="0" w:space="0" w:color="auto"/>
                    <w:bottom w:val="none" w:sz="0" w:space="0" w:color="auto"/>
                    <w:right w:val="none" w:sz="0" w:space="0" w:color="auto"/>
                  </w:divBdr>
                </w:div>
              </w:divsChild>
            </w:div>
            <w:div w:id="596711336">
              <w:marLeft w:val="0"/>
              <w:marRight w:val="0"/>
              <w:marTop w:val="0"/>
              <w:marBottom w:val="0"/>
              <w:divBdr>
                <w:top w:val="none" w:sz="0" w:space="0" w:color="auto"/>
                <w:left w:val="none" w:sz="0" w:space="0" w:color="auto"/>
                <w:bottom w:val="none" w:sz="0" w:space="0" w:color="auto"/>
                <w:right w:val="none" w:sz="0" w:space="0" w:color="auto"/>
              </w:divBdr>
            </w:div>
            <w:div w:id="499076536">
              <w:marLeft w:val="0"/>
              <w:marRight w:val="0"/>
              <w:marTop w:val="0"/>
              <w:marBottom w:val="0"/>
              <w:divBdr>
                <w:top w:val="none" w:sz="0" w:space="0" w:color="auto"/>
                <w:left w:val="none" w:sz="0" w:space="0" w:color="auto"/>
                <w:bottom w:val="none" w:sz="0" w:space="0" w:color="auto"/>
                <w:right w:val="none" w:sz="0" w:space="0" w:color="auto"/>
              </w:divBdr>
            </w:div>
            <w:div w:id="803696135">
              <w:marLeft w:val="0"/>
              <w:marRight w:val="0"/>
              <w:marTop w:val="0"/>
              <w:marBottom w:val="0"/>
              <w:divBdr>
                <w:top w:val="none" w:sz="0" w:space="0" w:color="auto"/>
                <w:left w:val="none" w:sz="0" w:space="0" w:color="auto"/>
                <w:bottom w:val="none" w:sz="0" w:space="0" w:color="auto"/>
                <w:right w:val="none" w:sz="0" w:space="0" w:color="auto"/>
              </w:divBdr>
            </w:div>
          </w:divsChild>
        </w:div>
        <w:div w:id="558983046">
          <w:marLeft w:val="216"/>
          <w:marRight w:val="0"/>
          <w:marTop w:val="0"/>
          <w:marBottom w:val="216"/>
          <w:divBdr>
            <w:top w:val="none" w:sz="0" w:space="0" w:color="auto"/>
            <w:left w:val="none" w:sz="0" w:space="0" w:color="auto"/>
            <w:bottom w:val="none" w:sz="0" w:space="0" w:color="auto"/>
            <w:right w:val="none" w:sz="0" w:space="0" w:color="auto"/>
          </w:divBdr>
          <w:divsChild>
            <w:div w:id="719289086">
              <w:marLeft w:val="0"/>
              <w:marRight w:val="0"/>
              <w:marTop w:val="120"/>
              <w:marBottom w:val="120"/>
              <w:divBdr>
                <w:top w:val="none" w:sz="0" w:space="0" w:color="auto"/>
                <w:left w:val="none" w:sz="0" w:space="0" w:color="auto"/>
                <w:bottom w:val="none" w:sz="0" w:space="0" w:color="auto"/>
                <w:right w:val="none" w:sz="0" w:space="0" w:color="auto"/>
              </w:divBdr>
              <w:divsChild>
                <w:div w:id="1089157906">
                  <w:marLeft w:val="0"/>
                  <w:marRight w:val="0"/>
                  <w:marTop w:val="0"/>
                  <w:marBottom w:val="0"/>
                  <w:divBdr>
                    <w:top w:val="none" w:sz="0" w:space="0" w:color="auto"/>
                    <w:left w:val="none" w:sz="0" w:space="0" w:color="auto"/>
                    <w:bottom w:val="none" w:sz="0" w:space="0" w:color="auto"/>
                    <w:right w:val="none" w:sz="0" w:space="0" w:color="auto"/>
                  </w:divBdr>
                </w:div>
              </w:divsChild>
            </w:div>
            <w:div w:id="74977279">
              <w:marLeft w:val="0"/>
              <w:marRight w:val="0"/>
              <w:marTop w:val="0"/>
              <w:marBottom w:val="0"/>
              <w:divBdr>
                <w:top w:val="none" w:sz="0" w:space="0" w:color="auto"/>
                <w:left w:val="none" w:sz="0" w:space="0" w:color="auto"/>
                <w:bottom w:val="none" w:sz="0" w:space="0" w:color="auto"/>
                <w:right w:val="none" w:sz="0" w:space="0" w:color="auto"/>
              </w:divBdr>
            </w:div>
            <w:div w:id="1169711986">
              <w:marLeft w:val="0"/>
              <w:marRight w:val="0"/>
              <w:marTop w:val="0"/>
              <w:marBottom w:val="0"/>
              <w:divBdr>
                <w:top w:val="none" w:sz="0" w:space="0" w:color="auto"/>
                <w:left w:val="none" w:sz="0" w:space="0" w:color="auto"/>
                <w:bottom w:val="none" w:sz="0" w:space="0" w:color="auto"/>
                <w:right w:val="none" w:sz="0" w:space="0" w:color="auto"/>
              </w:divBdr>
            </w:div>
          </w:divsChild>
        </w:div>
        <w:div w:id="161895055">
          <w:marLeft w:val="216"/>
          <w:marRight w:val="0"/>
          <w:marTop w:val="0"/>
          <w:marBottom w:val="216"/>
          <w:divBdr>
            <w:top w:val="none" w:sz="0" w:space="0" w:color="auto"/>
            <w:left w:val="none" w:sz="0" w:space="0" w:color="auto"/>
            <w:bottom w:val="none" w:sz="0" w:space="0" w:color="auto"/>
            <w:right w:val="none" w:sz="0" w:space="0" w:color="auto"/>
          </w:divBdr>
          <w:divsChild>
            <w:div w:id="386533914">
              <w:marLeft w:val="0"/>
              <w:marRight w:val="0"/>
              <w:marTop w:val="120"/>
              <w:marBottom w:val="120"/>
              <w:divBdr>
                <w:top w:val="none" w:sz="0" w:space="0" w:color="auto"/>
                <w:left w:val="none" w:sz="0" w:space="0" w:color="auto"/>
                <w:bottom w:val="none" w:sz="0" w:space="0" w:color="auto"/>
                <w:right w:val="none" w:sz="0" w:space="0" w:color="auto"/>
              </w:divBdr>
              <w:divsChild>
                <w:div w:id="1360622581">
                  <w:marLeft w:val="0"/>
                  <w:marRight w:val="0"/>
                  <w:marTop w:val="0"/>
                  <w:marBottom w:val="0"/>
                  <w:divBdr>
                    <w:top w:val="none" w:sz="0" w:space="0" w:color="auto"/>
                    <w:left w:val="none" w:sz="0" w:space="0" w:color="auto"/>
                    <w:bottom w:val="none" w:sz="0" w:space="0" w:color="auto"/>
                    <w:right w:val="none" w:sz="0" w:space="0" w:color="auto"/>
                  </w:divBdr>
                </w:div>
              </w:divsChild>
            </w:div>
            <w:div w:id="616107532">
              <w:marLeft w:val="0"/>
              <w:marRight w:val="0"/>
              <w:marTop w:val="0"/>
              <w:marBottom w:val="0"/>
              <w:divBdr>
                <w:top w:val="none" w:sz="0" w:space="0" w:color="auto"/>
                <w:left w:val="none" w:sz="0" w:space="0" w:color="auto"/>
                <w:bottom w:val="none" w:sz="0" w:space="0" w:color="auto"/>
                <w:right w:val="none" w:sz="0" w:space="0" w:color="auto"/>
              </w:divBdr>
            </w:div>
            <w:div w:id="2084909891">
              <w:marLeft w:val="0"/>
              <w:marRight w:val="0"/>
              <w:marTop w:val="0"/>
              <w:marBottom w:val="0"/>
              <w:divBdr>
                <w:top w:val="none" w:sz="0" w:space="0" w:color="auto"/>
                <w:left w:val="none" w:sz="0" w:space="0" w:color="auto"/>
                <w:bottom w:val="none" w:sz="0" w:space="0" w:color="auto"/>
                <w:right w:val="none" w:sz="0" w:space="0" w:color="auto"/>
              </w:divBdr>
            </w:div>
            <w:div w:id="640186852">
              <w:marLeft w:val="0"/>
              <w:marRight w:val="0"/>
              <w:marTop w:val="0"/>
              <w:marBottom w:val="0"/>
              <w:divBdr>
                <w:top w:val="none" w:sz="0" w:space="0" w:color="auto"/>
                <w:left w:val="none" w:sz="0" w:space="0" w:color="auto"/>
                <w:bottom w:val="none" w:sz="0" w:space="0" w:color="auto"/>
                <w:right w:val="none" w:sz="0" w:space="0" w:color="auto"/>
              </w:divBdr>
            </w:div>
          </w:divsChild>
        </w:div>
        <w:div w:id="317345427">
          <w:marLeft w:val="216"/>
          <w:marRight w:val="0"/>
          <w:marTop w:val="0"/>
          <w:marBottom w:val="216"/>
          <w:divBdr>
            <w:top w:val="none" w:sz="0" w:space="0" w:color="auto"/>
            <w:left w:val="none" w:sz="0" w:space="0" w:color="auto"/>
            <w:bottom w:val="none" w:sz="0" w:space="0" w:color="auto"/>
            <w:right w:val="none" w:sz="0" w:space="0" w:color="auto"/>
          </w:divBdr>
          <w:divsChild>
            <w:div w:id="803234634">
              <w:marLeft w:val="0"/>
              <w:marRight w:val="0"/>
              <w:marTop w:val="120"/>
              <w:marBottom w:val="120"/>
              <w:divBdr>
                <w:top w:val="none" w:sz="0" w:space="0" w:color="auto"/>
                <w:left w:val="none" w:sz="0" w:space="0" w:color="auto"/>
                <w:bottom w:val="none" w:sz="0" w:space="0" w:color="auto"/>
                <w:right w:val="none" w:sz="0" w:space="0" w:color="auto"/>
              </w:divBdr>
              <w:divsChild>
                <w:div w:id="2086101367">
                  <w:marLeft w:val="0"/>
                  <w:marRight w:val="0"/>
                  <w:marTop w:val="0"/>
                  <w:marBottom w:val="0"/>
                  <w:divBdr>
                    <w:top w:val="none" w:sz="0" w:space="0" w:color="auto"/>
                    <w:left w:val="none" w:sz="0" w:space="0" w:color="auto"/>
                    <w:bottom w:val="none" w:sz="0" w:space="0" w:color="auto"/>
                    <w:right w:val="none" w:sz="0" w:space="0" w:color="auto"/>
                  </w:divBdr>
                </w:div>
              </w:divsChild>
            </w:div>
            <w:div w:id="808013471">
              <w:marLeft w:val="0"/>
              <w:marRight w:val="0"/>
              <w:marTop w:val="0"/>
              <w:marBottom w:val="0"/>
              <w:divBdr>
                <w:top w:val="none" w:sz="0" w:space="0" w:color="auto"/>
                <w:left w:val="none" w:sz="0" w:space="0" w:color="auto"/>
                <w:bottom w:val="none" w:sz="0" w:space="0" w:color="auto"/>
                <w:right w:val="none" w:sz="0" w:space="0" w:color="auto"/>
              </w:divBdr>
            </w:div>
            <w:div w:id="1245452217">
              <w:marLeft w:val="0"/>
              <w:marRight w:val="0"/>
              <w:marTop w:val="0"/>
              <w:marBottom w:val="0"/>
              <w:divBdr>
                <w:top w:val="none" w:sz="0" w:space="0" w:color="auto"/>
                <w:left w:val="none" w:sz="0" w:space="0" w:color="auto"/>
                <w:bottom w:val="none" w:sz="0" w:space="0" w:color="auto"/>
                <w:right w:val="none" w:sz="0" w:space="0" w:color="auto"/>
              </w:divBdr>
            </w:div>
            <w:div w:id="395320681">
              <w:marLeft w:val="0"/>
              <w:marRight w:val="0"/>
              <w:marTop w:val="0"/>
              <w:marBottom w:val="0"/>
              <w:divBdr>
                <w:top w:val="none" w:sz="0" w:space="0" w:color="auto"/>
                <w:left w:val="none" w:sz="0" w:space="0" w:color="auto"/>
                <w:bottom w:val="none" w:sz="0" w:space="0" w:color="auto"/>
                <w:right w:val="none" w:sz="0" w:space="0" w:color="auto"/>
              </w:divBdr>
            </w:div>
          </w:divsChild>
        </w:div>
        <w:div w:id="1343706514">
          <w:marLeft w:val="216"/>
          <w:marRight w:val="0"/>
          <w:marTop w:val="0"/>
          <w:marBottom w:val="216"/>
          <w:divBdr>
            <w:top w:val="none" w:sz="0" w:space="0" w:color="auto"/>
            <w:left w:val="none" w:sz="0" w:space="0" w:color="auto"/>
            <w:bottom w:val="none" w:sz="0" w:space="0" w:color="auto"/>
            <w:right w:val="none" w:sz="0" w:space="0" w:color="auto"/>
          </w:divBdr>
          <w:divsChild>
            <w:div w:id="1076315899">
              <w:marLeft w:val="0"/>
              <w:marRight w:val="0"/>
              <w:marTop w:val="120"/>
              <w:marBottom w:val="120"/>
              <w:divBdr>
                <w:top w:val="none" w:sz="0" w:space="0" w:color="auto"/>
                <w:left w:val="none" w:sz="0" w:space="0" w:color="auto"/>
                <w:bottom w:val="none" w:sz="0" w:space="0" w:color="auto"/>
                <w:right w:val="none" w:sz="0" w:space="0" w:color="auto"/>
              </w:divBdr>
              <w:divsChild>
                <w:div w:id="170874928">
                  <w:marLeft w:val="0"/>
                  <w:marRight w:val="0"/>
                  <w:marTop w:val="0"/>
                  <w:marBottom w:val="0"/>
                  <w:divBdr>
                    <w:top w:val="none" w:sz="0" w:space="0" w:color="auto"/>
                    <w:left w:val="none" w:sz="0" w:space="0" w:color="auto"/>
                    <w:bottom w:val="none" w:sz="0" w:space="0" w:color="auto"/>
                    <w:right w:val="none" w:sz="0" w:space="0" w:color="auto"/>
                  </w:divBdr>
                </w:div>
              </w:divsChild>
            </w:div>
            <w:div w:id="772439748">
              <w:marLeft w:val="0"/>
              <w:marRight w:val="0"/>
              <w:marTop w:val="0"/>
              <w:marBottom w:val="0"/>
              <w:divBdr>
                <w:top w:val="none" w:sz="0" w:space="0" w:color="auto"/>
                <w:left w:val="none" w:sz="0" w:space="0" w:color="auto"/>
                <w:bottom w:val="none" w:sz="0" w:space="0" w:color="auto"/>
                <w:right w:val="none" w:sz="0" w:space="0" w:color="auto"/>
              </w:divBdr>
            </w:div>
            <w:div w:id="1319918069">
              <w:marLeft w:val="0"/>
              <w:marRight w:val="0"/>
              <w:marTop w:val="0"/>
              <w:marBottom w:val="0"/>
              <w:divBdr>
                <w:top w:val="none" w:sz="0" w:space="0" w:color="auto"/>
                <w:left w:val="none" w:sz="0" w:space="0" w:color="auto"/>
                <w:bottom w:val="none" w:sz="0" w:space="0" w:color="auto"/>
                <w:right w:val="none" w:sz="0" w:space="0" w:color="auto"/>
              </w:divBdr>
            </w:div>
            <w:div w:id="1003362111">
              <w:marLeft w:val="0"/>
              <w:marRight w:val="0"/>
              <w:marTop w:val="0"/>
              <w:marBottom w:val="0"/>
              <w:divBdr>
                <w:top w:val="none" w:sz="0" w:space="0" w:color="auto"/>
                <w:left w:val="none" w:sz="0" w:space="0" w:color="auto"/>
                <w:bottom w:val="none" w:sz="0" w:space="0" w:color="auto"/>
                <w:right w:val="none" w:sz="0" w:space="0" w:color="auto"/>
              </w:divBdr>
            </w:div>
          </w:divsChild>
        </w:div>
        <w:div w:id="1510561425">
          <w:marLeft w:val="216"/>
          <w:marRight w:val="0"/>
          <w:marTop w:val="0"/>
          <w:marBottom w:val="216"/>
          <w:divBdr>
            <w:top w:val="none" w:sz="0" w:space="0" w:color="auto"/>
            <w:left w:val="none" w:sz="0" w:space="0" w:color="auto"/>
            <w:bottom w:val="none" w:sz="0" w:space="0" w:color="auto"/>
            <w:right w:val="none" w:sz="0" w:space="0" w:color="auto"/>
          </w:divBdr>
          <w:divsChild>
            <w:div w:id="1626308515">
              <w:marLeft w:val="0"/>
              <w:marRight w:val="0"/>
              <w:marTop w:val="120"/>
              <w:marBottom w:val="120"/>
              <w:divBdr>
                <w:top w:val="none" w:sz="0" w:space="0" w:color="auto"/>
                <w:left w:val="none" w:sz="0" w:space="0" w:color="auto"/>
                <w:bottom w:val="none" w:sz="0" w:space="0" w:color="auto"/>
                <w:right w:val="none" w:sz="0" w:space="0" w:color="auto"/>
              </w:divBdr>
              <w:divsChild>
                <w:div w:id="363097245">
                  <w:marLeft w:val="0"/>
                  <w:marRight w:val="0"/>
                  <w:marTop w:val="0"/>
                  <w:marBottom w:val="0"/>
                  <w:divBdr>
                    <w:top w:val="none" w:sz="0" w:space="0" w:color="auto"/>
                    <w:left w:val="none" w:sz="0" w:space="0" w:color="auto"/>
                    <w:bottom w:val="none" w:sz="0" w:space="0" w:color="auto"/>
                    <w:right w:val="none" w:sz="0" w:space="0" w:color="auto"/>
                  </w:divBdr>
                </w:div>
              </w:divsChild>
            </w:div>
            <w:div w:id="988677949">
              <w:marLeft w:val="0"/>
              <w:marRight w:val="0"/>
              <w:marTop w:val="0"/>
              <w:marBottom w:val="0"/>
              <w:divBdr>
                <w:top w:val="none" w:sz="0" w:space="0" w:color="auto"/>
                <w:left w:val="none" w:sz="0" w:space="0" w:color="auto"/>
                <w:bottom w:val="none" w:sz="0" w:space="0" w:color="auto"/>
                <w:right w:val="none" w:sz="0" w:space="0" w:color="auto"/>
              </w:divBdr>
            </w:div>
            <w:div w:id="826744817">
              <w:marLeft w:val="0"/>
              <w:marRight w:val="0"/>
              <w:marTop w:val="0"/>
              <w:marBottom w:val="0"/>
              <w:divBdr>
                <w:top w:val="none" w:sz="0" w:space="0" w:color="auto"/>
                <w:left w:val="none" w:sz="0" w:space="0" w:color="auto"/>
                <w:bottom w:val="none" w:sz="0" w:space="0" w:color="auto"/>
                <w:right w:val="none" w:sz="0" w:space="0" w:color="auto"/>
              </w:divBdr>
            </w:div>
            <w:div w:id="1662926768">
              <w:marLeft w:val="0"/>
              <w:marRight w:val="0"/>
              <w:marTop w:val="0"/>
              <w:marBottom w:val="0"/>
              <w:divBdr>
                <w:top w:val="none" w:sz="0" w:space="0" w:color="auto"/>
                <w:left w:val="none" w:sz="0" w:space="0" w:color="auto"/>
                <w:bottom w:val="none" w:sz="0" w:space="0" w:color="auto"/>
                <w:right w:val="none" w:sz="0" w:space="0" w:color="auto"/>
              </w:divBdr>
            </w:div>
          </w:divsChild>
        </w:div>
        <w:div w:id="215242543">
          <w:marLeft w:val="216"/>
          <w:marRight w:val="0"/>
          <w:marTop w:val="0"/>
          <w:marBottom w:val="216"/>
          <w:divBdr>
            <w:top w:val="none" w:sz="0" w:space="0" w:color="auto"/>
            <w:left w:val="none" w:sz="0" w:space="0" w:color="auto"/>
            <w:bottom w:val="none" w:sz="0" w:space="0" w:color="auto"/>
            <w:right w:val="none" w:sz="0" w:space="0" w:color="auto"/>
          </w:divBdr>
          <w:divsChild>
            <w:div w:id="1949579351">
              <w:marLeft w:val="0"/>
              <w:marRight w:val="0"/>
              <w:marTop w:val="120"/>
              <w:marBottom w:val="120"/>
              <w:divBdr>
                <w:top w:val="none" w:sz="0" w:space="0" w:color="auto"/>
                <w:left w:val="none" w:sz="0" w:space="0" w:color="auto"/>
                <w:bottom w:val="none" w:sz="0" w:space="0" w:color="auto"/>
                <w:right w:val="none" w:sz="0" w:space="0" w:color="auto"/>
              </w:divBdr>
              <w:divsChild>
                <w:div w:id="1598949940">
                  <w:marLeft w:val="0"/>
                  <w:marRight w:val="0"/>
                  <w:marTop w:val="0"/>
                  <w:marBottom w:val="0"/>
                  <w:divBdr>
                    <w:top w:val="none" w:sz="0" w:space="0" w:color="auto"/>
                    <w:left w:val="none" w:sz="0" w:space="0" w:color="auto"/>
                    <w:bottom w:val="none" w:sz="0" w:space="0" w:color="auto"/>
                    <w:right w:val="none" w:sz="0" w:space="0" w:color="auto"/>
                  </w:divBdr>
                </w:div>
              </w:divsChild>
            </w:div>
            <w:div w:id="2078244350">
              <w:marLeft w:val="0"/>
              <w:marRight w:val="0"/>
              <w:marTop w:val="0"/>
              <w:marBottom w:val="0"/>
              <w:divBdr>
                <w:top w:val="none" w:sz="0" w:space="0" w:color="auto"/>
                <w:left w:val="none" w:sz="0" w:space="0" w:color="auto"/>
                <w:bottom w:val="none" w:sz="0" w:space="0" w:color="auto"/>
                <w:right w:val="none" w:sz="0" w:space="0" w:color="auto"/>
              </w:divBdr>
            </w:div>
            <w:div w:id="827943060">
              <w:marLeft w:val="0"/>
              <w:marRight w:val="0"/>
              <w:marTop w:val="0"/>
              <w:marBottom w:val="0"/>
              <w:divBdr>
                <w:top w:val="none" w:sz="0" w:space="0" w:color="auto"/>
                <w:left w:val="none" w:sz="0" w:space="0" w:color="auto"/>
                <w:bottom w:val="none" w:sz="0" w:space="0" w:color="auto"/>
                <w:right w:val="none" w:sz="0" w:space="0" w:color="auto"/>
              </w:divBdr>
            </w:div>
            <w:div w:id="648634385">
              <w:marLeft w:val="0"/>
              <w:marRight w:val="0"/>
              <w:marTop w:val="0"/>
              <w:marBottom w:val="0"/>
              <w:divBdr>
                <w:top w:val="none" w:sz="0" w:space="0" w:color="auto"/>
                <w:left w:val="none" w:sz="0" w:space="0" w:color="auto"/>
                <w:bottom w:val="none" w:sz="0" w:space="0" w:color="auto"/>
                <w:right w:val="none" w:sz="0" w:space="0" w:color="auto"/>
              </w:divBdr>
            </w:div>
          </w:divsChild>
        </w:div>
        <w:div w:id="649872713">
          <w:marLeft w:val="216"/>
          <w:marRight w:val="0"/>
          <w:marTop w:val="0"/>
          <w:marBottom w:val="216"/>
          <w:divBdr>
            <w:top w:val="none" w:sz="0" w:space="0" w:color="auto"/>
            <w:left w:val="none" w:sz="0" w:space="0" w:color="auto"/>
            <w:bottom w:val="none" w:sz="0" w:space="0" w:color="auto"/>
            <w:right w:val="none" w:sz="0" w:space="0" w:color="auto"/>
          </w:divBdr>
          <w:divsChild>
            <w:div w:id="724372313">
              <w:marLeft w:val="0"/>
              <w:marRight w:val="0"/>
              <w:marTop w:val="120"/>
              <w:marBottom w:val="120"/>
              <w:divBdr>
                <w:top w:val="none" w:sz="0" w:space="0" w:color="auto"/>
                <w:left w:val="none" w:sz="0" w:space="0" w:color="auto"/>
                <w:bottom w:val="none" w:sz="0" w:space="0" w:color="auto"/>
                <w:right w:val="none" w:sz="0" w:space="0" w:color="auto"/>
              </w:divBdr>
              <w:divsChild>
                <w:div w:id="224950191">
                  <w:marLeft w:val="0"/>
                  <w:marRight w:val="0"/>
                  <w:marTop w:val="0"/>
                  <w:marBottom w:val="0"/>
                  <w:divBdr>
                    <w:top w:val="none" w:sz="0" w:space="0" w:color="auto"/>
                    <w:left w:val="none" w:sz="0" w:space="0" w:color="auto"/>
                    <w:bottom w:val="none" w:sz="0" w:space="0" w:color="auto"/>
                    <w:right w:val="none" w:sz="0" w:space="0" w:color="auto"/>
                  </w:divBdr>
                </w:div>
              </w:divsChild>
            </w:div>
            <w:div w:id="1525703153">
              <w:marLeft w:val="0"/>
              <w:marRight w:val="0"/>
              <w:marTop w:val="0"/>
              <w:marBottom w:val="0"/>
              <w:divBdr>
                <w:top w:val="none" w:sz="0" w:space="0" w:color="auto"/>
                <w:left w:val="none" w:sz="0" w:space="0" w:color="auto"/>
                <w:bottom w:val="none" w:sz="0" w:space="0" w:color="auto"/>
                <w:right w:val="none" w:sz="0" w:space="0" w:color="auto"/>
              </w:divBdr>
            </w:div>
            <w:div w:id="221796430">
              <w:marLeft w:val="0"/>
              <w:marRight w:val="0"/>
              <w:marTop w:val="0"/>
              <w:marBottom w:val="0"/>
              <w:divBdr>
                <w:top w:val="none" w:sz="0" w:space="0" w:color="auto"/>
                <w:left w:val="none" w:sz="0" w:space="0" w:color="auto"/>
                <w:bottom w:val="none" w:sz="0" w:space="0" w:color="auto"/>
                <w:right w:val="none" w:sz="0" w:space="0" w:color="auto"/>
              </w:divBdr>
            </w:div>
            <w:div w:id="1249269658">
              <w:marLeft w:val="0"/>
              <w:marRight w:val="0"/>
              <w:marTop w:val="0"/>
              <w:marBottom w:val="0"/>
              <w:divBdr>
                <w:top w:val="none" w:sz="0" w:space="0" w:color="auto"/>
                <w:left w:val="none" w:sz="0" w:space="0" w:color="auto"/>
                <w:bottom w:val="none" w:sz="0" w:space="0" w:color="auto"/>
                <w:right w:val="none" w:sz="0" w:space="0" w:color="auto"/>
              </w:divBdr>
            </w:div>
          </w:divsChild>
        </w:div>
        <w:div w:id="1196623744">
          <w:marLeft w:val="216"/>
          <w:marRight w:val="0"/>
          <w:marTop w:val="0"/>
          <w:marBottom w:val="216"/>
          <w:divBdr>
            <w:top w:val="none" w:sz="0" w:space="0" w:color="auto"/>
            <w:left w:val="none" w:sz="0" w:space="0" w:color="auto"/>
            <w:bottom w:val="none" w:sz="0" w:space="0" w:color="auto"/>
            <w:right w:val="none" w:sz="0" w:space="0" w:color="auto"/>
          </w:divBdr>
          <w:divsChild>
            <w:div w:id="1296521416">
              <w:marLeft w:val="0"/>
              <w:marRight w:val="0"/>
              <w:marTop w:val="120"/>
              <w:marBottom w:val="120"/>
              <w:divBdr>
                <w:top w:val="none" w:sz="0" w:space="0" w:color="auto"/>
                <w:left w:val="none" w:sz="0" w:space="0" w:color="auto"/>
                <w:bottom w:val="none" w:sz="0" w:space="0" w:color="auto"/>
                <w:right w:val="none" w:sz="0" w:space="0" w:color="auto"/>
              </w:divBdr>
              <w:divsChild>
                <w:div w:id="201017608">
                  <w:marLeft w:val="0"/>
                  <w:marRight w:val="0"/>
                  <w:marTop w:val="0"/>
                  <w:marBottom w:val="0"/>
                  <w:divBdr>
                    <w:top w:val="none" w:sz="0" w:space="0" w:color="auto"/>
                    <w:left w:val="none" w:sz="0" w:space="0" w:color="auto"/>
                    <w:bottom w:val="none" w:sz="0" w:space="0" w:color="auto"/>
                    <w:right w:val="none" w:sz="0" w:space="0" w:color="auto"/>
                  </w:divBdr>
                </w:div>
              </w:divsChild>
            </w:div>
            <w:div w:id="504128328">
              <w:marLeft w:val="0"/>
              <w:marRight w:val="0"/>
              <w:marTop w:val="0"/>
              <w:marBottom w:val="0"/>
              <w:divBdr>
                <w:top w:val="none" w:sz="0" w:space="0" w:color="auto"/>
                <w:left w:val="none" w:sz="0" w:space="0" w:color="auto"/>
                <w:bottom w:val="none" w:sz="0" w:space="0" w:color="auto"/>
                <w:right w:val="none" w:sz="0" w:space="0" w:color="auto"/>
              </w:divBdr>
            </w:div>
            <w:div w:id="1920678951">
              <w:marLeft w:val="0"/>
              <w:marRight w:val="0"/>
              <w:marTop w:val="0"/>
              <w:marBottom w:val="0"/>
              <w:divBdr>
                <w:top w:val="none" w:sz="0" w:space="0" w:color="auto"/>
                <w:left w:val="none" w:sz="0" w:space="0" w:color="auto"/>
                <w:bottom w:val="none" w:sz="0" w:space="0" w:color="auto"/>
                <w:right w:val="none" w:sz="0" w:space="0" w:color="auto"/>
              </w:divBdr>
            </w:div>
            <w:div w:id="1047341152">
              <w:marLeft w:val="0"/>
              <w:marRight w:val="0"/>
              <w:marTop w:val="0"/>
              <w:marBottom w:val="0"/>
              <w:divBdr>
                <w:top w:val="none" w:sz="0" w:space="0" w:color="auto"/>
                <w:left w:val="none" w:sz="0" w:space="0" w:color="auto"/>
                <w:bottom w:val="none" w:sz="0" w:space="0" w:color="auto"/>
                <w:right w:val="none" w:sz="0" w:space="0" w:color="auto"/>
              </w:divBdr>
            </w:div>
          </w:divsChild>
        </w:div>
        <w:div w:id="1731004312">
          <w:marLeft w:val="216"/>
          <w:marRight w:val="0"/>
          <w:marTop w:val="0"/>
          <w:marBottom w:val="216"/>
          <w:divBdr>
            <w:top w:val="none" w:sz="0" w:space="0" w:color="auto"/>
            <w:left w:val="none" w:sz="0" w:space="0" w:color="auto"/>
            <w:bottom w:val="none" w:sz="0" w:space="0" w:color="auto"/>
            <w:right w:val="none" w:sz="0" w:space="0" w:color="auto"/>
          </w:divBdr>
          <w:divsChild>
            <w:div w:id="55714190">
              <w:marLeft w:val="0"/>
              <w:marRight w:val="0"/>
              <w:marTop w:val="120"/>
              <w:marBottom w:val="120"/>
              <w:divBdr>
                <w:top w:val="none" w:sz="0" w:space="0" w:color="auto"/>
                <w:left w:val="none" w:sz="0" w:space="0" w:color="auto"/>
                <w:bottom w:val="none" w:sz="0" w:space="0" w:color="auto"/>
                <w:right w:val="none" w:sz="0" w:space="0" w:color="auto"/>
              </w:divBdr>
              <w:divsChild>
                <w:div w:id="821122688">
                  <w:marLeft w:val="0"/>
                  <w:marRight w:val="0"/>
                  <w:marTop w:val="0"/>
                  <w:marBottom w:val="0"/>
                  <w:divBdr>
                    <w:top w:val="none" w:sz="0" w:space="0" w:color="auto"/>
                    <w:left w:val="none" w:sz="0" w:space="0" w:color="auto"/>
                    <w:bottom w:val="none" w:sz="0" w:space="0" w:color="auto"/>
                    <w:right w:val="none" w:sz="0" w:space="0" w:color="auto"/>
                  </w:divBdr>
                </w:div>
              </w:divsChild>
            </w:div>
            <w:div w:id="1552308930">
              <w:marLeft w:val="0"/>
              <w:marRight w:val="0"/>
              <w:marTop w:val="0"/>
              <w:marBottom w:val="0"/>
              <w:divBdr>
                <w:top w:val="none" w:sz="0" w:space="0" w:color="auto"/>
                <w:left w:val="none" w:sz="0" w:space="0" w:color="auto"/>
                <w:bottom w:val="none" w:sz="0" w:space="0" w:color="auto"/>
                <w:right w:val="none" w:sz="0" w:space="0" w:color="auto"/>
              </w:divBdr>
            </w:div>
            <w:div w:id="1593202224">
              <w:marLeft w:val="0"/>
              <w:marRight w:val="0"/>
              <w:marTop w:val="0"/>
              <w:marBottom w:val="0"/>
              <w:divBdr>
                <w:top w:val="none" w:sz="0" w:space="0" w:color="auto"/>
                <w:left w:val="none" w:sz="0" w:space="0" w:color="auto"/>
                <w:bottom w:val="none" w:sz="0" w:space="0" w:color="auto"/>
                <w:right w:val="none" w:sz="0" w:space="0" w:color="auto"/>
              </w:divBdr>
            </w:div>
            <w:div w:id="13847901">
              <w:marLeft w:val="0"/>
              <w:marRight w:val="0"/>
              <w:marTop w:val="0"/>
              <w:marBottom w:val="0"/>
              <w:divBdr>
                <w:top w:val="none" w:sz="0" w:space="0" w:color="auto"/>
                <w:left w:val="none" w:sz="0" w:space="0" w:color="auto"/>
                <w:bottom w:val="none" w:sz="0" w:space="0" w:color="auto"/>
                <w:right w:val="none" w:sz="0" w:space="0" w:color="auto"/>
              </w:divBdr>
            </w:div>
          </w:divsChild>
        </w:div>
        <w:div w:id="1995985080">
          <w:marLeft w:val="216"/>
          <w:marRight w:val="0"/>
          <w:marTop w:val="0"/>
          <w:marBottom w:val="216"/>
          <w:divBdr>
            <w:top w:val="none" w:sz="0" w:space="0" w:color="auto"/>
            <w:left w:val="none" w:sz="0" w:space="0" w:color="auto"/>
            <w:bottom w:val="none" w:sz="0" w:space="0" w:color="auto"/>
            <w:right w:val="none" w:sz="0" w:space="0" w:color="auto"/>
          </w:divBdr>
          <w:divsChild>
            <w:div w:id="2024042415">
              <w:marLeft w:val="0"/>
              <w:marRight w:val="0"/>
              <w:marTop w:val="120"/>
              <w:marBottom w:val="120"/>
              <w:divBdr>
                <w:top w:val="none" w:sz="0" w:space="0" w:color="auto"/>
                <w:left w:val="none" w:sz="0" w:space="0" w:color="auto"/>
                <w:bottom w:val="none" w:sz="0" w:space="0" w:color="auto"/>
                <w:right w:val="none" w:sz="0" w:space="0" w:color="auto"/>
              </w:divBdr>
              <w:divsChild>
                <w:div w:id="70201267">
                  <w:marLeft w:val="0"/>
                  <w:marRight w:val="0"/>
                  <w:marTop w:val="0"/>
                  <w:marBottom w:val="0"/>
                  <w:divBdr>
                    <w:top w:val="none" w:sz="0" w:space="0" w:color="auto"/>
                    <w:left w:val="none" w:sz="0" w:space="0" w:color="auto"/>
                    <w:bottom w:val="none" w:sz="0" w:space="0" w:color="auto"/>
                    <w:right w:val="none" w:sz="0" w:space="0" w:color="auto"/>
                  </w:divBdr>
                </w:div>
              </w:divsChild>
            </w:div>
            <w:div w:id="851837019">
              <w:marLeft w:val="0"/>
              <w:marRight w:val="0"/>
              <w:marTop w:val="0"/>
              <w:marBottom w:val="0"/>
              <w:divBdr>
                <w:top w:val="none" w:sz="0" w:space="0" w:color="auto"/>
                <w:left w:val="none" w:sz="0" w:space="0" w:color="auto"/>
                <w:bottom w:val="none" w:sz="0" w:space="0" w:color="auto"/>
                <w:right w:val="none" w:sz="0" w:space="0" w:color="auto"/>
              </w:divBdr>
            </w:div>
            <w:div w:id="997459869">
              <w:marLeft w:val="0"/>
              <w:marRight w:val="0"/>
              <w:marTop w:val="0"/>
              <w:marBottom w:val="0"/>
              <w:divBdr>
                <w:top w:val="none" w:sz="0" w:space="0" w:color="auto"/>
                <w:left w:val="none" w:sz="0" w:space="0" w:color="auto"/>
                <w:bottom w:val="none" w:sz="0" w:space="0" w:color="auto"/>
                <w:right w:val="none" w:sz="0" w:space="0" w:color="auto"/>
              </w:divBdr>
            </w:div>
            <w:div w:id="229315739">
              <w:marLeft w:val="0"/>
              <w:marRight w:val="0"/>
              <w:marTop w:val="0"/>
              <w:marBottom w:val="0"/>
              <w:divBdr>
                <w:top w:val="none" w:sz="0" w:space="0" w:color="auto"/>
                <w:left w:val="none" w:sz="0" w:space="0" w:color="auto"/>
                <w:bottom w:val="none" w:sz="0" w:space="0" w:color="auto"/>
                <w:right w:val="none" w:sz="0" w:space="0" w:color="auto"/>
              </w:divBdr>
            </w:div>
          </w:divsChild>
        </w:div>
        <w:div w:id="995108484">
          <w:marLeft w:val="216"/>
          <w:marRight w:val="0"/>
          <w:marTop w:val="0"/>
          <w:marBottom w:val="216"/>
          <w:divBdr>
            <w:top w:val="none" w:sz="0" w:space="0" w:color="auto"/>
            <w:left w:val="none" w:sz="0" w:space="0" w:color="auto"/>
            <w:bottom w:val="none" w:sz="0" w:space="0" w:color="auto"/>
            <w:right w:val="none" w:sz="0" w:space="0" w:color="auto"/>
          </w:divBdr>
          <w:divsChild>
            <w:div w:id="1546528850">
              <w:marLeft w:val="0"/>
              <w:marRight w:val="0"/>
              <w:marTop w:val="120"/>
              <w:marBottom w:val="120"/>
              <w:divBdr>
                <w:top w:val="none" w:sz="0" w:space="0" w:color="auto"/>
                <w:left w:val="none" w:sz="0" w:space="0" w:color="auto"/>
                <w:bottom w:val="none" w:sz="0" w:space="0" w:color="auto"/>
                <w:right w:val="none" w:sz="0" w:space="0" w:color="auto"/>
              </w:divBdr>
              <w:divsChild>
                <w:div w:id="1171994013">
                  <w:marLeft w:val="0"/>
                  <w:marRight w:val="0"/>
                  <w:marTop w:val="0"/>
                  <w:marBottom w:val="0"/>
                  <w:divBdr>
                    <w:top w:val="none" w:sz="0" w:space="0" w:color="auto"/>
                    <w:left w:val="none" w:sz="0" w:space="0" w:color="auto"/>
                    <w:bottom w:val="none" w:sz="0" w:space="0" w:color="auto"/>
                    <w:right w:val="none" w:sz="0" w:space="0" w:color="auto"/>
                  </w:divBdr>
                </w:div>
              </w:divsChild>
            </w:div>
            <w:div w:id="1390373372">
              <w:marLeft w:val="0"/>
              <w:marRight w:val="0"/>
              <w:marTop w:val="0"/>
              <w:marBottom w:val="0"/>
              <w:divBdr>
                <w:top w:val="none" w:sz="0" w:space="0" w:color="auto"/>
                <w:left w:val="none" w:sz="0" w:space="0" w:color="auto"/>
                <w:bottom w:val="none" w:sz="0" w:space="0" w:color="auto"/>
                <w:right w:val="none" w:sz="0" w:space="0" w:color="auto"/>
              </w:divBdr>
            </w:div>
            <w:div w:id="374699313">
              <w:marLeft w:val="0"/>
              <w:marRight w:val="0"/>
              <w:marTop w:val="0"/>
              <w:marBottom w:val="0"/>
              <w:divBdr>
                <w:top w:val="none" w:sz="0" w:space="0" w:color="auto"/>
                <w:left w:val="none" w:sz="0" w:space="0" w:color="auto"/>
                <w:bottom w:val="none" w:sz="0" w:space="0" w:color="auto"/>
                <w:right w:val="none" w:sz="0" w:space="0" w:color="auto"/>
              </w:divBdr>
            </w:div>
            <w:div w:id="251669211">
              <w:marLeft w:val="0"/>
              <w:marRight w:val="0"/>
              <w:marTop w:val="0"/>
              <w:marBottom w:val="0"/>
              <w:divBdr>
                <w:top w:val="none" w:sz="0" w:space="0" w:color="auto"/>
                <w:left w:val="none" w:sz="0" w:space="0" w:color="auto"/>
                <w:bottom w:val="none" w:sz="0" w:space="0" w:color="auto"/>
                <w:right w:val="none" w:sz="0" w:space="0" w:color="auto"/>
              </w:divBdr>
            </w:div>
          </w:divsChild>
        </w:div>
        <w:div w:id="2146265908">
          <w:marLeft w:val="216"/>
          <w:marRight w:val="0"/>
          <w:marTop w:val="0"/>
          <w:marBottom w:val="216"/>
          <w:divBdr>
            <w:top w:val="none" w:sz="0" w:space="0" w:color="auto"/>
            <w:left w:val="none" w:sz="0" w:space="0" w:color="auto"/>
            <w:bottom w:val="none" w:sz="0" w:space="0" w:color="auto"/>
            <w:right w:val="none" w:sz="0" w:space="0" w:color="auto"/>
          </w:divBdr>
          <w:divsChild>
            <w:div w:id="1735082786">
              <w:marLeft w:val="0"/>
              <w:marRight w:val="0"/>
              <w:marTop w:val="120"/>
              <w:marBottom w:val="120"/>
              <w:divBdr>
                <w:top w:val="none" w:sz="0" w:space="0" w:color="auto"/>
                <w:left w:val="none" w:sz="0" w:space="0" w:color="auto"/>
                <w:bottom w:val="none" w:sz="0" w:space="0" w:color="auto"/>
                <w:right w:val="none" w:sz="0" w:space="0" w:color="auto"/>
              </w:divBdr>
              <w:divsChild>
                <w:div w:id="1771467123">
                  <w:marLeft w:val="0"/>
                  <w:marRight w:val="0"/>
                  <w:marTop w:val="0"/>
                  <w:marBottom w:val="0"/>
                  <w:divBdr>
                    <w:top w:val="none" w:sz="0" w:space="0" w:color="auto"/>
                    <w:left w:val="none" w:sz="0" w:space="0" w:color="auto"/>
                    <w:bottom w:val="none" w:sz="0" w:space="0" w:color="auto"/>
                    <w:right w:val="none" w:sz="0" w:space="0" w:color="auto"/>
                  </w:divBdr>
                </w:div>
              </w:divsChild>
            </w:div>
            <w:div w:id="303047283">
              <w:marLeft w:val="0"/>
              <w:marRight w:val="0"/>
              <w:marTop w:val="0"/>
              <w:marBottom w:val="0"/>
              <w:divBdr>
                <w:top w:val="none" w:sz="0" w:space="0" w:color="auto"/>
                <w:left w:val="none" w:sz="0" w:space="0" w:color="auto"/>
                <w:bottom w:val="none" w:sz="0" w:space="0" w:color="auto"/>
                <w:right w:val="none" w:sz="0" w:space="0" w:color="auto"/>
              </w:divBdr>
            </w:div>
            <w:div w:id="497383308">
              <w:marLeft w:val="0"/>
              <w:marRight w:val="0"/>
              <w:marTop w:val="0"/>
              <w:marBottom w:val="0"/>
              <w:divBdr>
                <w:top w:val="none" w:sz="0" w:space="0" w:color="auto"/>
                <w:left w:val="none" w:sz="0" w:space="0" w:color="auto"/>
                <w:bottom w:val="none" w:sz="0" w:space="0" w:color="auto"/>
                <w:right w:val="none" w:sz="0" w:space="0" w:color="auto"/>
              </w:divBdr>
            </w:div>
            <w:div w:id="1486821595">
              <w:marLeft w:val="0"/>
              <w:marRight w:val="0"/>
              <w:marTop w:val="0"/>
              <w:marBottom w:val="0"/>
              <w:divBdr>
                <w:top w:val="none" w:sz="0" w:space="0" w:color="auto"/>
                <w:left w:val="none" w:sz="0" w:space="0" w:color="auto"/>
                <w:bottom w:val="none" w:sz="0" w:space="0" w:color="auto"/>
                <w:right w:val="none" w:sz="0" w:space="0" w:color="auto"/>
              </w:divBdr>
            </w:div>
          </w:divsChild>
        </w:div>
        <w:div w:id="111244691">
          <w:marLeft w:val="216"/>
          <w:marRight w:val="0"/>
          <w:marTop w:val="0"/>
          <w:marBottom w:val="216"/>
          <w:divBdr>
            <w:top w:val="none" w:sz="0" w:space="0" w:color="auto"/>
            <w:left w:val="none" w:sz="0" w:space="0" w:color="auto"/>
            <w:bottom w:val="none" w:sz="0" w:space="0" w:color="auto"/>
            <w:right w:val="none" w:sz="0" w:space="0" w:color="auto"/>
          </w:divBdr>
          <w:divsChild>
            <w:div w:id="2041590844">
              <w:marLeft w:val="0"/>
              <w:marRight w:val="0"/>
              <w:marTop w:val="120"/>
              <w:marBottom w:val="120"/>
              <w:divBdr>
                <w:top w:val="none" w:sz="0" w:space="0" w:color="auto"/>
                <w:left w:val="none" w:sz="0" w:space="0" w:color="auto"/>
                <w:bottom w:val="none" w:sz="0" w:space="0" w:color="auto"/>
                <w:right w:val="none" w:sz="0" w:space="0" w:color="auto"/>
              </w:divBdr>
              <w:divsChild>
                <w:div w:id="59643738">
                  <w:marLeft w:val="0"/>
                  <w:marRight w:val="0"/>
                  <w:marTop w:val="0"/>
                  <w:marBottom w:val="0"/>
                  <w:divBdr>
                    <w:top w:val="none" w:sz="0" w:space="0" w:color="auto"/>
                    <w:left w:val="none" w:sz="0" w:space="0" w:color="auto"/>
                    <w:bottom w:val="none" w:sz="0" w:space="0" w:color="auto"/>
                    <w:right w:val="none" w:sz="0" w:space="0" w:color="auto"/>
                  </w:divBdr>
                </w:div>
              </w:divsChild>
            </w:div>
            <w:div w:id="1900702414">
              <w:marLeft w:val="0"/>
              <w:marRight w:val="0"/>
              <w:marTop w:val="0"/>
              <w:marBottom w:val="0"/>
              <w:divBdr>
                <w:top w:val="none" w:sz="0" w:space="0" w:color="auto"/>
                <w:left w:val="none" w:sz="0" w:space="0" w:color="auto"/>
                <w:bottom w:val="none" w:sz="0" w:space="0" w:color="auto"/>
                <w:right w:val="none" w:sz="0" w:space="0" w:color="auto"/>
              </w:divBdr>
            </w:div>
            <w:div w:id="1987784157">
              <w:marLeft w:val="0"/>
              <w:marRight w:val="0"/>
              <w:marTop w:val="0"/>
              <w:marBottom w:val="0"/>
              <w:divBdr>
                <w:top w:val="none" w:sz="0" w:space="0" w:color="auto"/>
                <w:left w:val="none" w:sz="0" w:space="0" w:color="auto"/>
                <w:bottom w:val="none" w:sz="0" w:space="0" w:color="auto"/>
                <w:right w:val="none" w:sz="0" w:space="0" w:color="auto"/>
              </w:divBdr>
            </w:div>
            <w:div w:id="137454957">
              <w:marLeft w:val="0"/>
              <w:marRight w:val="0"/>
              <w:marTop w:val="0"/>
              <w:marBottom w:val="0"/>
              <w:divBdr>
                <w:top w:val="none" w:sz="0" w:space="0" w:color="auto"/>
                <w:left w:val="none" w:sz="0" w:space="0" w:color="auto"/>
                <w:bottom w:val="none" w:sz="0" w:space="0" w:color="auto"/>
                <w:right w:val="none" w:sz="0" w:space="0" w:color="auto"/>
              </w:divBdr>
            </w:div>
          </w:divsChild>
        </w:div>
        <w:div w:id="1034844337">
          <w:marLeft w:val="216"/>
          <w:marRight w:val="0"/>
          <w:marTop w:val="0"/>
          <w:marBottom w:val="216"/>
          <w:divBdr>
            <w:top w:val="none" w:sz="0" w:space="0" w:color="auto"/>
            <w:left w:val="none" w:sz="0" w:space="0" w:color="auto"/>
            <w:bottom w:val="none" w:sz="0" w:space="0" w:color="auto"/>
            <w:right w:val="none" w:sz="0" w:space="0" w:color="auto"/>
          </w:divBdr>
          <w:divsChild>
            <w:div w:id="445463708">
              <w:marLeft w:val="0"/>
              <w:marRight w:val="0"/>
              <w:marTop w:val="120"/>
              <w:marBottom w:val="120"/>
              <w:divBdr>
                <w:top w:val="none" w:sz="0" w:space="0" w:color="auto"/>
                <w:left w:val="none" w:sz="0" w:space="0" w:color="auto"/>
                <w:bottom w:val="none" w:sz="0" w:space="0" w:color="auto"/>
                <w:right w:val="none" w:sz="0" w:space="0" w:color="auto"/>
              </w:divBdr>
              <w:divsChild>
                <w:div w:id="1919820723">
                  <w:marLeft w:val="0"/>
                  <w:marRight w:val="0"/>
                  <w:marTop w:val="0"/>
                  <w:marBottom w:val="0"/>
                  <w:divBdr>
                    <w:top w:val="none" w:sz="0" w:space="0" w:color="auto"/>
                    <w:left w:val="none" w:sz="0" w:space="0" w:color="auto"/>
                    <w:bottom w:val="none" w:sz="0" w:space="0" w:color="auto"/>
                    <w:right w:val="none" w:sz="0" w:space="0" w:color="auto"/>
                  </w:divBdr>
                </w:div>
              </w:divsChild>
            </w:div>
            <w:div w:id="897783486">
              <w:marLeft w:val="0"/>
              <w:marRight w:val="0"/>
              <w:marTop w:val="0"/>
              <w:marBottom w:val="0"/>
              <w:divBdr>
                <w:top w:val="none" w:sz="0" w:space="0" w:color="auto"/>
                <w:left w:val="none" w:sz="0" w:space="0" w:color="auto"/>
                <w:bottom w:val="none" w:sz="0" w:space="0" w:color="auto"/>
                <w:right w:val="none" w:sz="0" w:space="0" w:color="auto"/>
              </w:divBdr>
            </w:div>
            <w:div w:id="189733091">
              <w:marLeft w:val="0"/>
              <w:marRight w:val="0"/>
              <w:marTop w:val="0"/>
              <w:marBottom w:val="0"/>
              <w:divBdr>
                <w:top w:val="none" w:sz="0" w:space="0" w:color="auto"/>
                <w:left w:val="none" w:sz="0" w:space="0" w:color="auto"/>
                <w:bottom w:val="none" w:sz="0" w:space="0" w:color="auto"/>
                <w:right w:val="none" w:sz="0" w:space="0" w:color="auto"/>
              </w:divBdr>
            </w:div>
            <w:div w:id="1295067454">
              <w:marLeft w:val="0"/>
              <w:marRight w:val="0"/>
              <w:marTop w:val="0"/>
              <w:marBottom w:val="0"/>
              <w:divBdr>
                <w:top w:val="none" w:sz="0" w:space="0" w:color="auto"/>
                <w:left w:val="none" w:sz="0" w:space="0" w:color="auto"/>
                <w:bottom w:val="none" w:sz="0" w:space="0" w:color="auto"/>
                <w:right w:val="none" w:sz="0" w:space="0" w:color="auto"/>
              </w:divBdr>
            </w:div>
          </w:divsChild>
        </w:div>
        <w:div w:id="807355635">
          <w:marLeft w:val="216"/>
          <w:marRight w:val="0"/>
          <w:marTop w:val="0"/>
          <w:marBottom w:val="216"/>
          <w:divBdr>
            <w:top w:val="none" w:sz="0" w:space="0" w:color="auto"/>
            <w:left w:val="none" w:sz="0" w:space="0" w:color="auto"/>
            <w:bottom w:val="none" w:sz="0" w:space="0" w:color="auto"/>
            <w:right w:val="none" w:sz="0" w:space="0" w:color="auto"/>
          </w:divBdr>
          <w:divsChild>
            <w:div w:id="1366323362">
              <w:marLeft w:val="0"/>
              <w:marRight w:val="0"/>
              <w:marTop w:val="120"/>
              <w:marBottom w:val="120"/>
              <w:divBdr>
                <w:top w:val="none" w:sz="0" w:space="0" w:color="auto"/>
                <w:left w:val="none" w:sz="0" w:space="0" w:color="auto"/>
                <w:bottom w:val="none" w:sz="0" w:space="0" w:color="auto"/>
                <w:right w:val="none" w:sz="0" w:space="0" w:color="auto"/>
              </w:divBdr>
              <w:divsChild>
                <w:div w:id="438917765">
                  <w:marLeft w:val="0"/>
                  <w:marRight w:val="0"/>
                  <w:marTop w:val="0"/>
                  <w:marBottom w:val="0"/>
                  <w:divBdr>
                    <w:top w:val="none" w:sz="0" w:space="0" w:color="auto"/>
                    <w:left w:val="none" w:sz="0" w:space="0" w:color="auto"/>
                    <w:bottom w:val="none" w:sz="0" w:space="0" w:color="auto"/>
                    <w:right w:val="none" w:sz="0" w:space="0" w:color="auto"/>
                  </w:divBdr>
                </w:div>
              </w:divsChild>
            </w:div>
            <w:div w:id="657076022">
              <w:marLeft w:val="0"/>
              <w:marRight w:val="0"/>
              <w:marTop w:val="0"/>
              <w:marBottom w:val="0"/>
              <w:divBdr>
                <w:top w:val="none" w:sz="0" w:space="0" w:color="auto"/>
                <w:left w:val="none" w:sz="0" w:space="0" w:color="auto"/>
                <w:bottom w:val="none" w:sz="0" w:space="0" w:color="auto"/>
                <w:right w:val="none" w:sz="0" w:space="0" w:color="auto"/>
              </w:divBdr>
            </w:div>
            <w:div w:id="959845606">
              <w:marLeft w:val="0"/>
              <w:marRight w:val="0"/>
              <w:marTop w:val="0"/>
              <w:marBottom w:val="0"/>
              <w:divBdr>
                <w:top w:val="none" w:sz="0" w:space="0" w:color="auto"/>
                <w:left w:val="none" w:sz="0" w:space="0" w:color="auto"/>
                <w:bottom w:val="none" w:sz="0" w:space="0" w:color="auto"/>
                <w:right w:val="none" w:sz="0" w:space="0" w:color="auto"/>
              </w:divBdr>
            </w:div>
            <w:div w:id="1389911964">
              <w:marLeft w:val="0"/>
              <w:marRight w:val="0"/>
              <w:marTop w:val="0"/>
              <w:marBottom w:val="0"/>
              <w:divBdr>
                <w:top w:val="none" w:sz="0" w:space="0" w:color="auto"/>
                <w:left w:val="none" w:sz="0" w:space="0" w:color="auto"/>
                <w:bottom w:val="none" w:sz="0" w:space="0" w:color="auto"/>
                <w:right w:val="none" w:sz="0" w:space="0" w:color="auto"/>
              </w:divBdr>
            </w:div>
          </w:divsChild>
        </w:div>
        <w:div w:id="61569379">
          <w:marLeft w:val="216"/>
          <w:marRight w:val="0"/>
          <w:marTop w:val="0"/>
          <w:marBottom w:val="216"/>
          <w:divBdr>
            <w:top w:val="none" w:sz="0" w:space="0" w:color="auto"/>
            <w:left w:val="none" w:sz="0" w:space="0" w:color="auto"/>
            <w:bottom w:val="none" w:sz="0" w:space="0" w:color="auto"/>
            <w:right w:val="none" w:sz="0" w:space="0" w:color="auto"/>
          </w:divBdr>
          <w:divsChild>
            <w:div w:id="1397390462">
              <w:marLeft w:val="0"/>
              <w:marRight w:val="0"/>
              <w:marTop w:val="120"/>
              <w:marBottom w:val="120"/>
              <w:divBdr>
                <w:top w:val="none" w:sz="0" w:space="0" w:color="auto"/>
                <w:left w:val="none" w:sz="0" w:space="0" w:color="auto"/>
                <w:bottom w:val="none" w:sz="0" w:space="0" w:color="auto"/>
                <w:right w:val="none" w:sz="0" w:space="0" w:color="auto"/>
              </w:divBdr>
              <w:divsChild>
                <w:div w:id="321934574">
                  <w:marLeft w:val="0"/>
                  <w:marRight w:val="0"/>
                  <w:marTop w:val="0"/>
                  <w:marBottom w:val="0"/>
                  <w:divBdr>
                    <w:top w:val="none" w:sz="0" w:space="0" w:color="auto"/>
                    <w:left w:val="none" w:sz="0" w:space="0" w:color="auto"/>
                    <w:bottom w:val="none" w:sz="0" w:space="0" w:color="auto"/>
                    <w:right w:val="none" w:sz="0" w:space="0" w:color="auto"/>
                  </w:divBdr>
                </w:div>
              </w:divsChild>
            </w:div>
            <w:div w:id="451634079">
              <w:marLeft w:val="0"/>
              <w:marRight w:val="0"/>
              <w:marTop w:val="0"/>
              <w:marBottom w:val="0"/>
              <w:divBdr>
                <w:top w:val="none" w:sz="0" w:space="0" w:color="auto"/>
                <w:left w:val="none" w:sz="0" w:space="0" w:color="auto"/>
                <w:bottom w:val="none" w:sz="0" w:space="0" w:color="auto"/>
                <w:right w:val="none" w:sz="0" w:space="0" w:color="auto"/>
              </w:divBdr>
            </w:div>
            <w:div w:id="58672098">
              <w:marLeft w:val="0"/>
              <w:marRight w:val="0"/>
              <w:marTop w:val="0"/>
              <w:marBottom w:val="0"/>
              <w:divBdr>
                <w:top w:val="none" w:sz="0" w:space="0" w:color="auto"/>
                <w:left w:val="none" w:sz="0" w:space="0" w:color="auto"/>
                <w:bottom w:val="none" w:sz="0" w:space="0" w:color="auto"/>
                <w:right w:val="none" w:sz="0" w:space="0" w:color="auto"/>
              </w:divBdr>
            </w:div>
            <w:div w:id="1642806086">
              <w:marLeft w:val="0"/>
              <w:marRight w:val="0"/>
              <w:marTop w:val="0"/>
              <w:marBottom w:val="0"/>
              <w:divBdr>
                <w:top w:val="none" w:sz="0" w:space="0" w:color="auto"/>
                <w:left w:val="none" w:sz="0" w:space="0" w:color="auto"/>
                <w:bottom w:val="none" w:sz="0" w:space="0" w:color="auto"/>
                <w:right w:val="none" w:sz="0" w:space="0" w:color="auto"/>
              </w:divBdr>
            </w:div>
          </w:divsChild>
        </w:div>
        <w:div w:id="1813861871">
          <w:marLeft w:val="216"/>
          <w:marRight w:val="0"/>
          <w:marTop w:val="0"/>
          <w:marBottom w:val="216"/>
          <w:divBdr>
            <w:top w:val="none" w:sz="0" w:space="0" w:color="auto"/>
            <w:left w:val="none" w:sz="0" w:space="0" w:color="auto"/>
            <w:bottom w:val="none" w:sz="0" w:space="0" w:color="auto"/>
            <w:right w:val="none" w:sz="0" w:space="0" w:color="auto"/>
          </w:divBdr>
          <w:divsChild>
            <w:div w:id="833566613">
              <w:marLeft w:val="0"/>
              <w:marRight w:val="0"/>
              <w:marTop w:val="120"/>
              <w:marBottom w:val="120"/>
              <w:divBdr>
                <w:top w:val="none" w:sz="0" w:space="0" w:color="auto"/>
                <w:left w:val="none" w:sz="0" w:space="0" w:color="auto"/>
                <w:bottom w:val="none" w:sz="0" w:space="0" w:color="auto"/>
                <w:right w:val="none" w:sz="0" w:space="0" w:color="auto"/>
              </w:divBdr>
              <w:divsChild>
                <w:div w:id="886257929">
                  <w:marLeft w:val="0"/>
                  <w:marRight w:val="0"/>
                  <w:marTop w:val="0"/>
                  <w:marBottom w:val="0"/>
                  <w:divBdr>
                    <w:top w:val="none" w:sz="0" w:space="0" w:color="auto"/>
                    <w:left w:val="none" w:sz="0" w:space="0" w:color="auto"/>
                    <w:bottom w:val="none" w:sz="0" w:space="0" w:color="auto"/>
                    <w:right w:val="none" w:sz="0" w:space="0" w:color="auto"/>
                  </w:divBdr>
                </w:div>
              </w:divsChild>
            </w:div>
            <w:div w:id="1471827737">
              <w:marLeft w:val="0"/>
              <w:marRight w:val="0"/>
              <w:marTop w:val="0"/>
              <w:marBottom w:val="0"/>
              <w:divBdr>
                <w:top w:val="none" w:sz="0" w:space="0" w:color="auto"/>
                <w:left w:val="none" w:sz="0" w:space="0" w:color="auto"/>
                <w:bottom w:val="none" w:sz="0" w:space="0" w:color="auto"/>
                <w:right w:val="none" w:sz="0" w:space="0" w:color="auto"/>
              </w:divBdr>
            </w:div>
            <w:div w:id="2128890015">
              <w:marLeft w:val="0"/>
              <w:marRight w:val="0"/>
              <w:marTop w:val="0"/>
              <w:marBottom w:val="0"/>
              <w:divBdr>
                <w:top w:val="none" w:sz="0" w:space="0" w:color="auto"/>
                <w:left w:val="none" w:sz="0" w:space="0" w:color="auto"/>
                <w:bottom w:val="none" w:sz="0" w:space="0" w:color="auto"/>
                <w:right w:val="none" w:sz="0" w:space="0" w:color="auto"/>
              </w:divBdr>
            </w:div>
            <w:div w:id="131097170">
              <w:marLeft w:val="0"/>
              <w:marRight w:val="0"/>
              <w:marTop w:val="0"/>
              <w:marBottom w:val="0"/>
              <w:divBdr>
                <w:top w:val="none" w:sz="0" w:space="0" w:color="auto"/>
                <w:left w:val="none" w:sz="0" w:space="0" w:color="auto"/>
                <w:bottom w:val="none" w:sz="0" w:space="0" w:color="auto"/>
                <w:right w:val="none" w:sz="0" w:space="0" w:color="auto"/>
              </w:divBdr>
            </w:div>
          </w:divsChild>
        </w:div>
        <w:div w:id="430513914">
          <w:marLeft w:val="216"/>
          <w:marRight w:val="0"/>
          <w:marTop w:val="0"/>
          <w:marBottom w:val="216"/>
          <w:divBdr>
            <w:top w:val="none" w:sz="0" w:space="0" w:color="auto"/>
            <w:left w:val="none" w:sz="0" w:space="0" w:color="auto"/>
            <w:bottom w:val="none" w:sz="0" w:space="0" w:color="auto"/>
            <w:right w:val="none" w:sz="0" w:space="0" w:color="auto"/>
          </w:divBdr>
          <w:divsChild>
            <w:div w:id="1454637686">
              <w:marLeft w:val="0"/>
              <w:marRight w:val="0"/>
              <w:marTop w:val="120"/>
              <w:marBottom w:val="120"/>
              <w:divBdr>
                <w:top w:val="none" w:sz="0" w:space="0" w:color="auto"/>
                <w:left w:val="none" w:sz="0" w:space="0" w:color="auto"/>
                <w:bottom w:val="none" w:sz="0" w:space="0" w:color="auto"/>
                <w:right w:val="none" w:sz="0" w:space="0" w:color="auto"/>
              </w:divBdr>
              <w:divsChild>
                <w:div w:id="269748797">
                  <w:marLeft w:val="0"/>
                  <w:marRight w:val="0"/>
                  <w:marTop w:val="0"/>
                  <w:marBottom w:val="0"/>
                  <w:divBdr>
                    <w:top w:val="none" w:sz="0" w:space="0" w:color="auto"/>
                    <w:left w:val="none" w:sz="0" w:space="0" w:color="auto"/>
                    <w:bottom w:val="none" w:sz="0" w:space="0" w:color="auto"/>
                    <w:right w:val="none" w:sz="0" w:space="0" w:color="auto"/>
                  </w:divBdr>
                </w:div>
              </w:divsChild>
            </w:div>
            <w:div w:id="68816672">
              <w:marLeft w:val="0"/>
              <w:marRight w:val="0"/>
              <w:marTop w:val="0"/>
              <w:marBottom w:val="0"/>
              <w:divBdr>
                <w:top w:val="none" w:sz="0" w:space="0" w:color="auto"/>
                <w:left w:val="none" w:sz="0" w:space="0" w:color="auto"/>
                <w:bottom w:val="none" w:sz="0" w:space="0" w:color="auto"/>
                <w:right w:val="none" w:sz="0" w:space="0" w:color="auto"/>
              </w:divBdr>
            </w:div>
            <w:div w:id="1290890785">
              <w:marLeft w:val="0"/>
              <w:marRight w:val="0"/>
              <w:marTop w:val="0"/>
              <w:marBottom w:val="0"/>
              <w:divBdr>
                <w:top w:val="none" w:sz="0" w:space="0" w:color="auto"/>
                <w:left w:val="none" w:sz="0" w:space="0" w:color="auto"/>
                <w:bottom w:val="none" w:sz="0" w:space="0" w:color="auto"/>
                <w:right w:val="none" w:sz="0" w:space="0" w:color="auto"/>
              </w:divBdr>
            </w:div>
            <w:div w:id="436946599">
              <w:marLeft w:val="0"/>
              <w:marRight w:val="0"/>
              <w:marTop w:val="0"/>
              <w:marBottom w:val="0"/>
              <w:divBdr>
                <w:top w:val="none" w:sz="0" w:space="0" w:color="auto"/>
                <w:left w:val="none" w:sz="0" w:space="0" w:color="auto"/>
                <w:bottom w:val="none" w:sz="0" w:space="0" w:color="auto"/>
                <w:right w:val="none" w:sz="0" w:space="0" w:color="auto"/>
              </w:divBdr>
            </w:div>
          </w:divsChild>
        </w:div>
        <w:div w:id="1512140227">
          <w:marLeft w:val="216"/>
          <w:marRight w:val="0"/>
          <w:marTop w:val="0"/>
          <w:marBottom w:val="216"/>
          <w:divBdr>
            <w:top w:val="none" w:sz="0" w:space="0" w:color="auto"/>
            <w:left w:val="none" w:sz="0" w:space="0" w:color="auto"/>
            <w:bottom w:val="none" w:sz="0" w:space="0" w:color="auto"/>
            <w:right w:val="none" w:sz="0" w:space="0" w:color="auto"/>
          </w:divBdr>
          <w:divsChild>
            <w:div w:id="280500083">
              <w:marLeft w:val="0"/>
              <w:marRight w:val="0"/>
              <w:marTop w:val="120"/>
              <w:marBottom w:val="120"/>
              <w:divBdr>
                <w:top w:val="none" w:sz="0" w:space="0" w:color="auto"/>
                <w:left w:val="none" w:sz="0" w:space="0" w:color="auto"/>
                <w:bottom w:val="none" w:sz="0" w:space="0" w:color="auto"/>
                <w:right w:val="none" w:sz="0" w:space="0" w:color="auto"/>
              </w:divBdr>
              <w:divsChild>
                <w:div w:id="60757144">
                  <w:marLeft w:val="0"/>
                  <w:marRight w:val="0"/>
                  <w:marTop w:val="0"/>
                  <w:marBottom w:val="0"/>
                  <w:divBdr>
                    <w:top w:val="none" w:sz="0" w:space="0" w:color="auto"/>
                    <w:left w:val="none" w:sz="0" w:space="0" w:color="auto"/>
                    <w:bottom w:val="none" w:sz="0" w:space="0" w:color="auto"/>
                    <w:right w:val="none" w:sz="0" w:space="0" w:color="auto"/>
                  </w:divBdr>
                </w:div>
              </w:divsChild>
            </w:div>
            <w:div w:id="613484141">
              <w:marLeft w:val="0"/>
              <w:marRight w:val="0"/>
              <w:marTop w:val="0"/>
              <w:marBottom w:val="0"/>
              <w:divBdr>
                <w:top w:val="none" w:sz="0" w:space="0" w:color="auto"/>
                <w:left w:val="none" w:sz="0" w:space="0" w:color="auto"/>
                <w:bottom w:val="none" w:sz="0" w:space="0" w:color="auto"/>
                <w:right w:val="none" w:sz="0" w:space="0" w:color="auto"/>
              </w:divBdr>
            </w:div>
            <w:div w:id="321591735">
              <w:marLeft w:val="0"/>
              <w:marRight w:val="0"/>
              <w:marTop w:val="0"/>
              <w:marBottom w:val="0"/>
              <w:divBdr>
                <w:top w:val="none" w:sz="0" w:space="0" w:color="auto"/>
                <w:left w:val="none" w:sz="0" w:space="0" w:color="auto"/>
                <w:bottom w:val="none" w:sz="0" w:space="0" w:color="auto"/>
                <w:right w:val="none" w:sz="0" w:space="0" w:color="auto"/>
              </w:divBdr>
            </w:div>
            <w:div w:id="463545553">
              <w:marLeft w:val="0"/>
              <w:marRight w:val="0"/>
              <w:marTop w:val="0"/>
              <w:marBottom w:val="0"/>
              <w:divBdr>
                <w:top w:val="none" w:sz="0" w:space="0" w:color="auto"/>
                <w:left w:val="none" w:sz="0" w:space="0" w:color="auto"/>
                <w:bottom w:val="none" w:sz="0" w:space="0" w:color="auto"/>
                <w:right w:val="none" w:sz="0" w:space="0" w:color="auto"/>
              </w:divBdr>
            </w:div>
          </w:divsChild>
        </w:div>
        <w:div w:id="1671565841">
          <w:marLeft w:val="216"/>
          <w:marRight w:val="0"/>
          <w:marTop w:val="0"/>
          <w:marBottom w:val="216"/>
          <w:divBdr>
            <w:top w:val="none" w:sz="0" w:space="0" w:color="auto"/>
            <w:left w:val="none" w:sz="0" w:space="0" w:color="auto"/>
            <w:bottom w:val="none" w:sz="0" w:space="0" w:color="auto"/>
            <w:right w:val="none" w:sz="0" w:space="0" w:color="auto"/>
          </w:divBdr>
          <w:divsChild>
            <w:div w:id="2031684006">
              <w:marLeft w:val="0"/>
              <w:marRight w:val="0"/>
              <w:marTop w:val="120"/>
              <w:marBottom w:val="120"/>
              <w:divBdr>
                <w:top w:val="none" w:sz="0" w:space="0" w:color="auto"/>
                <w:left w:val="none" w:sz="0" w:space="0" w:color="auto"/>
                <w:bottom w:val="none" w:sz="0" w:space="0" w:color="auto"/>
                <w:right w:val="none" w:sz="0" w:space="0" w:color="auto"/>
              </w:divBdr>
              <w:divsChild>
                <w:div w:id="2144425803">
                  <w:marLeft w:val="0"/>
                  <w:marRight w:val="0"/>
                  <w:marTop w:val="0"/>
                  <w:marBottom w:val="0"/>
                  <w:divBdr>
                    <w:top w:val="none" w:sz="0" w:space="0" w:color="auto"/>
                    <w:left w:val="none" w:sz="0" w:space="0" w:color="auto"/>
                    <w:bottom w:val="none" w:sz="0" w:space="0" w:color="auto"/>
                    <w:right w:val="none" w:sz="0" w:space="0" w:color="auto"/>
                  </w:divBdr>
                </w:div>
              </w:divsChild>
            </w:div>
            <w:div w:id="678889411">
              <w:marLeft w:val="0"/>
              <w:marRight w:val="0"/>
              <w:marTop w:val="0"/>
              <w:marBottom w:val="0"/>
              <w:divBdr>
                <w:top w:val="none" w:sz="0" w:space="0" w:color="auto"/>
                <w:left w:val="none" w:sz="0" w:space="0" w:color="auto"/>
                <w:bottom w:val="none" w:sz="0" w:space="0" w:color="auto"/>
                <w:right w:val="none" w:sz="0" w:space="0" w:color="auto"/>
              </w:divBdr>
            </w:div>
            <w:div w:id="1015226920">
              <w:marLeft w:val="0"/>
              <w:marRight w:val="0"/>
              <w:marTop w:val="0"/>
              <w:marBottom w:val="0"/>
              <w:divBdr>
                <w:top w:val="none" w:sz="0" w:space="0" w:color="auto"/>
                <w:left w:val="none" w:sz="0" w:space="0" w:color="auto"/>
                <w:bottom w:val="none" w:sz="0" w:space="0" w:color="auto"/>
                <w:right w:val="none" w:sz="0" w:space="0" w:color="auto"/>
              </w:divBdr>
            </w:div>
            <w:div w:id="1745835149">
              <w:marLeft w:val="0"/>
              <w:marRight w:val="0"/>
              <w:marTop w:val="0"/>
              <w:marBottom w:val="0"/>
              <w:divBdr>
                <w:top w:val="none" w:sz="0" w:space="0" w:color="auto"/>
                <w:left w:val="none" w:sz="0" w:space="0" w:color="auto"/>
                <w:bottom w:val="none" w:sz="0" w:space="0" w:color="auto"/>
                <w:right w:val="none" w:sz="0" w:space="0" w:color="auto"/>
              </w:divBdr>
            </w:div>
          </w:divsChild>
        </w:div>
        <w:div w:id="379717675">
          <w:marLeft w:val="216"/>
          <w:marRight w:val="0"/>
          <w:marTop w:val="0"/>
          <w:marBottom w:val="216"/>
          <w:divBdr>
            <w:top w:val="none" w:sz="0" w:space="0" w:color="auto"/>
            <w:left w:val="none" w:sz="0" w:space="0" w:color="auto"/>
            <w:bottom w:val="none" w:sz="0" w:space="0" w:color="auto"/>
            <w:right w:val="none" w:sz="0" w:space="0" w:color="auto"/>
          </w:divBdr>
          <w:divsChild>
            <w:div w:id="132065158">
              <w:marLeft w:val="0"/>
              <w:marRight w:val="0"/>
              <w:marTop w:val="120"/>
              <w:marBottom w:val="120"/>
              <w:divBdr>
                <w:top w:val="none" w:sz="0" w:space="0" w:color="auto"/>
                <w:left w:val="none" w:sz="0" w:space="0" w:color="auto"/>
                <w:bottom w:val="none" w:sz="0" w:space="0" w:color="auto"/>
                <w:right w:val="none" w:sz="0" w:space="0" w:color="auto"/>
              </w:divBdr>
              <w:divsChild>
                <w:div w:id="640158888">
                  <w:marLeft w:val="0"/>
                  <w:marRight w:val="0"/>
                  <w:marTop w:val="0"/>
                  <w:marBottom w:val="0"/>
                  <w:divBdr>
                    <w:top w:val="none" w:sz="0" w:space="0" w:color="auto"/>
                    <w:left w:val="none" w:sz="0" w:space="0" w:color="auto"/>
                    <w:bottom w:val="none" w:sz="0" w:space="0" w:color="auto"/>
                    <w:right w:val="none" w:sz="0" w:space="0" w:color="auto"/>
                  </w:divBdr>
                </w:div>
              </w:divsChild>
            </w:div>
            <w:div w:id="1516069989">
              <w:marLeft w:val="0"/>
              <w:marRight w:val="0"/>
              <w:marTop w:val="0"/>
              <w:marBottom w:val="0"/>
              <w:divBdr>
                <w:top w:val="none" w:sz="0" w:space="0" w:color="auto"/>
                <w:left w:val="none" w:sz="0" w:space="0" w:color="auto"/>
                <w:bottom w:val="none" w:sz="0" w:space="0" w:color="auto"/>
                <w:right w:val="none" w:sz="0" w:space="0" w:color="auto"/>
              </w:divBdr>
            </w:div>
            <w:div w:id="346953407">
              <w:marLeft w:val="0"/>
              <w:marRight w:val="0"/>
              <w:marTop w:val="0"/>
              <w:marBottom w:val="0"/>
              <w:divBdr>
                <w:top w:val="none" w:sz="0" w:space="0" w:color="auto"/>
                <w:left w:val="none" w:sz="0" w:space="0" w:color="auto"/>
                <w:bottom w:val="none" w:sz="0" w:space="0" w:color="auto"/>
                <w:right w:val="none" w:sz="0" w:space="0" w:color="auto"/>
              </w:divBdr>
            </w:div>
            <w:div w:id="800728065">
              <w:marLeft w:val="0"/>
              <w:marRight w:val="0"/>
              <w:marTop w:val="0"/>
              <w:marBottom w:val="0"/>
              <w:divBdr>
                <w:top w:val="none" w:sz="0" w:space="0" w:color="auto"/>
                <w:left w:val="none" w:sz="0" w:space="0" w:color="auto"/>
                <w:bottom w:val="none" w:sz="0" w:space="0" w:color="auto"/>
                <w:right w:val="none" w:sz="0" w:space="0" w:color="auto"/>
              </w:divBdr>
            </w:div>
          </w:divsChild>
        </w:div>
        <w:div w:id="1538933569">
          <w:marLeft w:val="216"/>
          <w:marRight w:val="0"/>
          <w:marTop w:val="0"/>
          <w:marBottom w:val="216"/>
          <w:divBdr>
            <w:top w:val="none" w:sz="0" w:space="0" w:color="auto"/>
            <w:left w:val="none" w:sz="0" w:space="0" w:color="auto"/>
            <w:bottom w:val="none" w:sz="0" w:space="0" w:color="auto"/>
            <w:right w:val="none" w:sz="0" w:space="0" w:color="auto"/>
          </w:divBdr>
          <w:divsChild>
            <w:div w:id="167138467">
              <w:marLeft w:val="0"/>
              <w:marRight w:val="0"/>
              <w:marTop w:val="120"/>
              <w:marBottom w:val="120"/>
              <w:divBdr>
                <w:top w:val="none" w:sz="0" w:space="0" w:color="auto"/>
                <w:left w:val="none" w:sz="0" w:space="0" w:color="auto"/>
                <w:bottom w:val="none" w:sz="0" w:space="0" w:color="auto"/>
                <w:right w:val="none" w:sz="0" w:space="0" w:color="auto"/>
              </w:divBdr>
              <w:divsChild>
                <w:div w:id="1017804608">
                  <w:marLeft w:val="0"/>
                  <w:marRight w:val="0"/>
                  <w:marTop w:val="0"/>
                  <w:marBottom w:val="0"/>
                  <w:divBdr>
                    <w:top w:val="none" w:sz="0" w:space="0" w:color="auto"/>
                    <w:left w:val="none" w:sz="0" w:space="0" w:color="auto"/>
                    <w:bottom w:val="none" w:sz="0" w:space="0" w:color="auto"/>
                    <w:right w:val="none" w:sz="0" w:space="0" w:color="auto"/>
                  </w:divBdr>
                </w:div>
              </w:divsChild>
            </w:div>
            <w:div w:id="328603664">
              <w:marLeft w:val="0"/>
              <w:marRight w:val="0"/>
              <w:marTop w:val="0"/>
              <w:marBottom w:val="0"/>
              <w:divBdr>
                <w:top w:val="none" w:sz="0" w:space="0" w:color="auto"/>
                <w:left w:val="none" w:sz="0" w:space="0" w:color="auto"/>
                <w:bottom w:val="none" w:sz="0" w:space="0" w:color="auto"/>
                <w:right w:val="none" w:sz="0" w:space="0" w:color="auto"/>
              </w:divBdr>
            </w:div>
            <w:div w:id="461387551">
              <w:marLeft w:val="0"/>
              <w:marRight w:val="0"/>
              <w:marTop w:val="0"/>
              <w:marBottom w:val="0"/>
              <w:divBdr>
                <w:top w:val="none" w:sz="0" w:space="0" w:color="auto"/>
                <w:left w:val="none" w:sz="0" w:space="0" w:color="auto"/>
                <w:bottom w:val="none" w:sz="0" w:space="0" w:color="auto"/>
                <w:right w:val="none" w:sz="0" w:space="0" w:color="auto"/>
              </w:divBdr>
            </w:div>
            <w:div w:id="782264741">
              <w:marLeft w:val="0"/>
              <w:marRight w:val="0"/>
              <w:marTop w:val="0"/>
              <w:marBottom w:val="0"/>
              <w:divBdr>
                <w:top w:val="none" w:sz="0" w:space="0" w:color="auto"/>
                <w:left w:val="none" w:sz="0" w:space="0" w:color="auto"/>
                <w:bottom w:val="none" w:sz="0" w:space="0" w:color="auto"/>
                <w:right w:val="none" w:sz="0" w:space="0" w:color="auto"/>
              </w:divBdr>
            </w:div>
          </w:divsChild>
        </w:div>
        <w:div w:id="110243067">
          <w:marLeft w:val="216"/>
          <w:marRight w:val="0"/>
          <w:marTop w:val="0"/>
          <w:marBottom w:val="216"/>
          <w:divBdr>
            <w:top w:val="none" w:sz="0" w:space="0" w:color="auto"/>
            <w:left w:val="none" w:sz="0" w:space="0" w:color="auto"/>
            <w:bottom w:val="none" w:sz="0" w:space="0" w:color="auto"/>
            <w:right w:val="none" w:sz="0" w:space="0" w:color="auto"/>
          </w:divBdr>
          <w:divsChild>
            <w:div w:id="1410929501">
              <w:marLeft w:val="0"/>
              <w:marRight w:val="0"/>
              <w:marTop w:val="120"/>
              <w:marBottom w:val="120"/>
              <w:divBdr>
                <w:top w:val="none" w:sz="0" w:space="0" w:color="auto"/>
                <w:left w:val="none" w:sz="0" w:space="0" w:color="auto"/>
                <w:bottom w:val="none" w:sz="0" w:space="0" w:color="auto"/>
                <w:right w:val="none" w:sz="0" w:space="0" w:color="auto"/>
              </w:divBdr>
              <w:divsChild>
                <w:div w:id="367073120">
                  <w:marLeft w:val="0"/>
                  <w:marRight w:val="0"/>
                  <w:marTop w:val="0"/>
                  <w:marBottom w:val="0"/>
                  <w:divBdr>
                    <w:top w:val="none" w:sz="0" w:space="0" w:color="auto"/>
                    <w:left w:val="none" w:sz="0" w:space="0" w:color="auto"/>
                    <w:bottom w:val="none" w:sz="0" w:space="0" w:color="auto"/>
                    <w:right w:val="none" w:sz="0" w:space="0" w:color="auto"/>
                  </w:divBdr>
                </w:div>
              </w:divsChild>
            </w:div>
            <w:div w:id="1940795249">
              <w:marLeft w:val="0"/>
              <w:marRight w:val="0"/>
              <w:marTop w:val="0"/>
              <w:marBottom w:val="0"/>
              <w:divBdr>
                <w:top w:val="none" w:sz="0" w:space="0" w:color="auto"/>
                <w:left w:val="none" w:sz="0" w:space="0" w:color="auto"/>
                <w:bottom w:val="none" w:sz="0" w:space="0" w:color="auto"/>
                <w:right w:val="none" w:sz="0" w:space="0" w:color="auto"/>
              </w:divBdr>
            </w:div>
            <w:div w:id="215120072">
              <w:marLeft w:val="0"/>
              <w:marRight w:val="0"/>
              <w:marTop w:val="0"/>
              <w:marBottom w:val="0"/>
              <w:divBdr>
                <w:top w:val="none" w:sz="0" w:space="0" w:color="auto"/>
                <w:left w:val="none" w:sz="0" w:space="0" w:color="auto"/>
                <w:bottom w:val="none" w:sz="0" w:space="0" w:color="auto"/>
                <w:right w:val="none" w:sz="0" w:space="0" w:color="auto"/>
              </w:divBdr>
            </w:div>
            <w:div w:id="821123425">
              <w:marLeft w:val="0"/>
              <w:marRight w:val="0"/>
              <w:marTop w:val="0"/>
              <w:marBottom w:val="0"/>
              <w:divBdr>
                <w:top w:val="none" w:sz="0" w:space="0" w:color="auto"/>
                <w:left w:val="none" w:sz="0" w:space="0" w:color="auto"/>
                <w:bottom w:val="none" w:sz="0" w:space="0" w:color="auto"/>
                <w:right w:val="none" w:sz="0" w:space="0" w:color="auto"/>
              </w:divBdr>
            </w:div>
          </w:divsChild>
        </w:div>
        <w:div w:id="1242525110">
          <w:marLeft w:val="216"/>
          <w:marRight w:val="0"/>
          <w:marTop w:val="0"/>
          <w:marBottom w:val="216"/>
          <w:divBdr>
            <w:top w:val="none" w:sz="0" w:space="0" w:color="auto"/>
            <w:left w:val="none" w:sz="0" w:space="0" w:color="auto"/>
            <w:bottom w:val="none" w:sz="0" w:space="0" w:color="auto"/>
            <w:right w:val="none" w:sz="0" w:space="0" w:color="auto"/>
          </w:divBdr>
          <w:divsChild>
            <w:div w:id="1734430464">
              <w:marLeft w:val="0"/>
              <w:marRight w:val="0"/>
              <w:marTop w:val="120"/>
              <w:marBottom w:val="120"/>
              <w:divBdr>
                <w:top w:val="none" w:sz="0" w:space="0" w:color="auto"/>
                <w:left w:val="none" w:sz="0" w:space="0" w:color="auto"/>
                <w:bottom w:val="none" w:sz="0" w:space="0" w:color="auto"/>
                <w:right w:val="none" w:sz="0" w:space="0" w:color="auto"/>
              </w:divBdr>
              <w:divsChild>
                <w:div w:id="439036793">
                  <w:marLeft w:val="0"/>
                  <w:marRight w:val="0"/>
                  <w:marTop w:val="0"/>
                  <w:marBottom w:val="0"/>
                  <w:divBdr>
                    <w:top w:val="none" w:sz="0" w:space="0" w:color="auto"/>
                    <w:left w:val="none" w:sz="0" w:space="0" w:color="auto"/>
                    <w:bottom w:val="none" w:sz="0" w:space="0" w:color="auto"/>
                    <w:right w:val="none" w:sz="0" w:space="0" w:color="auto"/>
                  </w:divBdr>
                </w:div>
              </w:divsChild>
            </w:div>
            <w:div w:id="1308825885">
              <w:marLeft w:val="0"/>
              <w:marRight w:val="0"/>
              <w:marTop w:val="0"/>
              <w:marBottom w:val="0"/>
              <w:divBdr>
                <w:top w:val="none" w:sz="0" w:space="0" w:color="auto"/>
                <w:left w:val="none" w:sz="0" w:space="0" w:color="auto"/>
                <w:bottom w:val="none" w:sz="0" w:space="0" w:color="auto"/>
                <w:right w:val="none" w:sz="0" w:space="0" w:color="auto"/>
              </w:divBdr>
            </w:div>
            <w:div w:id="56898340">
              <w:marLeft w:val="0"/>
              <w:marRight w:val="0"/>
              <w:marTop w:val="0"/>
              <w:marBottom w:val="0"/>
              <w:divBdr>
                <w:top w:val="none" w:sz="0" w:space="0" w:color="auto"/>
                <w:left w:val="none" w:sz="0" w:space="0" w:color="auto"/>
                <w:bottom w:val="none" w:sz="0" w:space="0" w:color="auto"/>
                <w:right w:val="none" w:sz="0" w:space="0" w:color="auto"/>
              </w:divBdr>
            </w:div>
          </w:divsChild>
        </w:div>
        <w:div w:id="724524569">
          <w:marLeft w:val="216"/>
          <w:marRight w:val="0"/>
          <w:marTop w:val="0"/>
          <w:marBottom w:val="216"/>
          <w:divBdr>
            <w:top w:val="none" w:sz="0" w:space="0" w:color="auto"/>
            <w:left w:val="none" w:sz="0" w:space="0" w:color="auto"/>
            <w:bottom w:val="none" w:sz="0" w:space="0" w:color="auto"/>
            <w:right w:val="none" w:sz="0" w:space="0" w:color="auto"/>
          </w:divBdr>
          <w:divsChild>
            <w:div w:id="780496665">
              <w:marLeft w:val="0"/>
              <w:marRight w:val="0"/>
              <w:marTop w:val="120"/>
              <w:marBottom w:val="120"/>
              <w:divBdr>
                <w:top w:val="none" w:sz="0" w:space="0" w:color="auto"/>
                <w:left w:val="none" w:sz="0" w:space="0" w:color="auto"/>
                <w:bottom w:val="none" w:sz="0" w:space="0" w:color="auto"/>
                <w:right w:val="none" w:sz="0" w:space="0" w:color="auto"/>
              </w:divBdr>
              <w:divsChild>
                <w:div w:id="1427261560">
                  <w:marLeft w:val="0"/>
                  <w:marRight w:val="0"/>
                  <w:marTop w:val="0"/>
                  <w:marBottom w:val="0"/>
                  <w:divBdr>
                    <w:top w:val="none" w:sz="0" w:space="0" w:color="auto"/>
                    <w:left w:val="none" w:sz="0" w:space="0" w:color="auto"/>
                    <w:bottom w:val="none" w:sz="0" w:space="0" w:color="auto"/>
                    <w:right w:val="none" w:sz="0" w:space="0" w:color="auto"/>
                  </w:divBdr>
                </w:div>
              </w:divsChild>
            </w:div>
            <w:div w:id="837038845">
              <w:marLeft w:val="0"/>
              <w:marRight w:val="0"/>
              <w:marTop w:val="0"/>
              <w:marBottom w:val="0"/>
              <w:divBdr>
                <w:top w:val="none" w:sz="0" w:space="0" w:color="auto"/>
                <w:left w:val="none" w:sz="0" w:space="0" w:color="auto"/>
                <w:bottom w:val="none" w:sz="0" w:space="0" w:color="auto"/>
                <w:right w:val="none" w:sz="0" w:space="0" w:color="auto"/>
              </w:divBdr>
            </w:div>
            <w:div w:id="405734093">
              <w:marLeft w:val="0"/>
              <w:marRight w:val="0"/>
              <w:marTop w:val="0"/>
              <w:marBottom w:val="0"/>
              <w:divBdr>
                <w:top w:val="none" w:sz="0" w:space="0" w:color="auto"/>
                <w:left w:val="none" w:sz="0" w:space="0" w:color="auto"/>
                <w:bottom w:val="none" w:sz="0" w:space="0" w:color="auto"/>
                <w:right w:val="none" w:sz="0" w:space="0" w:color="auto"/>
              </w:divBdr>
            </w:div>
            <w:div w:id="140999432">
              <w:marLeft w:val="0"/>
              <w:marRight w:val="0"/>
              <w:marTop w:val="0"/>
              <w:marBottom w:val="0"/>
              <w:divBdr>
                <w:top w:val="none" w:sz="0" w:space="0" w:color="auto"/>
                <w:left w:val="none" w:sz="0" w:space="0" w:color="auto"/>
                <w:bottom w:val="none" w:sz="0" w:space="0" w:color="auto"/>
                <w:right w:val="none" w:sz="0" w:space="0" w:color="auto"/>
              </w:divBdr>
            </w:div>
          </w:divsChild>
        </w:div>
        <w:div w:id="782501938">
          <w:marLeft w:val="216"/>
          <w:marRight w:val="0"/>
          <w:marTop w:val="0"/>
          <w:marBottom w:val="216"/>
          <w:divBdr>
            <w:top w:val="none" w:sz="0" w:space="0" w:color="auto"/>
            <w:left w:val="none" w:sz="0" w:space="0" w:color="auto"/>
            <w:bottom w:val="none" w:sz="0" w:space="0" w:color="auto"/>
            <w:right w:val="none" w:sz="0" w:space="0" w:color="auto"/>
          </w:divBdr>
          <w:divsChild>
            <w:div w:id="1272591806">
              <w:marLeft w:val="0"/>
              <w:marRight w:val="0"/>
              <w:marTop w:val="120"/>
              <w:marBottom w:val="120"/>
              <w:divBdr>
                <w:top w:val="none" w:sz="0" w:space="0" w:color="auto"/>
                <w:left w:val="none" w:sz="0" w:space="0" w:color="auto"/>
                <w:bottom w:val="none" w:sz="0" w:space="0" w:color="auto"/>
                <w:right w:val="none" w:sz="0" w:space="0" w:color="auto"/>
              </w:divBdr>
              <w:divsChild>
                <w:div w:id="67113370">
                  <w:marLeft w:val="0"/>
                  <w:marRight w:val="0"/>
                  <w:marTop w:val="0"/>
                  <w:marBottom w:val="0"/>
                  <w:divBdr>
                    <w:top w:val="none" w:sz="0" w:space="0" w:color="auto"/>
                    <w:left w:val="none" w:sz="0" w:space="0" w:color="auto"/>
                    <w:bottom w:val="none" w:sz="0" w:space="0" w:color="auto"/>
                    <w:right w:val="none" w:sz="0" w:space="0" w:color="auto"/>
                  </w:divBdr>
                </w:div>
              </w:divsChild>
            </w:div>
            <w:div w:id="1166434455">
              <w:marLeft w:val="0"/>
              <w:marRight w:val="0"/>
              <w:marTop w:val="0"/>
              <w:marBottom w:val="0"/>
              <w:divBdr>
                <w:top w:val="none" w:sz="0" w:space="0" w:color="auto"/>
                <w:left w:val="none" w:sz="0" w:space="0" w:color="auto"/>
                <w:bottom w:val="none" w:sz="0" w:space="0" w:color="auto"/>
                <w:right w:val="none" w:sz="0" w:space="0" w:color="auto"/>
              </w:divBdr>
            </w:div>
            <w:div w:id="945574927">
              <w:marLeft w:val="0"/>
              <w:marRight w:val="0"/>
              <w:marTop w:val="0"/>
              <w:marBottom w:val="0"/>
              <w:divBdr>
                <w:top w:val="none" w:sz="0" w:space="0" w:color="auto"/>
                <w:left w:val="none" w:sz="0" w:space="0" w:color="auto"/>
                <w:bottom w:val="none" w:sz="0" w:space="0" w:color="auto"/>
                <w:right w:val="none" w:sz="0" w:space="0" w:color="auto"/>
              </w:divBdr>
            </w:div>
            <w:div w:id="1924412395">
              <w:marLeft w:val="0"/>
              <w:marRight w:val="0"/>
              <w:marTop w:val="0"/>
              <w:marBottom w:val="0"/>
              <w:divBdr>
                <w:top w:val="none" w:sz="0" w:space="0" w:color="auto"/>
                <w:left w:val="none" w:sz="0" w:space="0" w:color="auto"/>
                <w:bottom w:val="none" w:sz="0" w:space="0" w:color="auto"/>
                <w:right w:val="none" w:sz="0" w:space="0" w:color="auto"/>
              </w:divBdr>
            </w:div>
          </w:divsChild>
        </w:div>
        <w:div w:id="170220963">
          <w:marLeft w:val="216"/>
          <w:marRight w:val="0"/>
          <w:marTop w:val="0"/>
          <w:marBottom w:val="216"/>
          <w:divBdr>
            <w:top w:val="none" w:sz="0" w:space="0" w:color="auto"/>
            <w:left w:val="none" w:sz="0" w:space="0" w:color="auto"/>
            <w:bottom w:val="none" w:sz="0" w:space="0" w:color="auto"/>
            <w:right w:val="none" w:sz="0" w:space="0" w:color="auto"/>
          </w:divBdr>
          <w:divsChild>
            <w:div w:id="293414129">
              <w:marLeft w:val="0"/>
              <w:marRight w:val="0"/>
              <w:marTop w:val="120"/>
              <w:marBottom w:val="120"/>
              <w:divBdr>
                <w:top w:val="none" w:sz="0" w:space="0" w:color="auto"/>
                <w:left w:val="none" w:sz="0" w:space="0" w:color="auto"/>
                <w:bottom w:val="none" w:sz="0" w:space="0" w:color="auto"/>
                <w:right w:val="none" w:sz="0" w:space="0" w:color="auto"/>
              </w:divBdr>
              <w:divsChild>
                <w:div w:id="244723983">
                  <w:marLeft w:val="0"/>
                  <w:marRight w:val="0"/>
                  <w:marTop w:val="0"/>
                  <w:marBottom w:val="0"/>
                  <w:divBdr>
                    <w:top w:val="none" w:sz="0" w:space="0" w:color="auto"/>
                    <w:left w:val="none" w:sz="0" w:space="0" w:color="auto"/>
                    <w:bottom w:val="none" w:sz="0" w:space="0" w:color="auto"/>
                    <w:right w:val="none" w:sz="0" w:space="0" w:color="auto"/>
                  </w:divBdr>
                </w:div>
              </w:divsChild>
            </w:div>
            <w:div w:id="1021395666">
              <w:marLeft w:val="0"/>
              <w:marRight w:val="0"/>
              <w:marTop w:val="0"/>
              <w:marBottom w:val="0"/>
              <w:divBdr>
                <w:top w:val="none" w:sz="0" w:space="0" w:color="auto"/>
                <w:left w:val="none" w:sz="0" w:space="0" w:color="auto"/>
                <w:bottom w:val="none" w:sz="0" w:space="0" w:color="auto"/>
                <w:right w:val="none" w:sz="0" w:space="0" w:color="auto"/>
              </w:divBdr>
            </w:div>
            <w:div w:id="463810074">
              <w:marLeft w:val="0"/>
              <w:marRight w:val="0"/>
              <w:marTop w:val="0"/>
              <w:marBottom w:val="0"/>
              <w:divBdr>
                <w:top w:val="none" w:sz="0" w:space="0" w:color="auto"/>
                <w:left w:val="none" w:sz="0" w:space="0" w:color="auto"/>
                <w:bottom w:val="none" w:sz="0" w:space="0" w:color="auto"/>
                <w:right w:val="none" w:sz="0" w:space="0" w:color="auto"/>
              </w:divBdr>
            </w:div>
            <w:div w:id="633145732">
              <w:marLeft w:val="0"/>
              <w:marRight w:val="0"/>
              <w:marTop w:val="0"/>
              <w:marBottom w:val="0"/>
              <w:divBdr>
                <w:top w:val="none" w:sz="0" w:space="0" w:color="auto"/>
                <w:left w:val="none" w:sz="0" w:space="0" w:color="auto"/>
                <w:bottom w:val="none" w:sz="0" w:space="0" w:color="auto"/>
                <w:right w:val="none" w:sz="0" w:space="0" w:color="auto"/>
              </w:divBdr>
            </w:div>
          </w:divsChild>
        </w:div>
        <w:div w:id="283194814">
          <w:marLeft w:val="216"/>
          <w:marRight w:val="0"/>
          <w:marTop w:val="0"/>
          <w:marBottom w:val="216"/>
          <w:divBdr>
            <w:top w:val="none" w:sz="0" w:space="0" w:color="auto"/>
            <w:left w:val="none" w:sz="0" w:space="0" w:color="auto"/>
            <w:bottom w:val="none" w:sz="0" w:space="0" w:color="auto"/>
            <w:right w:val="none" w:sz="0" w:space="0" w:color="auto"/>
          </w:divBdr>
          <w:divsChild>
            <w:div w:id="225258974">
              <w:marLeft w:val="0"/>
              <w:marRight w:val="0"/>
              <w:marTop w:val="120"/>
              <w:marBottom w:val="120"/>
              <w:divBdr>
                <w:top w:val="none" w:sz="0" w:space="0" w:color="auto"/>
                <w:left w:val="none" w:sz="0" w:space="0" w:color="auto"/>
                <w:bottom w:val="none" w:sz="0" w:space="0" w:color="auto"/>
                <w:right w:val="none" w:sz="0" w:space="0" w:color="auto"/>
              </w:divBdr>
              <w:divsChild>
                <w:div w:id="313990446">
                  <w:marLeft w:val="0"/>
                  <w:marRight w:val="0"/>
                  <w:marTop w:val="0"/>
                  <w:marBottom w:val="0"/>
                  <w:divBdr>
                    <w:top w:val="none" w:sz="0" w:space="0" w:color="auto"/>
                    <w:left w:val="none" w:sz="0" w:space="0" w:color="auto"/>
                    <w:bottom w:val="none" w:sz="0" w:space="0" w:color="auto"/>
                    <w:right w:val="none" w:sz="0" w:space="0" w:color="auto"/>
                  </w:divBdr>
                </w:div>
              </w:divsChild>
            </w:div>
            <w:div w:id="1166557360">
              <w:marLeft w:val="0"/>
              <w:marRight w:val="0"/>
              <w:marTop w:val="0"/>
              <w:marBottom w:val="0"/>
              <w:divBdr>
                <w:top w:val="none" w:sz="0" w:space="0" w:color="auto"/>
                <w:left w:val="none" w:sz="0" w:space="0" w:color="auto"/>
                <w:bottom w:val="none" w:sz="0" w:space="0" w:color="auto"/>
                <w:right w:val="none" w:sz="0" w:space="0" w:color="auto"/>
              </w:divBdr>
            </w:div>
            <w:div w:id="933896553">
              <w:marLeft w:val="0"/>
              <w:marRight w:val="0"/>
              <w:marTop w:val="0"/>
              <w:marBottom w:val="0"/>
              <w:divBdr>
                <w:top w:val="none" w:sz="0" w:space="0" w:color="auto"/>
                <w:left w:val="none" w:sz="0" w:space="0" w:color="auto"/>
                <w:bottom w:val="none" w:sz="0" w:space="0" w:color="auto"/>
                <w:right w:val="none" w:sz="0" w:space="0" w:color="auto"/>
              </w:divBdr>
            </w:div>
            <w:div w:id="1343629916">
              <w:marLeft w:val="0"/>
              <w:marRight w:val="0"/>
              <w:marTop w:val="0"/>
              <w:marBottom w:val="0"/>
              <w:divBdr>
                <w:top w:val="none" w:sz="0" w:space="0" w:color="auto"/>
                <w:left w:val="none" w:sz="0" w:space="0" w:color="auto"/>
                <w:bottom w:val="none" w:sz="0" w:space="0" w:color="auto"/>
                <w:right w:val="none" w:sz="0" w:space="0" w:color="auto"/>
              </w:divBdr>
            </w:div>
          </w:divsChild>
        </w:div>
        <w:div w:id="144053096">
          <w:marLeft w:val="216"/>
          <w:marRight w:val="0"/>
          <w:marTop w:val="0"/>
          <w:marBottom w:val="216"/>
          <w:divBdr>
            <w:top w:val="none" w:sz="0" w:space="0" w:color="auto"/>
            <w:left w:val="none" w:sz="0" w:space="0" w:color="auto"/>
            <w:bottom w:val="none" w:sz="0" w:space="0" w:color="auto"/>
            <w:right w:val="none" w:sz="0" w:space="0" w:color="auto"/>
          </w:divBdr>
          <w:divsChild>
            <w:div w:id="1769304255">
              <w:marLeft w:val="0"/>
              <w:marRight w:val="0"/>
              <w:marTop w:val="120"/>
              <w:marBottom w:val="120"/>
              <w:divBdr>
                <w:top w:val="none" w:sz="0" w:space="0" w:color="auto"/>
                <w:left w:val="none" w:sz="0" w:space="0" w:color="auto"/>
                <w:bottom w:val="none" w:sz="0" w:space="0" w:color="auto"/>
                <w:right w:val="none" w:sz="0" w:space="0" w:color="auto"/>
              </w:divBdr>
              <w:divsChild>
                <w:div w:id="1648240055">
                  <w:marLeft w:val="0"/>
                  <w:marRight w:val="0"/>
                  <w:marTop w:val="0"/>
                  <w:marBottom w:val="0"/>
                  <w:divBdr>
                    <w:top w:val="none" w:sz="0" w:space="0" w:color="auto"/>
                    <w:left w:val="none" w:sz="0" w:space="0" w:color="auto"/>
                    <w:bottom w:val="none" w:sz="0" w:space="0" w:color="auto"/>
                    <w:right w:val="none" w:sz="0" w:space="0" w:color="auto"/>
                  </w:divBdr>
                </w:div>
              </w:divsChild>
            </w:div>
            <w:div w:id="1734542993">
              <w:marLeft w:val="0"/>
              <w:marRight w:val="0"/>
              <w:marTop w:val="0"/>
              <w:marBottom w:val="0"/>
              <w:divBdr>
                <w:top w:val="none" w:sz="0" w:space="0" w:color="auto"/>
                <w:left w:val="none" w:sz="0" w:space="0" w:color="auto"/>
                <w:bottom w:val="none" w:sz="0" w:space="0" w:color="auto"/>
                <w:right w:val="none" w:sz="0" w:space="0" w:color="auto"/>
              </w:divBdr>
            </w:div>
            <w:div w:id="31074857">
              <w:marLeft w:val="0"/>
              <w:marRight w:val="0"/>
              <w:marTop w:val="0"/>
              <w:marBottom w:val="0"/>
              <w:divBdr>
                <w:top w:val="none" w:sz="0" w:space="0" w:color="auto"/>
                <w:left w:val="none" w:sz="0" w:space="0" w:color="auto"/>
                <w:bottom w:val="none" w:sz="0" w:space="0" w:color="auto"/>
                <w:right w:val="none" w:sz="0" w:space="0" w:color="auto"/>
              </w:divBdr>
            </w:div>
            <w:div w:id="13206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83955">
      <w:bodyDiv w:val="1"/>
      <w:marLeft w:val="0"/>
      <w:marRight w:val="0"/>
      <w:marTop w:val="0"/>
      <w:marBottom w:val="0"/>
      <w:divBdr>
        <w:top w:val="none" w:sz="0" w:space="0" w:color="auto"/>
        <w:left w:val="none" w:sz="0" w:space="0" w:color="auto"/>
        <w:bottom w:val="none" w:sz="0" w:space="0" w:color="auto"/>
        <w:right w:val="none" w:sz="0" w:space="0" w:color="auto"/>
      </w:divBdr>
    </w:div>
    <w:div w:id="413866044">
      <w:bodyDiv w:val="1"/>
      <w:marLeft w:val="0"/>
      <w:marRight w:val="0"/>
      <w:marTop w:val="0"/>
      <w:marBottom w:val="0"/>
      <w:divBdr>
        <w:top w:val="none" w:sz="0" w:space="0" w:color="auto"/>
        <w:left w:val="none" w:sz="0" w:space="0" w:color="auto"/>
        <w:bottom w:val="none" w:sz="0" w:space="0" w:color="auto"/>
        <w:right w:val="none" w:sz="0" w:space="0" w:color="auto"/>
      </w:divBdr>
      <w:divsChild>
        <w:div w:id="639577562">
          <w:marLeft w:val="216"/>
          <w:marRight w:val="0"/>
          <w:marTop w:val="0"/>
          <w:marBottom w:val="216"/>
          <w:divBdr>
            <w:top w:val="none" w:sz="0" w:space="0" w:color="auto"/>
            <w:left w:val="none" w:sz="0" w:space="0" w:color="auto"/>
            <w:bottom w:val="none" w:sz="0" w:space="0" w:color="auto"/>
            <w:right w:val="none" w:sz="0" w:space="0" w:color="auto"/>
          </w:divBdr>
          <w:divsChild>
            <w:div w:id="1601639413">
              <w:marLeft w:val="0"/>
              <w:marRight w:val="0"/>
              <w:marTop w:val="120"/>
              <w:marBottom w:val="120"/>
              <w:divBdr>
                <w:top w:val="none" w:sz="0" w:space="0" w:color="auto"/>
                <w:left w:val="none" w:sz="0" w:space="0" w:color="auto"/>
                <w:bottom w:val="none" w:sz="0" w:space="0" w:color="auto"/>
                <w:right w:val="none" w:sz="0" w:space="0" w:color="auto"/>
              </w:divBdr>
              <w:divsChild>
                <w:div w:id="1153639452">
                  <w:marLeft w:val="0"/>
                  <w:marRight w:val="0"/>
                  <w:marTop w:val="0"/>
                  <w:marBottom w:val="0"/>
                  <w:divBdr>
                    <w:top w:val="none" w:sz="0" w:space="0" w:color="auto"/>
                    <w:left w:val="none" w:sz="0" w:space="0" w:color="auto"/>
                    <w:bottom w:val="none" w:sz="0" w:space="0" w:color="auto"/>
                    <w:right w:val="none" w:sz="0" w:space="0" w:color="auto"/>
                  </w:divBdr>
                </w:div>
              </w:divsChild>
            </w:div>
            <w:div w:id="452479724">
              <w:marLeft w:val="0"/>
              <w:marRight w:val="0"/>
              <w:marTop w:val="0"/>
              <w:marBottom w:val="0"/>
              <w:divBdr>
                <w:top w:val="none" w:sz="0" w:space="0" w:color="auto"/>
                <w:left w:val="none" w:sz="0" w:space="0" w:color="auto"/>
                <w:bottom w:val="none" w:sz="0" w:space="0" w:color="auto"/>
                <w:right w:val="none" w:sz="0" w:space="0" w:color="auto"/>
              </w:divBdr>
            </w:div>
            <w:div w:id="1821653126">
              <w:marLeft w:val="0"/>
              <w:marRight w:val="0"/>
              <w:marTop w:val="0"/>
              <w:marBottom w:val="0"/>
              <w:divBdr>
                <w:top w:val="none" w:sz="0" w:space="0" w:color="auto"/>
                <w:left w:val="none" w:sz="0" w:space="0" w:color="auto"/>
                <w:bottom w:val="none" w:sz="0" w:space="0" w:color="auto"/>
                <w:right w:val="none" w:sz="0" w:space="0" w:color="auto"/>
              </w:divBdr>
            </w:div>
            <w:div w:id="292440779">
              <w:marLeft w:val="0"/>
              <w:marRight w:val="0"/>
              <w:marTop w:val="0"/>
              <w:marBottom w:val="0"/>
              <w:divBdr>
                <w:top w:val="none" w:sz="0" w:space="0" w:color="auto"/>
                <w:left w:val="none" w:sz="0" w:space="0" w:color="auto"/>
                <w:bottom w:val="none" w:sz="0" w:space="0" w:color="auto"/>
                <w:right w:val="none" w:sz="0" w:space="0" w:color="auto"/>
              </w:divBdr>
            </w:div>
          </w:divsChild>
        </w:div>
        <w:div w:id="1367215862">
          <w:marLeft w:val="216"/>
          <w:marRight w:val="0"/>
          <w:marTop w:val="0"/>
          <w:marBottom w:val="216"/>
          <w:divBdr>
            <w:top w:val="none" w:sz="0" w:space="0" w:color="auto"/>
            <w:left w:val="none" w:sz="0" w:space="0" w:color="auto"/>
            <w:bottom w:val="none" w:sz="0" w:space="0" w:color="auto"/>
            <w:right w:val="none" w:sz="0" w:space="0" w:color="auto"/>
          </w:divBdr>
          <w:divsChild>
            <w:div w:id="1178345403">
              <w:marLeft w:val="0"/>
              <w:marRight w:val="0"/>
              <w:marTop w:val="120"/>
              <w:marBottom w:val="120"/>
              <w:divBdr>
                <w:top w:val="none" w:sz="0" w:space="0" w:color="auto"/>
                <w:left w:val="none" w:sz="0" w:space="0" w:color="auto"/>
                <w:bottom w:val="none" w:sz="0" w:space="0" w:color="auto"/>
                <w:right w:val="none" w:sz="0" w:space="0" w:color="auto"/>
              </w:divBdr>
              <w:divsChild>
                <w:div w:id="954167592">
                  <w:marLeft w:val="0"/>
                  <w:marRight w:val="0"/>
                  <w:marTop w:val="0"/>
                  <w:marBottom w:val="0"/>
                  <w:divBdr>
                    <w:top w:val="none" w:sz="0" w:space="0" w:color="auto"/>
                    <w:left w:val="none" w:sz="0" w:space="0" w:color="auto"/>
                    <w:bottom w:val="none" w:sz="0" w:space="0" w:color="auto"/>
                    <w:right w:val="none" w:sz="0" w:space="0" w:color="auto"/>
                  </w:divBdr>
                </w:div>
              </w:divsChild>
            </w:div>
            <w:div w:id="1679700407">
              <w:marLeft w:val="0"/>
              <w:marRight w:val="0"/>
              <w:marTop w:val="0"/>
              <w:marBottom w:val="0"/>
              <w:divBdr>
                <w:top w:val="none" w:sz="0" w:space="0" w:color="auto"/>
                <w:left w:val="none" w:sz="0" w:space="0" w:color="auto"/>
                <w:bottom w:val="none" w:sz="0" w:space="0" w:color="auto"/>
                <w:right w:val="none" w:sz="0" w:space="0" w:color="auto"/>
              </w:divBdr>
            </w:div>
            <w:div w:id="1582370534">
              <w:marLeft w:val="0"/>
              <w:marRight w:val="0"/>
              <w:marTop w:val="0"/>
              <w:marBottom w:val="0"/>
              <w:divBdr>
                <w:top w:val="none" w:sz="0" w:space="0" w:color="auto"/>
                <w:left w:val="none" w:sz="0" w:space="0" w:color="auto"/>
                <w:bottom w:val="none" w:sz="0" w:space="0" w:color="auto"/>
                <w:right w:val="none" w:sz="0" w:space="0" w:color="auto"/>
              </w:divBdr>
            </w:div>
            <w:div w:id="173500869">
              <w:marLeft w:val="0"/>
              <w:marRight w:val="0"/>
              <w:marTop w:val="0"/>
              <w:marBottom w:val="0"/>
              <w:divBdr>
                <w:top w:val="none" w:sz="0" w:space="0" w:color="auto"/>
                <w:left w:val="none" w:sz="0" w:space="0" w:color="auto"/>
                <w:bottom w:val="none" w:sz="0" w:space="0" w:color="auto"/>
                <w:right w:val="none" w:sz="0" w:space="0" w:color="auto"/>
              </w:divBdr>
            </w:div>
          </w:divsChild>
        </w:div>
        <w:div w:id="825823659">
          <w:marLeft w:val="216"/>
          <w:marRight w:val="0"/>
          <w:marTop w:val="0"/>
          <w:marBottom w:val="216"/>
          <w:divBdr>
            <w:top w:val="none" w:sz="0" w:space="0" w:color="auto"/>
            <w:left w:val="none" w:sz="0" w:space="0" w:color="auto"/>
            <w:bottom w:val="none" w:sz="0" w:space="0" w:color="auto"/>
            <w:right w:val="none" w:sz="0" w:space="0" w:color="auto"/>
          </w:divBdr>
          <w:divsChild>
            <w:div w:id="1707291351">
              <w:marLeft w:val="0"/>
              <w:marRight w:val="0"/>
              <w:marTop w:val="120"/>
              <w:marBottom w:val="120"/>
              <w:divBdr>
                <w:top w:val="none" w:sz="0" w:space="0" w:color="auto"/>
                <w:left w:val="none" w:sz="0" w:space="0" w:color="auto"/>
                <w:bottom w:val="none" w:sz="0" w:space="0" w:color="auto"/>
                <w:right w:val="none" w:sz="0" w:space="0" w:color="auto"/>
              </w:divBdr>
              <w:divsChild>
                <w:div w:id="1576667252">
                  <w:marLeft w:val="0"/>
                  <w:marRight w:val="0"/>
                  <w:marTop w:val="0"/>
                  <w:marBottom w:val="0"/>
                  <w:divBdr>
                    <w:top w:val="none" w:sz="0" w:space="0" w:color="auto"/>
                    <w:left w:val="none" w:sz="0" w:space="0" w:color="auto"/>
                    <w:bottom w:val="none" w:sz="0" w:space="0" w:color="auto"/>
                    <w:right w:val="none" w:sz="0" w:space="0" w:color="auto"/>
                  </w:divBdr>
                </w:div>
              </w:divsChild>
            </w:div>
            <w:div w:id="1729844201">
              <w:marLeft w:val="0"/>
              <w:marRight w:val="0"/>
              <w:marTop w:val="0"/>
              <w:marBottom w:val="0"/>
              <w:divBdr>
                <w:top w:val="none" w:sz="0" w:space="0" w:color="auto"/>
                <w:left w:val="none" w:sz="0" w:space="0" w:color="auto"/>
                <w:bottom w:val="none" w:sz="0" w:space="0" w:color="auto"/>
                <w:right w:val="none" w:sz="0" w:space="0" w:color="auto"/>
              </w:divBdr>
            </w:div>
            <w:div w:id="1077896203">
              <w:marLeft w:val="0"/>
              <w:marRight w:val="0"/>
              <w:marTop w:val="0"/>
              <w:marBottom w:val="0"/>
              <w:divBdr>
                <w:top w:val="none" w:sz="0" w:space="0" w:color="auto"/>
                <w:left w:val="none" w:sz="0" w:space="0" w:color="auto"/>
                <w:bottom w:val="none" w:sz="0" w:space="0" w:color="auto"/>
                <w:right w:val="none" w:sz="0" w:space="0" w:color="auto"/>
              </w:divBdr>
            </w:div>
            <w:div w:id="544098704">
              <w:marLeft w:val="0"/>
              <w:marRight w:val="0"/>
              <w:marTop w:val="0"/>
              <w:marBottom w:val="0"/>
              <w:divBdr>
                <w:top w:val="none" w:sz="0" w:space="0" w:color="auto"/>
                <w:left w:val="none" w:sz="0" w:space="0" w:color="auto"/>
                <w:bottom w:val="none" w:sz="0" w:space="0" w:color="auto"/>
                <w:right w:val="none" w:sz="0" w:space="0" w:color="auto"/>
              </w:divBdr>
            </w:div>
          </w:divsChild>
        </w:div>
        <w:div w:id="950745912">
          <w:marLeft w:val="216"/>
          <w:marRight w:val="0"/>
          <w:marTop w:val="0"/>
          <w:marBottom w:val="216"/>
          <w:divBdr>
            <w:top w:val="none" w:sz="0" w:space="0" w:color="auto"/>
            <w:left w:val="none" w:sz="0" w:space="0" w:color="auto"/>
            <w:bottom w:val="none" w:sz="0" w:space="0" w:color="auto"/>
            <w:right w:val="none" w:sz="0" w:space="0" w:color="auto"/>
          </w:divBdr>
          <w:divsChild>
            <w:div w:id="596251467">
              <w:marLeft w:val="0"/>
              <w:marRight w:val="0"/>
              <w:marTop w:val="120"/>
              <w:marBottom w:val="120"/>
              <w:divBdr>
                <w:top w:val="none" w:sz="0" w:space="0" w:color="auto"/>
                <w:left w:val="none" w:sz="0" w:space="0" w:color="auto"/>
                <w:bottom w:val="none" w:sz="0" w:space="0" w:color="auto"/>
                <w:right w:val="none" w:sz="0" w:space="0" w:color="auto"/>
              </w:divBdr>
              <w:divsChild>
                <w:div w:id="1298142947">
                  <w:marLeft w:val="0"/>
                  <w:marRight w:val="0"/>
                  <w:marTop w:val="0"/>
                  <w:marBottom w:val="0"/>
                  <w:divBdr>
                    <w:top w:val="none" w:sz="0" w:space="0" w:color="auto"/>
                    <w:left w:val="none" w:sz="0" w:space="0" w:color="auto"/>
                    <w:bottom w:val="none" w:sz="0" w:space="0" w:color="auto"/>
                    <w:right w:val="none" w:sz="0" w:space="0" w:color="auto"/>
                  </w:divBdr>
                </w:div>
              </w:divsChild>
            </w:div>
            <w:div w:id="1154177369">
              <w:marLeft w:val="0"/>
              <w:marRight w:val="0"/>
              <w:marTop w:val="0"/>
              <w:marBottom w:val="0"/>
              <w:divBdr>
                <w:top w:val="none" w:sz="0" w:space="0" w:color="auto"/>
                <w:left w:val="none" w:sz="0" w:space="0" w:color="auto"/>
                <w:bottom w:val="none" w:sz="0" w:space="0" w:color="auto"/>
                <w:right w:val="none" w:sz="0" w:space="0" w:color="auto"/>
              </w:divBdr>
            </w:div>
            <w:div w:id="1430462626">
              <w:marLeft w:val="0"/>
              <w:marRight w:val="0"/>
              <w:marTop w:val="0"/>
              <w:marBottom w:val="0"/>
              <w:divBdr>
                <w:top w:val="none" w:sz="0" w:space="0" w:color="auto"/>
                <w:left w:val="none" w:sz="0" w:space="0" w:color="auto"/>
                <w:bottom w:val="none" w:sz="0" w:space="0" w:color="auto"/>
                <w:right w:val="none" w:sz="0" w:space="0" w:color="auto"/>
              </w:divBdr>
            </w:div>
            <w:div w:id="1851799357">
              <w:marLeft w:val="0"/>
              <w:marRight w:val="0"/>
              <w:marTop w:val="0"/>
              <w:marBottom w:val="0"/>
              <w:divBdr>
                <w:top w:val="none" w:sz="0" w:space="0" w:color="auto"/>
                <w:left w:val="none" w:sz="0" w:space="0" w:color="auto"/>
                <w:bottom w:val="none" w:sz="0" w:space="0" w:color="auto"/>
                <w:right w:val="none" w:sz="0" w:space="0" w:color="auto"/>
              </w:divBdr>
            </w:div>
          </w:divsChild>
        </w:div>
        <w:div w:id="1949193746">
          <w:marLeft w:val="216"/>
          <w:marRight w:val="0"/>
          <w:marTop w:val="0"/>
          <w:marBottom w:val="216"/>
          <w:divBdr>
            <w:top w:val="none" w:sz="0" w:space="0" w:color="auto"/>
            <w:left w:val="none" w:sz="0" w:space="0" w:color="auto"/>
            <w:bottom w:val="none" w:sz="0" w:space="0" w:color="auto"/>
            <w:right w:val="none" w:sz="0" w:space="0" w:color="auto"/>
          </w:divBdr>
          <w:divsChild>
            <w:div w:id="887643529">
              <w:marLeft w:val="0"/>
              <w:marRight w:val="0"/>
              <w:marTop w:val="120"/>
              <w:marBottom w:val="120"/>
              <w:divBdr>
                <w:top w:val="none" w:sz="0" w:space="0" w:color="auto"/>
                <w:left w:val="none" w:sz="0" w:space="0" w:color="auto"/>
                <w:bottom w:val="none" w:sz="0" w:space="0" w:color="auto"/>
                <w:right w:val="none" w:sz="0" w:space="0" w:color="auto"/>
              </w:divBdr>
              <w:divsChild>
                <w:div w:id="289673108">
                  <w:marLeft w:val="0"/>
                  <w:marRight w:val="0"/>
                  <w:marTop w:val="0"/>
                  <w:marBottom w:val="0"/>
                  <w:divBdr>
                    <w:top w:val="none" w:sz="0" w:space="0" w:color="auto"/>
                    <w:left w:val="none" w:sz="0" w:space="0" w:color="auto"/>
                    <w:bottom w:val="none" w:sz="0" w:space="0" w:color="auto"/>
                    <w:right w:val="none" w:sz="0" w:space="0" w:color="auto"/>
                  </w:divBdr>
                </w:div>
              </w:divsChild>
            </w:div>
            <w:div w:id="1869827878">
              <w:marLeft w:val="0"/>
              <w:marRight w:val="0"/>
              <w:marTop w:val="0"/>
              <w:marBottom w:val="0"/>
              <w:divBdr>
                <w:top w:val="none" w:sz="0" w:space="0" w:color="auto"/>
                <w:left w:val="none" w:sz="0" w:space="0" w:color="auto"/>
                <w:bottom w:val="none" w:sz="0" w:space="0" w:color="auto"/>
                <w:right w:val="none" w:sz="0" w:space="0" w:color="auto"/>
              </w:divBdr>
            </w:div>
            <w:div w:id="389575535">
              <w:marLeft w:val="0"/>
              <w:marRight w:val="0"/>
              <w:marTop w:val="0"/>
              <w:marBottom w:val="0"/>
              <w:divBdr>
                <w:top w:val="none" w:sz="0" w:space="0" w:color="auto"/>
                <w:left w:val="none" w:sz="0" w:space="0" w:color="auto"/>
                <w:bottom w:val="none" w:sz="0" w:space="0" w:color="auto"/>
                <w:right w:val="none" w:sz="0" w:space="0" w:color="auto"/>
              </w:divBdr>
            </w:div>
          </w:divsChild>
        </w:div>
        <w:div w:id="621309526">
          <w:marLeft w:val="216"/>
          <w:marRight w:val="0"/>
          <w:marTop w:val="0"/>
          <w:marBottom w:val="216"/>
          <w:divBdr>
            <w:top w:val="none" w:sz="0" w:space="0" w:color="auto"/>
            <w:left w:val="none" w:sz="0" w:space="0" w:color="auto"/>
            <w:bottom w:val="none" w:sz="0" w:space="0" w:color="auto"/>
            <w:right w:val="none" w:sz="0" w:space="0" w:color="auto"/>
          </w:divBdr>
          <w:divsChild>
            <w:div w:id="1328631189">
              <w:marLeft w:val="0"/>
              <w:marRight w:val="0"/>
              <w:marTop w:val="120"/>
              <w:marBottom w:val="120"/>
              <w:divBdr>
                <w:top w:val="none" w:sz="0" w:space="0" w:color="auto"/>
                <w:left w:val="none" w:sz="0" w:space="0" w:color="auto"/>
                <w:bottom w:val="none" w:sz="0" w:space="0" w:color="auto"/>
                <w:right w:val="none" w:sz="0" w:space="0" w:color="auto"/>
              </w:divBdr>
              <w:divsChild>
                <w:div w:id="1322275945">
                  <w:marLeft w:val="0"/>
                  <w:marRight w:val="0"/>
                  <w:marTop w:val="0"/>
                  <w:marBottom w:val="0"/>
                  <w:divBdr>
                    <w:top w:val="none" w:sz="0" w:space="0" w:color="auto"/>
                    <w:left w:val="none" w:sz="0" w:space="0" w:color="auto"/>
                    <w:bottom w:val="none" w:sz="0" w:space="0" w:color="auto"/>
                    <w:right w:val="none" w:sz="0" w:space="0" w:color="auto"/>
                  </w:divBdr>
                </w:div>
              </w:divsChild>
            </w:div>
            <w:div w:id="2027054459">
              <w:marLeft w:val="0"/>
              <w:marRight w:val="0"/>
              <w:marTop w:val="0"/>
              <w:marBottom w:val="0"/>
              <w:divBdr>
                <w:top w:val="none" w:sz="0" w:space="0" w:color="auto"/>
                <w:left w:val="none" w:sz="0" w:space="0" w:color="auto"/>
                <w:bottom w:val="none" w:sz="0" w:space="0" w:color="auto"/>
                <w:right w:val="none" w:sz="0" w:space="0" w:color="auto"/>
              </w:divBdr>
            </w:div>
            <w:div w:id="1392076721">
              <w:marLeft w:val="0"/>
              <w:marRight w:val="0"/>
              <w:marTop w:val="0"/>
              <w:marBottom w:val="0"/>
              <w:divBdr>
                <w:top w:val="none" w:sz="0" w:space="0" w:color="auto"/>
                <w:left w:val="none" w:sz="0" w:space="0" w:color="auto"/>
                <w:bottom w:val="none" w:sz="0" w:space="0" w:color="auto"/>
                <w:right w:val="none" w:sz="0" w:space="0" w:color="auto"/>
              </w:divBdr>
            </w:div>
            <w:div w:id="563831414">
              <w:marLeft w:val="0"/>
              <w:marRight w:val="0"/>
              <w:marTop w:val="0"/>
              <w:marBottom w:val="0"/>
              <w:divBdr>
                <w:top w:val="none" w:sz="0" w:space="0" w:color="auto"/>
                <w:left w:val="none" w:sz="0" w:space="0" w:color="auto"/>
                <w:bottom w:val="none" w:sz="0" w:space="0" w:color="auto"/>
                <w:right w:val="none" w:sz="0" w:space="0" w:color="auto"/>
              </w:divBdr>
            </w:div>
          </w:divsChild>
        </w:div>
        <w:div w:id="195242734">
          <w:marLeft w:val="216"/>
          <w:marRight w:val="0"/>
          <w:marTop w:val="0"/>
          <w:marBottom w:val="216"/>
          <w:divBdr>
            <w:top w:val="none" w:sz="0" w:space="0" w:color="auto"/>
            <w:left w:val="none" w:sz="0" w:space="0" w:color="auto"/>
            <w:bottom w:val="none" w:sz="0" w:space="0" w:color="auto"/>
            <w:right w:val="none" w:sz="0" w:space="0" w:color="auto"/>
          </w:divBdr>
          <w:divsChild>
            <w:div w:id="1985886929">
              <w:marLeft w:val="0"/>
              <w:marRight w:val="0"/>
              <w:marTop w:val="120"/>
              <w:marBottom w:val="120"/>
              <w:divBdr>
                <w:top w:val="none" w:sz="0" w:space="0" w:color="auto"/>
                <w:left w:val="none" w:sz="0" w:space="0" w:color="auto"/>
                <w:bottom w:val="none" w:sz="0" w:space="0" w:color="auto"/>
                <w:right w:val="none" w:sz="0" w:space="0" w:color="auto"/>
              </w:divBdr>
              <w:divsChild>
                <w:div w:id="1322350276">
                  <w:marLeft w:val="0"/>
                  <w:marRight w:val="0"/>
                  <w:marTop w:val="0"/>
                  <w:marBottom w:val="0"/>
                  <w:divBdr>
                    <w:top w:val="none" w:sz="0" w:space="0" w:color="auto"/>
                    <w:left w:val="none" w:sz="0" w:space="0" w:color="auto"/>
                    <w:bottom w:val="none" w:sz="0" w:space="0" w:color="auto"/>
                    <w:right w:val="none" w:sz="0" w:space="0" w:color="auto"/>
                  </w:divBdr>
                </w:div>
              </w:divsChild>
            </w:div>
            <w:div w:id="113406105">
              <w:marLeft w:val="0"/>
              <w:marRight w:val="0"/>
              <w:marTop w:val="0"/>
              <w:marBottom w:val="0"/>
              <w:divBdr>
                <w:top w:val="none" w:sz="0" w:space="0" w:color="auto"/>
                <w:left w:val="none" w:sz="0" w:space="0" w:color="auto"/>
                <w:bottom w:val="none" w:sz="0" w:space="0" w:color="auto"/>
                <w:right w:val="none" w:sz="0" w:space="0" w:color="auto"/>
              </w:divBdr>
            </w:div>
            <w:div w:id="1421294023">
              <w:marLeft w:val="0"/>
              <w:marRight w:val="0"/>
              <w:marTop w:val="0"/>
              <w:marBottom w:val="0"/>
              <w:divBdr>
                <w:top w:val="none" w:sz="0" w:space="0" w:color="auto"/>
                <w:left w:val="none" w:sz="0" w:space="0" w:color="auto"/>
                <w:bottom w:val="none" w:sz="0" w:space="0" w:color="auto"/>
                <w:right w:val="none" w:sz="0" w:space="0" w:color="auto"/>
              </w:divBdr>
            </w:div>
            <w:div w:id="802843232">
              <w:marLeft w:val="0"/>
              <w:marRight w:val="0"/>
              <w:marTop w:val="0"/>
              <w:marBottom w:val="0"/>
              <w:divBdr>
                <w:top w:val="none" w:sz="0" w:space="0" w:color="auto"/>
                <w:left w:val="none" w:sz="0" w:space="0" w:color="auto"/>
                <w:bottom w:val="none" w:sz="0" w:space="0" w:color="auto"/>
                <w:right w:val="none" w:sz="0" w:space="0" w:color="auto"/>
              </w:divBdr>
            </w:div>
          </w:divsChild>
        </w:div>
        <w:div w:id="1545673026">
          <w:marLeft w:val="216"/>
          <w:marRight w:val="0"/>
          <w:marTop w:val="0"/>
          <w:marBottom w:val="216"/>
          <w:divBdr>
            <w:top w:val="none" w:sz="0" w:space="0" w:color="auto"/>
            <w:left w:val="none" w:sz="0" w:space="0" w:color="auto"/>
            <w:bottom w:val="none" w:sz="0" w:space="0" w:color="auto"/>
            <w:right w:val="none" w:sz="0" w:space="0" w:color="auto"/>
          </w:divBdr>
          <w:divsChild>
            <w:div w:id="1487434874">
              <w:marLeft w:val="0"/>
              <w:marRight w:val="0"/>
              <w:marTop w:val="120"/>
              <w:marBottom w:val="120"/>
              <w:divBdr>
                <w:top w:val="none" w:sz="0" w:space="0" w:color="auto"/>
                <w:left w:val="none" w:sz="0" w:space="0" w:color="auto"/>
                <w:bottom w:val="none" w:sz="0" w:space="0" w:color="auto"/>
                <w:right w:val="none" w:sz="0" w:space="0" w:color="auto"/>
              </w:divBdr>
              <w:divsChild>
                <w:div w:id="2059745206">
                  <w:marLeft w:val="0"/>
                  <w:marRight w:val="0"/>
                  <w:marTop w:val="0"/>
                  <w:marBottom w:val="0"/>
                  <w:divBdr>
                    <w:top w:val="none" w:sz="0" w:space="0" w:color="auto"/>
                    <w:left w:val="none" w:sz="0" w:space="0" w:color="auto"/>
                    <w:bottom w:val="none" w:sz="0" w:space="0" w:color="auto"/>
                    <w:right w:val="none" w:sz="0" w:space="0" w:color="auto"/>
                  </w:divBdr>
                </w:div>
              </w:divsChild>
            </w:div>
            <w:div w:id="397434562">
              <w:marLeft w:val="0"/>
              <w:marRight w:val="0"/>
              <w:marTop w:val="0"/>
              <w:marBottom w:val="0"/>
              <w:divBdr>
                <w:top w:val="none" w:sz="0" w:space="0" w:color="auto"/>
                <w:left w:val="none" w:sz="0" w:space="0" w:color="auto"/>
                <w:bottom w:val="none" w:sz="0" w:space="0" w:color="auto"/>
                <w:right w:val="none" w:sz="0" w:space="0" w:color="auto"/>
              </w:divBdr>
            </w:div>
            <w:div w:id="1392390122">
              <w:marLeft w:val="0"/>
              <w:marRight w:val="0"/>
              <w:marTop w:val="0"/>
              <w:marBottom w:val="0"/>
              <w:divBdr>
                <w:top w:val="none" w:sz="0" w:space="0" w:color="auto"/>
                <w:left w:val="none" w:sz="0" w:space="0" w:color="auto"/>
                <w:bottom w:val="none" w:sz="0" w:space="0" w:color="auto"/>
                <w:right w:val="none" w:sz="0" w:space="0" w:color="auto"/>
              </w:divBdr>
            </w:div>
            <w:div w:id="937717790">
              <w:marLeft w:val="0"/>
              <w:marRight w:val="0"/>
              <w:marTop w:val="0"/>
              <w:marBottom w:val="0"/>
              <w:divBdr>
                <w:top w:val="none" w:sz="0" w:space="0" w:color="auto"/>
                <w:left w:val="none" w:sz="0" w:space="0" w:color="auto"/>
                <w:bottom w:val="none" w:sz="0" w:space="0" w:color="auto"/>
                <w:right w:val="none" w:sz="0" w:space="0" w:color="auto"/>
              </w:divBdr>
            </w:div>
          </w:divsChild>
        </w:div>
        <w:div w:id="1350328728">
          <w:marLeft w:val="216"/>
          <w:marRight w:val="0"/>
          <w:marTop w:val="0"/>
          <w:marBottom w:val="216"/>
          <w:divBdr>
            <w:top w:val="none" w:sz="0" w:space="0" w:color="auto"/>
            <w:left w:val="none" w:sz="0" w:space="0" w:color="auto"/>
            <w:bottom w:val="none" w:sz="0" w:space="0" w:color="auto"/>
            <w:right w:val="none" w:sz="0" w:space="0" w:color="auto"/>
          </w:divBdr>
          <w:divsChild>
            <w:div w:id="691297049">
              <w:marLeft w:val="0"/>
              <w:marRight w:val="0"/>
              <w:marTop w:val="120"/>
              <w:marBottom w:val="120"/>
              <w:divBdr>
                <w:top w:val="none" w:sz="0" w:space="0" w:color="auto"/>
                <w:left w:val="none" w:sz="0" w:space="0" w:color="auto"/>
                <w:bottom w:val="none" w:sz="0" w:space="0" w:color="auto"/>
                <w:right w:val="none" w:sz="0" w:space="0" w:color="auto"/>
              </w:divBdr>
              <w:divsChild>
                <w:div w:id="994259796">
                  <w:marLeft w:val="0"/>
                  <w:marRight w:val="0"/>
                  <w:marTop w:val="0"/>
                  <w:marBottom w:val="0"/>
                  <w:divBdr>
                    <w:top w:val="none" w:sz="0" w:space="0" w:color="auto"/>
                    <w:left w:val="none" w:sz="0" w:space="0" w:color="auto"/>
                    <w:bottom w:val="none" w:sz="0" w:space="0" w:color="auto"/>
                    <w:right w:val="none" w:sz="0" w:space="0" w:color="auto"/>
                  </w:divBdr>
                </w:div>
              </w:divsChild>
            </w:div>
            <w:div w:id="1667661258">
              <w:marLeft w:val="0"/>
              <w:marRight w:val="0"/>
              <w:marTop w:val="0"/>
              <w:marBottom w:val="0"/>
              <w:divBdr>
                <w:top w:val="none" w:sz="0" w:space="0" w:color="auto"/>
                <w:left w:val="none" w:sz="0" w:space="0" w:color="auto"/>
                <w:bottom w:val="none" w:sz="0" w:space="0" w:color="auto"/>
                <w:right w:val="none" w:sz="0" w:space="0" w:color="auto"/>
              </w:divBdr>
            </w:div>
            <w:div w:id="1353334453">
              <w:marLeft w:val="0"/>
              <w:marRight w:val="0"/>
              <w:marTop w:val="0"/>
              <w:marBottom w:val="0"/>
              <w:divBdr>
                <w:top w:val="none" w:sz="0" w:space="0" w:color="auto"/>
                <w:left w:val="none" w:sz="0" w:space="0" w:color="auto"/>
                <w:bottom w:val="none" w:sz="0" w:space="0" w:color="auto"/>
                <w:right w:val="none" w:sz="0" w:space="0" w:color="auto"/>
              </w:divBdr>
            </w:div>
            <w:div w:id="930160483">
              <w:marLeft w:val="0"/>
              <w:marRight w:val="0"/>
              <w:marTop w:val="0"/>
              <w:marBottom w:val="0"/>
              <w:divBdr>
                <w:top w:val="none" w:sz="0" w:space="0" w:color="auto"/>
                <w:left w:val="none" w:sz="0" w:space="0" w:color="auto"/>
                <w:bottom w:val="none" w:sz="0" w:space="0" w:color="auto"/>
                <w:right w:val="none" w:sz="0" w:space="0" w:color="auto"/>
              </w:divBdr>
            </w:div>
          </w:divsChild>
        </w:div>
        <w:div w:id="545678532">
          <w:marLeft w:val="216"/>
          <w:marRight w:val="0"/>
          <w:marTop w:val="0"/>
          <w:marBottom w:val="216"/>
          <w:divBdr>
            <w:top w:val="none" w:sz="0" w:space="0" w:color="auto"/>
            <w:left w:val="none" w:sz="0" w:space="0" w:color="auto"/>
            <w:bottom w:val="none" w:sz="0" w:space="0" w:color="auto"/>
            <w:right w:val="none" w:sz="0" w:space="0" w:color="auto"/>
          </w:divBdr>
          <w:divsChild>
            <w:div w:id="898707273">
              <w:marLeft w:val="0"/>
              <w:marRight w:val="0"/>
              <w:marTop w:val="120"/>
              <w:marBottom w:val="120"/>
              <w:divBdr>
                <w:top w:val="none" w:sz="0" w:space="0" w:color="auto"/>
                <w:left w:val="none" w:sz="0" w:space="0" w:color="auto"/>
                <w:bottom w:val="none" w:sz="0" w:space="0" w:color="auto"/>
                <w:right w:val="none" w:sz="0" w:space="0" w:color="auto"/>
              </w:divBdr>
              <w:divsChild>
                <w:div w:id="1807119706">
                  <w:marLeft w:val="0"/>
                  <w:marRight w:val="0"/>
                  <w:marTop w:val="0"/>
                  <w:marBottom w:val="0"/>
                  <w:divBdr>
                    <w:top w:val="none" w:sz="0" w:space="0" w:color="auto"/>
                    <w:left w:val="none" w:sz="0" w:space="0" w:color="auto"/>
                    <w:bottom w:val="none" w:sz="0" w:space="0" w:color="auto"/>
                    <w:right w:val="none" w:sz="0" w:space="0" w:color="auto"/>
                  </w:divBdr>
                </w:div>
              </w:divsChild>
            </w:div>
            <w:div w:id="747649725">
              <w:marLeft w:val="0"/>
              <w:marRight w:val="0"/>
              <w:marTop w:val="0"/>
              <w:marBottom w:val="0"/>
              <w:divBdr>
                <w:top w:val="none" w:sz="0" w:space="0" w:color="auto"/>
                <w:left w:val="none" w:sz="0" w:space="0" w:color="auto"/>
                <w:bottom w:val="none" w:sz="0" w:space="0" w:color="auto"/>
                <w:right w:val="none" w:sz="0" w:space="0" w:color="auto"/>
              </w:divBdr>
            </w:div>
            <w:div w:id="2001611707">
              <w:marLeft w:val="0"/>
              <w:marRight w:val="0"/>
              <w:marTop w:val="0"/>
              <w:marBottom w:val="0"/>
              <w:divBdr>
                <w:top w:val="none" w:sz="0" w:space="0" w:color="auto"/>
                <w:left w:val="none" w:sz="0" w:space="0" w:color="auto"/>
                <w:bottom w:val="none" w:sz="0" w:space="0" w:color="auto"/>
                <w:right w:val="none" w:sz="0" w:space="0" w:color="auto"/>
              </w:divBdr>
            </w:div>
            <w:div w:id="687171784">
              <w:marLeft w:val="0"/>
              <w:marRight w:val="0"/>
              <w:marTop w:val="0"/>
              <w:marBottom w:val="0"/>
              <w:divBdr>
                <w:top w:val="none" w:sz="0" w:space="0" w:color="auto"/>
                <w:left w:val="none" w:sz="0" w:space="0" w:color="auto"/>
                <w:bottom w:val="none" w:sz="0" w:space="0" w:color="auto"/>
                <w:right w:val="none" w:sz="0" w:space="0" w:color="auto"/>
              </w:divBdr>
            </w:div>
          </w:divsChild>
        </w:div>
        <w:div w:id="1346663665">
          <w:marLeft w:val="216"/>
          <w:marRight w:val="0"/>
          <w:marTop w:val="0"/>
          <w:marBottom w:val="216"/>
          <w:divBdr>
            <w:top w:val="none" w:sz="0" w:space="0" w:color="auto"/>
            <w:left w:val="none" w:sz="0" w:space="0" w:color="auto"/>
            <w:bottom w:val="none" w:sz="0" w:space="0" w:color="auto"/>
            <w:right w:val="none" w:sz="0" w:space="0" w:color="auto"/>
          </w:divBdr>
          <w:divsChild>
            <w:div w:id="372538512">
              <w:marLeft w:val="0"/>
              <w:marRight w:val="0"/>
              <w:marTop w:val="120"/>
              <w:marBottom w:val="120"/>
              <w:divBdr>
                <w:top w:val="none" w:sz="0" w:space="0" w:color="auto"/>
                <w:left w:val="none" w:sz="0" w:space="0" w:color="auto"/>
                <w:bottom w:val="none" w:sz="0" w:space="0" w:color="auto"/>
                <w:right w:val="none" w:sz="0" w:space="0" w:color="auto"/>
              </w:divBdr>
              <w:divsChild>
                <w:div w:id="2050062415">
                  <w:marLeft w:val="0"/>
                  <w:marRight w:val="0"/>
                  <w:marTop w:val="0"/>
                  <w:marBottom w:val="0"/>
                  <w:divBdr>
                    <w:top w:val="none" w:sz="0" w:space="0" w:color="auto"/>
                    <w:left w:val="none" w:sz="0" w:space="0" w:color="auto"/>
                    <w:bottom w:val="none" w:sz="0" w:space="0" w:color="auto"/>
                    <w:right w:val="none" w:sz="0" w:space="0" w:color="auto"/>
                  </w:divBdr>
                </w:div>
              </w:divsChild>
            </w:div>
            <w:div w:id="1016735110">
              <w:marLeft w:val="0"/>
              <w:marRight w:val="0"/>
              <w:marTop w:val="0"/>
              <w:marBottom w:val="0"/>
              <w:divBdr>
                <w:top w:val="none" w:sz="0" w:space="0" w:color="auto"/>
                <w:left w:val="none" w:sz="0" w:space="0" w:color="auto"/>
                <w:bottom w:val="none" w:sz="0" w:space="0" w:color="auto"/>
                <w:right w:val="none" w:sz="0" w:space="0" w:color="auto"/>
              </w:divBdr>
            </w:div>
            <w:div w:id="346173272">
              <w:marLeft w:val="0"/>
              <w:marRight w:val="0"/>
              <w:marTop w:val="0"/>
              <w:marBottom w:val="0"/>
              <w:divBdr>
                <w:top w:val="none" w:sz="0" w:space="0" w:color="auto"/>
                <w:left w:val="none" w:sz="0" w:space="0" w:color="auto"/>
                <w:bottom w:val="none" w:sz="0" w:space="0" w:color="auto"/>
                <w:right w:val="none" w:sz="0" w:space="0" w:color="auto"/>
              </w:divBdr>
            </w:div>
            <w:div w:id="1719279970">
              <w:marLeft w:val="0"/>
              <w:marRight w:val="0"/>
              <w:marTop w:val="0"/>
              <w:marBottom w:val="0"/>
              <w:divBdr>
                <w:top w:val="none" w:sz="0" w:space="0" w:color="auto"/>
                <w:left w:val="none" w:sz="0" w:space="0" w:color="auto"/>
                <w:bottom w:val="none" w:sz="0" w:space="0" w:color="auto"/>
                <w:right w:val="none" w:sz="0" w:space="0" w:color="auto"/>
              </w:divBdr>
            </w:div>
          </w:divsChild>
        </w:div>
        <w:div w:id="1722556607">
          <w:marLeft w:val="216"/>
          <w:marRight w:val="0"/>
          <w:marTop w:val="0"/>
          <w:marBottom w:val="216"/>
          <w:divBdr>
            <w:top w:val="none" w:sz="0" w:space="0" w:color="auto"/>
            <w:left w:val="none" w:sz="0" w:space="0" w:color="auto"/>
            <w:bottom w:val="none" w:sz="0" w:space="0" w:color="auto"/>
            <w:right w:val="none" w:sz="0" w:space="0" w:color="auto"/>
          </w:divBdr>
          <w:divsChild>
            <w:div w:id="1345866378">
              <w:marLeft w:val="0"/>
              <w:marRight w:val="0"/>
              <w:marTop w:val="120"/>
              <w:marBottom w:val="120"/>
              <w:divBdr>
                <w:top w:val="none" w:sz="0" w:space="0" w:color="auto"/>
                <w:left w:val="none" w:sz="0" w:space="0" w:color="auto"/>
                <w:bottom w:val="none" w:sz="0" w:space="0" w:color="auto"/>
                <w:right w:val="none" w:sz="0" w:space="0" w:color="auto"/>
              </w:divBdr>
              <w:divsChild>
                <w:div w:id="540871039">
                  <w:marLeft w:val="0"/>
                  <w:marRight w:val="0"/>
                  <w:marTop w:val="0"/>
                  <w:marBottom w:val="0"/>
                  <w:divBdr>
                    <w:top w:val="none" w:sz="0" w:space="0" w:color="auto"/>
                    <w:left w:val="none" w:sz="0" w:space="0" w:color="auto"/>
                    <w:bottom w:val="none" w:sz="0" w:space="0" w:color="auto"/>
                    <w:right w:val="none" w:sz="0" w:space="0" w:color="auto"/>
                  </w:divBdr>
                </w:div>
              </w:divsChild>
            </w:div>
            <w:div w:id="746460656">
              <w:marLeft w:val="0"/>
              <w:marRight w:val="0"/>
              <w:marTop w:val="0"/>
              <w:marBottom w:val="0"/>
              <w:divBdr>
                <w:top w:val="none" w:sz="0" w:space="0" w:color="auto"/>
                <w:left w:val="none" w:sz="0" w:space="0" w:color="auto"/>
                <w:bottom w:val="none" w:sz="0" w:space="0" w:color="auto"/>
                <w:right w:val="none" w:sz="0" w:space="0" w:color="auto"/>
              </w:divBdr>
            </w:div>
            <w:div w:id="357464690">
              <w:marLeft w:val="0"/>
              <w:marRight w:val="0"/>
              <w:marTop w:val="0"/>
              <w:marBottom w:val="0"/>
              <w:divBdr>
                <w:top w:val="none" w:sz="0" w:space="0" w:color="auto"/>
                <w:left w:val="none" w:sz="0" w:space="0" w:color="auto"/>
                <w:bottom w:val="none" w:sz="0" w:space="0" w:color="auto"/>
                <w:right w:val="none" w:sz="0" w:space="0" w:color="auto"/>
              </w:divBdr>
            </w:div>
            <w:div w:id="142699131">
              <w:marLeft w:val="0"/>
              <w:marRight w:val="0"/>
              <w:marTop w:val="0"/>
              <w:marBottom w:val="0"/>
              <w:divBdr>
                <w:top w:val="none" w:sz="0" w:space="0" w:color="auto"/>
                <w:left w:val="none" w:sz="0" w:space="0" w:color="auto"/>
                <w:bottom w:val="none" w:sz="0" w:space="0" w:color="auto"/>
                <w:right w:val="none" w:sz="0" w:space="0" w:color="auto"/>
              </w:divBdr>
            </w:div>
          </w:divsChild>
        </w:div>
        <w:div w:id="158010779">
          <w:marLeft w:val="216"/>
          <w:marRight w:val="0"/>
          <w:marTop w:val="0"/>
          <w:marBottom w:val="216"/>
          <w:divBdr>
            <w:top w:val="none" w:sz="0" w:space="0" w:color="auto"/>
            <w:left w:val="none" w:sz="0" w:space="0" w:color="auto"/>
            <w:bottom w:val="none" w:sz="0" w:space="0" w:color="auto"/>
            <w:right w:val="none" w:sz="0" w:space="0" w:color="auto"/>
          </w:divBdr>
          <w:divsChild>
            <w:div w:id="726103617">
              <w:marLeft w:val="0"/>
              <w:marRight w:val="0"/>
              <w:marTop w:val="120"/>
              <w:marBottom w:val="120"/>
              <w:divBdr>
                <w:top w:val="none" w:sz="0" w:space="0" w:color="auto"/>
                <w:left w:val="none" w:sz="0" w:space="0" w:color="auto"/>
                <w:bottom w:val="none" w:sz="0" w:space="0" w:color="auto"/>
                <w:right w:val="none" w:sz="0" w:space="0" w:color="auto"/>
              </w:divBdr>
              <w:divsChild>
                <w:div w:id="1364671440">
                  <w:marLeft w:val="0"/>
                  <w:marRight w:val="0"/>
                  <w:marTop w:val="0"/>
                  <w:marBottom w:val="0"/>
                  <w:divBdr>
                    <w:top w:val="none" w:sz="0" w:space="0" w:color="auto"/>
                    <w:left w:val="none" w:sz="0" w:space="0" w:color="auto"/>
                    <w:bottom w:val="none" w:sz="0" w:space="0" w:color="auto"/>
                    <w:right w:val="none" w:sz="0" w:space="0" w:color="auto"/>
                  </w:divBdr>
                </w:div>
              </w:divsChild>
            </w:div>
            <w:div w:id="1318147001">
              <w:marLeft w:val="0"/>
              <w:marRight w:val="0"/>
              <w:marTop w:val="0"/>
              <w:marBottom w:val="0"/>
              <w:divBdr>
                <w:top w:val="none" w:sz="0" w:space="0" w:color="auto"/>
                <w:left w:val="none" w:sz="0" w:space="0" w:color="auto"/>
                <w:bottom w:val="none" w:sz="0" w:space="0" w:color="auto"/>
                <w:right w:val="none" w:sz="0" w:space="0" w:color="auto"/>
              </w:divBdr>
            </w:div>
            <w:div w:id="128326903">
              <w:marLeft w:val="0"/>
              <w:marRight w:val="0"/>
              <w:marTop w:val="0"/>
              <w:marBottom w:val="0"/>
              <w:divBdr>
                <w:top w:val="none" w:sz="0" w:space="0" w:color="auto"/>
                <w:left w:val="none" w:sz="0" w:space="0" w:color="auto"/>
                <w:bottom w:val="none" w:sz="0" w:space="0" w:color="auto"/>
                <w:right w:val="none" w:sz="0" w:space="0" w:color="auto"/>
              </w:divBdr>
            </w:div>
            <w:div w:id="845048462">
              <w:marLeft w:val="0"/>
              <w:marRight w:val="0"/>
              <w:marTop w:val="0"/>
              <w:marBottom w:val="0"/>
              <w:divBdr>
                <w:top w:val="none" w:sz="0" w:space="0" w:color="auto"/>
                <w:left w:val="none" w:sz="0" w:space="0" w:color="auto"/>
                <w:bottom w:val="none" w:sz="0" w:space="0" w:color="auto"/>
                <w:right w:val="none" w:sz="0" w:space="0" w:color="auto"/>
              </w:divBdr>
            </w:div>
          </w:divsChild>
        </w:div>
        <w:div w:id="1813711917">
          <w:marLeft w:val="216"/>
          <w:marRight w:val="0"/>
          <w:marTop w:val="0"/>
          <w:marBottom w:val="216"/>
          <w:divBdr>
            <w:top w:val="none" w:sz="0" w:space="0" w:color="auto"/>
            <w:left w:val="none" w:sz="0" w:space="0" w:color="auto"/>
            <w:bottom w:val="none" w:sz="0" w:space="0" w:color="auto"/>
            <w:right w:val="none" w:sz="0" w:space="0" w:color="auto"/>
          </w:divBdr>
          <w:divsChild>
            <w:div w:id="693119971">
              <w:marLeft w:val="0"/>
              <w:marRight w:val="0"/>
              <w:marTop w:val="120"/>
              <w:marBottom w:val="120"/>
              <w:divBdr>
                <w:top w:val="none" w:sz="0" w:space="0" w:color="auto"/>
                <w:left w:val="none" w:sz="0" w:space="0" w:color="auto"/>
                <w:bottom w:val="none" w:sz="0" w:space="0" w:color="auto"/>
                <w:right w:val="none" w:sz="0" w:space="0" w:color="auto"/>
              </w:divBdr>
              <w:divsChild>
                <w:div w:id="12459598">
                  <w:marLeft w:val="0"/>
                  <w:marRight w:val="0"/>
                  <w:marTop w:val="0"/>
                  <w:marBottom w:val="0"/>
                  <w:divBdr>
                    <w:top w:val="none" w:sz="0" w:space="0" w:color="auto"/>
                    <w:left w:val="none" w:sz="0" w:space="0" w:color="auto"/>
                    <w:bottom w:val="none" w:sz="0" w:space="0" w:color="auto"/>
                    <w:right w:val="none" w:sz="0" w:space="0" w:color="auto"/>
                  </w:divBdr>
                </w:div>
              </w:divsChild>
            </w:div>
            <w:div w:id="1007445745">
              <w:marLeft w:val="0"/>
              <w:marRight w:val="0"/>
              <w:marTop w:val="0"/>
              <w:marBottom w:val="0"/>
              <w:divBdr>
                <w:top w:val="none" w:sz="0" w:space="0" w:color="auto"/>
                <w:left w:val="none" w:sz="0" w:space="0" w:color="auto"/>
                <w:bottom w:val="none" w:sz="0" w:space="0" w:color="auto"/>
                <w:right w:val="none" w:sz="0" w:space="0" w:color="auto"/>
              </w:divBdr>
            </w:div>
            <w:div w:id="1625886067">
              <w:marLeft w:val="0"/>
              <w:marRight w:val="0"/>
              <w:marTop w:val="0"/>
              <w:marBottom w:val="0"/>
              <w:divBdr>
                <w:top w:val="none" w:sz="0" w:space="0" w:color="auto"/>
                <w:left w:val="none" w:sz="0" w:space="0" w:color="auto"/>
                <w:bottom w:val="none" w:sz="0" w:space="0" w:color="auto"/>
                <w:right w:val="none" w:sz="0" w:space="0" w:color="auto"/>
              </w:divBdr>
            </w:div>
            <w:div w:id="21591186">
              <w:marLeft w:val="0"/>
              <w:marRight w:val="0"/>
              <w:marTop w:val="0"/>
              <w:marBottom w:val="0"/>
              <w:divBdr>
                <w:top w:val="none" w:sz="0" w:space="0" w:color="auto"/>
                <w:left w:val="none" w:sz="0" w:space="0" w:color="auto"/>
                <w:bottom w:val="none" w:sz="0" w:space="0" w:color="auto"/>
                <w:right w:val="none" w:sz="0" w:space="0" w:color="auto"/>
              </w:divBdr>
            </w:div>
          </w:divsChild>
        </w:div>
        <w:div w:id="332339921">
          <w:marLeft w:val="216"/>
          <w:marRight w:val="0"/>
          <w:marTop w:val="0"/>
          <w:marBottom w:val="216"/>
          <w:divBdr>
            <w:top w:val="none" w:sz="0" w:space="0" w:color="auto"/>
            <w:left w:val="none" w:sz="0" w:space="0" w:color="auto"/>
            <w:bottom w:val="none" w:sz="0" w:space="0" w:color="auto"/>
            <w:right w:val="none" w:sz="0" w:space="0" w:color="auto"/>
          </w:divBdr>
          <w:divsChild>
            <w:div w:id="738753550">
              <w:marLeft w:val="0"/>
              <w:marRight w:val="0"/>
              <w:marTop w:val="120"/>
              <w:marBottom w:val="120"/>
              <w:divBdr>
                <w:top w:val="none" w:sz="0" w:space="0" w:color="auto"/>
                <w:left w:val="none" w:sz="0" w:space="0" w:color="auto"/>
                <w:bottom w:val="none" w:sz="0" w:space="0" w:color="auto"/>
                <w:right w:val="none" w:sz="0" w:space="0" w:color="auto"/>
              </w:divBdr>
              <w:divsChild>
                <w:div w:id="738668852">
                  <w:marLeft w:val="0"/>
                  <w:marRight w:val="0"/>
                  <w:marTop w:val="0"/>
                  <w:marBottom w:val="0"/>
                  <w:divBdr>
                    <w:top w:val="none" w:sz="0" w:space="0" w:color="auto"/>
                    <w:left w:val="none" w:sz="0" w:space="0" w:color="auto"/>
                    <w:bottom w:val="none" w:sz="0" w:space="0" w:color="auto"/>
                    <w:right w:val="none" w:sz="0" w:space="0" w:color="auto"/>
                  </w:divBdr>
                </w:div>
              </w:divsChild>
            </w:div>
            <w:div w:id="1088621858">
              <w:marLeft w:val="0"/>
              <w:marRight w:val="0"/>
              <w:marTop w:val="0"/>
              <w:marBottom w:val="0"/>
              <w:divBdr>
                <w:top w:val="none" w:sz="0" w:space="0" w:color="auto"/>
                <w:left w:val="none" w:sz="0" w:space="0" w:color="auto"/>
                <w:bottom w:val="none" w:sz="0" w:space="0" w:color="auto"/>
                <w:right w:val="none" w:sz="0" w:space="0" w:color="auto"/>
              </w:divBdr>
            </w:div>
            <w:div w:id="1365011109">
              <w:marLeft w:val="0"/>
              <w:marRight w:val="0"/>
              <w:marTop w:val="0"/>
              <w:marBottom w:val="0"/>
              <w:divBdr>
                <w:top w:val="none" w:sz="0" w:space="0" w:color="auto"/>
                <w:left w:val="none" w:sz="0" w:space="0" w:color="auto"/>
                <w:bottom w:val="none" w:sz="0" w:space="0" w:color="auto"/>
                <w:right w:val="none" w:sz="0" w:space="0" w:color="auto"/>
              </w:divBdr>
            </w:div>
            <w:div w:id="1569487830">
              <w:marLeft w:val="0"/>
              <w:marRight w:val="0"/>
              <w:marTop w:val="0"/>
              <w:marBottom w:val="0"/>
              <w:divBdr>
                <w:top w:val="none" w:sz="0" w:space="0" w:color="auto"/>
                <w:left w:val="none" w:sz="0" w:space="0" w:color="auto"/>
                <w:bottom w:val="none" w:sz="0" w:space="0" w:color="auto"/>
                <w:right w:val="none" w:sz="0" w:space="0" w:color="auto"/>
              </w:divBdr>
            </w:div>
          </w:divsChild>
        </w:div>
        <w:div w:id="560675548">
          <w:marLeft w:val="216"/>
          <w:marRight w:val="0"/>
          <w:marTop w:val="0"/>
          <w:marBottom w:val="216"/>
          <w:divBdr>
            <w:top w:val="none" w:sz="0" w:space="0" w:color="auto"/>
            <w:left w:val="none" w:sz="0" w:space="0" w:color="auto"/>
            <w:bottom w:val="none" w:sz="0" w:space="0" w:color="auto"/>
            <w:right w:val="none" w:sz="0" w:space="0" w:color="auto"/>
          </w:divBdr>
          <w:divsChild>
            <w:div w:id="513958680">
              <w:marLeft w:val="0"/>
              <w:marRight w:val="0"/>
              <w:marTop w:val="120"/>
              <w:marBottom w:val="120"/>
              <w:divBdr>
                <w:top w:val="none" w:sz="0" w:space="0" w:color="auto"/>
                <w:left w:val="none" w:sz="0" w:space="0" w:color="auto"/>
                <w:bottom w:val="none" w:sz="0" w:space="0" w:color="auto"/>
                <w:right w:val="none" w:sz="0" w:space="0" w:color="auto"/>
              </w:divBdr>
              <w:divsChild>
                <w:div w:id="1790934492">
                  <w:marLeft w:val="0"/>
                  <w:marRight w:val="0"/>
                  <w:marTop w:val="0"/>
                  <w:marBottom w:val="0"/>
                  <w:divBdr>
                    <w:top w:val="none" w:sz="0" w:space="0" w:color="auto"/>
                    <w:left w:val="none" w:sz="0" w:space="0" w:color="auto"/>
                    <w:bottom w:val="none" w:sz="0" w:space="0" w:color="auto"/>
                    <w:right w:val="none" w:sz="0" w:space="0" w:color="auto"/>
                  </w:divBdr>
                </w:div>
              </w:divsChild>
            </w:div>
            <w:div w:id="964232967">
              <w:marLeft w:val="0"/>
              <w:marRight w:val="0"/>
              <w:marTop w:val="0"/>
              <w:marBottom w:val="0"/>
              <w:divBdr>
                <w:top w:val="none" w:sz="0" w:space="0" w:color="auto"/>
                <w:left w:val="none" w:sz="0" w:space="0" w:color="auto"/>
                <w:bottom w:val="none" w:sz="0" w:space="0" w:color="auto"/>
                <w:right w:val="none" w:sz="0" w:space="0" w:color="auto"/>
              </w:divBdr>
            </w:div>
            <w:div w:id="781731523">
              <w:marLeft w:val="0"/>
              <w:marRight w:val="0"/>
              <w:marTop w:val="0"/>
              <w:marBottom w:val="0"/>
              <w:divBdr>
                <w:top w:val="none" w:sz="0" w:space="0" w:color="auto"/>
                <w:left w:val="none" w:sz="0" w:space="0" w:color="auto"/>
                <w:bottom w:val="none" w:sz="0" w:space="0" w:color="auto"/>
                <w:right w:val="none" w:sz="0" w:space="0" w:color="auto"/>
              </w:divBdr>
            </w:div>
            <w:div w:id="825710731">
              <w:marLeft w:val="0"/>
              <w:marRight w:val="0"/>
              <w:marTop w:val="0"/>
              <w:marBottom w:val="0"/>
              <w:divBdr>
                <w:top w:val="none" w:sz="0" w:space="0" w:color="auto"/>
                <w:left w:val="none" w:sz="0" w:space="0" w:color="auto"/>
                <w:bottom w:val="none" w:sz="0" w:space="0" w:color="auto"/>
                <w:right w:val="none" w:sz="0" w:space="0" w:color="auto"/>
              </w:divBdr>
            </w:div>
          </w:divsChild>
        </w:div>
        <w:div w:id="2032025087">
          <w:marLeft w:val="216"/>
          <w:marRight w:val="0"/>
          <w:marTop w:val="0"/>
          <w:marBottom w:val="216"/>
          <w:divBdr>
            <w:top w:val="none" w:sz="0" w:space="0" w:color="auto"/>
            <w:left w:val="none" w:sz="0" w:space="0" w:color="auto"/>
            <w:bottom w:val="none" w:sz="0" w:space="0" w:color="auto"/>
            <w:right w:val="none" w:sz="0" w:space="0" w:color="auto"/>
          </w:divBdr>
          <w:divsChild>
            <w:div w:id="261912419">
              <w:marLeft w:val="0"/>
              <w:marRight w:val="0"/>
              <w:marTop w:val="120"/>
              <w:marBottom w:val="120"/>
              <w:divBdr>
                <w:top w:val="none" w:sz="0" w:space="0" w:color="auto"/>
                <w:left w:val="none" w:sz="0" w:space="0" w:color="auto"/>
                <w:bottom w:val="none" w:sz="0" w:space="0" w:color="auto"/>
                <w:right w:val="none" w:sz="0" w:space="0" w:color="auto"/>
              </w:divBdr>
              <w:divsChild>
                <w:div w:id="2029601907">
                  <w:marLeft w:val="0"/>
                  <w:marRight w:val="0"/>
                  <w:marTop w:val="0"/>
                  <w:marBottom w:val="0"/>
                  <w:divBdr>
                    <w:top w:val="none" w:sz="0" w:space="0" w:color="auto"/>
                    <w:left w:val="none" w:sz="0" w:space="0" w:color="auto"/>
                    <w:bottom w:val="none" w:sz="0" w:space="0" w:color="auto"/>
                    <w:right w:val="none" w:sz="0" w:space="0" w:color="auto"/>
                  </w:divBdr>
                </w:div>
              </w:divsChild>
            </w:div>
            <w:div w:id="1127624089">
              <w:marLeft w:val="0"/>
              <w:marRight w:val="0"/>
              <w:marTop w:val="0"/>
              <w:marBottom w:val="0"/>
              <w:divBdr>
                <w:top w:val="none" w:sz="0" w:space="0" w:color="auto"/>
                <w:left w:val="none" w:sz="0" w:space="0" w:color="auto"/>
                <w:bottom w:val="none" w:sz="0" w:space="0" w:color="auto"/>
                <w:right w:val="none" w:sz="0" w:space="0" w:color="auto"/>
              </w:divBdr>
            </w:div>
            <w:div w:id="1500541772">
              <w:marLeft w:val="0"/>
              <w:marRight w:val="0"/>
              <w:marTop w:val="0"/>
              <w:marBottom w:val="0"/>
              <w:divBdr>
                <w:top w:val="none" w:sz="0" w:space="0" w:color="auto"/>
                <w:left w:val="none" w:sz="0" w:space="0" w:color="auto"/>
                <w:bottom w:val="none" w:sz="0" w:space="0" w:color="auto"/>
                <w:right w:val="none" w:sz="0" w:space="0" w:color="auto"/>
              </w:divBdr>
            </w:div>
            <w:div w:id="1163162066">
              <w:marLeft w:val="0"/>
              <w:marRight w:val="0"/>
              <w:marTop w:val="0"/>
              <w:marBottom w:val="0"/>
              <w:divBdr>
                <w:top w:val="none" w:sz="0" w:space="0" w:color="auto"/>
                <w:left w:val="none" w:sz="0" w:space="0" w:color="auto"/>
                <w:bottom w:val="none" w:sz="0" w:space="0" w:color="auto"/>
                <w:right w:val="none" w:sz="0" w:space="0" w:color="auto"/>
              </w:divBdr>
            </w:div>
          </w:divsChild>
        </w:div>
        <w:div w:id="47922247">
          <w:marLeft w:val="216"/>
          <w:marRight w:val="0"/>
          <w:marTop w:val="0"/>
          <w:marBottom w:val="216"/>
          <w:divBdr>
            <w:top w:val="none" w:sz="0" w:space="0" w:color="auto"/>
            <w:left w:val="none" w:sz="0" w:space="0" w:color="auto"/>
            <w:bottom w:val="none" w:sz="0" w:space="0" w:color="auto"/>
            <w:right w:val="none" w:sz="0" w:space="0" w:color="auto"/>
          </w:divBdr>
          <w:divsChild>
            <w:div w:id="1361853732">
              <w:marLeft w:val="0"/>
              <w:marRight w:val="0"/>
              <w:marTop w:val="120"/>
              <w:marBottom w:val="120"/>
              <w:divBdr>
                <w:top w:val="none" w:sz="0" w:space="0" w:color="auto"/>
                <w:left w:val="none" w:sz="0" w:space="0" w:color="auto"/>
                <w:bottom w:val="none" w:sz="0" w:space="0" w:color="auto"/>
                <w:right w:val="none" w:sz="0" w:space="0" w:color="auto"/>
              </w:divBdr>
              <w:divsChild>
                <w:div w:id="1990286408">
                  <w:marLeft w:val="0"/>
                  <w:marRight w:val="0"/>
                  <w:marTop w:val="0"/>
                  <w:marBottom w:val="0"/>
                  <w:divBdr>
                    <w:top w:val="none" w:sz="0" w:space="0" w:color="auto"/>
                    <w:left w:val="none" w:sz="0" w:space="0" w:color="auto"/>
                    <w:bottom w:val="none" w:sz="0" w:space="0" w:color="auto"/>
                    <w:right w:val="none" w:sz="0" w:space="0" w:color="auto"/>
                  </w:divBdr>
                </w:div>
              </w:divsChild>
            </w:div>
            <w:div w:id="585311429">
              <w:marLeft w:val="0"/>
              <w:marRight w:val="0"/>
              <w:marTop w:val="0"/>
              <w:marBottom w:val="0"/>
              <w:divBdr>
                <w:top w:val="none" w:sz="0" w:space="0" w:color="auto"/>
                <w:left w:val="none" w:sz="0" w:space="0" w:color="auto"/>
                <w:bottom w:val="none" w:sz="0" w:space="0" w:color="auto"/>
                <w:right w:val="none" w:sz="0" w:space="0" w:color="auto"/>
              </w:divBdr>
            </w:div>
            <w:div w:id="597909035">
              <w:marLeft w:val="0"/>
              <w:marRight w:val="0"/>
              <w:marTop w:val="0"/>
              <w:marBottom w:val="0"/>
              <w:divBdr>
                <w:top w:val="none" w:sz="0" w:space="0" w:color="auto"/>
                <w:left w:val="none" w:sz="0" w:space="0" w:color="auto"/>
                <w:bottom w:val="none" w:sz="0" w:space="0" w:color="auto"/>
                <w:right w:val="none" w:sz="0" w:space="0" w:color="auto"/>
              </w:divBdr>
            </w:div>
            <w:div w:id="1251741708">
              <w:marLeft w:val="0"/>
              <w:marRight w:val="0"/>
              <w:marTop w:val="0"/>
              <w:marBottom w:val="0"/>
              <w:divBdr>
                <w:top w:val="none" w:sz="0" w:space="0" w:color="auto"/>
                <w:left w:val="none" w:sz="0" w:space="0" w:color="auto"/>
                <w:bottom w:val="none" w:sz="0" w:space="0" w:color="auto"/>
                <w:right w:val="none" w:sz="0" w:space="0" w:color="auto"/>
              </w:divBdr>
            </w:div>
          </w:divsChild>
        </w:div>
        <w:div w:id="168523783">
          <w:marLeft w:val="216"/>
          <w:marRight w:val="0"/>
          <w:marTop w:val="0"/>
          <w:marBottom w:val="216"/>
          <w:divBdr>
            <w:top w:val="none" w:sz="0" w:space="0" w:color="auto"/>
            <w:left w:val="none" w:sz="0" w:space="0" w:color="auto"/>
            <w:bottom w:val="none" w:sz="0" w:space="0" w:color="auto"/>
            <w:right w:val="none" w:sz="0" w:space="0" w:color="auto"/>
          </w:divBdr>
          <w:divsChild>
            <w:div w:id="1853572771">
              <w:marLeft w:val="0"/>
              <w:marRight w:val="0"/>
              <w:marTop w:val="120"/>
              <w:marBottom w:val="120"/>
              <w:divBdr>
                <w:top w:val="none" w:sz="0" w:space="0" w:color="auto"/>
                <w:left w:val="none" w:sz="0" w:space="0" w:color="auto"/>
                <w:bottom w:val="none" w:sz="0" w:space="0" w:color="auto"/>
                <w:right w:val="none" w:sz="0" w:space="0" w:color="auto"/>
              </w:divBdr>
              <w:divsChild>
                <w:div w:id="703872894">
                  <w:marLeft w:val="0"/>
                  <w:marRight w:val="0"/>
                  <w:marTop w:val="0"/>
                  <w:marBottom w:val="0"/>
                  <w:divBdr>
                    <w:top w:val="none" w:sz="0" w:space="0" w:color="auto"/>
                    <w:left w:val="none" w:sz="0" w:space="0" w:color="auto"/>
                    <w:bottom w:val="none" w:sz="0" w:space="0" w:color="auto"/>
                    <w:right w:val="none" w:sz="0" w:space="0" w:color="auto"/>
                  </w:divBdr>
                </w:div>
              </w:divsChild>
            </w:div>
            <w:div w:id="110711282">
              <w:marLeft w:val="0"/>
              <w:marRight w:val="0"/>
              <w:marTop w:val="0"/>
              <w:marBottom w:val="0"/>
              <w:divBdr>
                <w:top w:val="none" w:sz="0" w:space="0" w:color="auto"/>
                <w:left w:val="none" w:sz="0" w:space="0" w:color="auto"/>
                <w:bottom w:val="none" w:sz="0" w:space="0" w:color="auto"/>
                <w:right w:val="none" w:sz="0" w:space="0" w:color="auto"/>
              </w:divBdr>
            </w:div>
            <w:div w:id="1594633316">
              <w:marLeft w:val="0"/>
              <w:marRight w:val="0"/>
              <w:marTop w:val="0"/>
              <w:marBottom w:val="0"/>
              <w:divBdr>
                <w:top w:val="none" w:sz="0" w:space="0" w:color="auto"/>
                <w:left w:val="none" w:sz="0" w:space="0" w:color="auto"/>
                <w:bottom w:val="none" w:sz="0" w:space="0" w:color="auto"/>
                <w:right w:val="none" w:sz="0" w:space="0" w:color="auto"/>
              </w:divBdr>
            </w:div>
            <w:div w:id="2091079270">
              <w:marLeft w:val="0"/>
              <w:marRight w:val="0"/>
              <w:marTop w:val="0"/>
              <w:marBottom w:val="0"/>
              <w:divBdr>
                <w:top w:val="none" w:sz="0" w:space="0" w:color="auto"/>
                <w:left w:val="none" w:sz="0" w:space="0" w:color="auto"/>
                <w:bottom w:val="none" w:sz="0" w:space="0" w:color="auto"/>
                <w:right w:val="none" w:sz="0" w:space="0" w:color="auto"/>
              </w:divBdr>
            </w:div>
          </w:divsChild>
        </w:div>
        <w:div w:id="505365943">
          <w:marLeft w:val="216"/>
          <w:marRight w:val="0"/>
          <w:marTop w:val="0"/>
          <w:marBottom w:val="216"/>
          <w:divBdr>
            <w:top w:val="none" w:sz="0" w:space="0" w:color="auto"/>
            <w:left w:val="none" w:sz="0" w:space="0" w:color="auto"/>
            <w:bottom w:val="none" w:sz="0" w:space="0" w:color="auto"/>
            <w:right w:val="none" w:sz="0" w:space="0" w:color="auto"/>
          </w:divBdr>
          <w:divsChild>
            <w:div w:id="1701004571">
              <w:marLeft w:val="0"/>
              <w:marRight w:val="0"/>
              <w:marTop w:val="120"/>
              <w:marBottom w:val="120"/>
              <w:divBdr>
                <w:top w:val="none" w:sz="0" w:space="0" w:color="auto"/>
                <w:left w:val="none" w:sz="0" w:space="0" w:color="auto"/>
                <w:bottom w:val="none" w:sz="0" w:space="0" w:color="auto"/>
                <w:right w:val="none" w:sz="0" w:space="0" w:color="auto"/>
              </w:divBdr>
              <w:divsChild>
                <w:div w:id="690765711">
                  <w:marLeft w:val="0"/>
                  <w:marRight w:val="0"/>
                  <w:marTop w:val="0"/>
                  <w:marBottom w:val="0"/>
                  <w:divBdr>
                    <w:top w:val="none" w:sz="0" w:space="0" w:color="auto"/>
                    <w:left w:val="none" w:sz="0" w:space="0" w:color="auto"/>
                    <w:bottom w:val="none" w:sz="0" w:space="0" w:color="auto"/>
                    <w:right w:val="none" w:sz="0" w:space="0" w:color="auto"/>
                  </w:divBdr>
                </w:div>
              </w:divsChild>
            </w:div>
            <w:div w:id="869101515">
              <w:marLeft w:val="0"/>
              <w:marRight w:val="0"/>
              <w:marTop w:val="0"/>
              <w:marBottom w:val="0"/>
              <w:divBdr>
                <w:top w:val="none" w:sz="0" w:space="0" w:color="auto"/>
                <w:left w:val="none" w:sz="0" w:space="0" w:color="auto"/>
                <w:bottom w:val="none" w:sz="0" w:space="0" w:color="auto"/>
                <w:right w:val="none" w:sz="0" w:space="0" w:color="auto"/>
              </w:divBdr>
            </w:div>
            <w:div w:id="1805804307">
              <w:marLeft w:val="0"/>
              <w:marRight w:val="0"/>
              <w:marTop w:val="0"/>
              <w:marBottom w:val="0"/>
              <w:divBdr>
                <w:top w:val="none" w:sz="0" w:space="0" w:color="auto"/>
                <w:left w:val="none" w:sz="0" w:space="0" w:color="auto"/>
                <w:bottom w:val="none" w:sz="0" w:space="0" w:color="auto"/>
                <w:right w:val="none" w:sz="0" w:space="0" w:color="auto"/>
              </w:divBdr>
            </w:div>
            <w:div w:id="2071731442">
              <w:marLeft w:val="0"/>
              <w:marRight w:val="0"/>
              <w:marTop w:val="0"/>
              <w:marBottom w:val="0"/>
              <w:divBdr>
                <w:top w:val="none" w:sz="0" w:space="0" w:color="auto"/>
                <w:left w:val="none" w:sz="0" w:space="0" w:color="auto"/>
                <w:bottom w:val="none" w:sz="0" w:space="0" w:color="auto"/>
                <w:right w:val="none" w:sz="0" w:space="0" w:color="auto"/>
              </w:divBdr>
            </w:div>
          </w:divsChild>
        </w:div>
        <w:div w:id="1058818866">
          <w:marLeft w:val="216"/>
          <w:marRight w:val="0"/>
          <w:marTop w:val="0"/>
          <w:marBottom w:val="216"/>
          <w:divBdr>
            <w:top w:val="none" w:sz="0" w:space="0" w:color="auto"/>
            <w:left w:val="none" w:sz="0" w:space="0" w:color="auto"/>
            <w:bottom w:val="none" w:sz="0" w:space="0" w:color="auto"/>
            <w:right w:val="none" w:sz="0" w:space="0" w:color="auto"/>
          </w:divBdr>
          <w:divsChild>
            <w:div w:id="1781683464">
              <w:marLeft w:val="0"/>
              <w:marRight w:val="0"/>
              <w:marTop w:val="120"/>
              <w:marBottom w:val="120"/>
              <w:divBdr>
                <w:top w:val="none" w:sz="0" w:space="0" w:color="auto"/>
                <w:left w:val="none" w:sz="0" w:space="0" w:color="auto"/>
                <w:bottom w:val="none" w:sz="0" w:space="0" w:color="auto"/>
                <w:right w:val="none" w:sz="0" w:space="0" w:color="auto"/>
              </w:divBdr>
              <w:divsChild>
                <w:div w:id="1742866815">
                  <w:marLeft w:val="0"/>
                  <w:marRight w:val="0"/>
                  <w:marTop w:val="0"/>
                  <w:marBottom w:val="0"/>
                  <w:divBdr>
                    <w:top w:val="none" w:sz="0" w:space="0" w:color="auto"/>
                    <w:left w:val="none" w:sz="0" w:space="0" w:color="auto"/>
                    <w:bottom w:val="none" w:sz="0" w:space="0" w:color="auto"/>
                    <w:right w:val="none" w:sz="0" w:space="0" w:color="auto"/>
                  </w:divBdr>
                </w:div>
              </w:divsChild>
            </w:div>
            <w:div w:id="771777096">
              <w:marLeft w:val="0"/>
              <w:marRight w:val="0"/>
              <w:marTop w:val="0"/>
              <w:marBottom w:val="0"/>
              <w:divBdr>
                <w:top w:val="none" w:sz="0" w:space="0" w:color="auto"/>
                <w:left w:val="none" w:sz="0" w:space="0" w:color="auto"/>
                <w:bottom w:val="none" w:sz="0" w:space="0" w:color="auto"/>
                <w:right w:val="none" w:sz="0" w:space="0" w:color="auto"/>
              </w:divBdr>
            </w:div>
            <w:div w:id="360933120">
              <w:marLeft w:val="0"/>
              <w:marRight w:val="0"/>
              <w:marTop w:val="0"/>
              <w:marBottom w:val="0"/>
              <w:divBdr>
                <w:top w:val="none" w:sz="0" w:space="0" w:color="auto"/>
                <w:left w:val="none" w:sz="0" w:space="0" w:color="auto"/>
                <w:bottom w:val="none" w:sz="0" w:space="0" w:color="auto"/>
                <w:right w:val="none" w:sz="0" w:space="0" w:color="auto"/>
              </w:divBdr>
            </w:div>
            <w:div w:id="348332080">
              <w:marLeft w:val="0"/>
              <w:marRight w:val="0"/>
              <w:marTop w:val="0"/>
              <w:marBottom w:val="0"/>
              <w:divBdr>
                <w:top w:val="none" w:sz="0" w:space="0" w:color="auto"/>
                <w:left w:val="none" w:sz="0" w:space="0" w:color="auto"/>
                <w:bottom w:val="none" w:sz="0" w:space="0" w:color="auto"/>
                <w:right w:val="none" w:sz="0" w:space="0" w:color="auto"/>
              </w:divBdr>
            </w:div>
          </w:divsChild>
        </w:div>
        <w:div w:id="2050110927">
          <w:marLeft w:val="216"/>
          <w:marRight w:val="0"/>
          <w:marTop w:val="0"/>
          <w:marBottom w:val="216"/>
          <w:divBdr>
            <w:top w:val="none" w:sz="0" w:space="0" w:color="auto"/>
            <w:left w:val="none" w:sz="0" w:space="0" w:color="auto"/>
            <w:bottom w:val="none" w:sz="0" w:space="0" w:color="auto"/>
            <w:right w:val="none" w:sz="0" w:space="0" w:color="auto"/>
          </w:divBdr>
          <w:divsChild>
            <w:div w:id="1454134880">
              <w:marLeft w:val="0"/>
              <w:marRight w:val="0"/>
              <w:marTop w:val="120"/>
              <w:marBottom w:val="120"/>
              <w:divBdr>
                <w:top w:val="none" w:sz="0" w:space="0" w:color="auto"/>
                <w:left w:val="none" w:sz="0" w:space="0" w:color="auto"/>
                <w:bottom w:val="none" w:sz="0" w:space="0" w:color="auto"/>
                <w:right w:val="none" w:sz="0" w:space="0" w:color="auto"/>
              </w:divBdr>
              <w:divsChild>
                <w:div w:id="48192904">
                  <w:marLeft w:val="0"/>
                  <w:marRight w:val="0"/>
                  <w:marTop w:val="0"/>
                  <w:marBottom w:val="0"/>
                  <w:divBdr>
                    <w:top w:val="none" w:sz="0" w:space="0" w:color="auto"/>
                    <w:left w:val="none" w:sz="0" w:space="0" w:color="auto"/>
                    <w:bottom w:val="none" w:sz="0" w:space="0" w:color="auto"/>
                    <w:right w:val="none" w:sz="0" w:space="0" w:color="auto"/>
                  </w:divBdr>
                </w:div>
              </w:divsChild>
            </w:div>
            <w:div w:id="940383235">
              <w:marLeft w:val="0"/>
              <w:marRight w:val="0"/>
              <w:marTop w:val="0"/>
              <w:marBottom w:val="0"/>
              <w:divBdr>
                <w:top w:val="none" w:sz="0" w:space="0" w:color="auto"/>
                <w:left w:val="none" w:sz="0" w:space="0" w:color="auto"/>
                <w:bottom w:val="none" w:sz="0" w:space="0" w:color="auto"/>
                <w:right w:val="none" w:sz="0" w:space="0" w:color="auto"/>
              </w:divBdr>
            </w:div>
            <w:div w:id="563567444">
              <w:marLeft w:val="0"/>
              <w:marRight w:val="0"/>
              <w:marTop w:val="0"/>
              <w:marBottom w:val="0"/>
              <w:divBdr>
                <w:top w:val="none" w:sz="0" w:space="0" w:color="auto"/>
                <w:left w:val="none" w:sz="0" w:space="0" w:color="auto"/>
                <w:bottom w:val="none" w:sz="0" w:space="0" w:color="auto"/>
                <w:right w:val="none" w:sz="0" w:space="0" w:color="auto"/>
              </w:divBdr>
            </w:div>
            <w:div w:id="1530295356">
              <w:marLeft w:val="0"/>
              <w:marRight w:val="0"/>
              <w:marTop w:val="0"/>
              <w:marBottom w:val="0"/>
              <w:divBdr>
                <w:top w:val="none" w:sz="0" w:space="0" w:color="auto"/>
                <w:left w:val="none" w:sz="0" w:space="0" w:color="auto"/>
                <w:bottom w:val="none" w:sz="0" w:space="0" w:color="auto"/>
                <w:right w:val="none" w:sz="0" w:space="0" w:color="auto"/>
              </w:divBdr>
            </w:div>
          </w:divsChild>
        </w:div>
        <w:div w:id="912667598">
          <w:marLeft w:val="216"/>
          <w:marRight w:val="0"/>
          <w:marTop w:val="0"/>
          <w:marBottom w:val="216"/>
          <w:divBdr>
            <w:top w:val="none" w:sz="0" w:space="0" w:color="auto"/>
            <w:left w:val="none" w:sz="0" w:space="0" w:color="auto"/>
            <w:bottom w:val="none" w:sz="0" w:space="0" w:color="auto"/>
            <w:right w:val="none" w:sz="0" w:space="0" w:color="auto"/>
          </w:divBdr>
          <w:divsChild>
            <w:div w:id="1958026932">
              <w:marLeft w:val="0"/>
              <w:marRight w:val="0"/>
              <w:marTop w:val="120"/>
              <w:marBottom w:val="120"/>
              <w:divBdr>
                <w:top w:val="none" w:sz="0" w:space="0" w:color="auto"/>
                <w:left w:val="none" w:sz="0" w:space="0" w:color="auto"/>
                <w:bottom w:val="none" w:sz="0" w:space="0" w:color="auto"/>
                <w:right w:val="none" w:sz="0" w:space="0" w:color="auto"/>
              </w:divBdr>
              <w:divsChild>
                <w:div w:id="2067096963">
                  <w:marLeft w:val="0"/>
                  <w:marRight w:val="0"/>
                  <w:marTop w:val="0"/>
                  <w:marBottom w:val="0"/>
                  <w:divBdr>
                    <w:top w:val="none" w:sz="0" w:space="0" w:color="auto"/>
                    <w:left w:val="none" w:sz="0" w:space="0" w:color="auto"/>
                    <w:bottom w:val="none" w:sz="0" w:space="0" w:color="auto"/>
                    <w:right w:val="none" w:sz="0" w:space="0" w:color="auto"/>
                  </w:divBdr>
                </w:div>
              </w:divsChild>
            </w:div>
            <w:div w:id="1836991834">
              <w:marLeft w:val="0"/>
              <w:marRight w:val="0"/>
              <w:marTop w:val="0"/>
              <w:marBottom w:val="0"/>
              <w:divBdr>
                <w:top w:val="none" w:sz="0" w:space="0" w:color="auto"/>
                <w:left w:val="none" w:sz="0" w:space="0" w:color="auto"/>
                <w:bottom w:val="none" w:sz="0" w:space="0" w:color="auto"/>
                <w:right w:val="none" w:sz="0" w:space="0" w:color="auto"/>
              </w:divBdr>
            </w:div>
            <w:div w:id="779492983">
              <w:marLeft w:val="0"/>
              <w:marRight w:val="0"/>
              <w:marTop w:val="0"/>
              <w:marBottom w:val="0"/>
              <w:divBdr>
                <w:top w:val="none" w:sz="0" w:space="0" w:color="auto"/>
                <w:left w:val="none" w:sz="0" w:space="0" w:color="auto"/>
                <w:bottom w:val="none" w:sz="0" w:space="0" w:color="auto"/>
                <w:right w:val="none" w:sz="0" w:space="0" w:color="auto"/>
              </w:divBdr>
            </w:div>
            <w:div w:id="1194882514">
              <w:marLeft w:val="0"/>
              <w:marRight w:val="0"/>
              <w:marTop w:val="0"/>
              <w:marBottom w:val="0"/>
              <w:divBdr>
                <w:top w:val="none" w:sz="0" w:space="0" w:color="auto"/>
                <w:left w:val="none" w:sz="0" w:space="0" w:color="auto"/>
                <w:bottom w:val="none" w:sz="0" w:space="0" w:color="auto"/>
                <w:right w:val="none" w:sz="0" w:space="0" w:color="auto"/>
              </w:divBdr>
            </w:div>
          </w:divsChild>
        </w:div>
        <w:div w:id="1779183266">
          <w:marLeft w:val="216"/>
          <w:marRight w:val="0"/>
          <w:marTop w:val="0"/>
          <w:marBottom w:val="216"/>
          <w:divBdr>
            <w:top w:val="none" w:sz="0" w:space="0" w:color="auto"/>
            <w:left w:val="none" w:sz="0" w:space="0" w:color="auto"/>
            <w:bottom w:val="none" w:sz="0" w:space="0" w:color="auto"/>
            <w:right w:val="none" w:sz="0" w:space="0" w:color="auto"/>
          </w:divBdr>
          <w:divsChild>
            <w:div w:id="626620321">
              <w:marLeft w:val="0"/>
              <w:marRight w:val="0"/>
              <w:marTop w:val="120"/>
              <w:marBottom w:val="120"/>
              <w:divBdr>
                <w:top w:val="none" w:sz="0" w:space="0" w:color="auto"/>
                <w:left w:val="none" w:sz="0" w:space="0" w:color="auto"/>
                <w:bottom w:val="none" w:sz="0" w:space="0" w:color="auto"/>
                <w:right w:val="none" w:sz="0" w:space="0" w:color="auto"/>
              </w:divBdr>
              <w:divsChild>
                <w:div w:id="357662326">
                  <w:marLeft w:val="0"/>
                  <w:marRight w:val="0"/>
                  <w:marTop w:val="0"/>
                  <w:marBottom w:val="0"/>
                  <w:divBdr>
                    <w:top w:val="none" w:sz="0" w:space="0" w:color="auto"/>
                    <w:left w:val="none" w:sz="0" w:space="0" w:color="auto"/>
                    <w:bottom w:val="none" w:sz="0" w:space="0" w:color="auto"/>
                    <w:right w:val="none" w:sz="0" w:space="0" w:color="auto"/>
                  </w:divBdr>
                </w:div>
              </w:divsChild>
            </w:div>
            <w:div w:id="1970889549">
              <w:marLeft w:val="0"/>
              <w:marRight w:val="0"/>
              <w:marTop w:val="0"/>
              <w:marBottom w:val="0"/>
              <w:divBdr>
                <w:top w:val="none" w:sz="0" w:space="0" w:color="auto"/>
                <w:left w:val="none" w:sz="0" w:space="0" w:color="auto"/>
                <w:bottom w:val="none" w:sz="0" w:space="0" w:color="auto"/>
                <w:right w:val="none" w:sz="0" w:space="0" w:color="auto"/>
              </w:divBdr>
            </w:div>
            <w:div w:id="957488782">
              <w:marLeft w:val="0"/>
              <w:marRight w:val="0"/>
              <w:marTop w:val="0"/>
              <w:marBottom w:val="0"/>
              <w:divBdr>
                <w:top w:val="none" w:sz="0" w:space="0" w:color="auto"/>
                <w:left w:val="none" w:sz="0" w:space="0" w:color="auto"/>
                <w:bottom w:val="none" w:sz="0" w:space="0" w:color="auto"/>
                <w:right w:val="none" w:sz="0" w:space="0" w:color="auto"/>
              </w:divBdr>
            </w:div>
            <w:div w:id="1124349267">
              <w:marLeft w:val="0"/>
              <w:marRight w:val="0"/>
              <w:marTop w:val="0"/>
              <w:marBottom w:val="0"/>
              <w:divBdr>
                <w:top w:val="none" w:sz="0" w:space="0" w:color="auto"/>
                <w:left w:val="none" w:sz="0" w:space="0" w:color="auto"/>
                <w:bottom w:val="none" w:sz="0" w:space="0" w:color="auto"/>
                <w:right w:val="none" w:sz="0" w:space="0" w:color="auto"/>
              </w:divBdr>
            </w:div>
          </w:divsChild>
        </w:div>
        <w:div w:id="1161580069">
          <w:marLeft w:val="216"/>
          <w:marRight w:val="0"/>
          <w:marTop w:val="0"/>
          <w:marBottom w:val="216"/>
          <w:divBdr>
            <w:top w:val="none" w:sz="0" w:space="0" w:color="auto"/>
            <w:left w:val="none" w:sz="0" w:space="0" w:color="auto"/>
            <w:bottom w:val="none" w:sz="0" w:space="0" w:color="auto"/>
            <w:right w:val="none" w:sz="0" w:space="0" w:color="auto"/>
          </w:divBdr>
          <w:divsChild>
            <w:div w:id="1313678343">
              <w:marLeft w:val="0"/>
              <w:marRight w:val="0"/>
              <w:marTop w:val="120"/>
              <w:marBottom w:val="120"/>
              <w:divBdr>
                <w:top w:val="none" w:sz="0" w:space="0" w:color="auto"/>
                <w:left w:val="none" w:sz="0" w:space="0" w:color="auto"/>
                <w:bottom w:val="none" w:sz="0" w:space="0" w:color="auto"/>
                <w:right w:val="none" w:sz="0" w:space="0" w:color="auto"/>
              </w:divBdr>
              <w:divsChild>
                <w:div w:id="1396126519">
                  <w:marLeft w:val="0"/>
                  <w:marRight w:val="0"/>
                  <w:marTop w:val="0"/>
                  <w:marBottom w:val="0"/>
                  <w:divBdr>
                    <w:top w:val="none" w:sz="0" w:space="0" w:color="auto"/>
                    <w:left w:val="none" w:sz="0" w:space="0" w:color="auto"/>
                    <w:bottom w:val="none" w:sz="0" w:space="0" w:color="auto"/>
                    <w:right w:val="none" w:sz="0" w:space="0" w:color="auto"/>
                  </w:divBdr>
                </w:div>
              </w:divsChild>
            </w:div>
            <w:div w:id="717166636">
              <w:marLeft w:val="0"/>
              <w:marRight w:val="0"/>
              <w:marTop w:val="0"/>
              <w:marBottom w:val="0"/>
              <w:divBdr>
                <w:top w:val="none" w:sz="0" w:space="0" w:color="auto"/>
                <w:left w:val="none" w:sz="0" w:space="0" w:color="auto"/>
                <w:bottom w:val="none" w:sz="0" w:space="0" w:color="auto"/>
                <w:right w:val="none" w:sz="0" w:space="0" w:color="auto"/>
              </w:divBdr>
            </w:div>
            <w:div w:id="1688170806">
              <w:marLeft w:val="0"/>
              <w:marRight w:val="0"/>
              <w:marTop w:val="0"/>
              <w:marBottom w:val="0"/>
              <w:divBdr>
                <w:top w:val="none" w:sz="0" w:space="0" w:color="auto"/>
                <w:left w:val="none" w:sz="0" w:space="0" w:color="auto"/>
                <w:bottom w:val="none" w:sz="0" w:space="0" w:color="auto"/>
                <w:right w:val="none" w:sz="0" w:space="0" w:color="auto"/>
              </w:divBdr>
            </w:div>
            <w:div w:id="1460488186">
              <w:marLeft w:val="0"/>
              <w:marRight w:val="0"/>
              <w:marTop w:val="0"/>
              <w:marBottom w:val="0"/>
              <w:divBdr>
                <w:top w:val="none" w:sz="0" w:space="0" w:color="auto"/>
                <w:left w:val="none" w:sz="0" w:space="0" w:color="auto"/>
                <w:bottom w:val="none" w:sz="0" w:space="0" w:color="auto"/>
                <w:right w:val="none" w:sz="0" w:space="0" w:color="auto"/>
              </w:divBdr>
            </w:div>
          </w:divsChild>
        </w:div>
        <w:div w:id="1566799163">
          <w:marLeft w:val="216"/>
          <w:marRight w:val="0"/>
          <w:marTop w:val="0"/>
          <w:marBottom w:val="216"/>
          <w:divBdr>
            <w:top w:val="none" w:sz="0" w:space="0" w:color="auto"/>
            <w:left w:val="none" w:sz="0" w:space="0" w:color="auto"/>
            <w:bottom w:val="none" w:sz="0" w:space="0" w:color="auto"/>
            <w:right w:val="none" w:sz="0" w:space="0" w:color="auto"/>
          </w:divBdr>
          <w:divsChild>
            <w:div w:id="748815565">
              <w:marLeft w:val="0"/>
              <w:marRight w:val="0"/>
              <w:marTop w:val="120"/>
              <w:marBottom w:val="120"/>
              <w:divBdr>
                <w:top w:val="none" w:sz="0" w:space="0" w:color="auto"/>
                <w:left w:val="none" w:sz="0" w:space="0" w:color="auto"/>
                <w:bottom w:val="none" w:sz="0" w:space="0" w:color="auto"/>
                <w:right w:val="none" w:sz="0" w:space="0" w:color="auto"/>
              </w:divBdr>
              <w:divsChild>
                <w:div w:id="149836897">
                  <w:marLeft w:val="0"/>
                  <w:marRight w:val="0"/>
                  <w:marTop w:val="0"/>
                  <w:marBottom w:val="0"/>
                  <w:divBdr>
                    <w:top w:val="none" w:sz="0" w:space="0" w:color="auto"/>
                    <w:left w:val="none" w:sz="0" w:space="0" w:color="auto"/>
                    <w:bottom w:val="none" w:sz="0" w:space="0" w:color="auto"/>
                    <w:right w:val="none" w:sz="0" w:space="0" w:color="auto"/>
                  </w:divBdr>
                </w:div>
              </w:divsChild>
            </w:div>
            <w:div w:id="833765426">
              <w:marLeft w:val="0"/>
              <w:marRight w:val="0"/>
              <w:marTop w:val="0"/>
              <w:marBottom w:val="0"/>
              <w:divBdr>
                <w:top w:val="none" w:sz="0" w:space="0" w:color="auto"/>
                <w:left w:val="none" w:sz="0" w:space="0" w:color="auto"/>
                <w:bottom w:val="none" w:sz="0" w:space="0" w:color="auto"/>
                <w:right w:val="none" w:sz="0" w:space="0" w:color="auto"/>
              </w:divBdr>
            </w:div>
            <w:div w:id="1589073472">
              <w:marLeft w:val="0"/>
              <w:marRight w:val="0"/>
              <w:marTop w:val="0"/>
              <w:marBottom w:val="0"/>
              <w:divBdr>
                <w:top w:val="none" w:sz="0" w:space="0" w:color="auto"/>
                <w:left w:val="none" w:sz="0" w:space="0" w:color="auto"/>
                <w:bottom w:val="none" w:sz="0" w:space="0" w:color="auto"/>
                <w:right w:val="none" w:sz="0" w:space="0" w:color="auto"/>
              </w:divBdr>
            </w:div>
            <w:div w:id="1854761114">
              <w:marLeft w:val="0"/>
              <w:marRight w:val="0"/>
              <w:marTop w:val="0"/>
              <w:marBottom w:val="0"/>
              <w:divBdr>
                <w:top w:val="none" w:sz="0" w:space="0" w:color="auto"/>
                <w:left w:val="none" w:sz="0" w:space="0" w:color="auto"/>
                <w:bottom w:val="none" w:sz="0" w:space="0" w:color="auto"/>
                <w:right w:val="none" w:sz="0" w:space="0" w:color="auto"/>
              </w:divBdr>
            </w:div>
          </w:divsChild>
        </w:div>
        <w:div w:id="1684281664">
          <w:marLeft w:val="216"/>
          <w:marRight w:val="0"/>
          <w:marTop w:val="0"/>
          <w:marBottom w:val="216"/>
          <w:divBdr>
            <w:top w:val="none" w:sz="0" w:space="0" w:color="auto"/>
            <w:left w:val="none" w:sz="0" w:space="0" w:color="auto"/>
            <w:bottom w:val="none" w:sz="0" w:space="0" w:color="auto"/>
            <w:right w:val="none" w:sz="0" w:space="0" w:color="auto"/>
          </w:divBdr>
          <w:divsChild>
            <w:div w:id="792748793">
              <w:marLeft w:val="0"/>
              <w:marRight w:val="0"/>
              <w:marTop w:val="120"/>
              <w:marBottom w:val="120"/>
              <w:divBdr>
                <w:top w:val="none" w:sz="0" w:space="0" w:color="auto"/>
                <w:left w:val="none" w:sz="0" w:space="0" w:color="auto"/>
                <w:bottom w:val="none" w:sz="0" w:space="0" w:color="auto"/>
                <w:right w:val="none" w:sz="0" w:space="0" w:color="auto"/>
              </w:divBdr>
              <w:divsChild>
                <w:div w:id="854611325">
                  <w:marLeft w:val="0"/>
                  <w:marRight w:val="0"/>
                  <w:marTop w:val="0"/>
                  <w:marBottom w:val="0"/>
                  <w:divBdr>
                    <w:top w:val="none" w:sz="0" w:space="0" w:color="auto"/>
                    <w:left w:val="none" w:sz="0" w:space="0" w:color="auto"/>
                    <w:bottom w:val="none" w:sz="0" w:space="0" w:color="auto"/>
                    <w:right w:val="none" w:sz="0" w:space="0" w:color="auto"/>
                  </w:divBdr>
                </w:div>
              </w:divsChild>
            </w:div>
            <w:div w:id="137496868">
              <w:marLeft w:val="0"/>
              <w:marRight w:val="0"/>
              <w:marTop w:val="0"/>
              <w:marBottom w:val="0"/>
              <w:divBdr>
                <w:top w:val="none" w:sz="0" w:space="0" w:color="auto"/>
                <w:left w:val="none" w:sz="0" w:space="0" w:color="auto"/>
                <w:bottom w:val="none" w:sz="0" w:space="0" w:color="auto"/>
                <w:right w:val="none" w:sz="0" w:space="0" w:color="auto"/>
              </w:divBdr>
            </w:div>
            <w:div w:id="690958231">
              <w:marLeft w:val="0"/>
              <w:marRight w:val="0"/>
              <w:marTop w:val="0"/>
              <w:marBottom w:val="0"/>
              <w:divBdr>
                <w:top w:val="none" w:sz="0" w:space="0" w:color="auto"/>
                <w:left w:val="none" w:sz="0" w:space="0" w:color="auto"/>
                <w:bottom w:val="none" w:sz="0" w:space="0" w:color="auto"/>
                <w:right w:val="none" w:sz="0" w:space="0" w:color="auto"/>
              </w:divBdr>
            </w:div>
            <w:div w:id="1319116379">
              <w:marLeft w:val="0"/>
              <w:marRight w:val="0"/>
              <w:marTop w:val="0"/>
              <w:marBottom w:val="0"/>
              <w:divBdr>
                <w:top w:val="none" w:sz="0" w:space="0" w:color="auto"/>
                <w:left w:val="none" w:sz="0" w:space="0" w:color="auto"/>
                <w:bottom w:val="none" w:sz="0" w:space="0" w:color="auto"/>
                <w:right w:val="none" w:sz="0" w:space="0" w:color="auto"/>
              </w:divBdr>
            </w:div>
          </w:divsChild>
        </w:div>
        <w:div w:id="47464279">
          <w:marLeft w:val="216"/>
          <w:marRight w:val="0"/>
          <w:marTop w:val="0"/>
          <w:marBottom w:val="216"/>
          <w:divBdr>
            <w:top w:val="none" w:sz="0" w:space="0" w:color="auto"/>
            <w:left w:val="none" w:sz="0" w:space="0" w:color="auto"/>
            <w:bottom w:val="none" w:sz="0" w:space="0" w:color="auto"/>
            <w:right w:val="none" w:sz="0" w:space="0" w:color="auto"/>
          </w:divBdr>
          <w:divsChild>
            <w:div w:id="831796533">
              <w:marLeft w:val="0"/>
              <w:marRight w:val="0"/>
              <w:marTop w:val="120"/>
              <w:marBottom w:val="120"/>
              <w:divBdr>
                <w:top w:val="none" w:sz="0" w:space="0" w:color="auto"/>
                <w:left w:val="none" w:sz="0" w:space="0" w:color="auto"/>
                <w:bottom w:val="none" w:sz="0" w:space="0" w:color="auto"/>
                <w:right w:val="none" w:sz="0" w:space="0" w:color="auto"/>
              </w:divBdr>
              <w:divsChild>
                <w:div w:id="1847136532">
                  <w:marLeft w:val="0"/>
                  <w:marRight w:val="0"/>
                  <w:marTop w:val="0"/>
                  <w:marBottom w:val="0"/>
                  <w:divBdr>
                    <w:top w:val="none" w:sz="0" w:space="0" w:color="auto"/>
                    <w:left w:val="none" w:sz="0" w:space="0" w:color="auto"/>
                    <w:bottom w:val="none" w:sz="0" w:space="0" w:color="auto"/>
                    <w:right w:val="none" w:sz="0" w:space="0" w:color="auto"/>
                  </w:divBdr>
                </w:div>
              </w:divsChild>
            </w:div>
            <w:div w:id="1209757788">
              <w:marLeft w:val="0"/>
              <w:marRight w:val="0"/>
              <w:marTop w:val="0"/>
              <w:marBottom w:val="0"/>
              <w:divBdr>
                <w:top w:val="none" w:sz="0" w:space="0" w:color="auto"/>
                <w:left w:val="none" w:sz="0" w:space="0" w:color="auto"/>
                <w:bottom w:val="none" w:sz="0" w:space="0" w:color="auto"/>
                <w:right w:val="none" w:sz="0" w:space="0" w:color="auto"/>
              </w:divBdr>
            </w:div>
            <w:div w:id="765199248">
              <w:marLeft w:val="0"/>
              <w:marRight w:val="0"/>
              <w:marTop w:val="0"/>
              <w:marBottom w:val="0"/>
              <w:divBdr>
                <w:top w:val="none" w:sz="0" w:space="0" w:color="auto"/>
                <w:left w:val="none" w:sz="0" w:space="0" w:color="auto"/>
                <w:bottom w:val="none" w:sz="0" w:space="0" w:color="auto"/>
                <w:right w:val="none" w:sz="0" w:space="0" w:color="auto"/>
              </w:divBdr>
            </w:div>
            <w:div w:id="1004092415">
              <w:marLeft w:val="0"/>
              <w:marRight w:val="0"/>
              <w:marTop w:val="0"/>
              <w:marBottom w:val="0"/>
              <w:divBdr>
                <w:top w:val="none" w:sz="0" w:space="0" w:color="auto"/>
                <w:left w:val="none" w:sz="0" w:space="0" w:color="auto"/>
                <w:bottom w:val="none" w:sz="0" w:space="0" w:color="auto"/>
                <w:right w:val="none" w:sz="0" w:space="0" w:color="auto"/>
              </w:divBdr>
            </w:div>
          </w:divsChild>
        </w:div>
        <w:div w:id="427580369">
          <w:marLeft w:val="216"/>
          <w:marRight w:val="0"/>
          <w:marTop w:val="0"/>
          <w:marBottom w:val="216"/>
          <w:divBdr>
            <w:top w:val="none" w:sz="0" w:space="0" w:color="auto"/>
            <w:left w:val="none" w:sz="0" w:space="0" w:color="auto"/>
            <w:bottom w:val="none" w:sz="0" w:space="0" w:color="auto"/>
            <w:right w:val="none" w:sz="0" w:space="0" w:color="auto"/>
          </w:divBdr>
          <w:divsChild>
            <w:div w:id="1255674213">
              <w:marLeft w:val="0"/>
              <w:marRight w:val="0"/>
              <w:marTop w:val="120"/>
              <w:marBottom w:val="120"/>
              <w:divBdr>
                <w:top w:val="none" w:sz="0" w:space="0" w:color="auto"/>
                <w:left w:val="none" w:sz="0" w:space="0" w:color="auto"/>
                <w:bottom w:val="none" w:sz="0" w:space="0" w:color="auto"/>
                <w:right w:val="none" w:sz="0" w:space="0" w:color="auto"/>
              </w:divBdr>
              <w:divsChild>
                <w:div w:id="240991668">
                  <w:marLeft w:val="0"/>
                  <w:marRight w:val="0"/>
                  <w:marTop w:val="0"/>
                  <w:marBottom w:val="0"/>
                  <w:divBdr>
                    <w:top w:val="none" w:sz="0" w:space="0" w:color="auto"/>
                    <w:left w:val="none" w:sz="0" w:space="0" w:color="auto"/>
                    <w:bottom w:val="none" w:sz="0" w:space="0" w:color="auto"/>
                    <w:right w:val="none" w:sz="0" w:space="0" w:color="auto"/>
                  </w:divBdr>
                </w:div>
              </w:divsChild>
            </w:div>
            <w:div w:id="1420174082">
              <w:marLeft w:val="0"/>
              <w:marRight w:val="0"/>
              <w:marTop w:val="0"/>
              <w:marBottom w:val="0"/>
              <w:divBdr>
                <w:top w:val="none" w:sz="0" w:space="0" w:color="auto"/>
                <w:left w:val="none" w:sz="0" w:space="0" w:color="auto"/>
                <w:bottom w:val="none" w:sz="0" w:space="0" w:color="auto"/>
                <w:right w:val="none" w:sz="0" w:space="0" w:color="auto"/>
              </w:divBdr>
            </w:div>
            <w:div w:id="589244307">
              <w:marLeft w:val="0"/>
              <w:marRight w:val="0"/>
              <w:marTop w:val="0"/>
              <w:marBottom w:val="0"/>
              <w:divBdr>
                <w:top w:val="none" w:sz="0" w:space="0" w:color="auto"/>
                <w:left w:val="none" w:sz="0" w:space="0" w:color="auto"/>
                <w:bottom w:val="none" w:sz="0" w:space="0" w:color="auto"/>
                <w:right w:val="none" w:sz="0" w:space="0" w:color="auto"/>
              </w:divBdr>
            </w:div>
            <w:div w:id="1144813376">
              <w:marLeft w:val="0"/>
              <w:marRight w:val="0"/>
              <w:marTop w:val="0"/>
              <w:marBottom w:val="0"/>
              <w:divBdr>
                <w:top w:val="none" w:sz="0" w:space="0" w:color="auto"/>
                <w:left w:val="none" w:sz="0" w:space="0" w:color="auto"/>
                <w:bottom w:val="none" w:sz="0" w:space="0" w:color="auto"/>
                <w:right w:val="none" w:sz="0" w:space="0" w:color="auto"/>
              </w:divBdr>
            </w:div>
          </w:divsChild>
        </w:div>
        <w:div w:id="1834954042">
          <w:marLeft w:val="216"/>
          <w:marRight w:val="0"/>
          <w:marTop w:val="0"/>
          <w:marBottom w:val="216"/>
          <w:divBdr>
            <w:top w:val="none" w:sz="0" w:space="0" w:color="auto"/>
            <w:left w:val="none" w:sz="0" w:space="0" w:color="auto"/>
            <w:bottom w:val="none" w:sz="0" w:space="0" w:color="auto"/>
            <w:right w:val="none" w:sz="0" w:space="0" w:color="auto"/>
          </w:divBdr>
          <w:divsChild>
            <w:div w:id="1520125709">
              <w:marLeft w:val="0"/>
              <w:marRight w:val="0"/>
              <w:marTop w:val="120"/>
              <w:marBottom w:val="120"/>
              <w:divBdr>
                <w:top w:val="none" w:sz="0" w:space="0" w:color="auto"/>
                <w:left w:val="none" w:sz="0" w:space="0" w:color="auto"/>
                <w:bottom w:val="none" w:sz="0" w:space="0" w:color="auto"/>
                <w:right w:val="none" w:sz="0" w:space="0" w:color="auto"/>
              </w:divBdr>
              <w:divsChild>
                <w:div w:id="837695884">
                  <w:marLeft w:val="0"/>
                  <w:marRight w:val="0"/>
                  <w:marTop w:val="0"/>
                  <w:marBottom w:val="0"/>
                  <w:divBdr>
                    <w:top w:val="none" w:sz="0" w:space="0" w:color="auto"/>
                    <w:left w:val="none" w:sz="0" w:space="0" w:color="auto"/>
                    <w:bottom w:val="none" w:sz="0" w:space="0" w:color="auto"/>
                    <w:right w:val="none" w:sz="0" w:space="0" w:color="auto"/>
                  </w:divBdr>
                </w:div>
              </w:divsChild>
            </w:div>
            <w:div w:id="1777745521">
              <w:marLeft w:val="0"/>
              <w:marRight w:val="0"/>
              <w:marTop w:val="0"/>
              <w:marBottom w:val="0"/>
              <w:divBdr>
                <w:top w:val="none" w:sz="0" w:space="0" w:color="auto"/>
                <w:left w:val="none" w:sz="0" w:space="0" w:color="auto"/>
                <w:bottom w:val="none" w:sz="0" w:space="0" w:color="auto"/>
                <w:right w:val="none" w:sz="0" w:space="0" w:color="auto"/>
              </w:divBdr>
            </w:div>
            <w:div w:id="429547677">
              <w:marLeft w:val="0"/>
              <w:marRight w:val="0"/>
              <w:marTop w:val="0"/>
              <w:marBottom w:val="0"/>
              <w:divBdr>
                <w:top w:val="none" w:sz="0" w:space="0" w:color="auto"/>
                <w:left w:val="none" w:sz="0" w:space="0" w:color="auto"/>
                <w:bottom w:val="none" w:sz="0" w:space="0" w:color="auto"/>
                <w:right w:val="none" w:sz="0" w:space="0" w:color="auto"/>
              </w:divBdr>
            </w:div>
            <w:div w:id="583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37372">
      <w:bodyDiv w:val="1"/>
      <w:marLeft w:val="0"/>
      <w:marRight w:val="0"/>
      <w:marTop w:val="0"/>
      <w:marBottom w:val="0"/>
      <w:divBdr>
        <w:top w:val="none" w:sz="0" w:space="0" w:color="auto"/>
        <w:left w:val="none" w:sz="0" w:space="0" w:color="auto"/>
        <w:bottom w:val="none" w:sz="0" w:space="0" w:color="auto"/>
        <w:right w:val="none" w:sz="0" w:space="0" w:color="auto"/>
      </w:divBdr>
    </w:div>
    <w:div w:id="1170439642">
      <w:bodyDiv w:val="1"/>
      <w:marLeft w:val="0"/>
      <w:marRight w:val="0"/>
      <w:marTop w:val="0"/>
      <w:marBottom w:val="0"/>
      <w:divBdr>
        <w:top w:val="none" w:sz="0" w:space="0" w:color="auto"/>
        <w:left w:val="none" w:sz="0" w:space="0" w:color="auto"/>
        <w:bottom w:val="none" w:sz="0" w:space="0" w:color="auto"/>
        <w:right w:val="none" w:sz="0" w:space="0" w:color="auto"/>
      </w:divBdr>
    </w:div>
    <w:div w:id="1179196672">
      <w:bodyDiv w:val="1"/>
      <w:marLeft w:val="0"/>
      <w:marRight w:val="0"/>
      <w:marTop w:val="0"/>
      <w:marBottom w:val="0"/>
      <w:divBdr>
        <w:top w:val="none" w:sz="0" w:space="0" w:color="auto"/>
        <w:left w:val="none" w:sz="0" w:space="0" w:color="auto"/>
        <w:bottom w:val="none" w:sz="0" w:space="0" w:color="auto"/>
        <w:right w:val="none" w:sz="0" w:space="0" w:color="auto"/>
      </w:divBdr>
    </w:div>
    <w:div w:id="1248225085">
      <w:bodyDiv w:val="1"/>
      <w:marLeft w:val="0"/>
      <w:marRight w:val="0"/>
      <w:marTop w:val="0"/>
      <w:marBottom w:val="0"/>
      <w:divBdr>
        <w:top w:val="none" w:sz="0" w:space="0" w:color="auto"/>
        <w:left w:val="none" w:sz="0" w:space="0" w:color="auto"/>
        <w:bottom w:val="none" w:sz="0" w:space="0" w:color="auto"/>
        <w:right w:val="none" w:sz="0" w:space="0" w:color="auto"/>
      </w:divBdr>
      <w:divsChild>
        <w:div w:id="419453088">
          <w:marLeft w:val="216"/>
          <w:marRight w:val="0"/>
          <w:marTop w:val="0"/>
          <w:marBottom w:val="216"/>
          <w:divBdr>
            <w:top w:val="none" w:sz="0" w:space="0" w:color="auto"/>
            <w:left w:val="none" w:sz="0" w:space="0" w:color="auto"/>
            <w:bottom w:val="none" w:sz="0" w:space="0" w:color="auto"/>
            <w:right w:val="none" w:sz="0" w:space="0" w:color="auto"/>
          </w:divBdr>
          <w:divsChild>
            <w:div w:id="1984696412">
              <w:marLeft w:val="0"/>
              <w:marRight w:val="0"/>
              <w:marTop w:val="120"/>
              <w:marBottom w:val="120"/>
              <w:divBdr>
                <w:top w:val="none" w:sz="0" w:space="0" w:color="auto"/>
                <w:left w:val="none" w:sz="0" w:space="0" w:color="auto"/>
                <w:bottom w:val="none" w:sz="0" w:space="0" w:color="auto"/>
                <w:right w:val="none" w:sz="0" w:space="0" w:color="auto"/>
              </w:divBdr>
              <w:divsChild>
                <w:div w:id="1481531368">
                  <w:marLeft w:val="0"/>
                  <w:marRight w:val="0"/>
                  <w:marTop w:val="0"/>
                  <w:marBottom w:val="0"/>
                  <w:divBdr>
                    <w:top w:val="none" w:sz="0" w:space="0" w:color="auto"/>
                    <w:left w:val="none" w:sz="0" w:space="0" w:color="auto"/>
                    <w:bottom w:val="none" w:sz="0" w:space="0" w:color="auto"/>
                    <w:right w:val="none" w:sz="0" w:space="0" w:color="auto"/>
                  </w:divBdr>
                </w:div>
              </w:divsChild>
            </w:div>
            <w:div w:id="480391892">
              <w:marLeft w:val="0"/>
              <w:marRight w:val="0"/>
              <w:marTop w:val="0"/>
              <w:marBottom w:val="0"/>
              <w:divBdr>
                <w:top w:val="none" w:sz="0" w:space="0" w:color="auto"/>
                <w:left w:val="none" w:sz="0" w:space="0" w:color="auto"/>
                <w:bottom w:val="none" w:sz="0" w:space="0" w:color="auto"/>
                <w:right w:val="none" w:sz="0" w:space="0" w:color="auto"/>
              </w:divBdr>
            </w:div>
            <w:div w:id="238517747">
              <w:marLeft w:val="0"/>
              <w:marRight w:val="0"/>
              <w:marTop w:val="0"/>
              <w:marBottom w:val="0"/>
              <w:divBdr>
                <w:top w:val="none" w:sz="0" w:space="0" w:color="auto"/>
                <w:left w:val="none" w:sz="0" w:space="0" w:color="auto"/>
                <w:bottom w:val="none" w:sz="0" w:space="0" w:color="auto"/>
                <w:right w:val="none" w:sz="0" w:space="0" w:color="auto"/>
              </w:divBdr>
            </w:div>
            <w:div w:id="658920188">
              <w:marLeft w:val="0"/>
              <w:marRight w:val="0"/>
              <w:marTop w:val="0"/>
              <w:marBottom w:val="0"/>
              <w:divBdr>
                <w:top w:val="none" w:sz="0" w:space="0" w:color="auto"/>
                <w:left w:val="none" w:sz="0" w:space="0" w:color="auto"/>
                <w:bottom w:val="none" w:sz="0" w:space="0" w:color="auto"/>
                <w:right w:val="none" w:sz="0" w:space="0" w:color="auto"/>
              </w:divBdr>
            </w:div>
          </w:divsChild>
        </w:div>
        <w:div w:id="1236361585">
          <w:marLeft w:val="216"/>
          <w:marRight w:val="0"/>
          <w:marTop w:val="0"/>
          <w:marBottom w:val="216"/>
          <w:divBdr>
            <w:top w:val="none" w:sz="0" w:space="0" w:color="auto"/>
            <w:left w:val="none" w:sz="0" w:space="0" w:color="auto"/>
            <w:bottom w:val="none" w:sz="0" w:space="0" w:color="auto"/>
            <w:right w:val="none" w:sz="0" w:space="0" w:color="auto"/>
          </w:divBdr>
          <w:divsChild>
            <w:div w:id="1717268210">
              <w:marLeft w:val="0"/>
              <w:marRight w:val="0"/>
              <w:marTop w:val="120"/>
              <w:marBottom w:val="120"/>
              <w:divBdr>
                <w:top w:val="none" w:sz="0" w:space="0" w:color="auto"/>
                <w:left w:val="none" w:sz="0" w:space="0" w:color="auto"/>
                <w:bottom w:val="none" w:sz="0" w:space="0" w:color="auto"/>
                <w:right w:val="none" w:sz="0" w:space="0" w:color="auto"/>
              </w:divBdr>
              <w:divsChild>
                <w:div w:id="379748047">
                  <w:marLeft w:val="0"/>
                  <w:marRight w:val="0"/>
                  <w:marTop w:val="0"/>
                  <w:marBottom w:val="0"/>
                  <w:divBdr>
                    <w:top w:val="none" w:sz="0" w:space="0" w:color="auto"/>
                    <w:left w:val="none" w:sz="0" w:space="0" w:color="auto"/>
                    <w:bottom w:val="none" w:sz="0" w:space="0" w:color="auto"/>
                    <w:right w:val="none" w:sz="0" w:space="0" w:color="auto"/>
                  </w:divBdr>
                </w:div>
              </w:divsChild>
            </w:div>
            <w:div w:id="1389380056">
              <w:marLeft w:val="0"/>
              <w:marRight w:val="0"/>
              <w:marTop w:val="0"/>
              <w:marBottom w:val="0"/>
              <w:divBdr>
                <w:top w:val="none" w:sz="0" w:space="0" w:color="auto"/>
                <w:left w:val="none" w:sz="0" w:space="0" w:color="auto"/>
                <w:bottom w:val="none" w:sz="0" w:space="0" w:color="auto"/>
                <w:right w:val="none" w:sz="0" w:space="0" w:color="auto"/>
              </w:divBdr>
            </w:div>
            <w:div w:id="408037592">
              <w:marLeft w:val="0"/>
              <w:marRight w:val="0"/>
              <w:marTop w:val="0"/>
              <w:marBottom w:val="0"/>
              <w:divBdr>
                <w:top w:val="none" w:sz="0" w:space="0" w:color="auto"/>
                <w:left w:val="none" w:sz="0" w:space="0" w:color="auto"/>
                <w:bottom w:val="none" w:sz="0" w:space="0" w:color="auto"/>
                <w:right w:val="none" w:sz="0" w:space="0" w:color="auto"/>
              </w:divBdr>
            </w:div>
            <w:div w:id="1860124152">
              <w:marLeft w:val="0"/>
              <w:marRight w:val="0"/>
              <w:marTop w:val="0"/>
              <w:marBottom w:val="0"/>
              <w:divBdr>
                <w:top w:val="none" w:sz="0" w:space="0" w:color="auto"/>
                <w:left w:val="none" w:sz="0" w:space="0" w:color="auto"/>
                <w:bottom w:val="none" w:sz="0" w:space="0" w:color="auto"/>
                <w:right w:val="none" w:sz="0" w:space="0" w:color="auto"/>
              </w:divBdr>
            </w:div>
          </w:divsChild>
        </w:div>
        <w:div w:id="1370568017">
          <w:marLeft w:val="216"/>
          <w:marRight w:val="0"/>
          <w:marTop w:val="0"/>
          <w:marBottom w:val="216"/>
          <w:divBdr>
            <w:top w:val="none" w:sz="0" w:space="0" w:color="auto"/>
            <w:left w:val="none" w:sz="0" w:space="0" w:color="auto"/>
            <w:bottom w:val="none" w:sz="0" w:space="0" w:color="auto"/>
            <w:right w:val="none" w:sz="0" w:space="0" w:color="auto"/>
          </w:divBdr>
          <w:divsChild>
            <w:div w:id="1362777255">
              <w:marLeft w:val="0"/>
              <w:marRight w:val="0"/>
              <w:marTop w:val="120"/>
              <w:marBottom w:val="120"/>
              <w:divBdr>
                <w:top w:val="none" w:sz="0" w:space="0" w:color="auto"/>
                <w:left w:val="none" w:sz="0" w:space="0" w:color="auto"/>
                <w:bottom w:val="none" w:sz="0" w:space="0" w:color="auto"/>
                <w:right w:val="none" w:sz="0" w:space="0" w:color="auto"/>
              </w:divBdr>
              <w:divsChild>
                <w:div w:id="1906142344">
                  <w:marLeft w:val="0"/>
                  <w:marRight w:val="0"/>
                  <w:marTop w:val="0"/>
                  <w:marBottom w:val="0"/>
                  <w:divBdr>
                    <w:top w:val="none" w:sz="0" w:space="0" w:color="auto"/>
                    <w:left w:val="none" w:sz="0" w:space="0" w:color="auto"/>
                    <w:bottom w:val="none" w:sz="0" w:space="0" w:color="auto"/>
                    <w:right w:val="none" w:sz="0" w:space="0" w:color="auto"/>
                  </w:divBdr>
                </w:div>
              </w:divsChild>
            </w:div>
            <w:div w:id="365370294">
              <w:marLeft w:val="0"/>
              <w:marRight w:val="0"/>
              <w:marTop w:val="0"/>
              <w:marBottom w:val="0"/>
              <w:divBdr>
                <w:top w:val="none" w:sz="0" w:space="0" w:color="auto"/>
                <w:left w:val="none" w:sz="0" w:space="0" w:color="auto"/>
                <w:bottom w:val="none" w:sz="0" w:space="0" w:color="auto"/>
                <w:right w:val="none" w:sz="0" w:space="0" w:color="auto"/>
              </w:divBdr>
            </w:div>
            <w:div w:id="987905998">
              <w:marLeft w:val="0"/>
              <w:marRight w:val="0"/>
              <w:marTop w:val="0"/>
              <w:marBottom w:val="0"/>
              <w:divBdr>
                <w:top w:val="none" w:sz="0" w:space="0" w:color="auto"/>
                <w:left w:val="none" w:sz="0" w:space="0" w:color="auto"/>
                <w:bottom w:val="none" w:sz="0" w:space="0" w:color="auto"/>
                <w:right w:val="none" w:sz="0" w:space="0" w:color="auto"/>
              </w:divBdr>
            </w:div>
            <w:div w:id="144202800">
              <w:marLeft w:val="0"/>
              <w:marRight w:val="0"/>
              <w:marTop w:val="0"/>
              <w:marBottom w:val="0"/>
              <w:divBdr>
                <w:top w:val="none" w:sz="0" w:space="0" w:color="auto"/>
                <w:left w:val="none" w:sz="0" w:space="0" w:color="auto"/>
                <w:bottom w:val="none" w:sz="0" w:space="0" w:color="auto"/>
                <w:right w:val="none" w:sz="0" w:space="0" w:color="auto"/>
              </w:divBdr>
            </w:div>
          </w:divsChild>
        </w:div>
        <w:div w:id="457795018">
          <w:marLeft w:val="216"/>
          <w:marRight w:val="0"/>
          <w:marTop w:val="0"/>
          <w:marBottom w:val="216"/>
          <w:divBdr>
            <w:top w:val="none" w:sz="0" w:space="0" w:color="auto"/>
            <w:left w:val="none" w:sz="0" w:space="0" w:color="auto"/>
            <w:bottom w:val="none" w:sz="0" w:space="0" w:color="auto"/>
            <w:right w:val="none" w:sz="0" w:space="0" w:color="auto"/>
          </w:divBdr>
          <w:divsChild>
            <w:div w:id="749694706">
              <w:marLeft w:val="0"/>
              <w:marRight w:val="0"/>
              <w:marTop w:val="120"/>
              <w:marBottom w:val="120"/>
              <w:divBdr>
                <w:top w:val="none" w:sz="0" w:space="0" w:color="auto"/>
                <w:left w:val="none" w:sz="0" w:space="0" w:color="auto"/>
                <w:bottom w:val="none" w:sz="0" w:space="0" w:color="auto"/>
                <w:right w:val="none" w:sz="0" w:space="0" w:color="auto"/>
              </w:divBdr>
              <w:divsChild>
                <w:div w:id="443231336">
                  <w:marLeft w:val="0"/>
                  <w:marRight w:val="0"/>
                  <w:marTop w:val="0"/>
                  <w:marBottom w:val="0"/>
                  <w:divBdr>
                    <w:top w:val="none" w:sz="0" w:space="0" w:color="auto"/>
                    <w:left w:val="none" w:sz="0" w:space="0" w:color="auto"/>
                    <w:bottom w:val="none" w:sz="0" w:space="0" w:color="auto"/>
                    <w:right w:val="none" w:sz="0" w:space="0" w:color="auto"/>
                  </w:divBdr>
                </w:div>
              </w:divsChild>
            </w:div>
            <w:div w:id="1722439721">
              <w:marLeft w:val="0"/>
              <w:marRight w:val="0"/>
              <w:marTop w:val="0"/>
              <w:marBottom w:val="0"/>
              <w:divBdr>
                <w:top w:val="none" w:sz="0" w:space="0" w:color="auto"/>
                <w:left w:val="none" w:sz="0" w:space="0" w:color="auto"/>
                <w:bottom w:val="none" w:sz="0" w:space="0" w:color="auto"/>
                <w:right w:val="none" w:sz="0" w:space="0" w:color="auto"/>
              </w:divBdr>
            </w:div>
            <w:div w:id="1004673459">
              <w:marLeft w:val="0"/>
              <w:marRight w:val="0"/>
              <w:marTop w:val="0"/>
              <w:marBottom w:val="0"/>
              <w:divBdr>
                <w:top w:val="none" w:sz="0" w:space="0" w:color="auto"/>
                <w:left w:val="none" w:sz="0" w:space="0" w:color="auto"/>
                <w:bottom w:val="none" w:sz="0" w:space="0" w:color="auto"/>
                <w:right w:val="none" w:sz="0" w:space="0" w:color="auto"/>
              </w:divBdr>
            </w:div>
            <w:div w:id="2009483474">
              <w:marLeft w:val="0"/>
              <w:marRight w:val="0"/>
              <w:marTop w:val="0"/>
              <w:marBottom w:val="0"/>
              <w:divBdr>
                <w:top w:val="none" w:sz="0" w:space="0" w:color="auto"/>
                <w:left w:val="none" w:sz="0" w:space="0" w:color="auto"/>
                <w:bottom w:val="none" w:sz="0" w:space="0" w:color="auto"/>
                <w:right w:val="none" w:sz="0" w:space="0" w:color="auto"/>
              </w:divBdr>
            </w:div>
          </w:divsChild>
        </w:div>
        <w:div w:id="1667440216">
          <w:marLeft w:val="216"/>
          <w:marRight w:val="0"/>
          <w:marTop w:val="0"/>
          <w:marBottom w:val="216"/>
          <w:divBdr>
            <w:top w:val="none" w:sz="0" w:space="0" w:color="auto"/>
            <w:left w:val="none" w:sz="0" w:space="0" w:color="auto"/>
            <w:bottom w:val="none" w:sz="0" w:space="0" w:color="auto"/>
            <w:right w:val="none" w:sz="0" w:space="0" w:color="auto"/>
          </w:divBdr>
          <w:divsChild>
            <w:div w:id="391973557">
              <w:marLeft w:val="0"/>
              <w:marRight w:val="0"/>
              <w:marTop w:val="120"/>
              <w:marBottom w:val="120"/>
              <w:divBdr>
                <w:top w:val="none" w:sz="0" w:space="0" w:color="auto"/>
                <w:left w:val="none" w:sz="0" w:space="0" w:color="auto"/>
                <w:bottom w:val="none" w:sz="0" w:space="0" w:color="auto"/>
                <w:right w:val="none" w:sz="0" w:space="0" w:color="auto"/>
              </w:divBdr>
              <w:divsChild>
                <w:div w:id="422917478">
                  <w:marLeft w:val="0"/>
                  <w:marRight w:val="0"/>
                  <w:marTop w:val="0"/>
                  <w:marBottom w:val="0"/>
                  <w:divBdr>
                    <w:top w:val="none" w:sz="0" w:space="0" w:color="auto"/>
                    <w:left w:val="none" w:sz="0" w:space="0" w:color="auto"/>
                    <w:bottom w:val="none" w:sz="0" w:space="0" w:color="auto"/>
                    <w:right w:val="none" w:sz="0" w:space="0" w:color="auto"/>
                  </w:divBdr>
                </w:div>
              </w:divsChild>
            </w:div>
            <w:div w:id="595285686">
              <w:marLeft w:val="0"/>
              <w:marRight w:val="0"/>
              <w:marTop w:val="0"/>
              <w:marBottom w:val="0"/>
              <w:divBdr>
                <w:top w:val="none" w:sz="0" w:space="0" w:color="auto"/>
                <w:left w:val="none" w:sz="0" w:space="0" w:color="auto"/>
                <w:bottom w:val="none" w:sz="0" w:space="0" w:color="auto"/>
                <w:right w:val="none" w:sz="0" w:space="0" w:color="auto"/>
              </w:divBdr>
            </w:div>
            <w:div w:id="1247152077">
              <w:marLeft w:val="0"/>
              <w:marRight w:val="0"/>
              <w:marTop w:val="0"/>
              <w:marBottom w:val="0"/>
              <w:divBdr>
                <w:top w:val="none" w:sz="0" w:space="0" w:color="auto"/>
                <w:left w:val="none" w:sz="0" w:space="0" w:color="auto"/>
                <w:bottom w:val="none" w:sz="0" w:space="0" w:color="auto"/>
                <w:right w:val="none" w:sz="0" w:space="0" w:color="auto"/>
              </w:divBdr>
            </w:div>
            <w:div w:id="1606882318">
              <w:marLeft w:val="0"/>
              <w:marRight w:val="0"/>
              <w:marTop w:val="0"/>
              <w:marBottom w:val="0"/>
              <w:divBdr>
                <w:top w:val="none" w:sz="0" w:space="0" w:color="auto"/>
                <w:left w:val="none" w:sz="0" w:space="0" w:color="auto"/>
                <w:bottom w:val="none" w:sz="0" w:space="0" w:color="auto"/>
                <w:right w:val="none" w:sz="0" w:space="0" w:color="auto"/>
              </w:divBdr>
            </w:div>
          </w:divsChild>
        </w:div>
        <w:div w:id="285696382">
          <w:marLeft w:val="216"/>
          <w:marRight w:val="0"/>
          <w:marTop w:val="0"/>
          <w:marBottom w:val="216"/>
          <w:divBdr>
            <w:top w:val="none" w:sz="0" w:space="0" w:color="auto"/>
            <w:left w:val="none" w:sz="0" w:space="0" w:color="auto"/>
            <w:bottom w:val="none" w:sz="0" w:space="0" w:color="auto"/>
            <w:right w:val="none" w:sz="0" w:space="0" w:color="auto"/>
          </w:divBdr>
          <w:divsChild>
            <w:div w:id="1703826832">
              <w:marLeft w:val="0"/>
              <w:marRight w:val="0"/>
              <w:marTop w:val="120"/>
              <w:marBottom w:val="120"/>
              <w:divBdr>
                <w:top w:val="none" w:sz="0" w:space="0" w:color="auto"/>
                <w:left w:val="none" w:sz="0" w:space="0" w:color="auto"/>
                <w:bottom w:val="none" w:sz="0" w:space="0" w:color="auto"/>
                <w:right w:val="none" w:sz="0" w:space="0" w:color="auto"/>
              </w:divBdr>
              <w:divsChild>
                <w:div w:id="1075585970">
                  <w:marLeft w:val="0"/>
                  <w:marRight w:val="0"/>
                  <w:marTop w:val="0"/>
                  <w:marBottom w:val="0"/>
                  <w:divBdr>
                    <w:top w:val="none" w:sz="0" w:space="0" w:color="auto"/>
                    <w:left w:val="none" w:sz="0" w:space="0" w:color="auto"/>
                    <w:bottom w:val="none" w:sz="0" w:space="0" w:color="auto"/>
                    <w:right w:val="none" w:sz="0" w:space="0" w:color="auto"/>
                  </w:divBdr>
                </w:div>
              </w:divsChild>
            </w:div>
            <w:div w:id="617294822">
              <w:marLeft w:val="0"/>
              <w:marRight w:val="0"/>
              <w:marTop w:val="0"/>
              <w:marBottom w:val="0"/>
              <w:divBdr>
                <w:top w:val="none" w:sz="0" w:space="0" w:color="auto"/>
                <w:left w:val="none" w:sz="0" w:space="0" w:color="auto"/>
                <w:bottom w:val="none" w:sz="0" w:space="0" w:color="auto"/>
                <w:right w:val="none" w:sz="0" w:space="0" w:color="auto"/>
              </w:divBdr>
            </w:div>
            <w:div w:id="438373855">
              <w:marLeft w:val="0"/>
              <w:marRight w:val="0"/>
              <w:marTop w:val="0"/>
              <w:marBottom w:val="0"/>
              <w:divBdr>
                <w:top w:val="none" w:sz="0" w:space="0" w:color="auto"/>
                <w:left w:val="none" w:sz="0" w:space="0" w:color="auto"/>
                <w:bottom w:val="none" w:sz="0" w:space="0" w:color="auto"/>
                <w:right w:val="none" w:sz="0" w:space="0" w:color="auto"/>
              </w:divBdr>
            </w:div>
          </w:divsChild>
        </w:div>
        <w:div w:id="609750688">
          <w:marLeft w:val="216"/>
          <w:marRight w:val="0"/>
          <w:marTop w:val="0"/>
          <w:marBottom w:val="216"/>
          <w:divBdr>
            <w:top w:val="none" w:sz="0" w:space="0" w:color="auto"/>
            <w:left w:val="none" w:sz="0" w:space="0" w:color="auto"/>
            <w:bottom w:val="none" w:sz="0" w:space="0" w:color="auto"/>
            <w:right w:val="none" w:sz="0" w:space="0" w:color="auto"/>
          </w:divBdr>
          <w:divsChild>
            <w:div w:id="1117484186">
              <w:marLeft w:val="0"/>
              <w:marRight w:val="0"/>
              <w:marTop w:val="120"/>
              <w:marBottom w:val="120"/>
              <w:divBdr>
                <w:top w:val="none" w:sz="0" w:space="0" w:color="auto"/>
                <w:left w:val="none" w:sz="0" w:space="0" w:color="auto"/>
                <w:bottom w:val="none" w:sz="0" w:space="0" w:color="auto"/>
                <w:right w:val="none" w:sz="0" w:space="0" w:color="auto"/>
              </w:divBdr>
              <w:divsChild>
                <w:div w:id="1453013458">
                  <w:marLeft w:val="0"/>
                  <w:marRight w:val="0"/>
                  <w:marTop w:val="0"/>
                  <w:marBottom w:val="0"/>
                  <w:divBdr>
                    <w:top w:val="none" w:sz="0" w:space="0" w:color="auto"/>
                    <w:left w:val="none" w:sz="0" w:space="0" w:color="auto"/>
                    <w:bottom w:val="none" w:sz="0" w:space="0" w:color="auto"/>
                    <w:right w:val="none" w:sz="0" w:space="0" w:color="auto"/>
                  </w:divBdr>
                </w:div>
              </w:divsChild>
            </w:div>
            <w:div w:id="1761440437">
              <w:marLeft w:val="0"/>
              <w:marRight w:val="0"/>
              <w:marTop w:val="0"/>
              <w:marBottom w:val="0"/>
              <w:divBdr>
                <w:top w:val="none" w:sz="0" w:space="0" w:color="auto"/>
                <w:left w:val="none" w:sz="0" w:space="0" w:color="auto"/>
                <w:bottom w:val="none" w:sz="0" w:space="0" w:color="auto"/>
                <w:right w:val="none" w:sz="0" w:space="0" w:color="auto"/>
              </w:divBdr>
            </w:div>
            <w:div w:id="737553031">
              <w:marLeft w:val="0"/>
              <w:marRight w:val="0"/>
              <w:marTop w:val="0"/>
              <w:marBottom w:val="0"/>
              <w:divBdr>
                <w:top w:val="none" w:sz="0" w:space="0" w:color="auto"/>
                <w:left w:val="none" w:sz="0" w:space="0" w:color="auto"/>
                <w:bottom w:val="none" w:sz="0" w:space="0" w:color="auto"/>
                <w:right w:val="none" w:sz="0" w:space="0" w:color="auto"/>
              </w:divBdr>
            </w:div>
            <w:div w:id="311100623">
              <w:marLeft w:val="0"/>
              <w:marRight w:val="0"/>
              <w:marTop w:val="0"/>
              <w:marBottom w:val="0"/>
              <w:divBdr>
                <w:top w:val="none" w:sz="0" w:space="0" w:color="auto"/>
                <w:left w:val="none" w:sz="0" w:space="0" w:color="auto"/>
                <w:bottom w:val="none" w:sz="0" w:space="0" w:color="auto"/>
                <w:right w:val="none" w:sz="0" w:space="0" w:color="auto"/>
              </w:divBdr>
            </w:div>
          </w:divsChild>
        </w:div>
        <w:div w:id="1980913376">
          <w:marLeft w:val="216"/>
          <w:marRight w:val="0"/>
          <w:marTop w:val="0"/>
          <w:marBottom w:val="216"/>
          <w:divBdr>
            <w:top w:val="none" w:sz="0" w:space="0" w:color="auto"/>
            <w:left w:val="none" w:sz="0" w:space="0" w:color="auto"/>
            <w:bottom w:val="none" w:sz="0" w:space="0" w:color="auto"/>
            <w:right w:val="none" w:sz="0" w:space="0" w:color="auto"/>
          </w:divBdr>
          <w:divsChild>
            <w:div w:id="1269661032">
              <w:marLeft w:val="0"/>
              <w:marRight w:val="0"/>
              <w:marTop w:val="120"/>
              <w:marBottom w:val="120"/>
              <w:divBdr>
                <w:top w:val="none" w:sz="0" w:space="0" w:color="auto"/>
                <w:left w:val="none" w:sz="0" w:space="0" w:color="auto"/>
                <w:bottom w:val="none" w:sz="0" w:space="0" w:color="auto"/>
                <w:right w:val="none" w:sz="0" w:space="0" w:color="auto"/>
              </w:divBdr>
              <w:divsChild>
                <w:div w:id="864177156">
                  <w:marLeft w:val="0"/>
                  <w:marRight w:val="0"/>
                  <w:marTop w:val="0"/>
                  <w:marBottom w:val="0"/>
                  <w:divBdr>
                    <w:top w:val="none" w:sz="0" w:space="0" w:color="auto"/>
                    <w:left w:val="none" w:sz="0" w:space="0" w:color="auto"/>
                    <w:bottom w:val="none" w:sz="0" w:space="0" w:color="auto"/>
                    <w:right w:val="none" w:sz="0" w:space="0" w:color="auto"/>
                  </w:divBdr>
                </w:div>
              </w:divsChild>
            </w:div>
            <w:div w:id="491793481">
              <w:marLeft w:val="0"/>
              <w:marRight w:val="0"/>
              <w:marTop w:val="0"/>
              <w:marBottom w:val="0"/>
              <w:divBdr>
                <w:top w:val="none" w:sz="0" w:space="0" w:color="auto"/>
                <w:left w:val="none" w:sz="0" w:space="0" w:color="auto"/>
                <w:bottom w:val="none" w:sz="0" w:space="0" w:color="auto"/>
                <w:right w:val="none" w:sz="0" w:space="0" w:color="auto"/>
              </w:divBdr>
            </w:div>
            <w:div w:id="1894729761">
              <w:marLeft w:val="0"/>
              <w:marRight w:val="0"/>
              <w:marTop w:val="0"/>
              <w:marBottom w:val="0"/>
              <w:divBdr>
                <w:top w:val="none" w:sz="0" w:space="0" w:color="auto"/>
                <w:left w:val="none" w:sz="0" w:space="0" w:color="auto"/>
                <w:bottom w:val="none" w:sz="0" w:space="0" w:color="auto"/>
                <w:right w:val="none" w:sz="0" w:space="0" w:color="auto"/>
              </w:divBdr>
            </w:div>
            <w:div w:id="1196850291">
              <w:marLeft w:val="0"/>
              <w:marRight w:val="0"/>
              <w:marTop w:val="0"/>
              <w:marBottom w:val="0"/>
              <w:divBdr>
                <w:top w:val="none" w:sz="0" w:space="0" w:color="auto"/>
                <w:left w:val="none" w:sz="0" w:space="0" w:color="auto"/>
                <w:bottom w:val="none" w:sz="0" w:space="0" w:color="auto"/>
                <w:right w:val="none" w:sz="0" w:space="0" w:color="auto"/>
              </w:divBdr>
            </w:div>
          </w:divsChild>
        </w:div>
        <w:div w:id="772210689">
          <w:marLeft w:val="216"/>
          <w:marRight w:val="0"/>
          <w:marTop w:val="0"/>
          <w:marBottom w:val="216"/>
          <w:divBdr>
            <w:top w:val="none" w:sz="0" w:space="0" w:color="auto"/>
            <w:left w:val="none" w:sz="0" w:space="0" w:color="auto"/>
            <w:bottom w:val="none" w:sz="0" w:space="0" w:color="auto"/>
            <w:right w:val="none" w:sz="0" w:space="0" w:color="auto"/>
          </w:divBdr>
          <w:divsChild>
            <w:div w:id="1319111016">
              <w:marLeft w:val="0"/>
              <w:marRight w:val="0"/>
              <w:marTop w:val="120"/>
              <w:marBottom w:val="120"/>
              <w:divBdr>
                <w:top w:val="none" w:sz="0" w:space="0" w:color="auto"/>
                <w:left w:val="none" w:sz="0" w:space="0" w:color="auto"/>
                <w:bottom w:val="none" w:sz="0" w:space="0" w:color="auto"/>
                <w:right w:val="none" w:sz="0" w:space="0" w:color="auto"/>
              </w:divBdr>
              <w:divsChild>
                <w:div w:id="1573853775">
                  <w:marLeft w:val="0"/>
                  <w:marRight w:val="0"/>
                  <w:marTop w:val="0"/>
                  <w:marBottom w:val="0"/>
                  <w:divBdr>
                    <w:top w:val="none" w:sz="0" w:space="0" w:color="auto"/>
                    <w:left w:val="none" w:sz="0" w:space="0" w:color="auto"/>
                    <w:bottom w:val="none" w:sz="0" w:space="0" w:color="auto"/>
                    <w:right w:val="none" w:sz="0" w:space="0" w:color="auto"/>
                  </w:divBdr>
                </w:div>
              </w:divsChild>
            </w:div>
            <w:div w:id="2015691472">
              <w:marLeft w:val="0"/>
              <w:marRight w:val="0"/>
              <w:marTop w:val="0"/>
              <w:marBottom w:val="0"/>
              <w:divBdr>
                <w:top w:val="none" w:sz="0" w:space="0" w:color="auto"/>
                <w:left w:val="none" w:sz="0" w:space="0" w:color="auto"/>
                <w:bottom w:val="none" w:sz="0" w:space="0" w:color="auto"/>
                <w:right w:val="none" w:sz="0" w:space="0" w:color="auto"/>
              </w:divBdr>
            </w:div>
            <w:div w:id="1594583316">
              <w:marLeft w:val="0"/>
              <w:marRight w:val="0"/>
              <w:marTop w:val="0"/>
              <w:marBottom w:val="0"/>
              <w:divBdr>
                <w:top w:val="none" w:sz="0" w:space="0" w:color="auto"/>
                <w:left w:val="none" w:sz="0" w:space="0" w:color="auto"/>
                <w:bottom w:val="none" w:sz="0" w:space="0" w:color="auto"/>
                <w:right w:val="none" w:sz="0" w:space="0" w:color="auto"/>
              </w:divBdr>
            </w:div>
          </w:divsChild>
        </w:div>
        <w:div w:id="175386775">
          <w:marLeft w:val="216"/>
          <w:marRight w:val="0"/>
          <w:marTop w:val="0"/>
          <w:marBottom w:val="216"/>
          <w:divBdr>
            <w:top w:val="none" w:sz="0" w:space="0" w:color="auto"/>
            <w:left w:val="none" w:sz="0" w:space="0" w:color="auto"/>
            <w:bottom w:val="none" w:sz="0" w:space="0" w:color="auto"/>
            <w:right w:val="none" w:sz="0" w:space="0" w:color="auto"/>
          </w:divBdr>
          <w:divsChild>
            <w:div w:id="486164232">
              <w:marLeft w:val="0"/>
              <w:marRight w:val="0"/>
              <w:marTop w:val="120"/>
              <w:marBottom w:val="120"/>
              <w:divBdr>
                <w:top w:val="none" w:sz="0" w:space="0" w:color="auto"/>
                <w:left w:val="none" w:sz="0" w:space="0" w:color="auto"/>
                <w:bottom w:val="none" w:sz="0" w:space="0" w:color="auto"/>
                <w:right w:val="none" w:sz="0" w:space="0" w:color="auto"/>
              </w:divBdr>
              <w:divsChild>
                <w:div w:id="469565551">
                  <w:marLeft w:val="0"/>
                  <w:marRight w:val="0"/>
                  <w:marTop w:val="0"/>
                  <w:marBottom w:val="0"/>
                  <w:divBdr>
                    <w:top w:val="none" w:sz="0" w:space="0" w:color="auto"/>
                    <w:left w:val="none" w:sz="0" w:space="0" w:color="auto"/>
                    <w:bottom w:val="none" w:sz="0" w:space="0" w:color="auto"/>
                    <w:right w:val="none" w:sz="0" w:space="0" w:color="auto"/>
                  </w:divBdr>
                </w:div>
              </w:divsChild>
            </w:div>
            <w:div w:id="1210802296">
              <w:marLeft w:val="0"/>
              <w:marRight w:val="0"/>
              <w:marTop w:val="0"/>
              <w:marBottom w:val="0"/>
              <w:divBdr>
                <w:top w:val="none" w:sz="0" w:space="0" w:color="auto"/>
                <w:left w:val="none" w:sz="0" w:space="0" w:color="auto"/>
                <w:bottom w:val="none" w:sz="0" w:space="0" w:color="auto"/>
                <w:right w:val="none" w:sz="0" w:space="0" w:color="auto"/>
              </w:divBdr>
            </w:div>
            <w:div w:id="2012636912">
              <w:marLeft w:val="0"/>
              <w:marRight w:val="0"/>
              <w:marTop w:val="0"/>
              <w:marBottom w:val="0"/>
              <w:divBdr>
                <w:top w:val="none" w:sz="0" w:space="0" w:color="auto"/>
                <w:left w:val="none" w:sz="0" w:space="0" w:color="auto"/>
                <w:bottom w:val="none" w:sz="0" w:space="0" w:color="auto"/>
                <w:right w:val="none" w:sz="0" w:space="0" w:color="auto"/>
              </w:divBdr>
            </w:div>
            <w:div w:id="1868567619">
              <w:marLeft w:val="0"/>
              <w:marRight w:val="0"/>
              <w:marTop w:val="0"/>
              <w:marBottom w:val="0"/>
              <w:divBdr>
                <w:top w:val="none" w:sz="0" w:space="0" w:color="auto"/>
                <w:left w:val="none" w:sz="0" w:space="0" w:color="auto"/>
                <w:bottom w:val="none" w:sz="0" w:space="0" w:color="auto"/>
                <w:right w:val="none" w:sz="0" w:space="0" w:color="auto"/>
              </w:divBdr>
            </w:div>
          </w:divsChild>
        </w:div>
        <w:div w:id="863635642">
          <w:marLeft w:val="216"/>
          <w:marRight w:val="0"/>
          <w:marTop w:val="0"/>
          <w:marBottom w:val="216"/>
          <w:divBdr>
            <w:top w:val="none" w:sz="0" w:space="0" w:color="auto"/>
            <w:left w:val="none" w:sz="0" w:space="0" w:color="auto"/>
            <w:bottom w:val="none" w:sz="0" w:space="0" w:color="auto"/>
            <w:right w:val="none" w:sz="0" w:space="0" w:color="auto"/>
          </w:divBdr>
          <w:divsChild>
            <w:div w:id="391319212">
              <w:marLeft w:val="0"/>
              <w:marRight w:val="0"/>
              <w:marTop w:val="120"/>
              <w:marBottom w:val="120"/>
              <w:divBdr>
                <w:top w:val="none" w:sz="0" w:space="0" w:color="auto"/>
                <w:left w:val="none" w:sz="0" w:space="0" w:color="auto"/>
                <w:bottom w:val="none" w:sz="0" w:space="0" w:color="auto"/>
                <w:right w:val="none" w:sz="0" w:space="0" w:color="auto"/>
              </w:divBdr>
              <w:divsChild>
                <w:div w:id="1832794754">
                  <w:marLeft w:val="0"/>
                  <w:marRight w:val="0"/>
                  <w:marTop w:val="0"/>
                  <w:marBottom w:val="0"/>
                  <w:divBdr>
                    <w:top w:val="none" w:sz="0" w:space="0" w:color="auto"/>
                    <w:left w:val="none" w:sz="0" w:space="0" w:color="auto"/>
                    <w:bottom w:val="none" w:sz="0" w:space="0" w:color="auto"/>
                    <w:right w:val="none" w:sz="0" w:space="0" w:color="auto"/>
                  </w:divBdr>
                </w:div>
              </w:divsChild>
            </w:div>
            <w:div w:id="2077389224">
              <w:marLeft w:val="0"/>
              <w:marRight w:val="0"/>
              <w:marTop w:val="0"/>
              <w:marBottom w:val="0"/>
              <w:divBdr>
                <w:top w:val="none" w:sz="0" w:space="0" w:color="auto"/>
                <w:left w:val="none" w:sz="0" w:space="0" w:color="auto"/>
                <w:bottom w:val="none" w:sz="0" w:space="0" w:color="auto"/>
                <w:right w:val="none" w:sz="0" w:space="0" w:color="auto"/>
              </w:divBdr>
            </w:div>
            <w:div w:id="1631546812">
              <w:marLeft w:val="0"/>
              <w:marRight w:val="0"/>
              <w:marTop w:val="0"/>
              <w:marBottom w:val="0"/>
              <w:divBdr>
                <w:top w:val="none" w:sz="0" w:space="0" w:color="auto"/>
                <w:left w:val="none" w:sz="0" w:space="0" w:color="auto"/>
                <w:bottom w:val="none" w:sz="0" w:space="0" w:color="auto"/>
                <w:right w:val="none" w:sz="0" w:space="0" w:color="auto"/>
              </w:divBdr>
            </w:div>
            <w:div w:id="1750417817">
              <w:marLeft w:val="0"/>
              <w:marRight w:val="0"/>
              <w:marTop w:val="0"/>
              <w:marBottom w:val="0"/>
              <w:divBdr>
                <w:top w:val="none" w:sz="0" w:space="0" w:color="auto"/>
                <w:left w:val="none" w:sz="0" w:space="0" w:color="auto"/>
                <w:bottom w:val="none" w:sz="0" w:space="0" w:color="auto"/>
                <w:right w:val="none" w:sz="0" w:space="0" w:color="auto"/>
              </w:divBdr>
            </w:div>
          </w:divsChild>
        </w:div>
        <w:div w:id="329337392">
          <w:marLeft w:val="216"/>
          <w:marRight w:val="0"/>
          <w:marTop w:val="0"/>
          <w:marBottom w:val="216"/>
          <w:divBdr>
            <w:top w:val="none" w:sz="0" w:space="0" w:color="auto"/>
            <w:left w:val="none" w:sz="0" w:space="0" w:color="auto"/>
            <w:bottom w:val="none" w:sz="0" w:space="0" w:color="auto"/>
            <w:right w:val="none" w:sz="0" w:space="0" w:color="auto"/>
          </w:divBdr>
          <w:divsChild>
            <w:div w:id="642808767">
              <w:marLeft w:val="0"/>
              <w:marRight w:val="0"/>
              <w:marTop w:val="120"/>
              <w:marBottom w:val="120"/>
              <w:divBdr>
                <w:top w:val="none" w:sz="0" w:space="0" w:color="auto"/>
                <w:left w:val="none" w:sz="0" w:space="0" w:color="auto"/>
                <w:bottom w:val="none" w:sz="0" w:space="0" w:color="auto"/>
                <w:right w:val="none" w:sz="0" w:space="0" w:color="auto"/>
              </w:divBdr>
              <w:divsChild>
                <w:div w:id="1503467973">
                  <w:marLeft w:val="0"/>
                  <w:marRight w:val="0"/>
                  <w:marTop w:val="0"/>
                  <w:marBottom w:val="0"/>
                  <w:divBdr>
                    <w:top w:val="none" w:sz="0" w:space="0" w:color="auto"/>
                    <w:left w:val="none" w:sz="0" w:space="0" w:color="auto"/>
                    <w:bottom w:val="none" w:sz="0" w:space="0" w:color="auto"/>
                    <w:right w:val="none" w:sz="0" w:space="0" w:color="auto"/>
                  </w:divBdr>
                </w:div>
              </w:divsChild>
            </w:div>
            <w:div w:id="663752">
              <w:marLeft w:val="0"/>
              <w:marRight w:val="0"/>
              <w:marTop w:val="0"/>
              <w:marBottom w:val="0"/>
              <w:divBdr>
                <w:top w:val="none" w:sz="0" w:space="0" w:color="auto"/>
                <w:left w:val="none" w:sz="0" w:space="0" w:color="auto"/>
                <w:bottom w:val="none" w:sz="0" w:space="0" w:color="auto"/>
                <w:right w:val="none" w:sz="0" w:space="0" w:color="auto"/>
              </w:divBdr>
            </w:div>
            <w:div w:id="854540492">
              <w:marLeft w:val="0"/>
              <w:marRight w:val="0"/>
              <w:marTop w:val="0"/>
              <w:marBottom w:val="0"/>
              <w:divBdr>
                <w:top w:val="none" w:sz="0" w:space="0" w:color="auto"/>
                <w:left w:val="none" w:sz="0" w:space="0" w:color="auto"/>
                <w:bottom w:val="none" w:sz="0" w:space="0" w:color="auto"/>
                <w:right w:val="none" w:sz="0" w:space="0" w:color="auto"/>
              </w:divBdr>
            </w:div>
            <w:div w:id="1739401105">
              <w:marLeft w:val="0"/>
              <w:marRight w:val="0"/>
              <w:marTop w:val="0"/>
              <w:marBottom w:val="0"/>
              <w:divBdr>
                <w:top w:val="none" w:sz="0" w:space="0" w:color="auto"/>
                <w:left w:val="none" w:sz="0" w:space="0" w:color="auto"/>
                <w:bottom w:val="none" w:sz="0" w:space="0" w:color="auto"/>
                <w:right w:val="none" w:sz="0" w:space="0" w:color="auto"/>
              </w:divBdr>
            </w:div>
          </w:divsChild>
        </w:div>
        <w:div w:id="371153131">
          <w:marLeft w:val="216"/>
          <w:marRight w:val="0"/>
          <w:marTop w:val="0"/>
          <w:marBottom w:val="216"/>
          <w:divBdr>
            <w:top w:val="none" w:sz="0" w:space="0" w:color="auto"/>
            <w:left w:val="none" w:sz="0" w:space="0" w:color="auto"/>
            <w:bottom w:val="none" w:sz="0" w:space="0" w:color="auto"/>
            <w:right w:val="none" w:sz="0" w:space="0" w:color="auto"/>
          </w:divBdr>
          <w:divsChild>
            <w:div w:id="1691058067">
              <w:marLeft w:val="0"/>
              <w:marRight w:val="0"/>
              <w:marTop w:val="120"/>
              <w:marBottom w:val="120"/>
              <w:divBdr>
                <w:top w:val="none" w:sz="0" w:space="0" w:color="auto"/>
                <w:left w:val="none" w:sz="0" w:space="0" w:color="auto"/>
                <w:bottom w:val="none" w:sz="0" w:space="0" w:color="auto"/>
                <w:right w:val="none" w:sz="0" w:space="0" w:color="auto"/>
              </w:divBdr>
              <w:divsChild>
                <w:div w:id="1022903984">
                  <w:marLeft w:val="0"/>
                  <w:marRight w:val="0"/>
                  <w:marTop w:val="0"/>
                  <w:marBottom w:val="0"/>
                  <w:divBdr>
                    <w:top w:val="none" w:sz="0" w:space="0" w:color="auto"/>
                    <w:left w:val="none" w:sz="0" w:space="0" w:color="auto"/>
                    <w:bottom w:val="none" w:sz="0" w:space="0" w:color="auto"/>
                    <w:right w:val="none" w:sz="0" w:space="0" w:color="auto"/>
                  </w:divBdr>
                </w:div>
              </w:divsChild>
            </w:div>
            <w:div w:id="1279219057">
              <w:marLeft w:val="0"/>
              <w:marRight w:val="0"/>
              <w:marTop w:val="0"/>
              <w:marBottom w:val="0"/>
              <w:divBdr>
                <w:top w:val="none" w:sz="0" w:space="0" w:color="auto"/>
                <w:left w:val="none" w:sz="0" w:space="0" w:color="auto"/>
                <w:bottom w:val="none" w:sz="0" w:space="0" w:color="auto"/>
                <w:right w:val="none" w:sz="0" w:space="0" w:color="auto"/>
              </w:divBdr>
            </w:div>
            <w:div w:id="1996301440">
              <w:marLeft w:val="0"/>
              <w:marRight w:val="0"/>
              <w:marTop w:val="0"/>
              <w:marBottom w:val="0"/>
              <w:divBdr>
                <w:top w:val="none" w:sz="0" w:space="0" w:color="auto"/>
                <w:left w:val="none" w:sz="0" w:space="0" w:color="auto"/>
                <w:bottom w:val="none" w:sz="0" w:space="0" w:color="auto"/>
                <w:right w:val="none" w:sz="0" w:space="0" w:color="auto"/>
              </w:divBdr>
            </w:div>
          </w:divsChild>
        </w:div>
        <w:div w:id="328749485">
          <w:marLeft w:val="216"/>
          <w:marRight w:val="0"/>
          <w:marTop w:val="0"/>
          <w:marBottom w:val="216"/>
          <w:divBdr>
            <w:top w:val="none" w:sz="0" w:space="0" w:color="auto"/>
            <w:left w:val="none" w:sz="0" w:space="0" w:color="auto"/>
            <w:bottom w:val="none" w:sz="0" w:space="0" w:color="auto"/>
            <w:right w:val="none" w:sz="0" w:space="0" w:color="auto"/>
          </w:divBdr>
          <w:divsChild>
            <w:div w:id="803431913">
              <w:marLeft w:val="0"/>
              <w:marRight w:val="0"/>
              <w:marTop w:val="120"/>
              <w:marBottom w:val="120"/>
              <w:divBdr>
                <w:top w:val="none" w:sz="0" w:space="0" w:color="auto"/>
                <w:left w:val="none" w:sz="0" w:space="0" w:color="auto"/>
                <w:bottom w:val="none" w:sz="0" w:space="0" w:color="auto"/>
                <w:right w:val="none" w:sz="0" w:space="0" w:color="auto"/>
              </w:divBdr>
              <w:divsChild>
                <w:div w:id="1095514611">
                  <w:marLeft w:val="0"/>
                  <w:marRight w:val="0"/>
                  <w:marTop w:val="0"/>
                  <w:marBottom w:val="0"/>
                  <w:divBdr>
                    <w:top w:val="none" w:sz="0" w:space="0" w:color="auto"/>
                    <w:left w:val="none" w:sz="0" w:space="0" w:color="auto"/>
                    <w:bottom w:val="none" w:sz="0" w:space="0" w:color="auto"/>
                    <w:right w:val="none" w:sz="0" w:space="0" w:color="auto"/>
                  </w:divBdr>
                </w:div>
              </w:divsChild>
            </w:div>
            <w:div w:id="1326933404">
              <w:marLeft w:val="0"/>
              <w:marRight w:val="0"/>
              <w:marTop w:val="0"/>
              <w:marBottom w:val="0"/>
              <w:divBdr>
                <w:top w:val="none" w:sz="0" w:space="0" w:color="auto"/>
                <w:left w:val="none" w:sz="0" w:space="0" w:color="auto"/>
                <w:bottom w:val="none" w:sz="0" w:space="0" w:color="auto"/>
                <w:right w:val="none" w:sz="0" w:space="0" w:color="auto"/>
              </w:divBdr>
            </w:div>
            <w:div w:id="1135297802">
              <w:marLeft w:val="0"/>
              <w:marRight w:val="0"/>
              <w:marTop w:val="0"/>
              <w:marBottom w:val="0"/>
              <w:divBdr>
                <w:top w:val="none" w:sz="0" w:space="0" w:color="auto"/>
                <w:left w:val="none" w:sz="0" w:space="0" w:color="auto"/>
                <w:bottom w:val="none" w:sz="0" w:space="0" w:color="auto"/>
                <w:right w:val="none" w:sz="0" w:space="0" w:color="auto"/>
              </w:divBdr>
            </w:div>
            <w:div w:id="782959143">
              <w:marLeft w:val="0"/>
              <w:marRight w:val="0"/>
              <w:marTop w:val="0"/>
              <w:marBottom w:val="0"/>
              <w:divBdr>
                <w:top w:val="none" w:sz="0" w:space="0" w:color="auto"/>
                <w:left w:val="none" w:sz="0" w:space="0" w:color="auto"/>
                <w:bottom w:val="none" w:sz="0" w:space="0" w:color="auto"/>
                <w:right w:val="none" w:sz="0" w:space="0" w:color="auto"/>
              </w:divBdr>
            </w:div>
          </w:divsChild>
        </w:div>
        <w:div w:id="447621665">
          <w:marLeft w:val="216"/>
          <w:marRight w:val="0"/>
          <w:marTop w:val="0"/>
          <w:marBottom w:val="216"/>
          <w:divBdr>
            <w:top w:val="none" w:sz="0" w:space="0" w:color="auto"/>
            <w:left w:val="none" w:sz="0" w:space="0" w:color="auto"/>
            <w:bottom w:val="none" w:sz="0" w:space="0" w:color="auto"/>
            <w:right w:val="none" w:sz="0" w:space="0" w:color="auto"/>
          </w:divBdr>
          <w:divsChild>
            <w:div w:id="1383559075">
              <w:marLeft w:val="0"/>
              <w:marRight w:val="0"/>
              <w:marTop w:val="120"/>
              <w:marBottom w:val="120"/>
              <w:divBdr>
                <w:top w:val="none" w:sz="0" w:space="0" w:color="auto"/>
                <w:left w:val="none" w:sz="0" w:space="0" w:color="auto"/>
                <w:bottom w:val="none" w:sz="0" w:space="0" w:color="auto"/>
                <w:right w:val="none" w:sz="0" w:space="0" w:color="auto"/>
              </w:divBdr>
              <w:divsChild>
                <w:div w:id="454099433">
                  <w:marLeft w:val="0"/>
                  <w:marRight w:val="0"/>
                  <w:marTop w:val="0"/>
                  <w:marBottom w:val="0"/>
                  <w:divBdr>
                    <w:top w:val="none" w:sz="0" w:space="0" w:color="auto"/>
                    <w:left w:val="none" w:sz="0" w:space="0" w:color="auto"/>
                    <w:bottom w:val="none" w:sz="0" w:space="0" w:color="auto"/>
                    <w:right w:val="none" w:sz="0" w:space="0" w:color="auto"/>
                  </w:divBdr>
                </w:div>
              </w:divsChild>
            </w:div>
            <w:div w:id="2076775429">
              <w:marLeft w:val="0"/>
              <w:marRight w:val="0"/>
              <w:marTop w:val="0"/>
              <w:marBottom w:val="0"/>
              <w:divBdr>
                <w:top w:val="none" w:sz="0" w:space="0" w:color="auto"/>
                <w:left w:val="none" w:sz="0" w:space="0" w:color="auto"/>
                <w:bottom w:val="none" w:sz="0" w:space="0" w:color="auto"/>
                <w:right w:val="none" w:sz="0" w:space="0" w:color="auto"/>
              </w:divBdr>
            </w:div>
            <w:div w:id="47997504">
              <w:marLeft w:val="0"/>
              <w:marRight w:val="0"/>
              <w:marTop w:val="0"/>
              <w:marBottom w:val="0"/>
              <w:divBdr>
                <w:top w:val="none" w:sz="0" w:space="0" w:color="auto"/>
                <w:left w:val="none" w:sz="0" w:space="0" w:color="auto"/>
                <w:bottom w:val="none" w:sz="0" w:space="0" w:color="auto"/>
                <w:right w:val="none" w:sz="0" w:space="0" w:color="auto"/>
              </w:divBdr>
            </w:div>
            <w:div w:id="1628853798">
              <w:marLeft w:val="0"/>
              <w:marRight w:val="0"/>
              <w:marTop w:val="0"/>
              <w:marBottom w:val="0"/>
              <w:divBdr>
                <w:top w:val="none" w:sz="0" w:space="0" w:color="auto"/>
                <w:left w:val="none" w:sz="0" w:space="0" w:color="auto"/>
                <w:bottom w:val="none" w:sz="0" w:space="0" w:color="auto"/>
                <w:right w:val="none" w:sz="0" w:space="0" w:color="auto"/>
              </w:divBdr>
            </w:div>
          </w:divsChild>
        </w:div>
        <w:div w:id="1991862358">
          <w:marLeft w:val="216"/>
          <w:marRight w:val="0"/>
          <w:marTop w:val="0"/>
          <w:marBottom w:val="216"/>
          <w:divBdr>
            <w:top w:val="none" w:sz="0" w:space="0" w:color="auto"/>
            <w:left w:val="none" w:sz="0" w:space="0" w:color="auto"/>
            <w:bottom w:val="none" w:sz="0" w:space="0" w:color="auto"/>
            <w:right w:val="none" w:sz="0" w:space="0" w:color="auto"/>
          </w:divBdr>
          <w:divsChild>
            <w:div w:id="402290349">
              <w:marLeft w:val="0"/>
              <w:marRight w:val="0"/>
              <w:marTop w:val="120"/>
              <w:marBottom w:val="120"/>
              <w:divBdr>
                <w:top w:val="none" w:sz="0" w:space="0" w:color="auto"/>
                <w:left w:val="none" w:sz="0" w:space="0" w:color="auto"/>
                <w:bottom w:val="none" w:sz="0" w:space="0" w:color="auto"/>
                <w:right w:val="none" w:sz="0" w:space="0" w:color="auto"/>
              </w:divBdr>
              <w:divsChild>
                <w:div w:id="1277256882">
                  <w:marLeft w:val="0"/>
                  <w:marRight w:val="0"/>
                  <w:marTop w:val="0"/>
                  <w:marBottom w:val="0"/>
                  <w:divBdr>
                    <w:top w:val="none" w:sz="0" w:space="0" w:color="auto"/>
                    <w:left w:val="none" w:sz="0" w:space="0" w:color="auto"/>
                    <w:bottom w:val="none" w:sz="0" w:space="0" w:color="auto"/>
                    <w:right w:val="none" w:sz="0" w:space="0" w:color="auto"/>
                  </w:divBdr>
                </w:div>
              </w:divsChild>
            </w:div>
            <w:div w:id="1676879271">
              <w:marLeft w:val="0"/>
              <w:marRight w:val="0"/>
              <w:marTop w:val="0"/>
              <w:marBottom w:val="0"/>
              <w:divBdr>
                <w:top w:val="none" w:sz="0" w:space="0" w:color="auto"/>
                <w:left w:val="none" w:sz="0" w:space="0" w:color="auto"/>
                <w:bottom w:val="none" w:sz="0" w:space="0" w:color="auto"/>
                <w:right w:val="none" w:sz="0" w:space="0" w:color="auto"/>
              </w:divBdr>
            </w:div>
            <w:div w:id="169612160">
              <w:marLeft w:val="0"/>
              <w:marRight w:val="0"/>
              <w:marTop w:val="0"/>
              <w:marBottom w:val="0"/>
              <w:divBdr>
                <w:top w:val="none" w:sz="0" w:space="0" w:color="auto"/>
                <w:left w:val="none" w:sz="0" w:space="0" w:color="auto"/>
                <w:bottom w:val="none" w:sz="0" w:space="0" w:color="auto"/>
                <w:right w:val="none" w:sz="0" w:space="0" w:color="auto"/>
              </w:divBdr>
            </w:div>
            <w:div w:id="781992029">
              <w:marLeft w:val="0"/>
              <w:marRight w:val="0"/>
              <w:marTop w:val="0"/>
              <w:marBottom w:val="0"/>
              <w:divBdr>
                <w:top w:val="none" w:sz="0" w:space="0" w:color="auto"/>
                <w:left w:val="none" w:sz="0" w:space="0" w:color="auto"/>
                <w:bottom w:val="none" w:sz="0" w:space="0" w:color="auto"/>
                <w:right w:val="none" w:sz="0" w:space="0" w:color="auto"/>
              </w:divBdr>
            </w:div>
          </w:divsChild>
        </w:div>
        <w:div w:id="202178670">
          <w:marLeft w:val="216"/>
          <w:marRight w:val="0"/>
          <w:marTop w:val="0"/>
          <w:marBottom w:val="216"/>
          <w:divBdr>
            <w:top w:val="none" w:sz="0" w:space="0" w:color="auto"/>
            <w:left w:val="none" w:sz="0" w:space="0" w:color="auto"/>
            <w:bottom w:val="none" w:sz="0" w:space="0" w:color="auto"/>
            <w:right w:val="none" w:sz="0" w:space="0" w:color="auto"/>
          </w:divBdr>
          <w:divsChild>
            <w:div w:id="2085644425">
              <w:marLeft w:val="0"/>
              <w:marRight w:val="0"/>
              <w:marTop w:val="120"/>
              <w:marBottom w:val="120"/>
              <w:divBdr>
                <w:top w:val="none" w:sz="0" w:space="0" w:color="auto"/>
                <w:left w:val="none" w:sz="0" w:space="0" w:color="auto"/>
                <w:bottom w:val="none" w:sz="0" w:space="0" w:color="auto"/>
                <w:right w:val="none" w:sz="0" w:space="0" w:color="auto"/>
              </w:divBdr>
              <w:divsChild>
                <w:div w:id="1960718706">
                  <w:marLeft w:val="0"/>
                  <w:marRight w:val="0"/>
                  <w:marTop w:val="0"/>
                  <w:marBottom w:val="0"/>
                  <w:divBdr>
                    <w:top w:val="none" w:sz="0" w:space="0" w:color="auto"/>
                    <w:left w:val="none" w:sz="0" w:space="0" w:color="auto"/>
                    <w:bottom w:val="none" w:sz="0" w:space="0" w:color="auto"/>
                    <w:right w:val="none" w:sz="0" w:space="0" w:color="auto"/>
                  </w:divBdr>
                </w:div>
              </w:divsChild>
            </w:div>
            <w:div w:id="2083677531">
              <w:marLeft w:val="0"/>
              <w:marRight w:val="0"/>
              <w:marTop w:val="0"/>
              <w:marBottom w:val="0"/>
              <w:divBdr>
                <w:top w:val="none" w:sz="0" w:space="0" w:color="auto"/>
                <w:left w:val="none" w:sz="0" w:space="0" w:color="auto"/>
                <w:bottom w:val="none" w:sz="0" w:space="0" w:color="auto"/>
                <w:right w:val="none" w:sz="0" w:space="0" w:color="auto"/>
              </w:divBdr>
            </w:div>
            <w:div w:id="1864047670">
              <w:marLeft w:val="0"/>
              <w:marRight w:val="0"/>
              <w:marTop w:val="0"/>
              <w:marBottom w:val="0"/>
              <w:divBdr>
                <w:top w:val="none" w:sz="0" w:space="0" w:color="auto"/>
                <w:left w:val="none" w:sz="0" w:space="0" w:color="auto"/>
                <w:bottom w:val="none" w:sz="0" w:space="0" w:color="auto"/>
                <w:right w:val="none" w:sz="0" w:space="0" w:color="auto"/>
              </w:divBdr>
            </w:div>
            <w:div w:id="1455249779">
              <w:marLeft w:val="0"/>
              <w:marRight w:val="0"/>
              <w:marTop w:val="0"/>
              <w:marBottom w:val="0"/>
              <w:divBdr>
                <w:top w:val="none" w:sz="0" w:space="0" w:color="auto"/>
                <w:left w:val="none" w:sz="0" w:space="0" w:color="auto"/>
                <w:bottom w:val="none" w:sz="0" w:space="0" w:color="auto"/>
                <w:right w:val="none" w:sz="0" w:space="0" w:color="auto"/>
              </w:divBdr>
            </w:div>
          </w:divsChild>
        </w:div>
        <w:div w:id="629172500">
          <w:marLeft w:val="216"/>
          <w:marRight w:val="0"/>
          <w:marTop w:val="0"/>
          <w:marBottom w:val="216"/>
          <w:divBdr>
            <w:top w:val="none" w:sz="0" w:space="0" w:color="auto"/>
            <w:left w:val="none" w:sz="0" w:space="0" w:color="auto"/>
            <w:bottom w:val="none" w:sz="0" w:space="0" w:color="auto"/>
            <w:right w:val="none" w:sz="0" w:space="0" w:color="auto"/>
          </w:divBdr>
          <w:divsChild>
            <w:div w:id="642395533">
              <w:marLeft w:val="0"/>
              <w:marRight w:val="0"/>
              <w:marTop w:val="120"/>
              <w:marBottom w:val="120"/>
              <w:divBdr>
                <w:top w:val="none" w:sz="0" w:space="0" w:color="auto"/>
                <w:left w:val="none" w:sz="0" w:space="0" w:color="auto"/>
                <w:bottom w:val="none" w:sz="0" w:space="0" w:color="auto"/>
                <w:right w:val="none" w:sz="0" w:space="0" w:color="auto"/>
              </w:divBdr>
              <w:divsChild>
                <w:div w:id="1588883154">
                  <w:marLeft w:val="0"/>
                  <w:marRight w:val="0"/>
                  <w:marTop w:val="0"/>
                  <w:marBottom w:val="0"/>
                  <w:divBdr>
                    <w:top w:val="none" w:sz="0" w:space="0" w:color="auto"/>
                    <w:left w:val="none" w:sz="0" w:space="0" w:color="auto"/>
                    <w:bottom w:val="none" w:sz="0" w:space="0" w:color="auto"/>
                    <w:right w:val="none" w:sz="0" w:space="0" w:color="auto"/>
                  </w:divBdr>
                </w:div>
              </w:divsChild>
            </w:div>
            <w:div w:id="89355624">
              <w:marLeft w:val="0"/>
              <w:marRight w:val="0"/>
              <w:marTop w:val="0"/>
              <w:marBottom w:val="0"/>
              <w:divBdr>
                <w:top w:val="none" w:sz="0" w:space="0" w:color="auto"/>
                <w:left w:val="none" w:sz="0" w:space="0" w:color="auto"/>
                <w:bottom w:val="none" w:sz="0" w:space="0" w:color="auto"/>
                <w:right w:val="none" w:sz="0" w:space="0" w:color="auto"/>
              </w:divBdr>
            </w:div>
            <w:div w:id="1378358513">
              <w:marLeft w:val="0"/>
              <w:marRight w:val="0"/>
              <w:marTop w:val="0"/>
              <w:marBottom w:val="0"/>
              <w:divBdr>
                <w:top w:val="none" w:sz="0" w:space="0" w:color="auto"/>
                <w:left w:val="none" w:sz="0" w:space="0" w:color="auto"/>
                <w:bottom w:val="none" w:sz="0" w:space="0" w:color="auto"/>
                <w:right w:val="none" w:sz="0" w:space="0" w:color="auto"/>
              </w:divBdr>
            </w:div>
          </w:divsChild>
        </w:div>
        <w:div w:id="1365011758">
          <w:marLeft w:val="216"/>
          <w:marRight w:val="0"/>
          <w:marTop w:val="0"/>
          <w:marBottom w:val="216"/>
          <w:divBdr>
            <w:top w:val="none" w:sz="0" w:space="0" w:color="auto"/>
            <w:left w:val="none" w:sz="0" w:space="0" w:color="auto"/>
            <w:bottom w:val="none" w:sz="0" w:space="0" w:color="auto"/>
            <w:right w:val="none" w:sz="0" w:space="0" w:color="auto"/>
          </w:divBdr>
          <w:divsChild>
            <w:div w:id="1354189295">
              <w:marLeft w:val="0"/>
              <w:marRight w:val="0"/>
              <w:marTop w:val="120"/>
              <w:marBottom w:val="120"/>
              <w:divBdr>
                <w:top w:val="none" w:sz="0" w:space="0" w:color="auto"/>
                <w:left w:val="none" w:sz="0" w:space="0" w:color="auto"/>
                <w:bottom w:val="none" w:sz="0" w:space="0" w:color="auto"/>
                <w:right w:val="none" w:sz="0" w:space="0" w:color="auto"/>
              </w:divBdr>
              <w:divsChild>
                <w:div w:id="1518154964">
                  <w:marLeft w:val="0"/>
                  <w:marRight w:val="0"/>
                  <w:marTop w:val="0"/>
                  <w:marBottom w:val="0"/>
                  <w:divBdr>
                    <w:top w:val="none" w:sz="0" w:space="0" w:color="auto"/>
                    <w:left w:val="none" w:sz="0" w:space="0" w:color="auto"/>
                    <w:bottom w:val="none" w:sz="0" w:space="0" w:color="auto"/>
                    <w:right w:val="none" w:sz="0" w:space="0" w:color="auto"/>
                  </w:divBdr>
                </w:div>
              </w:divsChild>
            </w:div>
            <w:div w:id="1779371388">
              <w:marLeft w:val="0"/>
              <w:marRight w:val="0"/>
              <w:marTop w:val="0"/>
              <w:marBottom w:val="0"/>
              <w:divBdr>
                <w:top w:val="none" w:sz="0" w:space="0" w:color="auto"/>
                <w:left w:val="none" w:sz="0" w:space="0" w:color="auto"/>
                <w:bottom w:val="none" w:sz="0" w:space="0" w:color="auto"/>
                <w:right w:val="none" w:sz="0" w:space="0" w:color="auto"/>
              </w:divBdr>
            </w:div>
            <w:div w:id="1293949387">
              <w:marLeft w:val="0"/>
              <w:marRight w:val="0"/>
              <w:marTop w:val="0"/>
              <w:marBottom w:val="0"/>
              <w:divBdr>
                <w:top w:val="none" w:sz="0" w:space="0" w:color="auto"/>
                <w:left w:val="none" w:sz="0" w:space="0" w:color="auto"/>
                <w:bottom w:val="none" w:sz="0" w:space="0" w:color="auto"/>
                <w:right w:val="none" w:sz="0" w:space="0" w:color="auto"/>
              </w:divBdr>
            </w:div>
            <w:div w:id="209341338">
              <w:marLeft w:val="0"/>
              <w:marRight w:val="0"/>
              <w:marTop w:val="0"/>
              <w:marBottom w:val="0"/>
              <w:divBdr>
                <w:top w:val="none" w:sz="0" w:space="0" w:color="auto"/>
                <w:left w:val="none" w:sz="0" w:space="0" w:color="auto"/>
                <w:bottom w:val="none" w:sz="0" w:space="0" w:color="auto"/>
                <w:right w:val="none" w:sz="0" w:space="0" w:color="auto"/>
              </w:divBdr>
            </w:div>
          </w:divsChild>
        </w:div>
        <w:div w:id="2113478300">
          <w:marLeft w:val="216"/>
          <w:marRight w:val="0"/>
          <w:marTop w:val="0"/>
          <w:marBottom w:val="216"/>
          <w:divBdr>
            <w:top w:val="none" w:sz="0" w:space="0" w:color="auto"/>
            <w:left w:val="none" w:sz="0" w:space="0" w:color="auto"/>
            <w:bottom w:val="none" w:sz="0" w:space="0" w:color="auto"/>
            <w:right w:val="none" w:sz="0" w:space="0" w:color="auto"/>
          </w:divBdr>
          <w:divsChild>
            <w:div w:id="820731894">
              <w:marLeft w:val="0"/>
              <w:marRight w:val="0"/>
              <w:marTop w:val="120"/>
              <w:marBottom w:val="120"/>
              <w:divBdr>
                <w:top w:val="none" w:sz="0" w:space="0" w:color="auto"/>
                <w:left w:val="none" w:sz="0" w:space="0" w:color="auto"/>
                <w:bottom w:val="none" w:sz="0" w:space="0" w:color="auto"/>
                <w:right w:val="none" w:sz="0" w:space="0" w:color="auto"/>
              </w:divBdr>
              <w:divsChild>
                <w:div w:id="545875286">
                  <w:marLeft w:val="0"/>
                  <w:marRight w:val="0"/>
                  <w:marTop w:val="0"/>
                  <w:marBottom w:val="0"/>
                  <w:divBdr>
                    <w:top w:val="none" w:sz="0" w:space="0" w:color="auto"/>
                    <w:left w:val="none" w:sz="0" w:space="0" w:color="auto"/>
                    <w:bottom w:val="none" w:sz="0" w:space="0" w:color="auto"/>
                    <w:right w:val="none" w:sz="0" w:space="0" w:color="auto"/>
                  </w:divBdr>
                </w:div>
              </w:divsChild>
            </w:div>
            <w:div w:id="257640620">
              <w:marLeft w:val="0"/>
              <w:marRight w:val="0"/>
              <w:marTop w:val="0"/>
              <w:marBottom w:val="0"/>
              <w:divBdr>
                <w:top w:val="none" w:sz="0" w:space="0" w:color="auto"/>
                <w:left w:val="none" w:sz="0" w:space="0" w:color="auto"/>
                <w:bottom w:val="none" w:sz="0" w:space="0" w:color="auto"/>
                <w:right w:val="none" w:sz="0" w:space="0" w:color="auto"/>
              </w:divBdr>
            </w:div>
            <w:div w:id="206726067">
              <w:marLeft w:val="0"/>
              <w:marRight w:val="0"/>
              <w:marTop w:val="0"/>
              <w:marBottom w:val="0"/>
              <w:divBdr>
                <w:top w:val="none" w:sz="0" w:space="0" w:color="auto"/>
                <w:left w:val="none" w:sz="0" w:space="0" w:color="auto"/>
                <w:bottom w:val="none" w:sz="0" w:space="0" w:color="auto"/>
                <w:right w:val="none" w:sz="0" w:space="0" w:color="auto"/>
              </w:divBdr>
            </w:div>
            <w:div w:id="1798639354">
              <w:marLeft w:val="0"/>
              <w:marRight w:val="0"/>
              <w:marTop w:val="0"/>
              <w:marBottom w:val="0"/>
              <w:divBdr>
                <w:top w:val="none" w:sz="0" w:space="0" w:color="auto"/>
                <w:left w:val="none" w:sz="0" w:space="0" w:color="auto"/>
                <w:bottom w:val="none" w:sz="0" w:space="0" w:color="auto"/>
                <w:right w:val="none" w:sz="0" w:space="0" w:color="auto"/>
              </w:divBdr>
            </w:div>
          </w:divsChild>
        </w:div>
        <w:div w:id="1271208521">
          <w:marLeft w:val="216"/>
          <w:marRight w:val="0"/>
          <w:marTop w:val="0"/>
          <w:marBottom w:val="216"/>
          <w:divBdr>
            <w:top w:val="none" w:sz="0" w:space="0" w:color="auto"/>
            <w:left w:val="none" w:sz="0" w:space="0" w:color="auto"/>
            <w:bottom w:val="none" w:sz="0" w:space="0" w:color="auto"/>
            <w:right w:val="none" w:sz="0" w:space="0" w:color="auto"/>
          </w:divBdr>
          <w:divsChild>
            <w:div w:id="1395661993">
              <w:marLeft w:val="0"/>
              <w:marRight w:val="0"/>
              <w:marTop w:val="120"/>
              <w:marBottom w:val="120"/>
              <w:divBdr>
                <w:top w:val="none" w:sz="0" w:space="0" w:color="auto"/>
                <w:left w:val="none" w:sz="0" w:space="0" w:color="auto"/>
                <w:bottom w:val="none" w:sz="0" w:space="0" w:color="auto"/>
                <w:right w:val="none" w:sz="0" w:space="0" w:color="auto"/>
              </w:divBdr>
              <w:divsChild>
                <w:div w:id="314602086">
                  <w:marLeft w:val="0"/>
                  <w:marRight w:val="0"/>
                  <w:marTop w:val="0"/>
                  <w:marBottom w:val="0"/>
                  <w:divBdr>
                    <w:top w:val="none" w:sz="0" w:space="0" w:color="auto"/>
                    <w:left w:val="none" w:sz="0" w:space="0" w:color="auto"/>
                    <w:bottom w:val="none" w:sz="0" w:space="0" w:color="auto"/>
                    <w:right w:val="none" w:sz="0" w:space="0" w:color="auto"/>
                  </w:divBdr>
                </w:div>
              </w:divsChild>
            </w:div>
            <w:div w:id="196283191">
              <w:marLeft w:val="0"/>
              <w:marRight w:val="0"/>
              <w:marTop w:val="0"/>
              <w:marBottom w:val="0"/>
              <w:divBdr>
                <w:top w:val="none" w:sz="0" w:space="0" w:color="auto"/>
                <w:left w:val="none" w:sz="0" w:space="0" w:color="auto"/>
                <w:bottom w:val="none" w:sz="0" w:space="0" w:color="auto"/>
                <w:right w:val="none" w:sz="0" w:space="0" w:color="auto"/>
              </w:divBdr>
            </w:div>
            <w:div w:id="1486118631">
              <w:marLeft w:val="0"/>
              <w:marRight w:val="0"/>
              <w:marTop w:val="0"/>
              <w:marBottom w:val="0"/>
              <w:divBdr>
                <w:top w:val="none" w:sz="0" w:space="0" w:color="auto"/>
                <w:left w:val="none" w:sz="0" w:space="0" w:color="auto"/>
                <w:bottom w:val="none" w:sz="0" w:space="0" w:color="auto"/>
                <w:right w:val="none" w:sz="0" w:space="0" w:color="auto"/>
              </w:divBdr>
            </w:div>
            <w:div w:id="1911766572">
              <w:marLeft w:val="0"/>
              <w:marRight w:val="0"/>
              <w:marTop w:val="0"/>
              <w:marBottom w:val="0"/>
              <w:divBdr>
                <w:top w:val="none" w:sz="0" w:space="0" w:color="auto"/>
                <w:left w:val="none" w:sz="0" w:space="0" w:color="auto"/>
                <w:bottom w:val="none" w:sz="0" w:space="0" w:color="auto"/>
                <w:right w:val="none" w:sz="0" w:space="0" w:color="auto"/>
              </w:divBdr>
            </w:div>
          </w:divsChild>
        </w:div>
        <w:div w:id="1475295197">
          <w:marLeft w:val="216"/>
          <w:marRight w:val="0"/>
          <w:marTop w:val="0"/>
          <w:marBottom w:val="216"/>
          <w:divBdr>
            <w:top w:val="none" w:sz="0" w:space="0" w:color="auto"/>
            <w:left w:val="none" w:sz="0" w:space="0" w:color="auto"/>
            <w:bottom w:val="none" w:sz="0" w:space="0" w:color="auto"/>
            <w:right w:val="none" w:sz="0" w:space="0" w:color="auto"/>
          </w:divBdr>
          <w:divsChild>
            <w:div w:id="700664179">
              <w:marLeft w:val="0"/>
              <w:marRight w:val="0"/>
              <w:marTop w:val="120"/>
              <w:marBottom w:val="120"/>
              <w:divBdr>
                <w:top w:val="none" w:sz="0" w:space="0" w:color="auto"/>
                <w:left w:val="none" w:sz="0" w:space="0" w:color="auto"/>
                <w:bottom w:val="none" w:sz="0" w:space="0" w:color="auto"/>
                <w:right w:val="none" w:sz="0" w:space="0" w:color="auto"/>
              </w:divBdr>
              <w:divsChild>
                <w:div w:id="256601127">
                  <w:marLeft w:val="0"/>
                  <w:marRight w:val="0"/>
                  <w:marTop w:val="0"/>
                  <w:marBottom w:val="0"/>
                  <w:divBdr>
                    <w:top w:val="none" w:sz="0" w:space="0" w:color="auto"/>
                    <w:left w:val="none" w:sz="0" w:space="0" w:color="auto"/>
                    <w:bottom w:val="none" w:sz="0" w:space="0" w:color="auto"/>
                    <w:right w:val="none" w:sz="0" w:space="0" w:color="auto"/>
                  </w:divBdr>
                </w:div>
              </w:divsChild>
            </w:div>
            <w:div w:id="1795561287">
              <w:marLeft w:val="0"/>
              <w:marRight w:val="0"/>
              <w:marTop w:val="0"/>
              <w:marBottom w:val="0"/>
              <w:divBdr>
                <w:top w:val="none" w:sz="0" w:space="0" w:color="auto"/>
                <w:left w:val="none" w:sz="0" w:space="0" w:color="auto"/>
                <w:bottom w:val="none" w:sz="0" w:space="0" w:color="auto"/>
                <w:right w:val="none" w:sz="0" w:space="0" w:color="auto"/>
              </w:divBdr>
            </w:div>
            <w:div w:id="201595508">
              <w:marLeft w:val="0"/>
              <w:marRight w:val="0"/>
              <w:marTop w:val="0"/>
              <w:marBottom w:val="0"/>
              <w:divBdr>
                <w:top w:val="none" w:sz="0" w:space="0" w:color="auto"/>
                <w:left w:val="none" w:sz="0" w:space="0" w:color="auto"/>
                <w:bottom w:val="none" w:sz="0" w:space="0" w:color="auto"/>
                <w:right w:val="none" w:sz="0" w:space="0" w:color="auto"/>
              </w:divBdr>
            </w:div>
            <w:div w:id="1504202941">
              <w:marLeft w:val="0"/>
              <w:marRight w:val="0"/>
              <w:marTop w:val="0"/>
              <w:marBottom w:val="0"/>
              <w:divBdr>
                <w:top w:val="none" w:sz="0" w:space="0" w:color="auto"/>
                <w:left w:val="none" w:sz="0" w:space="0" w:color="auto"/>
                <w:bottom w:val="none" w:sz="0" w:space="0" w:color="auto"/>
                <w:right w:val="none" w:sz="0" w:space="0" w:color="auto"/>
              </w:divBdr>
            </w:div>
          </w:divsChild>
        </w:div>
        <w:div w:id="412778238">
          <w:marLeft w:val="216"/>
          <w:marRight w:val="0"/>
          <w:marTop w:val="0"/>
          <w:marBottom w:val="216"/>
          <w:divBdr>
            <w:top w:val="none" w:sz="0" w:space="0" w:color="auto"/>
            <w:left w:val="none" w:sz="0" w:space="0" w:color="auto"/>
            <w:bottom w:val="none" w:sz="0" w:space="0" w:color="auto"/>
            <w:right w:val="none" w:sz="0" w:space="0" w:color="auto"/>
          </w:divBdr>
          <w:divsChild>
            <w:div w:id="378895470">
              <w:marLeft w:val="0"/>
              <w:marRight w:val="0"/>
              <w:marTop w:val="120"/>
              <w:marBottom w:val="120"/>
              <w:divBdr>
                <w:top w:val="none" w:sz="0" w:space="0" w:color="auto"/>
                <w:left w:val="none" w:sz="0" w:space="0" w:color="auto"/>
                <w:bottom w:val="none" w:sz="0" w:space="0" w:color="auto"/>
                <w:right w:val="none" w:sz="0" w:space="0" w:color="auto"/>
              </w:divBdr>
              <w:divsChild>
                <w:div w:id="1513759163">
                  <w:marLeft w:val="0"/>
                  <w:marRight w:val="0"/>
                  <w:marTop w:val="0"/>
                  <w:marBottom w:val="0"/>
                  <w:divBdr>
                    <w:top w:val="none" w:sz="0" w:space="0" w:color="auto"/>
                    <w:left w:val="none" w:sz="0" w:space="0" w:color="auto"/>
                    <w:bottom w:val="none" w:sz="0" w:space="0" w:color="auto"/>
                    <w:right w:val="none" w:sz="0" w:space="0" w:color="auto"/>
                  </w:divBdr>
                </w:div>
              </w:divsChild>
            </w:div>
            <w:div w:id="869147955">
              <w:marLeft w:val="0"/>
              <w:marRight w:val="0"/>
              <w:marTop w:val="0"/>
              <w:marBottom w:val="0"/>
              <w:divBdr>
                <w:top w:val="none" w:sz="0" w:space="0" w:color="auto"/>
                <w:left w:val="none" w:sz="0" w:space="0" w:color="auto"/>
                <w:bottom w:val="none" w:sz="0" w:space="0" w:color="auto"/>
                <w:right w:val="none" w:sz="0" w:space="0" w:color="auto"/>
              </w:divBdr>
            </w:div>
            <w:div w:id="445349474">
              <w:marLeft w:val="0"/>
              <w:marRight w:val="0"/>
              <w:marTop w:val="0"/>
              <w:marBottom w:val="0"/>
              <w:divBdr>
                <w:top w:val="none" w:sz="0" w:space="0" w:color="auto"/>
                <w:left w:val="none" w:sz="0" w:space="0" w:color="auto"/>
                <w:bottom w:val="none" w:sz="0" w:space="0" w:color="auto"/>
                <w:right w:val="none" w:sz="0" w:space="0" w:color="auto"/>
              </w:divBdr>
            </w:div>
            <w:div w:id="459612947">
              <w:marLeft w:val="0"/>
              <w:marRight w:val="0"/>
              <w:marTop w:val="0"/>
              <w:marBottom w:val="0"/>
              <w:divBdr>
                <w:top w:val="none" w:sz="0" w:space="0" w:color="auto"/>
                <w:left w:val="none" w:sz="0" w:space="0" w:color="auto"/>
                <w:bottom w:val="none" w:sz="0" w:space="0" w:color="auto"/>
                <w:right w:val="none" w:sz="0" w:space="0" w:color="auto"/>
              </w:divBdr>
            </w:div>
          </w:divsChild>
        </w:div>
        <w:div w:id="1167474616">
          <w:marLeft w:val="216"/>
          <w:marRight w:val="0"/>
          <w:marTop w:val="0"/>
          <w:marBottom w:val="216"/>
          <w:divBdr>
            <w:top w:val="none" w:sz="0" w:space="0" w:color="auto"/>
            <w:left w:val="none" w:sz="0" w:space="0" w:color="auto"/>
            <w:bottom w:val="none" w:sz="0" w:space="0" w:color="auto"/>
            <w:right w:val="none" w:sz="0" w:space="0" w:color="auto"/>
          </w:divBdr>
          <w:divsChild>
            <w:div w:id="1193803818">
              <w:marLeft w:val="0"/>
              <w:marRight w:val="0"/>
              <w:marTop w:val="120"/>
              <w:marBottom w:val="120"/>
              <w:divBdr>
                <w:top w:val="none" w:sz="0" w:space="0" w:color="auto"/>
                <w:left w:val="none" w:sz="0" w:space="0" w:color="auto"/>
                <w:bottom w:val="none" w:sz="0" w:space="0" w:color="auto"/>
                <w:right w:val="none" w:sz="0" w:space="0" w:color="auto"/>
              </w:divBdr>
              <w:divsChild>
                <w:div w:id="1498695136">
                  <w:marLeft w:val="0"/>
                  <w:marRight w:val="0"/>
                  <w:marTop w:val="0"/>
                  <w:marBottom w:val="0"/>
                  <w:divBdr>
                    <w:top w:val="none" w:sz="0" w:space="0" w:color="auto"/>
                    <w:left w:val="none" w:sz="0" w:space="0" w:color="auto"/>
                    <w:bottom w:val="none" w:sz="0" w:space="0" w:color="auto"/>
                    <w:right w:val="none" w:sz="0" w:space="0" w:color="auto"/>
                  </w:divBdr>
                </w:div>
              </w:divsChild>
            </w:div>
            <w:div w:id="1261181823">
              <w:marLeft w:val="0"/>
              <w:marRight w:val="0"/>
              <w:marTop w:val="0"/>
              <w:marBottom w:val="0"/>
              <w:divBdr>
                <w:top w:val="none" w:sz="0" w:space="0" w:color="auto"/>
                <w:left w:val="none" w:sz="0" w:space="0" w:color="auto"/>
                <w:bottom w:val="none" w:sz="0" w:space="0" w:color="auto"/>
                <w:right w:val="none" w:sz="0" w:space="0" w:color="auto"/>
              </w:divBdr>
            </w:div>
            <w:div w:id="1505126467">
              <w:marLeft w:val="0"/>
              <w:marRight w:val="0"/>
              <w:marTop w:val="0"/>
              <w:marBottom w:val="0"/>
              <w:divBdr>
                <w:top w:val="none" w:sz="0" w:space="0" w:color="auto"/>
                <w:left w:val="none" w:sz="0" w:space="0" w:color="auto"/>
                <w:bottom w:val="none" w:sz="0" w:space="0" w:color="auto"/>
                <w:right w:val="none" w:sz="0" w:space="0" w:color="auto"/>
              </w:divBdr>
            </w:div>
            <w:div w:id="2041591988">
              <w:marLeft w:val="0"/>
              <w:marRight w:val="0"/>
              <w:marTop w:val="0"/>
              <w:marBottom w:val="0"/>
              <w:divBdr>
                <w:top w:val="none" w:sz="0" w:space="0" w:color="auto"/>
                <w:left w:val="none" w:sz="0" w:space="0" w:color="auto"/>
                <w:bottom w:val="none" w:sz="0" w:space="0" w:color="auto"/>
                <w:right w:val="none" w:sz="0" w:space="0" w:color="auto"/>
              </w:divBdr>
            </w:div>
          </w:divsChild>
        </w:div>
        <w:div w:id="1250651481">
          <w:marLeft w:val="216"/>
          <w:marRight w:val="0"/>
          <w:marTop w:val="0"/>
          <w:marBottom w:val="216"/>
          <w:divBdr>
            <w:top w:val="none" w:sz="0" w:space="0" w:color="auto"/>
            <w:left w:val="none" w:sz="0" w:space="0" w:color="auto"/>
            <w:bottom w:val="none" w:sz="0" w:space="0" w:color="auto"/>
            <w:right w:val="none" w:sz="0" w:space="0" w:color="auto"/>
          </w:divBdr>
          <w:divsChild>
            <w:div w:id="2039772430">
              <w:marLeft w:val="0"/>
              <w:marRight w:val="0"/>
              <w:marTop w:val="120"/>
              <w:marBottom w:val="120"/>
              <w:divBdr>
                <w:top w:val="none" w:sz="0" w:space="0" w:color="auto"/>
                <w:left w:val="none" w:sz="0" w:space="0" w:color="auto"/>
                <w:bottom w:val="none" w:sz="0" w:space="0" w:color="auto"/>
                <w:right w:val="none" w:sz="0" w:space="0" w:color="auto"/>
              </w:divBdr>
              <w:divsChild>
                <w:div w:id="339626689">
                  <w:marLeft w:val="0"/>
                  <w:marRight w:val="0"/>
                  <w:marTop w:val="0"/>
                  <w:marBottom w:val="0"/>
                  <w:divBdr>
                    <w:top w:val="none" w:sz="0" w:space="0" w:color="auto"/>
                    <w:left w:val="none" w:sz="0" w:space="0" w:color="auto"/>
                    <w:bottom w:val="none" w:sz="0" w:space="0" w:color="auto"/>
                    <w:right w:val="none" w:sz="0" w:space="0" w:color="auto"/>
                  </w:divBdr>
                </w:div>
              </w:divsChild>
            </w:div>
            <w:div w:id="928806408">
              <w:marLeft w:val="0"/>
              <w:marRight w:val="0"/>
              <w:marTop w:val="0"/>
              <w:marBottom w:val="0"/>
              <w:divBdr>
                <w:top w:val="none" w:sz="0" w:space="0" w:color="auto"/>
                <w:left w:val="none" w:sz="0" w:space="0" w:color="auto"/>
                <w:bottom w:val="none" w:sz="0" w:space="0" w:color="auto"/>
                <w:right w:val="none" w:sz="0" w:space="0" w:color="auto"/>
              </w:divBdr>
            </w:div>
            <w:div w:id="741875946">
              <w:marLeft w:val="0"/>
              <w:marRight w:val="0"/>
              <w:marTop w:val="0"/>
              <w:marBottom w:val="0"/>
              <w:divBdr>
                <w:top w:val="none" w:sz="0" w:space="0" w:color="auto"/>
                <w:left w:val="none" w:sz="0" w:space="0" w:color="auto"/>
                <w:bottom w:val="none" w:sz="0" w:space="0" w:color="auto"/>
                <w:right w:val="none" w:sz="0" w:space="0" w:color="auto"/>
              </w:divBdr>
            </w:div>
            <w:div w:id="1217279046">
              <w:marLeft w:val="0"/>
              <w:marRight w:val="0"/>
              <w:marTop w:val="0"/>
              <w:marBottom w:val="0"/>
              <w:divBdr>
                <w:top w:val="none" w:sz="0" w:space="0" w:color="auto"/>
                <w:left w:val="none" w:sz="0" w:space="0" w:color="auto"/>
                <w:bottom w:val="none" w:sz="0" w:space="0" w:color="auto"/>
                <w:right w:val="none" w:sz="0" w:space="0" w:color="auto"/>
              </w:divBdr>
            </w:div>
          </w:divsChild>
        </w:div>
        <w:div w:id="210386807">
          <w:marLeft w:val="216"/>
          <w:marRight w:val="0"/>
          <w:marTop w:val="0"/>
          <w:marBottom w:val="216"/>
          <w:divBdr>
            <w:top w:val="none" w:sz="0" w:space="0" w:color="auto"/>
            <w:left w:val="none" w:sz="0" w:space="0" w:color="auto"/>
            <w:bottom w:val="none" w:sz="0" w:space="0" w:color="auto"/>
            <w:right w:val="none" w:sz="0" w:space="0" w:color="auto"/>
          </w:divBdr>
          <w:divsChild>
            <w:div w:id="1478498199">
              <w:marLeft w:val="0"/>
              <w:marRight w:val="0"/>
              <w:marTop w:val="120"/>
              <w:marBottom w:val="120"/>
              <w:divBdr>
                <w:top w:val="none" w:sz="0" w:space="0" w:color="auto"/>
                <w:left w:val="none" w:sz="0" w:space="0" w:color="auto"/>
                <w:bottom w:val="none" w:sz="0" w:space="0" w:color="auto"/>
                <w:right w:val="none" w:sz="0" w:space="0" w:color="auto"/>
              </w:divBdr>
              <w:divsChild>
                <w:div w:id="28841157">
                  <w:marLeft w:val="0"/>
                  <w:marRight w:val="0"/>
                  <w:marTop w:val="0"/>
                  <w:marBottom w:val="0"/>
                  <w:divBdr>
                    <w:top w:val="none" w:sz="0" w:space="0" w:color="auto"/>
                    <w:left w:val="none" w:sz="0" w:space="0" w:color="auto"/>
                    <w:bottom w:val="none" w:sz="0" w:space="0" w:color="auto"/>
                    <w:right w:val="none" w:sz="0" w:space="0" w:color="auto"/>
                  </w:divBdr>
                </w:div>
              </w:divsChild>
            </w:div>
            <w:div w:id="143085973">
              <w:marLeft w:val="0"/>
              <w:marRight w:val="0"/>
              <w:marTop w:val="0"/>
              <w:marBottom w:val="0"/>
              <w:divBdr>
                <w:top w:val="none" w:sz="0" w:space="0" w:color="auto"/>
                <w:left w:val="none" w:sz="0" w:space="0" w:color="auto"/>
                <w:bottom w:val="none" w:sz="0" w:space="0" w:color="auto"/>
                <w:right w:val="none" w:sz="0" w:space="0" w:color="auto"/>
              </w:divBdr>
            </w:div>
            <w:div w:id="1385519109">
              <w:marLeft w:val="0"/>
              <w:marRight w:val="0"/>
              <w:marTop w:val="0"/>
              <w:marBottom w:val="0"/>
              <w:divBdr>
                <w:top w:val="none" w:sz="0" w:space="0" w:color="auto"/>
                <w:left w:val="none" w:sz="0" w:space="0" w:color="auto"/>
                <w:bottom w:val="none" w:sz="0" w:space="0" w:color="auto"/>
                <w:right w:val="none" w:sz="0" w:space="0" w:color="auto"/>
              </w:divBdr>
            </w:div>
            <w:div w:id="1628858058">
              <w:marLeft w:val="0"/>
              <w:marRight w:val="0"/>
              <w:marTop w:val="0"/>
              <w:marBottom w:val="0"/>
              <w:divBdr>
                <w:top w:val="none" w:sz="0" w:space="0" w:color="auto"/>
                <w:left w:val="none" w:sz="0" w:space="0" w:color="auto"/>
                <w:bottom w:val="none" w:sz="0" w:space="0" w:color="auto"/>
                <w:right w:val="none" w:sz="0" w:space="0" w:color="auto"/>
              </w:divBdr>
            </w:div>
          </w:divsChild>
        </w:div>
        <w:div w:id="567346422">
          <w:marLeft w:val="216"/>
          <w:marRight w:val="0"/>
          <w:marTop w:val="0"/>
          <w:marBottom w:val="216"/>
          <w:divBdr>
            <w:top w:val="none" w:sz="0" w:space="0" w:color="auto"/>
            <w:left w:val="none" w:sz="0" w:space="0" w:color="auto"/>
            <w:bottom w:val="none" w:sz="0" w:space="0" w:color="auto"/>
            <w:right w:val="none" w:sz="0" w:space="0" w:color="auto"/>
          </w:divBdr>
          <w:divsChild>
            <w:div w:id="509029704">
              <w:marLeft w:val="0"/>
              <w:marRight w:val="0"/>
              <w:marTop w:val="120"/>
              <w:marBottom w:val="120"/>
              <w:divBdr>
                <w:top w:val="none" w:sz="0" w:space="0" w:color="auto"/>
                <w:left w:val="none" w:sz="0" w:space="0" w:color="auto"/>
                <w:bottom w:val="none" w:sz="0" w:space="0" w:color="auto"/>
                <w:right w:val="none" w:sz="0" w:space="0" w:color="auto"/>
              </w:divBdr>
              <w:divsChild>
                <w:div w:id="1272470225">
                  <w:marLeft w:val="0"/>
                  <w:marRight w:val="0"/>
                  <w:marTop w:val="0"/>
                  <w:marBottom w:val="0"/>
                  <w:divBdr>
                    <w:top w:val="none" w:sz="0" w:space="0" w:color="auto"/>
                    <w:left w:val="none" w:sz="0" w:space="0" w:color="auto"/>
                    <w:bottom w:val="none" w:sz="0" w:space="0" w:color="auto"/>
                    <w:right w:val="none" w:sz="0" w:space="0" w:color="auto"/>
                  </w:divBdr>
                </w:div>
              </w:divsChild>
            </w:div>
            <w:div w:id="733041283">
              <w:marLeft w:val="0"/>
              <w:marRight w:val="0"/>
              <w:marTop w:val="0"/>
              <w:marBottom w:val="0"/>
              <w:divBdr>
                <w:top w:val="none" w:sz="0" w:space="0" w:color="auto"/>
                <w:left w:val="none" w:sz="0" w:space="0" w:color="auto"/>
                <w:bottom w:val="none" w:sz="0" w:space="0" w:color="auto"/>
                <w:right w:val="none" w:sz="0" w:space="0" w:color="auto"/>
              </w:divBdr>
            </w:div>
            <w:div w:id="39715903">
              <w:marLeft w:val="0"/>
              <w:marRight w:val="0"/>
              <w:marTop w:val="0"/>
              <w:marBottom w:val="0"/>
              <w:divBdr>
                <w:top w:val="none" w:sz="0" w:space="0" w:color="auto"/>
                <w:left w:val="none" w:sz="0" w:space="0" w:color="auto"/>
                <w:bottom w:val="none" w:sz="0" w:space="0" w:color="auto"/>
                <w:right w:val="none" w:sz="0" w:space="0" w:color="auto"/>
              </w:divBdr>
            </w:div>
            <w:div w:id="1727993217">
              <w:marLeft w:val="0"/>
              <w:marRight w:val="0"/>
              <w:marTop w:val="0"/>
              <w:marBottom w:val="0"/>
              <w:divBdr>
                <w:top w:val="none" w:sz="0" w:space="0" w:color="auto"/>
                <w:left w:val="none" w:sz="0" w:space="0" w:color="auto"/>
                <w:bottom w:val="none" w:sz="0" w:space="0" w:color="auto"/>
                <w:right w:val="none" w:sz="0" w:space="0" w:color="auto"/>
              </w:divBdr>
            </w:div>
          </w:divsChild>
        </w:div>
        <w:div w:id="1376468912">
          <w:marLeft w:val="216"/>
          <w:marRight w:val="0"/>
          <w:marTop w:val="0"/>
          <w:marBottom w:val="216"/>
          <w:divBdr>
            <w:top w:val="none" w:sz="0" w:space="0" w:color="auto"/>
            <w:left w:val="none" w:sz="0" w:space="0" w:color="auto"/>
            <w:bottom w:val="none" w:sz="0" w:space="0" w:color="auto"/>
            <w:right w:val="none" w:sz="0" w:space="0" w:color="auto"/>
          </w:divBdr>
          <w:divsChild>
            <w:div w:id="1740709001">
              <w:marLeft w:val="0"/>
              <w:marRight w:val="0"/>
              <w:marTop w:val="120"/>
              <w:marBottom w:val="120"/>
              <w:divBdr>
                <w:top w:val="none" w:sz="0" w:space="0" w:color="auto"/>
                <w:left w:val="none" w:sz="0" w:space="0" w:color="auto"/>
                <w:bottom w:val="none" w:sz="0" w:space="0" w:color="auto"/>
                <w:right w:val="none" w:sz="0" w:space="0" w:color="auto"/>
              </w:divBdr>
              <w:divsChild>
                <w:div w:id="843282646">
                  <w:marLeft w:val="0"/>
                  <w:marRight w:val="0"/>
                  <w:marTop w:val="0"/>
                  <w:marBottom w:val="0"/>
                  <w:divBdr>
                    <w:top w:val="none" w:sz="0" w:space="0" w:color="auto"/>
                    <w:left w:val="none" w:sz="0" w:space="0" w:color="auto"/>
                    <w:bottom w:val="none" w:sz="0" w:space="0" w:color="auto"/>
                    <w:right w:val="none" w:sz="0" w:space="0" w:color="auto"/>
                  </w:divBdr>
                </w:div>
              </w:divsChild>
            </w:div>
            <w:div w:id="1353725797">
              <w:marLeft w:val="0"/>
              <w:marRight w:val="0"/>
              <w:marTop w:val="0"/>
              <w:marBottom w:val="0"/>
              <w:divBdr>
                <w:top w:val="none" w:sz="0" w:space="0" w:color="auto"/>
                <w:left w:val="none" w:sz="0" w:space="0" w:color="auto"/>
                <w:bottom w:val="none" w:sz="0" w:space="0" w:color="auto"/>
                <w:right w:val="none" w:sz="0" w:space="0" w:color="auto"/>
              </w:divBdr>
            </w:div>
            <w:div w:id="768046582">
              <w:marLeft w:val="0"/>
              <w:marRight w:val="0"/>
              <w:marTop w:val="0"/>
              <w:marBottom w:val="0"/>
              <w:divBdr>
                <w:top w:val="none" w:sz="0" w:space="0" w:color="auto"/>
                <w:left w:val="none" w:sz="0" w:space="0" w:color="auto"/>
                <w:bottom w:val="none" w:sz="0" w:space="0" w:color="auto"/>
                <w:right w:val="none" w:sz="0" w:space="0" w:color="auto"/>
              </w:divBdr>
            </w:div>
            <w:div w:id="27531633">
              <w:marLeft w:val="0"/>
              <w:marRight w:val="0"/>
              <w:marTop w:val="0"/>
              <w:marBottom w:val="0"/>
              <w:divBdr>
                <w:top w:val="none" w:sz="0" w:space="0" w:color="auto"/>
                <w:left w:val="none" w:sz="0" w:space="0" w:color="auto"/>
                <w:bottom w:val="none" w:sz="0" w:space="0" w:color="auto"/>
                <w:right w:val="none" w:sz="0" w:space="0" w:color="auto"/>
              </w:divBdr>
            </w:div>
          </w:divsChild>
        </w:div>
        <w:div w:id="396560622">
          <w:marLeft w:val="216"/>
          <w:marRight w:val="0"/>
          <w:marTop w:val="0"/>
          <w:marBottom w:val="216"/>
          <w:divBdr>
            <w:top w:val="none" w:sz="0" w:space="0" w:color="auto"/>
            <w:left w:val="none" w:sz="0" w:space="0" w:color="auto"/>
            <w:bottom w:val="none" w:sz="0" w:space="0" w:color="auto"/>
            <w:right w:val="none" w:sz="0" w:space="0" w:color="auto"/>
          </w:divBdr>
          <w:divsChild>
            <w:div w:id="1875196213">
              <w:marLeft w:val="0"/>
              <w:marRight w:val="0"/>
              <w:marTop w:val="120"/>
              <w:marBottom w:val="120"/>
              <w:divBdr>
                <w:top w:val="none" w:sz="0" w:space="0" w:color="auto"/>
                <w:left w:val="none" w:sz="0" w:space="0" w:color="auto"/>
                <w:bottom w:val="none" w:sz="0" w:space="0" w:color="auto"/>
                <w:right w:val="none" w:sz="0" w:space="0" w:color="auto"/>
              </w:divBdr>
              <w:divsChild>
                <w:div w:id="1385789468">
                  <w:marLeft w:val="0"/>
                  <w:marRight w:val="0"/>
                  <w:marTop w:val="0"/>
                  <w:marBottom w:val="0"/>
                  <w:divBdr>
                    <w:top w:val="none" w:sz="0" w:space="0" w:color="auto"/>
                    <w:left w:val="none" w:sz="0" w:space="0" w:color="auto"/>
                    <w:bottom w:val="none" w:sz="0" w:space="0" w:color="auto"/>
                    <w:right w:val="none" w:sz="0" w:space="0" w:color="auto"/>
                  </w:divBdr>
                </w:div>
              </w:divsChild>
            </w:div>
            <w:div w:id="1285383260">
              <w:marLeft w:val="0"/>
              <w:marRight w:val="0"/>
              <w:marTop w:val="0"/>
              <w:marBottom w:val="0"/>
              <w:divBdr>
                <w:top w:val="none" w:sz="0" w:space="0" w:color="auto"/>
                <w:left w:val="none" w:sz="0" w:space="0" w:color="auto"/>
                <w:bottom w:val="none" w:sz="0" w:space="0" w:color="auto"/>
                <w:right w:val="none" w:sz="0" w:space="0" w:color="auto"/>
              </w:divBdr>
            </w:div>
            <w:div w:id="1033994120">
              <w:marLeft w:val="0"/>
              <w:marRight w:val="0"/>
              <w:marTop w:val="0"/>
              <w:marBottom w:val="0"/>
              <w:divBdr>
                <w:top w:val="none" w:sz="0" w:space="0" w:color="auto"/>
                <w:left w:val="none" w:sz="0" w:space="0" w:color="auto"/>
                <w:bottom w:val="none" w:sz="0" w:space="0" w:color="auto"/>
                <w:right w:val="none" w:sz="0" w:space="0" w:color="auto"/>
              </w:divBdr>
            </w:div>
          </w:divsChild>
        </w:div>
        <w:div w:id="1177309165">
          <w:marLeft w:val="216"/>
          <w:marRight w:val="0"/>
          <w:marTop w:val="0"/>
          <w:marBottom w:val="216"/>
          <w:divBdr>
            <w:top w:val="none" w:sz="0" w:space="0" w:color="auto"/>
            <w:left w:val="none" w:sz="0" w:space="0" w:color="auto"/>
            <w:bottom w:val="none" w:sz="0" w:space="0" w:color="auto"/>
            <w:right w:val="none" w:sz="0" w:space="0" w:color="auto"/>
          </w:divBdr>
          <w:divsChild>
            <w:div w:id="1843541822">
              <w:marLeft w:val="0"/>
              <w:marRight w:val="0"/>
              <w:marTop w:val="120"/>
              <w:marBottom w:val="120"/>
              <w:divBdr>
                <w:top w:val="none" w:sz="0" w:space="0" w:color="auto"/>
                <w:left w:val="none" w:sz="0" w:space="0" w:color="auto"/>
                <w:bottom w:val="none" w:sz="0" w:space="0" w:color="auto"/>
                <w:right w:val="none" w:sz="0" w:space="0" w:color="auto"/>
              </w:divBdr>
              <w:divsChild>
                <w:div w:id="287398854">
                  <w:marLeft w:val="0"/>
                  <w:marRight w:val="0"/>
                  <w:marTop w:val="0"/>
                  <w:marBottom w:val="0"/>
                  <w:divBdr>
                    <w:top w:val="none" w:sz="0" w:space="0" w:color="auto"/>
                    <w:left w:val="none" w:sz="0" w:space="0" w:color="auto"/>
                    <w:bottom w:val="none" w:sz="0" w:space="0" w:color="auto"/>
                    <w:right w:val="none" w:sz="0" w:space="0" w:color="auto"/>
                  </w:divBdr>
                </w:div>
              </w:divsChild>
            </w:div>
            <w:div w:id="1510026070">
              <w:marLeft w:val="0"/>
              <w:marRight w:val="0"/>
              <w:marTop w:val="0"/>
              <w:marBottom w:val="0"/>
              <w:divBdr>
                <w:top w:val="none" w:sz="0" w:space="0" w:color="auto"/>
                <w:left w:val="none" w:sz="0" w:space="0" w:color="auto"/>
                <w:bottom w:val="none" w:sz="0" w:space="0" w:color="auto"/>
                <w:right w:val="none" w:sz="0" w:space="0" w:color="auto"/>
              </w:divBdr>
            </w:div>
            <w:div w:id="633677078">
              <w:marLeft w:val="0"/>
              <w:marRight w:val="0"/>
              <w:marTop w:val="0"/>
              <w:marBottom w:val="0"/>
              <w:divBdr>
                <w:top w:val="none" w:sz="0" w:space="0" w:color="auto"/>
                <w:left w:val="none" w:sz="0" w:space="0" w:color="auto"/>
                <w:bottom w:val="none" w:sz="0" w:space="0" w:color="auto"/>
                <w:right w:val="none" w:sz="0" w:space="0" w:color="auto"/>
              </w:divBdr>
            </w:div>
            <w:div w:id="152667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71212">
      <w:bodyDiv w:val="1"/>
      <w:marLeft w:val="0"/>
      <w:marRight w:val="0"/>
      <w:marTop w:val="0"/>
      <w:marBottom w:val="0"/>
      <w:divBdr>
        <w:top w:val="none" w:sz="0" w:space="0" w:color="auto"/>
        <w:left w:val="none" w:sz="0" w:space="0" w:color="auto"/>
        <w:bottom w:val="none" w:sz="0" w:space="0" w:color="auto"/>
        <w:right w:val="none" w:sz="0" w:space="0" w:color="auto"/>
      </w:divBdr>
      <w:divsChild>
        <w:div w:id="1665745212">
          <w:marLeft w:val="216"/>
          <w:marRight w:val="0"/>
          <w:marTop w:val="0"/>
          <w:marBottom w:val="216"/>
          <w:divBdr>
            <w:top w:val="none" w:sz="0" w:space="0" w:color="auto"/>
            <w:left w:val="none" w:sz="0" w:space="0" w:color="auto"/>
            <w:bottom w:val="none" w:sz="0" w:space="0" w:color="auto"/>
            <w:right w:val="none" w:sz="0" w:space="0" w:color="auto"/>
          </w:divBdr>
          <w:divsChild>
            <w:div w:id="335689690">
              <w:marLeft w:val="0"/>
              <w:marRight w:val="0"/>
              <w:marTop w:val="120"/>
              <w:marBottom w:val="120"/>
              <w:divBdr>
                <w:top w:val="none" w:sz="0" w:space="0" w:color="auto"/>
                <w:left w:val="none" w:sz="0" w:space="0" w:color="auto"/>
                <w:bottom w:val="none" w:sz="0" w:space="0" w:color="auto"/>
                <w:right w:val="none" w:sz="0" w:space="0" w:color="auto"/>
              </w:divBdr>
              <w:divsChild>
                <w:div w:id="329256311">
                  <w:marLeft w:val="0"/>
                  <w:marRight w:val="0"/>
                  <w:marTop w:val="0"/>
                  <w:marBottom w:val="0"/>
                  <w:divBdr>
                    <w:top w:val="none" w:sz="0" w:space="0" w:color="auto"/>
                    <w:left w:val="none" w:sz="0" w:space="0" w:color="auto"/>
                    <w:bottom w:val="none" w:sz="0" w:space="0" w:color="auto"/>
                    <w:right w:val="none" w:sz="0" w:space="0" w:color="auto"/>
                  </w:divBdr>
                </w:div>
              </w:divsChild>
            </w:div>
            <w:div w:id="750396922">
              <w:marLeft w:val="0"/>
              <w:marRight w:val="0"/>
              <w:marTop w:val="0"/>
              <w:marBottom w:val="0"/>
              <w:divBdr>
                <w:top w:val="none" w:sz="0" w:space="0" w:color="auto"/>
                <w:left w:val="none" w:sz="0" w:space="0" w:color="auto"/>
                <w:bottom w:val="none" w:sz="0" w:space="0" w:color="auto"/>
                <w:right w:val="none" w:sz="0" w:space="0" w:color="auto"/>
              </w:divBdr>
            </w:div>
            <w:div w:id="1880706039">
              <w:marLeft w:val="0"/>
              <w:marRight w:val="0"/>
              <w:marTop w:val="0"/>
              <w:marBottom w:val="0"/>
              <w:divBdr>
                <w:top w:val="none" w:sz="0" w:space="0" w:color="auto"/>
                <w:left w:val="none" w:sz="0" w:space="0" w:color="auto"/>
                <w:bottom w:val="none" w:sz="0" w:space="0" w:color="auto"/>
                <w:right w:val="none" w:sz="0" w:space="0" w:color="auto"/>
              </w:divBdr>
            </w:div>
            <w:div w:id="1515143991">
              <w:marLeft w:val="0"/>
              <w:marRight w:val="0"/>
              <w:marTop w:val="0"/>
              <w:marBottom w:val="0"/>
              <w:divBdr>
                <w:top w:val="none" w:sz="0" w:space="0" w:color="auto"/>
                <w:left w:val="none" w:sz="0" w:space="0" w:color="auto"/>
                <w:bottom w:val="none" w:sz="0" w:space="0" w:color="auto"/>
                <w:right w:val="none" w:sz="0" w:space="0" w:color="auto"/>
              </w:divBdr>
            </w:div>
          </w:divsChild>
        </w:div>
        <w:div w:id="914128794">
          <w:marLeft w:val="216"/>
          <w:marRight w:val="0"/>
          <w:marTop w:val="0"/>
          <w:marBottom w:val="216"/>
          <w:divBdr>
            <w:top w:val="none" w:sz="0" w:space="0" w:color="auto"/>
            <w:left w:val="none" w:sz="0" w:space="0" w:color="auto"/>
            <w:bottom w:val="none" w:sz="0" w:space="0" w:color="auto"/>
            <w:right w:val="none" w:sz="0" w:space="0" w:color="auto"/>
          </w:divBdr>
          <w:divsChild>
            <w:div w:id="1855067084">
              <w:marLeft w:val="0"/>
              <w:marRight w:val="0"/>
              <w:marTop w:val="120"/>
              <w:marBottom w:val="120"/>
              <w:divBdr>
                <w:top w:val="none" w:sz="0" w:space="0" w:color="auto"/>
                <w:left w:val="none" w:sz="0" w:space="0" w:color="auto"/>
                <w:bottom w:val="none" w:sz="0" w:space="0" w:color="auto"/>
                <w:right w:val="none" w:sz="0" w:space="0" w:color="auto"/>
              </w:divBdr>
              <w:divsChild>
                <w:div w:id="911113888">
                  <w:marLeft w:val="0"/>
                  <w:marRight w:val="0"/>
                  <w:marTop w:val="0"/>
                  <w:marBottom w:val="0"/>
                  <w:divBdr>
                    <w:top w:val="none" w:sz="0" w:space="0" w:color="auto"/>
                    <w:left w:val="none" w:sz="0" w:space="0" w:color="auto"/>
                    <w:bottom w:val="none" w:sz="0" w:space="0" w:color="auto"/>
                    <w:right w:val="none" w:sz="0" w:space="0" w:color="auto"/>
                  </w:divBdr>
                </w:div>
              </w:divsChild>
            </w:div>
            <w:div w:id="281038326">
              <w:marLeft w:val="0"/>
              <w:marRight w:val="0"/>
              <w:marTop w:val="0"/>
              <w:marBottom w:val="0"/>
              <w:divBdr>
                <w:top w:val="none" w:sz="0" w:space="0" w:color="auto"/>
                <w:left w:val="none" w:sz="0" w:space="0" w:color="auto"/>
                <w:bottom w:val="none" w:sz="0" w:space="0" w:color="auto"/>
                <w:right w:val="none" w:sz="0" w:space="0" w:color="auto"/>
              </w:divBdr>
            </w:div>
            <w:div w:id="692613860">
              <w:marLeft w:val="0"/>
              <w:marRight w:val="0"/>
              <w:marTop w:val="0"/>
              <w:marBottom w:val="0"/>
              <w:divBdr>
                <w:top w:val="none" w:sz="0" w:space="0" w:color="auto"/>
                <w:left w:val="none" w:sz="0" w:space="0" w:color="auto"/>
                <w:bottom w:val="none" w:sz="0" w:space="0" w:color="auto"/>
                <w:right w:val="none" w:sz="0" w:space="0" w:color="auto"/>
              </w:divBdr>
            </w:div>
            <w:div w:id="1078480697">
              <w:marLeft w:val="0"/>
              <w:marRight w:val="0"/>
              <w:marTop w:val="0"/>
              <w:marBottom w:val="0"/>
              <w:divBdr>
                <w:top w:val="none" w:sz="0" w:space="0" w:color="auto"/>
                <w:left w:val="none" w:sz="0" w:space="0" w:color="auto"/>
                <w:bottom w:val="none" w:sz="0" w:space="0" w:color="auto"/>
                <w:right w:val="none" w:sz="0" w:space="0" w:color="auto"/>
              </w:divBdr>
            </w:div>
          </w:divsChild>
        </w:div>
        <w:div w:id="143857981">
          <w:marLeft w:val="216"/>
          <w:marRight w:val="0"/>
          <w:marTop w:val="0"/>
          <w:marBottom w:val="216"/>
          <w:divBdr>
            <w:top w:val="none" w:sz="0" w:space="0" w:color="auto"/>
            <w:left w:val="none" w:sz="0" w:space="0" w:color="auto"/>
            <w:bottom w:val="none" w:sz="0" w:space="0" w:color="auto"/>
            <w:right w:val="none" w:sz="0" w:space="0" w:color="auto"/>
          </w:divBdr>
          <w:divsChild>
            <w:div w:id="269316251">
              <w:marLeft w:val="0"/>
              <w:marRight w:val="0"/>
              <w:marTop w:val="120"/>
              <w:marBottom w:val="120"/>
              <w:divBdr>
                <w:top w:val="none" w:sz="0" w:space="0" w:color="auto"/>
                <w:left w:val="none" w:sz="0" w:space="0" w:color="auto"/>
                <w:bottom w:val="none" w:sz="0" w:space="0" w:color="auto"/>
                <w:right w:val="none" w:sz="0" w:space="0" w:color="auto"/>
              </w:divBdr>
              <w:divsChild>
                <w:div w:id="1947233218">
                  <w:marLeft w:val="0"/>
                  <w:marRight w:val="0"/>
                  <w:marTop w:val="0"/>
                  <w:marBottom w:val="0"/>
                  <w:divBdr>
                    <w:top w:val="none" w:sz="0" w:space="0" w:color="auto"/>
                    <w:left w:val="none" w:sz="0" w:space="0" w:color="auto"/>
                    <w:bottom w:val="none" w:sz="0" w:space="0" w:color="auto"/>
                    <w:right w:val="none" w:sz="0" w:space="0" w:color="auto"/>
                  </w:divBdr>
                </w:div>
              </w:divsChild>
            </w:div>
            <w:div w:id="37241407">
              <w:marLeft w:val="0"/>
              <w:marRight w:val="0"/>
              <w:marTop w:val="0"/>
              <w:marBottom w:val="0"/>
              <w:divBdr>
                <w:top w:val="none" w:sz="0" w:space="0" w:color="auto"/>
                <w:left w:val="none" w:sz="0" w:space="0" w:color="auto"/>
                <w:bottom w:val="none" w:sz="0" w:space="0" w:color="auto"/>
                <w:right w:val="none" w:sz="0" w:space="0" w:color="auto"/>
              </w:divBdr>
            </w:div>
            <w:div w:id="125661760">
              <w:marLeft w:val="0"/>
              <w:marRight w:val="0"/>
              <w:marTop w:val="0"/>
              <w:marBottom w:val="0"/>
              <w:divBdr>
                <w:top w:val="none" w:sz="0" w:space="0" w:color="auto"/>
                <w:left w:val="none" w:sz="0" w:space="0" w:color="auto"/>
                <w:bottom w:val="none" w:sz="0" w:space="0" w:color="auto"/>
                <w:right w:val="none" w:sz="0" w:space="0" w:color="auto"/>
              </w:divBdr>
            </w:div>
            <w:div w:id="701443485">
              <w:marLeft w:val="0"/>
              <w:marRight w:val="0"/>
              <w:marTop w:val="0"/>
              <w:marBottom w:val="0"/>
              <w:divBdr>
                <w:top w:val="none" w:sz="0" w:space="0" w:color="auto"/>
                <w:left w:val="none" w:sz="0" w:space="0" w:color="auto"/>
                <w:bottom w:val="none" w:sz="0" w:space="0" w:color="auto"/>
                <w:right w:val="none" w:sz="0" w:space="0" w:color="auto"/>
              </w:divBdr>
            </w:div>
          </w:divsChild>
        </w:div>
        <w:div w:id="2049260672">
          <w:marLeft w:val="216"/>
          <w:marRight w:val="0"/>
          <w:marTop w:val="0"/>
          <w:marBottom w:val="216"/>
          <w:divBdr>
            <w:top w:val="none" w:sz="0" w:space="0" w:color="auto"/>
            <w:left w:val="none" w:sz="0" w:space="0" w:color="auto"/>
            <w:bottom w:val="none" w:sz="0" w:space="0" w:color="auto"/>
            <w:right w:val="none" w:sz="0" w:space="0" w:color="auto"/>
          </w:divBdr>
          <w:divsChild>
            <w:div w:id="1577981007">
              <w:marLeft w:val="0"/>
              <w:marRight w:val="0"/>
              <w:marTop w:val="120"/>
              <w:marBottom w:val="120"/>
              <w:divBdr>
                <w:top w:val="none" w:sz="0" w:space="0" w:color="auto"/>
                <w:left w:val="none" w:sz="0" w:space="0" w:color="auto"/>
                <w:bottom w:val="none" w:sz="0" w:space="0" w:color="auto"/>
                <w:right w:val="none" w:sz="0" w:space="0" w:color="auto"/>
              </w:divBdr>
              <w:divsChild>
                <w:div w:id="509176965">
                  <w:marLeft w:val="0"/>
                  <w:marRight w:val="0"/>
                  <w:marTop w:val="0"/>
                  <w:marBottom w:val="0"/>
                  <w:divBdr>
                    <w:top w:val="none" w:sz="0" w:space="0" w:color="auto"/>
                    <w:left w:val="none" w:sz="0" w:space="0" w:color="auto"/>
                    <w:bottom w:val="none" w:sz="0" w:space="0" w:color="auto"/>
                    <w:right w:val="none" w:sz="0" w:space="0" w:color="auto"/>
                  </w:divBdr>
                </w:div>
              </w:divsChild>
            </w:div>
            <w:div w:id="730618013">
              <w:marLeft w:val="0"/>
              <w:marRight w:val="0"/>
              <w:marTop w:val="0"/>
              <w:marBottom w:val="0"/>
              <w:divBdr>
                <w:top w:val="none" w:sz="0" w:space="0" w:color="auto"/>
                <w:left w:val="none" w:sz="0" w:space="0" w:color="auto"/>
                <w:bottom w:val="none" w:sz="0" w:space="0" w:color="auto"/>
                <w:right w:val="none" w:sz="0" w:space="0" w:color="auto"/>
              </w:divBdr>
            </w:div>
            <w:div w:id="2132049833">
              <w:marLeft w:val="0"/>
              <w:marRight w:val="0"/>
              <w:marTop w:val="0"/>
              <w:marBottom w:val="0"/>
              <w:divBdr>
                <w:top w:val="none" w:sz="0" w:space="0" w:color="auto"/>
                <w:left w:val="none" w:sz="0" w:space="0" w:color="auto"/>
                <w:bottom w:val="none" w:sz="0" w:space="0" w:color="auto"/>
                <w:right w:val="none" w:sz="0" w:space="0" w:color="auto"/>
              </w:divBdr>
            </w:div>
            <w:div w:id="1586719033">
              <w:marLeft w:val="0"/>
              <w:marRight w:val="0"/>
              <w:marTop w:val="0"/>
              <w:marBottom w:val="0"/>
              <w:divBdr>
                <w:top w:val="none" w:sz="0" w:space="0" w:color="auto"/>
                <w:left w:val="none" w:sz="0" w:space="0" w:color="auto"/>
                <w:bottom w:val="none" w:sz="0" w:space="0" w:color="auto"/>
                <w:right w:val="none" w:sz="0" w:space="0" w:color="auto"/>
              </w:divBdr>
            </w:div>
          </w:divsChild>
        </w:div>
        <w:div w:id="1110928792">
          <w:marLeft w:val="216"/>
          <w:marRight w:val="0"/>
          <w:marTop w:val="0"/>
          <w:marBottom w:val="216"/>
          <w:divBdr>
            <w:top w:val="none" w:sz="0" w:space="0" w:color="auto"/>
            <w:left w:val="none" w:sz="0" w:space="0" w:color="auto"/>
            <w:bottom w:val="none" w:sz="0" w:space="0" w:color="auto"/>
            <w:right w:val="none" w:sz="0" w:space="0" w:color="auto"/>
          </w:divBdr>
          <w:divsChild>
            <w:div w:id="1698431164">
              <w:marLeft w:val="0"/>
              <w:marRight w:val="0"/>
              <w:marTop w:val="120"/>
              <w:marBottom w:val="120"/>
              <w:divBdr>
                <w:top w:val="none" w:sz="0" w:space="0" w:color="auto"/>
                <w:left w:val="none" w:sz="0" w:space="0" w:color="auto"/>
                <w:bottom w:val="none" w:sz="0" w:space="0" w:color="auto"/>
                <w:right w:val="none" w:sz="0" w:space="0" w:color="auto"/>
              </w:divBdr>
              <w:divsChild>
                <w:div w:id="561791594">
                  <w:marLeft w:val="0"/>
                  <w:marRight w:val="0"/>
                  <w:marTop w:val="0"/>
                  <w:marBottom w:val="0"/>
                  <w:divBdr>
                    <w:top w:val="none" w:sz="0" w:space="0" w:color="auto"/>
                    <w:left w:val="none" w:sz="0" w:space="0" w:color="auto"/>
                    <w:bottom w:val="none" w:sz="0" w:space="0" w:color="auto"/>
                    <w:right w:val="none" w:sz="0" w:space="0" w:color="auto"/>
                  </w:divBdr>
                </w:div>
              </w:divsChild>
            </w:div>
            <w:div w:id="658073522">
              <w:marLeft w:val="0"/>
              <w:marRight w:val="0"/>
              <w:marTop w:val="0"/>
              <w:marBottom w:val="0"/>
              <w:divBdr>
                <w:top w:val="none" w:sz="0" w:space="0" w:color="auto"/>
                <w:left w:val="none" w:sz="0" w:space="0" w:color="auto"/>
                <w:bottom w:val="none" w:sz="0" w:space="0" w:color="auto"/>
                <w:right w:val="none" w:sz="0" w:space="0" w:color="auto"/>
              </w:divBdr>
            </w:div>
            <w:div w:id="1038318773">
              <w:marLeft w:val="0"/>
              <w:marRight w:val="0"/>
              <w:marTop w:val="0"/>
              <w:marBottom w:val="0"/>
              <w:divBdr>
                <w:top w:val="none" w:sz="0" w:space="0" w:color="auto"/>
                <w:left w:val="none" w:sz="0" w:space="0" w:color="auto"/>
                <w:bottom w:val="none" w:sz="0" w:space="0" w:color="auto"/>
                <w:right w:val="none" w:sz="0" w:space="0" w:color="auto"/>
              </w:divBdr>
            </w:div>
          </w:divsChild>
        </w:div>
        <w:div w:id="132020104">
          <w:marLeft w:val="216"/>
          <w:marRight w:val="0"/>
          <w:marTop w:val="0"/>
          <w:marBottom w:val="216"/>
          <w:divBdr>
            <w:top w:val="none" w:sz="0" w:space="0" w:color="auto"/>
            <w:left w:val="none" w:sz="0" w:space="0" w:color="auto"/>
            <w:bottom w:val="none" w:sz="0" w:space="0" w:color="auto"/>
            <w:right w:val="none" w:sz="0" w:space="0" w:color="auto"/>
          </w:divBdr>
          <w:divsChild>
            <w:div w:id="1728799072">
              <w:marLeft w:val="0"/>
              <w:marRight w:val="0"/>
              <w:marTop w:val="120"/>
              <w:marBottom w:val="120"/>
              <w:divBdr>
                <w:top w:val="none" w:sz="0" w:space="0" w:color="auto"/>
                <w:left w:val="none" w:sz="0" w:space="0" w:color="auto"/>
                <w:bottom w:val="none" w:sz="0" w:space="0" w:color="auto"/>
                <w:right w:val="none" w:sz="0" w:space="0" w:color="auto"/>
              </w:divBdr>
              <w:divsChild>
                <w:div w:id="763768231">
                  <w:marLeft w:val="0"/>
                  <w:marRight w:val="0"/>
                  <w:marTop w:val="0"/>
                  <w:marBottom w:val="0"/>
                  <w:divBdr>
                    <w:top w:val="none" w:sz="0" w:space="0" w:color="auto"/>
                    <w:left w:val="none" w:sz="0" w:space="0" w:color="auto"/>
                    <w:bottom w:val="none" w:sz="0" w:space="0" w:color="auto"/>
                    <w:right w:val="none" w:sz="0" w:space="0" w:color="auto"/>
                  </w:divBdr>
                </w:div>
              </w:divsChild>
            </w:div>
            <w:div w:id="1424256167">
              <w:marLeft w:val="0"/>
              <w:marRight w:val="0"/>
              <w:marTop w:val="0"/>
              <w:marBottom w:val="0"/>
              <w:divBdr>
                <w:top w:val="none" w:sz="0" w:space="0" w:color="auto"/>
                <w:left w:val="none" w:sz="0" w:space="0" w:color="auto"/>
                <w:bottom w:val="none" w:sz="0" w:space="0" w:color="auto"/>
                <w:right w:val="none" w:sz="0" w:space="0" w:color="auto"/>
              </w:divBdr>
            </w:div>
            <w:div w:id="2043700083">
              <w:marLeft w:val="0"/>
              <w:marRight w:val="0"/>
              <w:marTop w:val="0"/>
              <w:marBottom w:val="0"/>
              <w:divBdr>
                <w:top w:val="none" w:sz="0" w:space="0" w:color="auto"/>
                <w:left w:val="none" w:sz="0" w:space="0" w:color="auto"/>
                <w:bottom w:val="none" w:sz="0" w:space="0" w:color="auto"/>
                <w:right w:val="none" w:sz="0" w:space="0" w:color="auto"/>
              </w:divBdr>
            </w:div>
            <w:div w:id="1684042852">
              <w:marLeft w:val="0"/>
              <w:marRight w:val="0"/>
              <w:marTop w:val="0"/>
              <w:marBottom w:val="0"/>
              <w:divBdr>
                <w:top w:val="none" w:sz="0" w:space="0" w:color="auto"/>
                <w:left w:val="none" w:sz="0" w:space="0" w:color="auto"/>
                <w:bottom w:val="none" w:sz="0" w:space="0" w:color="auto"/>
                <w:right w:val="none" w:sz="0" w:space="0" w:color="auto"/>
              </w:divBdr>
            </w:div>
          </w:divsChild>
        </w:div>
        <w:div w:id="784622568">
          <w:marLeft w:val="216"/>
          <w:marRight w:val="0"/>
          <w:marTop w:val="0"/>
          <w:marBottom w:val="216"/>
          <w:divBdr>
            <w:top w:val="none" w:sz="0" w:space="0" w:color="auto"/>
            <w:left w:val="none" w:sz="0" w:space="0" w:color="auto"/>
            <w:bottom w:val="none" w:sz="0" w:space="0" w:color="auto"/>
            <w:right w:val="none" w:sz="0" w:space="0" w:color="auto"/>
          </w:divBdr>
          <w:divsChild>
            <w:div w:id="401147939">
              <w:marLeft w:val="0"/>
              <w:marRight w:val="0"/>
              <w:marTop w:val="120"/>
              <w:marBottom w:val="120"/>
              <w:divBdr>
                <w:top w:val="none" w:sz="0" w:space="0" w:color="auto"/>
                <w:left w:val="none" w:sz="0" w:space="0" w:color="auto"/>
                <w:bottom w:val="none" w:sz="0" w:space="0" w:color="auto"/>
                <w:right w:val="none" w:sz="0" w:space="0" w:color="auto"/>
              </w:divBdr>
              <w:divsChild>
                <w:div w:id="902641972">
                  <w:marLeft w:val="0"/>
                  <w:marRight w:val="0"/>
                  <w:marTop w:val="0"/>
                  <w:marBottom w:val="0"/>
                  <w:divBdr>
                    <w:top w:val="none" w:sz="0" w:space="0" w:color="auto"/>
                    <w:left w:val="none" w:sz="0" w:space="0" w:color="auto"/>
                    <w:bottom w:val="none" w:sz="0" w:space="0" w:color="auto"/>
                    <w:right w:val="none" w:sz="0" w:space="0" w:color="auto"/>
                  </w:divBdr>
                </w:div>
              </w:divsChild>
            </w:div>
            <w:div w:id="2050959327">
              <w:marLeft w:val="0"/>
              <w:marRight w:val="0"/>
              <w:marTop w:val="0"/>
              <w:marBottom w:val="0"/>
              <w:divBdr>
                <w:top w:val="none" w:sz="0" w:space="0" w:color="auto"/>
                <w:left w:val="none" w:sz="0" w:space="0" w:color="auto"/>
                <w:bottom w:val="none" w:sz="0" w:space="0" w:color="auto"/>
                <w:right w:val="none" w:sz="0" w:space="0" w:color="auto"/>
              </w:divBdr>
            </w:div>
            <w:div w:id="402261441">
              <w:marLeft w:val="0"/>
              <w:marRight w:val="0"/>
              <w:marTop w:val="0"/>
              <w:marBottom w:val="0"/>
              <w:divBdr>
                <w:top w:val="none" w:sz="0" w:space="0" w:color="auto"/>
                <w:left w:val="none" w:sz="0" w:space="0" w:color="auto"/>
                <w:bottom w:val="none" w:sz="0" w:space="0" w:color="auto"/>
                <w:right w:val="none" w:sz="0" w:space="0" w:color="auto"/>
              </w:divBdr>
            </w:div>
            <w:div w:id="1516646942">
              <w:marLeft w:val="0"/>
              <w:marRight w:val="0"/>
              <w:marTop w:val="0"/>
              <w:marBottom w:val="0"/>
              <w:divBdr>
                <w:top w:val="none" w:sz="0" w:space="0" w:color="auto"/>
                <w:left w:val="none" w:sz="0" w:space="0" w:color="auto"/>
                <w:bottom w:val="none" w:sz="0" w:space="0" w:color="auto"/>
                <w:right w:val="none" w:sz="0" w:space="0" w:color="auto"/>
              </w:divBdr>
            </w:div>
          </w:divsChild>
        </w:div>
        <w:div w:id="1707245131">
          <w:marLeft w:val="216"/>
          <w:marRight w:val="0"/>
          <w:marTop w:val="0"/>
          <w:marBottom w:val="216"/>
          <w:divBdr>
            <w:top w:val="none" w:sz="0" w:space="0" w:color="auto"/>
            <w:left w:val="none" w:sz="0" w:space="0" w:color="auto"/>
            <w:bottom w:val="none" w:sz="0" w:space="0" w:color="auto"/>
            <w:right w:val="none" w:sz="0" w:space="0" w:color="auto"/>
          </w:divBdr>
          <w:divsChild>
            <w:div w:id="858932499">
              <w:marLeft w:val="0"/>
              <w:marRight w:val="0"/>
              <w:marTop w:val="120"/>
              <w:marBottom w:val="120"/>
              <w:divBdr>
                <w:top w:val="none" w:sz="0" w:space="0" w:color="auto"/>
                <w:left w:val="none" w:sz="0" w:space="0" w:color="auto"/>
                <w:bottom w:val="none" w:sz="0" w:space="0" w:color="auto"/>
                <w:right w:val="none" w:sz="0" w:space="0" w:color="auto"/>
              </w:divBdr>
              <w:divsChild>
                <w:div w:id="392509622">
                  <w:marLeft w:val="0"/>
                  <w:marRight w:val="0"/>
                  <w:marTop w:val="0"/>
                  <w:marBottom w:val="0"/>
                  <w:divBdr>
                    <w:top w:val="none" w:sz="0" w:space="0" w:color="auto"/>
                    <w:left w:val="none" w:sz="0" w:space="0" w:color="auto"/>
                    <w:bottom w:val="none" w:sz="0" w:space="0" w:color="auto"/>
                    <w:right w:val="none" w:sz="0" w:space="0" w:color="auto"/>
                  </w:divBdr>
                </w:div>
              </w:divsChild>
            </w:div>
            <w:div w:id="2070499340">
              <w:marLeft w:val="0"/>
              <w:marRight w:val="0"/>
              <w:marTop w:val="0"/>
              <w:marBottom w:val="0"/>
              <w:divBdr>
                <w:top w:val="none" w:sz="0" w:space="0" w:color="auto"/>
                <w:left w:val="none" w:sz="0" w:space="0" w:color="auto"/>
                <w:bottom w:val="none" w:sz="0" w:space="0" w:color="auto"/>
                <w:right w:val="none" w:sz="0" w:space="0" w:color="auto"/>
              </w:divBdr>
            </w:div>
            <w:div w:id="111245403">
              <w:marLeft w:val="0"/>
              <w:marRight w:val="0"/>
              <w:marTop w:val="0"/>
              <w:marBottom w:val="0"/>
              <w:divBdr>
                <w:top w:val="none" w:sz="0" w:space="0" w:color="auto"/>
                <w:left w:val="none" w:sz="0" w:space="0" w:color="auto"/>
                <w:bottom w:val="none" w:sz="0" w:space="0" w:color="auto"/>
                <w:right w:val="none" w:sz="0" w:space="0" w:color="auto"/>
              </w:divBdr>
            </w:div>
          </w:divsChild>
        </w:div>
        <w:div w:id="710879737">
          <w:marLeft w:val="216"/>
          <w:marRight w:val="0"/>
          <w:marTop w:val="0"/>
          <w:marBottom w:val="216"/>
          <w:divBdr>
            <w:top w:val="none" w:sz="0" w:space="0" w:color="auto"/>
            <w:left w:val="none" w:sz="0" w:space="0" w:color="auto"/>
            <w:bottom w:val="none" w:sz="0" w:space="0" w:color="auto"/>
            <w:right w:val="none" w:sz="0" w:space="0" w:color="auto"/>
          </w:divBdr>
          <w:divsChild>
            <w:div w:id="1879123054">
              <w:marLeft w:val="0"/>
              <w:marRight w:val="0"/>
              <w:marTop w:val="120"/>
              <w:marBottom w:val="120"/>
              <w:divBdr>
                <w:top w:val="none" w:sz="0" w:space="0" w:color="auto"/>
                <w:left w:val="none" w:sz="0" w:space="0" w:color="auto"/>
                <w:bottom w:val="none" w:sz="0" w:space="0" w:color="auto"/>
                <w:right w:val="none" w:sz="0" w:space="0" w:color="auto"/>
              </w:divBdr>
              <w:divsChild>
                <w:div w:id="104884654">
                  <w:marLeft w:val="0"/>
                  <w:marRight w:val="0"/>
                  <w:marTop w:val="0"/>
                  <w:marBottom w:val="0"/>
                  <w:divBdr>
                    <w:top w:val="none" w:sz="0" w:space="0" w:color="auto"/>
                    <w:left w:val="none" w:sz="0" w:space="0" w:color="auto"/>
                    <w:bottom w:val="none" w:sz="0" w:space="0" w:color="auto"/>
                    <w:right w:val="none" w:sz="0" w:space="0" w:color="auto"/>
                  </w:divBdr>
                </w:div>
              </w:divsChild>
            </w:div>
            <w:div w:id="363600374">
              <w:marLeft w:val="0"/>
              <w:marRight w:val="0"/>
              <w:marTop w:val="0"/>
              <w:marBottom w:val="0"/>
              <w:divBdr>
                <w:top w:val="none" w:sz="0" w:space="0" w:color="auto"/>
                <w:left w:val="none" w:sz="0" w:space="0" w:color="auto"/>
                <w:bottom w:val="none" w:sz="0" w:space="0" w:color="auto"/>
                <w:right w:val="none" w:sz="0" w:space="0" w:color="auto"/>
              </w:divBdr>
            </w:div>
            <w:div w:id="195118759">
              <w:marLeft w:val="0"/>
              <w:marRight w:val="0"/>
              <w:marTop w:val="0"/>
              <w:marBottom w:val="0"/>
              <w:divBdr>
                <w:top w:val="none" w:sz="0" w:space="0" w:color="auto"/>
                <w:left w:val="none" w:sz="0" w:space="0" w:color="auto"/>
                <w:bottom w:val="none" w:sz="0" w:space="0" w:color="auto"/>
                <w:right w:val="none" w:sz="0" w:space="0" w:color="auto"/>
              </w:divBdr>
            </w:div>
            <w:div w:id="671488842">
              <w:marLeft w:val="0"/>
              <w:marRight w:val="0"/>
              <w:marTop w:val="0"/>
              <w:marBottom w:val="0"/>
              <w:divBdr>
                <w:top w:val="none" w:sz="0" w:space="0" w:color="auto"/>
                <w:left w:val="none" w:sz="0" w:space="0" w:color="auto"/>
                <w:bottom w:val="none" w:sz="0" w:space="0" w:color="auto"/>
                <w:right w:val="none" w:sz="0" w:space="0" w:color="auto"/>
              </w:divBdr>
            </w:div>
          </w:divsChild>
        </w:div>
        <w:div w:id="1396851938">
          <w:marLeft w:val="216"/>
          <w:marRight w:val="0"/>
          <w:marTop w:val="0"/>
          <w:marBottom w:val="216"/>
          <w:divBdr>
            <w:top w:val="none" w:sz="0" w:space="0" w:color="auto"/>
            <w:left w:val="none" w:sz="0" w:space="0" w:color="auto"/>
            <w:bottom w:val="none" w:sz="0" w:space="0" w:color="auto"/>
            <w:right w:val="none" w:sz="0" w:space="0" w:color="auto"/>
          </w:divBdr>
          <w:divsChild>
            <w:div w:id="1661733319">
              <w:marLeft w:val="0"/>
              <w:marRight w:val="0"/>
              <w:marTop w:val="120"/>
              <w:marBottom w:val="120"/>
              <w:divBdr>
                <w:top w:val="none" w:sz="0" w:space="0" w:color="auto"/>
                <w:left w:val="none" w:sz="0" w:space="0" w:color="auto"/>
                <w:bottom w:val="none" w:sz="0" w:space="0" w:color="auto"/>
                <w:right w:val="none" w:sz="0" w:space="0" w:color="auto"/>
              </w:divBdr>
              <w:divsChild>
                <w:div w:id="1208101700">
                  <w:marLeft w:val="0"/>
                  <w:marRight w:val="0"/>
                  <w:marTop w:val="0"/>
                  <w:marBottom w:val="0"/>
                  <w:divBdr>
                    <w:top w:val="none" w:sz="0" w:space="0" w:color="auto"/>
                    <w:left w:val="none" w:sz="0" w:space="0" w:color="auto"/>
                    <w:bottom w:val="none" w:sz="0" w:space="0" w:color="auto"/>
                    <w:right w:val="none" w:sz="0" w:space="0" w:color="auto"/>
                  </w:divBdr>
                </w:div>
              </w:divsChild>
            </w:div>
            <w:div w:id="635764902">
              <w:marLeft w:val="0"/>
              <w:marRight w:val="0"/>
              <w:marTop w:val="0"/>
              <w:marBottom w:val="0"/>
              <w:divBdr>
                <w:top w:val="none" w:sz="0" w:space="0" w:color="auto"/>
                <w:left w:val="none" w:sz="0" w:space="0" w:color="auto"/>
                <w:bottom w:val="none" w:sz="0" w:space="0" w:color="auto"/>
                <w:right w:val="none" w:sz="0" w:space="0" w:color="auto"/>
              </w:divBdr>
            </w:div>
            <w:div w:id="1517381904">
              <w:marLeft w:val="0"/>
              <w:marRight w:val="0"/>
              <w:marTop w:val="0"/>
              <w:marBottom w:val="0"/>
              <w:divBdr>
                <w:top w:val="none" w:sz="0" w:space="0" w:color="auto"/>
                <w:left w:val="none" w:sz="0" w:space="0" w:color="auto"/>
                <w:bottom w:val="none" w:sz="0" w:space="0" w:color="auto"/>
                <w:right w:val="none" w:sz="0" w:space="0" w:color="auto"/>
              </w:divBdr>
            </w:div>
            <w:div w:id="604074888">
              <w:marLeft w:val="0"/>
              <w:marRight w:val="0"/>
              <w:marTop w:val="0"/>
              <w:marBottom w:val="0"/>
              <w:divBdr>
                <w:top w:val="none" w:sz="0" w:space="0" w:color="auto"/>
                <w:left w:val="none" w:sz="0" w:space="0" w:color="auto"/>
                <w:bottom w:val="none" w:sz="0" w:space="0" w:color="auto"/>
                <w:right w:val="none" w:sz="0" w:space="0" w:color="auto"/>
              </w:divBdr>
            </w:div>
          </w:divsChild>
        </w:div>
        <w:div w:id="681710709">
          <w:marLeft w:val="216"/>
          <w:marRight w:val="0"/>
          <w:marTop w:val="0"/>
          <w:marBottom w:val="216"/>
          <w:divBdr>
            <w:top w:val="none" w:sz="0" w:space="0" w:color="auto"/>
            <w:left w:val="none" w:sz="0" w:space="0" w:color="auto"/>
            <w:bottom w:val="none" w:sz="0" w:space="0" w:color="auto"/>
            <w:right w:val="none" w:sz="0" w:space="0" w:color="auto"/>
          </w:divBdr>
          <w:divsChild>
            <w:div w:id="2053185882">
              <w:marLeft w:val="0"/>
              <w:marRight w:val="0"/>
              <w:marTop w:val="120"/>
              <w:marBottom w:val="120"/>
              <w:divBdr>
                <w:top w:val="none" w:sz="0" w:space="0" w:color="auto"/>
                <w:left w:val="none" w:sz="0" w:space="0" w:color="auto"/>
                <w:bottom w:val="none" w:sz="0" w:space="0" w:color="auto"/>
                <w:right w:val="none" w:sz="0" w:space="0" w:color="auto"/>
              </w:divBdr>
              <w:divsChild>
                <w:div w:id="1315185102">
                  <w:marLeft w:val="0"/>
                  <w:marRight w:val="0"/>
                  <w:marTop w:val="0"/>
                  <w:marBottom w:val="0"/>
                  <w:divBdr>
                    <w:top w:val="none" w:sz="0" w:space="0" w:color="auto"/>
                    <w:left w:val="none" w:sz="0" w:space="0" w:color="auto"/>
                    <w:bottom w:val="none" w:sz="0" w:space="0" w:color="auto"/>
                    <w:right w:val="none" w:sz="0" w:space="0" w:color="auto"/>
                  </w:divBdr>
                </w:div>
              </w:divsChild>
            </w:div>
            <w:div w:id="33190436">
              <w:marLeft w:val="0"/>
              <w:marRight w:val="0"/>
              <w:marTop w:val="0"/>
              <w:marBottom w:val="0"/>
              <w:divBdr>
                <w:top w:val="none" w:sz="0" w:space="0" w:color="auto"/>
                <w:left w:val="none" w:sz="0" w:space="0" w:color="auto"/>
                <w:bottom w:val="none" w:sz="0" w:space="0" w:color="auto"/>
                <w:right w:val="none" w:sz="0" w:space="0" w:color="auto"/>
              </w:divBdr>
            </w:div>
            <w:div w:id="2020694317">
              <w:marLeft w:val="0"/>
              <w:marRight w:val="0"/>
              <w:marTop w:val="0"/>
              <w:marBottom w:val="0"/>
              <w:divBdr>
                <w:top w:val="none" w:sz="0" w:space="0" w:color="auto"/>
                <w:left w:val="none" w:sz="0" w:space="0" w:color="auto"/>
                <w:bottom w:val="none" w:sz="0" w:space="0" w:color="auto"/>
                <w:right w:val="none" w:sz="0" w:space="0" w:color="auto"/>
              </w:divBdr>
            </w:div>
            <w:div w:id="1053886646">
              <w:marLeft w:val="0"/>
              <w:marRight w:val="0"/>
              <w:marTop w:val="0"/>
              <w:marBottom w:val="0"/>
              <w:divBdr>
                <w:top w:val="none" w:sz="0" w:space="0" w:color="auto"/>
                <w:left w:val="none" w:sz="0" w:space="0" w:color="auto"/>
                <w:bottom w:val="none" w:sz="0" w:space="0" w:color="auto"/>
                <w:right w:val="none" w:sz="0" w:space="0" w:color="auto"/>
              </w:divBdr>
            </w:div>
          </w:divsChild>
        </w:div>
        <w:div w:id="1409962855">
          <w:marLeft w:val="216"/>
          <w:marRight w:val="0"/>
          <w:marTop w:val="0"/>
          <w:marBottom w:val="216"/>
          <w:divBdr>
            <w:top w:val="none" w:sz="0" w:space="0" w:color="auto"/>
            <w:left w:val="none" w:sz="0" w:space="0" w:color="auto"/>
            <w:bottom w:val="none" w:sz="0" w:space="0" w:color="auto"/>
            <w:right w:val="none" w:sz="0" w:space="0" w:color="auto"/>
          </w:divBdr>
          <w:divsChild>
            <w:div w:id="40372459">
              <w:marLeft w:val="0"/>
              <w:marRight w:val="0"/>
              <w:marTop w:val="120"/>
              <w:marBottom w:val="120"/>
              <w:divBdr>
                <w:top w:val="none" w:sz="0" w:space="0" w:color="auto"/>
                <w:left w:val="none" w:sz="0" w:space="0" w:color="auto"/>
                <w:bottom w:val="none" w:sz="0" w:space="0" w:color="auto"/>
                <w:right w:val="none" w:sz="0" w:space="0" w:color="auto"/>
              </w:divBdr>
              <w:divsChild>
                <w:div w:id="220752737">
                  <w:marLeft w:val="0"/>
                  <w:marRight w:val="0"/>
                  <w:marTop w:val="0"/>
                  <w:marBottom w:val="0"/>
                  <w:divBdr>
                    <w:top w:val="none" w:sz="0" w:space="0" w:color="auto"/>
                    <w:left w:val="none" w:sz="0" w:space="0" w:color="auto"/>
                    <w:bottom w:val="none" w:sz="0" w:space="0" w:color="auto"/>
                    <w:right w:val="none" w:sz="0" w:space="0" w:color="auto"/>
                  </w:divBdr>
                </w:div>
              </w:divsChild>
            </w:div>
            <w:div w:id="792986898">
              <w:marLeft w:val="0"/>
              <w:marRight w:val="0"/>
              <w:marTop w:val="0"/>
              <w:marBottom w:val="0"/>
              <w:divBdr>
                <w:top w:val="none" w:sz="0" w:space="0" w:color="auto"/>
                <w:left w:val="none" w:sz="0" w:space="0" w:color="auto"/>
                <w:bottom w:val="none" w:sz="0" w:space="0" w:color="auto"/>
                <w:right w:val="none" w:sz="0" w:space="0" w:color="auto"/>
              </w:divBdr>
            </w:div>
            <w:div w:id="221332418">
              <w:marLeft w:val="0"/>
              <w:marRight w:val="0"/>
              <w:marTop w:val="0"/>
              <w:marBottom w:val="0"/>
              <w:divBdr>
                <w:top w:val="none" w:sz="0" w:space="0" w:color="auto"/>
                <w:left w:val="none" w:sz="0" w:space="0" w:color="auto"/>
                <w:bottom w:val="none" w:sz="0" w:space="0" w:color="auto"/>
                <w:right w:val="none" w:sz="0" w:space="0" w:color="auto"/>
              </w:divBdr>
            </w:div>
          </w:divsChild>
        </w:div>
        <w:div w:id="764233682">
          <w:marLeft w:val="216"/>
          <w:marRight w:val="0"/>
          <w:marTop w:val="0"/>
          <w:marBottom w:val="216"/>
          <w:divBdr>
            <w:top w:val="none" w:sz="0" w:space="0" w:color="auto"/>
            <w:left w:val="none" w:sz="0" w:space="0" w:color="auto"/>
            <w:bottom w:val="none" w:sz="0" w:space="0" w:color="auto"/>
            <w:right w:val="none" w:sz="0" w:space="0" w:color="auto"/>
          </w:divBdr>
          <w:divsChild>
            <w:div w:id="357463783">
              <w:marLeft w:val="0"/>
              <w:marRight w:val="0"/>
              <w:marTop w:val="120"/>
              <w:marBottom w:val="120"/>
              <w:divBdr>
                <w:top w:val="none" w:sz="0" w:space="0" w:color="auto"/>
                <w:left w:val="none" w:sz="0" w:space="0" w:color="auto"/>
                <w:bottom w:val="none" w:sz="0" w:space="0" w:color="auto"/>
                <w:right w:val="none" w:sz="0" w:space="0" w:color="auto"/>
              </w:divBdr>
              <w:divsChild>
                <w:div w:id="775293613">
                  <w:marLeft w:val="0"/>
                  <w:marRight w:val="0"/>
                  <w:marTop w:val="0"/>
                  <w:marBottom w:val="0"/>
                  <w:divBdr>
                    <w:top w:val="none" w:sz="0" w:space="0" w:color="auto"/>
                    <w:left w:val="none" w:sz="0" w:space="0" w:color="auto"/>
                    <w:bottom w:val="none" w:sz="0" w:space="0" w:color="auto"/>
                    <w:right w:val="none" w:sz="0" w:space="0" w:color="auto"/>
                  </w:divBdr>
                </w:div>
              </w:divsChild>
            </w:div>
            <w:div w:id="682703381">
              <w:marLeft w:val="0"/>
              <w:marRight w:val="0"/>
              <w:marTop w:val="0"/>
              <w:marBottom w:val="0"/>
              <w:divBdr>
                <w:top w:val="none" w:sz="0" w:space="0" w:color="auto"/>
                <w:left w:val="none" w:sz="0" w:space="0" w:color="auto"/>
                <w:bottom w:val="none" w:sz="0" w:space="0" w:color="auto"/>
                <w:right w:val="none" w:sz="0" w:space="0" w:color="auto"/>
              </w:divBdr>
            </w:div>
            <w:div w:id="1158618341">
              <w:marLeft w:val="0"/>
              <w:marRight w:val="0"/>
              <w:marTop w:val="0"/>
              <w:marBottom w:val="0"/>
              <w:divBdr>
                <w:top w:val="none" w:sz="0" w:space="0" w:color="auto"/>
                <w:left w:val="none" w:sz="0" w:space="0" w:color="auto"/>
                <w:bottom w:val="none" w:sz="0" w:space="0" w:color="auto"/>
                <w:right w:val="none" w:sz="0" w:space="0" w:color="auto"/>
              </w:divBdr>
            </w:div>
            <w:div w:id="446120670">
              <w:marLeft w:val="0"/>
              <w:marRight w:val="0"/>
              <w:marTop w:val="0"/>
              <w:marBottom w:val="0"/>
              <w:divBdr>
                <w:top w:val="none" w:sz="0" w:space="0" w:color="auto"/>
                <w:left w:val="none" w:sz="0" w:space="0" w:color="auto"/>
                <w:bottom w:val="none" w:sz="0" w:space="0" w:color="auto"/>
                <w:right w:val="none" w:sz="0" w:space="0" w:color="auto"/>
              </w:divBdr>
            </w:div>
          </w:divsChild>
        </w:div>
        <w:div w:id="635792249">
          <w:marLeft w:val="216"/>
          <w:marRight w:val="0"/>
          <w:marTop w:val="0"/>
          <w:marBottom w:val="216"/>
          <w:divBdr>
            <w:top w:val="none" w:sz="0" w:space="0" w:color="auto"/>
            <w:left w:val="none" w:sz="0" w:space="0" w:color="auto"/>
            <w:bottom w:val="none" w:sz="0" w:space="0" w:color="auto"/>
            <w:right w:val="none" w:sz="0" w:space="0" w:color="auto"/>
          </w:divBdr>
          <w:divsChild>
            <w:div w:id="1542671063">
              <w:marLeft w:val="0"/>
              <w:marRight w:val="0"/>
              <w:marTop w:val="120"/>
              <w:marBottom w:val="120"/>
              <w:divBdr>
                <w:top w:val="none" w:sz="0" w:space="0" w:color="auto"/>
                <w:left w:val="none" w:sz="0" w:space="0" w:color="auto"/>
                <w:bottom w:val="none" w:sz="0" w:space="0" w:color="auto"/>
                <w:right w:val="none" w:sz="0" w:space="0" w:color="auto"/>
              </w:divBdr>
              <w:divsChild>
                <w:div w:id="68619174">
                  <w:marLeft w:val="0"/>
                  <w:marRight w:val="0"/>
                  <w:marTop w:val="0"/>
                  <w:marBottom w:val="0"/>
                  <w:divBdr>
                    <w:top w:val="none" w:sz="0" w:space="0" w:color="auto"/>
                    <w:left w:val="none" w:sz="0" w:space="0" w:color="auto"/>
                    <w:bottom w:val="none" w:sz="0" w:space="0" w:color="auto"/>
                    <w:right w:val="none" w:sz="0" w:space="0" w:color="auto"/>
                  </w:divBdr>
                </w:div>
              </w:divsChild>
            </w:div>
            <w:div w:id="848568676">
              <w:marLeft w:val="0"/>
              <w:marRight w:val="0"/>
              <w:marTop w:val="0"/>
              <w:marBottom w:val="0"/>
              <w:divBdr>
                <w:top w:val="none" w:sz="0" w:space="0" w:color="auto"/>
                <w:left w:val="none" w:sz="0" w:space="0" w:color="auto"/>
                <w:bottom w:val="none" w:sz="0" w:space="0" w:color="auto"/>
                <w:right w:val="none" w:sz="0" w:space="0" w:color="auto"/>
              </w:divBdr>
            </w:div>
            <w:div w:id="373626349">
              <w:marLeft w:val="0"/>
              <w:marRight w:val="0"/>
              <w:marTop w:val="0"/>
              <w:marBottom w:val="0"/>
              <w:divBdr>
                <w:top w:val="none" w:sz="0" w:space="0" w:color="auto"/>
                <w:left w:val="none" w:sz="0" w:space="0" w:color="auto"/>
                <w:bottom w:val="none" w:sz="0" w:space="0" w:color="auto"/>
                <w:right w:val="none" w:sz="0" w:space="0" w:color="auto"/>
              </w:divBdr>
            </w:div>
            <w:div w:id="854266240">
              <w:marLeft w:val="0"/>
              <w:marRight w:val="0"/>
              <w:marTop w:val="0"/>
              <w:marBottom w:val="0"/>
              <w:divBdr>
                <w:top w:val="none" w:sz="0" w:space="0" w:color="auto"/>
                <w:left w:val="none" w:sz="0" w:space="0" w:color="auto"/>
                <w:bottom w:val="none" w:sz="0" w:space="0" w:color="auto"/>
                <w:right w:val="none" w:sz="0" w:space="0" w:color="auto"/>
              </w:divBdr>
            </w:div>
          </w:divsChild>
        </w:div>
        <w:div w:id="33316717">
          <w:marLeft w:val="216"/>
          <w:marRight w:val="0"/>
          <w:marTop w:val="0"/>
          <w:marBottom w:val="216"/>
          <w:divBdr>
            <w:top w:val="none" w:sz="0" w:space="0" w:color="auto"/>
            <w:left w:val="none" w:sz="0" w:space="0" w:color="auto"/>
            <w:bottom w:val="none" w:sz="0" w:space="0" w:color="auto"/>
            <w:right w:val="none" w:sz="0" w:space="0" w:color="auto"/>
          </w:divBdr>
          <w:divsChild>
            <w:div w:id="97719490">
              <w:marLeft w:val="0"/>
              <w:marRight w:val="0"/>
              <w:marTop w:val="120"/>
              <w:marBottom w:val="120"/>
              <w:divBdr>
                <w:top w:val="none" w:sz="0" w:space="0" w:color="auto"/>
                <w:left w:val="none" w:sz="0" w:space="0" w:color="auto"/>
                <w:bottom w:val="none" w:sz="0" w:space="0" w:color="auto"/>
                <w:right w:val="none" w:sz="0" w:space="0" w:color="auto"/>
              </w:divBdr>
              <w:divsChild>
                <w:div w:id="1261111043">
                  <w:marLeft w:val="0"/>
                  <w:marRight w:val="0"/>
                  <w:marTop w:val="0"/>
                  <w:marBottom w:val="0"/>
                  <w:divBdr>
                    <w:top w:val="none" w:sz="0" w:space="0" w:color="auto"/>
                    <w:left w:val="none" w:sz="0" w:space="0" w:color="auto"/>
                    <w:bottom w:val="none" w:sz="0" w:space="0" w:color="auto"/>
                    <w:right w:val="none" w:sz="0" w:space="0" w:color="auto"/>
                  </w:divBdr>
                </w:div>
              </w:divsChild>
            </w:div>
            <w:div w:id="1716275044">
              <w:marLeft w:val="0"/>
              <w:marRight w:val="0"/>
              <w:marTop w:val="0"/>
              <w:marBottom w:val="0"/>
              <w:divBdr>
                <w:top w:val="none" w:sz="0" w:space="0" w:color="auto"/>
                <w:left w:val="none" w:sz="0" w:space="0" w:color="auto"/>
                <w:bottom w:val="none" w:sz="0" w:space="0" w:color="auto"/>
                <w:right w:val="none" w:sz="0" w:space="0" w:color="auto"/>
              </w:divBdr>
            </w:div>
            <w:div w:id="1944607357">
              <w:marLeft w:val="0"/>
              <w:marRight w:val="0"/>
              <w:marTop w:val="0"/>
              <w:marBottom w:val="0"/>
              <w:divBdr>
                <w:top w:val="none" w:sz="0" w:space="0" w:color="auto"/>
                <w:left w:val="none" w:sz="0" w:space="0" w:color="auto"/>
                <w:bottom w:val="none" w:sz="0" w:space="0" w:color="auto"/>
                <w:right w:val="none" w:sz="0" w:space="0" w:color="auto"/>
              </w:divBdr>
            </w:div>
            <w:div w:id="2112622772">
              <w:marLeft w:val="0"/>
              <w:marRight w:val="0"/>
              <w:marTop w:val="0"/>
              <w:marBottom w:val="0"/>
              <w:divBdr>
                <w:top w:val="none" w:sz="0" w:space="0" w:color="auto"/>
                <w:left w:val="none" w:sz="0" w:space="0" w:color="auto"/>
                <w:bottom w:val="none" w:sz="0" w:space="0" w:color="auto"/>
                <w:right w:val="none" w:sz="0" w:space="0" w:color="auto"/>
              </w:divBdr>
            </w:div>
          </w:divsChild>
        </w:div>
        <w:div w:id="1067797276">
          <w:marLeft w:val="216"/>
          <w:marRight w:val="0"/>
          <w:marTop w:val="0"/>
          <w:marBottom w:val="216"/>
          <w:divBdr>
            <w:top w:val="none" w:sz="0" w:space="0" w:color="auto"/>
            <w:left w:val="none" w:sz="0" w:space="0" w:color="auto"/>
            <w:bottom w:val="none" w:sz="0" w:space="0" w:color="auto"/>
            <w:right w:val="none" w:sz="0" w:space="0" w:color="auto"/>
          </w:divBdr>
          <w:divsChild>
            <w:div w:id="537620602">
              <w:marLeft w:val="0"/>
              <w:marRight w:val="0"/>
              <w:marTop w:val="120"/>
              <w:marBottom w:val="120"/>
              <w:divBdr>
                <w:top w:val="none" w:sz="0" w:space="0" w:color="auto"/>
                <w:left w:val="none" w:sz="0" w:space="0" w:color="auto"/>
                <w:bottom w:val="none" w:sz="0" w:space="0" w:color="auto"/>
                <w:right w:val="none" w:sz="0" w:space="0" w:color="auto"/>
              </w:divBdr>
              <w:divsChild>
                <w:div w:id="648021383">
                  <w:marLeft w:val="0"/>
                  <w:marRight w:val="0"/>
                  <w:marTop w:val="0"/>
                  <w:marBottom w:val="0"/>
                  <w:divBdr>
                    <w:top w:val="none" w:sz="0" w:space="0" w:color="auto"/>
                    <w:left w:val="none" w:sz="0" w:space="0" w:color="auto"/>
                    <w:bottom w:val="none" w:sz="0" w:space="0" w:color="auto"/>
                    <w:right w:val="none" w:sz="0" w:space="0" w:color="auto"/>
                  </w:divBdr>
                </w:div>
              </w:divsChild>
            </w:div>
            <w:div w:id="543910171">
              <w:marLeft w:val="0"/>
              <w:marRight w:val="0"/>
              <w:marTop w:val="0"/>
              <w:marBottom w:val="0"/>
              <w:divBdr>
                <w:top w:val="none" w:sz="0" w:space="0" w:color="auto"/>
                <w:left w:val="none" w:sz="0" w:space="0" w:color="auto"/>
                <w:bottom w:val="none" w:sz="0" w:space="0" w:color="auto"/>
                <w:right w:val="none" w:sz="0" w:space="0" w:color="auto"/>
              </w:divBdr>
            </w:div>
            <w:div w:id="1186333380">
              <w:marLeft w:val="0"/>
              <w:marRight w:val="0"/>
              <w:marTop w:val="0"/>
              <w:marBottom w:val="0"/>
              <w:divBdr>
                <w:top w:val="none" w:sz="0" w:space="0" w:color="auto"/>
                <w:left w:val="none" w:sz="0" w:space="0" w:color="auto"/>
                <w:bottom w:val="none" w:sz="0" w:space="0" w:color="auto"/>
                <w:right w:val="none" w:sz="0" w:space="0" w:color="auto"/>
              </w:divBdr>
            </w:div>
            <w:div w:id="251356653">
              <w:marLeft w:val="0"/>
              <w:marRight w:val="0"/>
              <w:marTop w:val="0"/>
              <w:marBottom w:val="0"/>
              <w:divBdr>
                <w:top w:val="none" w:sz="0" w:space="0" w:color="auto"/>
                <w:left w:val="none" w:sz="0" w:space="0" w:color="auto"/>
                <w:bottom w:val="none" w:sz="0" w:space="0" w:color="auto"/>
                <w:right w:val="none" w:sz="0" w:space="0" w:color="auto"/>
              </w:divBdr>
            </w:div>
          </w:divsChild>
        </w:div>
        <w:div w:id="1708598810">
          <w:marLeft w:val="216"/>
          <w:marRight w:val="0"/>
          <w:marTop w:val="0"/>
          <w:marBottom w:val="216"/>
          <w:divBdr>
            <w:top w:val="none" w:sz="0" w:space="0" w:color="auto"/>
            <w:left w:val="none" w:sz="0" w:space="0" w:color="auto"/>
            <w:bottom w:val="none" w:sz="0" w:space="0" w:color="auto"/>
            <w:right w:val="none" w:sz="0" w:space="0" w:color="auto"/>
          </w:divBdr>
          <w:divsChild>
            <w:div w:id="1837652674">
              <w:marLeft w:val="0"/>
              <w:marRight w:val="0"/>
              <w:marTop w:val="120"/>
              <w:marBottom w:val="120"/>
              <w:divBdr>
                <w:top w:val="none" w:sz="0" w:space="0" w:color="auto"/>
                <w:left w:val="none" w:sz="0" w:space="0" w:color="auto"/>
                <w:bottom w:val="none" w:sz="0" w:space="0" w:color="auto"/>
                <w:right w:val="none" w:sz="0" w:space="0" w:color="auto"/>
              </w:divBdr>
              <w:divsChild>
                <w:div w:id="1029336054">
                  <w:marLeft w:val="0"/>
                  <w:marRight w:val="0"/>
                  <w:marTop w:val="0"/>
                  <w:marBottom w:val="0"/>
                  <w:divBdr>
                    <w:top w:val="none" w:sz="0" w:space="0" w:color="auto"/>
                    <w:left w:val="none" w:sz="0" w:space="0" w:color="auto"/>
                    <w:bottom w:val="none" w:sz="0" w:space="0" w:color="auto"/>
                    <w:right w:val="none" w:sz="0" w:space="0" w:color="auto"/>
                  </w:divBdr>
                </w:div>
              </w:divsChild>
            </w:div>
            <w:div w:id="2011786282">
              <w:marLeft w:val="0"/>
              <w:marRight w:val="0"/>
              <w:marTop w:val="0"/>
              <w:marBottom w:val="0"/>
              <w:divBdr>
                <w:top w:val="none" w:sz="0" w:space="0" w:color="auto"/>
                <w:left w:val="none" w:sz="0" w:space="0" w:color="auto"/>
                <w:bottom w:val="none" w:sz="0" w:space="0" w:color="auto"/>
                <w:right w:val="none" w:sz="0" w:space="0" w:color="auto"/>
              </w:divBdr>
            </w:div>
            <w:div w:id="572005389">
              <w:marLeft w:val="0"/>
              <w:marRight w:val="0"/>
              <w:marTop w:val="0"/>
              <w:marBottom w:val="0"/>
              <w:divBdr>
                <w:top w:val="none" w:sz="0" w:space="0" w:color="auto"/>
                <w:left w:val="none" w:sz="0" w:space="0" w:color="auto"/>
                <w:bottom w:val="none" w:sz="0" w:space="0" w:color="auto"/>
                <w:right w:val="none" w:sz="0" w:space="0" w:color="auto"/>
              </w:divBdr>
            </w:div>
          </w:divsChild>
        </w:div>
        <w:div w:id="1352872193">
          <w:marLeft w:val="216"/>
          <w:marRight w:val="0"/>
          <w:marTop w:val="0"/>
          <w:marBottom w:val="216"/>
          <w:divBdr>
            <w:top w:val="none" w:sz="0" w:space="0" w:color="auto"/>
            <w:left w:val="none" w:sz="0" w:space="0" w:color="auto"/>
            <w:bottom w:val="none" w:sz="0" w:space="0" w:color="auto"/>
            <w:right w:val="none" w:sz="0" w:space="0" w:color="auto"/>
          </w:divBdr>
          <w:divsChild>
            <w:div w:id="1978995327">
              <w:marLeft w:val="0"/>
              <w:marRight w:val="0"/>
              <w:marTop w:val="120"/>
              <w:marBottom w:val="120"/>
              <w:divBdr>
                <w:top w:val="none" w:sz="0" w:space="0" w:color="auto"/>
                <w:left w:val="none" w:sz="0" w:space="0" w:color="auto"/>
                <w:bottom w:val="none" w:sz="0" w:space="0" w:color="auto"/>
                <w:right w:val="none" w:sz="0" w:space="0" w:color="auto"/>
              </w:divBdr>
              <w:divsChild>
                <w:div w:id="1944609125">
                  <w:marLeft w:val="0"/>
                  <w:marRight w:val="0"/>
                  <w:marTop w:val="0"/>
                  <w:marBottom w:val="0"/>
                  <w:divBdr>
                    <w:top w:val="none" w:sz="0" w:space="0" w:color="auto"/>
                    <w:left w:val="none" w:sz="0" w:space="0" w:color="auto"/>
                    <w:bottom w:val="none" w:sz="0" w:space="0" w:color="auto"/>
                    <w:right w:val="none" w:sz="0" w:space="0" w:color="auto"/>
                  </w:divBdr>
                </w:div>
              </w:divsChild>
            </w:div>
            <w:div w:id="824248055">
              <w:marLeft w:val="0"/>
              <w:marRight w:val="0"/>
              <w:marTop w:val="0"/>
              <w:marBottom w:val="0"/>
              <w:divBdr>
                <w:top w:val="none" w:sz="0" w:space="0" w:color="auto"/>
                <w:left w:val="none" w:sz="0" w:space="0" w:color="auto"/>
                <w:bottom w:val="none" w:sz="0" w:space="0" w:color="auto"/>
                <w:right w:val="none" w:sz="0" w:space="0" w:color="auto"/>
              </w:divBdr>
            </w:div>
            <w:div w:id="1006516690">
              <w:marLeft w:val="0"/>
              <w:marRight w:val="0"/>
              <w:marTop w:val="0"/>
              <w:marBottom w:val="0"/>
              <w:divBdr>
                <w:top w:val="none" w:sz="0" w:space="0" w:color="auto"/>
                <w:left w:val="none" w:sz="0" w:space="0" w:color="auto"/>
                <w:bottom w:val="none" w:sz="0" w:space="0" w:color="auto"/>
                <w:right w:val="none" w:sz="0" w:space="0" w:color="auto"/>
              </w:divBdr>
            </w:div>
            <w:div w:id="1067997255">
              <w:marLeft w:val="0"/>
              <w:marRight w:val="0"/>
              <w:marTop w:val="0"/>
              <w:marBottom w:val="0"/>
              <w:divBdr>
                <w:top w:val="none" w:sz="0" w:space="0" w:color="auto"/>
                <w:left w:val="none" w:sz="0" w:space="0" w:color="auto"/>
                <w:bottom w:val="none" w:sz="0" w:space="0" w:color="auto"/>
                <w:right w:val="none" w:sz="0" w:space="0" w:color="auto"/>
              </w:divBdr>
            </w:div>
          </w:divsChild>
        </w:div>
        <w:div w:id="373893617">
          <w:marLeft w:val="216"/>
          <w:marRight w:val="0"/>
          <w:marTop w:val="0"/>
          <w:marBottom w:val="216"/>
          <w:divBdr>
            <w:top w:val="none" w:sz="0" w:space="0" w:color="auto"/>
            <w:left w:val="none" w:sz="0" w:space="0" w:color="auto"/>
            <w:bottom w:val="none" w:sz="0" w:space="0" w:color="auto"/>
            <w:right w:val="none" w:sz="0" w:space="0" w:color="auto"/>
          </w:divBdr>
          <w:divsChild>
            <w:div w:id="1974213392">
              <w:marLeft w:val="0"/>
              <w:marRight w:val="0"/>
              <w:marTop w:val="120"/>
              <w:marBottom w:val="120"/>
              <w:divBdr>
                <w:top w:val="none" w:sz="0" w:space="0" w:color="auto"/>
                <w:left w:val="none" w:sz="0" w:space="0" w:color="auto"/>
                <w:bottom w:val="none" w:sz="0" w:space="0" w:color="auto"/>
                <w:right w:val="none" w:sz="0" w:space="0" w:color="auto"/>
              </w:divBdr>
              <w:divsChild>
                <w:div w:id="273220695">
                  <w:marLeft w:val="0"/>
                  <w:marRight w:val="0"/>
                  <w:marTop w:val="0"/>
                  <w:marBottom w:val="0"/>
                  <w:divBdr>
                    <w:top w:val="none" w:sz="0" w:space="0" w:color="auto"/>
                    <w:left w:val="none" w:sz="0" w:space="0" w:color="auto"/>
                    <w:bottom w:val="none" w:sz="0" w:space="0" w:color="auto"/>
                    <w:right w:val="none" w:sz="0" w:space="0" w:color="auto"/>
                  </w:divBdr>
                </w:div>
              </w:divsChild>
            </w:div>
            <w:div w:id="1474106027">
              <w:marLeft w:val="0"/>
              <w:marRight w:val="0"/>
              <w:marTop w:val="0"/>
              <w:marBottom w:val="0"/>
              <w:divBdr>
                <w:top w:val="none" w:sz="0" w:space="0" w:color="auto"/>
                <w:left w:val="none" w:sz="0" w:space="0" w:color="auto"/>
                <w:bottom w:val="none" w:sz="0" w:space="0" w:color="auto"/>
                <w:right w:val="none" w:sz="0" w:space="0" w:color="auto"/>
              </w:divBdr>
            </w:div>
            <w:div w:id="980380843">
              <w:marLeft w:val="0"/>
              <w:marRight w:val="0"/>
              <w:marTop w:val="0"/>
              <w:marBottom w:val="0"/>
              <w:divBdr>
                <w:top w:val="none" w:sz="0" w:space="0" w:color="auto"/>
                <w:left w:val="none" w:sz="0" w:space="0" w:color="auto"/>
                <w:bottom w:val="none" w:sz="0" w:space="0" w:color="auto"/>
                <w:right w:val="none" w:sz="0" w:space="0" w:color="auto"/>
              </w:divBdr>
            </w:div>
            <w:div w:id="209730110">
              <w:marLeft w:val="0"/>
              <w:marRight w:val="0"/>
              <w:marTop w:val="0"/>
              <w:marBottom w:val="0"/>
              <w:divBdr>
                <w:top w:val="none" w:sz="0" w:space="0" w:color="auto"/>
                <w:left w:val="none" w:sz="0" w:space="0" w:color="auto"/>
                <w:bottom w:val="none" w:sz="0" w:space="0" w:color="auto"/>
                <w:right w:val="none" w:sz="0" w:space="0" w:color="auto"/>
              </w:divBdr>
            </w:div>
          </w:divsChild>
        </w:div>
        <w:div w:id="1045639522">
          <w:marLeft w:val="216"/>
          <w:marRight w:val="0"/>
          <w:marTop w:val="0"/>
          <w:marBottom w:val="216"/>
          <w:divBdr>
            <w:top w:val="none" w:sz="0" w:space="0" w:color="auto"/>
            <w:left w:val="none" w:sz="0" w:space="0" w:color="auto"/>
            <w:bottom w:val="none" w:sz="0" w:space="0" w:color="auto"/>
            <w:right w:val="none" w:sz="0" w:space="0" w:color="auto"/>
          </w:divBdr>
          <w:divsChild>
            <w:div w:id="667100964">
              <w:marLeft w:val="0"/>
              <w:marRight w:val="0"/>
              <w:marTop w:val="120"/>
              <w:marBottom w:val="120"/>
              <w:divBdr>
                <w:top w:val="none" w:sz="0" w:space="0" w:color="auto"/>
                <w:left w:val="none" w:sz="0" w:space="0" w:color="auto"/>
                <w:bottom w:val="none" w:sz="0" w:space="0" w:color="auto"/>
                <w:right w:val="none" w:sz="0" w:space="0" w:color="auto"/>
              </w:divBdr>
              <w:divsChild>
                <w:div w:id="707803578">
                  <w:marLeft w:val="0"/>
                  <w:marRight w:val="0"/>
                  <w:marTop w:val="0"/>
                  <w:marBottom w:val="0"/>
                  <w:divBdr>
                    <w:top w:val="none" w:sz="0" w:space="0" w:color="auto"/>
                    <w:left w:val="none" w:sz="0" w:space="0" w:color="auto"/>
                    <w:bottom w:val="none" w:sz="0" w:space="0" w:color="auto"/>
                    <w:right w:val="none" w:sz="0" w:space="0" w:color="auto"/>
                  </w:divBdr>
                </w:div>
              </w:divsChild>
            </w:div>
            <w:div w:id="565579351">
              <w:marLeft w:val="0"/>
              <w:marRight w:val="0"/>
              <w:marTop w:val="0"/>
              <w:marBottom w:val="0"/>
              <w:divBdr>
                <w:top w:val="none" w:sz="0" w:space="0" w:color="auto"/>
                <w:left w:val="none" w:sz="0" w:space="0" w:color="auto"/>
                <w:bottom w:val="none" w:sz="0" w:space="0" w:color="auto"/>
                <w:right w:val="none" w:sz="0" w:space="0" w:color="auto"/>
              </w:divBdr>
            </w:div>
            <w:div w:id="868446438">
              <w:marLeft w:val="0"/>
              <w:marRight w:val="0"/>
              <w:marTop w:val="0"/>
              <w:marBottom w:val="0"/>
              <w:divBdr>
                <w:top w:val="none" w:sz="0" w:space="0" w:color="auto"/>
                <w:left w:val="none" w:sz="0" w:space="0" w:color="auto"/>
                <w:bottom w:val="none" w:sz="0" w:space="0" w:color="auto"/>
                <w:right w:val="none" w:sz="0" w:space="0" w:color="auto"/>
              </w:divBdr>
            </w:div>
            <w:div w:id="1602880251">
              <w:marLeft w:val="0"/>
              <w:marRight w:val="0"/>
              <w:marTop w:val="0"/>
              <w:marBottom w:val="0"/>
              <w:divBdr>
                <w:top w:val="none" w:sz="0" w:space="0" w:color="auto"/>
                <w:left w:val="none" w:sz="0" w:space="0" w:color="auto"/>
                <w:bottom w:val="none" w:sz="0" w:space="0" w:color="auto"/>
                <w:right w:val="none" w:sz="0" w:space="0" w:color="auto"/>
              </w:divBdr>
            </w:div>
          </w:divsChild>
        </w:div>
        <w:div w:id="808937361">
          <w:marLeft w:val="216"/>
          <w:marRight w:val="0"/>
          <w:marTop w:val="0"/>
          <w:marBottom w:val="216"/>
          <w:divBdr>
            <w:top w:val="none" w:sz="0" w:space="0" w:color="auto"/>
            <w:left w:val="none" w:sz="0" w:space="0" w:color="auto"/>
            <w:bottom w:val="none" w:sz="0" w:space="0" w:color="auto"/>
            <w:right w:val="none" w:sz="0" w:space="0" w:color="auto"/>
          </w:divBdr>
          <w:divsChild>
            <w:div w:id="618994171">
              <w:marLeft w:val="0"/>
              <w:marRight w:val="0"/>
              <w:marTop w:val="120"/>
              <w:marBottom w:val="120"/>
              <w:divBdr>
                <w:top w:val="none" w:sz="0" w:space="0" w:color="auto"/>
                <w:left w:val="none" w:sz="0" w:space="0" w:color="auto"/>
                <w:bottom w:val="none" w:sz="0" w:space="0" w:color="auto"/>
                <w:right w:val="none" w:sz="0" w:space="0" w:color="auto"/>
              </w:divBdr>
              <w:divsChild>
                <w:div w:id="2022465347">
                  <w:marLeft w:val="0"/>
                  <w:marRight w:val="0"/>
                  <w:marTop w:val="0"/>
                  <w:marBottom w:val="0"/>
                  <w:divBdr>
                    <w:top w:val="none" w:sz="0" w:space="0" w:color="auto"/>
                    <w:left w:val="none" w:sz="0" w:space="0" w:color="auto"/>
                    <w:bottom w:val="none" w:sz="0" w:space="0" w:color="auto"/>
                    <w:right w:val="none" w:sz="0" w:space="0" w:color="auto"/>
                  </w:divBdr>
                </w:div>
              </w:divsChild>
            </w:div>
            <w:div w:id="794254848">
              <w:marLeft w:val="0"/>
              <w:marRight w:val="0"/>
              <w:marTop w:val="0"/>
              <w:marBottom w:val="0"/>
              <w:divBdr>
                <w:top w:val="none" w:sz="0" w:space="0" w:color="auto"/>
                <w:left w:val="none" w:sz="0" w:space="0" w:color="auto"/>
                <w:bottom w:val="none" w:sz="0" w:space="0" w:color="auto"/>
                <w:right w:val="none" w:sz="0" w:space="0" w:color="auto"/>
              </w:divBdr>
            </w:div>
            <w:div w:id="1528835352">
              <w:marLeft w:val="0"/>
              <w:marRight w:val="0"/>
              <w:marTop w:val="0"/>
              <w:marBottom w:val="0"/>
              <w:divBdr>
                <w:top w:val="none" w:sz="0" w:space="0" w:color="auto"/>
                <w:left w:val="none" w:sz="0" w:space="0" w:color="auto"/>
                <w:bottom w:val="none" w:sz="0" w:space="0" w:color="auto"/>
                <w:right w:val="none" w:sz="0" w:space="0" w:color="auto"/>
              </w:divBdr>
            </w:div>
            <w:div w:id="2104764571">
              <w:marLeft w:val="0"/>
              <w:marRight w:val="0"/>
              <w:marTop w:val="0"/>
              <w:marBottom w:val="0"/>
              <w:divBdr>
                <w:top w:val="none" w:sz="0" w:space="0" w:color="auto"/>
                <w:left w:val="none" w:sz="0" w:space="0" w:color="auto"/>
                <w:bottom w:val="none" w:sz="0" w:space="0" w:color="auto"/>
                <w:right w:val="none" w:sz="0" w:space="0" w:color="auto"/>
              </w:divBdr>
            </w:div>
          </w:divsChild>
        </w:div>
        <w:div w:id="1689402002">
          <w:marLeft w:val="216"/>
          <w:marRight w:val="0"/>
          <w:marTop w:val="0"/>
          <w:marBottom w:val="216"/>
          <w:divBdr>
            <w:top w:val="none" w:sz="0" w:space="0" w:color="auto"/>
            <w:left w:val="none" w:sz="0" w:space="0" w:color="auto"/>
            <w:bottom w:val="none" w:sz="0" w:space="0" w:color="auto"/>
            <w:right w:val="none" w:sz="0" w:space="0" w:color="auto"/>
          </w:divBdr>
          <w:divsChild>
            <w:div w:id="1966306404">
              <w:marLeft w:val="0"/>
              <w:marRight w:val="0"/>
              <w:marTop w:val="120"/>
              <w:marBottom w:val="120"/>
              <w:divBdr>
                <w:top w:val="none" w:sz="0" w:space="0" w:color="auto"/>
                <w:left w:val="none" w:sz="0" w:space="0" w:color="auto"/>
                <w:bottom w:val="none" w:sz="0" w:space="0" w:color="auto"/>
                <w:right w:val="none" w:sz="0" w:space="0" w:color="auto"/>
              </w:divBdr>
              <w:divsChild>
                <w:div w:id="604070248">
                  <w:marLeft w:val="0"/>
                  <w:marRight w:val="0"/>
                  <w:marTop w:val="0"/>
                  <w:marBottom w:val="0"/>
                  <w:divBdr>
                    <w:top w:val="none" w:sz="0" w:space="0" w:color="auto"/>
                    <w:left w:val="none" w:sz="0" w:space="0" w:color="auto"/>
                    <w:bottom w:val="none" w:sz="0" w:space="0" w:color="auto"/>
                    <w:right w:val="none" w:sz="0" w:space="0" w:color="auto"/>
                  </w:divBdr>
                </w:div>
              </w:divsChild>
            </w:div>
            <w:div w:id="1031371472">
              <w:marLeft w:val="0"/>
              <w:marRight w:val="0"/>
              <w:marTop w:val="0"/>
              <w:marBottom w:val="0"/>
              <w:divBdr>
                <w:top w:val="none" w:sz="0" w:space="0" w:color="auto"/>
                <w:left w:val="none" w:sz="0" w:space="0" w:color="auto"/>
                <w:bottom w:val="none" w:sz="0" w:space="0" w:color="auto"/>
                <w:right w:val="none" w:sz="0" w:space="0" w:color="auto"/>
              </w:divBdr>
            </w:div>
            <w:div w:id="440999828">
              <w:marLeft w:val="0"/>
              <w:marRight w:val="0"/>
              <w:marTop w:val="0"/>
              <w:marBottom w:val="0"/>
              <w:divBdr>
                <w:top w:val="none" w:sz="0" w:space="0" w:color="auto"/>
                <w:left w:val="none" w:sz="0" w:space="0" w:color="auto"/>
                <w:bottom w:val="none" w:sz="0" w:space="0" w:color="auto"/>
                <w:right w:val="none" w:sz="0" w:space="0" w:color="auto"/>
              </w:divBdr>
            </w:div>
            <w:div w:id="186914617">
              <w:marLeft w:val="0"/>
              <w:marRight w:val="0"/>
              <w:marTop w:val="0"/>
              <w:marBottom w:val="0"/>
              <w:divBdr>
                <w:top w:val="none" w:sz="0" w:space="0" w:color="auto"/>
                <w:left w:val="none" w:sz="0" w:space="0" w:color="auto"/>
                <w:bottom w:val="none" w:sz="0" w:space="0" w:color="auto"/>
                <w:right w:val="none" w:sz="0" w:space="0" w:color="auto"/>
              </w:divBdr>
            </w:div>
          </w:divsChild>
        </w:div>
        <w:div w:id="1335566692">
          <w:marLeft w:val="216"/>
          <w:marRight w:val="0"/>
          <w:marTop w:val="0"/>
          <w:marBottom w:val="216"/>
          <w:divBdr>
            <w:top w:val="none" w:sz="0" w:space="0" w:color="auto"/>
            <w:left w:val="none" w:sz="0" w:space="0" w:color="auto"/>
            <w:bottom w:val="none" w:sz="0" w:space="0" w:color="auto"/>
            <w:right w:val="none" w:sz="0" w:space="0" w:color="auto"/>
          </w:divBdr>
          <w:divsChild>
            <w:div w:id="1434671875">
              <w:marLeft w:val="0"/>
              <w:marRight w:val="0"/>
              <w:marTop w:val="120"/>
              <w:marBottom w:val="120"/>
              <w:divBdr>
                <w:top w:val="none" w:sz="0" w:space="0" w:color="auto"/>
                <w:left w:val="none" w:sz="0" w:space="0" w:color="auto"/>
                <w:bottom w:val="none" w:sz="0" w:space="0" w:color="auto"/>
                <w:right w:val="none" w:sz="0" w:space="0" w:color="auto"/>
              </w:divBdr>
              <w:divsChild>
                <w:div w:id="429619451">
                  <w:marLeft w:val="0"/>
                  <w:marRight w:val="0"/>
                  <w:marTop w:val="0"/>
                  <w:marBottom w:val="0"/>
                  <w:divBdr>
                    <w:top w:val="none" w:sz="0" w:space="0" w:color="auto"/>
                    <w:left w:val="none" w:sz="0" w:space="0" w:color="auto"/>
                    <w:bottom w:val="none" w:sz="0" w:space="0" w:color="auto"/>
                    <w:right w:val="none" w:sz="0" w:space="0" w:color="auto"/>
                  </w:divBdr>
                </w:div>
              </w:divsChild>
            </w:div>
            <w:div w:id="348802978">
              <w:marLeft w:val="0"/>
              <w:marRight w:val="0"/>
              <w:marTop w:val="0"/>
              <w:marBottom w:val="0"/>
              <w:divBdr>
                <w:top w:val="none" w:sz="0" w:space="0" w:color="auto"/>
                <w:left w:val="none" w:sz="0" w:space="0" w:color="auto"/>
                <w:bottom w:val="none" w:sz="0" w:space="0" w:color="auto"/>
                <w:right w:val="none" w:sz="0" w:space="0" w:color="auto"/>
              </w:divBdr>
            </w:div>
            <w:div w:id="171991088">
              <w:marLeft w:val="0"/>
              <w:marRight w:val="0"/>
              <w:marTop w:val="0"/>
              <w:marBottom w:val="0"/>
              <w:divBdr>
                <w:top w:val="none" w:sz="0" w:space="0" w:color="auto"/>
                <w:left w:val="none" w:sz="0" w:space="0" w:color="auto"/>
                <w:bottom w:val="none" w:sz="0" w:space="0" w:color="auto"/>
                <w:right w:val="none" w:sz="0" w:space="0" w:color="auto"/>
              </w:divBdr>
            </w:div>
            <w:div w:id="1063143024">
              <w:marLeft w:val="0"/>
              <w:marRight w:val="0"/>
              <w:marTop w:val="0"/>
              <w:marBottom w:val="0"/>
              <w:divBdr>
                <w:top w:val="none" w:sz="0" w:space="0" w:color="auto"/>
                <w:left w:val="none" w:sz="0" w:space="0" w:color="auto"/>
                <w:bottom w:val="none" w:sz="0" w:space="0" w:color="auto"/>
                <w:right w:val="none" w:sz="0" w:space="0" w:color="auto"/>
              </w:divBdr>
            </w:div>
          </w:divsChild>
        </w:div>
        <w:div w:id="1712413826">
          <w:marLeft w:val="216"/>
          <w:marRight w:val="0"/>
          <w:marTop w:val="0"/>
          <w:marBottom w:val="216"/>
          <w:divBdr>
            <w:top w:val="none" w:sz="0" w:space="0" w:color="auto"/>
            <w:left w:val="none" w:sz="0" w:space="0" w:color="auto"/>
            <w:bottom w:val="none" w:sz="0" w:space="0" w:color="auto"/>
            <w:right w:val="none" w:sz="0" w:space="0" w:color="auto"/>
          </w:divBdr>
          <w:divsChild>
            <w:div w:id="1029720416">
              <w:marLeft w:val="0"/>
              <w:marRight w:val="0"/>
              <w:marTop w:val="120"/>
              <w:marBottom w:val="120"/>
              <w:divBdr>
                <w:top w:val="none" w:sz="0" w:space="0" w:color="auto"/>
                <w:left w:val="none" w:sz="0" w:space="0" w:color="auto"/>
                <w:bottom w:val="none" w:sz="0" w:space="0" w:color="auto"/>
                <w:right w:val="none" w:sz="0" w:space="0" w:color="auto"/>
              </w:divBdr>
              <w:divsChild>
                <w:div w:id="61560236">
                  <w:marLeft w:val="0"/>
                  <w:marRight w:val="0"/>
                  <w:marTop w:val="0"/>
                  <w:marBottom w:val="0"/>
                  <w:divBdr>
                    <w:top w:val="none" w:sz="0" w:space="0" w:color="auto"/>
                    <w:left w:val="none" w:sz="0" w:space="0" w:color="auto"/>
                    <w:bottom w:val="none" w:sz="0" w:space="0" w:color="auto"/>
                    <w:right w:val="none" w:sz="0" w:space="0" w:color="auto"/>
                  </w:divBdr>
                </w:div>
              </w:divsChild>
            </w:div>
            <w:div w:id="281158017">
              <w:marLeft w:val="0"/>
              <w:marRight w:val="0"/>
              <w:marTop w:val="0"/>
              <w:marBottom w:val="0"/>
              <w:divBdr>
                <w:top w:val="none" w:sz="0" w:space="0" w:color="auto"/>
                <w:left w:val="none" w:sz="0" w:space="0" w:color="auto"/>
                <w:bottom w:val="none" w:sz="0" w:space="0" w:color="auto"/>
                <w:right w:val="none" w:sz="0" w:space="0" w:color="auto"/>
              </w:divBdr>
            </w:div>
            <w:div w:id="1421683850">
              <w:marLeft w:val="0"/>
              <w:marRight w:val="0"/>
              <w:marTop w:val="0"/>
              <w:marBottom w:val="0"/>
              <w:divBdr>
                <w:top w:val="none" w:sz="0" w:space="0" w:color="auto"/>
                <w:left w:val="none" w:sz="0" w:space="0" w:color="auto"/>
                <w:bottom w:val="none" w:sz="0" w:space="0" w:color="auto"/>
                <w:right w:val="none" w:sz="0" w:space="0" w:color="auto"/>
              </w:divBdr>
            </w:div>
            <w:div w:id="1177501054">
              <w:marLeft w:val="0"/>
              <w:marRight w:val="0"/>
              <w:marTop w:val="0"/>
              <w:marBottom w:val="0"/>
              <w:divBdr>
                <w:top w:val="none" w:sz="0" w:space="0" w:color="auto"/>
                <w:left w:val="none" w:sz="0" w:space="0" w:color="auto"/>
                <w:bottom w:val="none" w:sz="0" w:space="0" w:color="auto"/>
                <w:right w:val="none" w:sz="0" w:space="0" w:color="auto"/>
              </w:divBdr>
            </w:div>
          </w:divsChild>
        </w:div>
        <w:div w:id="2044817857">
          <w:marLeft w:val="216"/>
          <w:marRight w:val="0"/>
          <w:marTop w:val="0"/>
          <w:marBottom w:val="216"/>
          <w:divBdr>
            <w:top w:val="none" w:sz="0" w:space="0" w:color="auto"/>
            <w:left w:val="none" w:sz="0" w:space="0" w:color="auto"/>
            <w:bottom w:val="none" w:sz="0" w:space="0" w:color="auto"/>
            <w:right w:val="none" w:sz="0" w:space="0" w:color="auto"/>
          </w:divBdr>
          <w:divsChild>
            <w:div w:id="249437874">
              <w:marLeft w:val="0"/>
              <w:marRight w:val="0"/>
              <w:marTop w:val="120"/>
              <w:marBottom w:val="120"/>
              <w:divBdr>
                <w:top w:val="none" w:sz="0" w:space="0" w:color="auto"/>
                <w:left w:val="none" w:sz="0" w:space="0" w:color="auto"/>
                <w:bottom w:val="none" w:sz="0" w:space="0" w:color="auto"/>
                <w:right w:val="none" w:sz="0" w:space="0" w:color="auto"/>
              </w:divBdr>
              <w:divsChild>
                <w:div w:id="148715924">
                  <w:marLeft w:val="0"/>
                  <w:marRight w:val="0"/>
                  <w:marTop w:val="0"/>
                  <w:marBottom w:val="0"/>
                  <w:divBdr>
                    <w:top w:val="none" w:sz="0" w:space="0" w:color="auto"/>
                    <w:left w:val="none" w:sz="0" w:space="0" w:color="auto"/>
                    <w:bottom w:val="none" w:sz="0" w:space="0" w:color="auto"/>
                    <w:right w:val="none" w:sz="0" w:space="0" w:color="auto"/>
                  </w:divBdr>
                </w:div>
              </w:divsChild>
            </w:div>
            <w:div w:id="878854535">
              <w:marLeft w:val="0"/>
              <w:marRight w:val="0"/>
              <w:marTop w:val="0"/>
              <w:marBottom w:val="0"/>
              <w:divBdr>
                <w:top w:val="none" w:sz="0" w:space="0" w:color="auto"/>
                <w:left w:val="none" w:sz="0" w:space="0" w:color="auto"/>
                <w:bottom w:val="none" w:sz="0" w:space="0" w:color="auto"/>
                <w:right w:val="none" w:sz="0" w:space="0" w:color="auto"/>
              </w:divBdr>
            </w:div>
            <w:div w:id="1682898945">
              <w:marLeft w:val="0"/>
              <w:marRight w:val="0"/>
              <w:marTop w:val="0"/>
              <w:marBottom w:val="0"/>
              <w:divBdr>
                <w:top w:val="none" w:sz="0" w:space="0" w:color="auto"/>
                <w:left w:val="none" w:sz="0" w:space="0" w:color="auto"/>
                <w:bottom w:val="none" w:sz="0" w:space="0" w:color="auto"/>
                <w:right w:val="none" w:sz="0" w:space="0" w:color="auto"/>
              </w:divBdr>
            </w:div>
            <w:div w:id="942498238">
              <w:marLeft w:val="0"/>
              <w:marRight w:val="0"/>
              <w:marTop w:val="0"/>
              <w:marBottom w:val="0"/>
              <w:divBdr>
                <w:top w:val="none" w:sz="0" w:space="0" w:color="auto"/>
                <w:left w:val="none" w:sz="0" w:space="0" w:color="auto"/>
                <w:bottom w:val="none" w:sz="0" w:space="0" w:color="auto"/>
                <w:right w:val="none" w:sz="0" w:space="0" w:color="auto"/>
              </w:divBdr>
            </w:div>
          </w:divsChild>
        </w:div>
        <w:div w:id="755397811">
          <w:marLeft w:val="216"/>
          <w:marRight w:val="0"/>
          <w:marTop w:val="0"/>
          <w:marBottom w:val="216"/>
          <w:divBdr>
            <w:top w:val="none" w:sz="0" w:space="0" w:color="auto"/>
            <w:left w:val="none" w:sz="0" w:space="0" w:color="auto"/>
            <w:bottom w:val="none" w:sz="0" w:space="0" w:color="auto"/>
            <w:right w:val="none" w:sz="0" w:space="0" w:color="auto"/>
          </w:divBdr>
          <w:divsChild>
            <w:div w:id="1845438883">
              <w:marLeft w:val="0"/>
              <w:marRight w:val="0"/>
              <w:marTop w:val="120"/>
              <w:marBottom w:val="120"/>
              <w:divBdr>
                <w:top w:val="none" w:sz="0" w:space="0" w:color="auto"/>
                <w:left w:val="none" w:sz="0" w:space="0" w:color="auto"/>
                <w:bottom w:val="none" w:sz="0" w:space="0" w:color="auto"/>
                <w:right w:val="none" w:sz="0" w:space="0" w:color="auto"/>
              </w:divBdr>
              <w:divsChild>
                <w:div w:id="670915149">
                  <w:marLeft w:val="0"/>
                  <w:marRight w:val="0"/>
                  <w:marTop w:val="0"/>
                  <w:marBottom w:val="0"/>
                  <w:divBdr>
                    <w:top w:val="none" w:sz="0" w:space="0" w:color="auto"/>
                    <w:left w:val="none" w:sz="0" w:space="0" w:color="auto"/>
                    <w:bottom w:val="none" w:sz="0" w:space="0" w:color="auto"/>
                    <w:right w:val="none" w:sz="0" w:space="0" w:color="auto"/>
                  </w:divBdr>
                </w:div>
              </w:divsChild>
            </w:div>
            <w:div w:id="1480685501">
              <w:marLeft w:val="0"/>
              <w:marRight w:val="0"/>
              <w:marTop w:val="0"/>
              <w:marBottom w:val="0"/>
              <w:divBdr>
                <w:top w:val="none" w:sz="0" w:space="0" w:color="auto"/>
                <w:left w:val="none" w:sz="0" w:space="0" w:color="auto"/>
                <w:bottom w:val="none" w:sz="0" w:space="0" w:color="auto"/>
                <w:right w:val="none" w:sz="0" w:space="0" w:color="auto"/>
              </w:divBdr>
            </w:div>
            <w:div w:id="672494647">
              <w:marLeft w:val="0"/>
              <w:marRight w:val="0"/>
              <w:marTop w:val="0"/>
              <w:marBottom w:val="0"/>
              <w:divBdr>
                <w:top w:val="none" w:sz="0" w:space="0" w:color="auto"/>
                <w:left w:val="none" w:sz="0" w:space="0" w:color="auto"/>
                <w:bottom w:val="none" w:sz="0" w:space="0" w:color="auto"/>
                <w:right w:val="none" w:sz="0" w:space="0" w:color="auto"/>
              </w:divBdr>
            </w:div>
            <w:div w:id="136647695">
              <w:marLeft w:val="0"/>
              <w:marRight w:val="0"/>
              <w:marTop w:val="0"/>
              <w:marBottom w:val="0"/>
              <w:divBdr>
                <w:top w:val="none" w:sz="0" w:space="0" w:color="auto"/>
                <w:left w:val="none" w:sz="0" w:space="0" w:color="auto"/>
                <w:bottom w:val="none" w:sz="0" w:space="0" w:color="auto"/>
                <w:right w:val="none" w:sz="0" w:space="0" w:color="auto"/>
              </w:divBdr>
            </w:div>
          </w:divsChild>
        </w:div>
        <w:div w:id="1376541906">
          <w:marLeft w:val="216"/>
          <w:marRight w:val="0"/>
          <w:marTop w:val="0"/>
          <w:marBottom w:val="216"/>
          <w:divBdr>
            <w:top w:val="none" w:sz="0" w:space="0" w:color="auto"/>
            <w:left w:val="none" w:sz="0" w:space="0" w:color="auto"/>
            <w:bottom w:val="none" w:sz="0" w:space="0" w:color="auto"/>
            <w:right w:val="none" w:sz="0" w:space="0" w:color="auto"/>
          </w:divBdr>
          <w:divsChild>
            <w:div w:id="1159494569">
              <w:marLeft w:val="0"/>
              <w:marRight w:val="0"/>
              <w:marTop w:val="120"/>
              <w:marBottom w:val="120"/>
              <w:divBdr>
                <w:top w:val="none" w:sz="0" w:space="0" w:color="auto"/>
                <w:left w:val="none" w:sz="0" w:space="0" w:color="auto"/>
                <w:bottom w:val="none" w:sz="0" w:space="0" w:color="auto"/>
                <w:right w:val="none" w:sz="0" w:space="0" w:color="auto"/>
              </w:divBdr>
              <w:divsChild>
                <w:div w:id="1938096523">
                  <w:marLeft w:val="0"/>
                  <w:marRight w:val="0"/>
                  <w:marTop w:val="0"/>
                  <w:marBottom w:val="0"/>
                  <w:divBdr>
                    <w:top w:val="none" w:sz="0" w:space="0" w:color="auto"/>
                    <w:left w:val="none" w:sz="0" w:space="0" w:color="auto"/>
                    <w:bottom w:val="none" w:sz="0" w:space="0" w:color="auto"/>
                    <w:right w:val="none" w:sz="0" w:space="0" w:color="auto"/>
                  </w:divBdr>
                </w:div>
              </w:divsChild>
            </w:div>
            <w:div w:id="547762173">
              <w:marLeft w:val="0"/>
              <w:marRight w:val="0"/>
              <w:marTop w:val="0"/>
              <w:marBottom w:val="0"/>
              <w:divBdr>
                <w:top w:val="none" w:sz="0" w:space="0" w:color="auto"/>
                <w:left w:val="none" w:sz="0" w:space="0" w:color="auto"/>
                <w:bottom w:val="none" w:sz="0" w:space="0" w:color="auto"/>
                <w:right w:val="none" w:sz="0" w:space="0" w:color="auto"/>
              </w:divBdr>
            </w:div>
            <w:div w:id="76369446">
              <w:marLeft w:val="0"/>
              <w:marRight w:val="0"/>
              <w:marTop w:val="0"/>
              <w:marBottom w:val="0"/>
              <w:divBdr>
                <w:top w:val="none" w:sz="0" w:space="0" w:color="auto"/>
                <w:left w:val="none" w:sz="0" w:space="0" w:color="auto"/>
                <w:bottom w:val="none" w:sz="0" w:space="0" w:color="auto"/>
                <w:right w:val="none" w:sz="0" w:space="0" w:color="auto"/>
              </w:divBdr>
            </w:div>
            <w:div w:id="819276066">
              <w:marLeft w:val="0"/>
              <w:marRight w:val="0"/>
              <w:marTop w:val="0"/>
              <w:marBottom w:val="0"/>
              <w:divBdr>
                <w:top w:val="none" w:sz="0" w:space="0" w:color="auto"/>
                <w:left w:val="none" w:sz="0" w:space="0" w:color="auto"/>
                <w:bottom w:val="none" w:sz="0" w:space="0" w:color="auto"/>
                <w:right w:val="none" w:sz="0" w:space="0" w:color="auto"/>
              </w:divBdr>
            </w:div>
          </w:divsChild>
        </w:div>
        <w:div w:id="1562059058">
          <w:marLeft w:val="216"/>
          <w:marRight w:val="0"/>
          <w:marTop w:val="0"/>
          <w:marBottom w:val="216"/>
          <w:divBdr>
            <w:top w:val="none" w:sz="0" w:space="0" w:color="auto"/>
            <w:left w:val="none" w:sz="0" w:space="0" w:color="auto"/>
            <w:bottom w:val="none" w:sz="0" w:space="0" w:color="auto"/>
            <w:right w:val="none" w:sz="0" w:space="0" w:color="auto"/>
          </w:divBdr>
          <w:divsChild>
            <w:div w:id="872503091">
              <w:marLeft w:val="0"/>
              <w:marRight w:val="0"/>
              <w:marTop w:val="120"/>
              <w:marBottom w:val="120"/>
              <w:divBdr>
                <w:top w:val="none" w:sz="0" w:space="0" w:color="auto"/>
                <w:left w:val="none" w:sz="0" w:space="0" w:color="auto"/>
                <w:bottom w:val="none" w:sz="0" w:space="0" w:color="auto"/>
                <w:right w:val="none" w:sz="0" w:space="0" w:color="auto"/>
              </w:divBdr>
              <w:divsChild>
                <w:div w:id="1286158181">
                  <w:marLeft w:val="0"/>
                  <w:marRight w:val="0"/>
                  <w:marTop w:val="0"/>
                  <w:marBottom w:val="0"/>
                  <w:divBdr>
                    <w:top w:val="none" w:sz="0" w:space="0" w:color="auto"/>
                    <w:left w:val="none" w:sz="0" w:space="0" w:color="auto"/>
                    <w:bottom w:val="none" w:sz="0" w:space="0" w:color="auto"/>
                    <w:right w:val="none" w:sz="0" w:space="0" w:color="auto"/>
                  </w:divBdr>
                </w:div>
              </w:divsChild>
            </w:div>
            <w:div w:id="1603487028">
              <w:marLeft w:val="0"/>
              <w:marRight w:val="0"/>
              <w:marTop w:val="0"/>
              <w:marBottom w:val="0"/>
              <w:divBdr>
                <w:top w:val="none" w:sz="0" w:space="0" w:color="auto"/>
                <w:left w:val="none" w:sz="0" w:space="0" w:color="auto"/>
                <w:bottom w:val="none" w:sz="0" w:space="0" w:color="auto"/>
                <w:right w:val="none" w:sz="0" w:space="0" w:color="auto"/>
              </w:divBdr>
            </w:div>
            <w:div w:id="177087713">
              <w:marLeft w:val="0"/>
              <w:marRight w:val="0"/>
              <w:marTop w:val="0"/>
              <w:marBottom w:val="0"/>
              <w:divBdr>
                <w:top w:val="none" w:sz="0" w:space="0" w:color="auto"/>
                <w:left w:val="none" w:sz="0" w:space="0" w:color="auto"/>
                <w:bottom w:val="none" w:sz="0" w:space="0" w:color="auto"/>
                <w:right w:val="none" w:sz="0" w:space="0" w:color="auto"/>
              </w:divBdr>
            </w:div>
          </w:divsChild>
        </w:div>
        <w:div w:id="1673944246">
          <w:marLeft w:val="216"/>
          <w:marRight w:val="0"/>
          <w:marTop w:val="0"/>
          <w:marBottom w:val="216"/>
          <w:divBdr>
            <w:top w:val="none" w:sz="0" w:space="0" w:color="auto"/>
            <w:left w:val="none" w:sz="0" w:space="0" w:color="auto"/>
            <w:bottom w:val="none" w:sz="0" w:space="0" w:color="auto"/>
            <w:right w:val="none" w:sz="0" w:space="0" w:color="auto"/>
          </w:divBdr>
          <w:divsChild>
            <w:div w:id="463352946">
              <w:marLeft w:val="0"/>
              <w:marRight w:val="0"/>
              <w:marTop w:val="120"/>
              <w:marBottom w:val="120"/>
              <w:divBdr>
                <w:top w:val="none" w:sz="0" w:space="0" w:color="auto"/>
                <w:left w:val="none" w:sz="0" w:space="0" w:color="auto"/>
                <w:bottom w:val="none" w:sz="0" w:space="0" w:color="auto"/>
                <w:right w:val="none" w:sz="0" w:space="0" w:color="auto"/>
              </w:divBdr>
              <w:divsChild>
                <w:div w:id="51199818">
                  <w:marLeft w:val="0"/>
                  <w:marRight w:val="0"/>
                  <w:marTop w:val="0"/>
                  <w:marBottom w:val="0"/>
                  <w:divBdr>
                    <w:top w:val="none" w:sz="0" w:space="0" w:color="auto"/>
                    <w:left w:val="none" w:sz="0" w:space="0" w:color="auto"/>
                    <w:bottom w:val="none" w:sz="0" w:space="0" w:color="auto"/>
                    <w:right w:val="none" w:sz="0" w:space="0" w:color="auto"/>
                  </w:divBdr>
                </w:div>
              </w:divsChild>
            </w:div>
            <w:div w:id="565457214">
              <w:marLeft w:val="0"/>
              <w:marRight w:val="0"/>
              <w:marTop w:val="0"/>
              <w:marBottom w:val="0"/>
              <w:divBdr>
                <w:top w:val="none" w:sz="0" w:space="0" w:color="auto"/>
                <w:left w:val="none" w:sz="0" w:space="0" w:color="auto"/>
                <w:bottom w:val="none" w:sz="0" w:space="0" w:color="auto"/>
                <w:right w:val="none" w:sz="0" w:space="0" w:color="auto"/>
              </w:divBdr>
            </w:div>
            <w:div w:id="709459655">
              <w:marLeft w:val="0"/>
              <w:marRight w:val="0"/>
              <w:marTop w:val="0"/>
              <w:marBottom w:val="0"/>
              <w:divBdr>
                <w:top w:val="none" w:sz="0" w:space="0" w:color="auto"/>
                <w:left w:val="none" w:sz="0" w:space="0" w:color="auto"/>
                <w:bottom w:val="none" w:sz="0" w:space="0" w:color="auto"/>
                <w:right w:val="none" w:sz="0" w:space="0" w:color="auto"/>
              </w:divBdr>
            </w:div>
            <w:div w:id="131892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86785">
      <w:bodyDiv w:val="1"/>
      <w:marLeft w:val="0"/>
      <w:marRight w:val="0"/>
      <w:marTop w:val="0"/>
      <w:marBottom w:val="0"/>
      <w:divBdr>
        <w:top w:val="none" w:sz="0" w:space="0" w:color="auto"/>
        <w:left w:val="none" w:sz="0" w:space="0" w:color="auto"/>
        <w:bottom w:val="none" w:sz="0" w:space="0" w:color="auto"/>
        <w:right w:val="none" w:sz="0" w:space="0" w:color="auto"/>
      </w:divBdr>
      <w:divsChild>
        <w:div w:id="92671793">
          <w:marLeft w:val="216"/>
          <w:marRight w:val="0"/>
          <w:marTop w:val="0"/>
          <w:marBottom w:val="216"/>
          <w:divBdr>
            <w:top w:val="none" w:sz="0" w:space="0" w:color="auto"/>
            <w:left w:val="none" w:sz="0" w:space="0" w:color="auto"/>
            <w:bottom w:val="none" w:sz="0" w:space="0" w:color="auto"/>
            <w:right w:val="none" w:sz="0" w:space="0" w:color="auto"/>
          </w:divBdr>
          <w:divsChild>
            <w:div w:id="1884050952">
              <w:marLeft w:val="0"/>
              <w:marRight w:val="0"/>
              <w:marTop w:val="120"/>
              <w:marBottom w:val="120"/>
              <w:divBdr>
                <w:top w:val="none" w:sz="0" w:space="0" w:color="auto"/>
                <w:left w:val="none" w:sz="0" w:space="0" w:color="auto"/>
                <w:bottom w:val="none" w:sz="0" w:space="0" w:color="auto"/>
                <w:right w:val="none" w:sz="0" w:space="0" w:color="auto"/>
              </w:divBdr>
              <w:divsChild>
                <w:div w:id="1090395554">
                  <w:marLeft w:val="0"/>
                  <w:marRight w:val="0"/>
                  <w:marTop w:val="0"/>
                  <w:marBottom w:val="0"/>
                  <w:divBdr>
                    <w:top w:val="none" w:sz="0" w:space="0" w:color="auto"/>
                    <w:left w:val="none" w:sz="0" w:space="0" w:color="auto"/>
                    <w:bottom w:val="none" w:sz="0" w:space="0" w:color="auto"/>
                    <w:right w:val="none" w:sz="0" w:space="0" w:color="auto"/>
                  </w:divBdr>
                </w:div>
              </w:divsChild>
            </w:div>
            <w:div w:id="1111632156">
              <w:marLeft w:val="0"/>
              <w:marRight w:val="0"/>
              <w:marTop w:val="0"/>
              <w:marBottom w:val="0"/>
              <w:divBdr>
                <w:top w:val="none" w:sz="0" w:space="0" w:color="auto"/>
                <w:left w:val="none" w:sz="0" w:space="0" w:color="auto"/>
                <w:bottom w:val="none" w:sz="0" w:space="0" w:color="auto"/>
                <w:right w:val="none" w:sz="0" w:space="0" w:color="auto"/>
              </w:divBdr>
            </w:div>
            <w:div w:id="917593605">
              <w:marLeft w:val="0"/>
              <w:marRight w:val="0"/>
              <w:marTop w:val="0"/>
              <w:marBottom w:val="0"/>
              <w:divBdr>
                <w:top w:val="none" w:sz="0" w:space="0" w:color="auto"/>
                <w:left w:val="none" w:sz="0" w:space="0" w:color="auto"/>
                <w:bottom w:val="none" w:sz="0" w:space="0" w:color="auto"/>
                <w:right w:val="none" w:sz="0" w:space="0" w:color="auto"/>
              </w:divBdr>
            </w:div>
            <w:div w:id="2110657159">
              <w:marLeft w:val="0"/>
              <w:marRight w:val="0"/>
              <w:marTop w:val="0"/>
              <w:marBottom w:val="0"/>
              <w:divBdr>
                <w:top w:val="none" w:sz="0" w:space="0" w:color="auto"/>
                <w:left w:val="none" w:sz="0" w:space="0" w:color="auto"/>
                <w:bottom w:val="none" w:sz="0" w:space="0" w:color="auto"/>
                <w:right w:val="none" w:sz="0" w:space="0" w:color="auto"/>
              </w:divBdr>
            </w:div>
          </w:divsChild>
        </w:div>
        <w:div w:id="312486685">
          <w:marLeft w:val="216"/>
          <w:marRight w:val="0"/>
          <w:marTop w:val="0"/>
          <w:marBottom w:val="216"/>
          <w:divBdr>
            <w:top w:val="none" w:sz="0" w:space="0" w:color="auto"/>
            <w:left w:val="none" w:sz="0" w:space="0" w:color="auto"/>
            <w:bottom w:val="none" w:sz="0" w:space="0" w:color="auto"/>
            <w:right w:val="none" w:sz="0" w:space="0" w:color="auto"/>
          </w:divBdr>
          <w:divsChild>
            <w:div w:id="1462846670">
              <w:marLeft w:val="0"/>
              <w:marRight w:val="0"/>
              <w:marTop w:val="120"/>
              <w:marBottom w:val="120"/>
              <w:divBdr>
                <w:top w:val="none" w:sz="0" w:space="0" w:color="auto"/>
                <w:left w:val="none" w:sz="0" w:space="0" w:color="auto"/>
                <w:bottom w:val="none" w:sz="0" w:space="0" w:color="auto"/>
                <w:right w:val="none" w:sz="0" w:space="0" w:color="auto"/>
              </w:divBdr>
              <w:divsChild>
                <w:div w:id="2133861734">
                  <w:marLeft w:val="0"/>
                  <w:marRight w:val="0"/>
                  <w:marTop w:val="0"/>
                  <w:marBottom w:val="0"/>
                  <w:divBdr>
                    <w:top w:val="none" w:sz="0" w:space="0" w:color="auto"/>
                    <w:left w:val="none" w:sz="0" w:space="0" w:color="auto"/>
                    <w:bottom w:val="none" w:sz="0" w:space="0" w:color="auto"/>
                    <w:right w:val="none" w:sz="0" w:space="0" w:color="auto"/>
                  </w:divBdr>
                </w:div>
              </w:divsChild>
            </w:div>
            <w:div w:id="743450508">
              <w:marLeft w:val="0"/>
              <w:marRight w:val="0"/>
              <w:marTop w:val="0"/>
              <w:marBottom w:val="0"/>
              <w:divBdr>
                <w:top w:val="none" w:sz="0" w:space="0" w:color="auto"/>
                <w:left w:val="none" w:sz="0" w:space="0" w:color="auto"/>
                <w:bottom w:val="none" w:sz="0" w:space="0" w:color="auto"/>
                <w:right w:val="none" w:sz="0" w:space="0" w:color="auto"/>
              </w:divBdr>
            </w:div>
            <w:div w:id="808858238">
              <w:marLeft w:val="0"/>
              <w:marRight w:val="0"/>
              <w:marTop w:val="0"/>
              <w:marBottom w:val="0"/>
              <w:divBdr>
                <w:top w:val="none" w:sz="0" w:space="0" w:color="auto"/>
                <w:left w:val="none" w:sz="0" w:space="0" w:color="auto"/>
                <w:bottom w:val="none" w:sz="0" w:space="0" w:color="auto"/>
                <w:right w:val="none" w:sz="0" w:space="0" w:color="auto"/>
              </w:divBdr>
            </w:div>
            <w:div w:id="349457402">
              <w:marLeft w:val="0"/>
              <w:marRight w:val="0"/>
              <w:marTop w:val="0"/>
              <w:marBottom w:val="0"/>
              <w:divBdr>
                <w:top w:val="none" w:sz="0" w:space="0" w:color="auto"/>
                <w:left w:val="none" w:sz="0" w:space="0" w:color="auto"/>
                <w:bottom w:val="none" w:sz="0" w:space="0" w:color="auto"/>
                <w:right w:val="none" w:sz="0" w:space="0" w:color="auto"/>
              </w:divBdr>
            </w:div>
          </w:divsChild>
        </w:div>
        <w:div w:id="2056847788">
          <w:marLeft w:val="216"/>
          <w:marRight w:val="0"/>
          <w:marTop w:val="0"/>
          <w:marBottom w:val="216"/>
          <w:divBdr>
            <w:top w:val="none" w:sz="0" w:space="0" w:color="auto"/>
            <w:left w:val="none" w:sz="0" w:space="0" w:color="auto"/>
            <w:bottom w:val="none" w:sz="0" w:space="0" w:color="auto"/>
            <w:right w:val="none" w:sz="0" w:space="0" w:color="auto"/>
          </w:divBdr>
          <w:divsChild>
            <w:div w:id="1005090449">
              <w:marLeft w:val="0"/>
              <w:marRight w:val="0"/>
              <w:marTop w:val="120"/>
              <w:marBottom w:val="120"/>
              <w:divBdr>
                <w:top w:val="none" w:sz="0" w:space="0" w:color="auto"/>
                <w:left w:val="none" w:sz="0" w:space="0" w:color="auto"/>
                <w:bottom w:val="none" w:sz="0" w:space="0" w:color="auto"/>
                <w:right w:val="none" w:sz="0" w:space="0" w:color="auto"/>
              </w:divBdr>
              <w:divsChild>
                <w:div w:id="1228953050">
                  <w:marLeft w:val="0"/>
                  <w:marRight w:val="0"/>
                  <w:marTop w:val="0"/>
                  <w:marBottom w:val="0"/>
                  <w:divBdr>
                    <w:top w:val="none" w:sz="0" w:space="0" w:color="auto"/>
                    <w:left w:val="none" w:sz="0" w:space="0" w:color="auto"/>
                    <w:bottom w:val="none" w:sz="0" w:space="0" w:color="auto"/>
                    <w:right w:val="none" w:sz="0" w:space="0" w:color="auto"/>
                  </w:divBdr>
                </w:div>
              </w:divsChild>
            </w:div>
            <w:div w:id="421486038">
              <w:marLeft w:val="0"/>
              <w:marRight w:val="0"/>
              <w:marTop w:val="0"/>
              <w:marBottom w:val="0"/>
              <w:divBdr>
                <w:top w:val="none" w:sz="0" w:space="0" w:color="auto"/>
                <w:left w:val="none" w:sz="0" w:space="0" w:color="auto"/>
                <w:bottom w:val="none" w:sz="0" w:space="0" w:color="auto"/>
                <w:right w:val="none" w:sz="0" w:space="0" w:color="auto"/>
              </w:divBdr>
            </w:div>
            <w:div w:id="316302340">
              <w:marLeft w:val="0"/>
              <w:marRight w:val="0"/>
              <w:marTop w:val="0"/>
              <w:marBottom w:val="0"/>
              <w:divBdr>
                <w:top w:val="none" w:sz="0" w:space="0" w:color="auto"/>
                <w:left w:val="none" w:sz="0" w:space="0" w:color="auto"/>
                <w:bottom w:val="none" w:sz="0" w:space="0" w:color="auto"/>
                <w:right w:val="none" w:sz="0" w:space="0" w:color="auto"/>
              </w:divBdr>
            </w:div>
            <w:div w:id="1838959014">
              <w:marLeft w:val="0"/>
              <w:marRight w:val="0"/>
              <w:marTop w:val="0"/>
              <w:marBottom w:val="0"/>
              <w:divBdr>
                <w:top w:val="none" w:sz="0" w:space="0" w:color="auto"/>
                <w:left w:val="none" w:sz="0" w:space="0" w:color="auto"/>
                <w:bottom w:val="none" w:sz="0" w:space="0" w:color="auto"/>
                <w:right w:val="none" w:sz="0" w:space="0" w:color="auto"/>
              </w:divBdr>
            </w:div>
          </w:divsChild>
        </w:div>
        <w:div w:id="1724521710">
          <w:marLeft w:val="216"/>
          <w:marRight w:val="0"/>
          <w:marTop w:val="0"/>
          <w:marBottom w:val="216"/>
          <w:divBdr>
            <w:top w:val="none" w:sz="0" w:space="0" w:color="auto"/>
            <w:left w:val="none" w:sz="0" w:space="0" w:color="auto"/>
            <w:bottom w:val="none" w:sz="0" w:space="0" w:color="auto"/>
            <w:right w:val="none" w:sz="0" w:space="0" w:color="auto"/>
          </w:divBdr>
          <w:divsChild>
            <w:div w:id="1560819253">
              <w:marLeft w:val="0"/>
              <w:marRight w:val="0"/>
              <w:marTop w:val="120"/>
              <w:marBottom w:val="120"/>
              <w:divBdr>
                <w:top w:val="none" w:sz="0" w:space="0" w:color="auto"/>
                <w:left w:val="none" w:sz="0" w:space="0" w:color="auto"/>
                <w:bottom w:val="none" w:sz="0" w:space="0" w:color="auto"/>
                <w:right w:val="none" w:sz="0" w:space="0" w:color="auto"/>
              </w:divBdr>
              <w:divsChild>
                <w:div w:id="179585241">
                  <w:marLeft w:val="0"/>
                  <w:marRight w:val="0"/>
                  <w:marTop w:val="0"/>
                  <w:marBottom w:val="0"/>
                  <w:divBdr>
                    <w:top w:val="none" w:sz="0" w:space="0" w:color="auto"/>
                    <w:left w:val="none" w:sz="0" w:space="0" w:color="auto"/>
                    <w:bottom w:val="none" w:sz="0" w:space="0" w:color="auto"/>
                    <w:right w:val="none" w:sz="0" w:space="0" w:color="auto"/>
                  </w:divBdr>
                </w:div>
              </w:divsChild>
            </w:div>
            <w:div w:id="345209279">
              <w:marLeft w:val="0"/>
              <w:marRight w:val="0"/>
              <w:marTop w:val="0"/>
              <w:marBottom w:val="0"/>
              <w:divBdr>
                <w:top w:val="none" w:sz="0" w:space="0" w:color="auto"/>
                <w:left w:val="none" w:sz="0" w:space="0" w:color="auto"/>
                <w:bottom w:val="none" w:sz="0" w:space="0" w:color="auto"/>
                <w:right w:val="none" w:sz="0" w:space="0" w:color="auto"/>
              </w:divBdr>
            </w:div>
            <w:div w:id="1089810217">
              <w:marLeft w:val="0"/>
              <w:marRight w:val="0"/>
              <w:marTop w:val="0"/>
              <w:marBottom w:val="0"/>
              <w:divBdr>
                <w:top w:val="none" w:sz="0" w:space="0" w:color="auto"/>
                <w:left w:val="none" w:sz="0" w:space="0" w:color="auto"/>
                <w:bottom w:val="none" w:sz="0" w:space="0" w:color="auto"/>
                <w:right w:val="none" w:sz="0" w:space="0" w:color="auto"/>
              </w:divBdr>
            </w:div>
            <w:div w:id="1368800600">
              <w:marLeft w:val="0"/>
              <w:marRight w:val="0"/>
              <w:marTop w:val="0"/>
              <w:marBottom w:val="0"/>
              <w:divBdr>
                <w:top w:val="none" w:sz="0" w:space="0" w:color="auto"/>
                <w:left w:val="none" w:sz="0" w:space="0" w:color="auto"/>
                <w:bottom w:val="none" w:sz="0" w:space="0" w:color="auto"/>
                <w:right w:val="none" w:sz="0" w:space="0" w:color="auto"/>
              </w:divBdr>
            </w:div>
          </w:divsChild>
        </w:div>
        <w:div w:id="62483740">
          <w:marLeft w:val="216"/>
          <w:marRight w:val="0"/>
          <w:marTop w:val="0"/>
          <w:marBottom w:val="216"/>
          <w:divBdr>
            <w:top w:val="none" w:sz="0" w:space="0" w:color="auto"/>
            <w:left w:val="none" w:sz="0" w:space="0" w:color="auto"/>
            <w:bottom w:val="none" w:sz="0" w:space="0" w:color="auto"/>
            <w:right w:val="none" w:sz="0" w:space="0" w:color="auto"/>
          </w:divBdr>
          <w:divsChild>
            <w:div w:id="310213296">
              <w:marLeft w:val="0"/>
              <w:marRight w:val="0"/>
              <w:marTop w:val="120"/>
              <w:marBottom w:val="120"/>
              <w:divBdr>
                <w:top w:val="none" w:sz="0" w:space="0" w:color="auto"/>
                <w:left w:val="none" w:sz="0" w:space="0" w:color="auto"/>
                <w:bottom w:val="none" w:sz="0" w:space="0" w:color="auto"/>
                <w:right w:val="none" w:sz="0" w:space="0" w:color="auto"/>
              </w:divBdr>
              <w:divsChild>
                <w:div w:id="1209999913">
                  <w:marLeft w:val="0"/>
                  <w:marRight w:val="0"/>
                  <w:marTop w:val="0"/>
                  <w:marBottom w:val="0"/>
                  <w:divBdr>
                    <w:top w:val="none" w:sz="0" w:space="0" w:color="auto"/>
                    <w:left w:val="none" w:sz="0" w:space="0" w:color="auto"/>
                    <w:bottom w:val="none" w:sz="0" w:space="0" w:color="auto"/>
                    <w:right w:val="none" w:sz="0" w:space="0" w:color="auto"/>
                  </w:divBdr>
                </w:div>
              </w:divsChild>
            </w:div>
            <w:div w:id="479469573">
              <w:marLeft w:val="0"/>
              <w:marRight w:val="0"/>
              <w:marTop w:val="0"/>
              <w:marBottom w:val="0"/>
              <w:divBdr>
                <w:top w:val="none" w:sz="0" w:space="0" w:color="auto"/>
                <w:left w:val="none" w:sz="0" w:space="0" w:color="auto"/>
                <w:bottom w:val="none" w:sz="0" w:space="0" w:color="auto"/>
                <w:right w:val="none" w:sz="0" w:space="0" w:color="auto"/>
              </w:divBdr>
            </w:div>
            <w:div w:id="1613787029">
              <w:marLeft w:val="0"/>
              <w:marRight w:val="0"/>
              <w:marTop w:val="0"/>
              <w:marBottom w:val="0"/>
              <w:divBdr>
                <w:top w:val="none" w:sz="0" w:space="0" w:color="auto"/>
                <w:left w:val="none" w:sz="0" w:space="0" w:color="auto"/>
                <w:bottom w:val="none" w:sz="0" w:space="0" w:color="auto"/>
                <w:right w:val="none" w:sz="0" w:space="0" w:color="auto"/>
              </w:divBdr>
            </w:div>
            <w:div w:id="1570268769">
              <w:marLeft w:val="0"/>
              <w:marRight w:val="0"/>
              <w:marTop w:val="0"/>
              <w:marBottom w:val="0"/>
              <w:divBdr>
                <w:top w:val="none" w:sz="0" w:space="0" w:color="auto"/>
                <w:left w:val="none" w:sz="0" w:space="0" w:color="auto"/>
                <w:bottom w:val="none" w:sz="0" w:space="0" w:color="auto"/>
                <w:right w:val="none" w:sz="0" w:space="0" w:color="auto"/>
              </w:divBdr>
            </w:div>
          </w:divsChild>
        </w:div>
        <w:div w:id="1705397736">
          <w:marLeft w:val="216"/>
          <w:marRight w:val="0"/>
          <w:marTop w:val="0"/>
          <w:marBottom w:val="216"/>
          <w:divBdr>
            <w:top w:val="none" w:sz="0" w:space="0" w:color="auto"/>
            <w:left w:val="none" w:sz="0" w:space="0" w:color="auto"/>
            <w:bottom w:val="none" w:sz="0" w:space="0" w:color="auto"/>
            <w:right w:val="none" w:sz="0" w:space="0" w:color="auto"/>
          </w:divBdr>
          <w:divsChild>
            <w:div w:id="1919513352">
              <w:marLeft w:val="0"/>
              <w:marRight w:val="0"/>
              <w:marTop w:val="120"/>
              <w:marBottom w:val="120"/>
              <w:divBdr>
                <w:top w:val="none" w:sz="0" w:space="0" w:color="auto"/>
                <w:left w:val="none" w:sz="0" w:space="0" w:color="auto"/>
                <w:bottom w:val="none" w:sz="0" w:space="0" w:color="auto"/>
                <w:right w:val="none" w:sz="0" w:space="0" w:color="auto"/>
              </w:divBdr>
              <w:divsChild>
                <w:div w:id="2077127100">
                  <w:marLeft w:val="0"/>
                  <w:marRight w:val="0"/>
                  <w:marTop w:val="0"/>
                  <w:marBottom w:val="0"/>
                  <w:divBdr>
                    <w:top w:val="none" w:sz="0" w:space="0" w:color="auto"/>
                    <w:left w:val="none" w:sz="0" w:space="0" w:color="auto"/>
                    <w:bottom w:val="none" w:sz="0" w:space="0" w:color="auto"/>
                    <w:right w:val="none" w:sz="0" w:space="0" w:color="auto"/>
                  </w:divBdr>
                </w:div>
              </w:divsChild>
            </w:div>
            <w:div w:id="423036893">
              <w:marLeft w:val="0"/>
              <w:marRight w:val="0"/>
              <w:marTop w:val="0"/>
              <w:marBottom w:val="0"/>
              <w:divBdr>
                <w:top w:val="none" w:sz="0" w:space="0" w:color="auto"/>
                <w:left w:val="none" w:sz="0" w:space="0" w:color="auto"/>
                <w:bottom w:val="none" w:sz="0" w:space="0" w:color="auto"/>
                <w:right w:val="none" w:sz="0" w:space="0" w:color="auto"/>
              </w:divBdr>
            </w:div>
            <w:div w:id="577636667">
              <w:marLeft w:val="0"/>
              <w:marRight w:val="0"/>
              <w:marTop w:val="0"/>
              <w:marBottom w:val="0"/>
              <w:divBdr>
                <w:top w:val="none" w:sz="0" w:space="0" w:color="auto"/>
                <w:left w:val="none" w:sz="0" w:space="0" w:color="auto"/>
                <w:bottom w:val="none" w:sz="0" w:space="0" w:color="auto"/>
                <w:right w:val="none" w:sz="0" w:space="0" w:color="auto"/>
              </w:divBdr>
            </w:div>
          </w:divsChild>
        </w:div>
        <w:div w:id="2027294479">
          <w:marLeft w:val="216"/>
          <w:marRight w:val="0"/>
          <w:marTop w:val="0"/>
          <w:marBottom w:val="216"/>
          <w:divBdr>
            <w:top w:val="none" w:sz="0" w:space="0" w:color="auto"/>
            <w:left w:val="none" w:sz="0" w:space="0" w:color="auto"/>
            <w:bottom w:val="none" w:sz="0" w:space="0" w:color="auto"/>
            <w:right w:val="none" w:sz="0" w:space="0" w:color="auto"/>
          </w:divBdr>
          <w:divsChild>
            <w:div w:id="1818186294">
              <w:marLeft w:val="0"/>
              <w:marRight w:val="0"/>
              <w:marTop w:val="120"/>
              <w:marBottom w:val="120"/>
              <w:divBdr>
                <w:top w:val="none" w:sz="0" w:space="0" w:color="auto"/>
                <w:left w:val="none" w:sz="0" w:space="0" w:color="auto"/>
                <w:bottom w:val="none" w:sz="0" w:space="0" w:color="auto"/>
                <w:right w:val="none" w:sz="0" w:space="0" w:color="auto"/>
              </w:divBdr>
              <w:divsChild>
                <w:div w:id="769859359">
                  <w:marLeft w:val="0"/>
                  <w:marRight w:val="0"/>
                  <w:marTop w:val="0"/>
                  <w:marBottom w:val="0"/>
                  <w:divBdr>
                    <w:top w:val="none" w:sz="0" w:space="0" w:color="auto"/>
                    <w:left w:val="none" w:sz="0" w:space="0" w:color="auto"/>
                    <w:bottom w:val="none" w:sz="0" w:space="0" w:color="auto"/>
                    <w:right w:val="none" w:sz="0" w:space="0" w:color="auto"/>
                  </w:divBdr>
                </w:div>
              </w:divsChild>
            </w:div>
            <w:div w:id="66193926">
              <w:marLeft w:val="0"/>
              <w:marRight w:val="0"/>
              <w:marTop w:val="0"/>
              <w:marBottom w:val="0"/>
              <w:divBdr>
                <w:top w:val="none" w:sz="0" w:space="0" w:color="auto"/>
                <w:left w:val="none" w:sz="0" w:space="0" w:color="auto"/>
                <w:bottom w:val="none" w:sz="0" w:space="0" w:color="auto"/>
                <w:right w:val="none" w:sz="0" w:space="0" w:color="auto"/>
              </w:divBdr>
            </w:div>
            <w:div w:id="224993983">
              <w:marLeft w:val="0"/>
              <w:marRight w:val="0"/>
              <w:marTop w:val="0"/>
              <w:marBottom w:val="0"/>
              <w:divBdr>
                <w:top w:val="none" w:sz="0" w:space="0" w:color="auto"/>
                <w:left w:val="none" w:sz="0" w:space="0" w:color="auto"/>
                <w:bottom w:val="none" w:sz="0" w:space="0" w:color="auto"/>
                <w:right w:val="none" w:sz="0" w:space="0" w:color="auto"/>
              </w:divBdr>
            </w:div>
            <w:div w:id="463894250">
              <w:marLeft w:val="0"/>
              <w:marRight w:val="0"/>
              <w:marTop w:val="0"/>
              <w:marBottom w:val="0"/>
              <w:divBdr>
                <w:top w:val="none" w:sz="0" w:space="0" w:color="auto"/>
                <w:left w:val="none" w:sz="0" w:space="0" w:color="auto"/>
                <w:bottom w:val="none" w:sz="0" w:space="0" w:color="auto"/>
                <w:right w:val="none" w:sz="0" w:space="0" w:color="auto"/>
              </w:divBdr>
            </w:div>
          </w:divsChild>
        </w:div>
        <w:div w:id="993800428">
          <w:marLeft w:val="216"/>
          <w:marRight w:val="0"/>
          <w:marTop w:val="0"/>
          <w:marBottom w:val="216"/>
          <w:divBdr>
            <w:top w:val="none" w:sz="0" w:space="0" w:color="auto"/>
            <w:left w:val="none" w:sz="0" w:space="0" w:color="auto"/>
            <w:bottom w:val="none" w:sz="0" w:space="0" w:color="auto"/>
            <w:right w:val="none" w:sz="0" w:space="0" w:color="auto"/>
          </w:divBdr>
          <w:divsChild>
            <w:div w:id="1330403749">
              <w:marLeft w:val="0"/>
              <w:marRight w:val="0"/>
              <w:marTop w:val="120"/>
              <w:marBottom w:val="120"/>
              <w:divBdr>
                <w:top w:val="none" w:sz="0" w:space="0" w:color="auto"/>
                <w:left w:val="none" w:sz="0" w:space="0" w:color="auto"/>
                <w:bottom w:val="none" w:sz="0" w:space="0" w:color="auto"/>
                <w:right w:val="none" w:sz="0" w:space="0" w:color="auto"/>
              </w:divBdr>
              <w:divsChild>
                <w:div w:id="1909029708">
                  <w:marLeft w:val="0"/>
                  <w:marRight w:val="0"/>
                  <w:marTop w:val="0"/>
                  <w:marBottom w:val="0"/>
                  <w:divBdr>
                    <w:top w:val="none" w:sz="0" w:space="0" w:color="auto"/>
                    <w:left w:val="none" w:sz="0" w:space="0" w:color="auto"/>
                    <w:bottom w:val="none" w:sz="0" w:space="0" w:color="auto"/>
                    <w:right w:val="none" w:sz="0" w:space="0" w:color="auto"/>
                  </w:divBdr>
                </w:div>
              </w:divsChild>
            </w:div>
            <w:div w:id="1244140820">
              <w:marLeft w:val="0"/>
              <w:marRight w:val="0"/>
              <w:marTop w:val="0"/>
              <w:marBottom w:val="0"/>
              <w:divBdr>
                <w:top w:val="none" w:sz="0" w:space="0" w:color="auto"/>
                <w:left w:val="none" w:sz="0" w:space="0" w:color="auto"/>
                <w:bottom w:val="none" w:sz="0" w:space="0" w:color="auto"/>
                <w:right w:val="none" w:sz="0" w:space="0" w:color="auto"/>
              </w:divBdr>
            </w:div>
            <w:div w:id="463038374">
              <w:marLeft w:val="0"/>
              <w:marRight w:val="0"/>
              <w:marTop w:val="0"/>
              <w:marBottom w:val="0"/>
              <w:divBdr>
                <w:top w:val="none" w:sz="0" w:space="0" w:color="auto"/>
                <w:left w:val="none" w:sz="0" w:space="0" w:color="auto"/>
                <w:bottom w:val="none" w:sz="0" w:space="0" w:color="auto"/>
                <w:right w:val="none" w:sz="0" w:space="0" w:color="auto"/>
              </w:divBdr>
            </w:div>
            <w:div w:id="1102187424">
              <w:marLeft w:val="0"/>
              <w:marRight w:val="0"/>
              <w:marTop w:val="0"/>
              <w:marBottom w:val="0"/>
              <w:divBdr>
                <w:top w:val="none" w:sz="0" w:space="0" w:color="auto"/>
                <w:left w:val="none" w:sz="0" w:space="0" w:color="auto"/>
                <w:bottom w:val="none" w:sz="0" w:space="0" w:color="auto"/>
                <w:right w:val="none" w:sz="0" w:space="0" w:color="auto"/>
              </w:divBdr>
            </w:div>
          </w:divsChild>
        </w:div>
        <w:div w:id="687685219">
          <w:marLeft w:val="216"/>
          <w:marRight w:val="0"/>
          <w:marTop w:val="0"/>
          <w:marBottom w:val="216"/>
          <w:divBdr>
            <w:top w:val="none" w:sz="0" w:space="0" w:color="auto"/>
            <w:left w:val="none" w:sz="0" w:space="0" w:color="auto"/>
            <w:bottom w:val="none" w:sz="0" w:space="0" w:color="auto"/>
            <w:right w:val="none" w:sz="0" w:space="0" w:color="auto"/>
          </w:divBdr>
          <w:divsChild>
            <w:div w:id="1322854498">
              <w:marLeft w:val="0"/>
              <w:marRight w:val="0"/>
              <w:marTop w:val="120"/>
              <w:marBottom w:val="120"/>
              <w:divBdr>
                <w:top w:val="none" w:sz="0" w:space="0" w:color="auto"/>
                <w:left w:val="none" w:sz="0" w:space="0" w:color="auto"/>
                <w:bottom w:val="none" w:sz="0" w:space="0" w:color="auto"/>
                <w:right w:val="none" w:sz="0" w:space="0" w:color="auto"/>
              </w:divBdr>
              <w:divsChild>
                <w:div w:id="1244532058">
                  <w:marLeft w:val="0"/>
                  <w:marRight w:val="0"/>
                  <w:marTop w:val="0"/>
                  <w:marBottom w:val="0"/>
                  <w:divBdr>
                    <w:top w:val="none" w:sz="0" w:space="0" w:color="auto"/>
                    <w:left w:val="none" w:sz="0" w:space="0" w:color="auto"/>
                    <w:bottom w:val="none" w:sz="0" w:space="0" w:color="auto"/>
                    <w:right w:val="none" w:sz="0" w:space="0" w:color="auto"/>
                  </w:divBdr>
                </w:div>
              </w:divsChild>
            </w:div>
            <w:div w:id="1257636446">
              <w:marLeft w:val="0"/>
              <w:marRight w:val="0"/>
              <w:marTop w:val="0"/>
              <w:marBottom w:val="0"/>
              <w:divBdr>
                <w:top w:val="none" w:sz="0" w:space="0" w:color="auto"/>
                <w:left w:val="none" w:sz="0" w:space="0" w:color="auto"/>
                <w:bottom w:val="none" w:sz="0" w:space="0" w:color="auto"/>
                <w:right w:val="none" w:sz="0" w:space="0" w:color="auto"/>
              </w:divBdr>
            </w:div>
            <w:div w:id="1589534037">
              <w:marLeft w:val="0"/>
              <w:marRight w:val="0"/>
              <w:marTop w:val="0"/>
              <w:marBottom w:val="0"/>
              <w:divBdr>
                <w:top w:val="none" w:sz="0" w:space="0" w:color="auto"/>
                <w:left w:val="none" w:sz="0" w:space="0" w:color="auto"/>
                <w:bottom w:val="none" w:sz="0" w:space="0" w:color="auto"/>
                <w:right w:val="none" w:sz="0" w:space="0" w:color="auto"/>
              </w:divBdr>
            </w:div>
          </w:divsChild>
        </w:div>
        <w:div w:id="636490728">
          <w:marLeft w:val="216"/>
          <w:marRight w:val="0"/>
          <w:marTop w:val="0"/>
          <w:marBottom w:val="216"/>
          <w:divBdr>
            <w:top w:val="none" w:sz="0" w:space="0" w:color="auto"/>
            <w:left w:val="none" w:sz="0" w:space="0" w:color="auto"/>
            <w:bottom w:val="none" w:sz="0" w:space="0" w:color="auto"/>
            <w:right w:val="none" w:sz="0" w:space="0" w:color="auto"/>
          </w:divBdr>
          <w:divsChild>
            <w:div w:id="89588721">
              <w:marLeft w:val="0"/>
              <w:marRight w:val="0"/>
              <w:marTop w:val="120"/>
              <w:marBottom w:val="120"/>
              <w:divBdr>
                <w:top w:val="none" w:sz="0" w:space="0" w:color="auto"/>
                <w:left w:val="none" w:sz="0" w:space="0" w:color="auto"/>
                <w:bottom w:val="none" w:sz="0" w:space="0" w:color="auto"/>
                <w:right w:val="none" w:sz="0" w:space="0" w:color="auto"/>
              </w:divBdr>
              <w:divsChild>
                <w:div w:id="516962925">
                  <w:marLeft w:val="0"/>
                  <w:marRight w:val="0"/>
                  <w:marTop w:val="0"/>
                  <w:marBottom w:val="0"/>
                  <w:divBdr>
                    <w:top w:val="none" w:sz="0" w:space="0" w:color="auto"/>
                    <w:left w:val="none" w:sz="0" w:space="0" w:color="auto"/>
                    <w:bottom w:val="none" w:sz="0" w:space="0" w:color="auto"/>
                    <w:right w:val="none" w:sz="0" w:space="0" w:color="auto"/>
                  </w:divBdr>
                </w:div>
              </w:divsChild>
            </w:div>
            <w:div w:id="295572861">
              <w:marLeft w:val="0"/>
              <w:marRight w:val="0"/>
              <w:marTop w:val="0"/>
              <w:marBottom w:val="0"/>
              <w:divBdr>
                <w:top w:val="none" w:sz="0" w:space="0" w:color="auto"/>
                <w:left w:val="none" w:sz="0" w:space="0" w:color="auto"/>
                <w:bottom w:val="none" w:sz="0" w:space="0" w:color="auto"/>
                <w:right w:val="none" w:sz="0" w:space="0" w:color="auto"/>
              </w:divBdr>
            </w:div>
            <w:div w:id="74477464">
              <w:marLeft w:val="0"/>
              <w:marRight w:val="0"/>
              <w:marTop w:val="0"/>
              <w:marBottom w:val="0"/>
              <w:divBdr>
                <w:top w:val="none" w:sz="0" w:space="0" w:color="auto"/>
                <w:left w:val="none" w:sz="0" w:space="0" w:color="auto"/>
                <w:bottom w:val="none" w:sz="0" w:space="0" w:color="auto"/>
                <w:right w:val="none" w:sz="0" w:space="0" w:color="auto"/>
              </w:divBdr>
            </w:div>
            <w:div w:id="1203372272">
              <w:marLeft w:val="0"/>
              <w:marRight w:val="0"/>
              <w:marTop w:val="0"/>
              <w:marBottom w:val="0"/>
              <w:divBdr>
                <w:top w:val="none" w:sz="0" w:space="0" w:color="auto"/>
                <w:left w:val="none" w:sz="0" w:space="0" w:color="auto"/>
                <w:bottom w:val="none" w:sz="0" w:space="0" w:color="auto"/>
                <w:right w:val="none" w:sz="0" w:space="0" w:color="auto"/>
              </w:divBdr>
            </w:div>
          </w:divsChild>
        </w:div>
        <w:div w:id="1967199805">
          <w:marLeft w:val="216"/>
          <w:marRight w:val="0"/>
          <w:marTop w:val="0"/>
          <w:marBottom w:val="216"/>
          <w:divBdr>
            <w:top w:val="none" w:sz="0" w:space="0" w:color="auto"/>
            <w:left w:val="none" w:sz="0" w:space="0" w:color="auto"/>
            <w:bottom w:val="none" w:sz="0" w:space="0" w:color="auto"/>
            <w:right w:val="none" w:sz="0" w:space="0" w:color="auto"/>
          </w:divBdr>
          <w:divsChild>
            <w:div w:id="1264342859">
              <w:marLeft w:val="0"/>
              <w:marRight w:val="0"/>
              <w:marTop w:val="120"/>
              <w:marBottom w:val="120"/>
              <w:divBdr>
                <w:top w:val="none" w:sz="0" w:space="0" w:color="auto"/>
                <w:left w:val="none" w:sz="0" w:space="0" w:color="auto"/>
                <w:bottom w:val="none" w:sz="0" w:space="0" w:color="auto"/>
                <w:right w:val="none" w:sz="0" w:space="0" w:color="auto"/>
              </w:divBdr>
              <w:divsChild>
                <w:div w:id="1460567020">
                  <w:marLeft w:val="0"/>
                  <w:marRight w:val="0"/>
                  <w:marTop w:val="0"/>
                  <w:marBottom w:val="0"/>
                  <w:divBdr>
                    <w:top w:val="none" w:sz="0" w:space="0" w:color="auto"/>
                    <w:left w:val="none" w:sz="0" w:space="0" w:color="auto"/>
                    <w:bottom w:val="none" w:sz="0" w:space="0" w:color="auto"/>
                    <w:right w:val="none" w:sz="0" w:space="0" w:color="auto"/>
                  </w:divBdr>
                </w:div>
              </w:divsChild>
            </w:div>
            <w:div w:id="200216407">
              <w:marLeft w:val="0"/>
              <w:marRight w:val="0"/>
              <w:marTop w:val="0"/>
              <w:marBottom w:val="0"/>
              <w:divBdr>
                <w:top w:val="none" w:sz="0" w:space="0" w:color="auto"/>
                <w:left w:val="none" w:sz="0" w:space="0" w:color="auto"/>
                <w:bottom w:val="none" w:sz="0" w:space="0" w:color="auto"/>
                <w:right w:val="none" w:sz="0" w:space="0" w:color="auto"/>
              </w:divBdr>
            </w:div>
            <w:div w:id="2058384215">
              <w:marLeft w:val="0"/>
              <w:marRight w:val="0"/>
              <w:marTop w:val="0"/>
              <w:marBottom w:val="0"/>
              <w:divBdr>
                <w:top w:val="none" w:sz="0" w:space="0" w:color="auto"/>
                <w:left w:val="none" w:sz="0" w:space="0" w:color="auto"/>
                <w:bottom w:val="none" w:sz="0" w:space="0" w:color="auto"/>
                <w:right w:val="none" w:sz="0" w:space="0" w:color="auto"/>
              </w:divBdr>
            </w:div>
            <w:div w:id="137263934">
              <w:marLeft w:val="0"/>
              <w:marRight w:val="0"/>
              <w:marTop w:val="0"/>
              <w:marBottom w:val="0"/>
              <w:divBdr>
                <w:top w:val="none" w:sz="0" w:space="0" w:color="auto"/>
                <w:left w:val="none" w:sz="0" w:space="0" w:color="auto"/>
                <w:bottom w:val="none" w:sz="0" w:space="0" w:color="auto"/>
                <w:right w:val="none" w:sz="0" w:space="0" w:color="auto"/>
              </w:divBdr>
            </w:div>
          </w:divsChild>
        </w:div>
        <w:div w:id="616838697">
          <w:marLeft w:val="216"/>
          <w:marRight w:val="0"/>
          <w:marTop w:val="0"/>
          <w:marBottom w:val="216"/>
          <w:divBdr>
            <w:top w:val="none" w:sz="0" w:space="0" w:color="auto"/>
            <w:left w:val="none" w:sz="0" w:space="0" w:color="auto"/>
            <w:bottom w:val="none" w:sz="0" w:space="0" w:color="auto"/>
            <w:right w:val="none" w:sz="0" w:space="0" w:color="auto"/>
          </w:divBdr>
          <w:divsChild>
            <w:div w:id="1679384371">
              <w:marLeft w:val="0"/>
              <w:marRight w:val="0"/>
              <w:marTop w:val="120"/>
              <w:marBottom w:val="120"/>
              <w:divBdr>
                <w:top w:val="none" w:sz="0" w:space="0" w:color="auto"/>
                <w:left w:val="none" w:sz="0" w:space="0" w:color="auto"/>
                <w:bottom w:val="none" w:sz="0" w:space="0" w:color="auto"/>
                <w:right w:val="none" w:sz="0" w:space="0" w:color="auto"/>
              </w:divBdr>
              <w:divsChild>
                <w:div w:id="1697852712">
                  <w:marLeft w:val="0"/>
                  <w:marRight w:val="0"/>
                  <w:marTop w:val="0"/>
                  <w:marBottom w:val="0"/>
                  <w:divBdr>
                    <w:top w:val="none" w:sz="0" w:space="0" w:color="auto"/>
                    <w:left w:val="none" w:sz="0" w:space="0" w:color="auto"/>
                    <w:bottom w:val="none" w:sz="0" w:space="0" w:color="auto"/>
                    <w:right w:val="none" w:sz="0" w:space="0" w:color="auto"/>
                  </w:divBdr>
                </w:div>
              </w:divsChild>
            </w:div>
            <w:div w:id="969557651">
              <w:marLeft w:val="0"/>
              <w:marRight w:val="0"/>
              <w:marTop w:val="0"/>
              <w:marBottom w:val="0"/>
              <w:divBdr>
                <w:top w:val="none" w:sz="0" w:space="0" w:color="auto"/>
                <w:left w:val="none" w:sz="0" w:space="0" w:color="auto"/>
                <w:bottom w:val="none" w:sz="0" w:space="0" w:color="auto"/>
                <w:right w:val="none" w:sz="0" w:space="0" w:color="auto"/>
              </w:divBdr>
            </w:div>
            <w:div w:id="286592227">
              <w:marLeft w:val="0"/>
              <w:marRight w:val="0"/>
              <w:marTop w:val="0"/>
              <w:marBottom w:val="0"/>
              <w:divBdr>
                <w:top w:val="none" w:sz="0" w:space="0" w:color="auto"/>
                <w:left w:val="none" w:sz="0" w:space="0" w:color="auto"/>
                <w:bottom w:val="none" w:sz="0" w:space="0" w:color="auto"/>
                <w:right w:val="none" w:sz="0" w:space="0" w:color="auto"/>
              </w:divBdr>
            </w:div>
            <w:div w:id="1556503061">
              <w:marLeft w:val="0"/>
              <w:marRight w:val="0"/>
              <w:marTop w:val="0"/>
              <w:marBottom w:val="0"/>
              <w:divBdr>
                <w:top w:val="none" w:sz="0" w:space="0" w:color="auto"/>
                <w:left w:val="none" w:sz="0" w:space="0" w:color="auto"/>
                <w:bottom w:val="none" w:sz="0" w:space="0" w:color="auto"/>
                <w:right w:val="none" w:sz="0" w:space="0" w:color="auto"/>
              </w:divBdr>
            </w:div>
          </w:divsChild>
        </w:div>
        <w:div w:id="1427650767">
          <w:marLeft w:val="216"/>
          <w:marRight w:val="0"/>
          <w:marTop w:val="0"/>
          <w:marBottom w:val="216"/>
          <w:divBdr>
            <w:top w:val="none" w:sz="0" w:space="0" w:color="auto"/>
            <w:left w:val="none" w:sz="0" w:space="0" w:color="auto"/>
            <w:bottom w:val="none" w:sz="0" w:space="0" w:color="auto"/>
            <w:right w:val="none" w:sz="0" w:space="0" w:color="auto"/>
          </w:divBdr>
          <w:divsChild>
            <w:div w:id="263198487">
              <w:marLeft w:val="0"/>
              <w:marRight w:val="0"/>
              <w:marTop w:val="120"/>
              <w:marBottom w:val="120"/>
              <w:divBdr>
                <w:top w:val="none" w:sz="0" w:space="0" w:color="auto"/>
                <w:left w:val="none" w:sz="0" w:space="0" w:color="auto"/>
                <w:bottom w:val="none" w:sz="0" w:space="0" w:color="auto"/>
                <w:right w:val="none" w:sz="0" w:space="0" w:color="auto"/>
              </w:divBdr>
              <w:divsChild>
                <w:div w:id="383262342">
                  <w:marLeft w:val="0"/>
                  <w:marRight w:val="0"/>
                  <w:marTop w:val="0"/>
                  <w:marBottom w:val="0"/>
                  <w:divBdr>
                    <w:top w:val="none" w:sz="0" w:space="0" w:color="auto"/>
                    <w:left w:val="none" w:sz="0" w:space="0" w:color="auto"/>
                    <w:bottom w:val="none" w:sz="0" w:space="0" w:color="auto"/>
                    <w:right w:val="none" w:sz="0" w:space="0" w:color="auto"/>
                  </w:divBdr>
                </w:div>
              </w:divsChild>
            </w:div>
            <w:div w:id="1592930244">
              <w:marLeft w:val="0"/>
              <w:marRight w:val="0"/>
              <w:marTop w:val="0"/>
              <w:marBottom w:val="0"/>
              <w:divBdr>
                <w:top w:val="none" w:sz="0" w:space="0" w:color="auto"/>
                <w:left w:val="none" w:sz="0" w:space="0" w:color="auto"/>
                <w:bottom w:val="none" w:sz="0" w:space="0" w:color="auto"/>
                <w:right w:val="none" w:sz="0" w:space="0" w:color="auto"/>
              </w:divBdr>
            </w:div>
            <w:div w:id="11879002">
              <w:marLeft w:val="0"/>
              <w:marRight w:val="0"/>
              <w:marTop w:val="0"/>
              <w:marBottom w:val="0"/>
              <w:divBdr>
                <w:top w:val="none" w:sz="0" w:space="0" w:color="auto"/>
                <w:left w:val="none" w:sz="0" w:space="0" w:color="auto"/>
                <w:bottom w:val="none" w:sz="0" w:space="0" w:color="auto"/>
                <w:right w:val="none" w:sz="0" w:space="0" w:color="auto"/>
              </w:divBdr>
            </w:div>
          </w:divsChild>
        </w:div>
        <w:div w:id="335228148">
          <w:marLeft w:val="216"/>
          <w:marRight w:val="0"/>
          <w:marTop w:val="0"/>
          <w:marBottom w:val="216"/>
          <w:divBdr>
            <w:top w:val="none" w:sz="0" w:space="0" w:color="auto"/>
            <w:left w:val="none" w:sz="0" w:space="0" w:color="auto"/>
            <w:bottom w:val="none" w:sz="0" w:space="0" w:color="auto"/>
            <w:right w:val="none" w:sz="0" w:space="0" w:color="auto"/>
          </w:divBdr>
          <w:divsChild>
            <w:div w:id="287706019">
              <w:marLeft w:val="0"/>
              <w:marRight w:val="0"/>
              <w:marTop w:val="120"/>
              <w:marBottom w:val="120"/>
              <w:divBdr>
                <w:top w:val="none" w:sz="0" w:space="0" w:color="auto"/>
                <w:left w:val="none" w:sz="0" w:space="0" w:color="auto"/>
                <w:bottom w:val="none" w:sz="0" w:space="0" w:color="auto"/>
                <w:right w:val="none" w:sz="0" w:space="0" w:color="auto"/>
              </w:divBdr>
              <w:divsChild>
                <w:div w:id="622543580">
                  <w:marLeft w:val="0"/>
                  <w:marRight w:val="0"/>
                  <w:marTop w:val="0"/>
                  <w:marBottom w:val="0"/>
                  <w:divBdr>
                    <w:top w:val="none" w:sz="0" w:space="0" w:color="auto"/>
                    <w:left w:val="none" w:sz="0" w:space="0" w:color="auto"/>
                    <w:bottom w:val="none" w:sz="0" w:space="0" w:color="auto"/>
                    <w:right w:val="none" w:sz="0" w:space="0" w:color="auto"/>
                  </w:divBdr>
                </w:div>
              </w:divsChild>
            </w:div>
            <w:div w:id="1890452868">
              <w:marLeft w:val="0"/>
              <w:marRight w:val="0"/>
              <w:marTop w:val="0"/>
              <w:marBottom w:val="0"/>
              <w:divBdr>
                <w:top w:val="none" w:sz="0" w:space="0" w:color="auto"/>
                <w:left w:val="none" w:sz="0" w:space="0" w:color="auto"/>
                <w:bottom w:val="none" w:sz="0" w:space="0" w:color="auto"/>
                <w:right w:val="none" w:sz="0" w:space="0" w:color="auto"/>
              </w:divBdr>
            </w:div>
            <w:div w:id="744844219">
              <w:marLeft w:val="0"/>
              <w:marRight w:val="0"/>
              <w:marTop w:val="0"/>
              <w:marBottom w:val="0"/>
              <w:divBdr>
                <w:top w:val="none" w:sz="0" w:space="0" w:color="auto"/>
                <w:left w:val="none" w:sz="0" w:space="0" w:color="auto"/>
                <w:bottom w:val="none" w:sz="0" w:space="0" w:color="auto"/>
                <w:right w:val="none" w:sz="0" w:space="0" w:color="auto"/>
              </w:divBdr>
            </w:div>
            <w:div w:id="387609569">
              <w:marLeft w:val="0"/>
              <w:marRight w:val="0"/>
              <w:marTop w:val="0"/>
              <w:marBottom w:val="0"/>
              <w:divBdr>
                <w:top w:val="none" w:sz="0" w:space="0" w:color="auto"/>
                <w:left w:val="none" w:sz="0" w:space="0" w:color="auto"/>
                <w:bottom w:val="none" w:sz="0" w:space="0" w:color="auto"/>
                <w:right w:val="none" w:sz="0" w:space="0" w:color="auto"/>
              </w:divBdr>
            </w:div>
          </w:divsChild>
        </w:div>
        <w:div w:id="1014110852">
          <w:marLeft w:val="216"/>
          <w:marRight w:val="0"/>
          <w:marTop w:val="0"/>
          <w:marBottom w:val="216"/>
          <w:divBdr>
            <w:top w:val="none" w:sz="0" w:space="0" w:color="auto"/>
            <w:left w:val="none" w:sz="0" w:space="0" w:color="auto"/>
            <w:bottom w:val="none" w:sz="0" w:space="0" w:color="auto"/>
            <w:right w:val="none" w:sz="0" w:space="0" w:color="auto"/>
          </w:divBdr>
          <w:divsChild>
            <w:div w:id="390618552">
              <w:marLeft w:val="0"/>
              <w:marRight w:val="0"/>
              <w:marTop w:val="120"/>
              <w:marBottom w:val="120"/>
              <w:divBdr>
                <w:top w:val="none" w:sz="0" w:space="0" w:color="auto"/>
                <w:left w:val="none" w:sz="0" w:space="0" w:color="auto"/>
                <w:bottom w:val="none" w:sz="0" w:space="0" w:color="auto"/>
                <w:right w:val="none" w:sz="0" w:space="0" w:color="auto"/>
              </w:divBdr>
              <w:divsChild>
                <w:div w:id="1673027504">
                  <w:marLeft w:val="0"/>
                  <w:marRight w:val="0"/>
                  <w:marTop w:val="0"/>
                  <w:marBottom w:val="0"/>
                  <w:divBdr>
                    <w:top w:val="none" w:sz="0" w:space="0" w:color="auto"/>
                    <w:left w:val="none" w:sz="0" w:space="0" w:color="auto"/>
                    <w:bottom w:val="none" w:sz="0" w:space="0" w:color="auto"/>
                    <w:right w:val="none" w:sz="0" w:space="0" w:color="auto"/>
                  </w:divBdr>
                </w:div>
              </w:divsChild>
            </w:div>
            <w:div w:id="66340789">
              <w:marLeft w:val="0"/>
              <w:marRight w:val="0"/>
              <w:marTop w:val="0"/>
              <w:marBottom w:val="0"/>
              <w:divBdr>
                <w:top w:val="none" w:sz="0" w:space="0" w:color="auto"/>
                <w:left w:val="none" w:sz="0" w:space="0" w:color="auto"/>
                <w:bottom w:val="none" w:sz="0" w:space="0" w:color="auto"/>
                <w:right w:val="none" w:sz="0" w:space="0" w:color="auto"/>
              </w:divBdr>
            </w:div>
            <w:div w:id="103766672">
              <w:marLeft w:val="0"/>
              <w:marRight w:val="0"/>
              <w:marTop w:val="0"/>
              <w:marBottom w:val="0"/>
              <w:divBdr>
                <w:top w:val="none" w:sz="0" w:space="0" w:color="auto"/>
                <w:left w:val="none" w:sz="0" w:space="0" w:color="auto"/>
                <w:bottom w:val="none" w:sz="0" w:space="0" w:color="auto"/>
                <w:right w:val="none" w:sz="0" w:space="0" w:color="auto"/>
              </w:divBdr>
            </w:div>
            <w:div w:id="1811511386">
              <w:marLeft w:val="0"/>
              <w:marRight w:val="0"/>
              <w:marTop w:val="0"/>
              <w:marBottom w:val="0"/>
              <w:divBdr>
                <w:top w:val="none" w:sz="0" w:space="0" w:color="auto"/>
                <w:left w:val="none" w:sz="0" w:space="0" w:color="auto"/>
                <w:bottom w:val="none" w:sz="0" w:space="0" w:color="auto"/>
                <w:right w:val="none" w:sz="0" w:space="0" w:color="auto"/>
              </w:divBdr>
            </w:div>
          </w:divsChild>
        </w:div>
        <w:div w:id="1382552946">
          <w:marLeft w:val="216"/>
          <w:marRight w:val="0"/>
          <w:marTop w:val="0"/>
          <w:marBottom w:val="216"/>
          <w:divBdr>
            <w:top w:val="none" w:sz="0" w:space="0" w:color="auto"/>
            <w:left w:val="none" w:sz="0" w:space="0" w:color="auto"/>
            <w:bottom w:val="none" w:sz="0" w:space="0" w:color="auto"/>
            <w:right w:val="none" w:sz="0" w:space="0" w:color="auto"/>
          </w:divBdr>
          <w:divsChild>
            <w:div w:id="1596131248">
              <w:marLeft w:val="0"/>
              <w:marRight w:val="0"/>
              <w:marTop w:val="120"/>
              <w:marBottom w:val="120"/>
              <w:divBdr>
                <w:top w:val="none" w:sz="0" w:space="0" w:color="auto"/>
                <w:left w:val="none" w:sz="0" w:space="0" w:color="auto"/>
                <w:bottom w:val="none" w:sz="0" w:space="0" w:color="auto"/>
                <w:right w:val="none" w:sz="0" w:space="0" w:color="auto"/>
              </w:divBdr>
              <w:divsChild>
                <w:div w:id="761491366">
                  <w:marLeft w:val="0"/>
                  <w:marRight w:val="0"/>
                  <w:marTop w:val="0"/>
                  <w:marBottom w:val="0"/>
                  <w:divBdr>
                    <w:top w:val="none" w:sz="0" w:space="0" w:color="auto"/>
                    <w:left w:val="none" w:sz="0" w:space="0" w:color="auto"/>
                    <w:bottom w:val="none" w:sz="0" w:space="0" w:color="auto"/>
                    <w:right w:val="none" w:sz="0" w:space="0" w:color="auto"/>
                  </w:divBdr>
                </w:div>
              </w:divsChild>
            </w:div>
            <w:div w:id="56364658">
              <w:marLeft w:val="0"/>
              <w:marRight w:val="0"/>
              <w:marTop w:val="0"/>
              <w:marBottom w:val="0"/>
              <w:divBdr>
                <w:top w:val="none" w:sz="0" w:space="0" w:color="auto"/>
                <w:left w:val="none" w:sz="0" w:space="0" w:color="auto"/>
                <w:bottom w:val="none" w:sz="0" w:space="0" w:color="auto"/>
                <w:right w:val="none" w:sz="0" w:space="0" w:color="auto"/>
              </w:divBdr>
            </w:div>
            <w:div w:id="1168715521">
              <w:marLeft w:val="0"/>
              <w:marRight w:val="0"/>
              <w:marTop w:val="0"/>
              <w:marBottom w:val="0"/>
              <w:divBdr>
                <w:top w:val="none" w:sz="0" w:space="0" w:color="auto"/>
                <w:left w:val="none" w:sz="0" w:space="0" w:color="auto"/>
                <w:bottom w:val="none" w:sz="0" w:space="0" w:color="auto"/>
                <w:right w:val="none" w:sz="0" w:space="0" w:color="auto"/>
              </w:divBdr>
            </w:div>
            <w:div w:id="1032150650">
              <w:marLeft w:val="0"/>
              <w:marRight w:val="0"/>
              <w:marTop w:val="0"/>
              <w:marBottom w:val="0"/>
              <w:divBdr>
                <w:top w:val="none" w:sz="0" w:space="0" w:color="auto"/>
                <w:left w:val="none" w:sz="0" w:space="0" w:color="auto"/>
                <w:bottom w:val="none" w:sz="0" w:space="0" w:color="auto"/>
                <w:right w:val="none" w:sz="0" w:space="0" w:color="auto"/>
              </w:divBdr>
            </w:div>
          </w:divsChild>
        </w:div>
        <w:div w:id="1411536775">
          <w:marLeft w:val="216"/>
          <w:marRight w:val="0"/>
          <w:marTop w:val="0"/>
          <w:marBottom w:val="216"/>
          <w:divBdr>
            <w:top w:val="none" w:sz="0" w:space="0" w:color="auto"/>
            <w:left w:val="none" w:sz="0" w:space="0" w:color="auto"/>
            <w:bottom w:val="none" w:sz="0" w:space="0" w:color="auto"/>
            <w:right w:val="none" w:sz="0" w:space="0" w:color="auto"/>
          </w:divBdr>
          <w:divsChild>
            <w:div w:id="1501773566">
              <w:marLeft w:val="0"/>
              <w:marRight w:val="0"/>
              <w:marTop w:val="120"/>
              <w:marBottom w:val="120"/>
              <w:divBdr>
                <w:top w:val="none" w:sz="0" w:space="0" w:color="auto"/>
                <w:left w:val="none" w:sz="0" w:space="0" w:color="auto"/>
                <w:bottom w:val="none" w:sz="0" w:space="0" w:color="auto"/>
                <w:right w:val="none" w:sz="0" w:space="0" w:color="auto"/>
              </w:divBdr>
              <w:divsChild>
                <w:div w:id="571349797">
                  <w:marLeft w:val="0"/>
                  <w:marRight w:val="0"/>
                  <w:marTop w:val="0"/>
                  <w:marBottom w:val="0"/>
                  <w:divBdr>
                    <w:top w:val="none" w:sz="0" w:space="0" w:color="auto"/>
                    <w:left w:val="none" w:sz="0" w:space="0" w:color="auto"/>
                    <w:bottom w:val="none" w:sz="0" w:space="0" w:color="auto"/>
                    <w:right w:val="none" w:sz="0" w:space="0" w:color="auto"/>
                  </w:divBdr>
                </w:div>
              </w:divsChild>
            </w:div>
            <w:div w:id="748307386">
              <w:marLeft w:val="0"/>
              <w:marRight w:val="0"/>
              <w:marTop w:val="0"/>
              <w:marBottom w:val="0"/>
              <w:divBdr>
                <w:top w:val="none" w:sz="0" w:space="0" w:color="auto"/>
                <w:left w:val="none" w:sz="0" w:space="0" w:color="auto"/>
                <w:bottom w:val="none" w:sz="0" w:space="0" w:color="auto"/>
                <w:right w:val="none" w:sz="0" w:space="0" w:color="auto"/>
              </w:divBdr>
            </w:div>
            <w:div w:id="1355569632">
              <w:marLeft w:val="0"/>
              <w:marRight w:val="0"/>
              <w:marTop w:val="0"/>
              <w:marBottom w:val="0"/>
              <w:divBdr>
                <w:top w:val="none" w:sz="0" w:space="0" w:color="auto"/>
                <w:left w:val="none" w:sz="0" w:space="0" w:color="auto"/>
                <w:bottom w:val="none" w:sz="0" w:space="0" w:color="auto"/>
                <w:right w:val="none" w:sz="0" w:space="0" w:color="auto"/>
              </w:divBdr>
            </w:div>
            <w:div w:id="27730592">
              <w:marLeft w:val="0"/>
              <w:marRight w:val="0"/>
              <w:marTop w:val="0"/>
              <w:marBottom w:val="0"/>
              <w:divBdr>
                <w:top w:val="none" w:sz="0" w:space="0" w:color="auto"/>
                <w:left w:val="none" w:sz="0" w:space="0" w:color="auto"/>
                <w:bottom w:val="none" w:sz="0" w:space="0" w:color="auto"/>
                <w:right w:val="none" w:sz="0" w:space="0" w:color="auto"/>
              </w:divBdr>
            </w:div>
          </w:divsChild>
        </w:div>
        <w:div w:id="637102711">
          <w:marLeft w:val="216"/>
          <w:marRight w:val="0"/>
          <w:marTop w:val="0"/>
          <w:marBottom w:val="216"/>
          <w:divBdr>
            <w:top w:val="none" w:sz="0" w:space="0" w:color="auto"/>
            <w:left w:val="none" w:sz="0" w:space="0" w:color="auto"/>
            <w:bottom w:val="none" w:sz="0" w:space="0" w:color="auto"/>
            <w:right w:val="none" w:sz="0" w:space="0" w:color="auto"/>
          </w:divBdr>
          <w:divsChild>
            <w:div w:id="429663154">
              <w:marLeft w:val="0"/>
              <w:marRight w:val="0"/>
              <w:marTop w:val="120"/>
              <w:marBottom w:val="120"/>
              <w:divBdr>
                <w:top w:val="none" w:sz="0" w:space="0" w:color="auto"/>
                <w:left w:val="none" w:sz="0" w:space="0" w:color="auto"/>
                <w:bottom w:val="none" w:sz="0" w:space="0" w:color="auto"/>
                <w:right w:val="none" w:sz="0" w:space="0" w:color="auto"/>
              </w:divBdr>
              <w:divsChild>
                <w:div w:id="1401750672">
                  <w:marLeft w:val="0"/>
                  <w:marRight w:val="0"/>
                  <w:marTop w:val="0"/>
                  <w:marBottom w:val="0"/>
                  <w:divBdr>
                    <w:top w:val="none" w:sz="0" w:space="0" w:color="auto"/>
                    <w:left w:val="none" w:sz="0" w:space="0" w:color="auto"/>
                    <w:bottom w:val="none" w:sz="0" w:space="0" w:color="auto"/>
                    <w:right w:val="none" w:sz="0" w:space="0" w:color="auto"/>
                  </w:divBdr>
                </w:div>
              </w:divsChild>
            </w:div>
            <w:div w:id="23214398">
              <w:marLeft w:val="0"/>
              <w:marRight w:val="0"/>
              <w:marTop w:val="0"/>
              <w:marBottom w:val="0"/>
              <w:divBdr>
                <w:top w:val="none" w:sz="0" w:space="0" w:color="auto"/>
                <w:left w:val="none" w:sz="0" w:space="0" w:color="auto"/>
                <w:bottom w:val="none" w:sz="0" w:space="0" w:color="auto"/>
                <w:right w:val="none" w:sz="0" w:space="0" w:color="auto"/>
              </w:divBdr>
            </w:div>
            <w:div w:id="585267165">
              <w:marLeft w:val="0"/>
              <w:marRight w:val="0"/>
              <w:marTop w:val="0"/>
              <w:marBottom w:val="0"/>
              <w:divBdr>
                <w:top w:val="none" w:sz="0" w:space="0" w:color="auto"/>
                <w:left w:val="none" w:sz="0" w:space="0" w:color="auto"/>
                <w:bottom w:val="none" w:sz="0" w:space="0" w:color="auto"/>
                <w:right w:val="none" w:sz="0" w:space="0" w:color="auto"/>
              </w:divBdr>
            </w:div>
          </w:divsChild>
        </w:div>
        <w:div w:id="1014040083">
          <w:marLeft w:val="216"/>
          <w:marRight w:val="0"/>
          <w:marTop w:val="0"/>
          <w:marBottom w:val="216"/>
          <w:divBdr>
            <w:top w:val="none" w:sz="0" w:space="0" w:color="auto"/>
            <w:left w:val="none" w:sz="0" w:space="0" w:color="auto"/>
            <w:bottom w:val="none" w:sz="0" w:space="0" w:color="auto"/>
            <w:right w:val="none" w:sz="0" w:space="0" w:color="auto"/>
          </w:divBdr>
          <w:divsChild>
            <w:div w:id="1112625354">
              <w:marLeft w:val="0"/>
              <w:marRight w:val="0"/>
              <w:marTop w:val="120"/>
              <w:marBottom w:val="120"/>
              <w:divBdr>
                <w:top w:val="none" w:sz="0" w:space="0" w:color="auto"/>
                <w:left w:val="none" w:sz="0" w:space="0" w:color="auto"/>
                <w:bottom w:val="none" w:sz="0" w:space="0" w:color="auto"/>
                <w:right w:val="none" w:sz="0" w:space="0" w:color="auto"/>
              </w:divBdr>
              <w:divsChild>
                <w:div w:id="1709573222">
                  <w:marLeft w:val="0"/>
                  <w:marRight w:val="0"/>
                  <w:marTop w:val="0"/>
                  <w:marBottom w:val="0"/>
                  <w:divBdr>
                    <w:top w:val="none" w:sz="0" w:space="0" w:color="auto"/>
                    <w:left w:val="none" w:sz="0" w:space="0" w:color="auto"/>
                    <w:bottom w:val="none" w:sz="0" w:space="0" w:color="auto"/>
                    <w:right w:val="none" w:sz="0" w:space="0" w:color="auto"/>
                  </w:divBdr>
                </w:div>
              </w:divsChild>
            </w:div>
            <w:div w:id="2124955174">
              <w:marLeft w:val="0"/>
              <w:marRight w:val="0"/>
              <w:marTop w:val="0"/>
              <w:marBottom w:val="0"/>
              <w:divBdr>
                <w:top w:val="none" w:sz="0" w:space="0" w:color="auto"/>
                <w:left w:val="none" w:sz="0" w:space="0" w:color="auto"/>
                <w:bottom w:val="none" w:sz="0" w:space="0" w:color="auto"/>
                <w:right w:val="none" w:sz="0" w:space="0" w:color="auto"/>
              </w:divBdr>
            </w:div>
            <w:div w:id="1455320214">
              <w:marLeft w:val="0"/>
              <w:marRight w:val="0"/>
              <w:marTop w:val="0"/>
              <w:marBottom w:val="0"/>
              <w:divBdr>
                <w:top w:val="none" w:sz="0" w:space="0" w:color="auto"/>
                <w:left w:val="none" w:sz="0" w:space="0" w:color="auto"/>
                <w:bottom w:val="none" w:sz="0" w:space="0" w:color="auto"/>
                <w:right w:val="none" w:sz="0" w:space="0" w:color="auto"/>
              </w:divBdr>
            </w:div>
            <w:div w:id="1724986014">
              <w:marLeft w:val="0"/>
              <w:marRight w:val="0"/>
              <w:marTop w:val="0"/>
              <w:marBottom w:val="0"/>
              <w:divBdr>
                <w:top w:val="none" w:sz="0" w:space="0" w:color="auto"/>
                <w:left w:val="none" w:sz="0" w:space="0" w:color="auto"/>
                <w:bottom w:val="none" w:sz="0" w:space="0" w:color="auto"/>
                <w:right w:val="none" w:sz="0" w:space="0" w:color="auto"/>
              </w:divBdr>
            </w:div>
          </w:divsChild>
        </w:div>
        <w:div w:id="1470591904">
          <w:marLeft w:val="216"/>
          <w:marRight w:val="0"/>
          <w:marTop w:val="0"/>
          <w:marBottom w:val="216"/>
          <w:divBdr>
            <w:top w:val="none" w:sz="0" w:space="0" w:color="auto"/>
            <w:left w:val="none" w:sz="0" w:space="0" w:color="auto"/>
            <w:bottom w:val="none" w:sz="0" w:space="0" w:color="auto"/>
            <w:right w:val="none" w:sz="0" w:space="0" w:color="auto"/>
          </w:divBdr>
          <w:divsChild>
            <w:div w:id="393895964">
              <w:marLeft w:val="0"/>
              <w:marRight w:val="0"/>
              <w:marTop w:val="120"/>
              <w:marBottom w:val="120"/>
              <w:divBdr>
                <w:top w:val="none" w:sz="0" w:space="0" w:color="auto"/>
                <w:left w:val="none" w:sz="0" w:space="0" w:color="auto"/>
                <w:bottom w:val="none" w:sz="0" w:space="0" w:color="auto"/>
                <w:right w:val="none" w:sz="0" w:space="0" w:color="auto"/>
              </w:divBdr>
              <w:divsChild>
                <w:div w:id="730231019">
                  <w:marLeft w:val="0"/>
                  <w:marRight w:val="0"/>
                  <w:marTop w:val="0"/>
                  <w:marBottom w:val="0"/>
                  <w:divBdr>
                    <w:top w:val="none" w:sz="0" w:space="0" w:color="auto"/>
                    <w:left w:val="none" w:sz="0" w:space="0" w:color="auto"/>
                    <w:bottom w:val="none" w:sz="0" w:space="0" w:color="auto"/>
                    <w:right w:val="none" w:sz="0" w:space="0" w:color="auto"/>
                  </w:divBdr>
                </w:div>
              </w:divsChild>
            </w:div>
            <w:div w:id="907031479">
              <w:marLeft w:val="0"/>
              <w:marRight w:val="0"/>
              <w:marTop w:val="0"/>
              <w:marBottom w:val="0"/>
              <w:divBdr>
                <w:top w:val="none" w:sz="0" w:space="0" w:color="auto"/>
                <w:left w:val="none" w:sz="0" w:space="0" w:color="auto"/>
                <w:bottom w:val="none" w:sz="0" w:space="0" w:color="auto"/>
                <w:right w:val="none" w:sz="0" w:space="0" w:color="auto"/>
              </w:divBdr>
            </w:div>
            <w:div w:id="322511213">
              <w:marLeft w:val="0"/>
              <w:marRight w:val="0"/>
              <w:marTop w:val="0"/>
              <w:marBottom w:val="0"/>
              <w:divBdr>
                <w:top w:val="none" w:sz="0" w:space="0" w:color="auto"/>
                <w:left w:val="none" w:sz="0" w:space="0" w:color="auto"/>
                <w:bottom w:val="none" w:sz="0" w:space="0" w:color="auto"/>
                <w:right w:val="none" w:sz="0" w:space="0" w:color="auto"/>
              </w:divBdr>
            </w:div>
            <w:div w:id="1767195285">
              <w:marLeft w:val="0"/>
              <w:marRight w:val="0"/>
              <w:marTop w:val="0"/>
              <w:marBottom w:val="0"/>
              <w:divBdr>
                <w:top w:val="none" w:sz="0" w:space="0" w:color="auto"/>
                <w:left w:val="none" w:sz="0" w:space="0" w:color="auto"/>
                <w:bottom w:val="none" w:sz="0" w:space="0" w:color="auto"/>
                <w:right w:val="none" w:sz="0" w:space="0" w:color="auto"/>
              </w:divBdr>
            </w:div>
          </w:divsChild>
        </w:div>
        <w:div w:id="909536074">
          <w:marLeft w:val="216"/>
          <w:marRight w:val="0"/>
          <w:marTop w:val="0"/>
          <w:marBottom w:val="216"/>
          <w:divBdr>
            <w:top w:val="none" w:sz="0" w:space="0" w:color="auto"/>
            <w:left w:val="none" w:sz="0" w:space="0" w:color="auto"/>
            <w:bottom w:val="none" w:sz="0" w:space="0" w:color="auto"/>
            <w:right w:val="none" w:sz="0" w:space="0" w:color="auto"/>
          </w:divBdr>
          <w:divsChild>
            <w:div w:id="488864225">
              <w:marLeft w:val="0"/>
              <w:marRight w:val="0"/>
              <w:marTop w:val="120"/>
              <w:marBottom w:val="120"/>
              <w:divBdr>
                <w:top w:val="none" w:sz="0" w:space="0" w:color="auto"/>
                <w:left w:val="none" w:sz="0" w:space="0" w:color="auto"/>
                <w:bottom w:val="none" w:sz="0" w:space="0" w:color="auto"/>
                <w:right w:val="none" w:sz="0" w:space="0" w:color="auto"/>
              </w:divBdr>
              <w:divsChild>
                <w:div w:id="1638486166">
                  <w:marLeft w:val="0"/>
                  <w:marRight w:val="0"/>
                  <w:marTop w:val="0"/>
                  <w:marBottom w:val="0"/>
                  <w:divBdr>
                    <w:top w:val="none" w:sz="0" w:space="0" w:color="auto"/>
                    <w:left w:val="none" w:sz="0" w:space="0" w:color="auto"/>
                    <w:bottom w:val="none" w:sz="0" w:space="0" w:color="auto"/>
                    <w:right w:val="none" w:sz="0" w:space="0" w:color="auto"/>
                  </w:divBdr>
                </w:div>
              </w:divsChild>
            </w:div>
            <w:div w:id="1471363902">
              <w:marLeft w:val="0"/>
              <w:marRight w:val="0"/>
              <w:marTop w:val="0"/>
              <w:marBottom w:val="0"/>
              <w:divBdr>
                <w:top w:val="none" w:sz="0" w:space="0" w:color="auto"/>
                <w:left w:val="none" w:sz="0" w:space="0" w:color="auto"/>
                <w:bottom w:val="none" w:sz="0" w:space="0" w:color="auto"/>
                <w:right w:val="none" w:sz="0" w:space="0" w:color="auto"/>
              </w:divBdr>
            </w:div>
            <w:div w:id="1179077259">
              <w:marLeft w:val="0"/>
              <w:marRight w:val="0"/>
              <w:marTop w:val="0"/>
              <w:marBottom w:val="0"/>
              <w:divBdr>
                <w:top w:val="none" w:sz="0" w:space="0" w:color="auto"/>
                <w:left w:val="none" w:sz="0" w:space="0" w:color="auto"/>
                <w:bottom w:val="none" w:sz="0" w:space="0" w:color="auto"/>
                <w:right w:val="none" w:sz="0" w:space="0" w:color="auto"/>
              </w:divBdr>
            </w:div>
            <w:div w:id="1235891616">
              <w:marLeft w:val="0"/>
              <w:marRight w:val="0"/>
              <w:marTop w:val="0"/>
              <w:marBottom w:val="0"/>
              <w:divBdr>
                <w:top w:val="none" w:sz="0" w:space="0" w:color="auto"/>
                <w:left w:val="none" w:sz="0" w:space="0" w:color="auto"/>
                <w:bottom w:val="none" w:sz="0" w:space="0" w:color="auto"/>
                <w:right w:val="none" w:sz="0" w:space="0" w:color="auto"/>
              </w:divBdr>
            </w:div>
          </w:divsChild>
        </w:div>
        <w:div w:id="1713848719">
          <w:marLeft w:val="216"/>
          <w:marRight w:val="0"/>
          <w:marTop w:val="0"/>
          <w:marBottom w:val="216"/>
          <w:divBdr>
            <w:top w:val="none" w:sz="0" w:space="0" w:color="auto"/>
            <w:left w:val="none" w:sz="0" w:space="0" w:color="auto"/>
            <w:bottom w:val="none" w:sz="0" w:space="0" w:color="auto"/>
            <w:right w:val="none" w:sz="0" w:space="0" w:color="auto"/>
          </w:divBdr>
          <w:divsChild>
            <w:div w:id="1368992488">
              <w:marLeft w:val="0"/>
              <w:marRight w:val="0"/>
              <w:marTop w:val="120"/>
              <w:marBottom w:val="120"/>
              <w:divBdr>
                <w:top w:val="none" w:sz="0" w:space="0" w:color="auto"/>
                <w:left w:val="none" w:sz="0" w:space="0" w:color="auto"/>
                <w:bottom w:val="none" w:sz="0" w:space="0" w:color="auto"/>
                <w:right w:val="none" w:sz="0" w:space="0" w:color="auto"/>
              </w:divBdr>
              <w:divsChild>
                <w:div w:id="390421299">
                  <w:marLeft w:val="0"/>
                  <w:marRight w:val="0"/>
                  <w:marTop w:val="0"/>
                  <w:marBottom w:val="0"/>
                  <w:divBdr>
                    <w:top w:val="none" w:sz="0" w:space="0" w:color="auto"/>
                    <w:left w:val="none" w:sz="0" w:space="0" w:color="auto"/>
                    <w:bottom w:val="none" w:sz="0" w:space="0" w:color="auto"/>
                    <w:right w:val="none" w:sz="0" w:space="0" w:color="auto"/>
                  </w:divBdr>
                </w:div>
              </w:divsChild>
            </w:div>
            <w:div w:id="734011938">
              <w:marLeft w:val="0"/>
              <w:marRight w:val="0"/>
              <w:marTop w:val="0"/>
              <w:marBottom w:val="0"/>
              <w:divBdr>
                <w:top w:val="none" w:sz="0" w:space="0" w:color="auto"/>
                <w:left w:val="none" w:sz="0" w:space="0" w:color="auto"/>
                <w:bottom w:val="none" w:sz="0" w:space="0" w:color="auto"/>
                <w:right w:val="none" w:sz="0" w:space="0" w:color="auto"/>
              </w:divBdr>
            </w:div>
            <w:div w:id="121045133">
              <w:marLeft w:val="0"/>
              <w:marRight w:val="0"/>
              <w:marTop w:val="0"/>
              <w:marBottom w:val="0"/>
              <w:divBdr>
                <w:top w:val="none" w:sz="0" w:space="0" w:color="auto"/>
                <w:left w:val="none" w:sz="0" w:space="0" w:color="auto"/>
                <w:bottom w:val="none" w:sz="0" w:space="0" w:color="auto"/>
                <w:right w:val="none" w:sz="0" w:space="0" w:color="auto"/>
              </w:divBdr>
            </w:div>
            <w:div w:id="403920664">
              <w:marLeft w:val="0"/>
              <w:marRight w:val="0"/>
              <w:marTop w:val="0"/>
              <w:marBottom w:val="0"/>
              <w:divBdr>
                <w:top w:val="none" w:sz="0" w:space="0" w:color="auto"/>
                <w:left w:val="none" w:sz="0" w:space="0" w:color="auto"/>
                <w:bottom w:val="none" w:sz="0" w:space="0" w:color="auto"/>
                <w:right w:val="none" w:sz="0" w:space="0" w:color="auto"/>
              </w:divBdr>
            </w:div>
          </w:divsChild>
        </w:div>
        <w:div w:id="362099925">
          <w:marLeft w:val="216"/>
          <w:marRight w:val="0"/>
          <w:marTop w:val="0"/>
          <w:marBottom w:val="216"/>
          <w:divBdr>
            <w:top w:val="none" w:sz="0" w:space="0" w:color="auto"/>
            <w:left w:val="none" w:sz="0" w:space="0" w:color="auto"/>
            <w:bottom w:val="none" w:sz="0" w:space="0" w:color="auto"/>
            <w:right w:val="none" w:sz="0" w:space="0" w:color="auto"/>
          </w:divBdr>
          <w:divsChild>
            <w:div w:id="2043895199">
              <w:marLeft w:val="0"/>
              <w:marRight w:val="0"/>
              <w:marTop w:val="120"/>
              <w:marBottom w:val="120"/>
              <w:divBdr>
                <w:top w:val="none" w:sz="0" w:space="0" w:color="auto"/>
                <w:left w:val="none" w:sz="0" w:space="0" w:color="auto"/>
                <w:bottom w:val="none" w:sz="0" w:space="0" w:color="auto"/>
                <w:right w:val="none" w:sz="0" w:space="0" w:color="auto"/>
              </w:divBdr>
              <w:divsChild>
                <w:div w:id="989214747">
                  <w:marLeft w:val="0"/>
                  <w:marRight w:val="0"/>
                  <w:marTop w:val="0"/>
                  <w:marBottom w:val="0"/>
                  <w:divBdr>
                    <w:top w:val="none" w:sz="0" w:space="0" w:color="auto"/>
                    <w:left w:val="none" w:sz="0" w:space="0" w:color="auto"/>
                    <w:bottom w:val="none" w:sz="0" w:space="0" w:color="auto"/>
                    <w:right w:val="none" w:sz="0" w:space="0" w:color="auto"/>
                  </w:divBdr>
                </w:div>
              </w:divsChild>
            </w:div>
            <w:div w:id="974914521">
              <w:marLeft w:val="0"/>
              <w:marRight w:val="0"/>
              <w:marTop w:val="0"/>
              <w:marBottom w:val="0"/>
              <w:divBdr>
                <w:top w:val="none" w:sz="0" w:space="0" w:color="auto"/>
                <w:left w:val="none" w:sz="0" w:space="0" w:color="auto"/>
                <w:bottom w:val="none" w:sz="0" w:space="0" w:color="auto"/>
                <w:right w:val="none" w:sz="0" w:space="0" w:color="auto"/>
              </w:divBdr>
            </w:div>
            <w:div w:id="650402974">
              <w:marLeft w:val="0"/>
              <w:marRight w:val="0"/>
              <w:marTop w:val="0"/>
              <w:marBottom w:val="0"/>
              <w:divBdr>
                <w:top w:val="none" w:sz="0" w:space="0" w:color="auto"/>
                <w:left w:val="none" w:sz="0" w:space="0" w:color="auto"/>
                <w:bottom w:val="none" w:sz="0" w:space="0" w:color="auto"/>
                <w:right w:val="none" w:sz="0" w:space="0" w:color="auto"/>
              </w:divBdr>
            </w:div>
            <w:div w:id="1139496606">
              <w:marLeft w:val="0"/>
              <w:marRight w:val="0"/>
              <w:marTop w:val="0"/>
              <w:marBottom w:val="0"/>
              <w:divBdr>
                <w:top w:val="none" w:sz="0" w:space="0" w:color="auto"/>
                <w:left w:val="none" w:sz="0" w:space="0" w:color="auto"/>
                <w:bottom w:val="none" w:sz="0" w:space="0" w:color="auto"/>
                <w:right w:val="none" w:sz="0" w:space="0" w:color="auto"/>
              </w:divBdr>
            </w:div>
          </w:divsChild>
        </w:div>
        <w:div w:id="1438792205">
          <w:marLeft w:val="216"/>
          <w:marRight w:val="0"/>
          <w:marTop w:val="0"/>
          <w:marBottom w:val="216"/>
          <w:divBdr>
            <w:top w:val="none" w:sz="0" w:space="0" w:color="auto"/>
            <w:left w:val="none" w:sz="0" w:space="0" w:color="auto"/>
            <w:bottom w:val="none" w:sz="0" w:space="0" w:color="auto"/>
            <w:right w:val="none" w:sz="0" w:space="0" w:color="auto"/>
          </w:divBdr>
          <w:divsChild>
            <w:div w:id="462581474">
              <w:marLeft w:val="0"/>
              <w:marRight w:val="0"/>
              <w:marTop w:val="120"/>
              <w:marBottom w:val="120"/>
              <w:divBdr>
                <w:top w:val="none" w:sz="0" w:space="0" w:color="auto"/>
                <w:left w:val="none" w:sz="0" w:space="0" w:color="auto"/>
                <w:bottom w:val="none" w:sz="0" w:space="0" w:color="auto"/>
                <w:right w:val="none" w:sz="0" w:space="0" w:color="auto"/>
              </w:divBdr>
              <w:divsChild>
                <w:div w:id="36664569">
                  <w:marLeft w:val="0"/>
                  <w:marRight w:val="0"/>
                  <w:marTop w:val="0"/>
                  <w:marBottom w:val="0"/>
                  <w:divBdr>
                    <w:top w:val="none" w:sz="0" w:space="0" w:color="auto"/>
                    <w:left w:val="none" w:sz="0" w:space="0" w:color="auto"/>
                    <w:bottom w:val="none" w:sz="0" w:space="0" w:color="auto"/>
                    <w:right w:val="none" w:sz="0" w:space="0" w:color="auto"/>
                  </w:divBdr>
                </w:div>
              </w:divsChild>
            </w:div>
            <w:div w:id="2086221293">
              <w:marLeft w:val="0"/>
              <w:marRight w:val="0"/>
              <w:marTop w:val="0"/>
              <w:marBottom w:val="0"/>
              <w:divBdr>
                <w:top w:val="none" w:sz="0" w:space="0" w:color="auto"/>
                <w:left w:val="none" w:sz="0" w:space="0" w:color="auto"/>
                <w:bottom w:val="none" w:sz="0" w:space="0" w:color="auto"/>
                <w:right w:val="none" w:sz="0" w:space="0" w:color="auto"/>
              </w:divBdr>
            </w:div>
            <w:div w:id="1633515722">
              <w:marLeft w:val="0"/>
              <w:marRight w:val="0"/>
              <w:marTop w:val="0"/>
              <w:marBottom w:val="0"/>
              <w:divBdr>
                <w:top w:val="none" w:sz="0" w:space="0" w:color="auto"/>
                <w:left w:val="none" w:sz="0" w:space="0" w:color="auto"/>
                <w:bottom w:val="none" w:sz="0" w:space="0" w:color="auto"/>
                <w:right w:val="none" w:sz="0" w:space="0" w:color="auto"/>
              </w:divBdr>
            </w:div>
            <w:div w:id="275798401">
              <w:marLeft w:val="0"/>
              <w:marRight w:val="0"/>
              <w:marTop w:val="0"/>
              <w:marBottom w:val="0"/>
              <w:divBdr>
                <w:top w:val="none" w:sz="0" w:space="0" w:color="auto"/>
                <w:left w:val="none" w:sz="0" w:space="0" w:color="auto"/>
                <w:bottom w:val="none" w:sz="0" w:space="0" w:color="auto"/>
                <w:right w:val="none" w:sz="0" w:space="0" w:color="auto"/>
              </w:divBdr>
            </w:div>
          </w:divsChild>
        </w:div>
        <w:div w:id="200439089">
          <w:marLeft w:val="216"/>
          <w:marRight w:val="0"/>
          <w:marTop w:val="0"/>
          <w:marBottom w:val="216"/>
          <w:divBdr>
            <w:top w:val="none" w:sz="0" w:space="0" w:color="auto"/>
            <w:left w:val="none" w:sz="0" w:space="0" w:color="auto"/>
            <w:bottom w:val="none" w:sz="0" w:space="0" w:color="auto"/>
            <w:right w:val="none" w:sz="0" w:space="0" w:color="auto"/>
          </w:divBdr>
          <w:divsChild>
            <w:div w:id="1200315406">
              <w:marLeft w:val="0"/>
              <w:marRight w:val="0"/>
              <w:marTop w:val="120"/>
              <w:marBottom w:val="120"/>
              <w:divBdr>
                <w:top w:val="none" w:sz="0" w:space="0" w:color="auto"/>
                <w:left w:val="none" w:sz="0" w:space="0" w:color="auto"/>
                <w:bottom w:val="none" w:sz="0" w:space="0" w:color="auto"/>
                <w:right w:val="none" w:sz="0" w:space="0" w:color="auto"/>
              </w:divBdr>
              <w:divsChild>
                <w:div w:id="2077508935">
                  <w:marLeft w:val="0"/>
                  <w:marRight w:val="0"/>
                  <w:marTop w:val="0"/>
                  <w:marBottom w:val="0"/>
                  <w:divBdr>
                    <w:top w:val="none" w:sz="0" w:space="0" w:color="auto"/>
                    <w:left w:val="none" w:sz="0" w:space="0" w:color="auto"/>
                    <w:bottom w:val="none" w:sz="0" w:space="0" w:color="auto"/>
                    <w:right w:val="none" w:sz="0" w:space="0" w:color="auto"/>
                  </w:divBdr>
                </w:div>
              </w:divsChild>
            </w:div>
            <w:div w:id="922228686">
              <w:marLeft w:val="0"/>
              <w:marRight w:val="0"/>
              <w:marTop w:val="0"/>
              <w:marBottom w:val="0"/>
              <w:divBdr>
                <w:top w:val="none" w:sz="0" w:space="0" w:color="auto"/>
                <w:left w:val="none" w:sz="0" w:space="0" w:color="auto"/>
                <w:bottom w:val="none" w:sz="0" w:space="0" w:color="auto"/>
                <w:right w:val="none" w:sz="0" w:space="0" w:color="auto"/>
              </w:divBdr>
            </w:div>
            <w:div w:id="974333105">
              <w:marLeft w:val="0"/>
              <w:marRight w:val="0"/>
              <w:marTop w:val="0"/>
              <w:marBottom w:val="0"/>
              <w:divBdr>
                <w:top w:val="none" w:sz="0" w:space="0" w:color="auto"/>
                <w:left w:val="none" w:sz="0" w:space="0" w:color="auto"/>
                <w:bottom w:val="none" w:sz="0" w:space="0" w:color="auto"/>
                <w:right w:val="none" w:sz="0" w:space="0" w:color="auto"/>
              </w:divBdr>
            </w:div>
            <w:div w:id="709576083">
              <w:marLeft w:val="0"/>
              <w:marRight w:val="0"/>
              <w:marTop w:val="0"/>
              <w:marBottom w:val="0"/>
              <w:divBdr>
                <w:top w:val="none" w:sz="0" w:space="0" w:color="auto"/>
                <w:left w:val="none" w:sz="0" w:space="0" w:color="auto"/>
                <w:bottom w:val="none" w:sz="0" w:space="0" w:color="auto"/>
                <w:right w:val="none" w:sz="0" w:space="0" w:color="auto"/>
              </w:divBdr>
            </w:div>
          </w:divsChild>
        </w:div>
        <w:div w:id="600793901">
          <w:marLeft w:val="216"/>
          <w:marRight w:val="0"/>
          <w:marTop w:val="0"/>
          <w:marBottom w:val="216"/>
          <w:divBdr>
            <w:top w:val="none" w:sz="0" w:space="0" w:color="auto"/>
            <w:left w:val="none" w:sz="0" w:space="0" w:color="auto"/>
            <w:bottom w:val="none" w:sz="0" w:space="0" w:color="auto"/>
            <w:right w:val="none" w:sz="0" w:space="0" w:color="auto"/>
          </w:divBdr>
          <w:divsChild>
            <w:div w:id="1259489182">
              <w:marLeft w:val="0"/>
              <w:marRight w:val="0"/>
              <w:marTop w:val="120"/>
              <w:marBottom w:val="120"/>
              <w:divBdr>
                <w:top w:val="none" w:sz="0" w:space="0" w:color="auto"/>
                <w:left w:val="none" w:sz="0" w:space="0" w:color="auto"/>
                <w:bottom w:val="none" w:sz="0" w:space="0" w:color="auto"/>
                <w:right w:val="none" w:sz="0" w:space="0" w:color="auto"/>
              </w:divBdr>
              <w:divsChild>
                <w:div w:id="1867331450">
                  <w:marLeft w:val="0"/>
                  <w:marRight w:val="0"/>
                  <w:marTop w:val="0"/>
                  <w:marBottom w:val="0"/>
                  <w:divBdr>
                    <w:top w:val="none" w:sz="0" w:space="0" w:color="auto"/>
                    <w:left w:val="none" w:sz="0" w:space="0" w:color="auto"/>
                    <w:bottom w:val="none" w:sz="0" w:space="0" w:color="auto"/>
                    <w:right w:val="none" w:sz="0" w:space="0" w:color="auto"/>
                  </w:divBdr>
                </w:div>
              </w:divsChild>
            </w:div>
            <w:div w:id="390691755">
              <w:marLeft w:val="0"/>
              <w:marRight w:val="0"/>
              <w:marTop w:val="0"/>
              <w:marBottom w:val="0"/>
              <w:divBdr>
                <w:top w:val="none" w:sz="0" w:space="0" w:color="auto"/>
                <w:left w:val="none" w:sz="0" w:space="0" w:color="auto"/>
                <w:bottom w:val="none" w:sz="0" w:space="0" w:color="auto"/>
                <w:right w:val="none" w:sz="0" w:space="0" w:color="auto"/>
              </w:divBdr>
            </w:div>
            <w:div w:id="2094155659">
              <w:marLeft w:val="0"/>
              <w:marRight w:val="0"/>
              <w:marTop w:val="0"/>
              <w:marBottom w:val="0"/>
              <w:divBdr>
                <w:top w:val="none" w:sz="0" w:space="0" w:color="auto"/>
                <w:left w:val="none" w:sz="0" w:space="0" w:color="auto"/>
                <w:bottom w:val="none" w:sz="0" w:space="0" w:color="auto"/>
                <w:right w:val="none" w:sz="0" w:space="0" w:color="auto"/>
              </w:divBdr>
            </w:div>
            <w:div w:id="1241404852">
              <w:marLeft w:val="0"/>
              <w:marRight w:val="0"/>
              <w:marTop w:val="0"/>
              <w:marBottom w:val="0"/>
              <w:divBdr>
                <w:top w:val="none" w:sz="0" w:space="0" w:color="auto"/>
                <w:left w:val="none" w:sz="0" w:space="0" w:color="auto"/>
                <w:bottom w:val="none" w:sz="0" w:space="0" w:color="auto"/>
                <w:right w:val="none" w:sz="0" w:space="0" w:color="auto"/>
              </w:divBdr>
            </w:div>
          </w:divsChild>
        </w:div>
        <w:div w:id="386339746">
          <w:marLeft w:val="216"/>
          <w:marRight w:val="0"/>
          <w:marTop w:val="0"/>
          <w:marBottom w:val="216"/>
          <w:divBdr>
            <w:top w:val="none" w:sz="0" w:space="0" w:color="auto"/>
            <w:left w:val="none" w:sz="0" w:space="0" w:color="auto"/>
            <w:bottom w:val="none" w:sz="0" w:space="0" w:color="auto"/>
            <w:right w:val="none" w:sz="0" w:space="0" w:color="auto"/>
          </w:divBdr>
          <w:divsChild>
            <w:div w:id="558714618">
              <w:marLeft w:val="0"/>
              <w:marRight w:val="0"/>
              <w:marTop w:val="120"/>
              <w:marBottom w:val="120"/>
              <w:divBdr>
                <w:top w:val="none" w:sz="0" w:space="0" w:color="auto"/>
                <w:left w:val="none" w:sz="0" w:space="0" w:color="auto"/>
                <w:bottom w:val="none" w:sz="0" w:space="0" w:color="auto"/>
                <w:right w:val="none" w:sz="0" w:space="0" w:color="auto"/>
              </w:divBdr>
              <w:divsChild>
                <w:div w:id="1613824041">
                  <w:marLeft w:val="0"/>
                  <w:marRight w:val="0"/>
                  <w:marTop w:val="0"/>
                  <w:marBottom w:val="0"/>
                  <w:divBdr>
                    <w:top w:val="none" w:sz="0" w:space="0" w:color="auto"/>
                    <w:left w:val="none" w:sz="0" w:space="0" w:color="auto"/>
                    <w:bottom w:val="none" w:sz="0" w:space="0" w:color="auto"/>
                    <w:right w:val="none" w:sz="0" w:space="0" w:color="auto"/>
                  </w:divBdr>
                </w:div>
              </w:divsChild>
            </w:div>
            <w:div w:id="1516534310">
              <w:marLeft w:val="0"/>
              <w:marRight w:val="0"/>
              <w:marTop w:val="0"/>
              <w:marBottom w:val="0"/>
              <w:divBdr>
                <w:top w:val="none" w:sz="0" w:space="0" w:color="auto"/>
                <w:left w:val="none" w:sz="0" w:space="0" w:color="auto"/>
                <w:bottom w:val="none" w:sz="0" w:space="0" w:color="auto"/>
                <w:right w:val="none" w:sz="0" w:space="0" w:color="auto"/>
              </w:divBdr>
            </w:div>
            <w:div w:id="648632240">
              <w:marLeft w:val="0"/>
              <w:marRight w:val="0"/>
              <w:marTop w:val="0"/>
              <w:marBottom w:val="0"/>
              <w:divBdr>
                <w:top w:val="none" w:sz="0" w:space="0" w:color="auto"/>
                <w:left w:val="none" w:sz="0" w:space="0" w:color="auto"/>
                <w:bottom w:val="none" w:sz="0" w:space="0" w:color="auto"/>
                <w:right w:val="none" w:sz="0" w:space="0" w:color="auto"/>
              </w:divBdr>
            </w:div>
            <w:div w:id="352267112">
              <w:marLeft w:val="0"/>
              <w:marRight w:val="0"/>
              <w:marTop w:val="0"/>
              <w:marBottom w:val="0"/>
              <w:divBdr>
                <w:top w:val="none" w:sz="0" w:space="0" w:color="auto"/>
                <w:left w:val="none" w:sz="0" w:space="0" w:color="auto"/>
                <w:bottom w:val="none" w:sz="0" w:space="0" w:color="auto"/>
                <w:right w:val="none" w:sz="0" w:space="0" w:color="auto"/>
              </w:divBdr>
            </w:div>
          </w:divsChild>
        </w:div>
        <w:div w:id="901521691">
          <w:marLeft w:val="216"/>
          <w:marRight w:val="0"/>
          <w:marTop w:val="0"/>
          <w:marBottom w:val="216"/>
          <w:divBdr>
            <w:top w:val="none" w:sz="0" w:space="0" w:color="auto"/>
            <w:left w:val="none" w:sz="0" w:space="0" w:color="auto"/>
            <w:bottom w:val="none" w:sz="0" w:space="0" w:color="auto"/>
            <w:right w:val="none" w:sz="0" w:space="0" w:color="auto"/>
          </w:divBdr>
          <w:divsChild>
            <w:div w:id="1006052851">
              <w:marLeft w:val="0"/>
              <w:marRight w:val="0"/>
              <w:marTop w:val="120"/>
              <w:marBottom w:val="120"/>
              <w:divBdr>
                <w:top w:val="none" w:sz="0" w:space="0" w:color="auto"/>
                <w:left w:val="none" w:sz="0" w:space="0" w:color="auto"/>
                <w:bottom w:val="none" w:sz="0" w:space="0" w:color="auto"/>
                <w:right w:val="none" w:sz="0" w:space="0" w:color="auto"/>
              </w:divBdr>
              <w:divsChild>
                <w:div w:id="2060392921">
                  <w:marLeft w:val="0"/>
                  <w:marRight w:val="0"/>
                  <w:marTop w:val="0"/>
                  <w:marBottom w:val="0"/>
                  <w:divBdr>
                    <w:top w:val="none" w:sz="0" w:space="0" w:color="auto"/>
                    <w:left w:val="none" w:sz="0" w:space="0" w:color="auto"/>
                    <w:bottom w:val="none" w:sz="0" w:space="0" w:color="auto"/>
                    <w:right w:val="none" w:sz="0" w:space="0" w:color="auto"/>
                  </w:divBdr>
                </w:div>
              </w:divsChild>
            </w:div>
            <w:div w:id="1692996790">
              <w:marLeft w:val="0"/>
              <w:marRight w:val="0"/>
              <w:marTop w:val="0"/>
              <w:marBottom w:val="0"/>
              <w:divBdr>
                <w:top w:val="none" w:sz="0" w:space="0" w:color="auto"/>
                <w:left w:val="none" w:sz="0" w:space="0" w:color="auto"/>
                <w:bottom w:val="none" w:sz="0" w:space="0" w:color="auto"/>
                <w:right w:val="none" w:sz="0" w:space="0" w:color="auto"/>
              </w:divBdr>
            </w:div>
            <w:div w:id="90007694">
              <w:marLeft w:val="0"/>
              <w:marRight w:val="0"/>
              <w:marTop w:val="0"/>
              <w:marBottom w:val="0"/>
              <w:divBdr>
                <w:top w:val="none" w:sz="0" w:space="0" w:color="auto"/>
                <w:left w:val="none" w:sz="0" w:space="0" w:color="auto"/>
                <w:bottom w:val="none" w:sz="0" w:space="0" w:color="auto"/>
                <w:right w:val="none" w:sz="0" w:space="0" w:color="auto"/>
              </w:divBdr>
            </w:div>
            <w:div w:id="615253369">
              <w:marLeft w:val="0"/>
              <w:marRight w:val="0"/>
              <w:marTop w:val="0"/>
              <w:marBottom w:val="0"/>
              <w:divBdr>
                <w:top w:val="none" w:sz="0" w:space="0" w:color="auto"/>
                <w:left w:val="none" w:sz="0" w:space="0" w:color="auto"/>
                <w:bottom w:val="none" w:sz="0" w:space="0" w:color="auto"/>
                <w:right w:val="none" w:sz="0" w:space="0" w:color="auto"/>
              </w:divBdr>
            </w:div>
          </w:divsChild>
        </w:div>
        <w:div w:id="933442336">
          <w:marLeft w:val="216"/>
          <w:marRight w:val="0"/>
          <w:marTop w:val="0"/>
          <w:marBottom w:val="216"/>
          <w:divBdr>
            <w:top w:val="none" w:sz="0" w:space="0" w:color="auto"/>
            <w:left w:val="none" w:sz="0" w:space="0" w:color="auto"/>
            <w:bottom w:val="none" w:sz="0" w:space="0" w:color="auto"/>
            <w:right w:val="none" w:sz="0" w:space="0" w:color="auto"/>
          </w:divBdr>
          <w:divsChild>
            <w:div w:id="643046757">
              <w:marLeft w:val="0"/>
              <w:marRight w:val="0"/>
              <w:marTop w:val="120"/>
              <w:marBottom w:val="120"/>
              <w:divBdr>
                <w:top w:val="none" w:sz="0" w:space="0" w:color="auto"/>
                <w:left w:val="none" w:sz="0" w:space="0" w:color="auto"/>
                <w:bottom w:val="none" w:sz="0" w:space="0" w:color="auto"/>
                <w:right w:val="none" w:sz="0" w:space="0" w:color="auto"/>
              </w:divBdr>
              <w:divsChild>
                <w:div w:id="1887064064">
                  <w:marLeft w:val="0"/>
                  <w:marRight w:val="0"/>
                  <w:marTop w:val="0"/>
                  <w:marBottom w:val="0"/>
                  <w:divBdr>
                    <w:top w:val="none" w:sz="0" w:space="0" w:color="auto"/>
                    <w:left w:val="none" w:sz="0" w:space="0" w:color="auto"/>
                    <w:bottom w:val="none" w:sz="0" w:space="0" w:color="auto"/>
                    <w:right w:val="none" w:sz="0" w:space="0" w:color="auto"/>
                  </w:divBdr>
                </w:div>
              </w:divsChild>
            </w:div>
            <w:div w:id="1186292696">
              <w:marLeft w:val="0"/>
              <w:marRight w:val="0"/>
              <w:marTop w:val="0"/>
              <w:marBottom w:val="0"/>
              <w:divBdr>
                <w:top w:val="none" w:sz="0" w:space="0" w:color="auto"/>
                <w:left w:val="none" w:sz="0" w:space="0" w:color="auto"/>
                <w:bottom w:val="none" w:sz="0" w:space="0" w:color="auto"/>
                <w:right w:val="none" w:sz="0" w:space="0" w:color="auto"/>
              </w:divBdr>
            </w:div>
            <w:div w:id="2042515757">
              <w:marLeft w:val="0"/>
              <w:marRight w:val="0"/>
              <w:marTop w:val="0"/>
              <w:marBottom w:val="0"/>
              <w:divBdr>
                <w:top w:val="none" w:sz="0" w:space="0" w:color="auto"/>
                <w:left w:val="none" w:sz="0" w:space="0" w:color="auto"/>
                <w:bottom w:val="none" w:sz="0" w:space="0" w:color="auto"/>
                <w:right w:val="none" w:sz="0" w:space="0" w:color="auto"/>
              </w:divBdr>
            </w:div>
          </w:divsChild>
        </w:div>
        <w:div w:id="539829680">
          <w:marLeft w:val="216"/>
          <w:marRight w:val="0"/>
          <w:marTop w:val="0"/>
          <w:marBottom w:val="216"/>
          <w:divBdr>
            <w:top w:val="none" w:sz="0" w:space="0" w:color="auto"/>
            <w:left w:val="none" w:sz="0" w:space="0" w:color="auto"/>
            <w:bottom w:val="none" w:sz="0" w:space="0" w:color="auto"/>
            <w:right w:val="none" w:sz="0" w:space="0" w:color="auto"/>
          </w:divBdr>
          <w:divsChild>
            <w:div w:id="1278755343">
              <w:marLeft w:val="0"/>
              <w:marRight w:val="0"/>
              <w:marTop w:val="120"/>
              <w:marBottom w:val="120"/>
              <w:divBdr>
                <w:top w:val="none" w:sz="0" w:space="0" w:color="auto"/>
                <w:left w:val="none" w:sz="0" w:space="0" w:color="auto"/>
                <w:bottom w:val="none" w:sz="0" w:space="0" w:color="auto"/>
                <w:right w:val="none" w:sz="0" w:space="0" w:color="auto"/>
              </w:divBdr>
              <w:divsChild>
                <w:div w:id="1412311115">
                  <w:marLeft w:val="0"/>
                  <w:marRight w:val="0"/>
                  <w:marTop w:val="0"/>
                  <w:marBottom w:val="0"/>
                  <w:divBdr>
                    <w:top w:val="none" w:sz="0" w:space="0" w:color="auto"/>
                    <w:left w:val="none" w:sz="0" w:space="0" w:color="auto"/>
                    <w:bottom w:val="none" w:sz="0" w:space="0" w:color="auto"/>
                    <w:right w:val="none" w:sz="0" w:space="0" w:color="auto"/>
                  </w:divBdr>
                </w:div>
              </w:divsChild>
            </w:div>
            <w:div w:id="1491172168">
              <w:marLeft w:val="0"/>
              <w:marRight w:val="0"/>
              <w:marTop w:val="0"/>
              <w:marBottom w:val="0"/>
              <w:divBdr>
                <w:top w:val="none" w:sz="0" w:space="0" w:color="auto"/>
                <w:left w:val="none" w:sz="0" w:space="0" w:color="auto"/>
                <w:bottom w:val="none" w:sz="0" w:space="0" w:color="auto"/>
                <w:right w:val="none" w:sz="0" w:space="0" w:color="auto"/>
              </w:divBdr>
            </w:div>
            <w:div w:id="316765789">
              <w:marLeft w:val="0"/>
              <w:marRight w:val="0"/>
              <w:marTop w:val="0"/>
              <w:marBottom w:val="0"/>
              <w:divBdr>
                <w:top w:val="none" w:sz="0" w:space="0" w:color="auto"/>
                <w:left w:val="none" w:sz="0" w:space="0" w:color="auto"/>
                <w:bottom w:val="none" w:sz="0" w:space="0" w:color="auto"/>
                <w:right w:val="none" w:sz="0" w:space="0" w:color="auto"/>
              </w:divBdr>
            </w:div>
            <w:div w:id="203307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440961">
      <w:bodyDiv w:val="1"/>
      <w:marLeft w:val="0"/>
      <w:marRight w:val="0"/>
      <w:marTop w:val="0"/>
      <w:marBottom w:val="0"/>
      <w:divBdr>
        <w:top w:val="none" w:sz="0" w:space="0" w:color="auto"/>
        <w:left w:val="none" w:sz="0" w:space="0" w:color="auto"/>
        <w:bottom w:val="none" w:sz="0" w:space="0" w:color="auto"/>
        <w:right w:val="none" w:sz="0" w:space="0" w:color="auto"/>
      </w:divBdr>
    </w:div>
    <w:div w:id="1625768994">
      <w:bodyDiv w:val="1"/>
      <w:marLeft w:val="0"/>
      <w:marRight w:val="0"/>
      <w:marTop w:val="0"/>
      <w:marBottom w:val="0"/>
      <w:divBdr>
        <w:top w:val="none" w:sz="0" w:space="0" w:color="auto"/>
        <w:left w:val="none" w:sz="0" w:space="0" w:color="auto"/>
        <w:bottom w:val="none" w:sz="0" w:space="0" w:color="auto"/>
        <w:right w:val="none" w:sz="0" w:space="0" w:color="auto"/>
      </w:divBdr>
    </w:div>
    <w:div w:id="21136684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gif"/><Relationship Id="rId12" Type="http://schemas.openxmlformats.org/officeDocument/2006/relationships/image" Target="media/image5.gi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2535</TotalTime>
  <Pages>158</Pages>
  <Words>57549</Words>
  <Characters>328031</Characters>
  <Application>Microsoft Macintosh Word</Application>
  <DocSecurity>0</DocSecurity>
  <Lines>2733</Lines>
  <Paragraphs>769</Paragraphs>
  <ScaleCrop>false</ScaleCrop>
  <Company/>
  <LinksUpToDate>false</LinksUpToDate>
  <CharactersWithSpaces>384811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Kemp</dc:creator>
  <cp:keywords/>
  <dc:description/>
  <cp:lastModifiedBy>Eric Kemp</cp:lastModifiedBy>
  <cp:revision>52</cp:revision>
  <dcterms:created xsi:type="dcterms:W3CDTF">2015-05-20T15:53:00Z</dcterms:created>
  <dcterms:modified xsi:type="dcterms:W3CDTF">2015-08-11T00:47:00Z</dcterms:modified>
</cp:coreProperties>
</file>