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7F8A" w:rsidRDefault="00987F8A" w:rsidP="00987F8A">
      <w:pPr>
        <w:pStyle w:val="paragraph"/>
        <w:spacing w:before="0" w:beforeAutospacing="0" w:after="0" w:afterAutospacing="0"/>
        <w:jc w:val="center"/>
        <w:textAlignment w:val="baseline"/>
        <w:rPr>
          <w:rStyle w:val="eop"/>
          <w:rFonts w:ascii="Calibri" w:hAnsi="Calibri" w:cs="Segoe UI"/>
          <w:sz w:val="28"/>
          <w:szCs w:val="28"/>
        </w:rPr>
      </w:pPr>
      <w:r>
        <w:rPr>
          <w:rStyle w:val="normaltextrun"/>
          <w:rFonts w:ascii="Calibri" w:hAnsi="Calibri" w:cs="Segoe UI"/>
          <w:sz w:val="28"/>
          <w:szCs w:val="28"/>
        </w:rPr>
        <w:t>Experiment 1: Thin Layer Chromatography</w:t>
      </w:r>
      <w:r>
        <w:rPr>
          <w:rStyle w:val="eop"/>
          <w:rFonts w:ascii="Calibri" w:hAnsi="Calibri" w:cs="Segoe UI"/>
          <w:sz w:val="28"/>
          <w:szCs w:val="28"/>
        </w:rPr>
        <w:t> </w:t>
      </w:r>
    </w:p>
    <w:p w:rsidR="00987F8A" w:rsidRDefault="00987F8A" w:rsidP="00987F8A">
      <w:pPr>
        <w:pStyle w:val="paragraph"/>
        <w:spacing w:before="0" w:beforeAutospacing="0" w:after="0" w:afterAutospacing="0"/>
        <w:textAlignment w:val="baseline"/>
        <w:rPr>
          <w:rFonts w:ascii="Segoe UI" w:hAnsi="Segoe UI" w:cs="Segoe UI"/>
          <w:sz w:val="12"/>
          <w:szCs w:val="12"/>
        </w:rPr>
      </w:pPr>
      <w:r>
        <w:rPr>
          <w:rStyle w:val="eop"/>
          <w:rFonts w:ascii="Calibri" w:hAnsi="Calibri" w:cs="Segoe UI"/>
          <w:sz w:val="22"/>
          <w:szCs w:val="22"/>
        </w:rPr>
        <w:t> </w:t>
      </w:r>
    </w:p>
    <w:p w:rsidR="00987F8A" w:rsidRDefault="00987F8A" w:rsidP="00987F8A">
      <w:pPr>
        <w:pStyle w:val="paragraph"/>
        <w:spacing w:before="0" w:beforeAutospacing="0" w:after="0" w:afterAutospacing="0"/>
        <w:textAlignment w:val="baseline"/>
        <w:rPr>
          <w:rFonts w:ascii="Segoe UI" w:hAnsi="Segoe UI" w:cs="Segoe UI"/>
          <w:sz w:val="12"/>
          <w:szCs w:val="12"/>
        </w:rPr>
      </w:pPr>
      <w:r>
        <w:rPr>
          <w:rStyle w:val="normaltextrun"/>
          <w:rFonts w:ascii="Calibri" w:hAnsi="Calibri" w:cs="Segoe UI"/>
          <w:b/>
          <w:bCs/>
          <w:sz w:val="22"/>
          <w:szCs w:val="22"/>
        </w:rPr>
        <w:t>Introduction:</w:t>
      </w:r>
      <w:r>
        <w:rPr>
          <w:rStyle w:val="eop"/>
          <w:rFonts w:ascii="Calibri" w:hAnsi="Calibri" w:cs="Segoe UI"/>
          <w:sz w:val="22"/>
          <w:szCs w:val="22"/>
        </w:rPr>
        <w:t> </w:t>
      </w:r>
    </w:p>
    <w:p w:rsidR="00987F8A" w:rsidRDefault="00987F8A" w:rsidP="00987F8A">
      <w:pPr>
        <w:pStyle w:val="paragraph"/>
        <w:spacing w:before="0" w:beforeAutospacing="0" w:after="0" w:afterAutospacing="0"/>
        <w:textAlignment w:val="baseline"/>
        <w:rPr>
          <w:rFonts w:ascii="Segoe UI" w:hAnsi="Segoe UI" w:cs="Segoe UI"/>
          <w:sz w:val="12"/>
          <w:szCs w:val="12"/>
        </w:rPr>
      </w:pPr>
      <w:r>
        <w:rPr>
          <w:rStyle w:val="normaltextrun"/>
          <w:rFonts w:ascii="Calibri" w:hAnsi="Calibri" w:cs="Segoe UI"/>
          <w:sz w:val="22"/>
          <w:szCs w:val="22"/>
        </w:rPr>
        <w:t>Chromatography is used to separate mixtures of substances into their components by using the differences in</w:t>
      </w:r>
      <w:r>
        <w:rPr>
          <w:rStyle w:val="apple-converted-space"/>
          <w:rFonts w:ascii="Calibri" w:hAnsi="Calibri" w:cs="Segoe UI"/>
          <w:sz w:val="22"/>
          <w:szCs w:val="22"/>
        </w:rPr>
        <w:t> </w:t>
      </w:r>
      <w:proofErr w:type="spellStart"/>
      <w:r>
        <w:rPr>
          <w:rStyle w:val="spellingerror"/>
          <w:rFonts w:ascii="Calibri" w:hAnsi="Calibri" w:cs="Segoe UI"/>
          <w:sz w:val="22"/>
          <w:szCs w:val="22"/>
        </w:rPr>
        <w:t>solubilities</w:t>
      </w:r>
      <w:proofErr w:type="spellEnd"/>
      <w:r>
        <w:rPr>
          <w:rStyle w:val="apple-converted-space"/>
          <w:rFonts w:ascii="Calibri" w:hAnsi="Calibri" w:cs="Segoe UI"/>
          <w:sz w:val="22"/>
          <w:szCs w:val="22"/>
        </w:rPr>
        <w:t> </w:t>
      </w:r>
      <w:r>
        <w:rPr>
          <w:rStyle w:val="normaltextrun"/>
          <w:rFonts w:ascii="Calibri" w:hAnsi="Calibri" w:cs="Segoe UI"/>
          <w:sz w:val="22"/>
          <w:szCs w:val="22"/>
        </w:rPr>
        <w:t>of</w:t>
      </w:r>
      <w:r>
        <w:rPr>
          <w:rStyle w:val="apple-converted-space"/>
          <w:rFonts w:ascii="Calibri" w:hAnsi="Calibri" w:cs="Segoe UI"/>
          <w:sz w:val="22"/>
          <w:szCs w:val="22"/>
        </w:rPr>
        <w:t> </w:t>
      </w:r>
      <w:r>
        <w:rPr>
          <w:rStyle w:val="normaltextrun"/>
          <w:rFonts w:ascii="Calibri" w:hAnsi="Calibri" w:cs="Segoe UI"/>
          <w:sz w:val="22"/>
          <w:szCs w:val="22"/>
        </w:rPr>
        <w:t>two solvents or phases. One is held stationary while the other is mobile. The mobile phase flows through the stationary phase and carries the components of the mixture along.</w:t>
      </w:r>
      <w:r>
        <w:rPr>
          <w:rStyle w:val="apple-converted-space"/>
          <w:rFonts w:ascii="Calibri" w:hAnsi="Calibri" w:cs="Segoe UI"/>
          <w:sz w:val="22"/>
          <w:szCs w:val="22"/>
        </w:rPr>
        <w:t> </w:t>
      </w:r>
      <w:r>
        <w:rPr>
          <w:rStyle w:val="normaltextrun"/>
          <w:rFonts w:ascii="Calibri" w:hAnsi="Calibri" w:cs="Segoe UI"/>
          <w:sz w:val="22"/>
          <w:szCs w:val="22"/>
        </w:rPr>
        <w:t>The different components of the mixture will travel at different rates due to differences in polarities which causes a separation of the mixture into the components. </w:t>
      </w:r>
      <w:r>
        <w:rPr>
          <w:rStyle w:val="eop"/>
          <w:rFonts w:ascii="Calibri" w:hAnsi="Calibri" w:cs="Segoe UI"/>
          <w:sz w:val="22"/>
          <w:szCs w:val="22"/>
        </w:rPr>
        <w:t> </w:t>
      </w:r>
    </w:p>
    <w:p w:rsidR="00987F8A" w:rsidRDefault="00987F8A" w:rsidP="00987F8A">
      <w:pPr>
        <w:pStyle w:val="paragraph"/>
        <w:spacing w:before="0" w:beforeAutospacing="0" w:after="0" w:afterAutospacing="0"/>
        <w:textAlignment w:val="baseline"/>
        <w:rPr>
          <w:rFonts w:ascii="Segoe UI" w:hAnsi="Segoe UI" w:cs="Segoe UI"/>
          <w:sz w:val="12"/>
          <w:szCs w:val="12"/>
        </w:rPr>
      </w:pPr>
      <w:r>
        <w:rPr>
          <w:rStyle w:val="eop"/>
          <w:rFonts w:ascii="Calibri" w:hAnsi="Calibri" w:cs="Segoe UI"/>
          <w:sz w:val="22"/>
          <w:szCs w:val="22"/>
        </w:rPr>
        <w:t> </w:t>
      </w:r>
    </w:p>
    <w:p w:rsidR="00987F8A" w:rsidRDefault="00987F8A" w:rsidP="00987F8A">
      <w:pPr>
        <w:pStyle w:val="paragraph"/>
        <w:spacing w:before="0" w:beforeAutospacing="0" w:after="0" w:afterAutospacing="0"/>
        <w:textAlignment w:val="baseline"/>
        <w:rPr>
          <w:rFonts w:ascii="Segoe UI" w:hAnsi="Segoe UI" w:cs="Segoe UI"/>
          <w:sz w:val="12"/>
          <w:szCs w:val="12"/>
        </w:rPr>
      </w:pPr>
      <w:r>
        <w:rPr>
          <w:rStyle w:val="normaltextrun"/>
          <w:rFonts w:ascii="Calibri" w:hAnsi="Calibri" w:cs="Segoe UI"/>
          <w:sz w:val="22"/>
          <w:szCs w:val="22"/>
        </w:rPr>
        <w:t>Thin layer chromatography is used for reaction monitoring, sample purification and determination of purity of samples. In this experiment, the absorbent used (stationary phase) is silica gel which is a polar material. The mobile phase is an organic solvent. More polar compounds are attracted to the silica plate rather than the solvent.</w:t>
      </w:r>
      <w:r>
        <w:rPr>
          <w:rStyle w:val="apple-converted-space"/>
          <w:rFonts w:ascii="Calibri" w:hAnsi="Calibri" w:cs="Segoe UI"/>
          <w:sz w:val="22"/>
          <w:szCs w:val="22"/>
        </w:rPr>
        <w:t> </w:t>
      </w:r>
      <w:r>
        <w:rPr>
          <w:rStyle w:val="normaltextrun"/>
          <w:rFonts w:ascii="Calibri" w:hAnsi="Calibri" w:cs="Segoe UI"/>
          <w:sz w:val="22"/>
          <w:szCs w:val="22"/>
        </w:rPr>
        <w:t>Since polar attracts polar, if the compound dabbed on the plate</w:t>
      </w:r>
      <w:r>
        <w:rPr>
          <w:rStyle w:val="apple-converted-space"/>
          <w:rFonts w:ascii="Calibri" w:hAnsi="Calibri" w:cs="Segoe UI"/>
          <w:sz w:val="22"/>
          <w:szCs w:val="22"/>
        </w:rPr>
        <w:t> </w:t>
      </w:r>
      <w:r>
        <w:rPr>
          <w:rStyle w:val="normaltextrun"/>
          <w:rFonts w:ascii="Calibri" w:hAnsi="Calibri" w:cs="Segoe UI"/>
          <w:sz w:val="22"/>
          <w:szCs w:val="22"/>
        </w:rPr>
        <w:t>is polar, it will be strongly attracted to the TLC plate covered in silica gel and will therefore move more slowly. On the other hand, if the compound</w:t>
      </w:r>
      <w:r>
        <w:rPr>
          <w:rStyle w:val="apple-converted-space"/>
          <w:rFonts w:ascii="Calibri" w:hAnsi="Calibri" w:cs="Segoe UI"/>
          <w:sz w:val="22"/>
          <w:szCs w:val="22"/>
        </w:rPr>
        <w:t> </w:t>
      </w:r>
      <w:r>
        <w:rPr>
          <w:rStyle w:val="normaltextrun"/>
          <w:rFonts w:ascii="Calibri" w:hAnsi="Calibri" w:cs="Segoe UI"/>
          <w:sz w:val="22"/>
          <w:szCs w:val="22"/>
        </w:rPr>
        <w:t>is non-polar, it will be less attracted to the silica and move more quickly up the TLC plate.</w:t>
      </w:r>
      <w:r>
        <w:rPr>
          <w:rStyle w:val="eop"/>
          <w:rFonts w:ascii="Calibri" w:hAnsi="Calibri" w:cs="Segoe UI"/>
          <w:sz w:val="22"/>
          <w:szCs w:val="22"/>
        </w:rPr>
        <w:t> </w:t>
      </w:r>
    </w:p>
    <w:p w:rsidR="00987F8A" w:rsidRDefault="00987F8A" w:rsidP="00987F8A">
      <w:pPr>
        <w:pStyle w:val="paragraph"/>
        <w:spacing w:before="0" w:beforeAutospacing="0" w:after="0" w:afterAutospacing="0"/>
        <w:textAlignment w:val="baseline"/>
        <w:rPr>
          <w:rFonts w:ascii="Segoe UI" w:hAnsi="Segoe UI" w:cs="Segoe UI"/>
          <w:sz w:val="12"/>
          <w:szCs w:val="12"/>
        </w:rPr>
      </w:pPr>
      <w:r>
        <w:rPr>
          <w:rStyle w:val="eop"/>
          <w:rFonts w:ascii="Calibri" w:hAnsi="Calibri" w:cs="Segoe UI"/>
          <w:sz w:val="22"/>
          <w:szCs w:val="22"/>
        </w:rPr>
        <w:t> </w:t>
      </w:r>
    </w:p>
    <w:p w:rsidR="00987F8A" w:rsidRDefault="00987F8A" w:rsidP="00987F8A">
      <w:pPr>
        <w:pStyle w:val="paragraph"/>
        <w:spacing w:before="0" w:beforeAutospacing="0" w:after="0" w:afterAutospacing="0"/>
        <w:textAlignment w:val="baseline"/>
        <w:rPr>
          <w:rFonts w:ascii="Segoe UI" w:hAnsi="Segoe UI" w:cs="Segoe UI"/>
          <w:sz w:val="12"/>
          <w:szCs w:val="12"/>
        </w:rPr>
      </w:pPr>
      <w:r>
        <w:rPr>
          <w:rStyle w:val="normaltextrun"/>
          <w:rFonts w:ascii="Calibri" w:hAnsi="Calibri" w:cs="Segoe UI"/>
          <w:sz w:val="22"/>
          <w:szCs w:val="22"/>
        </w:rPr>
        <w:t>The TLC plate is placed in a jar such that the bottom of the plate is immersed in the organic solvent. The jar is closed to allow saturation of the atmosphere with the solvent vapour. This prevents the solvent from evaporating as it rises up the plate.</w:t>
      </w:r>
      <w:r>
        <w:rPr>
          <w:rStyle w:val="eop"/>
          <w:rFonts w:ascii="Calibri" w:hAnsi="Calibri" w:cs="Segoe UI"/>
          <w:sz w:val="22"/>
          <w:szCs w:val="22"/>
        </w:rPr>
        <w:t> </w:t>
      </w:r>
    </w:p>
    <w:p w:rsidR="00987F8A" w:rsidRDefault="00987F8A" w:rsidP="00987F8A">
      <w:pPr>
        <w:pStyle w:val="paragraph"/>
        <w:spacing w:before="0" w:beforeAutospacing="0" w:after="0" w:afterAutospacing="0"/>
        <w:textAlignment w:val="baseline"/>
        <w:rPr>
          <w:rFonts w:ascii="Segoe UI" w:hAnsi="Segoe UI" w:cs="Segoe UI"/>
          <w:sz w:val="12"/>
          <w:szCs w:val="12"/>
        </w:rPr>
      </w:pPr>
      <w:r>
        <w:rPr>
          <w:rStyle w:val="eop"/>
          <w:rFonts w:ascii="Calibri" w:hAnsi="Calibri" w:cs="Segoe UI"/>
          <w:sz w:val="22"/>
          <w:szCs w:val="22"/>
        </w:rPr>
        <w:t> </w:t>
      </w:r>
    </w:p>
    <w:p w:rsidR="005A5F79" w:rsidRDefault="005A5F79" w:rsidP="00987F8A">
      <w:pPr>
        <w:pStyle w:val="paragraph"/>
        <w:spacing w:before="0" w:beforeAutospacing="0" w:after="0" w:afterAutospacing="0"/>
        <w:textAlignment w:val="baseline"/>
        <w:rPr>
          <w:rStyle w:val="normaltextrun"/>
          <w:rFonts w:ascii="Calibri" w:hAnsi="Calibri" w:cs="Segoe UI"/>
          <w:b/>
          <w:bCs/>
          <w:sz w:val="22"/>
          <w:szCs w:val="22"/>
        </w:rPr>
      </w:pPr>
    </w:p>
    <w:p w:rsidR="005A5F79" w:rsidRDefault="005A5F79" w:rsidP="00987F8A">
      <w:pPr>
        <w:pStyle w:val="paragraph"/>
        <w:spacing w:before="0" w:beforeAutospacing="0" w:after="0" w:afterAutospacing="0"/>
        <w:textAlignment w:val="baseline"/>
        <w:rPr>
          <w:rStyle w:val="normaltextrun"/>
          <w:rFonts w:ascii="Calibri" w:hAnsi="Calibri" w:cs="Segoe UI"/>
          <w:b/>
          <w:bCs/>
          <w:sz w:val="22"/>
          <w:szCs w:val="22"/>
        </w:rPr>
      </w:pPr>
    </w:p>
    <w:p w:rsidR="005A5F79" w:rsidRDefault="005A5F79" w:rsidP="00987F8A">
      <w:pPr>
        <w:pStyle w:val="paragraph"/>
        <w:spacing w:before="0" w:beforeAutospacing="0" w:after="0" w:afterAutospacing="0"/>
        <w:textAlignment w:val="baseline"/>
        <w:rPr>
          <w:rStyle w:val="normaltextrun"/>
          <w:rFonts w:ascii="Calibri" w:hAnsi="Calibri" w:cs="Segoe UI"/>
          <w:b/>
          <w:bCs/>
          <w:sz w:val="22"/>
          <w:szCs w:val="22"/>
        </w:rPr>
      </w:pPr>
    </w:p>
    <w:p w:rsidR="005A5F79" w:rsidRDefault="005A5F79" w:rsidP="00987F8A">
      <w:pPr>
        <w:pStyle w:val="paragraph"/>
        <w:spacing w:before="0" w:beforeAutospacing="0" w:after="0" w:afterAutospacing="0"/>
        <w:textAlignment w:val="baseline"/>
        <w:rPr>
          <w:rStyle w:val="normaltextrun"/>
          <w:rFonts w:ascii="Calibri" w:hAnsi="Calibri" w:cs="Segoe UI"/>
          <w:b/>
          <w:bCs/>
          <w:sz w:val="22"/>
          <w:szCs w:val="22"/>
        </w:rPr>
      </w:pPr>
    </w:p>
    <w:p w:rsidR="005A5F79" w:rsidRDefault="005A5F79" w:rsidP="00987F8A">
      <w:pPr>
        <w:pStyle w:val="paragraph"/>
        <w:spacing w:before="0" w:beforeAutospacing="0" w:after="0" w:afterAutospacing="0"/>
        <w:textAlignment w:val="baseline"/>
        <w:rPr>
          <w:rStyle w:val="normaltextrun"/>
          <w:rFonts w:ascii="Calibri" w:hAnsi="Calibri" w:cs="Segoe UI"/>
          <w:b/>
          <w:bCs/>
          <w:sz w:val="22"/>
          <w:szCs w:val="22"/>
        </w:rPr>
      </w:pPr>
    </w:p>
    <w:p w:rsidR="005A5F79" w:rsidRDefault="005A5F79" w:rsidP="00987F8A">
      <w:pPr>
        <w:pStyle w:val="paragraph"/>
        <w:spacing w:before="0" w:beforeAutospacing="0" w:after="0" w:afterAutospacing="0"/>
        <w:textAlignment w:val="baseline"/>
        <w:rPr>
          <w:rStyle w:val="normaltextrun"/>
          <w:rFonts w:ascii="Calibri" w:hAnsi="Calibri" w:cs="Segoe UI"/>
          <w:b/>
          <w:bCs/>
          <w:sz w:val="22"/>
          <w:szCs w:val="22"/>
        </w:rPr>
      </w:pPr>
    </w:p>
    <w:p w:rsidR="005A5F79" w:rsidRDefault="005A5F79" w:rsidP="00987F8A">
      <w:pPr>
        <w:pStyle w:val="paragraph"/>
        <w:spacing w:before="0" w:beforeAutospacing="0" w:after="0" w:afterAutospacing="0"/>
        <w:textAlignment w:val="baseline"/>
        <w:rPr>
          <w:rStyle w:val="normaltextrun"/>
          <w:rFonts w:ascii="Calibri" w:hAnsi="Calibri" w:cs="Segoe UI"/>
          <w:b/>
          <w:bCs/>
          <w:sz w:val="22"/>
          <w:szCs w:val="22"/>
        </w:rPr>
      </w:pPr>
    </w:p>
    <w:p w:rsidR="005A5F79" w:rsidRDefault="005A5F79" w:rsidP="00987F8A">
      <w:pPr>
        <w:pStyle w:val="paragraph"/>
        <w:spacing w:before="0" w:beforeAutospacing="0" w:after="0" w:afterAutospacing="0"/>
        <w:textAlignment w:val="baseline"/>
        <w:rPr>
          <w:rStyle w:val="normaltextrun"/>
          <w:rFonts w:ascii="Calibri" w:hAnsi="Calibri" w:cs="Segoe UI"/>
          <w:b/>
          <w:bCs/>
          <w:sz w:val="22"/>
          <w:szCs w:val="22"/>
        </w:rPr>
      </w:pPr>
    </w:p>
    <w:p w:rsidR="005A5F79" w:rsidRDefault="005A5F79" w:rsidP="00987F8A">
      <w:pPr>
        <w:pStyle w:val="paragraph"/>
        <w:spacing w:before="0" w:beforeAutospacing="0" w:after="0" w:afterAutospacing="0"/>
        <w:textAlignment w:val="baseline"/>
        <w:rPr>
          <w:rStyle w:val="normaltextrun"/>
          <w:rFonts w:ascii="Calibri" w:hAnsi="Calibri" w:cs="Segoe UI"/>
          <w:b/>
          <w:bCs/>
          <w:sz w:val="22"/>
          <w:szCs w:val="22"/>
        </w:rPr>
      </w:pPr>
    </w:p>
    <w:p w:rsidR="005A5F79" w:rsidRDefault="005A5F79" w:rsidP="00987F8A">
      <w:pPr>
        <w:pStyle w:val="paragraph"/>
        <w:spacing w:before="0" w:beforeAutospacing="0" w:after="0" w:afterAutospacing="0"/>
        <w:textAlignment w:val="baseline"/>
        <w:rPr>
          <w:rStyle w:val="normaltextrun"/>
          <w:rFonts w:ascii="Calibri" w:hAnsi="Calibri" w:cs="Segoe UI"/>
          <w:b/>
          <w:bCs/>
          <w:sz w:val="22"/>
          <w:szCs w:val="22"/>
        </w:rPr>
      </w:pPr>
    </w:p>
    <w:p w:rsidR="005A5F79" w:rsidRDefault="005A5F79" w:rsidP="00987F8A">
      <w:pPr>
        <w:pStyle w:val="paragraph"/>
        <w:spacing w:before="0" w:beforeAutospacing="0" w:after="0" w:afterAutospacing="0"/>
        <w:textAlignment w:val="baseline"/>
        <w:rPr>
          <w:rStyle w:val="normaltextrun"/>
          <w:rFonts w:ascii="Calibri" w:hAnsi="Calibri" w:cs="Segoe UI"/>
          <w:b/>
          <w:bCs/>
          <w:sz w:val="22"/>
          <w:szCs w:val="22"/>
        </w:rPr>
      </w:pPr>
    </w:p>
    <w:p w:rsidR="005A5F79" w:rsidRDefault="005A5F79" w:rsidP="00987F8A">
      <w:pPr>
        <w:pStyle w:val="paragraph"/>
        <w:spacing w:before="0" w:beforeAutospacing="0" w:after="0" w:afterAutospacing="0"/>
        <w:textAlignment w:val="baseline"/>
        <w:rPr>
          <w:rStyle w:val="normaltextrun"/>
          <w:rFonts w:ascii="Calibri" w:hAnsi="Calibri" w:cs="Segoe UI"/>
          <w:b/>
          <w:bCs/>
          <w:sz w:val="22"/>
          <w:szCs w:val="22"/>
        </w:rPr>
      </w:pPr>
    </w:p>
    <w:p w:rsidR="005A5F79" w:rsidRDefault="005A5F79" w:rsidP="00987F8A">
      <w:pPr>
        <w:pStyle w:val="paragraph"/>
        <w:spacing w:before="0" w:beforeAutospacing="0" w:after="0" w:afterAutospacing="0"/>
        <w:textAlignment w:val="baseline"/>
        <w:rPr>
          <w:rStyle w:val="normaltextrun"/>
          <w:rFonts w:ascii="Calibri" w:hAnsi="Calibri" w:cs="Segoe UI"/>
          <w:b/>
          <w:bCs/>
          <w:sz w:val="22"/>
          <w:szCs w:val="22"/>
        </w:rPr>
      </w:pPr>
    </w:p>
    <w:p w:rsidR="005A5F79" w:rsidRDefault="005A5F79" w:rsidP="00987F8A">
      <w:pPr>
        <w:pStyle w:val="paragraph"/>
        <w:spacing w:before="0" w:beforeAutospacing="0" w:after="0" w:afterAutospacing="0"/>
        <w:textAlignment w:val="baseline"/>
        <w:rPr>
          <w:rStyle w:val="normaltextrun"/>
          <w:rFonts w:ascii="Calibri" w:hAnsi="Calibri" w:cs="Segoe UI"/>
          <w:b/>
          <w:bCs/>
          <w:sz w:val="22"/>
          <w:szCs w:val="22"/>
        </w:rPr>
      </w:pPr>
    </w:p>
    <w:p w:rsidR="005A5F79" w:rsidRDefault="005A5F79" w:rsidP="00987F8A">
      <w:pPr>
        <w:pStyle w:val="paragraph"/>
        <w:spacing w:before="0" w:beforeAutospacing="0" w:after="0" w:afterAutospacing="0"/>
        <w:textAlignment w:val="baseline"/>
        <w:rPr>
          <w:rStyle w:val="normaltextrun"/>
          <w:rFonts w:ascii="Calibri" w:hAnsi="Calibri" w:cs="Segoe UI"/>
          <w:b/>
          <w:bCs/>
          <w:sz w:val="22"/>
          <w:szCs w:val="22"/>
        </w:rPr>
      </w:pPr>
    </w:p>
    <w:p w:rsidR="005A5F79" w:rsidRDefault="005A5F79" w:rsidP="00987F8A">
      <w:pPr>
        <w:pStyle w:val="paragraph"/>
        <w:spacing w:before="0" w:beforeAutospacing="0" w:after="0" w:afterAutospacing="0"/>
        <w:textAlignment w:val="baseline"/>
        <w:rPr>
          <w:rStyle w:val="normaltextrun"/>
          <w:rFonts w:ascii="Calibri" w:hAnsi="Calibri" w:cs="Segoe UI"/>
          <w:b/>
          <w:bCs/>
          <w:sz w:val="22"/>
          <w:szCs w:val="22"/>
        </w:rPr>
      </w:pPr>
    </w:p>
    <w:p w:rsidR="005A5F79" w:rsidRDefault="005A5F79" w:rsidP="00987F8A">
      <w:pPr>
        <w:pStyle w:val="paragraph"/>
        <w:spacing w:before="0" w:beforeAutospacing="0" w:after="0" w:afterAutospacing="0"/>
        <w:textAlignment w:val="baseline"/>
        <w:rPr>
          <w:rStyle w:val="normaltextrun"/>
          <w:rFonts w:ascii="Calibri" w:hAnsi="Calibri" w:cs="Segoe UI"/>
          <w:b/>
          <w:bCs/>
          <w:sz w:val="22"/>
          <w:szCs w:val="22"/>
        </w:rPr>
      </w:pPr>
    </w:p>
    <w:p w:rsidR="005A5F79" w:rsidRDefault="005A5F79" w:rsidP="00987F8A">
      <w:pPr>
        <w:pStyle w:val="paragraph"/>
        <w:spacing w:before="0" w:beforeAutospacing="0" w:after="0" w:afterAutospacing="0"/>
        <w:textAlignment w:val="baseline"/>
        <w:rPr>
          <w:rStyle w:val="normaltextrun"/>
          <w:rFonts w:ascii="Calibri" w:hAnsi="Calibri" w:cs="Segoe UI"/>
          <w:b/>
          <w:bCs/>
          <w:sz w:val="22"/>
          <w:szCs w:val="22"/>
        </w:rPr>
      </w:pPr>
    </w:p>
    <w:p w:rsidR="005A5F79" w:rsidRDefault="005A5F79" w:rsidP="00987F8A">
      <w:pPr>
        <w:pStyle w:val="paragraph"/>
        <w:spacing w:before="0" w:beforeAutospacing="0" w:after="0" w:afterAutospacing="0"/>
        <w:textAlignment w:val="baseline"/>
        <w:rPr>
          <w:rStyle w:val="normaltextrun"/>
          <w:rFonts w:ascii="Calibri" w:hAnsi="Calibri" w:cs="Segoe UI"/>
          <w:b/>
          <w:bCs/>
          <w:sz w:val="22"/>
          <w:szCs w:val="22"/>
        </w:rPr>
      </w:pPr>
    </w:p>
    <w:p w:rsidR="00987F8A" w:rsidRDefault="00987F8A" w:rsidP="00987F8A">
      <w:pPr>
        <w:pStyle w:val="paragraph"/>
        <w:spacing w:before="0" w:beforeAutospacing="0" w:after="0" w:afterAutospacing="0"/>
        <w:textAlignment w:val="baseline"/>
        <w:rPr>
          <w:rFonts w:ascii="Segoe UI" w:hAnsi="Segoe UI" w:cs="Segoe UI"/>
          <w:sz w:val="12"/>
          <w:szCs w:val="12"/>
        </w:rPr>
      </w:pPr>
      <w:r>
        <w:rPr>
          <w:rStyle w:val="normaltextrun"/>
          <w:rFonts w:ascii="Calibri" w:hAnsi="Calibri" w:cs="Segoe UI"/>
          <w:b/>
          <w:bCs/>
          <w:sz w:val="22"/>
          <w:szCs w:val="22"/>
        </w:rPr>
        <w:t xml:space="preserve">Part </w:t>
      </w:r>
      <w:proofErr w:type="gramStart"/>
      <w:r>
        <w:rPr>
          <w:rStyle w:val="normaltextrun"/>
          <w:rFonts w:ascii="Calibri" w:hAnsi="Calibri" w:cs="Segoe UI"/>
          <w:b/>
          <w:bCs/>
          <w:sz w:val="22"/>
          <w:szCs w:val="22"/>
        </w:rPr>
        <w:t>A</w:t>
      </w:r>
      <w:proofErr w:type="gramEnd"/>
      <w:r>
        <w:rPr>
          <w:rStyle w:val="normaltextrun"/>
          <w:rFonts w:ascii="Calibri" w:hAnsi="Calibri" w:cs="Segoe UI"/>
          <w:b/>
          <w:bCs/>
          <w:sz w:val="22"/>
          <w:szCs w:val="22"/>
        </w:rPr>
        <w:t xml:space="preserve"> Observations</w:t>
      </w:r>
      <w:r w:rsidR="00A834DD">
        <w:rPr>
          <w:rStyle w:val="normaltextrun"/>
          <w:rFonts w:ascii="Calibri" w:hAnsi="Calibri" w:cs="Segoe UI"/>
          <w:b/>
          <w:bCs/>
          <w:sz w:val="22"/>
          <w:szCs w:val="22"/>
        </w:rPr>
        <w:t xml:space="preserve"> and Calculations</w:t>
      </w:r>
      <w:r>
        <w:rPr>
          <w:rStyle w:val="normaltextrun"/>
          <w:rFonts w:ascii="Calibri" w:hAnsi="Calibri" w:cs="Segoe UI"/>
          <w:b/>
          <w:bCs/>
          <w:sz w:val="22"/>
          <w:szCs w:val="22"/>
        </w:rPr>
        <w:t>:</w:t>
      </w:r>
      <w:r>
        <w:rPr>
          <w:rStyle w:val="eop"/>
          <w:rFonts w:ascii="Calibri" w:hAnsi="Calibri" w:cs="Segoe UI"/>
          <w:sz w:val="22"/>
          <w:szCs w:val="22"/>
        </w:rPr>
        <w:t> </w:t>
      </w:r>
    </w:p>
    <w:p w:rsidR="00987F8A" w:rsidRDefault="00987F8A" w:rsidP="00987F8A">
      <w:pPr>
        <w:pStyle w:val="paragraph"/>
        <w:spacing w:before="0" w:beforeAutospacing="0" w:after="0" w:afterAutospacing="0"/>
        <w:textAlignment w:val="baseline"/>
        <w:rPr>
          <w:rFonts w:ascii="Segoe UI" w:hAnsi="Segoe UI" w:cs="Segoe UI"/>
          <w:sz w:val="12"/>
          <w:szCs w:val="12"/>
        </w:rPr>
      </w:pPr>
      <w:r>
        <w:rPr>
          <w:rStyle w:val="eop"/>
          <w:rFonts w:ascii="Calibri" w:hAnsi="Calibri" w:cs="Segoe UI"/>
          <w:sz w:val="22"/>
          <w:szCs w:val="22"/>
        </w:rPr>
        <w:t> </w:t>
      </w:r>
    </w:p>
    <w:p w:rsidR="009F4648" w:rsidRDefault="009F4648" w:rsidP="00987F8A">
      <w:pPr>
        <w:pStyle w:val="paragraph"/>
        <w:spacing w:before="0" w:beforeAutospacing="0" w:after="0" w:afterAutospacing="0"/>
        <w:textAlignment w:val="baseline"/>
        <w:rPr>
          <w:rStyle w:val="normaltextrun"/>
          <w:rFonts w:ascii="Calibri" w:hAnsi="Calibri" w:cs="Segoe UI"/>
          <w:sz w:val="22"/>
          <w:szCs w:val="22"/>
        </w:rPr>
      </w:pPr>
      <w:r>
        <w:rPr>
          <w:rStyle w:val="normaltextrun"/>
          <w:rFonts w:ascii="Calibri" w:hAnsi="Calibri" w:cs="Segoe UI"/>
          <w:sz w:val="22"/>
          <w:szCs w:val="22"/>
        </w:rPr>
        <w:t>Figure 1.0: Sketches of TLC plates for unknown sample #51 and using 2:8 mixture ethyl acetate and hexanes as organic solvent and reference of a) Benzophenone and b) Biphenyl.</w:t>
      </w:r>
    </w:p>
    <w:p w:rsidR="00987F8A" w:rsidRDefault="00987F8A" w:rsidP="00987F8A">
      <w:pPr>
        <w:pStyle w:val="paragraph"/>
        <w:spacing w:before="0" w:beforeAutospacing="0" w:after="0" w:afterAutospacing="0"/>
        <w:textAlignment w:val="baseline"/>
        <w:rPr>
          <w:rFonts w:ascii="Segoe UI" w:hAnsi="Segoe UI" w:cs="Segoe UI"/>
          <w:sz w:val="12"/>
          <w:szCs w:val="12"/>
        </w:rPr>
      </w:pPr>
      <w:r>
        <w:rPr>
          <w:rStyle w:val="eop"/>
          <w:rFonts w:ascii="Calibri" w:hAnsi="Calibri" w:cs="Segoe UI"/>
          <w:sz w:val="22"/>
          <w:szCs w:val="22"/>
        </w:rPr>
        <w:t> </w:t>
      </w:r>
    </w:p>
    <w:p w:rsidR="00987F8A" w:rsidRDefault="00987F8A" w:rsidP="00987F8A">
      <w:pPr>
        <w:pStyle w:val="paragraph"/>
        <w:spacing w:before="0" w:beforeAutospacing="0" w:after="0" w:afterAutospacing="0"/>
        <w:textAlignment w:val="baseline"/>
        <w:rPr>
          <w:rStyle w:val="normaltextrun"/>
          <w:rFonts w:ascii="Calibri" w:hAnsi="Calibri" w:cs="Segoe UI"/>
          <w:sz w:val="22"/>
          <w:szCs w:val="22"/>
        </w:rPr>
        <w:sectPr w:rsidR="00987F8A">
          <w:pgSz w:w="12240" w:h="15840"/>
          <w:pgMar w:top="1440" w:right="1440" w:bottom="1440" w:left="1440" w:header="708" w:footer="708" w:gutter="0"/>
          <w:cols w:space="708"/>
          <w:docGrid w:linePitch="360"/>
        </w:sectPr>
      </w:pPr>
    </w:p>
    <w:p w:rsidR="00987F8A" w:rsidRDefault="009F4648" w:rsidP="00987F8A">
      <w:pPr>
        <w:pStyle w:val="paragraph"/>
        <w:spacing w:before="0" w:beforeAutospacing="0" w:after="0" w:afterAutospacing="0"/>
        <w:textAlignment w:val="baseline"/>
        <w:rPr>
          <w:rFonts w:ascii="Segoe UI" w:hAnsi="Segoe UI" w:cs="Segoe UI"/>
          <w:sz w:val="12"/>
          <w:szCs w:val="12"/>
        </w:rPr>
      </w:pPr>
      <w:r>
        <w:rPr>
          <w:rStyle w:val="normaltextrun"/>
          <w:rFonts w:ascii="Calibri" w:hAnsi="Calibri" w:cs="Segoe UI"/>
          <w:sz w:val="22"/>
          <w:szCs w:val="22"/>
        </w:rPr>
        <w:lastRenderedPageBreak/>
        <w:t>a)</w:t>
      </w:r>
      <w:r w:rsidR="00987F8A">
        <w:rPr>
          <w:rStyle w:val="normaltextrun"/>
          <w:rFonts w:ascii="Calibri" w:hAnsi="Calibri" w:cs="Segoe UI"/>
          <w:sz w:val="22"/>
          <w:szCs w:val="22"/>
        </w:rPr>
        <w:t xml:space="preserve"> Benzophenone</w:t>
      </w:r>
    </w:p>
    <w:p w:rsidR="007E32FD" w:rsidRDefault="005A5F79">
      <w:r>
        <w:rPr>
          <w:noProof/>
          <w:lang w:eastAsia="en-CA"/>
        </w:rPr>
        <w:lastRenderedPageBreak/>
        <w:drawing>
          <wp:inline distT="0" distB="0" distL="0" distR="0" wp14:anchorId="6F5B7ACE" wp14:editId="238319AA">
            <wp:extent cx="4038600" cy="2887592"/>
            <wp:effectExtent l="0" t="0" r="0" b="8255"/>
            <wp:docPr id="1" name="Picture 1" descr="C:\Users\Kelsey\Documents\School\UOttawa\part a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lsey\Documents\School\UOttawa\part a 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54470" cy="2898939"/>
                    </a:xfrm>
                    <a:prstGeom prst="rect">
                      <a:avLst/>
                    </a:prstGeom>
                    <a:noFill/>
                    <a:ln>
                      <a:noFill/>
                    </a:ln>
                  </pic:spPr>
                </pic:pic>
              </a:graphicData>
            </a:graphic>
          </wp:inline>
        </w:drawing>
      </w:r>
    </w:p>
    <w:p w:rsidR="00987F8A" w:rsidRDefault="009F4648">
      <w:pPr>
        <w:sectPr w:rsidR="00987F8A" w:rsidSect="005A5F79">
          <w:type w:val="continuous"/>
          <w:pgSz w:w="12240" w:h="15840"/>
          <w:pgMar w:top="1440" w:right="1440" w:bottom="1440" w:left="1440" w:header="708" w:footer="708" w:gutter="0"/>
          <w:cols w:space="708"/>
          <w:docGrid w:linePitch="360"/>
        </w:sectPr>
      </w:pPr>
      <w:r>
        <w:t>b)</w:t>
      </w:r>
      <w:r w:rsidR="00987F8A">
        <w:t xml:space="preserve"> Biphenyl</w:t>
      </w:r>
    </w:p>
    <w:p w:rsidR="00987F8A" w:rsidRDefault="005A5F79">
      <w:r>
        <w:rPr>
          <w:noProof/>
          <w:lang w:eastAsia="en-CA"/>
        </w:rPr>
        <w:lastRenderedPageBreak/>
        <w:drawing>
          <wp:inline distT="0" distB="0" distL="0" distR="0">
            <wp:extent cx="3981450" cy="2742777"/>
            <wp:effectExtent l="0" t="0" r="0" b="635"/>
            <wp:docPr id="4" name="Picture 4" descr="C:\Users\Kelsey\Documents\School\UOttawa\part 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elsey\Documents\School\UOttawa\part a 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81450" cy="2742777"/>
                    </a:xfrm>
                    <a:prstGeom prst="rect">
                      <a:avLst/>
                    </a:prstGeom>
                    <a:noFill/>
                    <a:ln>
                      <a:noFill/>
                    </a:ln>
                  </pic:spPr>
                </pic:pic>
              </a:graphicData>
            </a:graphic>
          </wp:inline>
        </w:drawing>
      </w:r>
    </w:p>
    <w:p w:rsidR="00987F8A" w:rsidRDefault="00987F8A"/>
    <w:p w:rsidR="005A5F79" w:rsidRDefault="005A5F79"/>
    <w:p w:rsidR="00987F8A" w:rsidRDefault="00987F8A"/>
    <w:p w:rsidR="005A5F79" w:rsidRDefault="005A5F79">
      <w:pPr>
        <w:sectPr w:rsidR="005A5F79" w:rsidSect="005A5F79">
          <w:type w:val="continuous"/>
          <w:pgSz w:w="12240" w:h="15840"/>
          <w:pgMar w:top="1440" w:right="1440" w:bottom="1440" w:left="1440" w:header="708" w:footer="708" w:gutter="0"/>
          <w:cols w:space="708"/>
          <w:docGrid w:linePitch="360"/>
        </w:sectPr>
      </w:pPr>
    </w:p>
    <w:p w:rsidR="003713B4" w:rsidRPr="007B0D92" w:rsidRDefault="003713B4">
      <w:pPr>
        <w:rPr>
          <w:u w:val="single"/>
        </w:rPr>
      </w:pPr>
      <w:r w:rsidRPr="007B0D92">
        <w:rPr>
          <w:u w:val="single"/>
        </w:rPr>
        <w:lastRenderedPageBreak/>
        <w:t xml:space="preserve">Sample Calculation of </w:t>
      </w:r>
      <w:proofErr w:type="spellStart"/>
      <w:proofErr w:type="gramStart"/>
      <w:r w:rsidRPr="007B0D92">
        <w:rPr>
          <w:u w:val="single"/>
        </w:rPr>
        <w:t>R</w:t>
      </w:r>
      <w:r w:rsidRPr="007B0D92">
        <w:rPr>
          <w:u w:val="single"/>
          <w:vertAlign w:val="subscript"/>
        </w:rPr>
        <w:t>f</w:t>
      </w:r>
      <w:proofErr w:type="spellEnd"/>
      <w:proofErr w:type="gramEnd"/>
      <w:r w:rsidRPr="007B0D92">
        <w:rPr>
          <w:u w:val="single"/>
          <w:vertAlign w:val="subscript"/>
        </w:rPr>
        <w:t xml:space="preserve"> </w:t>
      </w:r>
      <w:r w:rsidRPr="007B0D92">
        <w:rPr>
          <w:u w:val="single"/>
        </w:rPr>
        <w:t>Value:</w:t>
      </w:r>
    </w:p>
    <w:p w:rsidR="00B2228F" w:rsidRDefault="00B2228F">
      <w:r>
        <w:t>a) Benzophenone:</w:t>
      </w:r>
    </w:p>
    <w:p w:rsidR="003713B4" w:rsidRDefault="003713B4">
      <w:pPr>
        <w:rPr>
          <w:rFonts w:eastAsiaTheme="minorEastAsia"/>
        </w:rPr>
      </w:pPr>
      <w:proofErr w:type="spellStart"/>
      <w:proofErr w:type="gramStart"/>
      <w:r>
        <w:t>R</w:t>
      </w:r>
      <w:r>
        <w:rPr>
          <w:vertAlign w:val="subscript"/>
        </w:rPr>
        <w:t>f</w:t>
      </w:r>
      <w:proofErr w:type="spellEnd"/>
      <w:proofErr w:type="gramEnd"/>
      <w:r>
        <w:t xml:space="preserve"> =  </w:t>
      </w:r>
      <m:oMath>
        <m:f>
          <m:fPr>
            <m:ctrlPr>
              <w:rPr>
                <w:rFonts w:ascii="Cambria Math" w:hAnsi="Cambria Math"/>
                <w:i/>
              </w:rPr>
            </m:ctrlPr>
          </m:fPr>
          <m:num>
            <m:sSub>
              <m:sSubPr>
                <m:ctrlPr>
                  <w:rPr>
                    <w:rFonts w:ascii="Cambria Math" w:hAnsi="Cambria Math"/>
                    <w:i/>
                  </w:rPr>
                </m:ctrlPr>
              </m:sSubPr>
              <m:e>
                <m:r>
                  <w:rPr>
                    <w:rFonts w:ascii="Cambria Math" w:hAnsi="Cambria Math"/>
                  </w:rPr>
                  <m:t>displacement</m:t>
                </m:r>
              </m:e>
              <m:sub>
                <m:r>
                  <w:rPr>
                    <w:rFonts w:ascii="Cambria Math" w:hAnsi="Cambria Math"/>
                  </w:rPr>
                  <m:t>compound</m:t>
                </m:r>
              </m:sub>
            </m:sSub>
          </m:num>
          <m:den>
            <m:sSub>
              <m:sSubPr>
                <m:ctrlPr>
                  <w:rPr>
                    <w:rFonts w:ascii="Cambria Math" w:hAnsi="Cambria Math"/>
                    <w:i/>
                  </w:rPr>
                </m:ctrlPr>
              </m:sSubPr>
              <m:e>
                <m:r>
                  <w:rPr>
                    <w:rFonts w:ascii="Cambria Math" w:hAnsi="Cambria Math"/>
                  </w:rPr>
                  <m:t>displacement</m:t>
                </m:r>
              </m:e>
              <m:sub>
                <m:r>
                  <w:rPr>
                    <w:rFonts w:ascii="Cambria Math" w:hAnsi="Cambria Math"/>
                  </w:rPr>
                  <m:t>solvent</m:t>
                </m:r>
              </m:sub>
            </m:sSub>
          </m:den>
        </m:f>
      </m:oMath>
    </w:p>
    <w:p w:rsidR="003713B4" w:rsidRDefault="003713B4">
      <w:pPr>
        <w:rPr>
          <w:rFonts w:eastAsiaTheme="minorEastAsia"/>
        </w:rPr>
      </w:pPr>
      <w:proofErr w:type="spellStart"/>
      <w:proofErr w:type="gramStart"/>
      <w:r>
        <w:lastRenderedPageBreak/>
        <w:t>R</w:t>
      </w:r>
      <w:r>
        <w:rPr>
          <w:vertAlign w:val="subscript"/>
        </w:rPr>
        <w:t>f</w:t>
      </w:r>
      <w:proofErr w:type="spellEnd"/>
      <w:proofErr w:type="gramEnd"/>
      <w:r>
        <w:t xml:space="preserve"> = </w:t>
      </w:r>
      <m:oMath>
        <m:f>
          <m:fPr>
            <m:ctrlPr>
              <w:rPr>
                <w:rFonts w:ascii="Cambria Math" w:hAnsi="Cambria Math"/>
                <w:i/>
              </w:rPr>
            </m:ctrlPr>
          </m:fPr>
          <m:num>
            <m:r>
              <w:rPr>
                <w:rFonts w:ascii="Cambria Math" w:hAnsi="Cambria Math"/>
              </w:rPr>
              <m:t>3.0 cm</m:t>
            </m:r>
          </m:num>
          <m:den>
            <m:r>
              <w:rPr>
                <w:rFonts w:ascii="Cambria Math" w:hAnsi="Cambria Math"/>
              </w:rPr>
              <m:t>4.6cm</m:t>
            </m:r>
          </m:den>
        </m:f>
      </m:oMath>
    </w:p>
    <w:p w:rsidR="003713B4" w:rsidRDefault="003713B4">
      <w:proofErr w:type="spellStart"/>
      <w:proofErr w:type="gramStart"/>
      <w:r>
        <w:t>R</w:t>
      </w:r>
      <w:r>
        <w:rPr>
          <w:vertAlign w:val="subscript"/>
        </w:rPr>
        <w:t>f</w:t>
      </w:r>
      <w:proofErr w:type="spellEnd"/>
      <w:proofErr w:type="gramEnd"/>
      <w:r>
        <w:t xml:space="preserve"> = 0.65</w:t>
      </w:r>
    </w:p>
    <w:p w:rsidR="00987F8A" w:rsidRDefault="004F6818">
      <w:r>
        <w:t>Table 1.1</w:t>
      </w:r>
      <w:r w:rsidR="009F4648">
        <w:t xml:space="preserve">: </w:t>
      </w:r>
      <w:proofErr w:type="spellStart"/>
      <w:proofErr w:type="gramStart"/>
      <w:r w:rsidR="009F4648">
        <w:t>R</w:t>
      </w:r>
      <w:r w:rsidR="009F4648" w:rsidRPr="004F6818">
        <w:rPr>
          <w:vertAlign w:val="subscript"/>
        </w:rPr>
        <w:t>f</w:t>
      </w:r>
      <w:proofErr w:type="spellEnd"/>
      <w:proofErr w:type="gramEnd"/>
      <w:r>
        <w:t xml:space="preserve"> values</w:t>
      </w:r>
      <w:r w:rsidR="00500E1B">
        <w:t xml:space="preserve"> of</w:t>
      </w:r>
      <w:r w:rsidR="009F4648">
        <w:t xml:space="preserve"> 2:8 mixture of ethyl acetat</w:t>
      </w:r>
      <w:r>
        <w:t xml:space="preserve">e and hexanes </w:t>
      </w:r>
      <w:r w:rsidR="00500E1B">
        <w:t xml:space="preserve">as solvent </w:t>
      </w:r>
      <w:r>
        <w:t>with benzophenone</w:t>
      </w:r>
      <w:r w:rsidR="00136AE4">
        <w:t xml:space="preserve"> </w:t>
      </w:r>
      <w:r w:rsidR="009F4648">
        <w:t>as reference</w:t>
      </w:r>
    </w:p>
    <w:tbl>
      <w:tblPr>
        <w:tblStyle w:val="TableGrid"/>
        <w:tblW w:w="0" w:type="auto"/>
        <w:tblLook w:val="04A0" w:firstRow="1" w:lastRow="0" w:firstColumn="1" w:lastColumn="0" w:noHBand="0" w:noVBand="1"/>
      </w:tblPr>
      <w:tblGrid>
        <w:gridCol w:w="4219"/>
        <w:gridCol w:w="3402"/>
        <w:gridCol w:w="1955"/>
      </w:tblGrid>
      <w:tr w:rsidR="003713B4" w:rsidTr="003713B4">
        <w:tc>
          <w:tcPr>
            <w:tcW w:w="4219" w:type="dxa"/>
            <w:tcBorders>
              <w:bottom w:val="single" w:sz="18" w:space="0" w:color="auto"/>
            </w:tcBorders>
          </w:tcPr>
          <w:p w:rsidR="003713B4" w:rsidRDefault="003713B4">
            <w:r>
              <w:t>Spot</w:t>
            </w:r>
          </w:p>
        </w:tc>
        <w:tc>
          <w:tcPr>
            <w:tcW w:w="3402" w:type="dxa"/>
            <w:tcBorders>
              <w:bottom w:val="single" w:sz="18" w:space="0" w:color="auto"/>
            </w:tcBorders>
          </w:tcPr>
          <w:p w:rsidR="003713B4" w:rsidRDefault="003713B4">
            <w:r>
              <w:t>Compound</w:t>
            </w:r>
          </w:p>
        </w:tc>
        <w:tc>
          <w:tcPr>
            <w:tcW w:w="1955" w:type="dxa"/>
            <w:tcBorders>
              <w:bottom w:val="single" w:sz="18" w:space="0" w:color="auto"/>
            </w:tcBorders>
          </w:tcPr>
          <w:p w:rsidR="003713B4" w:rsidRDefault="003713B4">
            <w:proofErr w:type="spellStart"/>
            <w:r>
              <w:t>R</w:t>
            </w:r>
            <w:r w:rsidRPr="00C923A5">
              <w:rPr>
                <w:vertAlign w:val="subscript"/>
              </w:rPr>
              <w:t>f</w:t>
            </w:r>
            <w:proofErr w:type="spellEnd"/>
            <w:r>
              <w:t xml:space="preserve"> Value</w:t>
            </w:r>
          </w:p>
        </w:tc>
      </w:tr>
      <w:tr w:rsidR="003713B4" w:rsidTr="003713B4">
        <w:tc>
          <w:tcPr>
            <w:tcW w:w="4219" w:type="dxa"/>
            <w:tcBorders>
              <w:top w:val="single" w:sz="18" w:space="0" w:color="auto"/>
            </w:tcBorders>
          </w:tcPr>
          <w:p w:rsidR="003713B4" w:rsidRDefault="003713B4">
            <w:r>
              <w:t>Reference Lane</w:t>
            </w:r>
          </w:p>
        </w:tc>
        <w:tc>
          <w:tcPr>
            <w:tcW w:w="3402" w:type="dxa"/>
            <w:tcBorders>
              <w:top w:val="single" w:sz="18" w:space="0" w:color="auto"/>
            </w:tcBorders>
          </w:tcPr>
          <w:p w:rsidR="003713B4" w:rsidRDefault="003713B4">
            <w:r>
              <w:t>Benzophenone</w:t>
            </w:r>
          </w:p>
        </w:tc>
        <w:tc>
          <w:tcPr>
            <w:tcW w:w="1955" w:type="dxa"/>
            <w:tcBorders>
              <w:top w:val="single" w:sz="18" w:space="0" w:color="auto"/>
            </w:tcBorders>
          </w:tcPr>
          <w:p w:rsidR="003713B4" w:rsidRDefault="003713B4">
            <w:r>
              <w:t>0.65</w:t>
            </w:r>
          </w:p>
        </w:tc>
      </w:tr>
      <w:tr w:rsidR="003713B4" w:rsidTr="003713B4">
        <w:tc>
          <w:tcPr>
            <w:tcW w:w="4219" w:type="dxa"/>
          </w:tcPr>
          <w:p w:rsidR="003713B4" w:rsidRDefault="003713B4">
            <w:r>
              <w:t>Co-Spot Lane</w:t>
            </w:r>
          </w:p>
        </w:tc>
        <w:tc>
          <w:tcPr>
            <w:tcW w:w="3402" w:type="dxa"/>
          </w:tcPr>
          <w:p w:rsidR="003713B4" w:rsidRDefault="003713B4">
            <w:r>
              <w:t>Benzophenone</w:t>
            </w:r>
          </w:p>
        </w:tc>
        <w:tc>
          <w:tcPr>
            <w:tcW w:w="1955" w:type="dxa"/>
          </w:tcPr>
          <w:p w:rsidR="003713B4" w:rsidRDefault="003713B4">
            <w:r>
              <w:t>0.65</w:t>
            </w:r>
          </w:p>
        </w:tc>
      </w:tr>
      <w:tr w:rsidR="003713B4" w:rsidTr="003713B4">
        <w:tc>
          <w:tcPr>
            <w:tcW w:w="4219" w:type="dxa"/>
          </w:tcPr>
          <w:p w:rsidR="003713B4" w:rsidRDefault="003713B4">
            <w:r>
              <w:t>Sample Lane</w:t>
            </w:r>
          </w:p>
        </w:tc>
        <w:tc>
          <w:tcPr>
            <w:tcW w:w="3402" w:type="dxa"/>
          </w:tcPr>
          <w:p w:rsidR="003713B4" w:rsidRDefault="00C62149">
            <w:r>
              <w:t>B</w:t>
            </w:r>
            <w:r w:rsidR="003713B4">
              <w:t>enzophenone</w:t>
            </w:r>
          </w:p>
        </w:tc>
        <w:tc>
          <w:tcPr>
            <w:tcW w:w="1955" w:type="dxa"/>
          </w:tcPr>
          <w:p w:rsidR="003713B4" w:rsidRDefault="003713B4">
            <w:r>
              <w:t>0.65</w:t>
            </w:r>
          </w:p>
        </w:tc>
      </w:tr>
    </w:tbl>
    <w:p w:rsidR="009F4648" w:rsidRDefault="009F4648"/>
    <w:p w:rsidR="004F6818" w:rsidRPr="004F6818" w:rsidRDefault="004F6818">
      <w:r>
        <w:t xml:space="preserve">Table 1.2: </w:t>
      </w:r>
      <w:proofErr w:type="spellStart"/>
      <w:proofErr w:type="gramStart"/>
      <w:r>
        <w:t>R</w:t>
      </w:r>
      <w:r>
        <w:rPr>
          <w:vertAlign w:val="subscript"/>
        </w:rPr>
        <w:t>f</w:t>
      </w:r>
      <w:proofErr w:type="spellEnd"/>
      <w:r w:rsidR="00C923A5">
        <w:t xml:space="preserve"> </w:t>
      </w:r>
      <w:r>
        <w:rPr>
          <w:vertAlign w:val="subscript"/>
        </w:rPr>
        <w:t xml:space="preserve"> </w:t>
      </w:r>
      <w:r>
        <w:t>values</w:t>
      </w:r>
      <w:proofErr w:type="gramEnd"/>
      <w:r>
        <w:t xml:space="preserve"> </w:t>
      </w:r>
      <w:r w:rsidR="00500E1B">
        <w:t>of</w:t>
      </w:r>
      <w:r>
        <w:t xml:space="preserve"> 2:8 mixture of ethyl acetate and hexanes </w:t>
      </w:r>
      <w:r w:rsidR="00500E1B">
        <w:t xml:space="preserve">as solvent </w:t>
      </w:r>
      <w:r>
        <w:t>with biphenyl as reference</w:t>
      </w:r>
    </w:p>
    <w:tbl>
      <w:tblPr>
        <w:tblStyle w:val="TableGrid"/>
        <w:tblW w:w="0" w:type="auto"/>
        <w:tblLook w:val="04A0" w:firstRow="1" w:lastRow="0" w:firstColumn="1" w:lastColumn="0" w:noHBand="0" w:noVBand="1"/>
      </w:tblPr>
      <w:tblGrid>
        <w:gridCol w:w="4219"/>
        <w:gridCol w:w="3402"/>
        <w:gridCol w:w="1955"/>
      </w:tblGrid>
      <w:tr w:rsidR="004F6818" w:rsidTr="003546BB">
        <w:tc>
          <w:tcPr>
            <w:tcW w:w="4219" w:type="dxa"/>
            <w:tcBorders>
              <w:bottom w:val="single" w:sz="18" w:space="0" w:color="auto"/>
            </w:tcBorders>
          </w:tcPr>
          <w:p w:rsidR="004F6818" w:rsidRDefault="004F6818" w:rsidP="003546BB">
            <w:r>
              <w:t>Spot</w:t>
            </w:r>
          </w:p>
        </w:tc>
        <w:tc>
          <w:tcPr>
            <w:tcW w:w="3402" w:type="dxa"/>
            <w:tcBorders>
              <w:bottom w:val="single" w:sz="18" w:space="0" w:color="auto"/>
            </w:tcBorders>
          </w:tcPr>
          <w:p w:rsidR="004F6818" w:rsidRDefault="004F6818" w:rsidP="003546BB">
            <w:r>
              <w:t>Compound</w:t>
            </w:r>
          </w:p>
        </w:tc>
        <w:tc>
          <w:tcPr>
            <w:tcW w:w="1955" w:type="dxa"/>
            <w:tcBorders>
              <w:bottom w:val="single" w:sz="18" w:space="0" w:color="auto"/>
            </w:tcBorders>
          </w:tcPr>
          <w:p w:rsidR="004F6818" w:rsidRDefault="00C923A5" w:rsidP="003546BB">
            <w:proofErr w:type="spellStart"/>
            <w:r>
              <w:t>R</w:t>
            </w:r>
            <w:r>
              <w:rPr>
                <w:vertAlign w:val="subscript"/>
              </w:rPr>
              <w:t>f</w:t>
            </w:r>
            <w:proofErr w:type="spellEnd"/>
            <w:r w:rsidR="004F6818">
              <w:t xml:space="preserve"> Value</w:t>
            </w:r>
          </w:p>
        </w:tc>
      </w:tr>
      <w:tr w:rsidR="004F6818" w:rsidTr="003546BB">
        <w:tc>
          <w:tcPr>
            <w:tcW w:w="4219" w:type="dxa"/>
            <w:tcBorders>
              <w:top w:val="single" w:sz="18" w:space="0" w:color="auto"/>
            </w:tcBorders>
          </w:tcPr>
          <w:p w:rsidR="004F6818" w:rsidRDefault="004F6818" w:rsidP="003546BB">
            <w:r>
              <w:t>Top Reference Lane</w:t>
            </w:r>
          </w:p>
        </w:tc>
        <w:tc>
          <w:tcPr>
            <w:tcW w:w="3402" w:type="dxa"/>
            <w:tcBorders>
              <w:top w:val="single" w:sz="18" w:space="0" w:color="auto"/>
            </w:tcBorders>
          </w:tcPr>
          <w:p w:rsidR="004F6818" w:rsidRDefault="004F6818" w:rsidP="004F6818">
            <w:r>
              <w:t>Biphenyl</w:t>
            </w:r>
          </w:p>
        </w:tc>
        <w:tc>
          <w:tcPr>
            <w:tcW w:w="1955" w:type="dxa"/>
            <w:tcBorders>
              <w:top w:val="single" w:sz="18" w:space="0" w:color="auto"/>
            </w:tcBorders>
          </w:tcPr>
          <w:p w:rsidR="004F6818" w:rsidRDefault="004F6818" w:rsidP="003546BB">
            <w:r>
              <w:t>0.84</w:t>
            </w:r>
          </w:p>
        </w:tc>
      </w:tr>
      <w:tr w:rsidR="004F6818" w:rsidTr="003546BB">
        <w:tc>
          <w:tcPr>
            <w:tcW w:w="4219" w:type="dxa"/>
          </w:tcPr>
          <w:p w:rsidR="004F6818" w:rsidRDefault="004F6818" w:rsidP="003546BB">
            <w:r>
              <w:t>Top Co-Spot Lane</w:t>
            </w:r>
          </w:p>
        </w:tc>
        <w:tc>
          <w:tcPr>
            <w:tcW w:w="3402" w:type="dxa"/>
          </w:tcPr>
          <w:p w:rsidR="004F6818" w:rsidRDefault="004F6818" w:rsidP="003546BB">
            <w:r>
              <w:t>Biphenyl</w:t>
            </w:r>
          </w:p>
        </w:tc>
        <w:tc>
          <w:tcPr>
            <w:tcW w:w="1955" w:type="dxa"/>
          </w:tcPr>
          <w:p w:rsidR="004F6818" w:rsidRDefault="004F6818" w:rsidP="003546BB">
            <w:r>
              <w:t>0.84</w:t>
            </w:r>
          </w:p>
        </w:tc>
      </w:tr>
      <w:tr w:rsidR="004F6818" w:rsidTr="003546BB">
        <w:tc>
          <w:tcPr>
            <w:tcW w:w="4219" w:type="dxa"/>
          </w:tcPr>
          <w:p w:rsidR="004F6818" w:rsidRDefault="004F6818" w:rsidP="003546BB">
            <w:r>
              <w:t>Bottom Co-Spot Lane</w:t>
            </w:r>
          </w:p>
        </w:tc>
        <w:tc>
          <w:tcPr>
            <w:tcW w:w="3402" w:type="dxa"/>
          </w:tcPr>
          <w:p w:rsidR="004F6818" w:rsidRDefault="007B0D92" w:rsidP="003546BB">
            <w:r>
              <w:t>B</w:t>
            </w:r>
            <w:r w:rsidR="004F6818">
              <w:t>enzophenone</w:t>
            </w:r>
          </w:p>
        </w:tc>
        <w:tc>
          <w:tcPr>
            <w:tcW w:w="1955" w:type="dxa"/>
          </w:tcPr>
          <w:p w:rsidR="004F6818" w:rsidRDefault="004F6818" w:rsidP="003546BB">
            <w:r>
              <w:t>0.66</w:t>
            </w:r>
          </w:p>
        </w:tc>
      </w:tr>
      <w:tr w:rsidR="004F6818" w:rsidTr="003546BB">
        <w:tc>
          <w:tcPr>
            <w:tcW w:w="4219" w:type="dxa"/>
          </w:tcPr>
          <w:p w:rsidR="004F6818" w:rsidRDefault="004F6818" w:rsidP="003546BB">
            <w:r>
              <w:t>Bottom Sample Lane</w:t>
            </w:r>
          </w:p>
        </w:tc>
        <w:tc>
          <w:tcPr>
            <w:tcW w:w="3402" w:type="dxa"/>
          </w:tcPr>
          <w:p w:rsidR="004F6818" w:rsidRDefault="007B0D92" w:rsidP="003546BB">
            <w:r>
              <w:t>B</w:t>
            </w:r>
            <w:r w:rsidR="004F6818">
              <w:t>enzophenone</w:t>
            </w:r>
          </w:p>
        </w:tc>
        <w:tc>
          <w:tcPr>
            <w:tcW w:w="1955" w:type="dxa"/>
          </w:tcPr>
          <w:p w:rsidR="004F6818" w:rsidRDefault="004F6818" w:rsidP="003546BB">
            <w:r>
              <w:t>0.66</w:t>
            </w:r>
          </w:p>
        </w:tc>
      </w:tr>
    </w:tbl>
    <w:p w:rsidR="00987F8A" w:rsidRDefault="00987F8A"/>
    <w:p w:rsidR="00393B5F" w:rsidRDefault="00393B5F"/>
    <w:p w:rsidR="00393B5F" w:rsidRDefault="00393B5F">
      <w:pPr>
        <w:rPr>
          <w:b/>
        </w:rPr>
      </w:pPr>
    </w:p>
    <w:p w:rsidR="00393B5F" w:rsidRDefault="00393B5F">
      <w:pPr>
        <w:rPr>
          <w:b/>
        </w:rPr>
      </w:pPr>
    </w:p>
    <w:p w:rsidR="00393B5F" w:rsidRDefault="00393B5F">
      <w:pPr>
        <w:rPr>
          <w:b/>
        </w:rPr>
      </w:pPr>
    </w:p>
    <w:p w:rsidR="00393B5F" w:rsidRDefault="00393B5F">
      <w:pPr>
        <w:rPr>
          <w:b/>
        </w:rPr>
      </w:pPr>
    </w:p>
    <w:p w:rsidR="00393B5F" w:rsidRDefault="00393B5F">
      <w:pPr>
        <w:rPr>
          <w:b/>
        </w:rPr>
      </w:pPr>
    </w:p>
    <w:p w:rsidR="00393B5F" w:rsidRDefault="00393B5F">
      <w:pPr>
        <w:rPr>
          <w:b/>
        </w:rPr>
      </w:pPr>
    </w:p>
    <w:p w:rsidR="00393B5F" w:rsidRDefault="00393B5F">
      <w:pPr>
        <w:rPr>
          <w:b/>
        </w:rPr>
      </w:pPr>
    </w:p>
    <w:p w:rsidR="00393B5F" w:rsidRDefault="00393B5F">
      <w:pPr>
        <w:rPr>
          <w:b/>
        </w:rPr>
      </w:pPr>
    </w:p>
    <w:p w:rsidR="00393B5F" w:rsidRDefault="00393B5F">
      <w:pPr>
        <w:rPr>
          <w:b/>
        </w:rPr>
      </w:pPr>
    </w:p>
    <w:p w:rsidR="00B223AE" w:rsidRDefault="00CA5EAE">
      <w:pPr>
        <w:rPr>
          <w:b/>
        </w:rPr>
      </w:pPr>
      <w:r>
        <w:rPr>
          <w:b/>
        </w:rPr>
        <w:t>Part B Observations</w:t>
      </w:r>
      <w:r w:rsidR="00A834DD">
        <w:rPr>
          <w:b/>
        </w:rPr>
        <w:t xml:space="preserve"> and Calculations</w:t>
      </w:r>
      <w:r>
        <w:rPr>
          <w:b/>
        </w:rPr>
        <w:t>:</w:t>
      </w:r>
    </w:p>
    <w:p w:rsidR="00393B5F" w:rsidRDefault="00500E1B">
      <w:pPr>
        <w:rPr>
          <w:rStyle w:val="normaltextrun"/>
          <w:rFonts w:ascii="Calibri" w:hAnsi="Calibri" w:cs="Segoe UI"/>
        </w:rPr>
      </w:pPr>
      <w:r>
        <w:t>Figure 2.1</w:t>
      </w:r>
      <w:r w:rsidR="00CA5EAE">
        <w:t xml:space="preserve">: </w:t>
      </w:r>
      <w:r w:rsidR="00CA5EAE">
        <w:rPr>
          <w:rStyle w:val="normaltextrun"/>
          <w:rFonts w:ascii="Calibri" w:hAnsi="Calibri" w:cs="Segoe UI"/>
        </w:rPr>
        <w:t>Sketches of TLC plates for unknown sample #51 and using ethyl acetate as organic solvent and reference of a) Benzophenone and b) Biphenyl.</w:t>
      </w:r>
    </w:p>
    <w:p w:rsidR="00CA5EAE" w:rsidRDefault="00CA5EAE">
      <w:pPr>
        <w:rPr>
          <w:rStyle w:val="normaltextrun"/>
          <w:rFonts w:ascii="Calibri" w:hAnsi="Calibri" w:cs="Segoe UI"/>
        </w:rPr>
      </w:pPr>
      <w:r>
        <w:rPr>
          <w:rStyle w:val="normaltextrun"/>
          <w:rFonts w:ascii="Calibri" w:hAnsi="Calibri" w:cs="Segoe UI"/>
        </w:rPr>
        <w:t>a) Benzophenone</w:t>
      </w:r>
    </w:p>
    <w:p w:rsidR="00393B5F" w:rsidRDefault="00393B5F">
      <w:pPr>
        <w:rPr>
          <w:rStyle w:val="normaltextrun"/>
          <w:rFonts w:ascii="Calibri" w:hAnsi="Calibri" w:cs="Segoe UI"/>
        </w:rPr>
      </w:pPr>
      <w:r>
        <w:rPr>
          <w:rFonts w:ascii="Calibri" w:hAnsi="Calibri" w:cs="Segoe UI"/>
          <w:noProof/>
          <w:lang w:eastAsia="en-CA"/>
        </w:rPr>
        <w:lastRenderedPageBreak/>
        <w:drawing>
          <wp:inline distT="0" distB="0" distL="0" distR="0">
            <wp:extent cx="3875964" cy="2616564"/>
            <wp:effectExtent l="0" t="0" r="0" b="0"/>
            <wp:docPr id="5" name="Picture 5" descr="C:\Users\Kelsey\Documents\School\UOttawa\part b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elsey\Documents\School\UOttawa\part b 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76646" cy="2617024"/>
                    </a:xfrm>
                    <a:prstGeom prst="rect">
                      <a:avLst/>
                    </a:prstGeom>
                    <a:noFill/>
                    <a:ln>
                      <a:noFill/>
                    </a:ln>
                  </pic:spPr>
                </pic:pic>
              </a:graphicData>
            </a:graphic>
          </wp:inline>
        </w:drawing>
      </w:r>
    </w:p>
    <w:p w:rsidR="00CA5EAE" w:rsidRDefault="00CA5EAE">
      <w:pPr>
        <w:rPr>
          <w:rStyle w:val="normaltextrun"/>
          <w:rFonts w:ascii="Calibri" w:hAnsi="Calibri" w:cs="Segoe UI"/>
        </w:rPr>
      </w:pPr>
    </w:p>
    <w:p w:rsidR="00CA5EAE" w:rsidRDefault="00CA5EAE">
      <w:pPr>
        <w:rPr>
          <w:rStyle w:val="normaltextrun"/>
          <w:rFonts w:ascii="Calibri" w:hAnsi="Calibri" w:cs="Segoe UI"/>
        </w:rPr>
      </w:pPr>
      <w:r>
        <w:rPr>
          <w:rStyle w:val="normaltextrun"/>
          <w:rFonts w:ascii="Calibri" w:hAnsi="Calibri" w:cs="Segoe UI"/>
        </w:rPr>
        <w:t>b) Biphenyl</w:t>
      </w:r>
    </w:p>
    <w:p w:rsidR="00CA5EAE" w:rsidRDefault="00393B5F">
      <w:pPr>
        <w:rPr>
          <w:rStyle w:val="normaltextrun"/>
          <w:rFonts w:ascii="Calibri" w:hAnsi="Calibri" w:cs="Segoe UI"/>
        </w:rPr>
      </w:pPr>
      <w:r>
        <w:rPr>
          <w:rFonts w:ascii="Calibri" w:hAnsi="Calibri" w:cs="Segoe UI"/>
          <w:noProof/>
          <w:lang w:eastAsia="en-CA"/>
        </w:rPr>
        <w:drawing>
          <wp:inline distT="0" distB="0" distL="0" distR="0" wp14:anchorId="7F63B091" wp14:editId="2E79B78B">
            <wp:extent cx="3302758" cy="2485007"/>
            <wp:effectExtent l="0" t="0" r="0" b="0"/>
            <wp:docPr id="6" name="Picture 6" descr="C:\Users\Kelsey\Documents\School\UOttawa\part b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Kelsey\Documents\School\UOttawa\part b 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02856" cy="2485081"/>
                    </a:xfrm>
                    <a:prstGeom prst="rect">
                      <a:avLst/>
                    </a:prstGeom>
                    <a:noFill/>
                    <a:ln>
                      <a:noFill/>
                    </a:ln>
                  </pic:spPr>
                </pic:pic>
              </a:graphicData>
            </a:graphic>
          </wp:inline>
        </w:drawing>
      </w:r>
    </w:p>
    <w:p w:rsidR="00393B5F" w:rsidRDefault="00393B5F" w:rsidP="00CA5EAE"/>
    <w:p w:rsidR="00393B5F" w:rsidRDefault="00393B5F" w:rsidP="00CA5EAE"/>
    <w:p w:rsidR="00393B5F" w:rsidRDefault="00393B5F" w:rsidP="00CA5EAE"/>
    <w:p w:rsidR="00CA5EAE" w:rsidRDefault="00CA5EAE" w:rsidP="00CA5EAE">
      <w:pPr>
        <w:rPr>
          <w:rStyle w:val="normaltextrun"/>
          <w:rFonts w:ascii="Calibri" w:hAnsi="Calibri" w:cs="Segoe UI"/>
        </w:rPr>
      </w:pPr>
      <w:r>
        <w:t xml:space="preserve">Figure </w:t>
      </w:r>
      <w:r w:rsidR="00500E1B">
        <w:t>2.2</w:t>
      </w:r>
      <w:r>
        <w:t xml:space="preserve">: </w:t>
      </w:r>
      <w:r>
        <w:rPr>
          <w:rStyle w:val="normaltextrun"/>
          <w:rFonts w:ascii="Calibri" w:hAnsi="Calibri" w:cs="Segoe UI"/>
        </w:rPr>
        <w:t>Sketches of TLC plates for unknown sample #51 and using hexanes as organic solvent and reference of a) Benzophenone and b) Biphenyl.</w:t>
      </w:r>
    </w:p>
    <w:p w:rsidR="00CA5EAE" w:rsidRDefault="00CA5EAE">
      <w:r>
        <w:t>a) Benzophenone</w:t>
      </w:r>
    </w:p>
    <w:p w:rsidR="00CA5EAE" w:rsidRDefault="00393B5F">
      <w:r>
        <w:rPr>
          <w:noProof/>
          <w:lang w:eastAsia="en-CA"/>
        </w:rPr>
        <w:lastRenderedPageBreak/>
        <w:drawing>
          <wp:inline distT="0" distB="0" distL="0" distR="0">
            <wp:extent cx="4373880" cy="2661285"/>
            <wp:effectExtent l="0" t="0" r="7620" b="5715"/>
            <wp:docPr id="7" name="Picture 7" descr="C:\Users\Kelsey\Documents\School\UOttawa\part b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elsey\Documents\School\UOttawa\part b 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73880" cy="2661285"/>
                    </a:xfrm>
                    <a:prstGeom prst="rect">
                      <a:avLst/>
                    </a:prstGeom>
                    <a:noFill/>
                    <a:ln>
                      <a:noFill/>
                    </a:ln>
                  </pic:spPr>
                </pic:pic>
              </a:graphicData>
            </a:graphic>
          </wp:inline>
        </w:drawing>
      </w:r>
    </w:p>
    <w:p w:rsidR="00393B5F" w:rsidRDefault="00393B5F"/>
    <w:p w:rsidR="00CA5EAE" w:rsidRDefault="00CA5EAE" w:rsidP="007B0D92">
      <w:pPr>
        <w:spacing w:after="0"/>
      </w:pPr>
      <w:r>
        <w:t xml:space="preserve">b) Biphenyl </w:t>
      </w:r>
    </w:p>
    <w:p w:rsidR="007B0D92" w:rsidRDefault="00393B5F" w:rsidP="007B0D92">
      <w:pPr>
        <w:spacing w:after="0"/>
      </w:pPr>
      <w:r>
        <w:rPr>
          <w:noProof/>
          <w:lang w:eastAsia="en-CA"/>
        </w:rPr>
        <w:drawing>
          <wp:inline distT="0" distB="0" distL="0" distR="0" wp14:anchorId="11B74404" wp14:editId="3EB9074C">
            <wp:extent cx="3943985" cy="2688590"/>
            <wp:effectExtent l="0" t="0" r="0" b="0"/>
            <wp:docPr id="8" name="Picture 8" descr="C:\Users\Kelsey\Documents\School\UOttawa\part b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Kelsey\Documents\School\UOttawa\part b 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43985" cy="2688590"/>
                    </a:xfrm>
                    <a:prstGeom prst="rect">
                      <a:avLst/>
                    </a:prstGeom>
                    <a:noFill/>
                    <a:ln>
                      <a:noFill/>
                    </a:ln>
                  </pic:spPr>
                </pic:pic>
              </a:graphicData>
            </a:graphic>
          </wp:inline>
        </w:drawing>
      </w:r>
    </w:p>
    <w:p w:rsidR="00393B5F" w:rsidRDefault="00393B5F" w:rsidP="007B0D92">
      <w:pPr>
        <w:spacing w:after="0"/>
      </w:pPr>
    </w:p>
    <w:p w:rsidR="00393B5F" w:rsidRDefault="00393B5F" w:rsidP="007B0D92">
      <w:pPr>
        <w:spacing w:after="0"/>
      </w:pPr>
    </w:p>
    <w:p w:rsidR="00393B5F" w:rsidRDefault="00393B5F" w:rsidP="007B0D92">
      <w:pPr>
        <w:spacing w:after="0"/>
      </w:pPr>
    </w:p>
    <w:p w:rsidR="00393B5F" w:rsidRDefault="00393B5F" w:rsidP="007B0D92">
      <w:pPr>
        <w:spacing w:after="0"/>
      </w:pPr>
    </w:p>
    <w:p w:rsidR="00393B5F" w:rsidRDefault="00393B5F" w:rsidP="007B0D92">
      <w:pPr>
        <w:spacing w:after="0"/>
      </w:pPr>
    </w:p>
    <w:p w:rsidR="00393B5F" w:rsidRDefault="00393B5F" w:rsidP="007B0D92">
      <w:pPr>
        <w:spacing w:after="0"/>
      </w:pPr>
    </w:p>
    <w:p w:rsidR="00500E1B" w:rsidRDefault="00826F4B" w:rsidP="007B0D92">
      <w:pPr>
        <w:spacing w:after="0"/>
      </w:pPr>
      <w:r>
        <w:t>Table 2</w:t>
      </w:r>
      <w:r w:rsidR="00500E1B">
        <w:t xml:space="preserve">.1: </w:t>
      </w:r>
      <w:proofErr w:type="spellStart"/>
      <w:proofErr w:type="gramStart"/>
      <w:r w:rsidR="00500E1B">
        <w:t>R</w:t>
      </w:r>
      <w:r w:rsidR="00500E1B" w:rsidRPr="004F6818">
        <w:rPr>
          <w:vertAlign w:val="subscript"/>
        </w:rPr>
        <w:t>f</w:t>
      </w:r>
      <w:proofErr w:type="spellEnd"/>
      <w:proofErr w:type="gramEnd"/>
      <w:r w:rsidR="00500E1B">
        <w:t xml:space="preserve"> values </w:t>
      </w:r>
      <w:r>
        <w:t>of</w:t>
      </w:r>
      <w:r w:rsidR="00500E1B">
        <w:t xml:space="preserve"> ethyl acetate </w:t>
      </w:r>
      <w:r>
        <w:t xml:space="preserve">as solvent </w:t>
      </w:r>
      <w:r w:rsidR="00500E1B">
        <w:t>with benzophenone as reference</w:t>
      </w:r>
    </w:p>
    <w:tbl>
      <w:tblPr>
        <w:tblStyle w:val="TableGrid"/>
        <w:tblW w:w="0" w:type="auto"/>
        <w:tblLook w:val="04A0" w:firstRow="1" w:lastRow="0" w:firstColumn="1" w:lastColumn="0" w:noHBand="0" w:noVBand="1"/>
      </w:tblPr>
      <w:tblGrid>
        <w:gridCol w:w="4219"/>
        <w:gridCol w:w="3402"/>
        <w:gridCol w:w="1955"/>
      </w:tblGrid>
      <w:tr w:rsidR="007B0D92" w:rsidTr="003546BB">
        <w:tc>
          <w:tcPr>
            <w:tcW w:w="4219" w:type="dxa"/>
            <w:tcBorders>
              <w:bottom w:val="single" w:sz="18" w:space="0" w:color="auto"/>
            </w:tcBorders>
          </w:tcPr>
          <w:p w:rsidR="007B0D92" w:rsidRDefault="007B0D92" w:rsidP="003546BB">
            <w:r>
              <w:t>Spot</w:t>
            </w:r>
          </w:p>
        </w:tc>
        <w:tc>
          <w:tcPr>
            <w:tcW w:w="3402" w:type="dxa"/>
            <w:tcBorders>
              <w:bottom w:val="single" w:sz="18" w:space="0" w:color="auto"/>
            </w:tcBorders>
          </w:tcPr>
          <w:p w:rsidR="007B0D92" w:rsidRDefault="007B0D92" w:rsidP="003546BB">
            <w:r>
              <w:t>Compound</w:t>
            </w:r>
          </w:p>
        </w:tc>
        <w:tc>
          <w:tcPr>
            <w:tcW w:w="1955" w:type="dxa"/>
            <w:tcBorders>
              <w:bottom w:val="single" w:sz="18" w:space="0" w:color="auto"/>
            </w:tcBorders>
          </w:tcPr>
          <w:p w:rsidR="007B0D92" w:rsidRDefault="007B0D92" w:rsidP="003546BB">
            <w:proofErr w:type="spellStart"/>
            <w:r>
              <w:t>R</w:t>
            </w:r>
            <w:r w:rsidRPr="00C923A5">
              <w:rPr>
                <w:vertAlign w:val="subscript"/>
              </w:rPr>
              <w:t>f</w:t>
            </w:r>
            <w:proofErr w:type="spellEnd"/>
            <w:r>
              <w:t xml:space="preserve"> Value</w:t>
            </w:r>
          </w:p>
        </w:tc>
      </w:tr>
      <w:tr w:rsidR="007B0D92" w:rsidTr="003546BB">
        <w:tc>
          <w:tcPr>
            <w:tcW w:w="4219" w:type="dxa"/>
            <w:tcBorders>
              <w:top w:val="single" w:sz="18" w:space="0" w:color="auto"/>
            </w:tcBorders>
          </w:tcPr>
          <w:p w:rsidR="007B0D92" w:rsidRDefault="007B0D92" w:rsidP="003546BB">
            <w:r>
              <w:t>Reference Lane</w:t>
            </w:r>
          </w:p>
        </w:tc>
        <w:tc>
          <w:tcPr>
            <w:tcW w:w="3402" w:type="dxa"/>
            <w:tcBorders>
              <w:top w:val="single" w:sz="18" w:space="0" w:color="auto"/>
            </w:tcBorders>
          </w:tcPr>
          <w:p w:rsidR="007B0D92" w:rsidRDefault="007B0D92" w:rsidP="003546BB">
            <w:r>
              <w:t>Benzophenone</w:t>
            </w:r>
          </w:p>
        </w:tc>
        <w:tc>
          <w:tcPr>
            <w:tcW w:w="1955" w:type="dxa"/>
            <w:tcBorders>
              <w:top w:val="single" w:sz="18" w:space="0" w:color="auto"/>
            </w:tcBorders>
          </w:tcPr>
          <w:p w:rsidR="007B0D92" w:rsidRDefault="007B0D92" w:rsidP="003546BB">
            <w:r>
              <w:t>0.88</w:t>
            </w:r>
          </w:p>
        </w:tc>
      </w:tr>
      <w:tr w:rsidR="007B0D92" w:rsidTr="003546BB">
        <w:tc>
          <w:tcPr>
            <w:tcW w:w="4219" w:type="dxa"/>
          </w:tcPr>
          <w:p w:rsidR="007B0D92" w:rsidRDefault="007B0D92" w:rsidP="003546BB">
            <w:r>
              <w:t>Co-Spot Lane</w:t>
            </w:r>
          </w:p>
        </w:tc>
        <w:tc>
          <w:tcPr>
            <w:tcW w:w="3402" w:type="dxa"/>
          </w:tcPr>
          <w:p w:rsidR="007B0D92" w:rsidRDefault="007B0D92" w:rsidP="003546BB">
            <w:r>
              <w:t>Benzophenone</w:t>
            </w:r>
          </w:p>
        </w:tc>
        <w:tc>
          <w:tcPr>
            <w:tcW w:w="1955" w:type="dxa"/>
          </w:tcPr>
          <w:p w:rsidR="007B0D92" w:rsidRDefault="007B0D92" w:rsidP="003546BB">
            <w:r>
              <w:t>0.88</w:t>
            </w:r>
          </w:p>
        </w:tc>
      </w:tr>
      <w:tr w:rsidR="007B0D92" w:rsidTr="003546BB">
        <w:tc>
          <w:tcPr>
            <w:tcW w:w="4219" w:type="dxa"/>
          </w:tcPr>
          <w:p w:rsidR="007B0D92" w:rsidRDefault="007B0D92" w:rsidP="003546BB">
            <w:r>
              <w:t>Sample Lane</w:t>
            </w:r>
          </w:p>
        </w:tc>
        <w:tc>
          <w:tcPr>
            <w:tcW w:w="3402" w:type="dxa"/>
          </w:tcPr>
          <w:p w:rsidR="007B0D92" w:rsidRDefault="007B0D92" w:rsidP="003546BB">
            <w:r>
              <w:t>Benzophenone</w:t>
            </w:r>
          </w:p>
        </w:tc>
        <w:tc>
          <w:tcPr>
            <w:tcW w:w="1955" w:type="dxa"/>
          </w:tcPr>
          <w:p w:rsidR="007B0D92" w:rsidRDefault="007B0D92" w:rsidP="003546BB">
            <w:r>
              <w:t>0.88</w:t>
            </w:r>
          </w:p>
        </w:tc>
      </w:tr>
    </w:tbl>
    <w:p w:rsidR="007B0D92" w:rsidRDefault="007B0D92" w:rsidP="007B0D92">
      <w:pPr>
        <w:spacing w:after="0"/>
      </w:pPr>
    </w:p>
    <w:p w:rsidR="007B0D92" w:rsidRDefault="007B0D92" w:rsidP="007B0D92">
      <w:pPr>
        <w:spacing w:after="0"/>
      </w:pPr>
    </w:p>
    <w:p w:rsidR="00826F4B" w:rsidRDefault="00826F4B" w:rsidP="007B0D92">
      <w:pPr>
        <w:spacing w:after="0"/>
      </w:pPr>
      <w:r>
        <w:t xml:space="preserve">Table 2.2: </w:t>
      </w:r>
      <w:proofErr w:type="spellStart"/>
      <w:proofErr w:type="gramStart"/>
      <w:r>
        <w:t>R</w:t>
      </w:r>
      <w:r w:rsidRPr="004F6818">
        <w:rPr>
          <w:vertAlign w:val="subscript"/>
        </w:rPr>
        <w:t>f</w:t>
      </w:r>
      <w:proofErr w:type="spellEnd"/>
      <w:proofErr w:type="gramEnd"/>
      <w:r>
        <w:t xml:space="preserve"> values of ethyl acetate as solvent with biphenyl as reference</w:t>
      </w:r>
    </w:p>
    <w:tbl>
      <w:tblPr>
        <w:tblStyle w:val="TableGrid"/>
        <w:tblW w:w="0" w:type="auto"/>
        <w:tblLook w:val="04A0" w:firstRow="1" w:lastRow="0" w:firstColumn="1" w:lastColumn="0" w:noHBand="0" w:noVBand="1"/>
      </w:tblPr>
      <w:tblGrid>
        <w:gridCol w:w="4219"/>
        <w:gridCol w:w="3402"/>
        <w:gridCol w:w="1955"/>
      </w:tblGrid>
      <w:tr w:rsidR="007B0D92" w:rsidTr="003546BB">
        <w:tc>
          <w:tcPr>
            <w:tcW w:w="4219" w:type="dxa"/>
            <w:tcBorders>
              <w:bottom w:val="single" w:sz="18" w:space="0" w:color="auto"/>
            </w:tcBorders>
          </w:tcPr>
          <w:p w:rsidR="007B0D92" w:rsidRDefault="007B0D92" w:rsidP="003546BB">
            <w:r>
              <w:t>Spot</w:t>
            </w:r>
          </w:p>
        </w:tc>
        <w:tc>
          <w:tcPr>
            <w:tcW w:w="3402" w:type="dxa"/>
            <w:tcBorders>
              <w:bottom w:val="single" w:sz="18" w:space="0" w:color="auto"/>
            </w:tcBorders>
          </w:tcPr>
          <w:p w:rsidR="007B0D92" w:rsidRDefault="007B0D92" w:rsidP="003546BB">
            <w:r>
              <w:t>Compound</w:t>
            </w:r>
          </w:p>
        </w:tc>
        <w:tc>
          <w:tcPr>
            <w:tcW w:w="1955" w:type="dxa"/>
            <w:tcBorders>
              <w:bottom w:val="single" w:sz="18" w:space="0" w:color="auto"/>
            </w:tcBorders>
          </w:tcPr>
          <w:p w:rsidR="007B0D92" w:rsidRDefault="007B0D92" w:rsidP="003546BB">
            <w:proofErr w:type="spellStart"/>
            <w:r>
              <w:t>R</w:t>
            </w:r>
            <w:r w:rsidRPr="00C923A5">
              <w:rPr>
                <w:vertAlign w:val="subscript"/>
              </w:rPr>
              <w:t>f</w:t>
            </w:r>
            <w:proofErr w:type="spellEnd"/>
            <w:r>
              <w:t xml:space="preserve"> Value</w:t>
            </w:r>
          </w:p>
        </w:tc>
      </w:tr>
      <w:tr w:rsidR="007B0D92" w:rsidTr="003546BB">
        <w:tc>
          <w:tcPr>
            <w:tcW w:w="4219" w:type="dxa"/>
            <w:tcBorders>
              <w:top w:val="single" w:sz="18" w:space="0" w:color="auto"/>
            </w:tcBorders>
          </w:tcPr>
          <w:p w:rsidR="007B0D92" w:rsidRDefault="007B0D92" w:rsidP="003546BB">
            <w:r>
              <w:t>Reference Lane</w:t>
            </w:r>
          </w:p>
        </w:tc>
        <w:tc>
          <w:tcPr>
            <w:tcW w:w="3402" w:type="dxa"/>
            <w:tcBorders>
              <w:top w:val="single" w:sz="18" w:space="0" w:color="auto"/>
            </w:tcBorders>
          </w:tcPr>
          <w:p w:rsidR="007B0D92" w:rsidRDefault="007B0D92" w:rsidP="007B0D92">
            <w:r>
              <w:t>Biphenyl</w:t>
            </w:r>
          </w:p>
        </w:tc>
        <w:tc>
          <w:tcPr>
            <w:tcW w:w="1955" w:type="dxa"/>
            <w:tcBorders>
              <w:top w:val="single" w:sz="18" w:space="0" w:color="auto"/>
            </w:tcBorders>
          </w:tcPr>
          <w:p w:rsidR="007B0D92" w:rsidRDefault="007B0D92" w:rsidP="003546BB">
            <w:r>
              <w:t>0.89</w:t>
            </w:r>
          </w:p>
        </w:tc>
      </w:tr>
      <w:tr w:rsidR="007B0D92" w:rsidTr="003546BB">
        <w:tc>
          <w:tcPr>
            <w:tcW w:w="4219" w:type="dxa"/>
          </w:tcPr>
          <w:p w:rsidR="007B0D92" w:rsidRDefault="007B0D92" w:rsidP="003546BB">
            <w:r>
              <w:t>Co-Spot Lane</w:t>
            </w:r>
          </w:p>
        </w:tc>
        <w:tc>
          <w:tcPr>
            <w:tcW w:w="3402" w:type="dxa"/>
          </w:tcPr>
          <w:p w:rsidR="007B0D92" w:rsidRDefault="007B0D92" w:rsidP="003546BB">
            <w:r>
              <w:t>Biphenyl</w:t>
            </w:r>
          </w:p>
        </w:tc>
        <w:tc>
          <w:tcPr>
            <w:tcW w:w="1955" w:type="dxa"/>
          </w:tcPr>
          <w:p w:rsidR="007B0D92" w:rsidRDefault="007B0D92" w:rsidP="003546BB">
            <w:r>
              <w:t>0.89</w:t>
            </w:r>
          </w:p>
        </w:tc>
      </w:tr>
      <w:tr w:rsidR="007B0D92" w:rsidTr="003546BB">
        <w:tc>
          <w:tcPr>
            <w:tcW w:w="4219" w:type="dxa"/>
          </w:tcPr>
          <w:p w:rsidR="007B0D92" w:rsidRDefault="007B0D92" w:rsidP="003546BB">
            <w:r>
              <w:t>Sample Lane</w:t>
            </w:r>
          </w:p>
        </w:tc>
        <w:tc>
          <w:tcPr>
            <w:tcW w:w="3402" w:type="dxa"/>
          </w:tcPr>
          <w:p w:rsidR="007B0D92" w:rsidRDefault="007B0D92" w:rsidP="003546BB">
            <w:r>
              <w:t>Biphenyl</w:t>
            </w:r>
          </w:p>
        </w:tc>
        <w:tc>
          <w:tcPr>
            <w:tcW w:w="1955" w:type="dxa"/>
          </w:tcPr>
          <w:p w:rsidR="007B0D92" w:rsidRDefault="007B0D92" w:rsidP="003546BB">
            <w:r>
              <w:t>0.89</w:t>
            </w:r>
          </w:p>
        </w:tc>
      </w:tr>
    </w:tbl>
    <w:p w:rsidR="007B0D92" w:rsidRDefault="007B0D92" w:rsidP="007B0D92">
      <w:pPr>
        <w:spacing w:after="0"/>
      </w:pPr>
    </w:p>
    <w:p w:rsidR="00826F4B" w:rsidRDefault="00826F4B" w:rsidP="007B0D92">
      <w:pPr>
        <w:spacing w:after="0"/>
      </w:pPr>
      <w:r>
        <w:t>Table 2</w:t>
      </w:r>
      <w:r w:rsidR="007B0D92">
        <w:t>.3</w:t>
      </w:r>
      <w:r>
        <w:t xml:space="preserve">: </w:t>
      </w:r>
      <w:proofErr w:type="spellStart"/>
      <w:proofErr w:type="gramStart"/>
      <w:r>
        <w:t>R</w:t>
      </w:r>
      <w:r w:rsidRPr="004F6818">
        <w:rPr>
          <w:vertAlign w:val="subscript"/>
        </w:rPr>
        <w:t>f</w:t>
      </w:r>
      <w:proofErr w:type="spellEnd"/>
      <w:proofErr w:type="gramEnd"/>
      <w:r>
        <w:t xml:space="preserve"> values of hexanes as solvent with benzophenone as reference</w:t>
      </w:r>
    </w:p>
    <w:tbl>
      <w:tblPr>
        <w:tblStyle w:val="TableGrid"/>
        <w:tblW w:w="0" w:type="auto"/>
        <w:tblLook w:val="04A0" w:firstRow="1" w:lastRow="0" w:firstColumn="1" w:lastColumn="0" w:noHBand="0" w:noVBand="1"/>
      </w:tblPr>
      <w:tblGrid>
        <w:gridCol w:w="4219"/>
        <w:gridCol w:w="3402"/>
        <w:gridCol w:w="1955"/>
      </w:tblGrid>
      <w:tr w:rsidR="007B0D92" w:rsidTr="003546BB">
        <w:tc>
          <w:tcPr>
            <w:tcW w:w="4219" w:type="dxa"/>
            <w:tcBorders>
              <w:bottom w:val="single" w:sz="18" w:space="0" w:color="auto"/>
            </w:tcBorders>
          </w:tcPr>
          <w:p w:rsidR="007B0D92" w:rsidRDefault="007B0D92" w:rsidP="003546BB">
            <w:r>
              <w:t>Spot</w:t>
            </w:r>
          </w:p>
        </w:tc>
        <w:tc>
          <w:tcPr>
            <w:tcW w:w="3402" w:type="dxa"/>
            <w:tcBorders>
              <w:bottom w:val="single" w:sz="18" w:space="0" w:color="auto"/>
            </w:tcBorders>
          </w:tcPr>
          <w:p w:rsidR="007B0D92" w:rsidRDefault="007B0D92" w:rsidP="003546BB">
            <w:r>
              <w:t>Compound</w:t>
            </w:r>
          </w:p>
        </w:tc>
        <w:tc>
          <w:tcPr>
            <w:tcW w:w="1955" w:type="dxa"/>
            <w:tcBorders>
              <w:bottom w:val="single" w:sz="18" w:space="0" w:color="auto"/>
            </w:tcBorders>
          </w:tcPr>
          <w:p w:rsidR="007B0D92" w:rsidRDefault="007B0D92" w:rsidP="003546BB">
            <w:proofErr w:type="spellStart"/>
            <w:r>
              <w:t>R</w:t>
            </w:r>
            <w:r w:rsidRPr="00C923A5">
              <w:rPr>
                <w:vertAlign w:val="subscript"/>
              </w:rPr>
              <w:t>f</w:t>
            </w:r>
            <w:proofErr w:type="spellEnd"/>
            <w:r>
              <w:t xml:space="preserve"> Value</w:t>
            </w:r>
          </w:p>
        </w:tc>
      </w:tr>
      <w:tr w:rsidR="007B0D92" w:rsidTr="003546BB">
        <w:tc>
          <w:tcPr>
            <w:tcW w:w="4219" w:type="dxa"/>
            <w:tcBorders>
              <w:top w:val="single" w:sz="18" w:space="0" w:color="auto"/>
            </w:tcBorders>
          </w:tcPr>
          <w:p w:rsidR="007B0D92" w:rsidRDefault="007B0D92" w:rsidP="003546BB">
            <w:r>
              <w:t>Reference Lane</w:t>
            </w:r>
          </w:p>
        </w:tc>
        <w:tc>
          <w:tcPr>
            <w:tcW w:w="3402" w:type="dxa"/>
            <w:tcBorders>
              <w:top w:val="single" w:sz="18" w:space="0" w:color="auto"/>
            </w:tcBorders>
          </w:tcPr>
          <w:p w:rsidR="007B0D92" w:rsidRDefault="007B0D92" w:rsidP="003546BB">
            <w:r>
              <w:t>Benzophenone</w:t>
            </w:r>
          </w:p>
        </w:tc>
        <w:tc>
          <w:tcPr>
            <w:tcW w:w="1955" w:type="dxa"/>
            <w:tcBorders>
              <w:top w:val="single" w:sz="18" w:space="0" w:color="auto"/>
            </w:tcBorders>
          </w:tcPr>
          <w:p w:rsidR="007B0D92" w:rsidRDefault="007B0D92" w:rsidP="007B0D92">
            <w:r>
              <w:t>0.28</w:t>
            </w:r>
          </w:p>
        </w:tc>
      </w:tr>
      <w:tr w:rsidR="007B0D92" w:rsidTr="003546BB">
        <w:tc>
          <w:tcPr>
            <w:tcW w:w="4219" w:type="dxa"/>
          </w:tcPr>
          <w:p w:rsidR="007B0D92" w:rsidRDefault="007B0D92" w:rsidP="003546BB">
            <w:r>
              <w:t>Co-Spot Lane</w:t>
            </w:r>
          </w:p>
        </w:tc>
        <w:tc>
          <w:tcPr>
            <w:tcW w:w="3402" w:type="dxa"/>
          </w:tcPr>
          <w:p w:rsidR="007B0D92" w:rsidRDefault="007B0D92" w:rsidP="003546BB">
            <w:r>
              <w:t>Benzophenone</w:t>
            </w:r>
          </w:p>
        </w:tc>
        <w:tc>
          <w:tcPr>
            <w:tcW w:w="1955" w:type="dxa"/>
          </w:tcPr>
          <w:p w:rsidR="007B0D92" w:rsidRDefault="007B0D92" w:rsidP="003546BB">
            <w:r>
              <w:t>0.28</w:t>
            </w:r>
          </w:p>
        </w:tc>
      </w:tr>
      <w:tr w:rsidR="007B0D92" w:rsidTr="003546BB">
        <w:tc>
          <w:tcPr>
            <w:tcW w:w="4219" w:type="dxa"/>
          </w:tcPr>
          <w:p w:rsidR="007B0D92" w:rsidRDefault="007B0D92" w:rsidP="003546BB">
            <w:r>
              <w:t>Sample Lane</w:t>
            </w:r>
          </w:p>
        </w:tc>
        <w:tc>
          <w:tcPr>
            <w:tcW w:w="3402" w:type="dxa"/>
          </w:tcPr>
          <w:p w:rsidR="007B0D92" w:rsidRDefault="007B0D92" w:rsidP="003546BB">
            <w:r>
              <w:t>Benzophenone</w:t>
            </w:r>
          </w:p>
        </w:tc>
        <w:tc>
          <w:tcPr>
            <w:tcW w:w="1955" w:type="dxa"/>
          </w:tcPr>
          <w:p w:rsidR="007B0D92" w:rsidRDefault="007B0D92" w:rsidP="003546BB">
            <w:r>
              <w:t>0.28</w:t>
            </w:r>
          </w:p>
        </w:tc>
      </w:tr>
    </w:tbl>
    <w:p w:rsidR="007B0D92" w:rsidRDefault="007B0D92" w:rsidP="007B0D92">
      <w:pPr>
        <w:spacing w:after="0"/>
      </w:pPr>
    </w:p>
    <w:p w:rsidR="00826F4B" w:rsidRDefault="00826F4B" w:rsidP="007B0D92">
      <w:pPr>
        <w:spacing w:after="0"/>
      </w:pPr>
      <w:r>
        <w:t>Table 2</w:t>
      </w:r>
      <w:r w:rsidR="007B0D92">
        <w:t>.4</w:t>
      </w:r>
      <w:r>
        <w:t xml:space="preserve">: </w:t>
      </w:r>
      <w:proofErr w:type="spellStart"/>
      <w:proofErr w:type="gramStart"/>
      <w:r>
        <w:t>R</w:t>
      </w:r>
      <w:r w:rsidRPr="004F6818">
        <w:rPr>
          <w:vertAlign w:val="subscript"/>
        </w:rPr>
        <w:t>f</w:t>
      </w:r>
      <w:proofErr w:type="spellEnd"/>
      <w:proofErr w:type="gramEnd"/>
      <w:r>
        <w:t xml:space="preserve"> values of hexanes as solvent with biphenyl as reference</w:t>
      </w:r>
    </w:p>
    <w:tbl>
      <w:tblPr>
        <w:tblStyle w:val="TableGrid"/>
        <w:tblW w:w="0" w:type="auto"/>
        <w:tblLook w:val="04A0" w:firstRow="1" w:lastRow="0" w:firstColumn="1" w:lastColumn="0" w:noHBand="0" w:noVBand="1"/>
      </w:tblPr>
      <w:tblGrid>
        <w:gridCol w:w="4219"/>
        <w:gridCol w:w="3402"/>
        <w:gridCol w:w="1955"/>
      </w:tblGrid>
      <w:tr w:rsidR="007B0D92" w:rsidTr="003546BB">
        <w:tc>
          <w:tcPr>
            <w:tcW w:w="4219" w:type="dxa"/>
            <w:tcBorders>
              <w:bottom w:val="single" w:sz="18" w:space="0" w:color="auto"/>
            </w:tcBorders>
          </w:tcPr>
          <w:p w:rsidR="007B0D92" w:rsidRDefault="007B0D92" w:rsidP="003546BB">
            <w:r>
              <w:t>Spot</w:t>
            </w:r>
          </w:p>
        </w:tc>
        <w:tc>
          <w:tcPr>
            <w:tcW w:w="3402" w:type="dxa"/>
            <w:tcBorders>
              <w:bottom w:val="single" w:sz="18" w:space="0" w:color="auto"/>
            </w:tcBorders>
          </w:tcPr>
          <w:p w:rsidR="007B0D92" w:rsidRDefault="007B0D92" w:rsidP="003546BB">
            <w:r>
              <w:t>Compound</w:t>
            </w:r>
          </w:p>
        </w:tc>
        <w:tc>
          <w:tcPr>
            <w:tcW w:w="1955" w:type="dxa"/>
            <w:tcBorders>
              <w:bottom w:val="single" w:sz="18" w:space="0" w:color="auto"/>
            </w:tcBorders>
          </w:tcPr>
          <w:p w:rsidR="007B0D92" w:rsidRDefault="007B0D92" w:rsidP="003546BB">
            <w:proofErr w:type="spellStart"/>
            <w:r>
              <w:t>R</w:t>
            </w:r>
            <w:r w:rsidRPr="00C923A5">
              <w:rPr>
                <w:vertAlign w:val="subscript"/>
              </w:rPr>
              <w:t>f</w:t>
            </w:r>
            <w:proofErr w:type="spellEnd"/>
            <w:r>
              <w:t xml:space="preserve"> Value</w:t>
            </w:r>
          </w:p>
        </w:tc>
      </w:tr>
      <w:tr w:rsidR="007B0D92" w:rsidTr="003546BB">
        <w:tc>
          <w:tcPr>
            <w:tcW w:w="4219" w:type="dxa"/>
            <w:tcBorders>
              <w:top w:val="single" w:sz="18" w:space="0" w:color="auto"/>
            </w:tcBorders>
          </w:tcPr>
          <w:p w:rsidR="007B0D92" w:rsidRDefault="007B0D92" w:rsidP="003546BB">
            <w:r>
              <w:t>Top Reference Lane</w:t>
            </w:r>
          </w:p>
        </w:tc>
        <w:tc>
          <w:tcPr>
            <w:tcW w:w="3402" w:type="dxa"/>
            <w:tcBorders>
              <w:top w:val="single" w:sz="18" w:space="0" w:color="auto"/>
            </w:tcBorders>
          </w:tcPr>
          <w:p w:rsidR="007B0D92" w:rsidRDefault="007B0D92" w:rsidP="007B0D92">
            <w:r>
              <w:t>Biphenyl</w:t>
            </w:r>
          </w:p>
        </w:tc>
        <w:tc>
          <w:tcPr>
            <w:tcW w:w="1955" w:type="dxa"/>
            <w:tcBorders>
              <w:top w:val="single" w:sz="18" w:space="0" w:color="auto"/>
            </w:tcBorders>
          </w:tcPr>
          <w:p w:rsidR="007B0D92" w:rsidRDefault="00751C72" w:rsidP="003546BB">
            <w:r>
              <w:t>0.69</w:t>
            </w:r>
          </w:p>
        </w:tc>
      </w:tr>
      <w:tr w:rsidR="007B0D92" w:rsidTr="003546BB">
        <w:tc>
          <w:tcPr>
            <w:tcW w:w="4219" w:type="dxa"/>
          </w:tcPr>
          <w:p w:rsidR="007B0D92" w:rsidRDefault="007B0D92" w:rsidP="003546BB">
            <w:r>
              <w:t>Top Co-Spot Lane</w:t>
            </w:r>
          </w:p>
        </w:tc>
        <w:tc>
          <w:tcPr>
            <w:tcW w:w="3402" w:type="dxa"/>
          </w:tcPr>
          <w:p w:rsidR="007B0D92" w:rsidRDefault="007B0D92" w:rsidP="007B0D92">
            <w:r>
              <w:t>Biphenyl</w:t>
            </w:r>
          </w:p>
        </w:tc>
        <w:tc>
          <w:tcPr>
            <w:tcW w:w="1955" w:type="dxa"/>
          </w:tcPr>
          <w:p w:rsidR="007B0D92" w:rsidRDefault="00751C72" w:rsidP="003546BB">
            <w:r>
              <w:t>0.69</w:t>
            </w:r>
          </w:p>
        </w:tc>
      </w:tr>
      <w:tr w:rsidR="007B0D92" w:rsidTr="003546BB">
        <w:tc>
          <w:tcPr>
            <w:tcW w:w="4219" w:type="dxa"/>
          </w:tcPr>
          <w:p w:rsidR="007B0D92" w:rsidRDefault="007B0D92" w:rsidP="003546BB">
            <w:r>
              <w:t>Bottom Co-Spot Lane</w:t>
            </w:r>
          </w:p>
        </w:tc>
        <w:tc>
          <w:tcPr>
            <w:tcW w:w="3402" w:type="dxa"/>
          </w:tcPr>
          <w:p w:rsidR="007B0D92" w:rsidRDefault="007B0D92" w:rsidP="003546BB">
            <w:r>
              <w:t>Benzophenone</w:t>
            </w:r>
          </w:p>
        </w:tc>
        <w:tc>
          <w:tcPr>
            <w:tcW w:w="1955" w:type="dxa"/>
          </w:tcPr>
          <w:p w:rsidR="007B0D92" w:rsidRDefault="00751C72" w:rsidP="003546BB">
            <w:r>
              <w:t>0.24</w:t>
            </w:r>
          </w:p>
        </w:tc>
      </w:tr>
      <w:tr w:rsidR="007B0D92" w:rsidTr="003546BB">
        <w:tc>
          <w:tcPr>
            <w:tcW w:w="4219" w:type="dxa"/>
          </w:tcPr>
          <w:p w:rsidR="007B0D92" w:rsidRDefault="007B0D92" w:rsidP="003546BB">
            <w:r>
              <w:t>Bottom Sample Lane</w:t>
            </w:r>
          </w:p>
        </w:tc>
        <w:tc>
          <w:tcPr>
            <w:tcW w:w="3402" w:type="dxa"/>
          </w:tcPr>
          <w:p w:rsidR="007B0D92" w:rsidRDefault="007B0D92" w:rsidP="003546BB">
            <w:r>
              <w:t>Benzophenone</w:t>
            </w:r>
          </w:p>
        </w:tc>
        <w:tc>
          <w:tcPr>
            <w:tcW w:w="1955" w:type="dxa"/>
          </w:tcPr>
          <w:p w:rsidR="007B0D92" w:rsidRDefault="00751C72" w:rsidP="003546BB">
            <w:r>
              <w:t>0.24</w:t>
            </w:r>
          </w:p>
        </w:tc>
      </w:tr>
    </w:tbl>
    <w:p w:rsidR="00500E1B" w:rsidRDefault="00500E1B" w:rsidP="007B0D92">
      <w:pPr>
        <w:spacing w:after="0"/>
      </w:pPr>
    </w:p>
    <w:p w:rsidR="00111D67" w:rsidRDefault="00111D67" w:rsidP="007B0D92">
      <w:pPr>
        <w:spacing w:after="0"/>
      </w:pPr>
    </w:p>
    <w:p w:rsidR="00111D67" w:rsidRDefault="00111D67" w:rsidP="007B0D92">
      <w:pPr>
        <w:spacing w:after="0"/>
      </w:pPr>
    </w:p>
    <w:p w:rsidR="00111D67" w:rsidRDefault="00111D67" w:rsidP="007B0D92">
      <w:pPr>
        <w:spacing w:after="0"/>
      </w:pPr>
    </w:p>
    <w:p w:rsidR="00111D67" w:rsidRDefault="00111D67" w:rsidP="007B0D92">
      <w:pPr>
        <w:spacing w:after="0"/>
      </w:pPr>
    </w:p>
    <w:p w:rsidR="00111D67" w:rsidRDefault="00111D67" w:rsidP="007B0D92">
      <w:pPr>
        <w:spacing w:after="0"/>
      </w:pPr>
    </w:p>
    <w:p w:rsidR="00111D67" w:rsidRDefault="00111D67" w:rsidP="007B0D92">
      <w:pPr>
        <w:spacing w:after="0"/>
      </w:pPr>
    </w:p>
    <w:p w:rsidR="00111D67" w:rsidRDefault="00111D67" w:rsidP="007B0D92">
      <w:pPr>
        <w:spacing w:after="0"/>
      </w:pPr>
    </w:p>
    <w:p w:rsidR="00111D67" w:rsidRDefault="00111D67" w:rsidP="007B0D92">
      <w:pPr>
        <w:spacing w:after="0"/>
      </w:pPr>
    </w:p>
    <w:p w:rsidR="00111D67" w:rsidRDefault="00111D67" w:rsidP="007B0D92">
      <w:pPr>
        <w:spacing w:after="0"/>
      </w:pPr>
    </w:p>
    <w:p w:rsidR="00111D67" w:rsidRDefault="00111D67" w:rsidP="007B0D92">
      <w:pPr>
        <w:spacing w:after="0"/>
      </w:pPr>
    </w:p>
    <w:p w:rsidR="00111D67" w:rsidRDefault="00111D67" w:rsidP="007B0D92">
      <w:pPr>
        <w:spacing w:after="0"/>
      </w:pPr>
    </w:p>
    <w:p w:rsidR="00111D67" w:rsidRDefault="00111D67" w:rsidP="007B0D92">
      <w:pPr>
        <w:spacing w:after="0"/>
      </w:pPr>
    </w:p>
    <w:p w:rsidR="00111D67" w:rsidRDefault="00111D67" w:rsidP="007B0D92">
      <w:pPr>
        <w:spacing w:after="0"/>
      </w:pPr>
    </w:p>
    <w:p w:rsidR="00111D67" w:rsidRDefault="00111D67" w:rsidP="007B0D92">
      <w:pPr>
        <w:spacing w:after="0"/>
      </w:pPr>
    </w:p>
    <w:p w:rsidR="00111D67" w:rsidRDefault="00111D67" w:rsidP="007B0D92">
      <w:pPr>
        <w:spacing w:after="0"/>
      </w:pPr>
    </w:p>
    <w:p w:rsidR="00111D67" w:rsidRDefault="00111D67" w:rsidP="007B0D92">
      <w:pPr>
        <w:spacing w:after="0"/>
      </w:pPr>
    </w:p>
    <w:p w:rsidR="00393B5F" w:rsidRDefault="00393B5F" w:rsidP="007B0D92">
      <w:pPr>
        <w:spacing w:after="0"/>
      </w:pPr>
    </w:p>
    <w:p w:rsidR="00393B5F" w:rsidRDefault="00393B5F" w:rsidP="007B0D92">
      <w:pPr>
        <w:spacing w:after="0"/>
        <w:rPr>
          <w:b/>
        </w:rPr>
      </w:pPr>
      <w:r>
        <w:rPr>
          <w:b/>
        </w:rPr>
        <w:t>Part C Observations</w:t>
      </w:r>
      <w:r w:rsidR="00A834DD">
        <w:rPr>
          <w:b/>
        </w:rPr>
        <w:t xml:space="preserve"> and Calculations</w:t>
      </w:r>
      <w:r>
        <w:rPr>
          <w:b/>
        </w:rPr>
        <w:t xml:space="preserve">: </w:t>
      </w:r>
    </w:p>
    <w:p w:rsidR="00655D2D" w:rsidRDefault="00655D2D" w:rsidP="007B0D92">
      <w:pPr>
        <w:spacing w:after="0"/>
        <w:rPr>
          <w:b/>
        </w:rPr>
      </w:pPr>
    </w:p>
    <w:p w:rsidR="00060004" w:rsidRDefault="00693132" w:rsidP="007B0D92">
      <w:pPr>
        <w:spacing w:after="0"/>
      </w:pPr>
      <w:r>
        <w:t>Figure 3.0: Image of unknown sample XX using 9:1 hexanes: ethyl acetate as organic solvent and reference of a) o-</w:t>
      </w:r>
      <w:proofErr w:type="spellStart"/>
      <w:r>
        <w:t>bromonitrobenzene</w:t>
      </w:r>
      <w:proofErr w:type="spellEnd"/>
      <w:r>
        <w:t xml:space="preserve"> b) m-</w:t>
      </w:r>
      <w:proofErr w:type="spellStart"/>
      <w:r>
        <w:t>bromonitrobenzene</w:t>
      </w:r>
      <w:proofErr w:type="spellEnd"/>
      <w:r>
        <w:t xml:space="preserve"> and c) p-</w:t>
      </w:r>
      <w:proofErr w:type="spellStart"/>
      <w:r>
        <w:t>bromonitrobenzene</w:t>
      </w:r>
      <w:proofErr w:type="spellEnd"/>
    </w:p>
    <w:p w:rsidR="00111D67" w:rsidRDefault="00111D67" w:rsidP="00111D67">
      <w:pPr>
        <w:pStyle w:val="ListParagraph"/>
        <w:numPr>
          <w:ilvl w:val="0"/>
          <w:numId w:val="4"/>
        </w:numPr>
        <w:spacing w:after="0"/>
      </w:pPr>
      <w:r>
        <w:lastRenderedPageBreak/>
        <w:t xml:space="preserve">                                                        b)                                                       c)</w:t>
      </w:r>
    </w:p>
    <w:p w:rsidR="00111D67" w:rsidRPr="00060004" w:rsidRDefault="008C5A57" w:rsidP="00111D67">
      <w:pPr>
        <w:spacing w:after="0"/>
        <w:ind w:left="3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2.5pt;height:265pt">
            <v:imagedata r:id="rId12" o:title="ortho"/>
          </v:shape>
        </w:pict>
      </w:r>
      <w:r w:rsidR="00111D67">
        <w:t xml:space="preserve">              </w:t>
      </w:r>
      <w:r>
        <w:pict>
          <v:shape id="_x0000_i1026" type="#_x0000_t75" style="width:120.5pt;height:266pt">
            <v:imagedata r:id="rId13" o:title="meta"/>
          </v:shape>
        </w:pict>
      </w:r>
      <w:r w:rsidR="00111D67">
        <w:t xml:space="preserve">          </w:t>
      </w:r>
      <w:r>
        <w:pict>
          <v:shape id="_x0000_i1027" type="#_x0000_t75" style="width:146pt;height:266pt">
            <v:imagedata r:id="rId14" o:title="para"/>
          </v:shape>
        </w:pict>
      </w:r>
    </w:p>
    <w:p w:rsidR="00060004" w:rsidRDefault="00060004" w:rsidP="007B0D92">
      <w:pPr>
        <w:spacing w:after="0"/>
        <w:rPr>
          <w:b/>
        </w:rPr>
      </w:pPr>
    </w:p>
    <w:p w:rsidR="00655D2D" w:rsidRDefault="00655D2D" w:rsidP="007B0D92">
      <w:pPr>
        <w:spacing w:after="0"/>
      </w:pPr>
    </w:p>
    <w:p w:rsidR="00655D2D" w:rsidRDefault="00655D2D" w:rsidP="007B0D92">
      <w:pPr>
        <w:spacing w:after="0"/>
      </w:pPr>
    </w:p>
    <w:p w:rsidR="00F86A3B" w:rsidRDefault="00F86A3B" w:rsidP="00F86A3B">
      <w:pPr>
        <w:spacing w:after="0"/>
      </w:pPr>
      <w:r>
        <w:t>Ortho</w:t>
      </w:r>
      <w:r w:rsidR="00174AE0">
        <w:t xml:space="preserve"> peak areas</w:t>
      </w:r>
      <w:r>
        <w:t>:</w:t>
      </w:r>
    </w:p>
    <w:p w:rsidR="001A472B" w:rsidRDefault="001A472B" w:rsidP="00F86A3B">
      <w:pPr>
        <w:spacing w:after="0"/>
      </w:pPr>
      <w:r>
        <w:t>Lane 1: peak 1: 2187.004</w:t>
      </w:r>
    </w:p>
    <w:p w:rsidR="001A472B" w:rsidRDefault="001A472B" w:rsidP="007B0D92">
      <w:pPr>
        <w:spacing w:after="0"/>
      </w:pPr>
      <w:r>
        <w:t>Lane 2: peak 2: 17654.116; peak 3: 5202.288</w:t>
      </w:r>
    </w:p>
    <w:p w:rsidR="001A472B" w:rsidRDefault="001A472B" w:rsidP="007B0D92">
      <w:pPr>
        <w:spacing w:after="0"/>
      </w:pPr>
      <w:r>
        <w:t>Lane 3: peak 4: 16249.510; peak 5: 2701.288</w:t>
      </w:r>
    </w:p>
    <w:p w:rsidR="00EC15A6" w:rsidRDefault="00EC15A6" w:rsidP="007B0D92">
      <w:pPr>
        <w:spacing w:after="0"/>
      </w:pPr>
    </w:p>
    <w:p w:rsidR="00EC15A6" w:rsidRPr="00DA25E2" w:rsidRDefault="00EC15A6" w:rsidP="007B0D92">
      <w:pPr>
        <w:spacing w:after="0"/>
        <w:rPr>
          <w:u w:val="single"/>
        </w:rPr>
      </w:pPr>
      <w:r w:rsidRPr="00DA25E2">
        <w:rPr>
          <w:u w:val="single"/>
        </w:rPr>
        <w:t xml:space="preserve">Sample Calculations of peak percentage using </w:t>
      </w:r>
      <w:proofErr w:type="spellStart"/>
      <w:r w:rsidRPr="00DA25E2">
        <w:rPr>
          <w:u w:val="single"/>
        </w:rPr>
        <w:t>ortho-bromonitrobenzene</w:t>
      </w:r>
      <w:proofErr w:type="spellEnd"/>
      <w:r w:rsidRPr="00DA25E2">
        <w:rPr>
          <w:u w:val="single"/>
        </w:rPr>
        <w:t xml:space="preserve"> as reference</w:t>
      </w:r>
    </w:p>
    <w:p w:rsidR="00EC15A6" w:rsidRDefault="00EC15A6" w:rsidP="007B0D92">
      <w:pPr>
        <w:spacing w:after="0"/>
      </w:pPr>
    </w:p>
    <w:p w:rsidR="00EC15A6" w:rsidRDefault="00393CF8" w:rsidP="007B0D92">
      <w:pPr>
        <w:spacing w:after="0"/>
      </w:pPr>
      <w:r>
        <w:t>Lane 2</w:t>
      </w:r>
      <w:r w:rsidR="00EC15A6">
        <w:t xml:space="preserve"> (Co-Spot)</w:t>
      </w:r>
      <w:r>
        <w:t>:</w:t>
      </w:r>
    </w:p>
    <w:p w:rsidR="00EC15A6" w:rsidRPr="00EC15A6" w:rsidRDefault="00EC15A6" w:rsidP="007B0D92">
      <w:pPr>
        <w:spacing w:after="0"/>
        <w:rPr>
          <w:rFonts w:eastAsiaTheme="minorEastAsia"/>
        </w:rPr>
      </w:pPr>
      <w:r>
        <w:t xml:space="preserve">% peak 2 = </w:t>
      </w:r>
      <m:oMath>
        <m:f>
          <m:fPr>
            <m:ctrlPr>
              <w:rPr>
                <w:rFonts w:ascii="Cambria Math" w:hAnsi="Cambria Math"/>
                <w:i/>
              </w:rPr>
            </m:ctrlPr>
          </m:fPr>
          <m:num>
            <m:r>
              <w:rPr>
                <w:rFonts w:ascii="Cambria Math" w:hAnsi="Cambria Math"/>
              </w:rPr>
              <m:t>area of peak 2</m:t>
            </m:r>
          </m:num>
          <m:den>
            <m:r>
              <w:rPr>
                <w:rFonts w:ascii="Cambria Math" w:hAnsi="Cambria Math"/>
              </w:rPr>
              <m:t>area of peak 2+area of peak 3</m:t>
            </m:r>
          </m:den>
        </m:f>
        <m:r>
          <w:rPr>
            <w:rFonts w:ascii="Cambria Math" w:hAnsi="Cambria Math"/>
          </w:rPr>
          <m:t xml:space="preserve"> x 100%</m:t>
        </m:r>
      </m:oMath>
    </w:p>
    <w:p w:rsidR="00EC15A6" w:rsidRDefault="00EC15A6" w:rsidP="007B0D92">
      <w:pPr>
        <w:spacing w:after="0"/>
        <w:rPr>
          <w:rFonts w:eastAsiaTheme="minorEastAsia"/>
        </w:rPr>
      </w:pPr>
    </w:p>
    <w:p w:rsidR="00EC15A6" w:rsidRPr="00EC15A6" w:rsidRDefault="00EC15A6" w:rsidP="007B0D92">
      <w:pPr>
        <w:spacing w:after="0"/>
        <w:rPr>
          <w:rFonts w:eastAsiaTheme="minorEastAsia"/>
        </w:rPr>
      </w:pPr>
      <w:r>
        <w:rPr>
          <w:rFonts w:eastAsiaTheme="minorEastAsia"/>
        </w:rPr>
        <w:t xml:space="preserve">% peak 2 = </w:t>
      </w:r>
      <m:oMath>
        <m:f>
          <m:fPr>
            <m:ctrlPr>
              <w:rPr>
                <w:rFonts w:ascii="Cambria Math" w:eastAsiaTheme="minorEastAsia" w:hAnsi="Cambria Math"/>
                <w:i/>
              </w:rPr>
            </m:ctrlPr>
          </m:fPr>
          <m:num>
            <m:r>
              <w:rPr>
                <w:rFonts w:ascii="Cambria Math" w:eastAsiaTheme="minorEastAsia" w:hAnsi="Cambria Math"/>
              </w:rPr>
              <m:t>17654.116</m:t>
            </m:r>
          </m:num>
          <m:den>
            <m:r>
              <w:rPr>
                <w:rFonts w:ascii="Cambria Math" w:eastAsiaTheme="minorEastAsia" w:hAnsi="Cambria Math"/>
              </w:rPr>
              <m:t>17654.116 +5202.288</m:t>
            </m:r>
          </m:den>
        </m:f>
        <m:r>
          <w:rPr>
            <w:rFonts w:ascii="Cambria Math" w:eastAsiaTheme="minorEastAsia" w:hAnsi="Cambria Math"/>
          </w:rPr>
          <m:t xml:space="preserve"> x 100%</m:t>
        </m:r>
      </m:oMath>
    </w:p>
    <w:p w:rsidR="00EC15A6" w:rsidRDefault="00EC15A6" w:rsidP="007B0D92">
      <w:pPr>
        <w:spacing w:after="0"/>
        <w:rPr>
          <w:rFonts w:eastAsiaTheme="minorEastAsia"/>
        </w:rPr>
      </w:pPr>
    </w:p>
    <w:p w:rsidR="00EC15A6" w:rsidRPr="00EC15A6" w:rsidRDefault="00EC15A6" w:rsidP="007B0D92">
      <w:pPr>
        <w:spacing w:after="0"/>
        <w:rPr>
          <w:rFonts w:eastAsiaTheme="minorEastAsia"/>
        </w:rPr>
      </w:pPr>
      <w:r>
        <w:rPr>
          <w:rFonts w:eastAsiaTheme="minorEastAsia"/>
        </w:rPr>
        <w:t>% peak 2 = 77.24%</w:t>
      </w:r>
    </w:p>
    <w:p w:rsidR="00EC15A6" w:rsidRDefault="00EC15A6" w:rsidP="00EC15A6">
      <w:pPr>
        <w:spacing w:after="0"/>
      </w:pPr>
    </w:p>
    <w:p w:rsidR="00EC15A6" w:rsidRDefault="00EC15A6" w:rsidP="00EC15A6">
      <w:pPr>
        <w:spacing w:after="0"/>
      </w:pPr>
    </w:p>
    <w:p w:rsidR="00EC15A6" w:rsidRDefault="00EC15A6" w:rsidP="00EC15A6">
      <w:pPr>
        <w:spacing w:after="0"/>
      </w:pPr>
    </w:p>
    <w:p w:rsidR="00EC15A6" w:rsidRDefault="00393CF8" w:rsidP="00EC15A6">
      <w:pPr>
        <w:spacing w:after="0"/>
      </w:pPr>
      <w:r>
        <w:t>Lane 2</w:t>
      </w:r>
      <w:r w:rsidR="00EC15A6">
        <w:t xml:space="preserve"> (Co-Spot)</w:t>
      </w:r>
      <w:r>
        <w:t>:</w:t>
      </w:r>
    </w:p>
    <w:p w:rsidR="00EC15A6" w:rsidRPr="00EC15A6" w:rsidRDefault="00EC15A6" w:rsidP="00EC15A6">
      <w:pPr>
        <w:spacing w:after="0"/>
        <w:rPr>
          <w:rFonts w:eastAsiaTheme="minorEastAsia"/>
        </w:rPr>
      </w:pPr>
      <w:r>
        <w:t xml:space="preserve">% peak 3 = </w:t>
      </w:r>
      <m:oMath>
        <m:f>
          <m:fPr>
            <m:ctrlPr>
              <w:rPr>
                <w:rFonts w:ascii="Cambria Math" w:hAnsi="Cambria Math"/>
                <w:i/>
              </w:rPr>
            </m:ctrlPr>
          </m:fPr>
          <m:num>
            <m:r>
              <w:rPr>
                <w:rFonts w:ascii="Cambria Math" w:hAnsi="Cambria Math"/>
              </w:rPr>
              <m:t>area of peak 3</m:t>
            </m:r>
          </m:num>
          <m:den>
            <m:r>
              <w:rPr>
                <w:rFonts w:ascii="Cambria Math" w:hAnsi="Cambria Math"/>
              </w:rPr>
              <m:t>area of peak 2+area of peak 3</m:t>
            </m:r>
          </m:den>
        </m:f>
        <m:r>
          <w:rPr>
            <w:rFonts w:ascii="Cambria Math" w:hAnsi="Cambria Math"/>
          </w:rPr>
          <m:t xml:space="preserve"> x 100%</m:t>
        </m:r>
      </m:oMath>
    </w:p>
    <w:p w:rsidR="00EC15A6" w:rsidRDefault="00EC15A6" w:rsidP="00EC15A6">
      <w:pPr>
        <w:spacing w:after="0"/>
        <w:rPr>
          <w:rFonts w:eastAsiaTheme="minorEastAsia"/>
        </w:rPr>
      </w:pPr>
    </w:p>
    <w:p w:rsidR="00EC15A6" w:rsidRPr="00EC15A6" w:rsidRDefault="00EC15A6" w:rsidP="00EC15A6">
      <w:pPr>
        <w:spacing w:after="0"/>
        <w:rPr>
          <w:rFonts w:eastAsiaTheme="minorEastAsia"/>
        </w:rPr>
      </w:pPr>
      <w:r>
        <w:rPr>
          <w:rFonts w:eastAsiaTheme="minorEastAsia"/>
        </w:rPr>
        <w:lastRenderedPageBreak/>
        <w:t xml:space="preserve">% peak 3 = </w:t>
      </w:r>
      <m:oMath>
        <m:f>
          <m:fPr>
            <m:ctrlPr>
              <w:rPr>
                <w:rFonts w:ascii="Cambria Math" w:eastAsiaTheme="minorEastAsia" w:hAnsi="Cambria Math"/>
                <w:i/>
              </w:rPr>
            </m:ctrlPr>
          </m:fPr>
          <m:num>
            <m:r>
              <w:rPr>
                <w:rFonts w:ascii="Cambria Math" w:eastAsiaTheme="minorEastAsia" w:hAnsi="Cambria Math"/>
              </w:rPr>
              <m:t>5202.288</m:t>
            </m:r>
          </m:num>
          <m:den>
            <m:r>
              <w:rPr>
                <w:rFonts w:ascii="Cambria Math" w:eastAsiaTheme="minorEastAsia" w:hAnsi="Cambria Math"/>
              </w:rPr>
              <m:t>17654.116 +5202.288</m:t>
            </m:r>
          </m:den>
        </m:f>
        <m:r>
          <w:rPr>
            <w:rFonts w:ascii="Cambria Math" w:eastAsiaTheme="minorEastAsia" w:hAnsi="Cambria Math"/>
          </w:rPr>
          <m:t xml:space="preserve"> x 100%</m:t>
        </m:r>
      </m:oMath>
    </w:p>
    <w:p w:rsidR="00EC15A6" w:rsidRDefault="00EC15A6" w:rsidP="00EC15A6">
      <w:pPr>
        <w:spacing w:after="0"/>
        <w:rPr>
          <w:rFonts w:eastAsiaTheme="minorEastAsia"/>
        </w:rPr>
      </w:pPr>
    </w:p>
    <w:p w:rsidR="00EC15A6" w:rsidRPr="00EC15A6" w:rsidRDefault="00EC15A6" w:rsidP="00EC15A6">
      <w:pPr>
        <w:spacing w:after="0"/>
        <w:rPr>
          <w:rFonts w:eastAsiaTheme="minorEastAsia"/>
        </w:rPr>
      </w:pPr>
      <w:r>
        <w:rPr>
          <w:rFonts w:eastAsiaTheme="minorEastAsia"/>
        </w:rPr>
        <w:t>% peak 3 = 22.76%</w:t>
      </w:r>
    </w:p>
    <w:p w:rsidR="00EC15A6" w:rsidRDefault="00EC15A6" w:rsidP="00EC15A6">
      <w:pPr>
        <w:spacing w:after="0"/>
      </w:pPr>
    </w:p>
    <w:p w:rsidR="001D040B" w:rsidRPr="00DA25E2" w:rsidRDefault="001D040B" w:rsidP="007B0D92">
      <w:pPr>
        <w:spacing w:after="0"/>
        <w:rPr>
          <w:u w:val="single"/>
        </w:rPr>
      </w:pPr>
      <w:r w:rsidRPr="00DA25E2">
        <w:rPr>
          <w:u w:val="single"/>
        </w:rPr>
        <w:t>Sample calculations for actual percentages after calibration</w:t>
      </w:r>
      <w:r w:rsidR="00DA25E2">
        <w:rPr>
          <w:u w:val="single"/>
        </w:rPr>
        <w:t xml:space="preserve"> using meta-</w:t>
      </w:r>
      <w:proofErr w:type="spellStart"/>
      <w:r w:rsidR="00DA25E2">
        <w:rPr>
          <w:u w:val="single"/>
        </w:rPr>
        <w:t>bromonitrobenzene</w:t>
      </w:r>
      <w:proofErr w:type="spellEnd"/>
      <w:r w:rsidR="00DA25E2">
        <w:rPr>
          <w:u w:val="single"/>
        </w:rPr>
        <w:t xml:space="preserve"> as reference</w:t>
      </w:r>
    </w:p>
    <w:p w:rsidR="001D040B" w:rsidRDefault="001D040B" w:rsidP="007B0D92">
      <w:pPr>
        <w:spacing w:after="0"/>
      </w:pPr>
    </w:p>
    <w:p w:rsidR="001D040B" w:rsidRDefault="001D040B" w:rsidP="007B0D92">
      <w:pPr>
        <w:spacing w:after="0"/>
      </w:pPr>
      <w:r>
        <w:t xml:space="preserve">From image J, the peak % calculated </w:t>
      </w:r>
      <w:proofErr w:type="gramStart"/>
      <w:r>
        <w:t>are</w:t>
      </w:r>
      <w:proofErr w:type="gramEnd"/>
      <w:r w:rsidR="00DA25E2">
        <w:t xml:space="preserve"> (using same calculation method as above)</w:t>
      </w:r>
      <w:r>
        <w:t>:</w:t>
      </w:r>
    </w:p>
    <w:p w:rsidR="002B098F" w:rsidRDefault="002B098F" w:rsidP="007B0D92">
      <w:pPr>
        <w:spacing w:after="0"/>
      </w:pPr>
      <w:r>
        <w:t>Ortho: 19.35%</w:t>
      </w:r>
    </w:p>
    <w:p w:rsidR="002B098F" w:rsidRDefault="002B098F" w:rsidP="007B0D92">
      <w:pPr>
        <w:spacing w:after="0"/>
      </w:pPr>
      <w:r>
        <w:t>Meta: 42.29%</w:t>
      </w:r>
    </w:p>
    <w:p w:rsidR="002B098F" w:rsidRDefault="002B098F" w:rsidP="007B0D92">
      <w:pPr>
        <w:spacing w:after="0"/>
      </w:pPr>
      <w:r>
        <w:t>Para: 38.36%</w:t>
      </w:r>
    </w:p>
    <w:p w:rsidR="002B098F" w:rsidRDefault="002B098F" w:rsidP="007B0D92">
      <w:pPr>
        <w:spacing w:after="0"/>
      </w:pPr>
    </w:p>
    <w:p w:rsidR="002B098F" w:rsidRDefault="002B098F" w:rsidP="007B0D92">
      <w:pPr>
        <w:spacing w:after="0"/>
      </w:pPr>
      <w:r>
        <w:t>Excluding Para, we obtain:</w:t>
      </w:r>
    </w:p>
    <w:p w:rsidR="002B098F" w:rsidRDefault="002B098F" w:rsidP="007B0D92">
      <w:pPr>
        <w:spacing w:after="0"/>
        <w:rPr>
          <w:rFonts w:eastAsiaTheme="minorEastAsia"/>
        </w:rPr>
      </w:pPr>
      <w:r>
        <w:t xml:space="preserve">Ortho = </w:t>
      </w:r>
      <m:oMath>
        <m:f>
          <m:fPr>
            <m:ctrlPr>
              <w:rPr>
                <w:rFonts w:ascii="Cambria Math" w:hAnsi="Cambria Math"/>
                <w:i/>
              </w:rPr>
            </m:ctrlPr>
          </m:fPr>
          <m:num>
            <m:r>
              <w:rPr>
                <w:rFonts w:ascii="Cambria Math" w:hAnsi="Cambria Math"/>
              </w:rPr>
              <m:t>19.35</m:t>
            </m:r>
          </m:num>
          <m:den>
            <m:r>
              <w:rPr>
                <w:rFonts w:ascii="Cambria Math" w:hAnsi="Cambria Math"/>
              </w:rPr>
              <m:t>19.35+42.29</m:t>
            </m:r>
          </m:den>
        </m:f>
        <m:r>
          <w:rPr>
            <w:rFonts w:ascii="Cambria Math" w:hAnsi="Cambria Math"/>
          </w:rPr>
          <m:t xml:space="preserve"> </m:t>
        </m:r>
      </m:oMath>
      <w:r>
        <w:rPr>
          <w:rFonts w:eastAsiaTheme="minorEastAsia"/>
        </w:rPr>
        <w:t>= 31.39%</w:t>
      </w:r>
    </w:p>
    <w:p w:rsidR="00DA25E2" w:rsidRDefault="00DA25E2" w:rsidP="007B0D92">
      <w:pPr>
        <w:spacing w:after="0"/>
        <w:rPr>
          <w:rFonts w:eastAsiaTheme="minorEastAsia"/>
        </w:rPr>
      </w:pPr>
    </w:p>
    <w:p w:rsidR="002B098F" w:rsidRDefault="002B098F" w:rsidP="007B0D92">
      <w:pPr>
        <w:spacing w:after="0"/>
        <w:rPr>
          <w:rFonts w:eastAsiaTheme="minorEastAsia"/>
        </w:rPr>
      </w:pPr>
      <w:r>
        <w:rPr>
          <w:rFonts w:eastAsiaTheme="minorEastAsia"/>
        </w:rPr>
        <w:t xml:space="preserve">Meta = </w:t>
      </w:r>
      <m:oMath>
        <m:f>
          <m:fPr>
            <m:ctrlPr>
              <w:rPr>
                <w:rFonts w:ascii="Cambria Math" w:hAnsi="Cambria Math"/>
                <w:i/>
              </w:rPr>
            </m:ctrlPr>
          </m:fPr>
          <m:num>
            <m:r>
              <w:rPr>
                <w:rFonts w:ascii="Cambria Math" w:hAnsi="Cambria Math"/>
              </w:rPr>
              <m:t>42.29</m:t>
            </m:r>
          </m:num>
          <m:den>
            <m:r>
              <w:rPr>
                <w:rFonts w:ascii="Cambria Math" w:hAnsi="Cambria Math"/>
              </w:rPr>
              <m:t>19.35+42.29</m:t>
            </m:r>
          </m:den>
        </m:f>
        <m:r>
          <w:rPr>
            <w:rFonts w:ascii="Cambria Math" w:hAnsi="Cambria Math"/>
          </w:rPr>
          <m:t xml:space="preserve"> </m:t>
        </m:r>
      </m:oMath>
      <w:r>
        <w:rPr>
          <w:rFonts w:eastAsiaTheme="minorEastAsia"/>
        </w:rPr>
        <w:t>= 68.61%</w:t>
      </w:r>
    </w:p>
    <w:p w:rsidR="002B098F" w:rsidRDefault="002B098F" w:rsidP="007B0D92">
      <w:pPr>
        <w:spacing w:after="0"/>
        <w:rPr>
          <w:rFonts w:eastAsiaTheme="minorEastAsia"/>
        </w:rPr>
      </w:pPr>
    </w:p>
    <w:p w:rsidR="002B098F" w:rsidRDefault="002B098F" w:rsidP="007B0D92">
      <w:pPr>
        <w:spacing w:after="0"/>
        <w:rPr>
          <w:rFonts w:eastAsiaTheme="minorEastAsia"/>
        </w:rPr>
      </w:pPr>
      <w:r>
        <w:rPr>
          <w:rFonts w:eastAsiaTheme="minorEastAsia"/>
        </w:rPr>
        <w:t>Using the calibration curve for actual values of mole %:</w:t>
      </w:r>
    </w:p>
    <w:p w:rsidR="002B098F" w:rsidRDefault="002B098F" w:rsidP="007B0D92">
      <w:pPr>
        <w:spacing w:after="0"/>
      </w:pPr>
      <w:r>
        <w:t>Ortho = 60.69%</w:t>
      </w:r>
    </w:p>
    <w:p w:rsidR="001D040B" w:rsidRDefault="002B098F" w:rsidP="007B0D92">
      <w:pPr>
        <w:spacing w:after="0"/>
      </w:pPr>
      <w:r>
        <w:t>Meta = 39.31%</w:t>
      </w:r>
    </w:p>
    <w:p w:rsidR="002B098F" w:rsidRDefault="002B098F" w:rsidP="007B0D92">
      <w:pPr>
        <w:spacing w:after="0"/>
      </w:pPr>
    </w:p>
    <w:p w:rsidR="002B098F" w:rsidRDefault="002B098F" w:rsidP="007B0D92">
      <w:pPr>
        <w:spacing w:after="0"/>
      </w:pPr>
      <w:r>
        <w:t>Repeating the procedure for Meta and Para, we obtain the actual values of mole %:</w:t>
      </w:r>
    </w:p>
    <w:p w:rsidR="002B098F" w:rsidRDefault="002B098F" w:rsidP="007B0D92">
      <w:pPr>
        <w:spacing w:after="0"/>
      </w:pPr>
      <w:r>
        <w:t>Meta = 52.91%</w:t>
      </w:r>
    </w:p>
    <w:p w:rsidR="002B098F" w:rsidRDefault="002B098F" w:rsidP="007B0D92">
      <w:pPr>
        <w:spacing w:after="0"/>
      </w:pPr>
      <w:r>
        <w:t>Para = 47.09%</w:t>
      </w:r>
    </w:p>
    <w:p w:rsidR="000143DD" w:rsidRDefault="000143DD" w:rsidP="007B0D92">
      <w:pPr>
        <w:spacing w:after="0"/>
      </w:pPr>
    </w:p>
    <w:p w:rsidR="000143DD" w:rsidRDefault="000143DD" w:rsidP="007B0D92">
      <w:pPr>
        <w:spacing w:after="0"/>
      </w:pPr>
      <w:r>
        <w:t>Ortho:</w:t>
      </w:r>
      <w:r w:rsidR="001E3820">
        <w:t xml:space="preserve"> Meta = 18:12</w:t>
      </w:r>
    </w:p>
    <w:p w:rsidR="000143DD" w:rsidRDefault="000143DD" w:rsidP="007B0D92">
      <w:pPr>
        <w:spacing w:after="0"/>
      </w:pPr>
      <w:r>
        <w:t xml:space="preserve">Meta: Para = </w:t>
      </w:r>
      <w:r w:rsidR="001E3820">
        <w:t>12:10.7</w:t>
      </w:r>
    </w:p>
    <w:p w:rsidR="001E3820" w:rsidRDefault="001E3820" w:rsidP="007B0D92">
      <w:pPr>
        <w:spacing w:after="0"/>
      </w:pPr>
    </w:p>
    <w:p w:rsidR="001E3820" w:rsidRDefault="001E3820" w:rsidP="007B0D92">
      <w:pPr>
        <w:spacing w:after="0"/>
      </w:pPr>
      <w:r>
        <w:t xml:space="preserve">Ratio of Ortho: Meta: Para = 18:12:10.7 or 44.23% Ortho, 29.48% Meta, 26.29% Para. </w:t>
      </w:r>
    </w:p>
    <w:p w:rsidR="002B098F" w:rsidRDefault="002B098F" w:rsidP="007B0D92">
      <w:pPr>
        <w:spacing w:after="0"/>
      </w:pPr>
    </w:p>
    <w:p w:rsidR="00174AE0" w:rsidRDefault="00174AE0" w:rsidP="007B0D92">
      <w:pPr>
        <w:spacing w:after="0"/>
      </w:pPr>
    </w:p>
    <w:p w:rsidR="00174AE0" w:rsidRDefault="00174AE0" w:rsidP="007B0D92">
      <w:pPr>
        <w:spacing w:after="0"/>
      </w:pPr>
    </w:p>
    <w:p w:rsidR="00174AE0" w:rsidRDefault="00174AE0" w:rsidP="007B0D92">
      <w:pPr>
        <w:spacing w:after="0"/>
      </w:pPr>
    </w:p>
    <w:p w:rsidR="00174AE0" w:rsidRDefault="00174AE0" w:rsidP="007B0D92">
      <w:pPr>
        <w:spacing w:after="0"/>
      </w:pPr>
    </w:p>
    <w:p w:rsidR="00174AE0" w:rsidRDefault="00174AE0" w:rsidP="007B0D92">
      <w:pPr>
        <w:spacing w:after="0"/>
      </w:pPr>
    </w:p>
    <w:p w:rsidR="00174AE0" w:rsidRDefault="00174AE0" w:rsidP="007B0D92">
      <w:pPr>
        <w:spacing w:after="0"/>
      </w:pPr>
    </w:p>
    <w:p w:rsidR="00174AE0" w:rsidRDefault="00174AE0" w:rsidP="007B0D92">
      <w:pPr>
        <w:spacing w:after="0"/>
      </w:pPr>
    </w:p>
    <w:p w:rsidR="00393CF8" w:rsidRDefault="00F64E7B">
      <w:pPr>
        <w:spacing w:after="0"/>
      </w:pPr>
      <w:r>
        <w:t xml:space="preserve">Table 3.0: </w:t>
      </w:r>
      <w:r w:rsidR="00DA25E2">
        <w:t xml:space="preserve">Summary of peak percentage and mole percentage of various references </w:t>
      </w:r>
    </w:p>
    <w:tbl>
      <w:tblPr>
        <w:tblStyle w:val="TableGrid"/>
        <w:tblW w:w="0" w:type="auto"/>
        <w:tblLayout w:type="fixed"/>
        <w:tblLook w:val="04A0" w:firstRow="1" w:lastRow="0" w:firstColumn="1" w:lastColumn="0" w:noHBand="0" w:noVBand="1"/>
      </w:tblPr>
      <w:tblGrid>
        <w:gridCol w:w="2012"/>
        <w:gridCol w:w="878"/>
        <w:gridCol w:w="1500"/>
        <w:gridCol w:w="1275"/>
        <w:gridCol w:w="1418"/>
        <w:gridCol w:w="1134"/>
        <w:gridCol w:w="1133"/>
      </w:tblGrid>
      <w:tr w:rsidR="00F86A3B" w:rsidTr="00F86A3B">
        <w:tc>
          <w:tcPr>
            <w:tcW w:w="2012" w:type="dxa"/>
            <w:tcBorders>
              <w:bottom w:val="single" w:sz="12" w:space="0" w:color="auto"/>
            </w:tcBorders>
          </w:tcPr>
          <w:p w:rsidR="00F86A3B" w:rsidRPr="00152972" w:rsidRDefault="00F86A3B">
            <w:pPr>
              <w:rPr>
                <w:b/>
              </w:rPr>
            </w:pPr>
            <w:r w:rsidRPr="00152972">
              <w:rPr>
                <w:b/>
              </w:rPr>
              <w:t>Reference</w:t>
            </w:r>
          </w:p>
        </w:tc>
        <w:tc>
          <w:tcPr>
            <w:tcW w:w="878" w:type="dxa"/>
            <w:tcBorders>
              <w:bottom w:val="single" w:sz="12" w:space="0" w:color="auto"/>
            </w:tcBorders>
          </w:tcPr>
          <w:p w:rsidR="00F86A3B" w:rsidRPr="00152972" w:rsidRDefault="00F86A3B">
            <w:pPr>
              <w:rPr>
                <w:b/>
              </w:rPr>
            </w:pPr>
            <w:r w:rsidRPr="00152972">
              <w:rPr>
                <w:b/>
              </w:rPr>
              <w:t xml:space="preserve">Lane </w:t>
            </w:r>
          </w:p>
        </w:tc>
        <w:tc>
          <w:tcPr>
            <w:tcW w:w="1500" w:type="dxa"/>
            <w:tcBorders>
              <w:bottom w:val="single" w:sz="12" w:space="0" w:color="auto"/>
            </w:tcBorders>
          </w:tcPr>
          <w:p w:rsidR="00F86A3B" w:rsidRPr="00152972" w:rsidRDefault="00F86A3B">
            <w:pPr>
              <w:rPr>
                <w:b/>
              </w:rPr>
            </w:pPr>
            <w:r w:rsidRPr="00152972">
              <w:rPr>
                <w:b/>
              </w:rPr>
              <w:t>Peak Number</w:t>
            </w:r>
          </w:p>
        </w:tc>
        <w:tc>
          <w:tcPr>
            <w:tcW w:w="1275" w:type="dxa"/>
            <w:tcBorders>
              <w:bottom w:val="single" w:sz="12" w:space="0" w:color="auto"/>
            </w:tcBorders>
          </w:tcPr>
          <w:p w:rsidR="00F86A3B" w:rsidRPr="00152972" w:rsidRDefault="00F86A3B">
            <w:pPr>
              <w:rPr>
                <w:b/>
              </w:rPr>
            </w:pPr>
            <w:r>
              <w:rPr>
                <w:b/>
              </w:rPr>
              <w:t>Compound</w:t>
            </w:r>
          </w:p>
        </w:tc>
        <w:tc>
          <w:tcPr>
            <w:tcW w:w="1418" w:type="dxa"/>
            <w:tcBorders>
              <w:bottom w:val="single" w:sz="12" w:space="0" w:color="auto"/>
            </w:tcBorders>
          </w:tcPr>
          <w:p w:rsidR="00F86A3B" w:rsidRPr="00152972" w:rsidRDefault="00F86A3B">
            <w:pPr>
              <w:rPr>
                <w:b/>
              </w:rPr>
            </w:pPr>
            <w:r w:rsidRPr="00152972">
              <w:rPr>
                <w:b/>
              </w:rPr>
              <w:t>Area</w:t>
            </w:r>
          </w:p>
        </w:tc>
        <w:tc>
          <w:tcPr>
            <w:tcW w:w="1134" w:type="dxa"/>
            <w:tcBorders>
              <w:bottom w:val="single" w:sz="12" w:space="0" w:color="auto"/>
            </w:tcBorders>
          </w:tcPr>
          <w:p w:rsidR="00F86A3B" w:rsidRPr="00152972" w:rsidRDefault="00F86A3B">
            <w:pPr>
              <w:rPr>
                <w:b/>
              </w:rPr>
            </w:pPr>
            <w:r w:rsidRPr="00152972">
              <w:rPr>
                <w:b/>
              </w:rPr>
              <w:t>% peak</w:t>
            </w:r>
          </w:p>
        </w:tc>
        <w:tc>
          <w:tcPr>
            <w:tcW w:w="1133" w:type="dxa"/>
            <w:tcBorders>
              <w:bottom w:val="single" w:sz="12" w:space="0" w:color="auto"/>
            </w:tcBorders>
          </w:tcPr>
          <w:p w:rsidR="00F86A3B" w:rsidRPr="00152972" w:rsidRDefault="00F86A3B">
            <w:pPr>
              <w:rPr>
                <w:b/>
              </w:rPr>
            </w:pPr>
            <w:r w:rsidRPr="00152972">
              <w:rPr>
                <w:b/>
              </w:rPr>
              <w:t>Mole %</w:t>
            </w:r>
          </w:p>
        </w:tc>
      </w:tr>
      <w:tr w:rsidR="00F86A3B" w:rsidTr="00F86A3B">
        <w:tc>
          <w:tcPr>
            <w:tcW w:w="2012" w:type="dxa"/>
            <w:vMerge w:val="restart"/>
            <w:tcBorders>
              <w:top w:val="single" w:sz="12" w:space="0" w:color="auto"/>
            </w:tcBorders>
          </w:tcPr>
          <w:p w:rsidR="00F86A3B" w:rsidRDefault="00F86A3B">
            <w:r>
              <w:t>O-</w:t>
            </w:r>
            <w:proofErr w:type="spellStart"/>
            <w:r>
              <w:t>bromonitrobenzene</w:t>
            </w:r>
            <w:proofErr w:type="spellEnd"/>
          </w:p>
        </w:tc>
        <w:tc>
          <w:tcPr>
            <w:tcW w:w="878" w:type="dxa"/>
            <w:vMerge w:val="restart"/>
            <w:tcBorders>
              <w:top w:val="single" w:sz="12" w:space="0" w:color="auto"/>
            </w:tcBorders>
          </w:tcPr>
          <w:p w:rsidR="00F86A3B" w:rsidRDefault="00F86A3B" w:rsidP="00F64E7B">
            <w:r>
              <w:t>Co-Spot</w:t>
            </w:r>
          </w:p>
        </w:tc>
        <w:tc>
          <w:tcPr>
            <w:tcW w:w="1500" w:type="dxa"/>
            <w:tcBorders>
              <w:top w:val="single" w:sz="12" w:space="0" w:color="auto"/>
            </w:tcBorders>
          </w:tcPr>
          <w:p w:rsidR="00F86A3B" w:rsidRDefault="00F86A3B">
            <w:r>
              <w:t>Peak 2</w:t>
            </w:r>
          </w:p>
        </w:tc>
        <w:tc>
          <w:tcPr>
            <w:tcW w:w="1275" w:type="dxa"/>
            <w:tcBorders>
              <w:top w:val="single" w:sz="12" w:space="0" w:color="auto"/>
            </w:tcBorders>
          </w:tcPr>
          <w:p w:rsidR="00F86A3B" w:rsidRDefault="00F86A3B">
            <w:r>
              <w:t>Para</w:t>
            </w:r>
          </w:p>
        </w:tc>
        <w:tc>
          <w:tcPr>
            <w:tcW w:w="1418" w:type="dxa"/>
            <w:tcBorders>
              <w:top w:val="single" w:sz="12" w:space="0" w:color="auto"/>
            </w:tcBorders>
          </w:tcPr>
          <w:p w:rsidR="00F86A3B" w:rsidRDefault="00F86A3B">
            <w:r>
              <w:t>17654.116</w:t>
            </w:r>
          </w:p>
        </w:tc>
        <w:tc>
          <w:tcPr>
            <w:tcW w:w="1134" w:type="dxa"/>
            <w:tcBorders>
              <w:top w:val="single" w:sz="12" w:space="0" w:color="auto"/>
            </w:tcBorders>
          </w:tcPr>
          <w:p w:rsidR="00F86A3B" w:rsidRDefault="00F86A3B">
            <w:r>
              <w:t>77.24</w:t>
            </w:r>
          </w:p>
        </w:tc>
        <w:tc>
          <w:tcPr>
            <w:tcW w:w="1133" w:type="dxa"/>
            <w:tcBorders>
              <w:top w:val="single" w:sz="12" w:space="0" w:color="auto"/>
            </w:tcBorders>
          </w:tcPr>
          <w:p w:rsidR="00F86A3B" w:rsidRDefault="00F86A3B">
            <w:r>
              <w:t>78.37</w:t>
            </w:r>
          </w:p>
        </w:tc>
      </w:tr>
      <w:tr w:rsidR="00F86A3B" w:rsidTr="00DA25E2">
        <w:tc>
          <w:tcPr>
            <w:tcW w:w="2012" w:type="dxa"/>
            <w:vMerge/>
            <w:tcBorders>
              <w:bottom w:val="single" w:sz="8" w:space="0" w:color="auto"/>
            </w:tcBorders>
          </w:tcPr>
          <w:p w:rsidR="00F86A3B" w:rsidRDefault="00F86A3B"/>
        </w:tc>
        <w:tc>
          <w:tcPr>
            <w:tcW w:w="878" w:type="dxa"/>
            <w:vMerge/>
            <w:tcBorders>
              <w:bottom w:val="single" w:sz="8" w:space="0" w:color="auto"/>
            </w:tcBorders>
          </w:tcPr>
          <w:p w:rsidR="00F86A3B" w:rsidRDefault="00F86A3B"/>
        </w:tc>
        <w:tc>
          <w:tcPr>
            <w:tcW w:w="1500" w:type="dxa"/>
          </w:tcPr>
          <w:p w:rsidR="00F86A3B" w:rsidRDefault="00F86A3B">
            <w:r>
              <w:t>Peak 3</w:t>
            </w:r>
          </w:p>
        </w:tc>
        <w:tc>
          <w:tcPr>
            <w:tcW w:w="1275" w:type="dxa"/>
          </w:tcPr>
          <w:p w:rsidR="00F86A3B" w:rsidRDefault="00F86A3B">
            <w:r>
              <w:t>Ortho</w:t>
            </w:r>
          </w:p>
        </w:tc>
        <w:tc>
          <w:tcPr>
            <w:tcW w:w="1418" w:type="dxa"/>
          </w:tcPr>
          <w:p w:rsidR="00F86A3B" w:rsidRDefault="00F86A3B">
            <w:r>
              <w:t>5202.288</w:t>
            </w:r>
          </w:p>
        </w:tc>
        <w:tc>
          <w:tcPr>
            <w:tcW w:w="1134" w:type="dxa"/>
          </w:tcPr>
          <w:p w:rsidR="00F86A3B" w:rsidRDefault="00F86A3B">
            <w:r>
              <w:t>22.76</w:t>
            </w:r>
          </w:p>
        </w:tc>
        <w:tc>
          <w:tcPr>
            <w:tcW w:w="1133" w:type="dxa"/>
          </w:tcPr>
          <w:p w:rsidR="00F86A3B" w:rsidRDefault="00F86A3B">
            <w:r>
              <w:t>21.63</w:t>
            </w:r>
          </w:p>
        </w:tc>
      </w:tr>
      <w:tr w:rsidR="00F86A3B" w:rsidTr="00DA25E2">
        <w:tc>
          <w:tcPr>
            <w:tcW w:w="2012" w:type="dxa"/>
            <w:vMerge w:val="restart"/>
            <w:tcBorders>
              <w:top w:val="single" w:sz="8" w:space="0" w:color="auto"/>
            </w:tcBorders>
          </w:tcPr>
          <w:p w:rsidR="00F86A3B" w:rsidRDefault="00F86A3B">
            <w:r>
              <w:t>M-</w:t>
            </w:r>
            <w:proofErr w:type="spellStart"/>
            <w:r>
              <w:lastRenderedPageBreak/>
              <w:t>bromonitrobenzene</w:t>
            </w:r>
            <w:proofErr w:type="spellEnd"/>
          </w:p>
        </w:tc>
        <w:tc>
          <w:tcPr>
            <w:tcW w:w="878" w:type="dxa"/>
            <w:vMerge w:val="restart"/>
            <w:tcBorders>
              <w:top w:val="single" w:sz="8" w:space="0" w:color="auto"/>
            </w:tcBorders>
          </w:tcPr>
          <w:p w:rsidR="00F86A3B" w:rsidRDefault="00F86A3B">
            <w:r>
              <w:lastRenderedPageBreak/>
              <w:t>Co-</w:t>
            </w:r>
            <w:r>
              <w:lastRenderedPageBreak/>
              <w:t>Spot</w:t>
            </w:r>
          </w:p>
        </w:tc>
        <w:tc>
          <w:tcPr>
            <w:tcW w:w="1500" w:type="dxa"/>
          </w:tcPr>
          <w:p w:rsidR="00F86A3B" w:rsidRDefault="00F86A3B">
            <w:r>
              <w:lastRenderedPageBreak/>
              <w:t>Peak 2</w:t>
            </w:r>
          </w:p>
        </w:tc>
        <w:tc>
          <w:tcPr>
            <w:tcW w:w="1275" w:type="dxa"/>
          </w:tcPr>
          <w:p w:rsidR="00F86A3B" w:rsidRDefault="001D040B">
            <w:r>
              <w:t>Para</w:t>
            </w:r>
          </w:p>
        </w:tc>
        <w:tc>
          <w:tcPr>
            <w:tcW w:w="1418" w:type="dxa"/>
          </w:tcPr>
          <w:p w:rsidR="00F86A3B" w:rsidRDefault="00174AE0">
            <w:r>
              <w:t>12056.128</w:t>
            </w:r>
          </w:p>
        </w:tc>
        <w:tc>
          <w:tcPr>
            <w:tcW w:w="1134" w:type="dxa"/>
          </w:tcPr>
          <w:p w:rsidR="00F86A3B" w:rsidRDefault="000143DD">
            <w:r>
              <w:t>38.36</w:t>
            </w:r>
          </w:p>
        </w:tc>
        <w:tc>
          <w:tcPr>
            <w:tcW w:w="1133" w:type="dxa"/>
          </w:tcPr>
          <w:p w:rsidR="00F86A3B" w:rsidRDefault="00FC19E6">
            <w:r>
              <w:t>26.29</w:t>
            </w:r>
          </w:p>
        </w:tc>
      </w:tr>
      <w:tr w:rsidR="00F86A3B" w:rsidTr="00F86A3B">
        <w:tc>
          <w:tcPr>
            <w:tcW w:w="2012" w:type="dxa"/>
            <w:vMerge/>
          </w:tcPr>
          <w:p w:rsidR="00F86A3B" w:rsidRDefault="00F86A3B"/>
        </w:tc>
        <w:tc>
          <w:tcPr>
            <w:tcW w:w="878" w:type="dxa"/>
            <w:vMerge/>
          </w:tcPr>
          <w:p w:rsidR="00F86A3B" w:rsidRDefault="00F86A3B"/>
        </w:tc>
        <w:tc>
          <w:tcPr>
            <w:tcW w:w="1500" w:type="dxa"/>
          </w:tcPr>
          <w:p w:rsidR="00F86A3B" w:rsidRDefault="00F86A3B">
            <w:r>
              <w:t>Peak 3</w:t>
            </w:r>
          </w:p>
        </w:tc>
        <w:tc>
          <w:tcPr>
            <w:tcW w:w="1275" w:type="dxa"/>
          </w:tcPr>
          <w:p w:rsidR="00F86A3B" w:rsidRDefault="001D040B">
            <w:r>
              <w:t>Meta</w:t>
            </w:r>
          </w:p>
        </w:tc>
        <w:tc>
          <w:tcPr>
            <w:tcW w:w="1418" w:type="dxa"/>
          </w:tcPr>
          <w:p w:rsidR="00F86A3B" w:rsidRDefault="00174AE0">
            <w:r>
              <w:t>13292.555</w:t>
            </w:r>
          </w:p>
        </w:tc>
        <w:tc>
          <w:tcPr>
            <w:tcW w:w="1134" w:type="dxa"/>
          </w:tcPr>
          <w:p w:rsidR="00F86A3B" w:rsidRDefault="000143DD">
            <w:r>
              <w:t>42.29</w:t>
            </w:r>
          </w:p>
        </w:tc>
        <w:tc>
          <w:tcPr>
            <w:tcW w:w="1133" w:type="dxa"/>
          </w:tcPr>
          <w:p w:rsidR="00F86A3B" w:rsidRDefault="00FC19E6">
            <w:r>
              <w:t>29.48</w:t>
            </w:r>
          </w:p>
        </w:tc>
      </w:tr>
      <w:tr w:rsidR="00F86A3B" w:rsidTr="00F86A3B">
        <w:tc>
          <w:tcPr>
            <w:tcW w:w="2012" w:type="dxa"/>
            <w:vMerge/>
          </w:tcPr>
          <w:p w:rsidR="00F86A3B" w:rsidRDefault="00F86A3B"/>
        </w:tc>
        <w:tc>
          <w:tcPr>
            <w:tcW w:w="878" w:type="dxa"/>
            <w:vMerge/>
          </w:tcPr>
          <w:p w:rsidR="00F86A3B" w:rsidRDefault="00F86A3B"/>
        </w:tc>
        <w:tc>
          <w:tcPr>
            <w:tcW w:w="1500" w:type="dxa"/>
          </w:tcPr>
          <w:p w:rsidR="00F86A3B" w:rsidRDefault="00F86A3B">
            <w:r>
              <w:t>Peak 4</w:t>
            </w:r>
          </w:p>
        </w:tc>
        <w:tc>
          <w:tcPr>
            <w:tcW w:w="1275" w:type="dxa"/>
          </w:tcPr>
          <w:p w:rsidR="00F86A3B" w:rsidRDefault="001D040B">
            <w:r>
              <w:t>Ortho</w:t>
            </w:r>
          </w:p>
        </w:tc>
        <w:tc>
          <w:tcPr>
            <w:tcW w:w="1418" w:type="dxa"/>
          </w:tcPr>
          <w:p w:rsidR="00F86A3B" w:rsidRDefault="00174AE0">
            <w:r>
              <w:t>6081.907</w:t>
            </w:r>
          </w:p>
        </w:tc>
        <w:tc>
          <w:tcPr>
            <w:tcW w:w="1134" w:type="dxa"/>
          </w:tcPr>
          <w:p w:rsidR="00F86A3B" w:rsidRDefault="000143DD">
            <w:r>
              <w:t>19.35</w:t>
            </w:r>
          </w:p>
        </w:tc>
        <w:tc>
          <w:tcPr>
            <w:tcW w:w="1133" w:type="dxa"/>
          </w:tcPr>
          <w:p w:rsidR="00F86A3B" w:rsidRDefault="00FC19E6">
            <w:r>
              <w:t>44.23</w:t>
            </w:r>
          </w:p>
        </w:tc>
      </w:tr>
      <w:tr w:rsidR="00F86A3B" w:rsidTr="00F86A3B">
        <w:tc>
          <w:tcPr>
            <w:tcW w:w="2012" w:type="dxa"/>
            <w:vMerge w:val="restart"/>
          </w:tcPr>
          <w:p w:rsidR="00F86A3B" w:rsidRDefault="00F86A3B">
            <w:r>
              <w:t>P-</w:t>
            </w:r>
            <w:proofErr w:type="spellStart"/>
            <w:r>
              <w:t>bromonitrobenzene</w:t>
            </w:r>
            <w:proofErr w:type="spellEnd"/>
          </w:p>
        </w:tc>
        <w:tc>
          <w:tcPr>
            <w:tcW w:w="878" w:type="dxa"/>
            <w:vMerge w:val="restart"/>
          </w:tcPr>
          <w:p w:rsidR="00F86A3B" w:rsidRDefault="00F86A3B">
            <w:r>
              <w:t>Co-Spot</w:t>
            </w:r>
          </w:p>
        </w:tc>
        <w:tc>
          <w:tcPr>
            <w:tcW w:w="1500" w:type="dxa"/>
          </w:tcPr>
          <w:p w:rsidR="00F86A3B" w:rsidRDefault="00F86A3B">
            <w:r>
              <w:t>Peak 2</w:t>
            </w:r>
          </w:p>
        </w:tc>
        <w:tc>
          <w:tcPr>
            <w:tcW w:w="1275" w:type="dxa"/>
          </w:tcPr>
          <w:p w:rsidR="00F86A3B" w:rsidRDefault="00F86A3B">
            <w:r>
              <w:t>Para</w:t>
            </w:r>
          </w:p>
        </w:tc>
        <w:tc>
          <w:tcPr>
            <w:tcW w:w="1418" w:type="dxa"/>
          </w:tcPr>
          <w:p w:rsidR="00F86A3B" w:rsidRDefault="00F86A3B">
            <w:r>
              <w:t>17991.581</w:t>
            </w:r>
          </w:p>
        </w:tc>
        <w:tc>
          <w:tcPr>
            <w:tcW w:w="1134" w:type="dxa"/>
          </w:tcPr>
          <w:p w:rsidR="00F86A3B" w:rsidRDefault="00A16AED">
            <w:r>
              <w:t>66.45</w:t>
            </w:r>
          </w:p>
        </w:tc>
        <w:tc>
          <w:tcPr>
            <w:tcW w:w="1133" w:type="dxa"/>
          </w:tcPr>
          <w:p w:rsidR="00F86A3B" w:rsidRDefault="00A16AED">
            <w:r>
              <w:t>64.83</w:t>
            </w:r>
          </w:p>
        </w:tc>
      </w:tr>
      <w:tr w:rsidR="00F86A3B" w:rsidTr="00F86A3B">
        <w:tc>
          <w:tcPr>
            <w:tcW w:w="2012" w:type="dxa"/>
            <w:vMerge/>
          </w:tcPr>
          <w:p w:rsidR="00F86A3B" w:rsidRDefault="00F86A3B"/>
        </w:tc>
        <w:tc>
          <w:tcPr>
            <w:tcW w:w="878" w:type="dxa"/>
            <w:vMerge/>
          </w:tcPr>
          <w:p w:rsidR="00F86A3B" w:rsidRDefault="00F86A3B"/>
        </w:tc>
        <w:tc>
          <w:tcPr>
            <w:tcW w:w="1500" w:type="dxa"/>
          </w:tcPr>
          <w:p w:rsidR="00F86A3B" w:rsidRDefault="00F86A3B">
            <w:r>
              <w:t>Peak 3</w:t>
            </w:r>
          </w:p>
        </w:tc>
        <w:tc>
          <w:tcPr>
            <w:tcW w:w="1275" w:type="dxa"/>
          </w:tcPr>
          <w:p w:rsidR="00F86A3B" w:rsidRDefault="00F86A3B">
            <w:r>
              <w:t>Ortho</w:t>
            </w:r>
          </w:p>
        </w:tc>
        <w:tc>
          <w:tcPr>
            <w:tcW w:w="1418" w:type="dxa"/>
          </w:tcPr>
          <w:p w:rsidR="00F86A3B" w:rsidRDefault="00F86A3B">
            <w:r>
              <w:t>9084.823</w:t>
            </w:r>
          </w:p>
        </w:tc>
        <w:tc>
          <w:tcPr>
            <w:tcW w:w="1134" w:type="dxa"/>
          </w:tcPr>
          <w:p w:rsidR="00F86A3B" w:rsidRDefault="00A16AED">
            <w:r>
              <w:t>33.55</w:t>
            </w:r>
          </w:p>
        </w:tc>
        <w:tc>
          <w:tcPr>
            <w:tcW w:w="1133" w:type="dxa"/>
          </w:tcPr>
          <w:p w:rsidR="00F86A3B" w:rsidRDefault="00A16AED">
            <w:r>
              <w:t>35.17</w:t>
            </w:r>
          </w:p>
        </w:tc>
      </w:tr>
    </w:tbl>
    <w:p w:rsidR="001D040B" w:rsidRDefault="001D040B">
      <w:pPr>
        <w:spacing w:after="0"/>
      </w:pPr>
    </w:p>
    <w:p w:rsidR="00C87C82" w:rsidRDefault="00C87C82">
      <w:pPr>
        <w:spacing w:after="0"/>
      </w:pPr>
    </w:p>
    <w:p w:rsidR="00C87C82" w:rsidRDefault="00C87C82">
      <w:pPr>
        <w:spacing w:after="0"/>
        <w:rPr>
          <w:b/>
        </w:rPr>
      </w:pPr>
      <w:r>
        <w:rPr>
          <w:b/>
        </w:rPr>
        <w:t xml:space="preserve">Part </w:t>
      </w:r>
      <w:proofErr w:type="gramStart"/>
      <w:r>
        <w:rPr>
          <w:b/>
        </w:rPr>
        <w:t>A</w:t>
      </w:r>
      <w:proofErr w:type="gramEnd"/>
      <w:r>
        <w:rPr>
          <w:b/>
        </w:rPr>
        <w:t xml:space="preserve"> Discussion:</w:t>
      </w:r>
    </w:p>
    <w:p w:rsidR="007557C2" w:rsidRDefault="007557C2" w:rsidP="007557C2">
      <w:pPr>
        <w:pStyle w:val="ListParagraph"/>
        <w:numPr>
          <w:ilvl w:val="0"/>
          <w:numId w:val="7"/>
        </w:numPr>
        <w:spacing w:after="0"/>
      </w:pPr>
      <w:r>
        <w:t xml:space="preserve">The </w:t>
      </w:r>
      <w:proofErr w:type="spellStart"/>
      <w:r>
        <w:t>R</w:t>
      </w:r>
      <w:r>
        <w:rPr>
          <w:vertAlign w:val="subscript"/>
        </w:rPr>
        <w:t>f</w:t>
      </w:r>
      <w:proofErr w:type="spellEnd"/>
      <w:r>
        <w:t xml:space="preserve"> value of benzophenone is found to be 0.65 and the </w:t>
      </w:r>
      <w:proofErr w:type="spellStart"/>
      <w:r>
        <w:t>R</w:t>
      </w:r>
      <w:r>
        <w:rPr>
          <w:vertAlign w:val="subscript"/>
        </w:rPr>
        <w:t>f</w:t>
      </w:r>
      <w:proofErr w:type="spellEnd"/>
      <w:r>
        <w:rPr>
          <w:vertAlign w:val="subscript"/>
        </w:rPr>
        <w:t xml:space="preserve"> </w:t>
      </w:r>
      <w:r>
        <w:t>value of biphenyl is 0.84</w:t>
      </w:r>
    </w:p>
    <w:p w:rsidR="00C87C82" w:rsidRDefault="00C87C82" w:rsidP="00C87C82">
      <w:pPr>
        <w:pStyle w:val="ListParagraph"/>
        <w:numPr>
          <w:ilvl w:val="0"/>
          <w:numId w:val="7"/>
        </w:numPr>
        <w:spacing w:after="0"/>
      </w:pPr>
      <w:r>
        <w:t>Compound in the mixture is benzophenone</w:t>
      </w:r>
    </w:p>
    <w:p w:rsidR="00C87C82" w:rsidRDefault="00C87C82" w:rsidP="00C87C82">
      <w:pPr>
        <w:pStyle w:val="ListParagraph"/>
        <w:numPr>
          <w:ilvl w:val="0"/>
          <w:numId w:val="7"/>
        </w:numPr>
        <w:spacing w:after="0"/>
      </w:pPr>
      <w:r>
        <w:t xml:space="preserve">The </w:t>
      </w:r>
      <w:proofErr w:type="spellStart"/>
      <w:r>
        <w:t>R</w:t>
      </w:r>
      <w:r>
        <w:rPr>
          <w:vertAlign w:val="subscript"/>
        </w:rPr>
        <w:t>f</w:t>
      </w:r>
      <w:proofErr w:type="spellEnd"/>
      <w:r>
        <w:t xml:space="preserve"> value in the benzophenone reference lane is the same as the </w:t>
      </w:r>
      <w:proofErr w:type="spellStart"/>
      <w:r>
        <w:t>R</w:t>
      </w:r>
      <w:r>
        <w:rPr>
          <w:vertAlign w:val="subscript"/>
        </w:rPr>
        <w:t>f</w:t>
      </w:r>
      <w:proofErr w:type="spellEnd"/>
      <w:r>
        <w:t xml:space="preserve"> value of the sample lane and the co-spot lane</w:t>
      </w:r>
      <w:r w:rsidR="00F353A1">
        <w:t xml:space="preserve"> shown in Figure 1.0 a)</w:t>
      </w:r>
    </w:p>
    <w:p w:rsidR="00C87C82" w:rsidRDefault="00C87C82" w:rsidP="00C87C82">
      <w:pPr>
        <w:pStyle w:val="ListParagraph"/>
        <w:numPr>
          <w:ilvl w:val="0"/>
          <w:numId w:val="7"/>
        </w:numPr>
        <w:spacing w:after="0"/>
      </w:pPr>
      <w:r>
        <w:t xml:space="preserve">When using biphenyl as reference, the </w:t>
      </w:r>
      <w:proofErr w:type="spellStart"/>
      <w:r>
        <w:t>R</w:t>
      </w:r>
      <w:r>
        <w:softHyphen/>
      </w:r>
      <w:r>
        <w:rPr>
          <w:vertAlign w:val="subscript"/>
        </w:rPr>
        <w:t>f</w:t>
      </w:r>
      <w:proofErr w:type="spellEnd"/>
      <w:r>
        <w:t xml:space="preserve"> value of the sample still was very similar to that of benzophenone of the previous trial</w:t>
      </w:r>
    </w:p>
    <w:p w:rsidR="00C87C82" w:rsidRDefault="00C87C82" w:rsidP="00C87C82">
      <w:pPr>
        <w:pStyle w:val="ListParagraph"/>
        <w:numPr>
          <w:ilvl w:val="0"/>
          <w:numId w:val="7"/>
        </w:numPr>
        <w:spacing w:after="0"/>
      </w:pPr>
      <w:r>
        <w:t>Dichloromethane used to dissolve the compound is irrelevant because it is a volatile solvent so it evaporates off of the TLC plate when it was taken out to dry</w:t>
      </w:r>
    </w:p>
    <w:p w:rsidR="00C87C82" w:rsidRDefault="00C87C82" w:rsidP="00C87C82">
      <w:pPr>
        <w:spacing w:after="0"/>
      </w:pPr>
    </w:p>
    <w:p w:rsidR="00C87C82" w:rsidRDefault="00C87C82" w:rsidP="00C87C82">
      <w:pPr>
        <w:spacing w:after="0"/>
        <w:rPr>
          <w:b/>
        </w:rPr>
      </w:pPr>
      <w:r>
        <w:rPr>
          <w:b/>
        </w:rPr>
        <w:t>Part B Discussion:</w:t>
      </w:r>
    </w:p>
    <w:p w:rsidR="00C87C82" w:rsidRDefault="00046BF9" w:rsidP="00C87C82">
      <w:pPr>
        <w:pStyle w:val="ListParagraph"/>
        <w:numPr>
          <w:ilvl w:val="0"/>
          <w:numId w:val="8"/>
        </w:numPr>
        <w:spacing w:after="0"/>
      </w:pPr>
      <w:r>
        <w:t>Moved very slowly in hexanes solvent</w:t>
      </w:r>
    </w:p>
    <w:p w:rsidR="009371E9" w:rsidRDefault="009371E9" w:rsidP="00C87C82">
      <w:pPr>
        <w:pStyle w:val="ListParagraph"/>
        <w:numPr>
          <w:ilvl w:val="0"/>
          <w:numId w:val="8"/>
        </w:numPr>
        <w:spacing w:after="0"/>
      </w:pPr>
      <w:r>
        <w:t>Benzophenone is slightly polar due to its carbonyl group</w:t>
      </w:r>
    </w:p>
    <w:p w:rsidR="00046BF9" w:rsidRDefault="00F353A1" w:rsidP="00C87C82">
      <w:pPr>
        <w:pStyle w:val="ListParagraph"/>
        <w:numPr>
          <w:ilvl w:val="0"/>
          <w:numId w:val="8"/>
        </w:numPr>
        <w:spacing w:after="0"/>
      </w:pPr>
      <w:r>
        <w:t xml:space="preserve">Hexanes isn’t very polar while </w:t>
      </w:r>
      <w:r w:rsidR="009371E9">
        <w:t>silica is polar so benzophenone will attract to the silica plate and move very slowly</w:t>
      </w:r>
    </w:p>
    <w:p w:rsidR="00C7773D" w:rsidRDefault="00C7773D" w:rsidP="00C87C82">
      <w:pPr>
        <w:pStyle w:val="ListParagraph"/>
        <w:numPr>
          <w:ilvl w:val="0"/>
          <w:numId w:val="8"/>
        </w:numPr>
        <w:spacing w:after="0"/>
      </w:pPr>
      <w:proofErr w:type="spellStart"/>
      <w:r>
        <w:t>R</w:t>
      </w:r>
      <w:r>
        <w:softHyphen/>
      </w:r>
      <w:r>
        <w:rPr>
          <w:vertAlign w:val="subscript"/>
        </w:rPr>
        <w:t>f</w:t>
      </w:r>
      <w:proofErr w:type="spellEnd"/>
      <w:r>
        <w:rPr>
          <w:vertAlign w:val="subscript"/>
        </w:rPr>
        <w:t xml:space="preserve"> </w:t>
      </w:r>
      <w:r w:rsidR="007557C2">
        <w:t>value</w:t>
      </w:r>
      <w:r>
        <w:t xml:space="preserve"> </w:t>
      </w:r>
      <w:r w:rsidR="007557C2">
        <w:t>of the benzophenone is 0.28, much smalle</w:t>
      </w:r>
      <w:bookmarkStart w:id="0" w:name="_GoBack"/>
      <w:bookmarkEnd w:id="0"/>
      <w:r w:rsidR="007557C2">
        <w:t>r than in Part A</w:t>
      </w:r>
    </w:p>
    <w:p w:rsidR="00C7773D" w:rsidRDefault="00C7773D" w:rsidP="00C7773D">
      <w:pPr>
        <w:spacing w:after="0"/>
      </w:pPr>
    </w:p>
    <w:p w:rsidR="007557C2" w:rsidRDefault="007557C2" w:rsidP="007557C2">
      <w:pPr>
        <w:pStyle w:val="ListParagraph"/>
        <w:numPr>
          <w:ilvl w:val="0"/>
          <w:numId w:val="8"/>
        </w:numPr>
        <w:spacing w:after="0"/>
      </w:pPr>
      <w:r>
        <w:t>Moved very quickly in ethyl acetate solvent</w:t>
      </w:r>
    </w:p>
    <w:p w:rsidR="007557C2" w:rsidRDefault="007557C2" w:rsidP="00C7773D">
      <w:pPr>
        <w:pStyle w:val="ListParagraph"/>
        <w:numPr>
          <w:ilvl w:val="0"/>
          <w:numId w:val="8"/>
        </w:numPr>
        <w:spacing w:after="0"/>
      </w:pPr>
      <w:r>
        <w:t>Ethyl acetate is polar (a lot more than hexanes) so the benzophenone, being polar as well, is more attracted to the ethyl acetate and as much to the silica plate and will therefore mo</w:t>
      </w:r>
      <w:r w:rsidR="003428D4">
        <w:t>ve up a lot farther and faster</w:t>
      </w:r>
    </w:p>
    <w:p w:rsidR="007557C2" w:rsidRDefault="007557C2" w:rsidP="00C7773D">
      <w:pPr>
        <w:pStyle w:val="ListParagraph"/>
        <w:numPr>
          <w:ilvl w:val="0"/>
          <w:numId w:val="8"/>
        </w:numPr>
        <w:spacing w:after="0"/>
      </w:pPr>
      <w:proofErr w:type="spellStart"/>
      <w:r>
        <w:t>R</w:t>
      </w:r>
      <w:r>
        <w:rPr>
          <w:vertAlign w:val="subscript"/>
        </w:rPr>
        <w:t>f</w:t>
      </w:r>
      <w:proofErr w:type="spellEnd"/>
      <w:r>
        <w:rPr>
          <w:vertAlign w:val="subscript"/>
        </w:rPr>
        <w:t xml:space="preserve"> </w:t>
      </w:r>
      <w:r>
        <w:t xml:space="preserve"> value of biphenyl is 0.69, which is also smaller than in Part A</w:t>
      </w:r>
    </w:p>
    <w:p w:rsidR="007557C2" w:rsidRDefault="007557C2" w:rsidP="007557C2">
      <w:pPr>
        <w:spacing w:after="0"/>
      </w:pPr>
    </w:p>
    <w:p w:rsidR="007557C2" w:rsidRDefault="007557C2" w:rsidP="007557C2">
      <w:pPr>
        <w:pStyle w:val="ListParagraph"/>
        <w:numPr>
          <w:ilvl w:val="0"/>
          <w:numId w:val="8"/>
        </w:numPr>
        <w:spacing w:after="0"/>
      </w:pPr>
      <w:r>
        <w:t xml:space="preserve">As seen from the experiment and in Figures 2.1 and 2.2, polar solvents attract the polar compound and causes the compound to move up the plate faster </w:t>
      </w:r>
    </w:p>
    <w:p w:rsidR="007557C2" w:rsidRDefault="007557C2" w:rsidP="007557C2">
      <w:pPr>
        <w:pStyle w:val="ListParagraph"/>
        <w:numPr>
          <w:ilvl w:val="0"/>
          <w:numId w:val="8"/>
        </w:numPr>
        <w:spacing w:after="0"/>
      </w:pPr>
      <w:r>
        <w:t>Less polar substances don’t attract the polar compound which causes the compound to attract more to the silica plat</w:t>
      </w:r>
      <w:r w:rsidR="003428D4">
        <w:t>e and move up the plate slower</w:t>
      </w:r>
    </w:p>
    <w:p w:rsidR="005E29CC" w:rsidRDefault="005E29CC" w:rsidP="005E29CC">
      <w:pPr>
        <w:spacing w:after="0"/>
      </w:pPr>
    </w:p>
    <w:p w:rsidR="005E29CC" w:rsidRDefault="005E29CC" w:rsidP="005E29CC">
      <w:pPr>
        <w:spacing w:after="0"/>
        <w:rPr>
          <w:b/>
        </w:rPr>
      </w:pPr>
      <w:r>
        <w:rPr>
          <w:b/>
        </w:rPr>
        <w:t>Part C Discussion:</w:t>
      </w:r>
    </w:p>
    <w:p w:rsidR="005E29CC" w:rsidRPr="005E29CC" w:rsidRDefault="005E29CC" w:rsidP="005E29CC">
      <w:pPr>
        <w:spacing w:after="0"/>
        <w:rPr>
          <w:b/>
        </w:rPr>
      </w:pPr>
    </w:p>
    <w:sectPr w:rsidR="005E29CC" w:rsidRPr="005E29CC" w:rsidSect="00987F8A">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EF4C94"/>
    <w:multiLevelType w:val="hybridMultilevel"/>
    <w:tmpl w:val="A9968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A4A3FDE"/>
    <w:multiLevelType w:val="hybridMultilevel"/>
    <w:tmpl w:val="D4D487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E9D1EC9"/>
    <w:multiLevelType w:val="hybridMultilevel"/>
    <w:tmpl w:val="DA42A55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8283020"/>
    <w:multiLevelType w:val="multilevel"/>
    <w:tmpl w:val="0D96A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82B394F"/>
    <w:multiLevelType w:val="hybridMultilevel"/>
    <w:tmpl w:val="6854BD6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C372424"/>
    <w:multiLevelType w:val="hybridMultilevel"/>
    <w:tmpl w:val="D398F09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52B70F6E"/>
    <w:multiLevelType w:val="hybridMultilevel"/>
    <w:tmpl w:val="A380E5C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578A134F"/>
    <w:multiLevelType w:val="hybridMultilevel"/>
    <w:tmpl w:val="8EEA2FB8"/>
    <w:lvl w:ilvl="0" w:tplc="10090017">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3"/>
  </w:num>
  <w:num w:numId="2">
    <w:abstractNumId w:val="2"/>
  </w:num>
  <w:num w:numId="3">
    <w:abstractNumId w:val="7"/>
  </w:num>
  <w:num w:numId="4">
    <w:abstractNumId w:val="5"/>
  </w:num>
  <w:num w:numId="5">
    <w:abstractNumId w:val="6"/>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7F8A"/>
    <w:rsid w:val="000143DD"/>
    <w:rsid w:val="00046BF9"/>
    <w:rsid w:val="00060004"/>
    <w:rsid w:val="00111D67"/>
    <w:rsid w:val="00136AE4"/>
    <w:rsid w:val="00152972"/>
    <w:rsid w:val="00174AE0"/>
    <w:rsid w:val="001A472B"/>
    <w:rsid w:val="001D040B"/>
    <w:rsid w:val="001E3820"/>
    <w:rsid w:val="001F074F"/>
    <w:rsid w:val="002B098F"/>
    <w:rsid w:val="003428D4"/>
    <w:rsid w:val="003713B4"/>
    <w:rsid w:val="00393B5F"/>
    <w:rsid w:val="00393CF8"/>
    <w:rsid w:val="004F6818"/>
    <w:rsid w:val="00500E1B"/>
    <w:rsid w:val="005A5F79"/>
    <w:rsid w:val="005E29CC"/>
    <w:rsid w:val="00655D2D"/>
    <w:rsid w:val="00693132"/>
    <w:rsid w:val="00751C72"/>
    <w:rsid w:val="007557C2"/>
    <w:rsid w:val="007B0D92"/>
    <w:rsid w:val="007E32FD"/>
    <w:rsid w:val="008210C2"/>
    <w:rsid w:val="00826F4B"/>
    <w:rsid w:val="00835349"/>
    <w:rsid w:val="008C5A57"/>
    <w:rsid w:val="009371E9"/>
    <w:rsid w:val="00987F8A"/>
    <w:rsid w:val="009C3FE9"/>
    <w:rsid w:val="009F4648"/>
    <w:rsid w:val="00A16AED"/>
    <w:rsid w:val="00A834DD"/>
    <w:rsid w:val="00B2228F"/>
    <w:rsid w:val="00B223AE"/>
    <w:rsid w:val="00C62149"/>
    <w:rsid w:val="00C7773D"/>
    <w:rsid w:val="00C84D78"/>
    <w:rsid w:val="00C87C82"/>
    <w:rsid w:val="00C923A5"/>
    <w:rsid w:val="00CA5EAE"/>
    <w:rsid w:val="00DA25E2"/>
    <w:rsid w:val="00EC15A6"/>
    <w:rsid w:val="00F353A1"/>
    <w:rsid w:val="00F64E7B"/>
    <w:rsid w:val="00F86A3B"/>
    <w:rsid w:val="00FC19E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87F8A"/>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normaltextrun">
    <w:name w:val="normaltextrun"/>
    <w:basedOn w:val="DefaultParagraphFont"/>
    <w:rsid w:val="00987F8A"/>
  </w:style>
  <w:style w:type="character" w:customStyle="1" w:styleId="eop">
    <w:name w:val="eop"/>
    <w:basedOn w:val="DefaultParagraphFont"/>
    <w:rsid w:val="00987F8A"/>
  </w:style>
  <w:style w:type="character" w:customStyle="1" w:styleId="apple-converted-space">
    <w:name w:val="apple-converted-space"/>
    <w:basedOn w:val="DefaultParagraphFont"/>
    <w:rsid w:val="00987F8A"/>
  </w:style>
  <w:style w:type="character" w:customStyle="1" w:styleId="spellingerror">
    <w:name w:val="spellingerror"/>
    <w:basedOn w:val="DefaultParagraphFont"/>
    <w:rsid w:val="00987F8A"/>
  </w:style>
  <w:style w:type="table" w:styleId="TableGrid">
    <w:name w:val="Table Grid"/>
    <w:basedOn w:val="TableNormal"/>
    <w:uiPriority w:val="59"/>
    <w:rsid w:val="003713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713B4"/>
    <w:rPr>
      <w:color w:val="808080"/>
    </w:rPr>
  </w:style>
  <w:style w:type="paragraph" w:styleId="BalloonText">
    <w:name w:val="Balloon Text"/>
    <w:basedOn w:val="Normal"/>
    <w:link w:val="BalloonTextChar"/>
    <w:uiPriority w:val="99"/>
    <w:semiHidden/>
    <w:unhideWhenUsed/>
    <w:rsid w:val="003713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13B4"/>
    <w:rPr>
      <w:rFonts w:ascii="Tahoma" w:hAnsi="Tahoma" w:cs="Tahoma"/>
      <w:sz w:val="16"/>
      <w:szCs w:val="16"/>
    </w:rPr>
  </w:style>
  <w:style w:type="paragraph" w:styleId="ListParagraph">
    <w:name w:val="List Paragraph"/>
    <w:basedOn w:val="Normal"/>
    <w:uiPriority w:val="34"/>
    <w:qFormat/>
    <w:rsid w:val="00111D6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87F8A"/>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normaltextrun">
    <w:name w:val="normaltextrun"/>
    <w:basedOn w:val="DefaultParagraphFont"/>
    <w:rsid w:val="00987F8A"/>
  </w:style>
  <w:style w:type="character" w:customStyle="1" w:styleId="eop">
    <w:name w:val="eop"/>
    <w:basedOn w:val="DefaultParagraphFont"/>
    <w:rsid w:val="00987F8A"/>
  </w:style>
  <w:style w:type="character" w:customStyle="1" w:styleId="apple-converted-space">
    <w:name w:val="apple-converted-space"/>
    <w:basedOn w:val="DefaultParagraphFont"/>
    <w:rsid w:val="00987F8A"/>
  </w:style>
  <w:style w:type="character" w:customStyle="1" w:styleId="spellingerror">
    <w:name w:val="spellingerror"/>
    <w:basedOn w:val="DefaultParagraphFont"/>
    <w:rsid w:val="00987F8A"/>
  </w:style>
  <w:style w:type="table" w:styleId="TableGrid">
    <w:name w:val="Table Grid"/>
    <w:basedOn w:val="TableNormal"/>
    <w:uiPriority w:val="59"/>
    <w:rsid w:val="003713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713B4"/>
    <w:rPr>
      <w:color w:val="808080"/>
    </w:rPr>
  </w:style>
  <w:style w:type="paragraph" w:styleId="BalloonText">
    <w:name w:val="Balloon Text"/>
    <w:basedOn w:val="Normal"/>
    <w:link w:val="BalloonTextChar"/>
    <w:uiPriority w:val="99"/>
    <w:semiHidden/>
    <w:unhideWhenUsed/>
    <w:rsid w:val="003713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13B4"/>
    <w:rPr>
      <w:rFonts w:ascii="Tahoma" w:hAnsi="Tahoma" w:cs="Tahoma"/>
      <w:sz w:val="16"/>
      <w:szCs w:val="16"/>
    </w:rPr>
  </w:style>
  <w:style w:type="paragraph" w:styleId="ListParagraph">
    <w:name w:val="List Paragraph"/>
    <w:basedOn w:val="Normal"/>
    <w:uiPriority w:val="34"/>
    <w:qFormat/>
    <w:rsid w:val="00111D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08255">
      <w:bodyDiv w:val="1"/>
      <w:marLeft w:val="0"/>
      <w:marRight w:val="0"/>
      <w:marTop w:val="0"/>
      <w:marBottom w:val="0"/>
      <w:divBdr>
        <w:top w:val="none" w:sz="0" w:space="0" w:color="auto"/>
        <w:left w:val="none" w:sz="0" w:space="0" w:color="auto"/>
        <w:bottom w:val="none" w:sz="0" w:space="0" w:color="auto"/>
        <w:right w:val="none" w:sz="0" w:space="0" w:color="auto"/>
      </w:divBdr>
      <w:divsChild>
        <w:div w:id="887835393">
          <w:marLeft w:val="0"/>
          <w:marRight w:val="0"/>
          <w:marTop w:val="0"/>
          <w:marBottom w:val="0"/>
          <w:divBdr>
            <w:top w:val="none" w:sz="0" w:space="0" w:color="auto"/>
            <w:left w:val="none" w:sz="0" w:space="0" w:color="auto"/>
            <w:bottom w:val="none" w:sz="0" w:space="0" w:color="auto"/>
            <w:right w:val="none" w:sz="0" w:space="0" w:color="auto"/>
          </w:divBdr>
        </w:div>
        <w:div w:id="64842429">
          <w:marLeft w:val="0"/>
          <w:marRight w:val="0"/>
          <w:marTop w:val="0"/>
          <w:marBottom w:val="0"/>
          <w:divBdr>
            <w:top w:val="none" w:sz="0" w:space="0" w:color="auto"/>
            <w:left w:val="none" w:sz="0" w:space="0" w:color="auto"/>
            <w:bottom w:val="none" w:sz="0" w:space="0" w:color="auto"/>
            <w:right w:val="none" w:sz="0" w:space="0" w:color="auto"/>
          </w:divBdr>
        </w:div>
        <w:div w:id="45960765">
          <w:marLeft w:val="0"/>
          <w:marRight w:val="0"/>
          <w:marTop w:val="0"/>
          <w:marBottom w:val="0"/>
          <w:divBdr>
            <w:top w:val="none" w:sz="0" w:space="0" w:color="auto"/>
            <w:left w:val="none" w:sz="0" w:space="0" w:color="auto"/>
            <w:bottom w:val="none" w:sz="0" w:space="0" w:color="auto"/>
            <w:right w:val="none" w:sz="0" w:space="0" w:color="auto"/>
          </w:divBdr>
        </w:div>
        <w:div w:id="633407135">
          <w:marLeft w:val="0"/>
          <w:marRight w:val="0"/>
          <w:marTop w:val="0"/>
          <w:marBottom w:val="0"/>
          <w:divBdr>
            <w:top w:val="none" w:sz="0" w:space="0" w:color="auto"/>
            <w:left w:val="none" w:sz="0" w:space="0" w:color="auto"/>
            <w:bottom w:val="none" w:sz="0" w:space="0" w:color="auto"/>
            <w:right w:val="none" w:sz="0" w:space="0" w:color="auto"/>
          </w:divBdr>
        </w:div>
        <w:div w:id="2043362117">
          <w:marLeft w:val="0"/>
          <w:marRight w:val="0"/>
          <w:marTop w:val="0"/>
          <w:marBottom w:val="0"/>
          <w:divBdr>
            <w:top w:val="none" w:sz="0" w:space="0" w:color="auto"/>
            <w:left w:val="none" w:sz="0" w:space="0" w:color="auto"/>
            <w:bottom w:val="none" w:sz="0" w:space="0" w:color="auto"/>
            <w:right w:val="none" w:sz="0" w:space="0" w:color="auto"/>
          </w:divBdr>
        </w:div>
        <w:div w:id="1503934578">
          <w:marLeft w:val="0"/>
          <w:marRight w:val="0"/>
          <w:marTop w:val="0"/>
          <w:marBottom w:val="0"/>
          <w:divBdr>
            <w:top w:val="none" w:sz="0" w:space="0" w:color="auto"/>
            <w:left w:val="none" w:sz="0" w:space="0" w:color="auto"/>
            <w:bottom w:val="none" w:sz="0" w:space="0" w:color="auto"/>
            <w:right w:val="none" w:sz="0" w:space="0" w:color="auto"/>
          </w:divBdr>
        </w:div>
        <w:div w:id="7949547">
          <w:marLeft w:val="0"/>
          <w:marRight w:val="0"/>
          <w:marTop w:val="0"/>
          <w:marBottom w:val="0"/>
          <w:divBdr>
            <w:top w:val="none" w:sz="0" w:space="0" w:color="auto"/>
            <w:left w:val="none" w:sz="0" w:space="0" w:color="auto"/>
            <w:bottom w:val="none" w:sz="0" w:space="0" w:color="auto"/>
            <w:right w:val="none" w:sz="0" w:space="0" w:color="auto"/>
          </w:divBdr>
        </w:div>
        <w:div w:id="1874070511">
          <w:marLeft w:val="0"/>
          <w:marRight w:val="0"/>
          <w:marTop w:val="0"/>
          <w:marBottom w:val="0"/>
          <w:divBdr>
            <w:top w:val="none" w:sz="0" w:space="0" w:color="auto"/>
            <w:left w:val="none" w:sz="0" w:space="0" w:color="auto"/>
            <w:bottom w:val="none" w:sz="0" w:space="0" w:color="auto"/>
            <w:right w:val="none" w:sz="0" w:space="0" w:color="auto"/>
          </w:divBdr>
        </w:div>
        <w:div w:id="1400058945">
          <w:marLeft w:val="0"/>
          <w:marRight w:val="0"/>
          <w:marTop w:val="0"/>
          <w:marBottom w:val="0"/>
          <w:divBdr>
            <w:top w:val="none" w:sz="0" w:space="0" w:color="auto"/>
            <w:left w:val="none" w:sz="0" w:space="0" w:color="auto"/>
            <w:bottom w:val="none" w:sz="0" w:space="0" w:color="auto"/>
            <w:right w:val="none" w:sz="0" w:space="0" w:color="auto"/>
          </w:divBdr>
        </w:div>
        <w:div w:id="669060193">
          <w:marLeft w:val="0"/>
          <w:marRight w:val="0"/>
          <w:marTop w:val="0"/>
          <w:marBottom w:val="0"/>
          <w:divBdr>
            <w:top w:val="none" w:sz="0" w:space="0" w:color="auto"/>
            <w:left w:val="none" w:sz="0" w:space="0" w:color="auto"/>
            <w:bottom w:val="none" w:sz="0" w:space="0" w:color="auto"/>
            <w:right w:val="none" w:sz="0" w:space="0" w:color="auto"/>
          </w:divBdr>
        </w:div>
        <w:div w:id="1655181621">
          <w:marLeft w:val="0"/>
          <w:marRight w:val="0"/>
          <w:marTop w:val="0"/>
          <w:marBottom w:val="0"/>
          <w:divBdr>
            <w:top w:val="none" w:sz="0" w:space="0" w:color="auto"/>
            <w:left w:val="none" w:sz="0" w:space="0" w:color="auto"/>
            <w:bottom w:val="none" w:sz="0" w:space="0" w:color="auto"/>
            <w:right w:val="none" w:sz="0" w:space="0" w:color="auto"/>
          </w:divBdr>
        </w:div>
        <w:div w:id="892620255">
          <w:marLeft w:val="0"/>
          <w:marRight w:val="0"/>
          <w:marTop w:val="0"/>
          <w:marBottom w:val="0"/>
          <w:divBdr>
            <w:top w:val="none" w:sz="0" w:space="0" w:color="auto"/>
            <w:left w:val="none" w:sz="0" w:space="0" w:color="auto"/>
            <w:bottom w:val="none" w:sz="0" w:space="0" w:color="auto"/>
            <w:right w:val="none" w:sz="0" w:space="0" w:color="auto"/>
          </w:divBdr>
        </w:div>
        <w:div w:id="2071465412">
          <w:marLeft w:val="0"/>
          <w:marRight w:val="0"/>
          <w:marTop w:val="0"/>
          <w:marBottom w:val="0"/>
          <w:divBdr>
            <w:top w:val="none" w:sz="0" w:space="0" w:color="auto"/>
            <w:left w:val="none" w:sz="0" w:space="0" w:color="auto"/>
            <w:bottom w:val="none" w:sz="0" w:space="0" w:color="auto"/>
            <w:right w:val="none" w:sz="0" w:space="0" w:color="auto"/>
          </w:divBdr>
        </w:div>
        <w:div w:id="720714937">
          <w:marLeft w:val="0"/>
          <w:marRight w:val="0"/>
          <w:marTop w:val="0"/>
          <w:marBottom w:val="0"/>
          <w:divBdr>
            <w:top w:val="none" w:sz="0" w:space="0" w:color="auto"/>
            <w:left w:val="none" w:sz="0" w:space="0" w:color="auto"/>
            <w:bottom w:val="none" w:sz="0" w:space="0" w:color="auto"/>
            <w:right w:val="none" w:sz="0" w:space="0" w:color="auto"/>
          </w:divBdr>
        </w:div>
        <w:div w:id="410733400">
          <w:marLeft w:val="0"/>
          <w:marRight w:val="0"/>
          <w:marTop w:val="0"/>
          <w:marBottom w:val="0"/>
          <w:divBdr>
            <w:top w:val="none" w:sz="0" w:space="0" w:color="auto"/>
            <w:left w:val="none" w:sz="0" w:space="0" w:color="auto"/>
            <w:bottom w:val="none" w:sz="0" w:space="0" w:color="auto"/>
            <w:right w:val="none" w:sz="0" w:space="0" w:color="auto"/>
          </w:divBdr>
        </w:div>
        <w:div w:id="417287245">
          <w:marLeft w:val="0"/>
          <w:marRight w:val="0"/>
          <w:marTop w:val="0"/>
          <w:marBottom w:val="0"/>
          <w:divBdr>
            <w:top w:val="none" w:sz="0" w:space="0" w:color="auto"/>
            <w:left w:val="none" w:sz="0" w:space="0" w:color="auto"/>
            <w:bottom w:val="none" w:sz="0" w:space="0" w:color="auto"/>
            <w:right w:val="none" w:sz="0" w:space="0" w:color="auto"/>
          </w:divBdr>
        </w:div>
        <w:div w:id="1244102252">
          <w:marLeft w:val="0"/>
          <w:marRight w:val="0"/>
          <w:marTop w:val="0"/>
          <w:marBottom w:val="0"/>
          <w:divBdr>
            <w:top w:val="none" w:sz="0" w:space="0" w:color="auto"/>
            <w:left w:val="none" w:sz="0" w:space="0" w:color="auto"/>
            <w:bottom w:val="none" w:sz="0" w:space="0" w:color="auto"/>
            <w:right w:val="none" w:sz="0" w:space="0" w:color="auto"/>
          </w:divBdr>
        </w:div>
        <w:div w:id="5035959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9</Pages>
  <Words>1083</Words>
  <Characters>6175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Kelsey</dc:creator>
  <cp:lastModifiedBy>Kelsey</cp:lastModifiedBy>
  <cp:revision>10</cp:revision>
  <dcterms:created xsi:type="dcterms:W3CDTF">2016-01-25T22:43:00Z</dcterms:created>
  <dcterms:modified xsi:type="dcterms:W3CDTF">2016-07-26T00:53:00Z</dcterms:modified>
</cp:coreProperties>
</file>