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7BE" w:rsidRPr="00382F62" w:rsidRDefault="00382F62" w:rsidP="0055021F">
      <w:pPr>
        <w:spacing w:line="480" w:lineRule="auto"/>
        <w:rPr>
          <w:b/>
        </w:rPr>
      </w:pPr>
      <w:r>
        <w:rPr>
          <w:b/>
        </w:rPr>
        <w:t xml:space="preserve">                  </w:t>
      </w:r>
    </w:p>
    <w:p w:rsidR="007B4E86" w:rsidRPr="007B4E86" w:rsidRDefault="00F76170" w:rsidP="007B4E86">
      <w:pPr>
        <w:autoSpaceDE w:val="0"/>
        <w:autoSpaceDN w:val="0"/>
        <w:adjustRightInd w:val="0"/>
        <w:rPr>
          <w:rFonts w:eastAsiaTheme="minorHAnsi"/>
          <w:i/>
          <w:iCs/>
        </w:rPr>
      </w:pPr>
      <w:r>
        <w:rPr>
          <w:rFonts w:ascii="Sabon-Italic" w:eastAsiaTheme="minorHAnsi" w:hAnsi="Sabon-Italic" w:cs="Sabon-Italic"/>
          <w:i/>
          <w:iCs/>
          <w:sz w:val="20"/>
          <w:szCs w:val="20"/>
        </w:rPr>
        <w:t xml:space="preserve">          </w:t>
      </w:r>
      <w:r w:rsidR="007B4E86">
        <w:rPr>
          <w:rFonts w:ascii="Sabon-Italic" w:eastAsiaTheme="minorHAnsi" w:hAnsi="Sabon-Italic" w:cs="Sabon-Italic"/>
          <w:i/>
          <w:iCs/>
          <w:sz w:val="20"/>
          <w:szCs w:val="20"/>
        </w:rPr>
        <w:t xml:space="preserve">                            </w:t>
      </w:r>
      <w:r>
        <w:rPr>
          <w:rFonts w:ascii="Sabon-Italic" w:eastAsiaTheme="minorHAnsi" w:hAnsi="Sabon-Italic" w:cs="Sabon-Italic"/>
          <w:i/>
          <w:iCs/>
          <w:sz w:val="20"/>
          <w:szCs w:val="20"/>
        </w:rPr>
        <w:t xml:space="preserve">    </w:t>
      </w:r>
      <w:r w:rsidR="007B4E86">
        <w:rPr>
          <w:rFonts w:ascii="Sabon-Italic" w:eastAsiaTheme="minorHAnsi" w:hAnsi="Sabon-Italic" w:cs="Sabon-Italic"/>
          <w:i/>
          <w:iCs/>
          <w:sz w:val="20"/>
          <w:szCs w:val="20"/>
        </w:rPr>
        <w:t xml:space="preserve">      </w:t>
      </w:r>
      <w:r>
        <w:rPr>
          <w:rFonts w:ascii="Sabon-Italic" w:eastAsiaTheme="minorHAnsi" w:hAnsi="Sabon-Italic" w:cs="Sabon-Italic"/>
          <w:i/>
          <w:iCs/>
          <w:sz w:val="20"/>
          <w:szCs w:val="20"/>
        </w:rPr>
        <w:t xml:space="preserve">  </w:t>
      </w:r>
      <w:r w:rsidR="007B4E86" w:rsidRPr="007B4E86">
        <w:rPr>
          <w:rFonts w:eastAsiaTheme="minorHAnsi"/>
          <w:i/>
          <w:iCs/>
        </w:rPr>
        <w:t xml:space="preserve">There are very few jobs that actually require a </w:t>
      </w:r>
      <w:r w:rsidR="007B4E86">
        <w:rPr>
          <w:rFonts w:eastAsiaTheme="minorHAnsi"/>
          <w:i/>
          <w:iCs/>
        </w:rPr>
        <w:t xml:space="preserve">penis or vagina. All other         jobs </w:t>
      </w:r>
      <w:r w:rsidR="007B4E86" w:rsidRPr="007B4E86">
        <w:rPr>
          <w:rFonts w:eastAsiaTheme="minorHAnsi"/>
          <w:i/>
          <w:iCs/>
        </w:rPr>
        <w:t>should be open to everybody.</w:t>
      </w:r>
    </w:p>
    <w:p w:rsidR="007B4E86" w:rsidRDefault="007B4E86" w:rsidP="007B4E86">
      <w:pPr>
        <w:autoSpaceDE w:val="0"/>
        <w:autoSpaceDN w:val="0"/>
        <w:adjustRightInd w:val="0"/>
        <w:rPr>
          <w:rFonts w:eastAsiaTheme="minorHAnsi"/>
        </w:rPr>
      </w:pPr>
      <w:r>
        <w:rPr>
          <w:rFonts w:eastAsiaTheme="minorHAnsi"/>
        </w:rPr>
        <w:t xml:space="preserve">                                                                                                  </w:t>
      </w:r>
      <w:r w:rsidRPr="007B4E86">
        <w:rPr>
          <w:rFonts w:eastAsiaTheme="minorHAnsi"/>
        </w:rPr>
        <w:t xml:space="preserve">— </w:t>
      </w:r>
      <w:proofErr w:type="spellStart"/>
      <w:r w:rsidRPr="007B4E86">
        <w:rPr>
          <w:rFonts w:eastAsiaTheme="minorHAnsi"/>
        </w:rPr>
        <w:t>Florynce</w:t>
      </w:r>
      <w:proofErr w:type="spellEnd"/>
      <w:r w:rsidRPr="007B4E86">
        <w:rPr>
          <w:rFonts w:eastAsiaTheme="minorHAnsi"/>
        </w:rPr>
        <w:t xml:space="preserve"> Kennedy (1916–2000)</w:t>
      </w:r>
    </w:p>
    <w:p w:rsidR="007B4E86" w:rsidRPr="007B4E86" w:rsidRDefault="007B4E86" w:rsidP="007B4E86">
      <w:pPr>
        <w:autoSpaceDE w:val="0"/>
        <w:autoSpaceDN w:val="0"/>
        <w:adjustRightInd w:val="0"/>
        <w:rPr>
          <w:rFonts w:eastAsiaTheme="minorHAnsi"/>
        </w:rPr>
      </w:pPr>
    </w:p>
    <w:p w:rsidR="00A32EEB" w:rsidRDefault="00271F1B" w:rsidP="00A32EEB">
      <w:pPr>
        <w:pStyle w:val="a5"/>
        <w:spacing w:line="480" w:lineRule="auto"/>
        <w:ind w:firstLine="720"/>
      </w:pPr>
      <w:r w:rsidRPr="00382F62">
        <w:t xml:space="preserve">In 1960s a deep changes were altering the role of women in American society. </w:t>
      </w:r>
      <w:r w:rsidR="00B97BAD" w:rsidRPr="00382F62">
        <w:t>Before that time the world of American women was limited in almost every aspect of their lives from family life to the workplace. A woman was expected to follow one path: to marry in her early 20s, start a family quickly, and devote her life to homemaking. The female didn’t re</w:t>
      </w:r>
      <w:r w:rsidR="00BF4BA2">
        <w:t>ally expect a lot from life. Woman</w:t>
      </w:r>
      <w:r w:rsidR="00B97BAD" w:rsidRPr="00382F62">
        <w:t xml:space="preserve"> was there as someone's keeper — her husband's or her children's. They were legally subject to their husbands via "head and master laws," and they had no legal right to any of their husbands' earnings or property, aside from a limited right to "proper support"; husbands, however, would control their wives' property and earnings. If they were unhappy in their marriages, divorce was difficult to obtain, as "no-fault" divorce was not an option, forcing women to prove wrongdoing on the part of their husbands in order to get divorced. After a while women got sick of living the “strict” lifestyle. The females were getting bored with staying in the house and not being able to do what they wanted. They decide that they had enough and needed to make a change. They wanted equality between men and women and wanted the same opportunities that men received. Feminism had a huge effect on the everyday role of women. The women, fighting for what they believed in or sought to happen in the future was in essence the beginning of the Feminist movement also known as the Women’s movement</w:t>
      </w:r>
      <w:r w:rsidR="00BC0609">
        <w:t xml:space="preserve">. </w:t>
      </w:r>
      <w:r w:rsidR="00BF4BA2">
        <w:t>But what actually brought about the Women’s movement? Who were the key liberal feminists? Did they achieve the</w:t>
      </w:r>
      <w:r w:rsidR="00FB2909">
        <w:t xml:space="preserve">ir goal? </w:t>
      </w:r>
    </w:p>
    <w:p w:rsidR="00777814" w:rsidRPr="00382F62" w:rsidRDefault="00B97BAD" w:rsidP="00A32EEB">
      <w:pPr>
        <w:pStyle w:val="a5"/>
        <w:spacing w:line="480" w:lineRule="auto"/>
        <w:ind w:firstLine="720"/>
      </w:pPr>
      <w:r w:rsidRPr="00382F62">
        <w:t>Motivated by the quest for social ju</w:t>
      </w:r>
      <w:r w:rsidR="00BF4BA2">
        <w:t>stice, feminist inquiry provided</w:t>
      </w:r>
      <w:r w:rsidRPr="00382F62">
        <w:t xml:space="preserve"> a wide range of perspectives on social, cultural, economic, and political phenomena. </w:t>
      </w:r>
      <w:r w:rsidR="002B0205" w:rsidRPr="00382F62">
        <w:t xml:space="preserve">All inequalities and discrimination became also a motivation for the movements. </w:t>
      </w:r>
      <w:r w:rsidR="00F21E73" w:rsidRPr="00382F62">
        <w:t xml:space="preserve">The 38 percent of American women who worked in 1960 were largely limited to jobs as teacher, nurse, or secretary. Women were generally unwelcome in professional programs; as one medical school dean declared, "Hell yes, we have a quota...We do keep women out, </w:t>
      </w:r>
      <w:r w:rsidR="00F21E73" w:rsidRPr="00382F62">
        <w:lastRenderedPageBreak/>
        <w:t>when we can. We don't want them here — and they don't want them elsewhere, either, whether or not they'll admit it.” As a result, in 1960, women accounted for six percent of American doctors, three percent of lawyers, and less than one percent of engineers. Working women were routinely paid lower salaries than men and denied opportunities to advance, as employers assumed they would soon become pregnant and quit their jobs, and that, unlike men, they did not have families to support.</w:t>
      </w:r>
      <w:r w:rsidR="002B0205" w:rsidRPr="00382F62">
        <w:t xml:space="preserve"> These all leaded to the second wave of feminism.</w:t>
      </w:r>
      <w:r w:rsidR="00777814" w:rsidRPr="00382F62">
        <w:t xml:space="preserve"> Overall the 1960’s was a year of change. People became more vocal and strived for equality among all people. The Food and Drug Administration approved the first oral contraceptive for women. They were available to women the following year. This became the first step in the liberation movement. This allowed women to take a stand on their reproductive rights. This wave encouraged women to understand aspects of their personal lives and deeply politicized, and reflective of a sexists structure of power. The key word of this wave was education, of women and of men. In 1963, the Federal Government amended the Equal Rights Act. This was to ensure that sex-based wage discrimination between men and women in the same work establishment was prohibited. The following year, President Johnson signed the Civil Rights Act of 1964. This was to protect women from being discriminated against in the work environment. In 1965, the Equal Employment Opportunity Commissioners (EEOC) was appointed to enforce the Civil Rights Act. As membership grew, so did the demonstrations, rallies, petitions and such that were designed to facilitate the spread of information on the purpose of the group. They boycotted the 1968 Miss America Beauty Contest in Atlantic City to let it be known that women’s worth wasn’t about their appearance. Second Wave Feminism became a potent political and social force during the 1970s, advocating for the equality of women in all walks of life. </w:t>
      </w:r>
    </w:p>
    <w:p w:rsidR="00823E77" w:rsidRPr="00382F62" w:rsidRDefault="00F21E73" w:rsidP="00382F62">
      <w:pPr>
        <w:pStyle w:val="a5"/>
        <w:spacing w:line="480" w:lineRule="auto"/>
        <w:ind w:firstLine="720"/>
      </w:pPr>
      <w:r w:rsidRPr="00382F62">
        <w:t>The second wave of feminism k</w:t>
      </w:r>
      <w:r w:rsidR="00B97BAD" w:rsidRPr="00382F62">
        <w:t xml:space="preserve">nown as the Women’s Liberation Movement began in the 1960s and continued into the 90′s. </w:t>
      </w:r>
      <w:r w:rsidR="00B2356F">
        <w:t xml:space="preserve">Women's movements were part of the new social movement theory due to industrialization and countries developing towards more open ideas. "American women began to develop a feminist identity within civil rights and New Left student and peace movement networks </w:t>
      </w:r>
      <w:r w:rsidR="00B2356F">
        <w:lastRenderedPageBreak/>
        <w:t xml:space="preserve">(Mueller, 1994). </w:t>
      </w:r>
      <w:r w:rsidR="00B97BAD" w:rsidRPr="00382F62">
        <w:t xml:space="preserve">The Second Wave Feminism was a powerful, political and social movement that bettered the lives of women. </w:t>
      </w:r>
      <w:r w:rsidR="00B2356F">
        <w:t>“This</w:t>
      </w:r>
      <w:r w:rsidR="00B97BAD" w:rsidRPr="00382F62">
        <w:t xml:space="preserve"> wave prolonged in the perspective of the anti-war and civil rights movements and the growing self-consciousness of a variety of minority groups around the world. Like the anti-slavery movement of the nineteenth century, the modern civil rights movement encouraged activism of all sorts. The rise of feminism in the mid- to late 1960s, especially the locally organized, community-based forms of women’s liberation, was based in part on young women’s recognition of sexism within “the movement,” made up of male-dominated groups like Students for a Democratic Society, the Student Non-Violent Coordinating Committee and others. The voice of the secon</w:t>
      </w:r>
      <w:r w:rsidR="002B0205" w:rsidRPr="00382F62">
        <w:t>d wave was increasingly radical.</w:t>
      </w:r>
      <w:r w:rsidR="00B97BAD" w:rsidRPr="00382F62">
        <w:t xml:space="preserve"> In this phase</w:t>
      </w:r>
      <w:r w:rsidR="00823E77" w:rsidRPr="00382F62">
        <w:t>, they</w:t>
      </w:r>
      <w:r w:rsidR="00B97BAD" w:rsidRPr="00382F62">
        <w:t xml:space="preserve"> </w:t>
      </w:r>
      <w:r w:rsidR="002B0205" w:rsidRPr="00382F62">
        <w:t>originally focused on dismantling workplace inequality, such as denial of access to better jobs and salary inequity, via anti-discrimination laws. In 1964, Representative Howard Smith of Virginia proposed to add a prohibition on gender discrimination into the Civil Rights Act that was under consideration. He was greeted by laughter from the other Congressmen, but with leadership from Representative Martha Griffiths of Michigan, the law passed with the amendment intact</w:t>
      </w:r>
      <w:r w:rsidR="00823E77" w:rsidRPr="00382F62">
        <w:t xml:space="preserve">. </w:t>
      </w:r>
      <w:r w:rsidR="002B0205" w:rsidRPr="00382F62">
        <w:t xml:space="preserve">However, it quickly became clear that the newly established Equal Employment Opportunity Commission would not enforce the law's protection of women workers, and so a group of feminists including Betty Friedan decided to found an organization that would fight gender discrimination through the courts and legislatures. In the summer of 1966, they launched the National Organization for Women (NOW), which went on to lobby Congress for pro-equality laws and assist women seeking legal aid as they battled workplace discrimination in the </w:t>
      </w:r>
      <w:proofErr w:type="spellStart"/>
      <w:r w:rsidR="002B0205" w:rsidRPr="00382F62">
        <w:t>courts</w:t>
      </w:r>
      <w:r w:rsidR="00823E77" w:rsidRPr="00382F62">
        <w:t>.</w:t>
      </w:r>
      <w:r w:rsidR="002B0205" w:rsidRPr="00382F62">
        <w:t>As</w:t>
      </w:r>
      <w:proofErr w:type="spellEnd"/>
      <w:r w:rsidR="002B0205" w:rsidRPr="00382F62">
        <w:t xml:space="preserve"> such, Betty Friedan's generation sought not to dismantle the prevailing system but to open it up for women's participation on a public, political level. However, the more radical "women's liberation" movement was determined to completely overthrow the patriarchy that they believed was oppressing every facet of women's lives, including their private lives</w:t>
      </w:r>
      <w:r w:rsidR="00823E77" w:rsidRPr="00382F62">
        <w:t xml:space="preserve">. </w:t>
      </w:r>
      <w:r w:rsidR="002B0205" w:rsidRPr="00382F62">
        <w:t>They popularized the idea that "the personal is political" — that women's political inequality had equally important personal ramifications, encompassing their relationships, sexuality, birth control and abortion, clothing and body image, and roles in marriage, housework and childcare</w:t>
      </w:r>
      <w:r w:rsidR="00823E77" w:rsidRPr="00382F62">
        <w:t xml:space="preserve">. </w:t>
      </w:r>
      <w:r w:rsidR="002B0205" w:rsidRPr="00382F62">
        <w:t xml:space="preserve">As such, the different wings of the feminist movement sought women's </w:t>
      </w:r>
      <w:r w:rsidR="002B0205" w:rsidRPr="00382F62">
        <w:lastRenderedPageBreak/>
        <w:t xml:space="preserve">equality on both a political and personal </w:t>
      </w:r>
      <w:r w:rsidR="002B0205" w:rsidRPr="00A32EEB">
        <w:t>level.</w:t>
      </w:r>
      <w:r w:rsidR="00823E77" w:rsidRPr="00A32EEB">
        <w:t xml:space="preserve"> The</w:t>
      </w:r>
      <w:r w:rsidR="00823E77" w:rsidRPr="00382F62">
        <w:t xml:space="preserve"> feminist movement was not rigidly structured or led by a single figure or group. As one feminist wrote, "The women's movement is a non-hierarchical one. It does things collectively and experimentally.”In fact, the movement was deeply divided between young and old, upper-class and lower-class, conservative and radical. Betty Friedan was determined to make the movement a respectable part of mainstream society and distanced herself from what she termed the "bra-burning, anti-man, politics-of-orgasm" school of feminism. Younger feminists, for their part, distrusted the older generation and viewed National Organization for Women as stuffy and out of touch: “National Organization for Women’s demands and organizational style weren't radical enough for us.” When these divides were combined with a reluctance to choose official leaders for the movement, it gave the media an opening to anoint its own "feminist leaders," leading to resentment within the movement. Meanwhile, in this leadership vacuum, the most assertive women promoted themselves as leaders, prompting attacks from other women who believed that all members of the movement should be equal in status. Nonetheless, women like Gloria Steinem and Germaine Greer attracted media attention through both their popular writings and their appealing image. They played a key role representing feminism to the public and the media — providing attractive examples of women who were feminists </w:t>
      </w:r>
      <w:r w:rsidR="00A30D23" w:rsidRPr="00382F62">
        <w:t>“</w:t>
      </w:r>
      <w:r w:rsidR="00823E77" w:rsidRPr="00382F62">
        <w:t>without fitting the negative stereotypes of humourless, ugly, man-hating shrew</w:t>
      </w:r>
      <w:r w:rsidR="00A30D23" w:rsidRPr="00382F62">
        <w:t xml:space="preserve">”. </w:t>
      </w:r>
    </w:p>
    <w:p w:rsidR="00A30D23" w:rsidRPr="00382F62" w:rsidRDefault="00A30D23" w:rsidP="00A32EEB">
      <w:pPr>
        <w:pStyle w:val="a5"/>
        <w:spacing w:line="480" w:lineRule="auto"/>
        <w:ind w:firstLine="720"/>
      </w:pPr>
      <w:r w:rsidRPr="00382F62">
        <w:t xml:space="preserve">In large part, the success of the feminist movement was driven by a favourable confluence of economic and societal changes. After World War II, the boom of the American economy outpaced the available workforce, making it necessary for women to fill new job openings; in fact, in the 1960s, two-thirds of all new jobs went to women. As such, the nation simply had to accept the idea of women in the workforce. Meanwhile, as expectations for a comfortable middle-class lifestyle rose, having two incomes became critical to achieving this lifestyle, making women's participation in the workforce still more acceptable. But many of these women were relegated to low-paying clerical and administrative work. What opened the door for women to pursue professional careers was access to the Pill — reliable oral contraception. Knowing that they could now complete years of training or study and launch their </w:t>
      </w:r>
      <w:r w:rsidRPr="00382F62">
        <w:lastRenderedPageBreak/>
        <w:t>career without being interrupted by pregnancy, a wave of young women began applying to medical, law, and business schools in the early 1970s. At the same time, the Pill made the "sexual revolution" possible, helping to break down the double standard that allowed premarital sex for men but prohibited it for women. Feminist leaders were also inspired by the Civil Rights movement, through which many of them had gained civic organizing experience</w:t>
      </w:r>
      <w:r w:rsidRPr="00A32EEB">
        <w:t>. The women's movement</w:t>
      </w:r>
      <w:r w:rsidRPr="00382F62">
        <w:t xml:space="preserve"> used different means to strive for equality: lobbying Congress to change laws; publicizing issues like rape and domestic violence through the media; and reaching out to ordinary women to both expand the movement and raise their awareness of how feminism could help them.</w:t>
      </w:r>
    </w:p>
    <w:p w:rsidR="00A30D23" w:rsidRPr="00382F62" w:rsidRDefault="00A30D23" w:rsidP="00A32EEB">
      <w:pPr>
        <w:pStyle w:val="a5"/>
        <w:spacing w:line="480" w:lineRule="auto"/>
        <w:ind w:firstLine="720"/>
      </w:pPr>
      <w:r w:rsidRPr="00382F62">
        <w:t>Early in the women's liberation movement, which was deeply rooted in the New Left, activists took an aggressive approach to their protests. Protests against sexism in the media ranged from putting stickers saying "Sexist" on offensive advertisements to holding sit-ins at local media outlets, all the way to sabotage of newspaper offices.  This approach sometimes crossed the line into offensiveness, as at the 1968 demonstration outside the Miss America pageant in Atlantic City, where activists protested objectification of women by waving derogatory signs like "Up Against the Wall, Miss America." While the event attracted widespread media coverage the approach was alienating.  In small groups in local communities, women explored topics such as family life, education, sex, and work from their personal perspectives. As they shared their stories, they began to understand themselves in relation to the patriarchal society they lived in, and they discovered their commonalities and built solidarity; as one said, "[I began to] see myself as part of a larger population of women. My circumstances are not unique, but...can be</w:t>
      </w:r>
      <w:r w:rsidR="00777814" w:rsidRPr="00382F62">
        <w:t xml:space="preserve"> traced to the social structure.” </w:t>
      </w:r>
    </w:p>
    <w:p w:rsidR="00777814" w:rsidRPr="00382F62" w:rsidRDefault="00A30D23" w:rsidP="002B1431">
      <w:pPr>
        <w:pStyle w:val="a5"/>
        <w:spacing w:line="480" w:lineRule="auto"/>
        <w:ind w:firstLine="720"/>
      </w:pPr>
      <w:r w:rsidRPr="00382F62">
        <w:t>Meanwhile, in their campaigns for the legalization of abortion, activists testified before state legislatures and held public "speak-outs" where women admitted to illegal abortions and explained their reasons for abortion; these events "brought abortion out of the closet where it had been hidden in secrecy and shame. It informed the public that most women were having abortions anyway. People spoke from their hearts. It was heart-rending.</w:t>
      </w:r>
      <w:r w:rsidR="00777814" w:rsidRPr="00382F62">
        <w:t xml:space="preserve">” </w:t>
      </w:r>
      <w:r w:rsidRPr="00382F62">
        <w:t xml:space="preserve"> The "speak-out" was also used to publicize the largely </w:t>
      </w:r>
      <w:r w:rsidRPr="00382F62">
        <w:lastRenderedPageBreak/>
        <w:t>unacknowledged phenomenon of rape, as activists also set up rape crisis centers and advocacy groups, and lobbied police departments and hospitals to treat rape victims with more sensitivity</w:t>
      </w:r>
      <w:r w:rsidR="00777814" w:rsidRPr="00382F62">
        <w:t>.</w:t>
      </w:r>
    </w:p>
    <w:p w:rsidR="00A30D23" w:rsidRPr="00382F62" w:rsidRDefault="00A30D23" w:rsidP="00382F62">
      <w:pPr>
        <w:pStyle w:val="a5"/>
        <w:spacing w:line="480" w:lineRule="auto"/>
      </w:pPr>
      <w:r w:rsidRPr="00382F62">
        <w:t>At the same time, the movement used class action lawsuits, formal complaints, protests, and hearings to create legal change</w:t>
      </w:r>
      <w:r w:rsidR="00777814" w:rsidRPr="00382F62">
        <w:t>.</w:t>
      </w:r>
      <w:r w:rsidRPr="00382F62">
        <w:t xml:space="preserve"> By the late 1970s, they had made tangible, far reaching gains, including the outlawing of gender discrimination in education, college sports, and obtaining financial credi</w:t>
      </w:r>
      <w:r w:rsidR="00777814" w:rsidRPr="00382F62">
        <w:t>t;</w:t>
      </w:r>
      <w:r w:rsidRPr="00382F62">
        <w:t xml:space="preserve"> the banning of employment discrimination against pregnant wome</w:t>
      </w:r>
      <w:r w:rsidR="00777814" w:rsidRPr="00382F62">
        <w:t>n</w:t>
      </w:r>
      <w:r w:rsidRPr="00382F62">
        <w:t>; the legalization of abortion</w:t>
      </w:r>
      <w:r w:rsidR="00777814" w:rsidRPr="00382F62">
        <w:rPr>
          <w:vertAlign w:val="superscript"/>
        </w:rPr>
        <w:t xml:space="preserve"> </w:t>
      </w:r>
      <w:r w:rsidRPr="00382F62">
        <w:t>and birth contro</w:t>
      </w:r>
      <w:r w:rsidR="00777814" w:rsidRPr="00382F62">
        <w:t>l</w:t>
      </w:r>
      <w:r w:rsidRPr="00382F62">
        <w:t>; and the establishment of "irreconcilable differences" as grounds for divorce and equalization of property division during divorce</w:t>
      </w:r>
      <w:r w:rsidR="00777814" w:rsidRPr="00382F62">
        <w:t xml:space="preserve">. </w:t>
      </w:r>
      <w:r w:rsidRPr="00382F62">
        <w:t>Members of the women's movement were invigorated by these successes; as one said, "I knew I was a part of making history...It gave you a real high, because you knew real things could come out of it.</w:t>
      </w:r>
      <w:r w:rsidR="00777814" w:rsidRPr="00382F62">
        <w:t>”</w:t>
      </w:r>
    </w:p>
    <w:p w:rsidR="00777814" w:rsidRPr="007B4E86" w:rsidRDefault="00F76170" w:rsidP="002B1431">
      <w:pPr>
        <w:autoSpaceDE w:val="0"/>
        <w:autoSpaceDN w:val="0"/>
        <w:adjustRightInd w:val="0"/>
        <w:spacing w:line="480" w:lineRule="auto"/>
        <w:ind w:firstLine="720"/>
        <w:rPr>
          <w:rFonts w:eastAsiaTheme="minorHAnsi"/>
        </w:rPr>
      </w:pPr>
      <w:r w:rsidRPr="007B4E86">
        <w:rPr>
          <w:rFonts w:eastAsiaTheme="minorHAnsi"/>
        </w:rPr>
        <w:t>Radical second-wave feminism cannot, however, be discussed separately</w:t>
      </w:r>
      <w:r w:rsidR="007B4E86" w:rsidRPr="007B4E86">
        <w:rPr>
          <w:rFonts w:eastAsiaTheme="minorHAnsi"/>
        </w:rPr>
        <w:t xml:space="preserve"> </w:t>
      </w:r>
      <w:r w:rsidRPr="007B4E86">
        <w:rPr>
          <w:rFonts w:eastAsiaTheme="minorHAnsi"/>
        </w:rPr>
        <w:t>from other movements of the 1960s and 1970s. In fact, it grew out of leftist</w:t>
      </w:r>
      <w:r w:rsidR="007B4E86" w:rsidRPr="007B4E86">
        <w:rPr>
          <w:rFonts w:eastAsiaTheme="minorHAnsi"/>
        </w:rPr>
        <w:t xml:space="preserve"> </w:t>
      </w:r>
      <w:r w:rsidRPr="007B4E86">
        <w:rPr>
          <w:rFonts w:eastAsiaTheme="minorHAnsi"/>
        </w:rPr>
        <w:t>movements in postwar Western societies, among them the student protests,</w:t>
      </w:r>
      <w:r w:rsidR="007B4E86" w:rsidRPr="007B4E86">
        <w:rPr>
          <w:rFonts w:eastAsiaTheme="minorHAnsi"/>
        </w:rPr>
        <w:t xml:space="preserve"> </w:t>
      </w:r>
      <w:r w:rsidRPr="007B4E86">
        <w:rPr>
          <w:rFonts w:eastAsiaTheme="minorHAnsi"/>
        </w:rPr>
        <w:t>the anti–Vietnam War movement, the lesbian and gay movements, and, in</w:t>
      </w:r>
      <w:r w:rsidR="007B4E86" w:rsidRPr="007B4E86">
        <w:rPr>
          <w:rFonts w:eastAsiaTheme="minorHAnsi"/>
        </w:rPr>
        <w:t xml:space="preserve"> </w:t>
      </w:r>
      <w:r w:rsidRPr="007B4E86">
        <w:rPr>
          <w:rFonts w:eastAsiaTheme="minorHAnsi"/>
        </w:rPr>
        <w:t>the United States, the civil rights and Black power movements. These movements</w:t>
      </w:r>
      <w:r w:rsidR="007B4E86" w:rsidRPr="007B4E86">
        <w:rPr>
          <w:rFonts w:eastAsiaTheme="minorHAnsi"/>
        </w:rPr>
        <w:t xml:space="preserve"> </w:t>
      </w:r>
      <w:r w:rsidRPr="007B4E86">
        <w:rPr>
          <w:rFonts w:eastAsiaTheme="minorHAnsi"/>
        </w:rPr>
        <w:t>criticized “capitalism” and “imperialism” and focused on the notion and interests of “oppressed” groups: the working classes, Blacks, and in</w:t>
      </w:r>
      <w:r w:rsidR="007B4E86" w:rsidRPr="007B4E86">
        <w:rPr>
          <w:rFonts w:eastAsiaTheme="minorHAnsi"/>
        </w:rPr>
        <w:t xml:space="preserve"> </w:t>
      </w:r>
      <w:r w:rsidRPr="007B4E86">
        <w:rPr>
          <w:rFonts w:eastAsiaTheme="minorHAnsi"/>
        </w:rPr>
        <w:t>princi</w:t>
      </w:r>
      <w:r w:rsidR="007B4E86">
        <w:rPr>
          <w:rFonts w:eastAsiaTheme="minorHAnsi"/>
        </w:rPr>
        <w:t>ple, also women and homosexuals. S</w:t>
      </w:r>
      <w:r w:rsidR="00777814" w:rsidRPr="007B4E86">
        <w:t xml:space="preserve">ome members of the feminist movement traveled abroad to meet Vietnamese women who were against the war in that country, in an effort to build sisterly anti-war solidarity. Meanwhile, feminists with roots in the labour movement launched local groups to organize women workers, improve their working conditions, and fight for their equal rights on the job.  Black feminists targeted such issues as child care, police repression, welfare, and healthcare, and founded the National Black Feminist Organization in 1973. </w:t>
      </w:r>
    </w:p>
    <w:p w:rsidR="00382F62" w:rsidRPr="00382F62" w:rsidRDefault="00777814" w:rsidP="002B1431">
      <w:pPr>
        <w:pStyle w:val="a5"/>
        <w:spacing w:line="480" w:lineRule="auto"/>
        <w:ind w:firstLine="720"/>
      </w:pPr>
      <w:r w:rsidRPr="00382F62">
        <w:t xml:space="preserve">By the end of the 1970s, activists burned out, and the women's movement fragmented — but the services they founded, such as rape crisis centers, women's shelters, and health clinics, were integrated into the mainstream as cities, universities, and religious organizations provided program </w:t>
      </w:r>
      <w:r w:rsidRPr="00382F62">
        <w:lastRenderedPageBreak/>
        <w:t>funding. Today the gains of the feminist movement — women's equal access to education, their increased participation in politics and the workplace, their access to abortion and birth control, the existence of resources to aid domestic violence and rape victims, and the legal protection of women's rights — are often taken for granted. While feminists continue to strive for increased equality, as Betty Friedan wrote, "What used to be the feminist agenda is now an everyday reality. The way women look at themselves, the way other people look at women, is completely different...than it was thirty years ago...Our daughters grow up with the same possibilities as our sons.</w:t>
      </w:r>
      <w:r w:rsidR="00A32EEB">
        <w:t>”.</w:t>
      </w:r>
      <w:r w:rsidR="00CF0A0A" w:rsidRPr="00382F62">
        <w:t xml:space="preserve">"The Sixties were an edgy time of transition, change, and confusion"- observed journalist Kati </w:t>
      </w:r>
      <w:proofErr w:type="spellStart"/>
      <w:r w:rsidR="00CF0A0A" w:rsidRPr="00382F62">
        <w:t>Marton</w:t>
      </w:r>
      <w:proofErr w:type="spellEnd"/>
      <w:r w:rsidR="00CF0A0A" w:rsidRPr="00382F62">
        <w:t xml:space="preserve"> in </w:t>
      </w:r>
      <w:r w:rsidR="00CF0A0A" w:rsidRPr="00382F62">
        <w:rPr>
          <w:rStyle w:val="a4"/>
        </w:rPr>
        <w:t>Hidden Power: Presidential Marriages That Shaped Our Recent History.</w:t>
      </w:r>
      <w:r w:rsidR="00CF0A0A" w:rsidRPr="00382F62">
        <w:t>"</w:t>
      </w:r>
    </w:p>
    <w:p w:rsidR="00382F62" w:rsidRPr="00382F62" w:rsidRDefault="00B97BAD" w:rsidP="00382F62">
      <w:pPr>
        <w:pStyle w:val="a5"/>
        <w:spacing w:line="480" w:lineRule="auto"/>
        <w:ind w:firstLine="720"/>
      </w:pPr>
      <w:r w:rsidRPr="00382F62">
        <w:t xml:space="preserve">Today, the feminist movement continues to grow. Women and men around the world join together for equal rights and fair treatment. Although much has changed, feminists, regardless of which wave they claim to belong to, still fight for the equality of women everywhere. The movement has come a long way since the 18th Century, and it has only to grow. As it is probably clear from our history many of our demands have still not been met. Women and men were never thought of as “equals.”  When compared to the strong, dominant male, females were often thought of as inferior and not nearly as important. Political parties are beginning to recognize the importance of female voters, more and more and the </w:t>
      </w:r>
      <w:r w:rsidR="002B1431" w:rsidRPr="00382F62">
        <w:t>labour</w:t>
      </w:r>
      <w:r w:rsidRPr="00382F62">
        <w:t xml:space="preserve"> movements are pushing for a minimum wage. When the women’s movements linked up with other groups such as the Trade Union movement and other oppressed groups, we have achieved masses, like winning the vote. It took 70 years for women to get voting rights, some even gave their lives for it and in many countries it is still being fought for. These movements have granted women like you as well as I to be who we are today. The feminist movement brought about many equal rights for women as well as a common bond for the entire female race. They have allowed us to act opening and think broadly. They have given opportunities that were once not there. They have allowed me to voice my opinion and speak how I feel.  They have allowed me to issue a ballot in whose going to be the next city official, or, mayor, or even president of the United States. It </w:t>
      </w:r>
      <w:r w:rsidRPr="00382F62">
        <w:lastRenderedPageBreak/>
        <w:t>has allowed me to get a job and work. Take your opportunities to vote. These movements has granted access so that I or any other women who wanted too, to run for president, to be the next mayor , either way I now have bodily integrity and liberation . I can now hold a position in a public office. I can own my own property. I can go to school and receive an education. And last but not least I now have marital, parental and religious rights. So with that being said the Feminist Movement has granted women today more rights, privileges and we also were given equal rights to that of a man.</w:t>
      </w:r>
    </w:p>
    <w:p w:rsidR="00B97BAD" w:rsidRPr="00382F62" w:rsidRDefault="00A32EEB" w:rsidP="00382F62">
      <w:pPr>
        <w:pStyle w:val="a5"/>
        <w:spacing w:line="480" w:lineRule="auto"/>
        <w:ind w:firstLine="720"/>
      </w:pPr>
      <w:r>
        <w:t>In conclusion, f</w:t>
      </w:r>
      <w:r w:rsidR="00B97BAD" w:rsidRPr="00382F62">
        <w:t>eminism deals with challenging rather than accommodating to what individuals are told by society is the right or wrong way. It is standing up for yourselves and individuals taking pride in what they do. The women and men seen and understood their relation to the world rather to just go along with what they thought was wrong. Feminism is a movement away from historically conventional norms to a more exposed and equal way of living. Feminism is a movement which has been incredibly important to the success and failures of the United States and has been a necessary journey for the women in our country to travel upon so that they can discover and create their own unique place in society.</w:t>
      </w:r>
    </w:p>
    <w:p w:rsidR="00B97BAD" w:rsidRPr="00382F62" w:rsidRDefault="00B97BAD" w:rsidP="00382F62">
      <w:pPr>
        <w:pStyle w:val="a5"/>
        <w:spacing w:line="480" w:lineRule="auto"/>
        <w:jc w:val="center"/>
      </w:pPr>
    </w:p>
    <w:p w:rsidR="00B97BAD" w:rsidRPr="00382F62" w:rsidRDefault="00B97BAD" w:rsidP="00382F62">
      <w:pPr>
        <w:pStyle w:val="a5"/>
        <w:spacing w:line="480" w:lineRule="auto"/>
        <w:jc w:val="center"/>
      </w:pPr>
    </w:p>
    <w:p w:rsidR="00F21E73" w:rsidRPr="00382F62" w:rsidRDefault="00F21E73" w:rsidP="00382F62">
      <w:pPr>
        <w:pStyle w:val="a5"/>
        <w:spacing w:line="480" w:lineRule="auto"/>
      </w:pPr>
      <w:r w:rsidRPr="00382F62">
        <w:t xml:space="preserve">                                                   </w:t>
      </w:r>
    </w:p>
    <w:p w:rsidR="00F21E73" w:rsidRPr="00382F62" w:rsidRDefault="00F21E73" w:rsidP="00382F62">
      <w:pPr>
        <w:pStyle w:val="a5"/>
        <w:spacing w:line="480" w:lineRule="auto"/>
      </w:pPr>
    </w:p>
    <w:p w:rsidR="00F21E73" w:rsidRPr="00382F62" w:rsidRDefault="00F21E73" w:rsidP="00382F62">
      <w:pPr>
        <w:pStyle w:val="a5"/>
        <w:spacing w:line="480" w:lineRule="auto"/>
      </w:pPr>
    </w:p>
    <w:p w:rsidR="00F21E73" w:rsidRPr="00382F62" w:rsidRDefault="00F21E73" w:rsidP="00382F62">
      <w:pPr>
        <w:pStyle w:val="a5"/>
        <w:spacing w:line="480" w:lineRule="auto"/>
      </w:pPr>
    </w:p>
    <w:p w:rsidR="00382F62" w:rsidRDefault="00F21E73" w:rsidP="00382F62">
      <w:pPr>
        <w:pStyle w:val="a5"/>
        <w:spacing w:line="480" w:lineRule="auto"/>
      </w:pPr>
      <w:r w:rsidRPr="00382F62">
        <w:t xml:space="preserve">                                              </w:t>
      </w:r>
    </w:p>
    <w:p w:rsidR="007E57A5" w:rsidRDefault="007E57A5" w:rsidP="00382F62">
      <w:pPr>
        <w:pStyle w:val="a5"/>
        <w:spacing w:line="480" w:lineRule="auto"/>
      </w:pPr>
    </w:p>
    <w:p w:rsidR="00382F62" w:rsidRDefault="00382F62" w:rsidP="00382F62">
      <w:pPr>
        <w:spacing w:before="100" w:beforeAutospacing="1" w:after="100" w:afterAutospacing="1" w:line="480" w:lineRule="auto"/>
      </w:pPr>
      <w:r>
        <w:t xml:space="preserve">                                                                     References</w:t>
      </w:r>
    </w:p>
    <w:p w:rsidR="00B97BAD" w:rsidRPr="00382F62" w:rsidRDefault="00B97BAD" w:rsidP="00382F62">
      <w:pPr>
        <w:numPr>
          <w:ilvl w:val="0"/>
          <w:numId w:val="1"/>
        </w:numPr>
        <w:spacing w:before="100" w:beforeAutospacing="1" w:after="100" w:afterAutospacing="1" w:line="480" w:lineRule="auto"/>
      </w:pPr>
      <w:r w:rsidRPr="00382F62">
        <w:t>Feminism: Issues and Arguments, Oxford University Press 2003</w:t>
      </w:r>
      <w:r w:rsidR="00F21E73" w:rsidRPr="00382F62">
        <w:t>.</w:t>
      </w:r>
    </w:p>
    <w:p w:rsidR="00B97BAD" w:rsidRPr="00382F62" w:rsidRDefault="00B97BAD" w:rsidP="00382F62">
      <w:pPr>
        <w:numPr>
          <w:ilvl w:val="0"/>
          <w:numId w:val="1"/>
        </w:numPr>
        <w:spacing w:before="100" w:beforeAutospacing="1" w:after="100" w:afterAutospacing="1" w:line="480" w:lineRule="auto"/>
      </w:pPr>
      <w:r w:rsidRPr="00382F62">
        <w:t>Freeman, Jo. “From Suffrage to Women’s Liberation: Feminism in Twentieth Century Americ</w:t>
      </w:r>
      <w:r w:rsidR="00CF0A0A" w:rsidRPr="00382F62">
        <w:t xml:space="preserve">a.” </w:t>
      </w:r>
      <w:r w:rsidRPr="00382F62">
        <w:t>Women: A Feminist Perspective, no. 5 (1995):509-528.</w:t>
      </w:r>
    </w:p>
    <w:p w:rsidR="00B97BAD" w:rsidRPr="00382F62" w:rsidRDefault="00B97BAD" w:rsidP="00382F62">
      <w:pPr>
        <w:numPr>
          <w:ilvl w:val="0"/>
          <w:numId w:val="1"/>
        </w:numPr>
        <w:spacing w:before="100" w:beforeAutospacing="1" w:after="100" w:afterAutospacing="1" w:line="480" w:lineRule="auto"/>
      </w:pPr>
      <w:proofErr w:type="spellStart"/>
      <w:r w:rsidRPr="00382F62">
        <w:t>Hannam</w:t>
      </w:r>
      <w:proofErr w:type="spellEnd"/>
      <w:r w:rsidRPr="00382F62">
        <w:t xml:space="preserve">, </w:t>
      </w:r>
      <w:r w:rsidR="00F21E73" w:rsidRPr="00382F62">
        <w:t xml:space="preserve">June. </w:t>
      </w:r>
      <w:r w:rsidRPr="00382F62">
        <w:t xml:space="preserve">Feminism / J. </w:t>
      </w:r>
      <w:proofErr w:type="spellStart"/>
      <w:r w:rsidRPr="00382F62">
        <w:t>Hannam</w:t>
      </w:r>
      <w:proofErr w:type="spellEnd"/>
      <w:proofErr w:type="gramStart"/>
      <w:r w:rsidRPr="00382F62">
        <w:t>..</w:t>
      </w:r>
      <w:proofErr w:type="gramEnd"/>
      <w:r w:rsidRPr="00382F62">
        <w:t xml:space="preserve"> New York: Harlow, England; New York: Pearson, 2007</w:t>
      </w:r>
      <w:r w:rsidR="00F21E73" w:rsidRPr="00382F62">
        <w:t>.</w:t>
      </w:r>
    </w:p>
    <w:p w:rsidR="00B97BAD" w:rsidRPr="00382F62" w:rsidRDefault="00B97BAD" w:rsidP="00382F62">
      <w:pPr>
        <w:numPr>
          <w:ilvl w:val="0"/>
          <w:numId w:val="1"/>
        </w:numPr>
        <w:spacing w:before="100" w:beforeAutospacing="1" w:after="100" w:afterAutospacing="1" w:line="480" w:lineRule="auto"/>
      </w:pPr>
      <w:proofErr w:type="spellStart"/>
      <w:r w:rsidRPr="00382F62">
        <w:t>Napikoski</w:t>
      </w:r>
      <w:proofErr w:type="spellEnd"/>
      <w:r w:rsidRPr="00382F62">
        <w:t xml:space="preserve">, Linda. “Goals of Feminist Movement.” About. August 10, 2009.                      </w:t>
      </w:r>
      <w:hyperlink r:id="rId5" w:history="1">
        <w:r w:rsidRPr="00382F62">
          <w:rPr>
            <w:rStyle w:val="a3"/>
          </w:rPr>
          <w:t>http://womenshistory.about.com/od/feminism/a/feminist_movement_goals_in_the_60s_a nd_70s.htm</w:t>
        </w:r>
      </w:hyperlink>
      <w:r w:rsidRPr="00382F62">
        <w:t>.</w:t>
      </w:r>
    </w:p>
    <w:p w:rsidR="00CF0A0A" w:rsidRPr="00382F62" w:rsidRDefault="00CF0A0A" w:rsidP="00382F62">
      <w:pPr>
        <w:numPr>
          <w:ilvl w:val="0"/>
          <w:numId w:val="1"/>
        </w:numPr>
        <w:spacing w:before="100" w:beforeAutospacing="1" w:after="100" w:afterAutospacing="1" w:line="480" w:lineRule="auto"/>
      </w:pPr>
      <w:r w:rsidRPr="00382F62">
        <w:t>Dubois, Ellen. Feminism and Suffrage: The Emergence of an Independent Women’s Movement in America, 1848-1869. Ithaca: Cornell University Press</w:t>
      </w:r>
      <w:r w:rsidR="00F21E73" w:rsidRPr="00382F62">
        <w:t>.</w:t>
      </w:r>
    </w:p>
    <w:p w:rsidR="00CF0A0A" w:rsidRPr="00382F62" w:rsidRDefault="00EF1510" w:rsidP="00382F62">
      <w:pPr>
        <w:numPr>
          <w:ilvl w:val="0"/>
          <w:numId w:val="1"/>
        </w:numPr>
        <w:spacing w:before="100" w:beforeAutospacing="1" w:after="100" w:afterAutospacing="1" w:line="480" w:lineRule="auto"/>
      </w:pPr>
      <w:r w:rsidRPr="00382F62">
        <w:t xml:space="preserve">Barbara Dudley, “Report on the Conference,” </w:t>
      </w:r>
      <w:r w:rsidRPr="00382F62">
        <w:rPr>
          <w:i/>
          <w:iCs/>
        </w:rPr>
        <w:t>Socialist Revolution</w:t>
      </w:r>
      <w:r w:rsidRPr="00382F62">
        <w:t xml:space="preserve"> (October-December </w:t>
      </w:r>
      <w:r w:rsidRPr="00382F62">
        <w:rPr>
          <w:i/>
          <w:iCs/>
        </w:rPr>
        <w:t xml:space="preserve">1975), </w:t>
      </w:r>
      <w:r w:rsidRPr="00382F62">
        <w:t>pp. 109, 111, l14.</w:t>
      </w:r>
    </w:p>
    <w:p w:rsidR="00EF1510" w:rsidRPr="00382F62" w:rsidRDefault="00AC7DA6" w:rsidP="00382F62">
      <w:pPr>
        <w:numPr>
          <w:ilvl w:val="0"/>
          <w:numId w:val="1"/>
        </w:numPr>
        <w:spacing w:before="100" w:beforeAutospacing="1" w:after="100" w:afterAutospacing="1" w:line="480" w:lineRule="auto"/>
      </w:pPr>
      <w:hyperlink r:id="rId6" w:tgtFrame="_blank" w:history="1">
        <w:proofErr w:type="spellStart"/>
        <w:r w:rsidR="00F21E73" w:rsidRPr="00382F62">
          <w:rPr>
            <w:rStyle w:val="a3"/>
          </w:rPr>
          <w:t>Carabillo</w:t>
        </w:r>
        <w:proofErr w:type="spellEnd"/>
        <w:r w:rsidR="00F21E73" w:rsidRPr="00382F62">
          <w:rPr>
            <w:rStyle w:val="a3"/>
          </w:rPr>
          <w:t xml:space="preserve">, Toni, Judith </w:t>
        </w:r>
        <w:proofErr w:type="spellStart"/>
        <w:r w:rsidR="00F21E73" w:rsidRPr="00382F62">
          <w:rPr>
            <w:rStyle w:val="a3"/>
          </w:rPr>
          <w:t>Meuli</w:t>
        </w:r>
        <w:proofErr w:type="spellEnd"/>
        <w:r w:rsidR="00F21E73" w:rsidRPr="00382F62">
          <w:rPr>
            <w:rStyle w:val="a3"/>
          </w:rPr>
          <w:t xml:space="preserve">, and June Bundy </w:t>
        </w:r>
        <w:proofErr w:type="spellStart"/>
        <w:r w:rsidR="00F21E73" w:rsidRPr="00382F62">
          <w:rPr>
            <w:rStyle w:val="a3"/>
          </w:rPr>
          <w:t>Csida</w:t>
        </w:r>
        <w:proofErr w:type="spellEnd"/>
        <w:r w:rsidR="00F21E73" w:rsidRPr="00382F62">
          <w:rPr>
            <w:rStyle w:val="a3"/>
          </w:rPr>
          <w:t xml:space="preserve">. "Part II [Timeline]." </w:t>
        </w:r>
        <w:r w:rsidR="00F21E73" w:rsidRPr="00382F62">
          <w:rPr>
            <w:rStyle w:val="a4"/>
            <w:color w:val="0000FF"/>
            <w:u w:val="single"/>
          </w:rPr>
          <w:t>Feminist Chronicles: 1953-1993</w:t>
        </w:r>
        <w:r w:rsidR="00F21E73" w:rsidRPr="00382F62">
          <w:rPr>
            <w:rStyle w:val="a3"/>
          </w:rPr>
          <w:t>. Feminist Majority Foundation. 2009.</w:t>
        </w:r>
      </w:hyperlink>
    </w:p>
    <w:p w:rsidR="00F21E73" w:rsidRPr="00382F62" w:rsidRDefault="00AC7DA6" w:rsidP="00382F62">
      <w:pPr>
        <w:numPr>
          <w:ilvl w:val="0"/>
          <w:numId w:val="1"/>
        </w:numPr>
        <w:spacing w:before="100" w:beforeAutospacing="1" w:after="100" w:afterAutospacing="1" w:line="480" w:lineRule="auto"/>
      </w:pPr>
      <w:hyperlink r:id="rId7" w:tgtFrame="_blank" w:history="1">
        <w:r w:rsidR="00F21E73" w:rsidRPr="00382F62">
          <w:rPr>
            <w:rStyle w:val="a3"/>
          </w:rPr>
          <w:t>"Documents from the Women's Liberation Movement: An Online Archival Collection." Special Collections Library, Duke University. 1997.</w:t>
        </w:r>
      </w:hyperlink>
    </w:p>
    <w:p w:rsidR="00F21E73" w:rsidRPr="00382F62" w:rsidRDefault="00AC7DA6" w:rsidP="00382F62">
      <w:pPr>
        <w:numPr>
          <w:ilvl w:val="0"/>
          <w:numId w:val="1"/>
        </w:numPr>
        <w:spacing w:before="100" w:beforeAutospacing="1" w:after="100" w:afterAutospacing="1" w:line="480" w:lineRule="auto"/>
      </w:pPr>
      <w:hyperlink r:id="rId8" w:tgtFrame="_blank" w:history="1">
        <w:r w:rsidR="00F21E73" w:rsidRPr="00382F62">
          <w:rPr>
            <w:rStyle w:val="a3"/>
          </w:rPr>
          <w:t xml:space="preserve">Freeman, Jo. "From Suffrage to Women's Liberation: Feminism in Twentieth Century America." Published in </w:t>
        </w:r>
        <w:r w:rsidR="00F21E73" w:rsidRPr="00382F62">
          <w:rPr>
            <w:rStyle w:val="a4"/>
            <w:color w:val="0000FF"/>
            <w:u w:val="single"/>
          </w:rPr>
          <w:t>Women: A Feminist Perspective</w:t>
        </w:r>
        <w:r w:rsidR="00F21E73" w:rsidRPr="00382F62">
          <w:rPr>
            <w:rStyle w:val="a3"/>
          </w:rPr>
          <w:t xml:space="preserve">, ed. Jo Freeman. Mountain View, </w:t>
        </w:r>
        <w:proofErr w:type="spellStart"/>
        <w:r w:rsidR="00F21E73" w:rsidRPr="00382F62">
          <w:rPr>
            <w:rStyle w:val="a3"/>
          </w:rPr>
          <w:t>Calif</w:t>
        </w:r>
        <w:proofErr w:type="spellEnd"/>
        <w:r w:rsidR="00F21E73" w:rsidRPr="00382F62">
          <w:rPr>
            <w:rStyle w:val="a3"/>
          </w:rPr>
          <w:t xml:space="preserve">: Mayfield, 5th </w:t>
        </w:r>
        <w:proofErr w:type="spellStart"/>
        <w:proofErr w:type="gramStart"/>
        <w:r w:rsidR="00F21E73" w:rsidRPr="00382F62">
          <w:rPr>
            <w:rStyle w:val="a3"/>
          </w:rPr>
          <w:t>ed</w:t>
        </w:r>
        <w:proofErr w:type="spellEnd"/>
        <w:proofErr w:type="gramEnd"/>
        <w:r w:rsidR="00F21E73" w:rsidRPr="00382F62">
          <w:rPr>
            <w:rStyle w:val="a3"/>
          </w:rPr>
          <w:t>, 1995, pp. 509-28.</w:t>
        </w:r>
      </w:hyperlink>
    </w:p>
    <w:p w:rsidR="00F21E73" w:rsidRPr="00382F62" w:rsidRDefault="00F21E73" w:rsidP="00382F62">
      <w:pPr>
        <w:numPr>
          <w:ilvl w:val="0"/>
          <w:numId w:val="1"/>
        </w:numPr>
        <w:spacing w:before="100" w:beforeAutospacing="1" w:after="100" w:afterAutospacing="1" w:line="480" w:lineRule="auto"/>
      </w:pPr>
      <w:r w:rsidRPr="00382F62">
        <w:t xml:space="preserve">Collins, Gail. </w:t>
      </w:r>
      <w:r w:rsidRPr="00382F62">
        <w:rPr>
          <w:rStyle w:val="a4"/>
        </w:rPr>
        <w:t>When Everything Changed: The Amazing Journey of American Women from 1960 to the Present</w:t>
      </w:r>
      <w:r w:rsidRPr="00382F62">
        <w:t>. New York: Little, Brown and Company, 2009.</w:t>
      </w:r>
    </w:p>
    <w:p w:rsidR="00F21E73" w:rsidRPr="00382F62" w:rsidRDefault="00F21E73" w:rsidP="00382F62">
      <w:pPr>
        <w:numPr>
          <w:ilvl w:val="0"/>
          <w:numId w:val="1"/>
        </w:numPr>
        <w:spacing w:before="100" w:beforeAutospacing="1" w:after="100" w:afterAutospacing="1" w:line="480" w:lineRule="auto"/>
      </w:pPr>
      <w:r w:rsidRPr="00382F62">
        <w:t xml:space="preserve">Davis, Flora. </w:t>
      </w:r>
      <w:r w:rsidRPr="00382F62">
        <w:rPr>
          <w:rStyle w:val="a4"/>
        </w:rPr>
        <w:t xml:space="preserve">Moving the Mountain: The Women's Movement in America </w:t>
      </w:r>
      <w:proofErr w:type="gramStart"/>
      <w:r w:rsidRPr="00382F62">
        <w:rPr>
          <w:rStyle w:val="a4"/>
        </w:rPr>
        <w:t>Since</w:t>
      </w:r>
      <w:proofErr w:type="gramEnd"/>
      <w:r w:rsidRPr="00382F62">
        <w:rPr>
          <w:rStyle w:val="a4"/>
        </w:rPr>
        <w:t xml:space="preserve"> 1960</w:t>
      </w:r>
      <w:r w:rsidRPr="00382F62">
        <w:t>. New York: Simon &amp; Schuster, 1991.</w:t>
      </w:r>
    </w:p>
    <w:p w:rsidR="00F21E73" w:rsidRDefault="00F21E73" w:rsidP="00382F62">
      <w:pPr>
        <w:numPr>
          <w:ilvl w:val="0"/>
          <w:numId w:val="1"/>
        </w:numPr>
        <w:spacing w:before="100" w:beforeAutospacing="1" w:after="100" w:afterAutospacing="1" w:line="480" w:lineRule="auto"/>
      </w:pPr>
      <w:r w:rsidRPr="00382F62">
        <w:lastRenderedPageBreak/>
        <w:t xml:space="preserve">Friedan, Betty. </w:t>
      </w:r>
      <w:r w:rsidRPr="00382F62">
        <w:rPr>
          <w:rStyle w:val="a4"/>
        </w:rPr>
        <w:t>The Feminine Mystique</w:t>
      </w:r>
      <w:r w:rsidRPr="00382F62">
        <w:t>. New York: Norton &amp; Company, 1963.</w:t>
      </w:r>
    </w:p>
    <w:p w:rsidR="00A32EEB" w:rsidRDefault="00A32EEB" w:rsidP="00A32EEB">
      <w:pPr>
        <w:pStyle w:val="a6"/>
        <w:numPr>
          <w:ilvl w:val="0"/>
          <w:numId w:val="1"/>
        </w:num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Smith, Miriam (2008), Group Politics and Social Movements in Canada. Toronto: University of</w:t>
      </w:r>
    </w:p>
    <w:p w:rsidR="00A32EEB" w:rsidRDefault="00A32EEB" w:rsidP="00A32EEB">
      <w:pPr>
        <w:spacing w:line="480" w:lineRule="auto"/>
      </w:pPr>
      <w:proofErr w:type="gramStart"/>
      <w:r>
        <w:t>Toronto Press.</w:t>
      </w:r>
      <w:proofErr w:type="gramEnd"/>
    </w:p>
    <w:p w:rsidR="00A32EEB" w:rsidRDefault="00A32EEB" w:rsidP="00A32EEB">
      <w:pPr>
        <w:pStyle w:val="a6"/>
        <w:numPr>
          <w:ilvl w:val="0"/>
          <w:numId w:val="1"/>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Staggenborg</w:t>
      </w:r>
      <w:proofErr w:type="spellEnd"/>
      <w:r>
        <w:rPr>
          <w:rFonts w:ascii="Times New Roman" w:hAnsi="Times New Roman" w:cs="Times New Roman"/>
          <w:sz w:val="24"/>
          <w:szCs w:val="24"/>
        </w:rPr>
        <w:t xml:space="preserve">, S. and Taylor, V. (2005). “Whatever Happened to the Women’s Movement”. </w:t>
      </w:r>
      <w:r>
        <w:rPr>
          <w:rFonts w:ascii="Times New Roman" w:hAnsi="Times New Roman" w:cs="Times New Roman"/>
          <w:i/>
          <w:iCs/>
          <w:sz w:val="24"/>
          <w:szCs w:val="24"/>
        </w:rPr>
        <w:t>Mobilization</w:t>
      </w:r>
      <w:r>
        <w:rPr>
          <w:rFonts w:ascii="Times New Roman" w:hAnsi="Times New Roman" w:cs="Times New Roman"/>
          <w:sz w:val="24"/>
          <w:szCs w:val="24"/>
        </w:rPr>
        <w:t xml:space="preserve">. Vol. 10 (1). </w:t>
      </w:r>
    </w:p>
    <w:p w:rsidR="00F21E73" w:rsidRPr="00382F62" w:rsidRDefault="00F21E73" w:rsidP="00382F62">
      <w:pPr>
        <w:spacing w:before="100" w:beforeAutospacing="1" w:after="100" w:afterAutospacing="1" w:line="480" w:lineRule="auto"/>
        <w:ind w:left="720"/>
      </w:pPr>
    </w:p>
    <w:p w:rsidR="00B97BAD" w:rsidRPr="00382F62" w:rsidRDefault="00B97BAD" w:rsidP="00382F62">
      <w:pPr>
        <w:pStyle w:val="a5"/>
        <w:spacing w:line="480" w:lineRule="auto"/>
      </w:pPr>
      <w:r w:rsidRPr="00382F62">
        <w:t> </w:t>
      </w:r>
    </w:p>
    <w:sectPr w:rsidR="00B97BAD" w:rsidRPr="00382F62" w:rsidSect="009C248C">
      <w:pgSz w:w="12240" w:h="15840"/>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abon-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477B1F"/>
    <w:multiLevelType w:val="multilevel"/>
    <w:tmpl w:val="4FD2A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2D311FC"/>
    <w:multiLevelType w:val="hybridMultilevel"/>
    <w:tmpl w:val="71180398"/>
    <w:lvl w:ilvl="0" w:tplc="1009000F">
      <w:start w:val="1"/>
      <w:numFmt w:val="decimal"/>
      <w:lvlText w:val="%1."/>
      <w:lvlJc w:val="left"/>
      <w:pPr>
        <w:ind w:left="502"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967BE"/>
    <w:rsid w:val="000459AE"/>
    <w:rsid w:val="000967BE"/>
    <w:rsid w:val="00271F1B"/>
    <w:rsid w:val="002B0205"/>
    <w:rsid w:val="002B1431"/>
    <w:rsid w:val="00382F62"/>
    <w:rsid w:val="003861BE"/>
    <w:rsid w:val="00432F6B"/>
    <w:rsid w:val="005079E0"/>
    <w:rsid w:val="0055021F"/>
    <w:rsid w:val="00594A7D"/>
    <w:rsid w:val="006550F9"/>
    <w:rsid w:val="00777814"/>
    <w:rsid w:val="007B4E86"/>
    <w:rsid w:val="007E57A5"/>
    <w:rsid w:val="00823E77"/>
    <w:rsid w:val="009C248C"/>
    <w:rsid w:val="009E17DD"/>
    <w:rsid w:val="00A30D23"/>
    <w:rsid w:val="00A32EEB"/>
    <w:rsid w:val="00AC7DA6"/>
    <w:rsid w:val="00AF09FC"/>
    <w:rsid w:val="00B2356F"/>
    <w:rsid w:val="00B97BAD"/>
    <w:rsid w:val="00BC0609"/>
    <w:rsid w:val="00BF4BA2"/>
    <w:rsid w:val="00CF0A0A"/>
    <w:rsid w:val="00EC21C6"/>
    <w:rsid w:val="00EF1510"/>
    <w:rsid w:val="00F21E73"/>
    <w:rsid w:val="00F76170"/>
    <w:rsid w:val="00FB2909"/>
    <w:rsid w:val="00FD4EB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7BE"/>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7BAD"/>
    <w:rPr>
      <w:color w:val="0000FF"/>
      <w:u w:val="single"/>
    </w:rPr>
  </w:style>
  <w:style w:type="character" w:styleId="a4">
    <w:name w:val="Emphasis"/>
    <w:basedOn w:val="a0"/>
    <w:uiPriority w:val="20"/>
    <w:qFormat/>
    <w:rsid w:val="00B97BAD"/>
    <w:rPr>
      <w:i/>
      <w:iCs/>
    </w:rPr>
  </w:style>
  <w:style w:type="paragraph" w:styleId="a5">
    <w:name w:val="Normal (Web)"/>
    <w:basedOn w:val="a"/>
    <w:uiPriority w:val="99"/>
    <w:unhideWhenUsed/>
    <w:rsid w:val="00B97BAD"/>
    <w:pPr>
      <w:spacing w:before="100" w:beforeAutospacing="1" w:after="100" w:afterAutospacing="1"/>
    </w:pPr>
    <w:rPr>
      <w:lang w:eastAsia="en-CA"/>
    </w:rPr>
  </w:style>
  <w:style w:type="character" w:customStyle="1" w:styleId="info">
    <w:name w:val="info"/>
    <w:basedOn w:val="a0"/>
    <w:rsid w:val="00EF1510"/>
  </w:style>
  <w:style w:type="paragraph" w:styleId="a6">
    <w:name w:val="List Paragraph"/>
    <w:basedOn w:val="a"/>
    <w:uiPriority w:val="34"/>
    <w:qFormat/>
    <w:rsid w:val="00A32EEB"/>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44261065">
      <w:bodyDiv w:val="1"/>
      <w:marLeft w:val="0"/>
      <w:marRight w:val="0"/>
      <w:marTop w:val="0"/>
      <w:marBottom w:val="0"/>
      <w:divBdr>
        <w:top w:val="none" w:sz="0" w:space="0" w:color="auto"/>
        <w:left w:val="none" w:sz="0" w:space="0" w:color="auto"/>
        <w:bottom w:val="none" w:sz="0" w:space="0" w:color="auto"/>
        <w:right w:val="none" w:sz="0" w:space="0" w:color="auto"/>
      </w:divBdr>
    </w:div>
    <w:div w:id="146438511">
      <w:bodyDiv w:val="1"/>
      <w:marLeft w:val="0"/>
      <w:marRight w:val="0"/>
      <w:marTop w:val="0"/>
      <w:marBottom w:val="0"/>
      <w:divBdr>
        <w:top w:val="none" w:sz="0" w:space="0" w:color="auto"/>
        <w:left w:val="none" w:sz="0" w:space="0" w:color="auto"/>
        <w:bottom w:val="none" w:sz="0" w:space="0" w:color="auto"/>
        <w:right w:val="none" w:sz="0" w:space="0" w:color="auto"/>
      </w:divBdr>
    </w:div>
    <w:div w:id="259071252">
      <w:bodyDiv w:val="1"/>
      <w:marLeft w:val="0"/>
      <w:marRight w:val="0"/>
      <w:marTop w:val="0"/>
      <w:marBottom w:val="0"/>
      <w:divBdr>
        <w:top w:val="none" w:sz="0" w:space="0" w:color="auto"/>
        <w:left w:val="none" w:sz="0" w:space="0" w:color="auto"/>
        <w:bottom w:val="none" w:sz="0" w:space="0" w:color="auto"/>
        <w:right w:val="none" w:sz="0" w:space="0" w:color="auto"/>
      </w:divBdr>
    </w:div>
    <w:div w:id="301349063">
      <w:bodyDiv w:val="1"/>
      <w:marLeft w:val="0"/>
      <w:marRight w:val="0"/>
      <w:marTop w:val="0"/>
      <w:marBottom w:val="0"/>
      <w:divBdr>
        <w:top w:val="none" w:sz="0" w:space="0" w:color="auto"/>
        <w:left w:val="none" w:sz="0" w:space="0" w:color="auto"/>
        <w:bottom w:val="none" w:sz="0" w:space="0" w:color="auto"/>
        <w:right w:val="none" w:sz="0" w:space="0" w:color="auto"/>
      </w:divBdr>
    </w:div>
    <w:div w:id="917901376">
      <w:bodyDiv w:val="1"/>
      <w:marLeft w:val="0"/>
      <w:marRight w:val="0"/>
      <w:marTop w:val="0"/>
      <w:marBottom w:val="0"/>
      <w:divBdr>
        <w:top w:val="none" w:sz="0" w:space="0" w:color="auto"/>
        <w:left w:val="none" w:sz="0" w:space="0" w:color="auto"/>
        <w:bottom w:val="none" w:sz="0" w:space="0" w:color="auto"/>
        <w:right w:val="none" w:sz="0" w:space="0" w:color="auto"/>
      </w:divBdr>
    </w:div>
    <w:div w:id="943346900">
      <w:bodyDiv w:val="1"/>
      <w:marLeft w:val="0"/>
      <w:marRight w:val="0"/>
      <w:marTop w:val="0"/>
      <w:marBottom w:val="0"/>
      <w:divBdr>
        <w:top w:val="none" w:sz="0" w:space="0" w:color="auto"/>
        <w:left w:val="none" w:sz="0" w:space="0" w:color="auto"/>
        <w:bottom w:val="none" w:sz="0" w:space="0" w:color="auto"/>
        <w:right w:val="none" w:sz="0" w:space="0" w:color="auto"/>
      </w:divBdr>
    </w:div>
    <w:div w:id="1032607196">
      <w:bodyDiv w:val="1"/>
      <w:marLeft w:val="0"/>
      <w:marRight w:val="0"/>
      <w:marTop w:val="0"/>
      <w:marBottom w:val="0"/>
      <w:divBdr>
        <w:top w:val="none" w:sz="0" w:space="0" w:color="auto"/>
        <w:left w:val="none" w:sz="0" w:space="0" w:color="auto"/>
        <w:bottom w:val="none" w:sz="0" w:space="0" w:color="auto"/>
        <w:right w:val="none" w:sz="0" w:space="0" w:color="auto"/>
      </w:divBdr>
    </w:div>
    <w:div w:id="1070810641">
      <w:bodyDiv w:val="1"/>
      <w:marLeft w:val="0"/>
      <w:marRight w:val="0"/>
      <w:marTop w:val="0"/>
      <w:marBottom w:val="0"/>
      <w:divBdr>
        <w:top w:val="none" w:sz="0" w:space="0" w:color="auto"/>
        <w:left w:val="none" w:sz="0" w:space="0" w:color="auto"/>
        <w:bottom w:val="none" w:sz="0" w:space="0" w:color="auto"/>
        <w:right w:val="none" w:sz="0" w:space="0" w:color="auto"/>
      </w:divBdr>
    </w:div>
    <w:div w:id="1418361557">
      <w:bodyDiv w:val="1"/>
      <w:marLeft w:val="0"/>
      <w:marRight w:val="0"/>
      <w:marTop w:val="0"/>
      <w:marBottom w:val="0"/>
      <w:divBdr>
        <w:top w:val="none" w:sz="0" w:space="0" w:color="auto"/>
        <w:left w:val="none" w:sz="0" w:space="0" w:color="auto"/>
        <w:bottom w:val="none" w:sz="0" w:space="0" w:color="auto"/>
        <w:right w:val="none" w:sz="0" w:space="0" w:color="auto"/>
      </w:divBdr>
      <w:divsChild>
        <w:div w:id="1195464362">
          <w:marLeft w:val="0"/>
          <w:marRight w:val="0"/>
          <w:marTop w:val="0"/>
          <w:marBottom w:val="0"/>
          <w:divBdr>
            <w:top w:val="none" w:sz="0" w:space="0" w:color="auto"/>
            <w:left w:val="none" w:sz="0" w:space="0" w:color="auto"/>
            <w:bottom w:val="none" w:sz="0" w:space="0" w:color="auto"/>
            <w:right w:val="none" w:sz="0" w:space="0" w:color="auto"/>
          </w:divBdr>
          <w:divsChild>
            <w:div w:id="214657315">
              <w:marLeft w:val="0"/>
              <w:marRight w:val="0"/>
              <w:marTop w:val="0"/>
              <w:marBottom w:val="0"/>
              <w:divBdr>
                <w:top w:val="none" w:sz="0" w:space="0" w:color="auto"/>
                <w:left w:val="none" w:sz="0" w:space="0" w:color="auto"/>
                <w:bottom w:val="none" w:sz="0" w:space="0" w:color="auto"/>
                <w:right w:val="none" w:sz="0" w:space="0" w:color="auto"/>
              </w:divBdr>
            </w:div>
            <w:div w:id="2105295986">
              <w:marLeft w:val="0"/>
              <w:marRight w:val="0"/>
              <w:marTop w:val="0"/>
              <w:marBottom w:val="0"/>
              <w:divBdr>
                <w:top w:val="none" w:sz="0" w:space="0" w:color="auto"/>
                <w:left w:val="none" w:sz="0" w:space="0" w:color="auto"/>
                <w:bottom w:val="none" w:sz="0" w:space="0" w:color="auto"/>
                <w:right w:val="none" w:sz="0" w:space="0" w:color="auto"/>
              </w:divBdr>
            </w:div>
            <w:div w:id="1791050028">
              <w:marLeft w:val="0"/>
              <w:marRight w:val="0"/>
              <w:marTop w:val="0"/>
              <w:marBottom w:val="0"/>
              <w:divBdr>
                <w:top w:val="none" w:sz="0" w:space="0" w:color="auto"/>
                <w:left w:val="none" w:sz="0" w:space="0" w:color="auto"/>
                <w:bottom w:val="none" w:sz="0" w:space="0" w:color="auto"/>
                <w:right w:val="none" w:sz="0" w:space="0" w:color="auto"/>
              </w:divBdr>
            </w:div>
            <w:div w:id="1497501093">
              <w:marLeft w:val="0"/>
              <w:marRight w:val="0"/>
              <w:marTop w:val="0"/>
              <w:marBottom w:val="0"/>
              <w:divBdr>
                <w:top w:val="none" w:sz="0" w:space="0" w:color="auto"/>
                <w:left w:val="none" w:sz="0" w:space="0" w:color="auto"/>
                <w:bottom w:val="none" w:sz="0" w:space="0" w:color="auto"/>
                <w:right w:val="none" w:sz="0" w:space="0" w:color="auto"/>
              </w:divBdr>
            </w:div>
            <w:div w:id="38937085">
              <w:marLeft w:val="0"/>
              <w:marRight w:val="0"/>
              <w:marTop w:val="0"/>
              <w:marBottom w:val="0"/>
              <w:divBdr>
                <w:top w:val="none" w:sz="0" w:space="0" w:color="auto"/>
                <w:left w:val="none" w:sz="0" w:space="0" w:color="auto"/>
                <w:bottom w:val="none" w:sz="0" w:space="0" w:color="auto"/>
                <w:right w:val="none" w:sz="0" w:space="0" w:color="auto"/>
              </w:divBdr>
            </w:div>
            <w:div w:id="19072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99302">
      <w:bodyDiv w:val="1"/>
      <w:marLeft w:val="0"/>
      <w:marRight w:val="0"/>
      <w:marTop w:val="0"/>
      <w:marBottom w:val="0"/>
      <w:divBdr>
        <w:top w:val="none" w:sz="0" w:space="0" w:color="auto"/>
        <w:left w:val="none" w:sz="0" w:space="0" w:color="auto"/>
        <w:bottom w:val="none" w:sz="0" w:space="0" w:color="auto"/>
        <w:right w:val="none" w:sz="0" w:space="0" w:color="auto"/>
      </w:divBdr>
    </w:div>
    <w:div w:id="19929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freeman.com/feminism/suffrage.htm" TargetMode="External"/><Relationship Id="rId3" Type="http://schemas.openxmlformats.org/officeDocument/2006/relationships/settings" Target="settings.xml"/><Relationship Id="rId7" Type="http://schemas.openxmlformats.org/officeDocument/2006/relationships/hyperlink" Target="http://scriptorium.lib.duke.edu/wl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eminist.org/research/chronicles/part2.html" TargetMode="External"/><Relationship Id="rId5" Type="http://schemas.openxmlformats.org/officeDocument/2006/relationships/hyperlink" Target="http://womenshistory.about.com/od/feminism/a/feminist_movement_goals_in_the_60s_a%20nd_70s.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3061</Words>
  <Characters>17452</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dc:creator>
  <cp:lastModifiedBy>Viktoriya</cp:lastModifiedBy>
  <cp:revision>2</cp:revision>
  <dcterms:created xsi:type="dcterms:W3CDTF">2016-07-06T14:07:00Z</dcterms:created>
  <dcterms:modified xsi:type="dcterms:W3CDTF">2016-07-06T14:07:00Z</dcterms:modified>
</cp:coreProperties>
</file>